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E4F99" w:rsidRDefault="00E81F28" w:rsidP="0066504B">
      <w:pPr>
        <w:pStyle w:val="Title"/>
        <w:spacing w:after="160"/>
        <w:ind w:left="720" w:hanging="720"/>
        <w:rPr>
          <w:rFonts w:asciiTheme="minorHAnsi" w:hAnsiTheme="minorHAnsi"/>
          <w:sz w:val="36"/>
          <w:szCs w:val="36"/>
        </w:rPr>
      </w:pPr>
      <w:r w:rsidRPr="00CE4F99">
        <w:rPr>
          <w:rFonts w:asciiTheme="minorHAnsi" w:hAnsiTheme="minorHAnsi"/>
          <w:sz w:val="36"/>
          <w:szCs w:val="36"/>
        </w:rPr>
        <w:t>7</w:t>
      </w:r>
      <w:r w:rsidR="0004240E" w:rsidRPr="00CE4F99">
        <w:rPr>
          <w:rFonts w:asciiTheme="minorHAnsi" w:hAnsiTheme="minorHAnsi"/>
          <w:sz w:val="36"/>
          <w:szCs w:val="36"/>
        </w:rPr>
        <w:t>.</w:t>
      </w:r>
      <w:r w:rsidRPr="00CE4F99">
        <w:rPr>
          <w:rFonts w:asciiTheme="minorHAnsi" w:hAnsiTheme="minorHAnsi"/>
          <w:sz w:val="36"/>
          <w:szCs w:val="36"/>
        </w:rPr>
        <w:t>1</w:t>
      </w:r>
      <w:r w:rsidR="009F7100" w:rsidRPr="00CE4F99">
        <w:rPr>
          <w:rFonts w:asciiTheme="minorHAnsi" w:hAnsiTheme="minorHAnsi"/>
          <w:sz w:val="36"/>
          <w:szCs w:val="36"/>
        </w:rPr>
        <w:t>0</w:t>
      </w:r>
      <w:r w:rsidR="007C0F57" w:rsidRPr="00CE4F99">
        <w:rPr>
          <w:rFonts w:asciiTheme="minorHAnsi" w:hAnsiTheme="minorHAnsi"/>
          <w:sz w:val="36"/>
          <w:szCs w:val="36"/>
        </w:rPr>
        <w:tab/>
      </w:r>
      <w:r w:rsidR="00F875A1" w:rsidRPr="00CE4F99">
        <w:rPr>
          <w:rFonts w:asciiTheme="minorHAnsi" w:hAnsiTheme="minorHAnsi"/>
          <w:sz w:val="36"/>
          <w:szCs w:val="36"/>
        </w:rPr>
        <w:t>IBRUTINIB</w:t>
      </w:r>
      <w:r w:rsidR="008A50F1" w:rsidRPr="00CE4F99">
        <w:rPr>
          <w:rFonts w:asciiTheme="minorHAnsi" w:hAnsiTheme="minorHAnsi"/>
          <w:sz w:val="36"/>
          <w:szCs w:val="36"/>
        </w:rPr>
        <w:t xml:space="preserve"> </w:t>
      </w:r>
      <w:r w:rsidR="008A50F1" w:rsidRPr="00CE4F99">
        <w:rPr>
          <w:rFonts w:asciiTheme="minorHAnsi" w:hAnsiTheme="minorHAnsi"/>
          <w:sz w:val="36"/>
          <w:szCs w:val="36"/>
        </w:rPr>
        <w:br/>
      </w:r>
      <w:r w:rsidR="00915BB5" w:rsidRPr="00CE4F99">
        <w:rPr>
          <w:rFonts w:asciiTheme="minorHAnsi" w:hAnsiTheme="minorHAnsi"/>
          <w:sz w:val="36"/>
          <w:szCs w:val="36"/>
        </w:rPr>
        <w:t>C</w:t>
      </w:r>
      <w:r w:rsidR="00F875A1" w:rsidRPr="00CE4F99">
        <w:rPr>
          <w:rFonts w:asciiTheme="minorHAnsi" w:hAnsiTheme="minorHAnsi"/>
          <w:sz w:val="36"/>
          <w:szCs w:val="36"/>
        </w:rPr>
        <w:t>apsule 140 mg</w:t>
      </w:r>
      <w:r w:rsidR="0004240E" w:rsidRPr="00CE4F99">
        <w:rPr>
          <w:rFonts w:asciiTheme="minorHAnsi" w:hAnsiTheme="minorHAnsi"/>
          <w:sz w:val="36"/>
          <w:szCs w:val="36"/>
        </w:rPr>
        <w:t>,</w:t>
      </w:r>
      <w:r w:rsidR="008A50F1" w:rsidRPr="00CE4F99">
        <w:rPr>
          <w:rFonts w:asciiTheme="minorHAnsi" w:hAnsiTheme="minorHAnsi"/>
          <w:sz w:val="36"/>
          <w:szCs w:val="36"/>
        </w:rPr>
        <w:t xml:space="preserve"> </w:t>
      </w:r>
      <w:r w:rsidR="008A50F1" w:rsidRPr="00CE4F99">
        <w:rPr>
          <w:rFonts w:asciiTheme="minorHAnsi" w:hAnsiTheme="minorHAnsi"/>
          <w:sz w:val="36"/>
          <w:szCs w:val="36"/>
        </w:rPr>
        <w:br/>
      </w:r>
      <w:r w:rsidR="00F875A1" w:rsidRPr="00CE4F99">
        <w:rPr>
          <w:rFonts w:asciiTheme="minorHAnsi" w:hAnsiTheme="minorHAnsi"/>
          <w:sz w:val="36"/>
          <w:szCs w:val="36"/>
        </w:rPr>
        <w:t>Imbruvica®, Janssen-</w:t>
      </w:r>
      <w:proofErr w:type="spellStart"/>
      <w:r w:rsidR="00F875A1" w:rsidRPr="00CE4F99">
        <w:rPr>
          <w:rFonts w:asciiTheme="minorHAnsi" w:hAnsiTheme="minorHAnsi"/>
          <w:sz w:val="36"/>
          <w:szCs w:val="36"/>
        </w:rPr>
        <w:t>Cilag</w:t>
      </w:r>
      <w:proofErr w:type="spellEnd"/>
      <w:r w:rsidR="00F875A1" w:rsidRPr="00CE4F99">
        <w:rPr>
          <w:rFonts w:asciiTheme="minorHAnsi" w:hAnsiTheme="minorHAnsi"/>
          <w:sz w:val="36"/>
          <w:szCs w:val="36"/>
        </w:rPr>
        <w:t xml:space="preserve"> Pty Ltd</w:t>
      </w:r>
      <w:r w:rsidRPr="00CE4F99">
        <w:rPr>
          <w:rFonts w:asciiTheme="minorHAnsi" w:hAnsiTheme="minorHAnsi"/>
          <w:sz w:val="36"/>
          <w:szCs w:val="36"/>
        </w:rPr>
        <w:t>.</w:t>
      </w:r>
    </w:p>
    <w:p w:rsidR="008A50F1" w:rsidRPr="00CE4F99" w:rsidRDefault="00CE10C4" w:rsidP="00BD7585">
      <w:pPr>
        <w:pStyle w:val="PBACHeading1"/>
        <w:keepNext/>
        <w:keepLines/>
      </w:pPr>
      <w:r w:rsidRPr="00CE4F99">
        <w:t xml:space="preserve">Purpose of </w:t>
      </w:r>
      <w:r w:rsidR="0004240E" w:rsidRPr="00CE4F99">
        <w:t>Application</w:t>
      </w:r>
    </w:p>
    <w:p w:rsidR="00F875A1" w:rsidRPr="00D41EA1" w:rsidRDefault="00F875A1" w:rsidP="00BD7585">
      <w:pPr>
        <w:pStyle w:val="ListParagraph"/>
        <w:keepNext/>
        <w:keepLines/>
        <w:numPr>
          <w:ilvl w:val="1"/>
          <w:numId w:val="1"/>
        </w:numPr>
        <w:rPr>
          <w:sz w:val="24"/>
          <w:szCs w:val="24"/>
        </w:rPr>
      </w:pPr>
      <w:r w:rsidRPr="00D41EA1">
        <w:rPr>
          <w:sz w:val="24"/>
          <w:szCs w:val="24"/>
        </w:rPr>
        <w:t>The minor resubmission requested Authority Required listing</w:t>
      </w:r>
      <w:r w:rsidR="00940C5B" w:rsidRPr="00D41EA1">
        <w:rPr>
          <w:sz w:val="24"/>
          <w:szCs w:val="24"/>
        </w:rPr>
        <w:t>s</w:t>
      </w:r>
      <w:r w:rsidRPr="00D41EA1">
        <w:rPr>
          <w:sz w:val="24"/>
          <w:szCs w:val="24"/>
        </w:rPr>
        <w:t xml:space="preserve"> for two conditions:</w:t>
      </w:r>
    </w:p>
    <w:p w:rsidR="005E6DAB" w:rsidRPr="00D41EA1" w:rsidRDefault="005E6DAB" w:rsidP="00BD7585">
      <w:pPr>
        <w:pStyle w:val="ListParagraph"/>
        <w:keepNext/>
        <w:keepLines/>
        <w:ind w:left="1077" w:hanging="357"/>
        <w:rPr>
          <w:sz w:val="24"/>
          <w:szCs w:val="24"/>
        </w:rPr>
      </w:pPr>
      <w:r w:rsidRPr="00D41EA1">
        <w:rPr>
          <w:sz w:val="24"/>
          <w:szCs w:val="24"/>
        </w:rPr>
        <w:t>relapsed or refractory mantle cell lymphoma (MCL); and</w:t>
      </w:r>
    </w:p>
    <w:p w:rsidR="00F875A1" w:rsidRPr="00D41EA1" w:rsidRDefault="00C55E58" w:rsidP="00BD7585">
      <w:pPr>
        <w:pStyle w:val="ListParagraph"/>
        <w:keepNext/>
        <w:keepLines/>
        <w:ind w:left="1077" w:hanging="357"/>
        <w:rPr>
          <w:sz w:val="24"/>
          <w:szCs w:val="24"/>
        </w:rPr>
      </w:pPr>
      <w:proofErr w:type="gramStart"/>
      <w:r w:rsidRPr="00D41EA1">
        <w:rPr>
          <w:sz w:val="24"/>
          <w:szCs w:val="24"/>
        </w:rPr>
        <w:t>f</w:t>
      </w:r>
      <w:r w:rsidR="00F875A1" w:rsidRPr="00D41EA1">
        <w:rPr>
          <w:sz w:val="24"/>
          <w:szCs w:val="24"/>
        </w:rPr>
        <w:t>irst</w:t>
      </w:r>
      <w:r w:rsidRPr="00D41EA1">
        <w:rPr>
          <w:sz w:val="24"/>
          <w:szCs w:val="24"/>
        </w:rPr>
        <w:t>-</w:t>
      </w:r>
      <w:r w:rsidR="00F875A1" w:rsidRPr="00D41EA1">
        <w:rPr>
          <w:sz w:val="24"/>
          <w:szCs w:val="24"/>
        </w:rPr>
        <w:t>line</w:t>
      </w:r>
      <w:proofErr w:type="gramEnd"/>
      <w:r w:rsidR="00F875A1" w:rsidRPr="00D41EA1">
        <w:rPr>
          <w:sz w:val="24"/>
          <w:szCs w:val="24"/>
        </w:rPr>
        <w:t xml:space="preserve"> treatment of patients with </w:t>
      </w:r>
      <w:r w:rsidRPr="00D41EA1">
        <w:rPr>
          <w:sz w:val="24"/>
          <w:szCs w:val="24"/>
        </w:rPr>
        <w:t>c</w:t>
      </w:r>
      <w:r w:rsidR="00F875A1" w:rsidRPr="00D41EA1">
        <w:rPr>
          <w:sz w:val="24"/>
          <w:szCs w:val="24"/>
        </w:rPr>
        <w:t xml:space="preserve">hronic lymphocytic leukaemia (CLL) or small lymphocytic lymphoma (SLL) who </w:t>
      </w:r>
      <w:r w:rsidR="003D50F5" w:rsidRPr="00D41EA1">
        <w:rPr>
          <w:sz w:val="24"/>
          <w:szCs w:val="24"/>
        </w:rPr>
        <w:t xml:space="preserve">are unsuitable for treatment with a </w:t>
      </w:r>
      <w:proofErr w:type="spellStart"/>
      <w:r w:rsidR="003D50F5" w:rsidRPr="00D41EA1">
        <w:rPr>
          <w:sz w:val="24"/>
          <w:szCs w:val="24"/>
        </w:rPr>
        <w:t>fludarabine</w:t>
      </w:r>
      <w:proofErr w:type="spellEnd"/>
      <w:r w:rsidR="003D50F5" w:rsidRPr="00D41EA1">
        <w:rPr>
          <w:sz w:val="24"/>
          <w:szCs w:val="24"/>
        </w:rPr>
        <w:t xml:space="preserve">-based </w:t>
      </w:r>
      <w:proofErr w:type="spellStart"/>
      <w:r w:rsidR="003D50F5" w:rsidRPr="00D41EA1">
        <w:rPr>
          <w:sz w:val="24"/>
          <w:szCs w:val="24"/>
        </w:rPr>
        <w:t>chemoimmunotherapy</w:t>
      </w:r>
      <w:proofErr w:type="spellEnd"/>
      <w:r w:rsidR="005E6DAB" w:rsidRPr="00D41EA1">
        <w:rPr>
          <w:sz w:val="24"/>
          <w:szCs w:val="24"/>
        </w:rPr>
        <w:t>.</w:t>
      </w:r>
      <w:r w:rsidR="00F875A1" w:rsidRPr="00D41EA1">
        <w:rPr>
          <w:sz w:val="24"/>
          <w:szCs w:val="24"/>
        </w:rPr>
        <w:t xml:space="preserve"> </w:t>
      </w:r>
    </w:p>
    <w:p w:rsidR="00C7508D" w:rsidRPr="00D41EA1" w:rsidRDefault="00C7508D" w:rsidP="00C7508D">
      <w:pPr>
        <w:pStyle w:val="ListParagraph"/>
        <w:numPr>
          <w:ilvl w:val="1"/>
          <w:numId w:val="1"/>
        </w:numPr>
        <w:rPr>
          <w:sz w:val="24"/>
          <w:szCs w:val="24"/>
        </w:rPr>
      </w:pPr>
      <w:proofErr w:type="spellStart"/>
      <w:r w:rsidRPr="00D41EA1">
        <w:rPr>
          <w:sz w:val="24"/>
          <w:szCs w:val="24"/>
        </w:rPr>
        <w:t>Ibrutinib</w:t>
      </w:r>
      <w:proofErr w:type="spellEnd"/>
      <w:r w:rsidRPr="00D41EA1">
        <w:rPr>
          <w:sz w:val="24"/>
          <w:szCs w:val="24"/>
        </w:rPr>
        <w:t xml:space="preserve"> was PBS listed on 1 December 2017 for the treatment of patients with relapsed or refractory CLL/SLL who </w:t>
      </w:r>
      <w:proofErr w:type="gramStart"/>
      <w:r w:rsidRPr="00D41EA1">
        <w:rPr>
          <w:sz w:val="24"/>
          <w:szCs w:val="24"/>
        </w:rPr>
        <w:t>are</w:t>
      </w:r>
      <w:proofErr w:type="gramEnd"/>
      <w:r w:rsidRPr="00D41EA1">
        <w:rPr>
          <w:sz w:val="24"/>
          <w:szCs w:val="24"/>
        </w:rPr>
        <w:t xml:space="preserve"> unsuitable for treatment with a purine analogue (i.e. </w:t>
      </w:r>
      <w:proofErr w:type="spellStart"/>
      <w:r w:rsidRPr="00D41EA1">
        <w:rPr>
          <w:sz w:val="24"/>
          <w:szCs w:val="24"/>
        </w:rPr>
        <w:t>fludarabine</w:t>
      </w:r>
      <w:proofErr w:type="spellEnd"/>
      <w:r w:rsidRPr="00D41EA1">
        <w:rPr>
          <w:sz w:val="24"/>
          <w:szCs w:val="24"/>
        </w:rPr>
        <w:t xml:space="preserve">). </w:t>
      </w:r>
    </w:p>
    <w:p w:rsidR="00C3158A" w:rsidRPr="00615AB9" w:rsidRDefault="00C7508D" w:rsidP="00615AB9">
      <w:pPr>
        <w:pStyle w:val="ListParagraph"/>
        <w:numPr>
          <w:ilvl w:val="1"/>
          <w:numId w:val="1"/>
        </w:numPr>
        <w:spacing w:after="0"/>
        <w:rPr>
          <w:sz w:val="24"/>
        </w:rPr>
      </w:pPr>
      <w:r w:rsidRPr="00615AB9">
        <w:rPr>
          <w:sz w:val="24"/>
          <w:szCs w:val="24"/>
        </w:rPr>
        <w:t xml:space="preserve">The minor resubmission proposed a </w:t>
      </w:r>
      <w:r w:rsidR="00A31499" w:rsidRPr="00615AB9">
        <w:rPr>
          <w:noProof/>
          <w:color w:val="000000"/>
          <w:sz w:val="24"/>
          <w:szCs w:val="24"/>
          <w:highlight w:val="black"/>
        </w:rPr>
        <w:t>''''''''''</w:t>
      </w:r>
      <w:r w:rsidRPr="00615AB9">
        <w:rPr>
          <w:sz w:val="24"/>
          <w:szCs w:val="24"/>
        </w:rPr>
        <w:t xml:space="preserve"> risk sharing arrangement (RSA) </w:t>
      </w:r>
      <w:r w:rsidR="00A31499" w:rsidRPr="00615AB9">
        <w:rPr>
          <w:noProof/>
          <w:color w:val="000000"/>
          <w:sz w:val="24"/>
          <w:szCs w:val="24"/>
          <w:highlight w:val="black"/>
        </w:rPr>
        <w:t>'''' '''''''''' '''' '''''''''' ''''''''''''''''''''''' ''''''''' ''''''''''''''''''''''' ''''''''' '''''' ''''''''' '''''''''''' ''''''' '''''''''''''''''''' ''''''''''''''''' '''''''''''' ''''' ''''''''' ''''''''''''''''''''</w:t>
      </w:r>
      <w:r w:rsidRPr="00615AB9">
        <w:rPr>
          <w:sz w:val="24"/>
          <w:szCs w:val="24"/>
        </w:rPr>
        <w:t>.</w:t>
      </w:r>
    </w:p>
    <w:p w:rsidR="00772D0A" w:rsidRPr="00CE4F99" w:rsidRDefault="00772D0A" w:rsidP="00772D0A">
      <w:pPr>
        <w:pStyle w:val="PBACHeading1"/>
      </w:pPr>
      <w:r w:rsidRPr="00CE4F99">
        <w:t>Background</w:t>
      </w:r>
    </w:p>
    <w:p w:rsidR="00CE4F99" w:rsidRPr="00D41EA1" w:rsidRDefault="00CE4F99" w:rsidP="00CE4F99">
      <w:pPr>
        <w:pStyle w:val="ListParagraph"/>
        <w:numPr>
          <w:ilvl w:val="1"/>
          <w:numId w:val="1"/>
        </w:numPr>
        <w:rPr>
          <w:sz w:val="24"/>
          <w:szCs w:val="24"/>
        </w:rPr>
      </w:pPr>
      <w:proofErr w:type="spellStart"/>
      <w:r w:rsidRPr="00D41EA1">
        <w:rPr>
          <w:sz w:val="24"/>
          <w:szCs w:val="24"/>
        </w:rPr>
        <w:t>Ibrutinib</w:t>
      </w:r>
      <w:proofErr w:type="spellEnd"/>
      <w:r w:rsidRPr="00D41EA1">
        <w:rPr>
          <w:sz w:val="24"/>
          <w:szCs w:val="24"/>
        </w:rPr>
        <w:t xml:space="preserve"> was previously considered by the PBAC:</w:t>
      </w:r>
    </w:p>
    <w:p w:rsidR="00CE4F99" w:rsidRPr="00D41EA1" w:rsidRDefault="00CE4F99" w:rsidP="00CE4F99">
      <w:pPr>
        <w:pStyle w:val="ListParagraph"/>
        <w:ind w:left="1077" w:hanging="357"/>
        <w:rPr>
          <w:sz w:val="24"/>
          <w:szCs w:val="24"/>
        </w:rPr>
      </w:pPr>
      <w:r w:rsidRPr="00D41EA1">
        <w:rPr>
          <w:sz w:val="24"/>
          <w:szCs w:val="24"/>
        </w:rPr>
        <w:t>in November 2017 for first-line treatment of CLL/SLL; and</w:t>
      </w:r>
    </w:p>
    <w:p w:rsidR="00CE4F99" w:rsidRPr="00D41EA1" w:rsidRDefault="00CE4F99" w:rsidP="00CE4F99">
      <w:pPr>
        <w:pStyle w:val="ListParagraph"/>
        <w:ind w:left="1077" w:hanging="357"/>
        <w:rPr>
          <w:sz w:val="24"/>
          <w:szCs w:val="24"/>
        </w:rPr>
      </w:pPr>
      <w:proofErr w:type="gramStart"/>
      <w:r w:rsidRPr="00D41EA1">
        <w:rPr>
          <w:sz w:val="24"/>
          <w:szCs w:val="24"/>
        </w:rPr>
        <w:t>in</w:t>
      </w:r>
      <w:proofErr w:type="gramEnd"/>
      <w:r w:rsidRPr="00D41EA1">
        <w:rPr>
          <w:sz w:val="24"/>
          <w:szCs w:val="24"/>
        </w:rPr>
        <w:t xml:space="preserve"> November 2017 and November 2016 for MCL. </w:t>
      </w:r>
    </w:p>
    <w:p w:rsidR="00CE4F99" w:rsidRPr="00D41EA1" w:rsidRDefault="00CE4F99" w:rsidP="00CE4F99">
      <w:pPr>
        <w:pStyle w:val="ListParagraph"/>
        <w:numPr>
          <w:ilvl w:val="1"/>
          <w:numId w:val="1"/>
        </w:numPr>
        <w:rPr>
          <w:sz w:val="24"/>
          <w:szCs w:val="24"/>
        </w:rPr>
      </w:pPr>
      <w:r w:rsidRPr="00D41EA1">
        <w:rPr>
          <w:sz w:val="24"/>
          <w:szCs w:val="24"/>
        </w:rPr>
        <w:t>Th</w:t>
      </w:r>
      <w:r w:rsidR="00154256" w:rsidRPr="00D41EA1">
        <w:rPr>
          <w:sz w:val="24"/>
          <w:szCs w:val="24"/>
        </w:rPr>
        <w:t xml:space="preserve">e </w:t>
      </w:r>
      <w:r w:rsidR="00C058C5">
        <w:rPr>
          <w:sz w:val="24"/>
          <w:szCs w:val="24"/>
        </w:rPr>
        <w:t>Public Summary Document (PSD)</w:t>
      </w:r>
      <w:r w:rsidR="00154256" w:rsidRPr="00D41EA1">
        <w:rPr>
          <w:sz w:val="24"/>
          <w:szCs w:val="24"/>
        </w:rPr>
        <w:t xml:space="preserve"> for this submission </w:t>
      </w:r>
      <w:r w:rsidR="00C058C5">
        <w:rPr>
          <w:sz w:val="24"/>
          <w:szCs w:val="24"/>
        </w:rPr>
        <w:t xml:space="preserve">is </w:t>
      </w:r>
      <w:r w:rsidRPr="00D41EA1">
        <w:rPr>
          <w:sz w:val="24"/>
          <w:szCs w:val="24"/>
        </w:rPr>
        <w:t xml:space="preserve"> presented in three parts: </w:t>
      </w:r>
    </w:p>
    <w:p w:rsidR="00CE4F99" w:rsidRPr="00D41EA1" w:rsidRDefault="00CE4F99" w:rsidP="00CE4F99">
      <w:pPr>
        <w:pStyle w:val="ListParagraph"/>
        <w:numPr>
          <w:ilvl w:val="0"/>
          <w:numId w:val="6"/>
        </w:numPr>
        <w:rPr>
          <w:sz w:val="24"/>
          <w:szCs w:val="24"/>
        </w:rPr>
      </w:pPr>
      <w:r w:rsidRPr="00D41EA1">
        <w:rPr>
          <w:sz w:val="24"/>
          <w:szCs w:val="24"/>
        </w:rPr>
        <w:t xml:space="preserve">MCL; </w:t>
      </w:r>
    </w:p>
    <w:p w:rsidR="00CE4F99" w:rsidRPr="00D41EA1" w:rsidRDefault="00CE4F99" w:rsidP="00CE4F99">
      <w:pPr>
        <w:pStyle w:val="ListParagraph"/>
        <w:numPr>
          <w:ilvl w:val="0"/>
          <w:numId w:val="6"/>
        </w:numPr>
        <w:rPr>
          <w:sz w:val="24"/>
          <w:szCs w:val="24"/>
        </w:rPr>
      </w:pPr>
      <w:r w:rsidRPr="00D41EA1">
        <w:rPr>
          <w:sz w:val="24"/>
          <w:szCs w:val="24"/>
        </w:rPr>
        <w:t xml:space="preserve">CLL/SLL; and </w:t>
      </w:r>
    </w:p>
    <w:p w:rsidR="00CE4F99" w:rsidRPr="00CE4F99" w:rsidRDefault="00CE4F99" w:rsidP="00927DB8">
      <w:pPr>
        <w:pStyle w:val="ListParagraph"/>
        <w:numPr>
          <w:ilvl w:val="0"/>
          <w:numId w:val="0"/>
        </w:numPr>
        <w:spacing w:after="0"/>
        <w:ind w:left="720"/>
      </w:pPr>
      <w:proofErr w:type="gramStart"/>
      <w:r w:rsidRPr="00D41EA1">
        <w:rPr>
          <w:sz w:val="24"/>
          <w:szCs w:val="24"/>
        </w:rPr>
        <w:t>the</w:t>
      </w:r>
      <w:proofErr w:type="gramEnd"/>
      <w:r w:rsidRPr="00D41EA1">
        <w:rPr>
          <w:sz w:val="24"/>
          <w:szCs w:val="24"/>
        </w:rPr>
        <w:t xml:space="preserve"> </w:t>
      </w:r>
      <w:r w:rsidR="00A31499">
        <w:rPr>
          <w:noProof/>
          <w:color w:val="000000"/>
          <w:sz w:val="24"/>
          <w:szCs w:val="24"/>
          <w:highlight w:val="black"/>
        </w:rPr>
        <w:t>''''''''''''''''''' ''''''''</w:t>
      </w:r>
      <w:r w:rsidRPr="00D41EA1">
        <w:rPr>
          <w:sz w:val="24"/>
          <w:szCs w:val="24"/>
        </w:rPr>
        <w:t>.</w:t>
      </w:r>
    </w:p>
    <w:p w:rsidR="00CE4F99" w:rsidRPr="00CE4F99" w:rsidRDefault="00CE4F99" w:rsidP="00CE4F99">
      <w:pPr>
        <w:pStyle w:val="PBACHeading1"/>
        <w:numPr>
          <w:ilvl w:val="0"/>
          <w:numId w:val="0"/>
        </w:numPr>
        <w:spacing w:before="360" w:after="240"/>
        <w:ind w:left="720" w:hanging="720"/>
        <w:rPr>
          <w:rFonts w:eastAsiaTheme="majorEastAsia"/>
          <w:u w:val="single"/>
        </w:rPr>
      </w:pPr>
      <w:r w:rsidRPr="00CE4F99">
        <w:rPr>
          <w:rFonts w:eastAsiaTheme="majorEastAsia"/>
          <w:u w:val="single"/>
        </w:rPr>
        <w:t>Relapsed/Refractory Mantle cell lymphoma</w:t>
      </w:r>
    </w:p>
    <w:p w:rsidR="00CE4F99" w:rsidRPr="00CE4F99" w:rsidRDefault="00CE4F99" w:rsidP="00CE4F99">
      <w:pPr>
        <w:pStyle w:val="PBACHeading1"/>
        <w:ind w:left="709" w:hanging="709"/>
      </w:pPr>
      <w:r w:rsidRPr="00CE4F99">
        <w:t>Requested listing - MCL</w:t>
      </w:r>
    </w:p>
    <w:p w:rsidR="00CE4F99" w:rsidRPr="00D41EA1" w:rsidRDefault="00CE4F99" w:rsidP="00CE4F99">
      <w:pPr>
        <w:pStyle w:val="ListParagraph"/>
        <w:numPr>
          <w:ilvl w:val="1"/>
          <w:numId w:val="3"/>
        </w:numPr>
        <w:rPr>
          <w:sz w:val="24"/>
          <w:szCs w:val="24"/>
        </w:rPr>
      </w:pPr>
      <w:r w:rsidRPr="00D41EA1">
        <w:rPr>
          <w:sz w:val="24"/>
          <w:szCs w:val="24"/>
        </w:rPr>
        <w:t xml:space="preserve">The requested restriction for relapsed/refractory MCL was unchanged from the previous submission, and is presented below.  </w:t>
      </w:r>
    </w:p>
    <w:tbl>
      <w:tblPr>
        <w:tblW w:w="5041" w:type="pct"/>
        <w:tblInd w:w="-28" w:type="dxa"/>
        <w:tblCellMar>
          <w:left w:w="28" w:type="dxa"/>
          <w:right w:w="28" w:type="dxa"/>
        </w:tblCellMar>
        <w:tblLook w:val="0000" w:firstRow="0" w:lastRow="0" w:firstColumn="0" w:lastColumn="0" w:noHBand="0" w:noVBand="0"/>
      </w:tblPr>
      <w:tblGrid>
        <w:gridCol w:w="1908"/>
        <w:gridCol w:w="1108"/>
        <w:gridCol w:w="949"/>
        <w:gridCol w:w="875"/>
        <w:gridCol w:w="2338"/>
        <w:gridCol w:w="1978"/>
      </w:tblGrid>
      <w:tr w:rsidR="00CE4F99" w:rsidRPr="00CE4F99" w:rsidTr="00CE4F99">
        <w:trPr>
          <w:cantSplit/>
          <w:trHeight w:val="463"/>
        </w:trPr>
        <w:tc>
          <w:tcPr>
            <w:tcW w:w="1647" w:type="pct"/>
            <w:gridSpan w:val="2"/>
            <w:tcBorders>
              <w:top w:val="single" w:sz="4" w:space="0" w:color="auto"/>
              <w:bottom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lastRenderedPageBreak/>
              <w:t>Name, restriction, manner of administration and form</w:t>
            </w:r>
          </w:p>
        </w:tc>
        <w:tc>
          <w:tcPr>
            <w:tcW w:w="518" w:type="pct"/>
            <w:tcBorders>
              <w:top w:val="single" w:sz="4" w:space="0" w:color="auto"/>
              <w:bottom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Maximum</w:t>
            </w:r>
          </w:p>
          <w:p w:rsidR="00CE4F99" w:rsidRPr="00CE4F99" w:rsidRDefault="00CE4F99" w:rsidP="00CE4F99">
            <w:pPr>
              <w:keepNext/>
              <w:spacing w:before="40" w:afterLines="40" w:after="96"/>
              <w:rPr>
                <w:rFonts w:ascii="Arial Narrow" w:eastAsia="Calibri" w:hAnsi="Arial Narrow" w:cs="Arial"/>
                <w:b/>
                <w:sz w:val="20"/>
                <w:szCs w:val="22"/>
                <w:lang w:eastAsia="en-US"/>
              </w:rPr>
            </w:pPr>
            <w:proofErr w:type="spellStart"/>
            <w:r w:rsidRPr="00CE4F99">
              <w:rPr>
                <w:rFonts w:ascii="Arial Narrow" w:eastAsia="Calibri" w:hAnsi="Arial Narrow" w:cs="Arial"/>
                <w:b/>
                <w:sz w:val="20"/>
                <w:szCs w:val="22"/>
                <w:lang w:eastAsia="en-US"/>
              </w:rPr>
              <w:t>Qty</w:t>
            </w:r>
            <w:proofErr w:type="spellEnd"/>
            <w:r w:rsidRPr="00CE4F99">
              <w:rPr>
                <w:rFonts w:ascii="Arial Narrow" w:eastAsia="Calibri" w:hAnsi="Arial Narrow" w:cs="Arial"/>
                <w:b/>
                <w:sz w:val="20"/>
                <w:szCs w:val="22"/>
                <w:lang w:eastAsia="en-US"/>
              </w:rPr>
              <w:t xml:space="preserve"> (units) </w:t>
            </w:r>
          </w:p>
        </w:tc>
        <w:tc>
          <w:tcPr>
            <w:tcW w:w="478" w:type="pct"/>
            <w:tcBorders>
              <w:top w:val="single" w:sz="4" w:space="0" w:color="auto"/>
              <w:bottom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 xml:space="preserve">No. of </w:t>
            </w:r>
            <w:proofErr w:type="spellStart"/>
            <w:r w:rsidRPr="00CE4F99">
              <w:rPr>
                <w:rFonts w:ascii="Arial Narrow" w:eastAsia="Calibri" w:hAnsi="Arial Narrow" w:cs="Arial"/>
                <w:b/>
                <w:sz w:val="20"/>
                <w:szCs w:val="22"/>
                <w:lang w:eastAsia="en-US"/>
              </w:rPr>
              <w:t>Rpts</w:t>
            </w:r>
            <w:proofErr w:type="spellEnd"/>
          </w:p>
        </w:tc>
        <w:tc>
          <w:tcPr>
            <w:tcW w:w="1277" w:type="pct"/>
            <w:tcBorders>
              <w:top w:val="single" w:sz="4" w:space="0" w:color="auto"/>
              <w:bottom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 xml:space="preserve">Dispensed price for maximum quantity </w:t>
            </w:r>
          </w:p>
        </w:tc>
        <w:tc>
          <w:tcPr>
            <w:tcW w:w="1081" w:type="pct"/>
            <w:tcBorders>
              <w:top w:val="single" w:sz="4" w:space="0" w:color="auto"/>
              <w:bottom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val="fr-FR" w:eastAsia="en-US"/>
              </w:rPr>
            </w:pPr>
            <w:r w:rsidRPr="00CE4F99">
              <w:rPr>
                <w:rFonts w:ascii="Arial Narrow" w:eastAsia="Calibri" w:hAnsi="Arial Narrow" w:cs="Arial"/>
                <w:b/>
                <w:sz w:val="20"/>
                <w:szCs w:val="22"/>
                <w:lang w:eastAsia="en-US"/>
              </w:rPr>
              <w:t>Proprietary name and manufacturer</w:t>
            </w:r>
          </w:p>
        </w:tc>
      </w:tr>
      <w:tr w:rsidR="00CE4F99" w:rsidRPr="00CE4F99" w:rsidTr="00CE4F99">
        <w:trPr>
          <w:cantSplit/>
          <w:trHeight w:val="567"/>
        </w:trPr>
        <w:tc>
          <w:tcPr>
            <w:tcW w:w="1647" w:type="pct"/>
            <w:gridSpan w:val="2"/>
            <w:tcMar>
              <w:left w:w="28" w:type="dxa"/>
              <w:right w:w="28" w:type="dxa"/>
            </w:tcMar>
          </w:tcPr>
          <w:p w:rsidR="00CE4F99" w:rsidRPr="00CE4F99" w:rsidRDefault="00CE4F99" w:rsidP="00174079">
            <w:pPr>
              <w:keepNext/>
              <w:spacing w:before="40" w:afterLines="40" w:after="96"/>
              <w:rPr>
                <w:rFonts w:ascii="Arial Narrow" w:eastAsia="Calibri" w:hAnsi="Arial Narrow" w:cs="Arial"/>
                <w:sz w:val="20"/>
                <w:szCs w:val="22"/>
                <w:lang w:eastAsia="en-US"/>
              </w:rPr>
            </w:pPr>
            <w:proofErr w:type="spellStart"/>
            <w:r w:rsidRPr="00CE4F99">
              <w:rPr>
                <w:rFonts w:ascii="Arial Narrow" w:eastAsia="Calibri" w:hAnsi="Arial Narrow" w:cs="Arial"/>
                <w:sz w:val="20"/>
                <w:szCs w:val="22"/>
                <w:lang w:eastAsia="en-US"/>
              </w:rPr>
              <w:t>Ibrutinib</w:t>
            </w:r>
            <w:proofErr w:type="spellEnd"/>
            <w:r w:rsidRPr="00CE4F99">
              <w:rPr>
                <w:rFonts w:ascii="Arial Narrow" w:eastAsia="Calibri" w:hAnsi="Arial Narrow" w:cs="Arial"/>
                <w:sz w:val="20"/>
                <w:szCs w:val="22"/>
                <w:lang w:eastAsia="en-US"/>
              </w:rPr>
              <w:t>, 140 mg</w:t>
            </w:r>
            <w:r w:rsidRPr="00CA2CD4">
              <w:rPr>
                <w:rFonts w:ascii="Arial Narrow" w:eastAsia="Calibri" w:hAnsi="Arial Narrow" w:cs="Arial"/>
                <w:strike/>
                <w:sz w:val="20"/>
                <w:szCs w:val="22"/>
                <w:lang w:eastAsia="en-US"/>
              </w:rPr>
              <w:t>, oral</w:t>
            </w:r>
            <w:r w:rsidRPr="00CE4F99">
              <w:rPr>
                <w:rFonts w:ascii="Arial Narrow" w:eastAsia="Calibri" w:hAnsi="Arial Narrow" w:cs="Arial"/>
                <w:sz w:val="20"/>
                <w:szCs w:val="22"/>
                <w:lang w:eastAsia="en-US"/>
              </w:rPr>
              <w:t>, capsule</w:t>
            </w:r>
            <w:r w:rsidRPr="00CA2CD4">
              <w:rPr>
                <w:rFonts w:ascii="Arial Narrow" w:eastAsia="Calibri" w:hAnsi="Arial Narrow" w:cs="Arial"/>
                <w:strike/>
                <w:sz w:val="20"/>
                <w:szCs w:val="22"/>
                <w:lang w:eastAsia="en-US"/>
              </w:rPr>
              <w:t>s</w:t>
            </w:r>
            <w:r w:rsidR="00EF66E1">
              <w:rPr>
                <w:rFonts w:ascii="Arial Narrow" w:eastAsia="Calibri" w:hAnsi="Arial Narrow" w:cs="Arial"/>
                <w:sz w:val="20"/>
                <w:szCs w:val="22"/>
                <w:lang w:eastAsia="en-US"/>
              </w:rPr>
              <w:t xml:space="preserve">, </w:t>
            </w:r>
            <w:r w:rsidR="00EF66E1" w:rsidRPr="00CA2CD4">
              <w:rPr>
                <w:rFonts w:ascii="Arial Narrow" w:eastAsia="Calibri" w:hAnsi="Arial Narrow" w:cs="Arial"/>
                <w:i/>
                <w:sz w:val="20"/>
                <w:szCs w:val="22"/>
                <w:lang w:eastAsia="en-US"/>
              </w:rPr>
              <w:t>120</w:t>
            </w:r>
          </w:p>
        </w:tc>
        <w:tc>
          <w:tcPr>
            <w:tcW w:w="518" w:type="pct"/>
            <w:tcMar>
              <w:left w:w="28" w:type="dxa"/>
              <w:right w:w="28" w:type="dxa"/>
            </w:tcMar>
          </w:tcPr>
          <w:p w:rsidR="00CE4F99" w:rsidRPr="00CA2CD4" w:rsidRDefault="00CE4F99" w:rsidP="00174079">
            <w:pPr>
              <w:keepNext/>
              <w:spacing w:before="40" w:afterLines="40" w:after="96"/>
              <w:rPr>
                <w:rFonts w:ascii="Arial Narrow" w:eastAsia="Calibri" w:hAnsi="Arial Narrow" w:cs="Arial"/>
                <w:i/>
                <w:strike/>
                <w:sz w:val="20"/>
                <w:szCs w:val="22"/>
                <w:lang w:eastAsia="en-US"/>
              </w:rPr>
            </w:pPr>
            <w:r w:rsidRPr="00CA2CD4">
              <w:rPr>
                <w:rFonts w:ascii="Arial Narrow" w:eastAsia="Calibri" w:hAnsi="Arial Narrow" w:cs="Arial"/>
                <w:strike/>
                <w:sz w:val="20"/>
                <w:szCs w:val="22"/>
                <w:lang w:eastAsia="en-US"/>
              </w:rPr>
              <w:t>120</w:t>
            </w:r>
            <w:r w:rsidR="00EF66E1">
              <w:rPr>
                <w:rFonts w:ascii="Arial Narrow" w:eastAsia="Calibri" w:hAnsi="Arial Narrow" w:cs="Arial"/>
                <w:strike/>
                <w:sz w:val="20"/>
                <w:szCs w:val="22"/>
                <w:lang w:eastAsia="en-US"/>
              </w:rPr>
              <w:t xml:space="preserve"> </w:t>
            </w:r>
            <w:r w:rsidR="00EF66E1" w:rsidRPr="00CA2CD4">
              <w:rPr>
                <w:rFonts w:ascii="Arial Narrow" w:eastAsia="Calibri" w:hAnsi="Arial Narrow" w:cs="Arial"/>
                <w:i/>
                <w:sz w:val="20"/>
                <w:szCs w:val="22"/>
                <w:lang w:eastAsia="en-US"/>
              </w:rPr>
              <w:t>1</w:t>
            </w:r>
          </w:p>
        </w:tc>
        <w:tc>
          <w:tcPr>
            <w:tcW w:w="478" w:type="pct"/>
            <w:tcMar>
              <w:left w:w="28" w:type="dxa"/>
              <w:right w:w="28" w:type="dxa"/>
            </w:tcMar>
          </w:tcPr>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5</w:t>
            </w:r>
          </w:p>
        </w:tc>
        <w:tc>
          <w:tcPr>
            <w:tcW w:w="1277" w:type="pct"/>
            <w:tcMar>
              <w:left w:w="28" w:type="dxa"/>
              <w:right w:w="28" w:type="dxa"/>
            </w:tcMar>
          </w:tcPr>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Published:  $</w:t>
            </w:r>
            <w:r w:rsidR="00A31499">
              <w:rPr>
                <w:rFonts w:ascii="Arial Narrow" w:eastAsia="Calibri" w:hAnsi="Arial Narrow" w:cs="Arial"/>
                <w:noProof/>
                <w:color w:val="000000"/>
                <w:sz w:val="20"/>
                <w:szCs w:val="22"/>
                <w:highlight w:val="black"/>
                <w:lang w:eastAsia="en-US"/>
              </w:rPr>
              <w:t>''''''''''''''''''''''''</w:t>
            </w:r>
          </w:p>
          <w:p w:rsidR="00CE4F99" w:rsidRPr="00CE4F99" w:rsidRDefault="00CE4F99" w:rsidP="00CE4F99">
            <w:pPr>
              <w:keepNext/>
              <w:spacing w:before="40" w:afterLines="40" w:after="96"/>
              <w:rPr>
                <w:rFonts w:ascii="Arial Narrow" w:eastAsia="Calibri" w:hAnsi="Arial Narrow" w:cs="Arial"/>
                <w:sz w:val="20"/>
                <w:szCs w:val="22"/>
                <w:vertAlign w:val="superscript"/>
                <w:lang w:eastAsia="en-US"/>
              </w:rPr>
            </w:pPr>
            <w:r w:rsidRPr="00CE4F99">
              <w:rPr>
                <w:rFonts w:ascii="Arial Narrow" w:eastAsia="Calibri" w:hAnsi="Arial Narrow" w:cs="Arial"/>
                <w:sz w:val="20"/>
                <w:szCs w:val="22"/>
                <w:lang w:eastAsia="en-US"/>
              </w:rPr>
              <w:t>Effective (SPA): $</w:t>
            </w:r>
            <w:r w:rsidR="00A31499">
              <w:rPr>
                <w:rFonts w:ascii="Arial Narrow" w:eastAsia="Calibri" w:hAnsi="Arial Narrow" w:cs="Arial"/>
                <w:noProof/>
                <w:color w:val="000000"/>
                <w:sz w:val="20"/>
                <w:szCs w:val="22"/>
                <w:highlight w:val="black"/>
                <w:lang w:eastAsia="en-US"/>
              </w:rPr>
              <w:t>'''''''''''''''''''''</w:t>
            </w:r>
            <w:r w:rsidRPr="00CE4F99">
              <w:rPr>
                <w:rFonts w:ascii="Arial Narrow" w:eastAsia="Calibri" w:hAnsi="Arial Narrow" w:cs="Arial"/>
                <w:sz w:val="20"/>
                <w:szCs w:val="22"/>
                <w:lang w:eastAsia="en-US"/>
              </w:rPr>
              <w:t xml:space="preserve"> </w:t>
            </w:r>
            <w:r w:rsidRPr="00CE4F99">
              <w:rPr>
                <w:rFonts w:ascii="Arial Narrow" w:eastAsia="Calibri" w:hAnsi="Arial Narrow" w:cs="Arial"/>
                <w:sz w:val="20"/>
                <w:szCs w:val="22"/>
                <w:vertAlign w:val="superscript"/>
                <w:lang w:eastAsia="en-US"/>
              </w:rPr>
              <w:t>a</w:t>
            </w:r>
          </w:p>
        </w:tc>
        <w:tc>
          <w:tcPr>
            <w:tcW w:w="1081" w:type="pct"/>
            <w:tcMar>
              <w:left w:w="28" w:type="dxa"/>
              <w:right w:w="28" w:type="dxa"/>
            </w:tcMar>
          </w:tcPr>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 xml:space="preserve">Imbruvica </w:t>
            </w:r>
            <w:r w:rsidRPr="00CE4F99">
              <w:rPr>
                <w:rFonts w:ascii="Arial Narrow" w:eastAsia="Calibri" w:hAnsi="Arial Narrow" w:cs="Arial"/>
                <w:sz w:val="20"/>
                <w:szCs w:val="22"/>
                <w:vertAlign w:val="superscript"/>
                <w:lang w:eastAsia="en-US"/>
              </w:rPr>
              <w:t>®</w:t>
            </w:r>
          </w:p>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Janssen-</w:t>
            </w:r>
            <w:proofErr w:type="spellStart"/>
            <w:r w:rsidRPr="00CE4F99">
              <w:rPr>
                <w:rFonts w:ascii="Arial Narrow" w:eastAsia="Calibri" w:hAnsi="Arial Narrow" w:cs="Arial"/>
                <w:sz w:val="20"/>
                <w:szCs w:val="22"/>
                <w:lang w:eastAsia="en-US"/>
              </w:rPr>
              <w:t>Cilag</w:t>
            </w:r>
            <w:proofErr w:type="spellEnd"/>
            <w:r w:rsidRPr="00CE4F99">
              <w:rPr>
                <w:rFonts w:ascii="Arial Narrow" w:eastAsia="Calibri" w:hAnsi="Arial Narrow" w:cs="Arial"/>
                <w:sz w:val="20"/>
                <w:szCs w:val="22"/>
                <w:lang w:eastAsia="en-US"/>
              </w:rPr>
              <w:t xml:space="preserve"> Pty Ltd</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hAnsi="Arial Narrow"/>
                <w:sz w:val="20"/>
                <w:szCs w:val="20"/>
                <w:lang w:eastAsia="en-US"/>
              </w:rPr>
            </w:pPr>
            <w:r w:rsidRPr="00CE4F99">
              <w:rPr>
                <w:rFonts w:ascii="Arial Narrow" w:hAnsi="Arial Narrow"/>
                <w:sz w:val="20"/>
                <w:szCs w:val="20"/>
                <w:lang w:eastAsia="en-US"/>
              </w:rPr>
              <w:t>Category/program:</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hAnsi="Arial Narrow"/>
                <w:sz w:val="20"/>
                <w:szCs w:val="20"/>
                <w:lang w:eastAsia="en-US"/>
              </w:rPr>
            </w:pPr>
            <w:r w:rsidRPr="00CE4F99">
              <w:rPr>
                <w:rFonts w:ascii="Arial Narrow" w:hAnsi="Arial Narrow"/>
                <w:sz w:val="20"/>
                <w:szCs w:val="20"/>
                <w:lang w:eastAsia="en-US"/>
              </w:rPr>
              <w:t>GENERAL – General Schedule (Code GE)</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keepNext/>
              <w:spacing w:before="40" w:afterLines="40" w:after="96"/>
              <w:rPr>
                <w:rFonts w:ascii="Times" w:eastAsia="Calibri" w:hAnsi="Times" w:cs="Arial"/>
                <w:sz w:val="20"/>
                <w:szCs w:val="22"/>
                <w:lang w:val="en-US" w:eastAsia="en-US"/>
              </w:rPr>
            </w:pPr>
            <w:r w:rsidRPr="00CE4F99">
              <w:rPr>
                <w:rFonts w:ascii="Arial Narrow" w:eastAsia="Calibri" w:hAnsi="Arial Narrow" w:cs="Arial"/>
                <w:sz w:val="20"/>
                <w:szCs w:val="22"/>
                <w:lang w:eastAsia="en-US"/>
              </w:rPr>
              <w:t>Prescriber type: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color w:val="000000"/>
                <w:sz w:val="20"/>
                <w:szCs w:val="22"/>
                <w:lang w:val="en-GB" w:eastAsia="en-US"/>
              </w:rPr>
              <w:fldChar w:fldCharType="begin">
                <w:ffData>
                  <w:name w:val="Check1"/>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Dental  </w:t>
            </w:r>
            <w:r w:rsidRPr="00CE4F99">
              <w:rPr>
                <w:rFonts w:ascii="Arial Narrow" w:eastAsia="Calibri" w:hAnsi="Arial Narrow" w:cs="Arial"/>
                <w:color w:val="000000"/>
                <w:sz w:val="20"/>
                <w:szCs w:val="22"/>
                <w:lang w:val="en-GB" w:eastAsia="en-US"/>
              </w:rPr>
              <w:fldChar w:fldCharType="begin">
                <w:ffData>
                  <w:name w:val=""/>
                  <w:enabled/>
                  <w:calcOnExit w:val="0"/>
                  <w:checkBox>
                    <w:sizeAuto/>
                    <w:default w:val="1"/>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Medical Practitioners  </w:t>
            </w:r>
            <w:r w:rsidRPr="00CE4F99">
              <w:rPr>
                <w:rFonts w:ascii="Arial Narrow" w:eastAsia="Calibri" w:hAnsi="Arial Narrow" w:cs="Arial"/>
                <w:color w:val="000000"/>
                <w:sz w:val="20"/>
                <w:szCs w:val="22"/>
                <w:lang w:val="en-GB" w:eastAsia="en-US"/>
              </w:rPr>
              <w:fldChar w:fldCharType="begin">
                <w:ffData>
                  <w:name w:val="Check3"/>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Nurse practitioners  </w:t>
            </w:r>
            <w:r w:rsidRPr="00CE4F99">
              <w:rPr>
                <w:rFonts w:ascii="Arial Narrow" w:eastAsia="Calibri" w:hAnsi="Arial Narrow" w:cs="Arial"/>
                <w:color w:val="000000"/>
                <w:sz w:val="20"/>
                <w:szCs w:val="22"/>
                <w:lang w:val="en-GB" w:eastAsia="en-US"/>
              </w:rPr>
              <w:fldChar w:fldCharType="begin">
                <w:ffData>
                  <w:name w:val=""/>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Optometrists </w:t>
            </w:r>
            <w:r w:rsidRPr="00CE4F99">
              <w:rPr>
                <w:rFonts w:ascii="Arial Narrow" w:eastAsia="Calibri" w:hAnsi="Arial Narrow" w:cs="Arial"/>
                <w:color w:val="000000"/>
                <w:sz w:val="20"/>
                <w:szCs w:val="22"/>
                <w:lang w:val="en-GB" w:eastAsia="en-US"/>
              </w:rPr>
              <w:fldChar w:fldCharType="begin">
                <w:ffData>
                  <w:name w:val="Check5"/>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Midwives</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sz w:val="20"/>
                <w:szCs w:val="20"/>
                <w:lang w:eastAsia="en-US"/>
              </w:rPr>
            </w:pPr>
            <w:r w:rsidRPr="00CE4F99">
              <w:rPr>
                <w:rFonts w:ascii="Arial Narrow" w:hAnsi="Arial Narrow"/>
                <w:sz w:val="20"/>
                <w:szCs w:val="20"/>
                <w:lang w:eastAsia="en-US"/>
              </w:rPr>
              <w:t>PBS Indication:</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cs="Arial"/>
                <w:color w:val="000000"/>
                <w:sz w:val="20"/>
                <w:szCs w:val="20"/>
                <w:lang w:val="en-GB" w:eastAsia="en-US"/>
              </w:rPr>
            </w:pPr>
            <w:r w:rsidRPr="00CE4F99">
              <w:rPr>
                <w:rFonts w:ascii="Arial Narrow" w:hAnsi="Arial Narrow"/>
                <w:sz w:val="20"/>
                <w:szCs w:val="20"/>
                <w:lang w:eastAsia="en-US"/>
              </w:rPr>
              <w:t>Mantle cell lymphoma</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sz w:val="20"/>
                <w:szCs w:val="20"/>
                <w:lang w:eastAsia="en-US"/>
              </w:rPr>
            </w:pPr>
            <w:r w:rsidRPr="00CE4F99">
              <w:rPr>
                <w:rFonts w:ascii="Arial Narrow" w:hAnsi="Arial Narrow"/>
                <w:sz w:val="20"/>
                <w:szCs w:val="20"/>
                <w:lang w:eastAsia="en-US"/>
              </w:rPr>
              <w:t>Restriction level/method</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sz w:val="20"/>
                <w:szCs w:val="20"/>
                <w:lang w:eastAsia="en-US"/>
              </w:rPr>
            </w:pPr>
            <w:r w:rsidRPr="00CE4F99">
              <w:rPr>
                <w:rFonts w:ascii="Arial Narrow" w:hAnsi="Arial Narrow" w:cs="Arial"/>
                <w:color w:val="000000"/>
                <w:sz w:val="20"/>
                <w:szCs w:val="20"/>
                <w:lang w:val="en-GB" w:eastAsia="en-US"/>
              </w:rPr>
              <w:fldChar w:fldCharType="begin">
                <w:ffData>
                  <w:name w:val=""/>
                  <w:enabled/>
                  <w:calcOnExit w:val="0"/>
                  <w:checkBox>
                    <w:sizeAuto/>
                    <w:default w:val="1"/>
                  </w:checkBox>
                </w:ffData>
              </w:fldChar>
            </w:r>
            <w:r w:rsidRPr="00CE4F99">
              <w:rPr>
                <w:rFonts w:ascii="Arial Narrow" w:hAnsi="Arial Narrow" w:cs="Arial"/>
                <w:color w:val="000000"/>
                <w:sz w:val="20"/>
                <w:szCs w:val="20"/>
                <w:lang w:val="en-GB" w:eastAsia="en-US"/>
              </w:rPr>
              <w:instrText xml:space="preserve"> FORMCHECKBOX </w:instrText>
            </w:r>
            <w:r w:rsidR="00A95FCA">
              <w:rPr>
                <w:rFonts w:ascii="Arial Narrow" w:hAnsi="Arial Narrow" w:cs="Arial"/>
                <w:color w:val="000000"/>
                <w:sz w:val="20"/>
                <w:szCs w:val="20"/>
                <w:lang w:val="en-GB" w:eastAsia="en-US"/>
              </w:rPr>
            </w:r>
            <w:r w:rsidR="00A95FCA">
              <w:rPr>
                <w:rFonts w:ascii="Arial Narrow" w:hAnsi="Arial Narrow" w:cs="Arial"/>
                <w:color w:val="000000"/>
                <w:sz w:val="20"/>
                <w:szCs w:val="20"/>
                <w:lang w:val="en-GB" w:eastAsia="en-US"/>
              </w:rPr>
              <w:fldChar w:fldCharType="separate"/>
            </w:r>
            <w:r w:rsidRPr="00CE4F99">
              <w:rPr>
                <w:rFonts w:ascii="Arial Narrow" w:hAnsi="Arial Narrow" w:cs="Arial"/>
                <w:color w:val="000000"/>
                <w:sz w:val="20"/>
                <w:szCs w:val="20"/>
                <w:lang w:val="en-GB" w:eastAsia="en-US"/>
              </w:rPr>
              <w:fldChar w:fldCharType="end"/>
            </w:r>
            <w:r w:rsidRPr="00CE4F99">
              <w:rPr>
                <w:rFonts w:ascii="Arial Narrow" w:hAnsi="Arial Narrow" w:cs="Arial"/>
                <w:color w:val="000000"/>
                <w:sz w:val="20"/>
                <w:szCs w:val="20"/>
                <w:lang w:val="en-GB" w:eastAsia="en-US"/>
              </w:rPr>
              <w:t>Authority Required – Telephone</w:t>
            </w:r>
          </w:p>
        </w:tc>
      </w:tr>
      <w:tr w:rsidR="00CE4F99" w:rsidRPr="00CE4F99" w:rsidTr="00CE4F99">
        <w:tblPrEx>
          <w:tblCellMar>
            <w:left w:w="108" w:type="dxa"/>
            <w:right w:w="108" w:type="dxa"/>
          </w:tblCellMar>
        </w:tblPrEx>
        <w:trPr>
          <w:cantSplit/>
          <w:trHeight w:val="3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b/>
                <w:sz w:val="20"/>
                <w:szCs w:val="20"/>
                <w:lang w:eastAsia="en-US"/>
              </w:rPr>
            </w:pPr>
            <w:r w:rsidRPr="00CE4F99">
              <w:rPr>
                <w:rFonts w:ascii="Arial Narrow" w:eastAsia="Calibri" w:hAnsi="Arial Narrow" w:cs="Arial"/>
                <w:b/>
                <w:sz w:val="20"/>
                <w:szCs w:val="20"/>
                <w:lang w:eastAsia="en-US"/>
              </w:rPr>
              <w:t>Initial treatment</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CE4F99" w:rsidRPr="00CE4F99" w:rsidRDefault="00CE4F99" w:rsidP="00CE4F99">
            <w:pPr>
              <w:spacing w:before="40" w:afterLines="40" w:after="96"/>
              <w:rPr>
                <w:rFonts w:ascii="Times" w:hAnsi="Times"/>
                <w:sz w:val="20"/>
                <w:szCs w:val="20"/>
                <w:lang w:val="en-US" w:eastAsia="en-US"/>
              </w:rPr>
            </w:pPr>
            <w:r w:rsidRPr="00CE4F99">
              <w:rPr>
                <w:rFonts w:ascii="Arial Narrow" w:hAnsi="Arial Narrow"/>
                <w:sz w:val="20"/>
                <w:szCs w:val="20"/>
                <w:lang w:eastAsia="en-US"/>
              </w:rPr>
              <w:t>Clinical criteria</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The condition must have relapsed or be refractory to at least one prior therapy</w:t>
            </w:r>
          </w:p>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AND</w:t>
            </w:r>
          </w:p>
          <w:p w:rsidR="00CE4F99" w:rsidRPr="007E7940" w:rsidRDefault="00CE4F99" w:rsidP="00CE4F99">
            <w:pPr>
              <w:keepNext/>
              <w:spacing w:before="40" w:afterLines="40" w:after="96"/>
              <w:rPr>
                <w:rFonts w:ascii="Arial Narrow" w:eastAsia="Calibri" w:hAnsi="Arial Narrow" w:cs="Arial"/>
                <w:b/>
                <w:strike/>
                <w:sz w:val="20"/>
                <w:szCs w:val="22"/>
                <w:lang w:eastAsia="en-US"/>
              </w:rPr>
            </w:pPr>
            <w:r w:rsidRPr="00CE4F99">
              <w:rPr>
                <w:rFonts w:ascii="Arial Narrow" w:eastAsia="Calibri" w:hAnsi="Arial Narrow" w:cs="Arial"/>
                <w:sz w:val="20"/>
                <w:szCs w:val="22"/>
                <w:lang w:eastAsia="en-US"/>
              </w:rPr>
              <w:t xml:space="preserve">Patient must have a WHO performance status of </w:t>
            </w:r>
            <w:r w:rsidR="006872BB">
              <w:rPr>
                <w:rFonts w:ascii="Arial Narrow" w:eastAsia="Calibri" w:hAnsi="Arial Narrow" w:cs="Arial"/>
                <w:i/>
                <w:sz w:val="20"/>
                <w:szCs w:val="22"/>
                <w:lang w:eastAsia="en-US"/>
              </w:rPr>
              <w:t xml:space="preserve">0 or 1 </w:t>
            </w:r>
            <w:r w:rsidRPr="007E7940">
              <w:rPr>
                <w:rFonts w:ascii="Arial Narrow" w:eastAsia="Calibri" w:hAnsi="Arial Narrow" w:cs="Arial"/>
                <w:strike/>
                <w:sz w:val="20"/>
                <w:szCs w:val="22"/>
                <w:lang w:eastAsia="en-US"/>
              </w:rPr>
              <w:t>2 or less</w:t>
            </w:r>
          </w:p>
          <w:p w:rsidR="00CE4F99" w:rsidRPr="00CE4F99" w:rsidRDefault="00CE4F99" w:rsidP="00CE4F99">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AND</w:t>
            </w:r>
          </w:p>
          <w:p w:rsidR="007A7462" w:rsidRPr="00654294" w:rsidRDefault="00CE4F99" w:rsidP="007A7462">
            <w:pPr>
              <w:keepNext/>
              <w:spacing w:before="40" w:afterLines="40" w:after="96"/>
              <w:rPr>
                <w:rFonts w:ascii="Arial Narrow" w:eastAsia="Calibri" w:hAnsi="Arial Narrow" w:cs="Arial"/>
                <w:sz w:val="20"/>
                <w:szCs w:val="22"/>
                <w:lang w:eastAsia="en-US"/>
              </w:rPr>
            </w:pPr>
            <w:r w:rsidRPr="00654294">
              <w:rPr>
                <w:rFonts w:ascii="Arial Narrow" w:eastAsia="Calibri" w:hAnsi="Arial Narrow" w:cs="Arial"/>
                <w:sz w:val="20"/>
                <w:szCs w:val="22"/>
                <w:lang w:eastAsia="en-US"/>
              </w:rPr>
              <w:t>The treatment must be the sole PBS-subsidised therapy for this condition</w:t>
            </w:r>
            <w:r w:rsidR="00125E9C" w:rsidRPr="00654294">
              <w:t xml:space="preserve"> </w:t>
            </w:r>
          </w:p>
          <w:p w:rsidR="006872BB" w:rsidRPr="00CB479D" w:rsidRDefault="006872BB" w:rsidP="006872BB">
            <w:pPr>
              <w:keepNext/>
              <w:spacing w:before="40" w:afterLines="40" w:after="96"/>
              <w:rPr>
                <w:rFonts w:ascii="Arial Narrow" w:eastAsia="Calibri" w:hAnsi="Arial Narrow" w:cs="Arial"/>
                <w:i/>
                <w:sz w:val="20"/>
                <w:szCs w:val="22"/>
                <w:lang w:eastAsia="en-US"/>
              </w:rPr>
            </w:pPr>
            <w:r w:rsidRPr="00CB479D">
              <w:rPr>
                <w:rFonts w:ascii="Arial Narrow" w:eastAsia="Calibri" w:hAnsi="Arial Narrow" w:cs="Arial"/>
                <w:i/>
                <w:sz w:val="20"/>
                <w:szCs w:val="22"/>
                <w:lang w:eastAsia="en-US"/>
              </w:rPr>
              <w:t>AND</w:t>
            </w:r>
          </w:p>
          <w:p w:rsidR="006872BB" w:rsidRPr="00CE4F99" w:rsidRDefault="006872BB" w:rsidP="006872BB">
            <w:pPr>
              <w:keepNext/>
              <w:spacing w:before="40" w:afterLines="40" w:after="96"/>
              <w:rPr>
                <w:rFonts w:ascii="Arial Narrow" w:eastAsia="Calibri" w:hAnsi="Arial Narrow" w:cs="Arial"/>
                <w:sz w:val="20"/>
                <w:szCs w:val="22"/>
                <w:lang w:eastAsia="en-US"/>
              </w:rPr>
            </w:pPr>
            <w:r w:rsidRPr="00CB479D">
              <w:rPr>
                <w:rFonts w:ascii="Arial Narrow" w:eastAsia="Calibri" w:hAnsi="Arial Narrow" w:cs="Arial"/>
                <w:i/>
                <w:sz w:val="20"/>
                <w:szCs w:val="22"/>
                <w:lang w:eastAsia="en-US"/>
              </w:rPr>
              <w:t>Patient must not have previously received PBS-subsidised treatment with this drug for this condition</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sz w:val="20"/>
                <w:szCs w:val="20"/>
                <w:lang w:eastAsia="en-US"/>
              </w:rPr>
            </w:pPr>
            <w:r w:rsidRPr="00CE4F99">
              <w:rPr>
                <w:rFonts w:ascii="Arial Narrow" w:hAnsi="Arial Narrow"/>
                <w:sz w:val="20"/>
                <w:szCs w:val="20"/>
                <w:lang w:eastAsia="en-US"/>
              </w:rPr>
              <w:t>Administrative advice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Default="00CE4F99" w:rsidP="00CE4F99">
            <w:pPr>
              <w:spacing w:before="40" w:afterLines="40" w:after="96"/>
              <w:rPr>
                <w:rFonts w:ascii="Arial Narrow" w:hAnsi="Arial Narrow"/>
                <w:sz w:val="20"/>
                <w:szCs w:val="20"/>
                <w:lang w:eastAsia="en-US"/>
              </w:rPr>
            </w:pPr>
            <w:r w:rsidRPr="00CE4F99">
              <w:rPr>
                <w:rFonts w:ascii="Arial Narrow" w:hAnsi="Arial Narrow"/>
                <w:sz w:val="20"/>
                <w:szCs w:val="20"/>
                <w:lang w:eastAsia="en-US"/>
              </w:rPr>
              <w:t>Special Pricing Arrangements apply</w:t>
            </w:r>
            <w:r w:rsidR="00654294">
              <w:rPr>
                <w:rFonts w:ascii="Arial Narrow" w:hAnsi="Arial Narrow"/>
                <w:sz w:val="20"/>
                <w:szCs w:val="20"/>
                <w:lang w:eastAsia="en-US"/>
              </w:rPr>
              <w:t>.</w:t>
            </w:r>
          </w:p>
          <w:p w:rsidR="00654294" w:rsidRPr="00654294" w:rsidRDefault="00654294" w:rsidP="00654294">
            <w:pPr>
              <w:spacing w:before="40" w:afterLines="40" w:after="96"/>
              <w:rPr>
                <w:rFonts w:ascii="Arial Narrow" w:hAnsi="Arial Narrow"/>
                <w:i/>
                <w:sz w:val="20"/>
                <w:szCs w:val="20"/>
                <w:lang w:eastAsia="en-US"/>
              </w:rPr>
            </w:pPr>
            <w:r w:rsidRPr="00654294">
              <w:rPr>
                <w:rFonts w:ascii="Arial Narrow" w:hAnsi="Arial Narrow"/>
                <w:i/>
                <w:sz w:val="20"/>
                <w:szCs w:val="20"/>
                <w:lang w:eastAsia="en-US"/>
              </w:rPr>
              <w:t>No increase in the maximum quantity or number of units may be authorised.</w:t>
            </w:r>
          </w:p>
          <w:p w:rsidR="00654294" w:rsidRPr="00CE4F99" w:rsidRDefault="00654294" w:rsidP="00654294">
            <w:pPr>
              <w:spacing w:before="40" w:afterLines="40" w:after="96"/>
              <w:rPr>
                <w:rFonts w:ascii="Arial Narrow" w:hAnsi="Arial Narrow"/>
                <w:sz w:val="20"/>
                <w:szCs w:val="20"/>
                <w:lang w:eastAsia="en-US"/>
              </w:rPr>
            </w:pPr>
            <w:r w:rsidRPr="00654294">
              <w:rPr>
                <w:rFonts w:ascii="Arial Narrow" w:hAnsi="Arial Narrow"/>
                <w:i/>
                <w:sz w:val="20"/>
                <w:szCs w:val="20"/>
                <w:lang w:eastAsia="en-US"/>
              </w:rPr>
              <w:t>No increase in the maximum number of repeats may be authorised.</w:t>
            </w:r>
          </w:p>
        </w:tc>
      </w:tr>
      <w:tr w:rsidR="00CE4F99" w:rsidRPr="00CE4F99" w:rsidTr="00CE4F99">
        <w:tblPrEx>
          <w:tblCellMar>
            <w:left w:w="108" w:type="dxa"/>
            <w:right w:w="108" w:type="dxa"/>
          </w:tblCellMar>
        </w:tblPrEx>
        <w:trPr>
          <w:cantSplit/>
          <w:trHeight w:val="3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Arial Narrow" w:hAnsi="Arial Narrow"/>
                <w:b/>
                <w:sz w:val="20"/>
                <w:szCs w:val="20"/>
                <w:lang w:eastAsia="en-US"/>
              </w:rPr>
            </w:pPr>
            <w:r w:rsidRPr="00CE4F99">
              <w:rPr>
                <w:rFonts w:ascii="Arial Narrow" w:hAnsi="Arial Narrow"/>
                <w:b/>
                <w:sz w:val="20"/>
                <w:szCs w:val="20"/>
                <w:lang w:eastAsia="en-US"/>
              </w:rPr>
              <w:t>Continuing treatment phase</w:t>
            </w:r>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CE4F99" w:rsidRPr="00CE4F99" w:rsidRDefault="00CE4F99" w:rsidP="00CE4F99">
            <w:pPr>
              <w:spacing w:before="40" w:afterLines="40" w:after="96"/>
              <w:rPr>
                <w:rFonts w:ascii="Times" w:hAnsi="Times"/>
                <w:sz w:val="20"/>
                <w:szCs w:val="20"/>
                <w:lang w:val="en-US" w:eastAsia="en-US"/>
              </w:rPr>
            </w:pPr>
            <w:r w:rsidRPr="00CE4F99">
              <w:rPr>
                <w:rFonts w:ascii="Arial Narrow" w:hAnsi="Arial Narrow"/>
                <w:sz w:val="20"/>
                <w:szCs w:val="20"/>
                <w:lang w:eastAsia="en-US"/>
              </w:rPr>
              <w:t>Clinical criteria</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4294" w:rsidRPr="00654294" w:rsidRDefault="00654294" w:rsidP="00654294">
            <w:pPr>
              <w:keepNext/>
              <w:spacing w:before="40" w:afterLines="40" w:after="96"/>
              <w:rPr>
                <w:rFonts w:ascii="Arial Narrow" w:eastAsia="Calibri" w:hAnsi="Arial Narrow" w:cs="Arial"/>
                <w:sz w:val="20"/>
                <w:szCs w:val="22"/>
                <w:lang w:eastAsia="en-US"/>
              </w:rPr>
            </w:pPr>
            <w:r w:rsidRPr="00654294">
              <w:rPr>
                <w:rFonts w:ascii="Arial Narrow" w:eastAsia="Calibri" w:hAnsi="Arial Narrow" w:cs="Arial"/>
                <w:sz w:val="20"/>
                <w:szCs w:val="22"/>
                <w:lang w:eastAsia="en-US"/>
              </w:rPr>
              <w:t>The treatment must be the sole PBS-subsidised therapy for this condition</w:t>
            </w:r>
            <w:r w:rsidRPr="00654294">
              <w:t xml:space="preserve"> </w:t>
            </w:r>
          </w:p>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AND</w:t>
            </w:r>
          </w:p>
          <w:p w:rsidR="00CE4F99" w:rsidRP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 xml:space="preserve">Patient must have previously </w:t>
            </w:r>
            <w:r w:rsidR="006872BB" w:rsidRPr="006872BB">
              <w:rPr>
                <w:rFonts w:ascii="Arial Narrow" w:eastAsia="Calibri" w:hAnsi="Arial Narrow" w:cs="Arial"/>
                <w:sz w:val="20"/>
                <w:szCs w:val="22"/>
                <w:lang w:eastAsia="en-US"/>
              </w:rPr>
              <w:t xml:space="preserve"> received PBS-subsidised treatment </w:t>
            </w:r>
            <w:r w:rsidRPr="00CE4F99">
              <w:rPr>
                <w:rFonts w:ascii="Arial Narrow" w:eastAsia="Calibri" w:hAnsi="Arial Narrow" w:cs="Arial"/>
                <w:sz w:val="20"/>
                <w:szCs w:val="22"/>
                <w:lang w:eastAsia="en-US"/>
              </w:rPr>
              <w:t>this drug for this condition</w:t>
            </w:r>
          </w:p>
          <w:p w:rsidR="00CE4F99" w:rsidRDefault="00CE4F99" w:rsidP="00CE4F99">
            <w:pPr>
              <w:keepNext/>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AND</w:t>
            </w:r>
          </w:p>
          <w:p w:rsidR="00CE4F99" w:rsidRPr="00CE4F99" w:rsidRDefault="00CE4F99" w:rsidP="00E47534">
            <w:pPr>
              <w:keepNext/>
              <w:spacing w:before="40" w:afterLines="40" w:after="96"/>
              <w:rPr>
                <w:rFonts w:ascii="Arial Narrow" w:eastAsia="Calibri" w:hAnsi="Arial Narrow" w:cs="Arial"/>
                <w:sz w:val="20"/>
                <w:szCs w:val="22"/>
                <w:lang w:eastAsia="en-US"/>
              </w:rPr>
            </w:pPr>
            <w:bookmarkStart w:id="0" w:name="_Hlk509937287"/>
            <w:r w:rsidRPr="00B31242">
              <w:rPr>
                <w:rFonts w:ascii="Arial Narrow" w:eastAsia="Calibri" w:hAnsi="Arial Narrow" w:cs="Arial"/>
                <w:strike/>
                <w:sz w:val="20"/>
                <w:szCs w:val="22"/>
                <w:lang w:eastAsia="en-US"/>
              </w:rPr>
              <w:t>Patient must have stable or responding disease</w:t>
            </w:r>
            <w:r w:rsidR="00E47534" w:rsidRPr="00E47534">
              <w:rPr>
                <w:rFonts w:ascii="Arial Narrow" w:eastAsia="Calibri" w:hAnsi="Arial Narrow" w:cs="Arial"/>
                <w:i/>
                <w:sz w:val="20"/>
                <w:szCs w:val="22"/>
                <w:lang w:eastAsia="en-US"/>
              </w:rPr>
              <w:t xml:space="preserve"> Patient must not develop disease progression while receiving PBS-subsidised treatment with this drug for this condition</w:t>
            </w:r>
            <w:bookmarkEnd w:id="0"/>
          </w:p>
        </w:tc>
      </w:tr>
      <w:tr w:rsidR="00CE4F99" w:rsidRPr="00CE4F99" w:rsidTr="00CE4F99">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Pr="00CE4F99" w:rsidRDefault="00CE4F99" w:rsidP="00CE4F99">
            <w:pPr>
              <w:spacing w:before="40" w:afterLines="40" w:after="96"/>
              <w:rPr>
                <w:rFonts w:ascii="Times" w:hAnsi="Times"/>
                <w:sz w:val="20"/>
                <w:szCs w:val="20"/>
                <w:lang w:val="en-US" w:eastAsia="en-US"/>
              </w:rPr>
            </w:pPr>
            <w:r w:rsidRPr="00CE4F99">
              <w:rPr>
                <w:rFonts w:ascii="Arial Narrow" w:hAnsi="Arial Narrow"/>
                <w:sz w:val="20"/>
                <w:szCs w:val="20"/>
                <w:lang w:eastAsia="en-US"/>
              </w:rPr>
              <w:t>Administrative advice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F99" w:rsidRDefault="00CE4F99" w:rsidP="00CE4F99">
            <w:pPr>
              <w:spacing w:before="40" w:afterLines="40" w:after="96"/>
              <w:rPr>
                <w:rFonts w:ascii="Arial Narrow" w:hAnsi="Arial Narrow"/>
                <w:sz w:val="20"/>
                <w:szCs w:val="20"/>
                <w:lang w:eastAsia="en-US"/>
              </w:rPr>
            </w:pPr>
            <w:r w:rsidRPr="00CE4F99">
              <w:rPr>
                <w:rFonts w:ascii="Arial Narrow" w:hAnsi="Arial Narrow"/>
                <w:sz w:val="20"/>
                <w:szCs w:val="20"/>
                <w:lang w:eastAsia="en-US"/>
              </w:rPr>
              <w:t>Special Pricing Arrangements apply</w:t>
            </w:r>
          </w:p>
          <w:p w:rsidR="00654294" w:rsidRPr="00654294" w:rsidRDefault="00654294" w:rsidP="00654294">
            <w:pPr>
              <w:spacing w:before="40" w:afterLines="40" w:after="96"/>
              <w:rPr>
                <w:rFonts w:ascii="Arial Narrow" w:hAnsi="Arial Narrow"/>
                <w:i/>
                <w:sz w:val="20"/>
                <w:szCs w:val="20"/>
                <w:lang w:eastAsia="en-US"/>
              </w:rPr>
            </w:pPr>
            <w:r w:rsidRPr="00654294">
              <w:rPr>
                <w:rFonts w:ascii="Arial Narrow" w:hAnsi="Arial Narrow"/>
                <w:i/>
                <w:sz w:val="20"/>
                <w:szCs w:val="20"/>
                <w:lang w:eastAsia="en-US"/>
              </w:rPr>
              <w:t>No increase in the maximum quantity or number of units may be authorised.</w:t>
            </w:r>
          </w:p>
          <w:p w:rsidR="00654294" w:rsidRPr="00CE4F99" w:rsidRDefault="00654294" w:rsidP="00654294">
            <w:pPr>
              <w:spacing w:before="40" w:afterLines="40" w:after="96"/>
              <w:rPr>
                <w:rFonts w:ascii="Arial Narrow" w:hAnsi="Arial Narrow"/>
                <w:sz w:val="20"/>
                <w:szCs w:val="20"/>
                <w:lang w:eastAsia="en-US"/>
              </w:rPr>
            </w:pPr>
            <w:r w:rsidRPr="00654294">
              <w:rPr>
                <w:rFonts w:ascii="Arial Narrow" w:hAnsi="Arial Narrow"/>
                <w:i/>
                <w:sz w:val="20"/>
                <w:szCs w:val="20"/>
                <w:lang w:eastAsia="en-US"/>
              </w:rPr>
              <w:t>No increase in the maximum number of repeats may be authorised.</w:t>
            </w:r>
          </w:p>
        </w:tc>
      </w:tr>
    </w:tbl>
    <w:p w:rsidR="00CE4F99" w:rsidRDefault="00CE4F99" w:rsidP="00CE4F99">
      <w:pPr>
        <w:pStyle w:val="TableFooter"/>
        <w:rPr>
          <w:rFonts w:eastAsiaTheme="majorEastAsia"/>
        </w:rPr>
      </w:pPr>
      <w:proofErr w:type="gramStart"/>
      <w:r w:rsidRPr="00CE4F99">
        <w:rPr>
          <w:rFonts w:eastAsiaTheme="majorEastAsia"/>
          <w:vertAlign w:val="superscript"/>
        </w:rPr>
        <w:t>a</w:t>
      </w:r>
      <w:proofErr w:type="gramEnd"/>
      <w:r w:rsidRPr="00CE4F99">
        <w:rPr>
          <w:rFonts w:eastAsiaTheme="majorEastAsia"/>
        </w:rPr>
        <w:t xml:space="preserve"> Per Table 1.18, p47 of the resubmission. This includes the Special Pricing Arrangement (published versus effective price). The economic model used a DPMQ of $</w:t>
      </w:r>
      <w:r w:rsidR="00A31499">
        <w:rPr>
          <w:rFonts w:eastAsiaTheme="majorEastAsia"/>
          <w:noProof/>
          <w:color w:val="000000"/>
          <w:highlight w:val="black"/>
        </w:rPr>
        <w:t>'''''''''''''''''''</w:t>
      </w:r>
      <w:r w:rsidRPr="00CE4F99">
        <w:rPr>
          <w:rFonts w:eastAsiaTheme="majorEastAsia"/>
        </w:rPr>
        <w:t xml:space="preserve"> based on potential rebates from the proposed risk sharing arrangement. </w:t>
      </w:r>
    </w:p>
    <w:p w:rsidR="007A7462" w:rsidRPr="00B31242" w:rsidRDefault="007A7462" w:rsidP="00CE4F99">
      <w:pPr>
        <w:pStyle w:val="TableFooter"/>
        <w:rPr>
          <w:rFonts w:eastAsiaTheme="majorEastAsia"/>
          <w:i/>
        </w:rPr>
      </w:pPr>
      <w:r w:rsidRPr="00B31242">
        <w:rPr>
          <w:rFonts w:eastAsiaTheme="majorEastAsia"/>
          <w:i/>
        </w:rPr>
        <w:t xml:space="preserve">Changes were made for consistency with the current PBS restriction for </w:t>
      </w:r>
      <w:proofErr w:type="spellStart"/>
      <w:r w:rsidRPr="00B31242">
        <w:rPr>
          <w:rFonts w:eastAsiaTheme="majorEastAsia"/>
          <w:i/>
        </w:rPr>
        <w:t>ibrutinib</w:t>
      </w:r>
      <w:proofErr w:type="spellEnd"/>
      <w:r w:rsidRPr="00B31242">
        <w:rPr>
          <w:rFonts w:eastAsiaTheme="majorEastAsia"/>
          <w:i/>
        </w:rPr>
        <w:t xml:space="preserve"> in relapsed/refractory SLL/CLL</w:t>
      </w:r>
    </w:p>
    <w:p w:rsidR="00CE4F99" w:rsidRPr="00D41EA1" w:rsidRDefault="00CE4F99" w:rsidP="00CE4F99">
      <w:pPr>
        <w:pStyle w:val="ListParagraph"/>
        <w:numPr>
          <w:ilvl w:val="1"/>
          <w:numId w:val="3"/>
        </w:numPr>
        <w:rPr>
          <w:sz w:val="24"/>
          <w:szCs w:val="24"/>
        </w:rPr>
      </w:pPr>
      <w:r w:rsidRPr="00D41EA1">
        <w:rPr>
          <w:sz w:val="24"/>
          <w:szCs w:val="24"/>
        </w:rPr>
        <w:t>The requested price (effective DPMQ of $</w:t>
      </w:r>
      <w:r w:rsidR="00A31499">
        <w:rPr>
          <w:noProof/>
          <w:color w:val="000000"/>
          <w:sz w:val="24"/>
          <w:szCs w:val="24"/>
          <w:highlight w:val="black"/>
        </w:rPr>
        <w:t>''''''''''''''''''</w:t>
      </w:r>
      <w:r w:rsidRPr="00D41EA1">
        <w:rPr>
          <w:sz w:val="24"/>
          <w:szCs w:val="24"/>
        </w:rPr>
        <w:t>) was the same as per the previous submission, and the same as the requested price in first-line CLL/SLL. Consistent with first</w:t>
      </w:r>
      <w:r w:rsidRPr="00D41EA1">
        <w:rPr>
          <w:sz w:val="24"/>
          <w:szCs w:val="24"/>
        </w:rPr>
        <w:noBreakHyphen/>
        <w:t>line CLL, the resubmission assumed that the proposed RSA would reduce the cost to the Commonwealth (via a rebate) and applied a lower DMPQ in the economic model of $</w:t>
      </w:r>
      <w:r w:rsidR="00A31499">
        <w:rPr>
          <w:noProof/>
          <w:color w:val="000000"/>
          <w:sz w:val="24"/>
          <w:szCs w:val="24"/>
          <w:highlight w:val="black"/>
        </w:rPr>
        <w:t>''''''''''''''''</w:t>
      </w:r>
      <w:r w:rsidRPr="00D41EA1">
        <w:rPr>
          <w:sz w:val="24"/>
          <w:szCs w:val="24"/>
        </w:rPr>
        <w:t xml:space="preserve"> (a </w:t>
      </w:r>
      <w:r w:rsidR="00A31499">
        <w:rPr>
          <w:noProof/>
          <w:color w:val="000000"/>
          <w:sz w:val="24"/>
          <w:szCs w:val="24"/>
          <w:highlight w:val="black"/>
        </w:rPr>
        <w:t>''''''''</w:t>
      </w:r>
      <w:r w:rsidRPr="00D41EA1">
        <w:rPr>
          <w:sz w:val="24"/>
          <w:szCs w:val="24"/>
        </w:rPr>
        <w:t xml:space="preserve">% reduction). </w:t>
      </w:r>
    </w:p>
    <w:p w:rsidR="00CE4F99" w:rsidRPr="00D41EA1" w:rsidRDefault="00CE4F99" w:rsidP="00CE4F99">
      <w:pPr>
        <w:pStyle w:val="ListParagraph"/>
        <w:numPr>
          <w:ilvl w:val="1"/>
          <w:numId w:val="3"/>
        </w:numPr>
        <w:rPr>
          <w:sz w:val="24"/>
          <w:szCs w:val="24"/>
        </w:rPr>
      </w:pPr>
      <w:r w:rsidRPr="00D41EA1">
        <w:rPr>
          <w:sz w:val="24"/>
          <w:szCs w:val="24"/>
        </w:rPr>
        <w:lastRenderedPageBreak/>
        <w:t xml:space="preserve">Per the previous submission, the proposed effective price per month for the MCL indication was the same as that proposed for first-line CLL/SLL. As the daily dose is higher in MCL (120 tablets a month for MCL versus 90 for CLL/SLL), the price per milligram was lower in MCL. </w:t>
      </w:r>
    </w:p>
    <w:p w:rsidR="00025F72" w:rsidRPr="00D41EA1" w:rsidRDefault="00752F13" w:rsidP="007A2754">
      <w:pPr>
        <w:pStyle w:val="ListParagraph"/>
        <w:numPr>
          <w:ilvl w:val="1"/>
          <w:numId w:val="3"/>
        </w:numPr>
        <w:rPr>
          <w:sz w:val="24"/>
          <w:szCs w:val="24"/>
        </w:rPr>
      </w:pPr>
      <w:r w:rsidRPr="00D41EA1">
        <w:rPr>
          <w:sz w:val="24"/>
          <w:szCs w:val="24"/>
        </w:rPr>
        <w:t xml:space="preserve">The re-submission proposed a criterion that the treatment must be the sole PBS subsidised therapy for this condition. </w:t>
      </w:r>
      <w:r w:rsidR="004B21B5" w:rsidRPr="00D41EA1">
        <w:rPr>
          <w:sz w:val="24"/>
          <w:szCs w:val="24"/>
        </w:rPr>
        <w:t>T</w:t>
      </w:r>
      <w:r w:rsidRPr="00D41EA1">
        <w:rPr>
          <w:sz w:val="24"/>
          <w:szCs w:val="24"/>
        </w:rPr>
        <w:t xml:space="preserve">he PBAC considered that the existing restriction for relapsed/refractory CLL/SLL </w:t>
      </w:r>
      <w:r w:rsidR="00D76B23" w:rsidRPr="00D41EA1">
        <w:rPr>
          <w:sz w:val="24"/>
          <w:szCs w:val="24"/>
        </w:rPr>
        <w:t xml:space="preserve">should </w:t>
      </w:r>
      <w:r w:rsidRPr="00D41EA1">
        <w:rPr>
          <w:sz w:val="24"/>
          <w:szCs w:val="24"/>
        </w:rPr>
        <w:t xml:space="preserve">also have this criterion, and that this replace that “this treatment must be as monotherapy”. This is on the basis of consistency with other oncology agents, consistency across </w:t>
      </w:r>
      <w:proofErr w:type="spellStart"/>
      <w:r w:rsidRPr="00D41EA1">
        <w:rPr>
          <w:sz w:val="24"/>
          <w:szCs w:val="24"/>
        </w:rPr>
        <w:t>ibrutinib</w:t>
      </w:r>
      <w:proofErr w:type="spellEnd"/>
      <w:r w:rsidRPr="00D41EA1">
        <w:rPr>
          <w:sz w:val="24"/>
          <w:szCs w:val="24"/>
        </w:rPr>
        <w:t xml:space="preserve"> indications and to ensure clarity guiding concurrent </w:t>
      </w:r>
      <w:r w:rsidR="00025F72" w:rsidRPr="00D41EA1">
        <w:rPr>
          <w:sz w:val="24"/>
          <w:szCs w:val="24"/>
        </w:rPr>
        <w:t>therapy.</w:t>
      </w:r>
    </w:p>
    <w:p w:rsidR="007A2754" w:rsidRPr="00D41EA1" w:rsidRDefault="007A2754" w:rsidP="007A2754">
      <w:pPr>
        <w:pStyle w:val="ListParagraph"/>
        <w:numPr>
          <w:ilvl w:val="1"/>
          <w:numId w:val="3"/>
        </w:numPr>
        <w:rPr>
          <w:sz w:val="24"/>
          <w:szCs w:val="24"/>
        </w:rPr>
      </w:pPr>
      <w:r w:rsidRPr="00D41EA1">
        <w:rPr>
          <w:sz w:val="24"/>
          <w:szCs w:val="24"/>
        </w:rPr>
        <w:t>The resubmission reiterated the previous request for a grandfathering clause</w:t>
      </w:r>
      <w:r w:rsidR="00993A3B" w:rsidRPr="00D41EA1">
        <w:rPr>
          <w:sz w:val="24"/>
          <w:szCs w:val="24"/>
        </w:rPr>
        <w:t>, to enable patients</w:t>
      </w:r>
      <w:r w:rsidRPr="00D41EA1">
        <w:rPr>
          <w:sz w:val="24"/>
          <w:szCs w:val="24"/>
        </w:rPr>
        <w:t xml:space="preserve"> receiving </w:t>
      </w:r>
      <w:proofErr w:type="spellStart"/>
      <w:r w:rsidRPr="00D41EA1">
        <w:rPr>
          <w:sz w:val="24"/>
          <w:szCs w:val="24"/>
        </w:rPr>
        <w:t>ibrutinib</w:t>
      </w:r>
      <w:proofErr w:type="spellEnd"/>
      <w:r w:rsidRPr="00D41EA1">
        <w:rPr>
          <w:sz w:val="24"/>
          <w:szCs w:val="24"/>
        </w:rPr>
        <w:t xml:space="preserve"> as part of a named patient program to access PBS-subsidised </w:t>
      </w:r>
      <w:proofErr w:type="spellStart"/>
      <w:r w:rsidRPr="00D41EA1">
        <w:rPr>
          <w:sz w:val="24"/>
          <w:szCs w:val="24"/>
        </w:rPr>
        <w:t>ibrutinib</w:t>
      </w:r>
      <w:proofErr w:type="spellEnd"/>
      <w:r w:rsidRPr="00D41EA1">
        <w:rPr>
          <w:sz w:val="24"/>
          <w:szCs w:val="24"/>
        </w:rPr>
        <w:t xml:space="preserve"> for continuing treatment. The previous submission stated that patients enrolled in the named patient program </w:t>
      </w:r>
      <w:r w:rsidR="00A60BEE" w:rsidRPr="00D41EA1">
        <w:rPr>
          <w:sz w:val="24"/>
          <w:szCs w:val="24"/>
        </w:rPr>
        <w:t xml:space="preserve">would </w:t>
      </w:r>
      <w:r w:rsidRPr="00D41EA1">
        <w:rPr>
          <w:sz w:val="24"/>
          <w:szCs w:val="24"/>
        </w:rPr>
        <w:t>me</w:t>
      </w:r>
      <w:r w:rsidR="00A60BEE" w:rsidRPr="00D41EA1">
        <w:rPr>
          <w:sz w:val="24"/>
          <w:szCs w:val="24"/>
        </w:rPr>
        <w:t>e</w:t>
      </w:r>
      <w:r w:rsidRPr="00D41EA1">
        <w:rPr>
          <w:sz w:val="24"/>
          <w:szCs w:val="24"/>
        </w:rPr>
        <w:t xml:space="preserve">t the eligibility criteria of the proposed PBS restriction for continuing treatment. As the submission’s estimates </w:t>
      </w:r>
      <w:r w:rsidR="00931291" w:rsidRPr="00D41EA1">
        <w:rPr>
          <w:sz w:val="24"/>
          <w:szCs w:val="24"/>
        </w:rPr>
        <w:t>we</w:t>
      </w:r>
      <w:r w:rsidRPr="00D41EA1">
        <w:rPr>
          <w:sz w:val="24"/>
          <w:szCs w:val="24"/>
        </w:rPr>
        <w:t>re based on an epidemiological approach and assume</w:t>
      </w:r>
      <w:r w:rsidR="00931291" w:rsidRPr="00D41EA1">
        <w:rPr>
          <w:sz w:val="24"/>
          <w:szCs w:val="24"/>
        </w:rPr>
        <w:t>d</w:t>
      </w:r>
      <w:r w:rsidRPr="00D41EA1">
        <w:rPr>
          <w:sz w:val="24"/>
          <w:szCs w:val="24"/>
        </w:rPr>
        <w:t xml:space="preserve"> a very high level of uptake, grandfathered patients </w:t>
      </w:r>
      <w:r w:rsidR="00931291" w:rsidRPr="00D41EA1">
        <w:rPr>
          <w:sz w:val="24"/>
          <w:szCs w:val="24"/>
        </w:rPr>
        <w:t>were</w:t>
      </w:r>
      <w:r w:rsidRPr="00D41EA1">
        <w:rPr>
          <w:sz w:val="24"/>
          <w:szCs w:val="24"/>
        </w:rPr>
        <w:t xml:space="preserve"> adequately accounted for in the budget impact analysis. </w:t>
      </w:r>
    </w:p>
    <w:p w:rsidR="00993A3B" w:rsidRPr="00D41EA1" w:rsidRDefault="00993A3B" w:rsidP="00993A3B">
      <w:pPr>
        <w:pStyle w:val="ListParagraph"/>
        <w:numPr>
          <w:ilvl w:val="1"/>
          <w:numId w:val="3"/>
        </w:numPr>
        <w:rPr>
          <w:sz w:val="24"/>
          <w:szCs w:val="24"/>
        </w:rPr>
      </w:pPr>
      <w:r w:rsidRPr="00D41EA1">
        <w:rPr>
          <w:sz w:val="24"/>
          <w:szCs w:val="24"/>
        </w:rPr>
        <w:t xml:space="preserve">The pre-PBAC response stated that </w:t>
      </w:r>
      <w:r w:rsidR="00A31499">
        <w:rPr>
          <w:noProof/>
          <w:color w:val="000000"/>
          <w:sz w:val="24"/>
          <w:szCs w:val="24"/>
          <w:highlight w:val="black"/>
        </w:rPr>
        <w:t>'''''''</w:t>
      </w:r>
      <w:r w:rsidRPr="00D41EA1">
        <w:rPr>
          <w:sz w:val="24"/>
          <w:szCs w:val="24"/>
        </w:rPr>
        <w:t xml:space="preserve"> patients with relapsed/refractory MCL had received </w:t>
      </w:r>
      <w:proofErr w:type="spellStart"/>
      <w:r w:rsidRPr="00D41EA1">
        <w:rPr>
          <w:sz w:val="24"/>
          <w:szCs w:val="24"/>
        </w:rPr>
        <w:t>ibrutinib</w:t>
      </w:r>
      <w:proofErr w:type="spellEnd"/>
      <w:r w:rsidRPr="00D41EA1">
        <w:rPr>
          <w:sz w:val="24"/>
          <w:szCs w:val="24"/>
        </w:rPr>
        <w:t xml:space="preserve"> under the </w:t>
      </w:r>
      <w:r w:rsidR="00185C76" w:rsidRPr="00D41EA1">
        <w:rPr>
          <w:sz w:val="24"/>
          <w:szCs w:val="24"/>
        </w:rPr>
        <w:t>n</w:t>
      </w:r>
      <w:r w:rsidRPr="00D41EA1">
        <w:rPr>
          <w:sz w:val="24"/>
          <w:szCs w:val="24"/>
        </w:rPr>
        <w:t xml:space="preserve">amed </w:t>
      </w:r>
      <w:r w:rsidR="004D4859" w:rsidRPr="00D41EA1">
        <w:rPr>
          <w:sz w:val="24"/>
          <w:szCs w:val="24"/>
        </w:rPr>
        <w:t>p</w:t>
      </w:r>
      <w:r w:rsidRPr="00D41EA1">
        <w:rPr>
          <w:sz w:val="24"/>
          <w:szCs w:val="24"/>
        </w:rPr>
        <w:t xml:space="preserve">atient </w:t>
      </w:r>
      <w:r w:rsidR="004D4859" w:rsidRPr="00D41EA1">
        <w:rPr>
          <w:sz w:val="24"/>
          <w:szCs w:val="24"/>
        </w:rPr>
        <w:t>p</w:t>
      </w:r>
      <w:r w:rsidRPr="00D41EA1">
        <w:rPr>
          <w:sz w:val="24"/>
          <w:szCs w:val="24"/>
        </w:rPr>
        <w:t>rogram between December 2014 and September 2017.</w:t>
      </w:r>
    </w:p>
    <w:p w:rsidR="005E6DAB" w:rsidRPr="00D41EA1" w:rsidRDefault="00E84E3E" w:rsidP="00E84E3E">
      <w:pPr>
        <w:pStyle w:val="ListParagraph"/>
        <w:numPr>
          <w:ilvl w:val="1"/>
          <w:numId w:val="3"/>
        </w:numPr>
        <w:rPr>
          <w:sz w:val="24"/>
          <w:szCs w:val="24"/>
        </w:rPr>
      </w:pPr>
      <w:r w:rsidRPr="00D41EA1">
        <w:rPr>
          <w:sz w:val="24"/>
          <w:szCs w:val="24"/>
        </w:rPr>
        <w:t xml:space="preserve">The PBAC considered that a grandfathering restriction would be appropriate for patients in the named patient program with stable or responding disease. The PBAC considered that the </w:t>
      </w:r>
      <w:r w:rsidR="005E6DAB" w:rsidRPr="00D41EA1">
        <w:rPr>
          <w:sz w:val="24"/>
          <w:szCs w:val="24"/>
        </w:rPr>
        <w:t xml:space="preserve">grandfather restriction </w:t>
      </w:r>
      <w:r w:rsidRPr="00D41EA1">
        <w:rPr>
          <w:sz w:val="24"/>
          <w:szCs w:val="24"/>
        </w:rPr>
        <w:t>sh</w:t>
      </w:r>
      <w:r w:rsidR="005E6DAB" w:rsidRPr="00D41EA1">
        <w:rPr>
          <w:sz w:val="24"/>
          <w:szCs w:val="24"/>
        </w:rPr>
        <w:t>ould include the criteria:</w:t>
      </w:r>
    </w:p>
    <w:p w:rsidR="005E6DAB" w:rsidRPr="00D41EA1" w:rsidRDefault="005E6DAB" w:rsidP="005E6DAB">
      <w:pPr>
        <w:spacing w:before="0" w:after="120"/>
        <w:ind w:left="993"/>
        <w:rPr>
          <w:rFonts w:eastAsiaTheme="minorHAnsi"/>
          <w:sz w:val="24"/>
        </w:rPr>
      </w:pPr>
      <w:r w:rsidRPr="00D41EA1">
        <w:rPr>
          <w:rFonts w:eastAsiaTheme="minorHAnsi"/>
          <w:sz w:val="24"/>
        </w:rPr>
        <w:t>Patient must have previously received non-PBS-subsidised treatment with this drug for this condition prior to [listing date]</w:t>
      </w:r>
    </w:p>
    <w:p w:rsidR="005E6DAB" w:rsidRPr="00D41EA1" w:rsidRDefault="005E6DAB" w:rsidP="005E6DAB">
      <w:pPr>
        <w:spacing w:before="0" w:after="120"/>
        <w:ind w:left="993"/>
        <w:rPr>
          <w:rFonts w:eastAsiaTheme="minorHAnsi"/>
          <w:sz w:val="24"/>
        </w:rPr>
      </w:pPr>
      <w:r w:rsidRPr="00D41EA1">
        <w:rPr>
          <w:rFonts w:eastAsiaTheme="minorHAnsi"/>
          <w:sz w:val="24"/>
        </w:rPr>
        <w:t>AND</w:t>
      </w:r>
    </w:p>
    <w:p w:rsidR="005E6DAB" w:rsidRPr="00D41EA1" w:rsidRDefault="005E6DAB" w:rsidP="005E6DAB">
      <w:pPr>
        <w:spacing w:before="0" w:after="120"/>
        <w:ind w:left="993"/>
        <w:rPr>
          <w:rFonts w:eastAsiaTheme="minorHAnsi"/>
          <w:sz w:val="24"/>
        </w:rPr>
      </w:pPr>
      <w:r w:rsidRPr="00D41EA1">
        <w:rPr>
          <w:rFonts w:eastAsiaTheme="minorHAnsi"/>
          <w:sz w:val="24"/>
        </w:rPr>
        <w:t xml:space="preserve">Patient must have a WHO performance status score of </w:t>
      </w:r>
      <w:r w:rsidR="006872BB" w:rsidRPr="00D41EA1">
        <w:rPr>
          <w:rFonts w:eastAsiaTheme="minorHAnsi"/>
          <w:sz w:val="24"/>
        </w:rPr>
        <w:t>0 or 1</w:t>
      </w:r>
    </w:p>
    <w:p w:rsidR="005E6DAB" w:rsidRPr="00D41EA1" w:rsidRDefault="005E6DAB" w:rsidP="005E6DAB">
      <w:pPr>
        <w:spacing w:before="0" w:after="120"/>
        <w:ind w:left="993"/>
        <w:rPr>
          <w:rFonts w:eastAsiaTheme="minorHAnsi"/>
          <w:sz w:val="24"/>
        </w:rPr>
      </w:pPr>
      <w:r w:rsidRPr="00D41EA1">
        <w:rPr>
          <w:rFonts w:eastAsiaTheme="minorHAnsi"/>
          <w:sz w:val="24"/>
        </w:rPr>
        <w:t>AND</w:t>
      </w:r>
    </w:p>
    <w:p w:rsidR="00654294" w:rsidRPr="00D41EA1" w:rsidRDefault="00654294" w:rsidP="00E84E3E">
      <w:pPr>
        <w:spacing w:before="0" w:after="120"/>
        <w:ind w:left="993"/>
        <w:rPr>
          <w:rFonts w:eastAsiaTheme="minorHAnsi"/>
          <w:sz w:val="24"/>
        </w:rPr>
      </w:pPr>
      <w:r w:rsidRPr="00D41EA1">
        <w:rPr>
          <w:rFonts w:eastAsiaTheme="minorHAnsi"/>
          <w:sz w:val="24"/>
        </w:rPr>
        <w:t xml:space="preserve">The treatment must be the sole PBS-subsidised therapy for this condition </w:t>
      </w:r>
    </w:p>
    <w:p w:rsidR="00E84E3E" w:rsidRPr="00D41EA1" w:rsidRDefault="00E84E3E" w:rsidP="00E84E3E">
      <w:pPr>
        <w:spacing w:before="0" w:after="120"/>
        <w:ind w:left="993"/>
        <w:rPr>
          <w:rFonts w:eastAsiaTheme="minorHAnsi"/>
          <w:sz w:val="24"/>
        </w:rPr>
      </w:pPr>
      <w:r w:rsidRPr="00D41EA1">
        <w:rPr>
          <w:rFonts w:eastAsiaTheme="minorHAnsi"/>
          <w:sz w:val="24"/>
        </w:rPr>
        <w:t>AND</w:t>
      </w:r>
    </w:p>
    <w:p w:rsidR="005E6DAB" w:rsidRPr="00D41EA1" w:rsidRDefault="00E47534" w:rsidP="00E84E3E">
      <w:pPr>
        <w:spacing w:before="0" w:after="120"/>
        <w:ind w:left="993"/>
        <w:rPr>
          <w:rFonts w:eastAsiaTheme="minorHAnsi"/>
          <w:sz w:val="24"/>
        </w:rPr>
      </w:pPr>
      <w:r w:rsidRPr="00D41EA1">
        <w:rPr>
          <w:rFonts w:eastAsiaTheme="minorHAnsi"/>
          <w:sz w:val="24"/>
        </w:rPr>
        <w:t>Patient must not develop disease progression while receiving PBS-subsidised treatment with this drug for this condition</w:t>
      </w:r>
      <w:r w:rsidR="00E84E3E" w:rsidRPr="00D41EA1">
        <w:rPr>
          <w:rFonts w:eastAsiaTheme="minorHAnsi"/>
          <w:sz w:val="24"/>
        </w:rPr>
        <w:t>.</w:t>
      </w:r>
    </w:p>
    <w:p w:rsidR="00CE4F99" w:rsidRPr="00D41EA1" w:rsidRDefault="00CE4F99" w:rsidP="00CE4F99">
      <w:pPr>
        <w:pStyle w:val="ListParagraph"/>
        <w:numPr>
          <w:ilvl w:val="0"/>
          <w:numId w:val="0"/>
        </w:numPr>
        <w:ind w:left="709"/>
        <w:rPr>
          <w:i/>
          <w:sz w:val="24"/>
          <w:szCs w:val="24"/>
        </w:rPr>
      </w:pPr>
      <w:r w:rsidRPr="00D41EA1">
        <w:rPr>
          <w:i/>
          <w:sz w:val="24"/>
          <w:szCs w:val="24"/>
        </w:rPr>
        <w:t xml:space="preserve">For more detail on PBAC’s view, see section </w:t>
      </w:r>
      <w:r w:rsidR="00154256" w:rsidRPr="00D41EA1">
        <w:rPr>
          <w:i/>
          <w:sz w:val="24"/>
          <w:szCs w:val="24"/>
        </w:rPr>
        <w:t>12</w:t>
      </w:r>
      <w:r w:rsidRPr="00D41EA1">
        <w:rPr>
          <w:i/>
          <w:sz w:val="24"/>
          <w:szCs w:val="24"/>
        </w:rPr>
        <w:t xml:space="preserve"> PBAC outcome.</w:t>
      </w:r>
    </w:p>
    <w:p w:rsidR="00CE4F99" w:rsidRPr="00CE4F99" w:rsidRDefault="00CE4F99" w:rsidP="00CE4F99">
      <w:pPr>
        <w:pStyle w:val="ListParagraph"/>
        <w:numPr>
          <w:ilvl w:val="0"/>
          <w:numId w:val="0"/>
        </w:numPr>
        <w:ind w:left="720"/>
      </w:pPr>
    </w:p>
    <w:p w:rsidR="00C603D4" w:rsidRPr="00CE4F99" w:rsidRDefault="00772D0A" w:rsidP="00772D0A">
      <w:pPr>
        <w:pStyle w:val="PBACHeading1"/>
      </w:pPr>
      <w:r w:rsidRPr="00CE4F99">
        <w:lastRenderedPageBreak/>
        <w:t>Previous PBAC consideration</w:t>
      </w:r>
      <w:r w:rsidR="00B33B82" w:rsidRPr="00CE4F99">
        <w:t xml:space="preserve"> - MCL</w:t>
      </w:r>
    </w:p>
    <w:p w:rsidR="00907A7D" w:rsidRPr="00D41EA1" w:rsidRDefault="00D92054" w:rsidP="00907A7D">
      <w:pPr>
        <w:pStyle w:val="ListParagraph"/>
        <w:numPr>
          <w:ilvl w:val="1"/>
          <w:numId w:val="1"/>
        </w:numPr>
        <w:rPr>
          <w:sz w:val="24"/>
          <w:szCs w:val="24"/>
        </w:rPr>
      </w:pPr>
      <w:r w:rsidRPr="00D41EA1">
        <w:rPr>
          <w:sz w:val="24"/>
          <w:szCs w:val="24"/>
        </w:rPr>
        <w:t xml:space="preserve">The outstanding matters of concern to the PBAC for the MCL indication are summarised in Table </w:t>
      </w:r>
      <w:r w:rsidR="00A90C95" w:rsidRPr="00D41EA1">
        <w:rPr>
          <w:sz w:val="24"/>
          <w:szCs w:val="24"/>
        </w:rPr>
        <w:t>1</w:t>
      </w:r>
      <w:r w:rsidRPr="00D41EA1">
        <w:rPr>
          <w:sz w:val="24"/>
          <w:szCs w:val="24"/>
        </w:rPr>
        <w:t xml:space="preserve">. In particular, the PBAC previously considered </w:t>
      </w:r>
      <w:r w:rsidR="009D18BE" w:rsidRPr="00D41EA1">
        <w:rPr>
          <w:sz w:val="24"/>
          <w:szCs w:val="24"/>
        </w:rPr>
        <w:t xml:space="preserve">(in November 2017) </w:t>
      </w:r>
      <w:r w:rsidRPr="00D41EA1">
        <w:rPr>
          <w:sz w:val="24"/>
          <w:szCs w:val="24"/>
        </w:rPr>
        <w:t>that</w:t>
      </w:r>
      <w:r w:rsidR="00907A7D" w:rsidRPr="00D41EA1">
        <w:rPr>
          <w:sz w:val="24"/>
          <w:szCs w:val="24"/>
        </w:rPr>
        <w:t>:</w:t>
      </w:r>
    </w:p>
    <w:p w:rsidR="00907A7D" w:rsidRPr="00D41EA1" w:rsidRDefault="00907A7D" w:rsidP="00675051">
      <w:pPr>
        <w:pStyle w:val="ListParagraph"/>
        <w:ind w:left="1079" w:hanging="357"/>
        <w:rPr>
          <w:sz w:val="24"/>
          <w:szCs w:val="24"/>
        </w:rPr>
      </w:pPr>
      <w:r w:rsidRPr="00D41EA1">
        <w:rPr>
          <w:sz w:val="24"/>
          <w:szCs w:val="24"/>
        </w:rPr>
        <w:t xml:space="preserve">the ICER/QALY resulting from Scenario 4 of the model, </w:t>
      </w:r>
      <w:r w:rsidR="00C058C5">
        <w:rPr>
          <w:sz w:val="24"/>
          <w:szCs w:val="24"/>
        </w:rPr>
        <w:t xml:space="preserve">$105,000/QALY - $200,000/QALY </w:t>
      </w:r>
      <w:r w:rsidRPr="00D41EA1">
        <w:rPr>
          <w:sz w:val="24"/>
          <w:szCs w:val="24"/>
        </w:rPr>
        <w:t xml:space="preserve">gained, was unacceptably high particularly in the context of the uncertain incremental benefit of </w:t>
      </w:r>
      <w:proofErr w:type="spellStart"/>
      <w:r w:rsidRPr="00D41EA1">
        <w:rPr>
          <w:sz w:val="24"/>
          <w:szCs w:val="24"/>
        </w:rPr>
        <w:t>ibrutinib</w:t>
      </w:r>
      <w:proofErr w:type="spellEnd"/>
      <w:r w:rsidRPr="00D41EA1">
        <w:rPr>
          <w:sz w:val="24"/>
          <w:szCs w:val="24"/>
        </w:rPr>
        <w:t xml:space="preserve"> compared with R-CHOP</w:t>
      </w:r>
      <w:r w:rsidR="00255D02" w:rsidRPr="00D41EA1">
        <w:rPr>
          <w:sz w:val="24"/>
          <w:szCs w:val="24"/>
        </w:rPr>
        <w:t>; and</w:t>
      </w:r>
    </w:p>
    <w:p w:rsidR="00D92054" w:rsidRPr="00D41EA1" w:rsidRDefault="00907A7D" w:rsidP="00675051">
      <w:pPr>
        <w:pStyle w:val="ListParagraph"/>
        <w:ind w:left="1079" w:hanging="357"/>
        <w:rPr>
          <w:sz w:val="24"/>
          <w:szCs w:val="24"/>
        </w:rPr>
      </w:pPr>
      <w:proofErr w:type="gramStart"/>
      <w:r w:rsidRPr="00D41EA1">
        <w:rPr>
          <w:rFonts w:ascii="Calibri" w:eastAsia="Times New Roman" w:hAnsi="Calibri"/>
          <w:bCs/>
          <w:snapToGrid w:val="0"/>
          <w:sz w:val="24"/>
          <w:szCs w:val="24"/>
          <w:lang w:val="en-GB"/>
        </w:rPr>
        <w:t>patient</w:t>
      </w:r>
      <w:proofErr w:type="gramEnd"/>
      <w:r w:rsidRPr="00D41EA1">
        <w:rPr>
          <w:rFonts w:ascii="Calibri" w:eastAsia="Times New Roman" w:hAnsi="Calibri"/>
          <w:bCs/>
          <w:snapToGrid w:val="0"/>
          <w:sz w:val="24"/>
          <w:szCs w:val="24"/>
          <w:lang w:val="en-GB"/>
        </w:rPr>
        <w:t xml:space="preserve"> numbers were significantly overestimated</w:t>
      </w:r>
      <w:r w:rsidR="00255D02" w:rsidRPr="00D41EA1">
        <w:rPr>
          <w:rFonts w:ascii="Calibri" w:eastAsia="Times New Roman" w:hAnsi="Calibri"/>
          <w:bCs/>
          <w:snapToGrid w:val="0"/>
          <w:sz w:val="24"/>
          <w:szCs w:val="24"/>
          <w:lang w:val="en-GB"/>
        </w:rPr>
        <w:t>;</w:t>
      </w:r>
      <w:r w:rsidRPr="00D41EA1">
        <w:rPr>
          <w:rFonts w:ascii="Calibri" w:eastAsia="Times New Roman" w:hAnsi="Calibri"/>
          <w:bCs/>
          <w:snapToGrid w:val="0"/>
          <w:sz w:val="24"/>
          <w:szCs w:val="24"/>
          <w:lang w:val="en-GB"/>
        </w:rPr>
        <w:t xml:space="preserve"> lower estimates </w:t>
      </w:r>
      <w:r w:rsidR="00255D02" w:rsidRPr="00D41EA1">
        <w:rPr>
          <w:rFonts w:ascii="Calibri" w:eastAsia="Times New Roman" w:hAnsi="Calibri"/>
          <w:bCs/>
          <w:snapToGrid w:val="0"/>
          <w:sz w:val="24"/>
          <w:szCs w:val="24"/>
          <w:lang w:val="en-GB"/>
        </w:rPr>
        <w:t xml:space="preserve">would be required </w:t>
      </w:r>
      <w:r w:rsidRPr="00D41EA1">
        <w:rPr>
          <w:rFonts w:ascii="Calibri" w:eastAsia="Times New Roman" w:hAnsi="Calibri"/>
          <w:bCs/>
          <w:snapToGrid w:val="0"/>
          <w:sz w:val="24"/>
          <w:szCs w:val="24"/>
          <w:lang w:val="en-GB"/>
        </w:rPr>
        <w:t>for an RSA to be useful</w:t>
      </w:r>
      <w:r w:rsidRPr="00D41EA1">
        <w:rPr>
          <w:sz w:val="24"/>
          <w:szCs w:val="24"/>
        </w:rPr>
        <w:t xml:space="preserve"> </w:t>
      </w:r>
      <w:r w:rsidR="00D92054" w:rsidRPr="00D41EA1">
        <w:rPr>
          <w:sz w:val="24"/>
          <w:szCs w:val="24"/>
        </w:rPr>
        <w:t>(</w:t>
      </w:r>
      <w:r w:rsidR="007344D4">
        <w:rPr>
          <w:sz w:val="24"/>
          <w:szCs w:val="24"/>
        </w:rPr>
        <w:t xml:space="preserve">PSD, </w:t>
      </w:r>
      <w:proofErr w:type="spellStart"/>
      <w:r w:rsidR="00D92054" w:rsidRPr="00D41EA1">
        <w:rPr>
          <w:sz w:val="24"/>
          <w:szCs w:val="24"/>
        </w:rPr>
        <w:t>ibrutinib</w:t>
      </w:r>
      <w:proofErr w:type="spellEnd"/>
      <w:r w:rsidR="00D92054" w:rsidRPr="00D41EA1">
        <w:rPr>
          <w:sz w:val="24"/>
          <w:szCs w:val="24"/>
        </w:rPr>
        <w:t xml:space="preserve"> MCL</w:t>
      </w:r>
      <w:r w:rsidR="00255D02" w:rsidRPr="00D41EA1">
        <w:rPr>
          <w:sz w:val="24"/>
          <w:szCs w:val="24"/>
        </w:rPr>
        <w:t>, November 2017</w:t>
      </w:r>
      <w:r w:rsidR="00D100AA">
        <w:rPr>
          <w:sz w:val="24"/>
          <w:szCs w:val="24"/>
        </w:rPr>
        <w:t>,</w:t>
      </w:r>
      <w:r w:rsidR="00D100AA" w:rsidRPr="00D100AA">
        <w:rPr>
          <w:sz w:val="24"/>
          <w:szCs w:val="24"/>
        </w:rPr>
        <w:t xml:space="preserve"> </w:t>
      </w:r>
      <w:r w:rsidR="00D100AA" w:rsidRPr="00D41EA1">
        <w:rPr>
          <w:sz w:val="24"/>
          <w:szCs w:val="24"/>
        </w:rPr>
        <w:t>Paragraphs 7.7 to 7.9</w:t>
      </w:r>
      <w:r w:rsidR="00255D02" w:rsidRPr="00D41EA1">
        <w:rPr>
          <w:sz w:val="24"/>
          <w:szCs w:val="24"/>
        </w:rPr>
        <w:t>).</w:t>
      </w:r>
    </w:p>
    <w:p w:rsidR="00DA0AD6" w:rsidRPr="00CE4F99" w:rsidRDefault="00DA0AD6" w:rsidP="00151D93">
      <w:pPr>
        <w:pStyle w:val="TableHeading0"/>
      </w:pPr>
      <w:r w:rsidRPr="00CE4F99">
        <w:t xml:space="preserve">Table </w:t>
      </w:r>
      <w:r w:rsidR="00A90C95" w:rsidRPr="00CE4F99">
        <w:t>1</w:t>
      </w:r>
      <w:r w:rsidRPr="00CE4F99">
        <w:t>: Summary of outstanding matters of concern –</w:t>
      </w:r>
      <w:r w:rsidR="00932295" w:rsidRPr="00CE4F99">
        <w:t xml:space="preserve"> </w:t>
      </w:r>
      <w:r w:rsidRPr="00CE4F99">
        <w:t>MCL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5246"/>
        <w:gridCol w:w="2532"/>
      </w:tblGrid>
      <w:tr w:rsidR="00DA0AD6" w:rsidRPr="00CE4F99" w:rsidTr="00DA0AD6">
        <w:trPr>
          <w:cantSplit/>
          <w:tblHeader/>
        </w:trPr>
        <w:tc>
          <w:tcPr>
            <w:tcW w:w="718" w:type="pct"/>
          </w:tcPr>
          <w:p w:rsidR="00DA0AD6" w:rsidRPr="00CE4F99" w:rsidRDefault="00DA0AD6" w:rsidP="00151D93">
            <w:pPr>
              <w:pStyle w:val="TableText0"/>
              <w:rPr>
                <w:b/>
              </w:rPr>
            </w:pPr>
            <w:r w:rsidRPr="00CE4F99">
              <w:rPr>
                <w:b/>
              </w:rPr>
              <w:t>Component</w:t>
            </w:r>
          </w:p>
        </w:tc>
        <w:tc>
          <w:tcPr>
            <w:tcW w:w="2888" w:type="pct"/>
            <w:shd w:val="clear" w:color="auto" w:fill="auto"/>
          </w:tcPr>
          <w:p w:rsidR="00DA0AD6" w:rsidRPr="00CE4F99" w:rsidRDefault="00DA0AD6" w:rsidP="00151D93">
            <w:pPr>
              <w:pStyle w:val="TableText0"/>
              <w:rPr>
                <w:b/>
              </w:rPr>
            </w:pPr>
            <w:r w:rsidRPr="00CE4F99">
              <w:rPr>
                <w:b/>
              </w:rPr>
              <w:t>Matter of concern (</w:t>
            </w:r>
            <w:r w:rsidR="0007311A" w:rsidRPr="00CE4F99">
              <w:rPr>
                <w:b/>
              </w:rPr>
              <w:t>November</w:t>
            </w:r>
            <w:r w:rsidRPr="00CE4F99">
              <w:rPr>
                <w:b/>
              </w:rPr>
              <w:t xml:space="preserve"> 2017 Minutes)</w:t>
            </w:r>
          </w:p>
        </w:tc>
        <w:tc>
          <w:tcPr>
            <w:tcW w:w="1394" w:type="pct"/>
            <w:shd w:val="clear" w:color="auto" w:fill="auto"/>
          </w:tcPr>
          <w:p w:rsidR="00DA0AD6" w:rsidRPr="00CE4F99" w:rsidRDefault="00DA0AD6" w:rsidP="00151D93">
            <w:pPr>
              <w:pStyle w:val="TableText0"/>
              <w:rPr>
                <w:b/>
              </w:rPr>
            </w:pPr>
            <w:r w:rsidRPr="00CE4F99">
              <w:rPr>
                <w:b/>
              </w:rPr>
              <w:t>How the resubmission addressed it</w:t>
            </w:r>
          </w:p>
        </w:tc>
      </w:tr>
      <w:tr w:rsidR="00DA0AD6" w:rsidRPr="00CE4F99" w:rsidTr="00DA0AD6">
        <w:trPr>
          <w:cantSplit/>
        </w:trPr>
        <w:tc>
          <w:tcPr>
            <w:tcW w:w="5000" w:type="pct"/>
            <w:gridSpan w:val="3"/>
          </w:tcPr>
          <w:p w:rsidR="00DA0AD6" w:rsidRPr="00CE4F99" w:rsidRDefault="00DA0AD6" w:rsidP="00151D93">
            <w:pPr>
              <w:pStyle w:val="TableText0"/>
              <w:rPr>
                <w:b/>
              </w:rPr>
            </w:pPr>
            <w:r w:rsidRPr="00CE4F99">
              <w:rPr>
                <w:b/>
              </w:rPr>
              <w:t>Economic model</w:t>
            </w:r>
          </w:p>
        </w:tc>
      </w:tr>
      <w:tr w:rsidR="00D92054" w:rsidRPr="00CE4F99" w:rsidTr="00DA0AD6">
        <w:trPr>
          <w:cantSplit/>
        </w:trPr>
        <w:tc>
          <w:tcPr>
            <w:tcW w:w="718" w:type="pct"/>
          </w:tcPr>
          <w:p w:rsidR="00D92054" w:rsidRPr="00CE4F99" w:rsidRDefault="00D92054" w:rsidP="00D92054">
            <w:pPr>
              <w:pStyle w:val="TableText0"/>
              <w:spacing w:beforeLines="40" w:before="96" w:afterLines="40" w:after="96"/>
              <w:contextualSpacing/>
              <w:rPr>
                <w:szCs w:val="20"/>
              </w:rPr>
            </w:pPr>
            <w:r w:rsidRPr="00CE4F99">
              <w:rPr>
                <w:szCs w:val="20"/>
              </w:rPr>
              <w:t>DPMQ</w:t>
            </w:r>
          </w:p>
        </w:tc>
        <w:tc>
          <w:tcPr>
            <w:tcW w:w="2888" w:type="pct"/>
            <w:shd w:val="clear" w:color="auto" w:fill="auto"/>
          </w:tcPr>
          <w:p w:rsidR="00D92054" w:rsidRPr="00CE4F99" w:rsidRDefault="00D92054" w:rsidP="00D92054">
            <w:pPr>
              <w:pStyle w:val="TableText0"/>
              <w:spacing w:beforeLines="40" w:before="96" w:afterLines="40" w:after="96"/>
              <w:contextualSpacing/>
              <w:rPr>
                <w:rFonts w:cs="Arial"/>
                <w:szCs w:val="20"/>
              </w:rPr>
            </w:pPr>
            <w:r w:rsidRPr="00CE4F99">
              <w:rPr>
                <w:szCs w:val="20"/>
              </w:rPr>
              <w:t>$</w:t>
            </w:r>
            <w:r w:rsidR="00A31499">
              <w:rPr>
                <w:noProof/>
                <w:color w:val="000000"/>
                <w:highlight w:val="black"/>
              </w:rPr>
              <w:t>'''''''''''''''''''</w:t>
            </w:r>
            <w:r w:rsidRPr="00CE4F99">
              <w:t xml:space="preserve"> per month (for 1 x 120 capsule bottle)</w:t>
            </w:r>
          </w:p>
        </w:tc>
        <w:tc>
          <w:tcPr>
            <w:tcW w:w="1394" w:type="pct"/>
            <w:shd w:val="clear" w:color="auto" w:fill="auto"/>
          </w:tcPr>
          <w:p w:rsidR="006F6072" w:rsidRPr="00CE4F99" w:rsidRDefault="006F6072" w:rsidP="00A70AE9">
            <w:pPr>
              <w:pStyle w:val="TableText0"/>
              <w:spacing w:beforeLines="40" w:before="96" w:afterLines="40" w:after="96"/>
              <w:contextualSpacing/>
            </w:pPr>
            <w:r w:rsidRPr="00CE4F99">
              <w:t>U</w:t>
            </w:r>
            <w:r w:rsidR="00D92054" w:rsidRPr="00CE4F99">
              <w:t xml:space="preserve">nchanged. </w:t>
            </w:r>
          </w:p>
          <w:p w:rsidR="00D92054" w:rsidRPr="00CE4F99" w:rsidRDefault="00D92054" w:rsidP="00B33B82">
            <w:pPr>
              <w:pStyle w:val="TableText0"/>
              <w:spacing w:beforeLines="40" w:before="96" w:afterLines="40" w:after="96"/>
              <w:contextualSpacing/>
              <w:rPr>
                <w:szCs w:val="20"/>
              </w:rPr>
            </w:pPr>
            <w:r w:rsidRPr="00CE4F99">
              <w:t>$</w:t>
            </w:r>
            <w:r w:rsidR="00A31499">
              <w:rPr>
                <w:noProof/>
                <w:color w:val="000000"/>
                <w:highlight w:val="black"/>
              </w:rPr>
              <w:t>''''''''''''''''''''</w:t>
            </w:r>
            <w:r w:rsidRPr="00CE4F99">
              <w:t xml:space="preserve"> was used in </w:t>
            </w:r>
            <w:r w:rsidR="006F6072" w:rsidRPr="00CE4F99">
              <w:t xml:space="preserve">the </w:t>
            </w:r>
            <w:r w:rsidRPr="00CE4F99">
              <w:t xml:space="preserve">model </w:t>
            </w:r>
            <w:r w:rsidR="00B33B82" w:rsidRPr="00CE4F99">
              <w:t>(</w:t>
            </w:r>
            <w:r w:rsidR="00A31499">
              <w:rPr>
                <w:noProof/>
                <w:color w:val="000000"/>
                <w:highlight w:val="black"/>
              </w:rPr>
              <w:t>'''''''''''</w:t>
            </w:r>
            <w:r w:rsidR="006E4BD0" w:rsidRPr="00CE4F99">
              <w:t xml:space="preserve">% lower) </w:t>
            </w:r>
            <w:r w:rsidRPr="00CE4F99">
              <w:t>based on potential</w:t>
            </w:r>
            <w:r w:rsidR="00B33B82" w:rsidRPr="00CE4F99">
              <w:t xml:space="preserve"> RSA</w:t>
            </w:r>
            <w:r w:rsidRPr="00CE4F99">
              <w:t xml:space="preserve"> </w:t>
            </w:r>
            <w:r w:rsidR="00B33B82" w:rsidRPr="00CE4F99">
              <w:t>rebate</w:t>
            </w:r>
            <w:r w:rsidR="00A70AE9" w:rsidRPr="00CE4F99">
              <w:t>, a</w:t>
            </w:r>
            <w:r w:rsidRPr="00CE4F99">
              <w:t>ssum</w:t>
            </w:r>
            <w:r w:rsidR="00A70AE9" w:rsidRPr="00CE4F99">
              <w:t>ing</w:t>
            </w:r>
            <w:r w:rsidRPr="00CE4F99">
              <w:t xml:space="preserve"> utilisation </w:t>
            </w:r>
            <w:r w:rsidR="00A70AE9" w:rsidRPr="00CE4F99">
              <w:t>would be at the estimated level.</w:t>
            </w:r>
          </w:p>
        </w:tc>
      </w:tr>
      <w:tr w:rsidR="00DA0AD6" w:rsidRPr="00CE4F99" w:rsidTr="00DA0AD6">
        <w:trPr>
          <w:cantSplit/>
        </w:trPr>
        <w:tc>
          <w:tcPr>
            <w:tcW w:w="718" w:type="pct"/>
          </w:tcPr>
          <w:p w:rsidR="00DA0AD6" w:rsidRPr="00CE4F99" w:rsidRDefault="002925F5" w:rsidP="00151D93">
            <w:pPr>
              <w:pStyle w:val="TableText0"/>
            </w:pPr>
            <w:r w:rsidRPr="00CE4F99">
              <w:t>ICER</w:t>
            </w:r>
          </w:p>
        </w:tc>
        <w:tc>
          <w:tcPr>
            <w:tcW w:w="2888" w:type="pct"/>
            <w:shd w:val="clear" w:color="auto" w:fill="auto"/>
          </w:tcPr>
          <w:p w:rsidR="0066324C" w:rsidRPr="00CE4F99" w:rsidRDefault="0066324C" w:rsidP="00151D93">
            <w:pPr>
              <w:pStyle w:val="TableText0"/>
            </w:pPr>
            <w:r w:rsidRPr="00CE4F99">
              <w:t>ICER for Scenario 4: $</w:t>
            </w:r>
            <w:r w:rsidR="00A31499">
              <w:rPr>
                <w:noProof/>
                <w:color w:val="000000"/>
                <w:highlight w:val="black"/>
              </w:rPr>
              <w:t>'''''''''''''''''''</w:t>
            </w:r>
          </w:p>
          <w:p w:rsidR="0007311A" w:rsidRPr="00CE4F99" w:rsidRDefault="00D92054" w:rsidP="00255D02">
            <w:pPr>
              <w:pStyle w:val="TableText0"/>
            </w:pPr>
            <w:r w:rsidRPr="00CE4F99">
              <w:t xml:space="preserve">PBAC considered </w:t>
            </w:r>
            <w:r w:rsidR="006E4BD0" w:rsidRPr="00CE4F99">
              <w:t>the</w:t>
            </w:r>
            <w:r w:rsidR="0007311A" w:rsidRPr="00CE4F99">
              <w:t xml:space="preserve"> ICER was unacceptably high particularly in the context of the uncertain incremental benefit </w:t>
            </w:r>
            <w:r w:rsidRPr="00CE4F99">
              <w:t>vs</w:t>
            </w:r>
            <w:r w:rsidR="0007311A" w:rsidRPr="00CE4F99">
              <w:t xml:space="preserve"> R-CHOP</w:t>
            </w:r>
            <w:r w:rsidRPr="00CE4F99">
              <w:t xml:space="preserve"> [Para 7.6</w:t>
            </w:r>
            <w:r w:rsidR="00255D02" w:rsidRPr="00CE4F99">
              <w:t>,</w:t>
            </w:r>
            <w:r w:rsidRPr="00CE4F99">
              <w:t xml:space="preserve"> 7.7</w:t>
            </w:r>
            <w:r w:rsidR="006E4BD0" w:rsidRPr="00CE4F99">
              <w:t>].</w:t>
            </w:r>
          </w:p>
        </w:tc>
        <w:tc>
          <w:tcPr>
            <w:tcW w:w="1394" w:type="pct"/>
            <w:shd w:val="clear" w:color="auto" w:fill="auto"/>
          </w:tcPr>
          <w:p w:rsidR="00B1484C" w:rsidRPr="00CE4F99" w:rsidRDefault="00B1484C" w:rsidP="00151D93">
            <w:pPr>
              <w:pStyle w:val="TableText0"/>
            </w:pPr>
            <w:r w:rsidRPr="00CE4F99">
              <w:t>ICER for Scenario 4: $</w:t>
            </w:r>
            <w:r w:rsidR="00A31499">
              <w:rPr>
                <w:noProof/>
                <w:color w:val="000000"/>
                <w:highlight w:val="black"/>
              </w:rPr>
              <w:t>'''''''''''''''</w:t>
            </w:r>
          </w:p>
          <w:p w:rsidR="00B1484C" w:rsidRPr="00CE4F99" w:rsidRDefault="00B1484C" w:rsidP="00255D02">
            <w:pPr>
              <w:pStyle w:val="TableText0"/>
            </w:pPr>
            <w:r w:rsidRPr="00CE4F99">
              <w:t xml:space="preserve">Only change was cost of </w:t>
            </w:r>
            <w:proofErr w:type="spellStart"/>
            <w:r w:rsidRPr="00CE4F99">
              <w:t>ibrutinib</w:t>
            </w:r>
            <w:proofErr w:type="spellEnd"/>
            <w:r w:rsidRPr="00CE4F99">
              <w:t xml:space="preserve"> </w:t>
            </w:r>
            <w:r w:rsidR="00D92054" w:rsidRPr="00CE4F99">
              <w:t>due to</w:t>
            </w:r>
            <w:r w:rsidRPr="00CE4F99">
              <w:t xml:space="preserve"> application of the RSA.</w:t>
            </w:r>
          </w:p>
        </w:tc>
      </w:tr>
      <w:tr w:rsidR="00DA0AD6" w:rsidRPr="00CE4F99" w:rsidTr="00DA0AD6">
        <w:trPr>
          <w:cantSplit/>
        </w:trPr>
        <w:tc>
          <w:tcPr>
            <w:tcW w:w="5000" w:type="pct"/>
            <w:gridSpan w:val="3"/>
          </w:tcPr>
          <w:p w:rsidR="00DA0AD6" w:rsidRPr="00CE4F99" w:rsidRDefault="00DA0AD6" w:rsidP="00151D93">
            <w:pPr>
              <w:pStyle w:val="TableText0"/>
              <w:rPr>
                <w:b/>
              </w:rPr>
            </w:pPr>
            <w:r w:rsidRPr="00CE4F99">
              <w:rPr>
                <w:b/>
              </w:rPr>
              <w:t>Financial estimates</w:t>
            </w:r>
          </w:p>
        </w:tc>
      </w:tr>
      <w:tr w:rsidR="00A76ACD" w:rsidRPr="00CE4F99" w:rsidTr="00A76ACD">
        <w:trPr>
          <w:cantSplit/>
          <w:trHeight w:val="267"/>
        </w:trPr>
        <w:tc>
          <w:tcPr>
            <w:tcW w:w="718" w:type="pct"/>
          </w:tcPr>
          <w:p w:rsidR="00A76ACD" w:rsidRPr="00CE4F99" w:rsidRDefault="00A76ACD" w:rsidP="00151D93">
            <w:pPr>
              <w:pStyle w:val="TableText0"/>
            </w:pPr>
            <w:r w:rsidRPr="00CE4F99">
              <w:t>Patient numbers</w:t>
            </w:r>
          </w:p>
        </w:tc>
        <w:tc>
          <w:tcPr>
            <w:tcW w:w="2888" w:type="pct"/>
            <w:shd w:val="clear" w:color="auto" w:fill="auto"/>
          </w:tcPr>
          <w:p w:rsidR="00A76ACD" w:rsidRPr="00CE4F99" w:rsidRDefault="00A31499" w:rsidP="00151D93">
            <w:pPr>
              <w:pStyle w:val="TableText0"/>
              <w:rPr>
                <w:lang w:val="en-GB"/>
              </w:rPr>
            </w:pPr>
            <w:r>
              <w:rPr>
                <w:noProof/>
                <w:color w:val="000000"/>
                <w:highlight w:val="black"/>
                <w:lang w:val="en-GB"/>
              </w:rPr>
              <w:t>''''''''''''''</w:t>
            </w:r>
            <w:r w:rsidR="00385F30" w:rsidRPr="00CE4F99">
              <w:rPr>
                <w:lang w:val="en-GB"/>
              </w:rPr>
              <w:t xml:space="preserve"> pts over </w:t>
            </w:r>
            <w:r w:rsidR="002C0B8D" w:rsidRPr="00CE4F99">
              <w:rPr>
                <w:lang w:val="en-GB"/>
              </w:rPr>
              <w:t>5</w:t>
            </w:r>
            <w:r w:rsidR="00A76ACD" w:rsidRPr="00CE4F99">
              <w:rPr>
                <w:lang w:val="en-GB"/>
              </w:rPr>
              <w:t xml:space="preserve"> years</w:t>
            </w:r>
          </w:p>
          <w:p w:rsidR="00A76ACD" w:rsidRPr="00CE4F99" w:rsidRDefault="00A76ACD" w:rsidP="00151D93">
            <w:pPr>
              <w:pStyle w:val="TableText0"/>
              <w:rPr>
                <w:lang w:val="en-GB"/>
              </w:rPr>
            </w:pPr>
            <w:r w:rsidRPr="00CE4F99">
              <w:rPr>
                <w:lang w:val="en-GB"/>
              </w:rPr>
              <w:t>[Para 7.8] PBAC considered p</w:t>
            </w:r>
            <w:r w:rsidR="00D57464">
              <w:rPr>
                <w:lang w:val="en-GB"/>
              </w:rPr>
              <w:t>atien</w:t>
            </w:r>
            <w:r w:rsidRPr="00CE4F99">
              <w:rPr>
                <w:lang w:val="en-GB"/>
              </w:rPr>
              <w:t>t numbers were significantly overestimated as:</w:t>
            </w:r>
          </w:p>
          <w:p w:rsidR="00A76ACD" w:rsidRPr="00CE4F99" w:rsidRDefault="006E4BD0" w:rsidP="00151D93">
            <w:pPr>
              <w:pStyle w:val="TableText0"/>
              <w:rPr>
                <w:lang w:val="en-GB"/>
              </w:rPr>
            </w:pPr>
            <w:r w:rsidRPr="00CE4F99">
              <w:rPr>
                <w:lang w:val="en-GB"/>
              </w:rPr>
              <w:t>-</w:t>
            </w:r>
            <w:r w:rsidR="00A76ACD" w:rsidRPr="00CE4F99">
              <w:rPr>
                <w:lang w:val="en-GB"/>
              </w:rPr>
              <w:t xml:space="preserve">uptake rate </w:t>
            </w:r>
            <w:r w:rsidR="00A76ACD" w:rsidRPr="00D100AA">
              <w:rPr>
                <w:lang w:val="en-GB"/>
              </w:rPr>
              <w:t>(</w:t>
            </w:r>
            <w:r w:rsidR="00A31499">
              <w:rPr>
                <w:noProof/>
                <w:color w:val="000000"/>
                <w:highlight w:val="black"/>
                <w:lang w:val="en-GB"/>
              </w:rPr>
              <w:t>''''''</w:t>
            </w:r>
            <w:r w:rsidR="00A76ACD" w:rsidRPr="00CE4F99">
              <w:rPr>
                <w:lang w:val="en-GB"/>
              </w:rPr>
              <w:t>%) overestimated, esp</w:t>
            </w:r>
            <w:r w:rsidR="00255D02" w:rsidRPr="00CE4F99">
              <w:rPr>
                <w:lang w:val="en-GB"/>
              </w:rPr>
              <w:t>ecially</w:t>
            </w:r>
            <w:r w:rsidR="00A76ACD" w:rsidRPr="00CE4F99">
              <w:rPr>
                <w:lang w:val="en-GB"/>
              </w:rPr>
              <w:t xml:space="preserve"> use of same uptake in prevalent and incident p</w:t>
            </w:r>
            <w:r w:rsidR="00D57464">
              <w:rPr>
                <w:lang w:val="en-GB"/>
              </w:rPr>
              <w:t>a</w:t>
            </w:r>
            <w:r w:rsidR="00A76ACD" w:rsidRPr="00CE4F99">
              <w:rPr>
                <w:lang w:val="en-GB"/>
              </w:rPr>
              <w:t>t</w:t>
            </w:r>
            <w:r w:rsidR="00D57464">
              <w:rPr>
                <w:lang w:val="en-GB"/>
              </w:rPr>
              <w:t>ient</w:t>
            </w:r>
            <w:r w:rsidR="00A76ACD" w:rsidRPr="00CE4F99">
              <w:rPr>
                <w:lang w:val="en-GB"/>
              </w:rPr>
              <w:t>s</w:t>
            </w:r>
            <w:r w:rsidRPr="00CE4F99">
              <w:rPr>
                <w:lang w:val="en-GB"/>
              </w:rPr>
              <w:t>;</w:t>
            </w:r>
            <w:r w:rsidR="00A76ACD" w:rsidRPr="00CE4F99">
              <w:rPr>
                <w:lang w:val="en-GB"/>
              </w:rPr>
              <w:t xml:space="preserve"> </w:t>
            </w:r>
          </w:p>
          <w:p w:rsidR="006E4BD0" w:rsidRPr="00CE4F99" w:rsidRDefault="006E4BD0" w:rsidP="006E4BD0">
            <w:pPr>
              <w:pStyle w:val="TableText0"/>
              <w:rPr>
                <w:lang w:val="en-GB"/>
              </w:rPr>
            </w:pPr>
            <w:r w:rsidRPr="00CE4F99">
              <w:rPr>
                <w:lang w:val="en-GB"/>
              </w:rPr>
              <w:t>-</w:t>
            </w:r>
            <w:r w:rsidR="00A76ACD" w:rsidRPr="00CE4F99">
              <w:rPr>
                <w:lang w:val="en-GB"/>
              </w:rPr>
              <w:t>potential for leakage outside intended population</w:t>
            </w:r>
            <w:r w:rsidRPr="00CE4F99">
              <w:rPr>
                <w:lang w:val="en-GB"/>
              </w:rPr>
              <w:t>;</w:t>
            </w:r>
            <w:r w:rsidR="00A76ACD" w:rsidRPr="00CE4F99">
              <w:rPr>
                <w:lang w:val="en-GB"/>
              </w:rPr>
              <w:t xml:space="preserve"> </w:t>
            </w:r>
          </w:p>
          <w:p w:rsidR="00A76ACD" w:rsidRPr="00CE4F99" w:rsidRDefault="006E4BD0" w:rsidP="006E4BD0">
            <w:pPr>
              <w:pStyle w:val="TableText0"/>
              <w:rPr>
                <w:lang w:val="en-GB"/>
              </w:rPr>
            </w:pPr>
            <w:r w:rsidRPr="00CE4F99">
              <w:rPr>
                <w:lang w:val="en-GB"/>
              </w:rPr>
              <w:t>-</w:t>
            </w:r>
            <w:r w:rsidR="00A76ACD" w:rsidRPr="00CE4F99">
              <w:rPr>
                <w:lang w:val="en-GB"/>
              </w:rPr>
              <w:t>% who relapse and receive 2</w:t>
            </w:r>
            <w:r w:rsidR="00A76ACD" w:rsidRPr="00CE4F99">
              <w:rPr>
                <w:vertAlign w:val="superscript"/>
                <w:lang w:val="en-GB"/>
              </w:rPr>
              <w:t>nd</w:t>
            </w:r>
            <w:r w:rsidR="00A76ACD" w:rsidRPr="00CE4F99">
              <w:rPr>
                <w:lang w:val="en-GB"/>
              </w:rPr>
              <w:t>-line treatment (</w:t>
            </w:r>
            <w:r w:rsidR="00A31499">
              <w:rPr>
                <w:noProof/>
                <w:color w:val="000000"/>
                <w:highlight w:val="black"/>
                <w:lang w:val="en-GB"/>
              </w:rPr>
              <w:t>'''''''</w:t>
            </w:r>
            <w:r w:rsidR="00A76ACD" w:rsidRPr="00CE4F99">
              <w:rPr>
                <w:lang w:val="en-GB"/>
              </w:rPr>
              <w:t>%) and % with WHO scores ≤2 (</w:t>
            </w:r>
            <w:r w:rsidR="00A31499">
              <w:rPr>
                <w:noProof/>
                <w:color w:val="000000"/>
                <w:highlight w:val="black"/>
                <w:lang w:val="en-GB"/>
              </w:rPr>
              <w:t>'''''''</w:t>
            </w:r>
            <w:r w:rsidR="00A76ACD" w:rsidRPr="00CE4F99">
              <w:rPr>
                <w:lang w:val="en-GB"/>
              </w:rPr>
              <w:t>-</w:t>
            </w:r>
            <w:proofErr w:type="gramStart"/>
            <w:r w:rsidR="00A31499">
              <w:rPr>
                <w:noProof/>
                <w:color w:val="000000"/>
                <w:highlight w:val="black"/>
                <w:lang w:val="en-GB"/>
              </w:rPr>
              <w:t>''''''</w:t>
            </w:r>
            <w:r w:rsidR="00A76ACD" w:rsidRPr="00CE4F99">
              <w:rPr>
                <w:lang w:val="en-GB"/>
              </w:rPr>
              <w:t>%</w:t>
            </w:r>
            <w:proofErr w:type="gramEnd"/>
            <w:r w:rsidR="00A76ACD" w:rsidRPr="00CE4F99">
              <w:rPr>
                <w:lang w:val="en-GB"/>
              </w:rPr>
              <w:t>) were uncertain</w:t>
            </w:r>
            <w:r w:rsidRPr="00CE4F99">
              <w:rPr>
                <w:lang w:val="en-GB"/>
              </w:rPr>
              <w:t>.</w:t>
            </w:r>
          </w:p>
        </w:tc>
        <w:tc>
          <w:tcPr>
            <w:tcW w:w="1394" w:type="pct"/>
            <w:shd w:val="clear" w:color="auto" w:fill="auto"/>
          </w:tcPr>
          <w:p w:rsidR="00A76ACD" w:rsidRPr="00CE4F99" w:rsidRDefault="00A31499" w:rsidP="00151D93">
            <w:pPr>
              <w:pStyle w:val="TableText0"/>
              <w:rPr>
                <w:lang w:val="en-GB"/>
              </w:rPr>
            </w:pPr>
            <w:r>
              <w:rPr>
                <w:noProof/>
                <w:color w:val="000000"/>
                <w:highlight w:val="black"/>
                <w:lang w:val="en-GB"/>
              </w:rPr>
              <w:t>''''''''''''''</w:t>
            </w:r>
            <w:r w:rsidR="00A76ACD" w:rsidRPr="00CE4F99">
              <w:rPr>
                <w:lang w:val="en-GB"/>
              </w:rPr>
              <w:t xml:space="preserve"> pts over 5 years </w:t>
            </w:r>
          </w:p>
          <w:p w:rsidR="00A76ACD" w:rsidRPr="00CE4F99" w:rsidRDefault="00B33B82" w:rsidP="00005495">
            <w:pPr>
              <w:pStyle w:val="TableText0"/>
              <w:rPr>
                <w:lang w:val="en-GB"/>
              </w:rPr>
            </w:pPr>
            <w:r w:rsidRPr="00CE4F99">
              <w:rPr>
                <w:lang w:val="en-GB"/>
              </w:rPr>
              <w:t>Patient numbers reduc</w:t>
            </w:r>
            <w:r w:rsidR="00A76ACD" w:rsidRPr="00CE4F99">
              <w:rPr>
                <w:lang w:val="en-GB"/>
              </w:rPr>
              <w:t>ed</w:t>
            </w:r>
            <w:r w:rsidRPr="00CE4F99">
              <w:rPr>
                <w:lang w:val="en-GB"/>
              </w:rPr>
              <w:t xml:space="preserve"> because</w:t>
            </w:r>
            <w:r w:rsidR="00A76ACD" w:rsidRPr="00CE4F99">
              <w:rPr>
                <w:lang w:val="en-GB"/>
              </w:rPr>
              <w:t xml:space="preserve"> uptake rate was reduced from </w:t>
            </w:r>
            <w:r w:rsidR="00A31499">
              <w:rPr>
                <w:noProof/>
                <w:color w:val="000000"/>
                <w:highlight w:val="black"/>
                <w:lang w:val="en-GB"/>
              </w:rPr>
              <w:t>''''''</w:t>
            </w:r>
            <w:r w:rsidR="00A76ACD" w:rsidRPr="00CE4F99">
              <w:rPr>
                <w:lang w:val="en-GB"/>
              </w:rPr>
              <w:t xml:space="preserve">% to </w:t>
            </w:r>
            <w:r w:rsidR="00A31499">
              <w:rPr>
                <w:noProof/>
                <w:color w:val="000000"/>
                <w:highlight w:val="black"/>
                <w:lang w:val="en-GB"/>
              </w:rPr>
              <w:t>''''''</w:t>
            </w:r>
            <w:r w:rsidR="00A76ACD" w:rsidRPr="00CE4F99">
              <w:rPr>
                <w:lang w:val="en-GB"/>
              </w:rPr>
              <w:t xml:space="preserve">% (consistent with </w:t>
            </w:r>
            <w:r w:rsidR="00005495" w:rsidRPr="00CE4F99">
              <w:rPr>
                <w:lang w:val="en-GB"/>
              </w:rPr>
              <w:t>1</w:t>
            </w:r>
            <w:r w:rsidR="00005495" w:rsidRPr="00CE4F99">
              <w:rPr>
                <w:vertAlign w:val="superscript"/>
                <w:lang w:val="en-GB"/>
              </w:rPr>
              <w:t>st</w:t>
            </w:r>
            <w:r w:rsidR="00005495" w:rsidRPr="00CE4F99">
              <w:rPr>
                <w:lang w:val="en-GB"/>
              </w:rPr>
              <w:t xml:space="preserve">-line and </w:t>
            </w:r>
            <w:r w:rsidR="00A76ACD" w:rsidRPr="00CE4F99">
              <w:rPr>
                <w:lang w:val="en-GB"/>
              </w:rPr>
              <w:t>r/r CLL/SLL)</w:t>
            </w:r>
            <w:r w:rsidRPr="00CE4F99">
              <w:rPr>
                <w:lang w:val="en-GB"/>
              </w:rPr>
              <w:t>. Same rate was used in prevalent and incident pts.</w:t>
            </w:r>
          </w:p>
        </w:tc>
      </w:tr>
      <w:tr w:rsidR="00DA0AD6" w:rsidRPr="00CE4F99" w:rsidTr="00A76ACD">
        <w:trPr>
          <w:cantSplit/>
          <w:trHeight w:val="310"/>
        </w:trPr>
        <w:tc>
          <w:tcPr>
            <w:tcW w:w="718" w:type="pct"/>
          </w:tcPr>
          <w:p w:rsidR="00DA0AD6" w:rsidRPr="00CE4F99" w:rsidRDefault="00DA0AD6" w:rsidP="00151D93">
            <w:pPr>
              <w:pStyle w:val="TableText0"/>
            </w:pPr>
            <w:r w:rsidRPr="00CE4F99">
              <w:t xml:space="preserve">PBS/RPBS cost over 5 </w:t>
            </w:r>
            <w:proofErr w:type="spellStart"/>
            <w:r w:rsidRPr="00CE4F99">
              <w:t>yrs</w:t>
            </w:r>
            <w:proofErr w:type="spellEnd"/>
            <w:r w:rsidRPr="00CE4F99">
              <w:t xml:space="preserve"> </w:t>
            </w:r>
            <w:r w:rsidR="00A76ACD" w:rsidRPr="00CE4F99">
              <w:t>without offsets</w:t>
            </w:r>
          </w:p>
        </w:tc>
        <w:tc>
          <w:tcPr>
            <w:tcW w:w="2888" w:type="pct"/>
            <w:shd w:val="clear" w:color="auto" w:fill="auto"/>
          </w:tcPr>
          <w:p w:rsidR="00DA0AD6" w:rsidRPr="00CE4F99" w:rsidRDefault="00DA0AD6" w:rsidP="00151D93">
            <w:pPr>
              <w:pStyle w:val="TableText0"/>
              <w:rPr>
                <w:lang w:val="en-GB"/>
              </w:rPr>
            </w:pPr>
            <w:r w:rsidRPr="00CE4F99">
              <w:rPr>
                <w:lang w:val="en-GB"/>
              </w:rPr>
              <w:t>Without RSA: $</w:t>
            </w:r>
            <w:r w:rsidR="00D100AA">
              <w:rPr>
                <w:lang w:val="en-GB"/>
              </w:rPr>
              <w:t>60 - $100</w:t>
            </w:r>
            <w:r w:rsidRPr="00CE4F99">
              <w:rPr>
                <w:lang w:val="en-GB"/>
              </w:rPr>
              <w:t xml:space="preserve"> million</w:t>
            </w:r>
            <w:r w:rsidR="00A76ACD" w:rsidRPr="00CE4F99">
              <w:rPr>
                <w:lang w:val="en-GB"/>
              </w:rPr>
              <w:t xml:space="preserve"> over 5 years </w:t>
            </w:r>
          </w:p>
          <w:p w:rsidR="00DA0AD6" w:rsidRPr="00CE4F99" w:rsidRDefault="00DA0AD6" w:rsidP="00151D93">
            <w:pPr>
              <w:pStyle w:val="TableText0"/>
              <w:rPr>
                <w:lang w:val="en-GB"/>
              </w:rPr>
            </w:pPr>
          </w:p>
        </w:tc>
        <w:tc>
          <w:tcPr>
            <w:tcW w:w="1394" w:type="pct"/>
            <w:shd w:val="clear" w:color="auto" w:fill="auto"/>
          </w:tcPr>
          <w:p w:rsidR="00A76ACD" w:rsidRPr="00CE4F99" w:rsidRDefault="00DA0AD6" w:rsidP="00151D93">
            <w:pPr>
              <w:pStyle w:val="TableText0"/>
              <w:rPr>
                <w:lang w:val="en-GB"/>
              </w:rPr>
            </w:pPr>
            <w:r w:rsidRPr="00CE4F99">
              <w:rPr>
                <w:lang w:val="en-GB"/>
              </w:rPr>
              <w:t>Without RSA:</w:t>
            </w:r>
            <w:r w:rsidR="00A76ACD" w:rsidRPr="00CE4F99">
              <w:rPr>
                <w:lang w:val="en-GB"/>
              </w:rPr>
              <w:t xml:space="preserve"> </w:t>
            </w:r>
            <w:r w:rsidRPr="00CE4F99">
              <w:rPr>
                <w:lang w:val="en-GB"/>
              </w:rPr>
              <w:t>$</w:t>
            </w:r>
            <w:r w:rsidR="00D100AA">
              <w:rPr>
                <w:lang w:val="en-GB"/>
              </w:rPr>
              <w:t>60 - $100</w:t>
            </w:r>
            <w:r w:rsidR="00D100AA" w:rsidRPr="00CE4F99">
              <w:rPr>
                <w:lang w:val="en-GB"/>
              </w:rPr>
              <w:t xml:space="preserve"> </w:t>
            </w:r>
            <w:r w:rsidRPr="00CE4F99">
              <w:rPr>
                <w:lang w:val="en-GB"/>
              </w:rPr>
              <w:t>million</w:t>
            </w:r>
            <w:r w:rsidR="00A76ACD" w:rsidRPr="00CE4F99">
              <w:rPr>
                <w:lang w:val="en-GB"/>
              </w:rPr>
              <w:t xml:space="preserve"> </w:t>
            </w:r>
          </w:p>
          <w:p w:rsidR="00DA0AD6" w:rsidRPr="00CE4F99" w:rsidRDefault="00DA0AD6" w:rsidP="00151D93">
            <w:pPr>
              <w:pStyle w:val="TableText0"/>
            </w:pPr>
            <w:r w:rsidRPr="00CE4F99">
              <w:rPr>
                <w:lang w:val="en-GB"/>
              </w:rPr>
              <w:t>With RSA</w:t>
            </w:r>
            <w:r w:rsidR="00A76ACD" w:rsidRPr="00CE4F99">
              <w:rPr>
                <w:lang w:val="en-GB"/>
              </w:rPr>
              <w:t>: $</w:t>
            </w:r>
            <w:r w:rsidR="00D100AA">
              <w:rPr>
                <w:lang w:val="en-GB"/>
              </w:rPr>
              <w:t>60 - $100</w:t>
            </w:r>
            <w:r w:rsidR="00D100AA" w:rsidRPr="00CE4F99">
              <w:rPr>
                <w:lang w:val="en-GB"/>
              </w:rPr>
              <w:t xml:space="preserve"> </w:t>
            </w:r>
            <w:r w:rsidR="00A76ACD" w:rsidRPr="00CE4F99">
              <w:rPr>
                <w:lang w:val="en-GB"/>
              </w:rPr>
              <w:t>million (</w:t>
            </w:r>
            <w:r w:rsidR="00A31499">
              <w:rPr>
                <w:noProof/>
                <w:color w:val="000000"/>
                <w:highlight w:val="black"/>
                <w:lang w:val="en-GB"/>
              </w:rPr>
              <w:t>''''''''''</w:t>
            </w:r>
            <w:r w:rsidR="00A76ACD" w:rsidRPr="00CE4F99">
              <w:rPr>
                <w:lang w:val="en-GB"/>
              </w:rPr>
              <w:t>% reduction vs without RSA)</w:t>
            </w:r>
          </w:p>
        </w:tc>
      </w:tr>
      <w:tr w:rsidR="00A76ACD" w:rsidRPr="00CE4F99" w:rsidTr="00A76ACD">
        <w:trPr>
          <w:cantSplit/>
          <w:trHeight w:val="310"/>
        </w:trPr>
        <w:tc>
          <w:tcPr>
            <w:tcW w:w="718" w:type="pct"/>
          </w:tcPr>
          <w:p w:rsidR="00A76ACD" w:rsidRPr="00CE4F99" w:rsidRDefault="00A76ACD" w:rsidP="00151D93">
            <w:pPr>
              <w:pStyle w:val="TableText0"/>
            </w:pPr>
            <w:r w:rsidRPr="00CE4F99">
              <w:t xml:space="preserve">PBS/RPBS cost over 5 </w:t>
            </w:r>
            <w:proofErr w:type="spellStart"/>
            <w:r w:rsidRPr="00CE4F99">
              <w:t>yrs</w:t>
            </w:r>
            <w:proofErr w:type="spellEnd"/>
            <w:r w:rsidRPr="00CE4F99">
              <w:t xml:space="preserve"> with offsets</w:t>
            </w:r>
          </w:p>
        </w:tc>
        <w:tc>
          <w:tcPr>
            <w:tcW w:w="2888" w:type="pct"/>
            <w:shd w:val="clear" w:color="auto" w:fill="auto"/>
          </w:tcPr>
          <w:p w:rsidR="00A76ACD" w:rsidRPr="00CE4F99" w:rsidRDefault="00A76ACD" w:rsidP="00151D93">
            <w:pPr>
              <w:pStyle w:val="TableText0"/>
              <w:rPr>
                <w:lang w:val="en-GB"/>
              </w:rPr>
            </w:pPr>
            <w:r w:rsidRPr="00CE4F99">
              <w:rPr>
                <w:lang w:val="en-GB"/>
              </w:rPr>
              <w:t>Without RSA: $</w:t>
            </w:r>
            <w:r w:rsidR="00D100AA">
              <w:rPr>
                <w:lang w:val="en-GB"/>
              </w:rPr>
              <w:t>60 - $100</w:t>
            </w:r>
            <w:r w:rsidR="00D100AA" w:rsidRPr="00CE4F99">
              <w:rPr>
                <w:lang w:val="en-GB"/>
              </w:rPr>
              <w:t xml:space="preserve"> </w:t>
            </w:r>
            <w:r w:rsidRPr="00CE4F99">
              <w:rPr>
                <w:lang w:val="en-GB"/>
              </w:rPr>
              <w:t xml:space="preserve">million over 5 years </w:t>
            </w:r>
          </w:p>
        </w:tc>
        <w:tc>
          <w:tcPr>
            <w:tcW w:w="1394" w:type="pct"/>
            <w:shd w:val="clear" w:color="auto" w:fill="auto"/>
          </w:tcPr>
          <w:p w:rsidR="00A76ACD" w:rsidRPr="00CE4F99" w:rsidRDefault="00A76ACD" w:rsidP="00151D93">
            <w:pPr>
              <w:pStyle w:val="TableText0"/>
              <w:rPr>
                <w:lang w:val="en-GB"/>
              </w:rPr>
            </w:pPr>
            <w:r w:rsidRPr="00CE4F99">
              <w:rPr>
                <w:lang w:val="en-GB"/>
              </w:rPr>
              <w:t>Without RSA: $</w:t>
            </w:r>
            <w:r w:rsidR="00D100AA">
              <w:rPr>
                <w:lang w:val="en-GB"/>
              </w:rPr>
              <w:t>60 - $100</w:t>
            </w:r>
            <w:r w:rsidR="00D100AA" w:rsidRPr="00CE4F99">
              <w:rPr>
                <w:lang w:val="en-GB"/>
              </w:rPr>
              <w:t xml:space="preserve"> </w:t>
            </w:r>
            <w:r w:rsidRPr="00CE4F99">
              <w:rPr>
                <w:lang w:val="en-GB"/>
              </w:rPr>
              <w:t xml:space="preserve">million </w:t>
            </w:r>
          </w:p>
          <w:p w:rsidR="00A76ACD" w:rsidRPr="00CE4F99" w:rsidRDefault="00A76ACD" w:rsidP="00151D93">
            <w:pPr>
              <w:pStyle w:val="TableText0"/>
              <w:rPr>
                <w:lang w:val="en-GB"/>
              </w:rPr>
            </w:pPr>
            <w:r w:rsidRPr="00CE4F99">
              <w:rPr>
                <w:lang w:val="en-GB"/>
              </w:rPr>
              <w:t>With RSA: $</w:t>
            </w:r>
            <w:r w:rsidR="00CE63BD">
              <w:rPr>
                <w:lang w:val="en-GB"/>
              </w:rPr>
              <w:t>30 - $6</w:t>
            </w:r>
            <w:r w:rsidR="00D100AA">
              <w:rPr>
                <w:lang w:val="en-GB"/>
              </w:rPr>
              <w:t>0</w:t>
            </w:r>
            <w:r w:rsidR="00D100AA" w:rsidRPr="00CE4F99">
              <w:rPr>
                <w:lang w:val="en-GB"/>
              </w:rPr>
              <w:t xml:space="preserve"> </w:t>
            </w:r>
            <w:r w:rsidRPr="00CE4F99">
              <w:rPr>
                <w:lang w:val="en-GB"/>
              </w:rPr>
              <w:t xml:space="preserve">million </w:t>
            </w:r>
          </w:p>
        </w:tc>
      </w:tr>
      <w:tr w:rsidR="00DA0AD6" w:rsidRPr="00CE4F99" w:rsidTr="00DA0AD6">
        <w:trPr>
          <w:cantSplit/>
        </w:trPr>
        <w:tc>
          <w:tcPr>
            <w:tcW w:w="718" w:type="pct"/>
          </w:tcPr>
          <w:p w:rsidR="00DA0AD6" w:rsidRPr="00CE4F99" w:rsidRDefault="00DA0AD6" w:rsidP="00151D93">
            <w:pPr>
              <w:pStyle w:val="TableText0"/>
            </w:pPr>
            <w:r w:rsidRPr="00CE4F99">
              <w:t>RSA</w:t>
            </w:r>
          </w:p>
        </w:tc>
        <w:tc>
          <w:tcPr>
            <w:tcW w:w="2888" w:type="pct"/>
            <w:shd w:val="clear" w:color="auto" w:fill="auto"/>
          </w:tcPr>
          <w:p w:rsidR="00DA0AD6" w:rsidRPr="00CE4F99" w:rsidRDefault="00DA0AD6" w:rsidP="00151D93">
            <w:pPr>
              <w:pStyle w:val="TableText0"/>
              <w:rPr>
                <w:lang w:val="en-GB"/>
              </w:rPr>
            </w:pPr>
            <w:r w:rsidRPr="00CE4F99">
              <w:rPr>
                <w:lang w:val="en-GB"/>
              </w:rPr>
              <w:t>[Para 7.</w:t>
            </w:r>
            <w:r w:rsidR="0066324C" w:rsidRPr="00CE4F99">
              <w:rPr>
                <w:lang w:val="en-GB"/>
              </w:rPr>
              <w:t>9</w:t>
            </w:r>
            <w:r w:rsidRPr="00CE4F99">
              <w:rPr>
                <w:lang w:val="en-GB"/>
              </w:rPr>
              <w:t xml:space="preserve">] </w:t>
            </w:r>
            <w:r w:rsidR="0066324C" w:rsidRPr="00CE4F99">
              <w:rPr>
                <w:lang w:val="en-GB"/>
              </w:rPr>
              <w:t>PBAC considered that p</w:t>
            </w:r>
            <w:r w:rsidR="00D57464">
              <w:rPr>
                <w:lang w:val="en-GB"/>
              </w:rPr>
              <w:t>atien</w:t>
            </w:r>
            <w:r w:rsidR="0066324C" w:rsidRPr="00CE4F99">
              <w:rPr>
                <w:lang w:val="en-GB"/>
              </w:rPr>
              <w:t>t numbers would need to be revised to lower estimates for an RSA to be useful</w:t>
            </w:r>
          </w:p>
        </w:tc>
        <w:tc>
          <w:tcPr>
            <w:tcW w:w="1394" w:type="pct"/>
            <w:shd w:val="clear" w:color="auto" w:fill="auto"/>
          </w:tcPr>
          <w:p w:rsidR="00DA0AD6" w:rsidRPr="00CE4F99" w:rsidRDefault="00DA0AD6" w:rsidP="00151D93">
            <w:pPr>
              <w:pStyle w:val="TableText0"/>
            </w:pPr>
            <w:r w:rsidRPr="00CE4F99">
              <w:t xml:space="preserve">RSA proposed </w:t>
            </w:r>
            <w:r w:rsidR="00A31499">
              <w:rPr>
                <w:noProof/>
                <w:color w:val="000000"/>
                <w:highlight w:val="black"/>
              </w:rPr>
              <w:t>''''''''' ''''''''''''''''''''''''' '''''''''''' ''''''''''''''''' ''''' '''' ''''''''''''''''''''''''''</w:t>
            </w:r>
            <w:r w:rsidRPr="00CE4F99">
              <w:t xml:space="preserve">. </w:t>
            </w:r>
          </w:p>
        </w:tc>
      </w:tr>
    </w:tbl>
    <w:p w:rsidR="00DA0AD6" w:rsidRPr="00CE4F99" w:rsidRDefault="00DA0AD6" w:rsidP="00151D93">
      <w:pPr>
        <w:pStyle w:val="TableFooter"/>
      </w:pPr>
      <w:r w:rsidRPr="00CE4F99">
        <w:t>Source: November 2017 PBAC minutes and the resubmission</w:t>
      </w:r>
    </w:p>
    <w:p w:rsidR="000841E7" w:rsidRPr="00CE4F99" w:rsidRDefault="00255D02" w:rsidP="00255D02">
      <w:pPr>
        <w:pStyle w:val="TableFooter"/>
        <w:rPr>
          <w:rFonts w:eastAsia="Calibri"/>
        </w:rPr>
      </w:pPr>
      <w:r w:rsidRPr="00CE4F99">
        <w:t xml:space="preserve">CLL = chronic lymphocytic leukaemia; </w:t>
      </w:r>
      <w:r w:rsidR="006E4BD0" w:rsidRPr="00CE4F99">
        <w:t xml:space="preserve">DPMQ = dispensed price for maximum quantity; </w:t>
      </w:r>
      <w:r w:rsidR="00DA0AD6" w:rsidRPr="00CE4F99">
        <w:t xml:space="preserve">ICER = incremental cost-effectiveness ratio; PBAC = Pharmaceutical Benefits Advisory Committee; PBS = Pharmaceutical Benefits Scheme; </w:t>
      </w:r>
      <w:r w:rsidRPr="00CE4F99">
        <w:t xml:space="preserve">pts = patients; </w:t>
      </w:r>
      <w:r w:rsidR="000B05E9" w:rsidRPr="00CE4F99">
        <w:t xml:space="preserve">R-CHOP = rituximab, cyclophosphamide, doxorubicin, vincristine and prednisone; </w:t>
      </w:r>
      <w:r w:rsidR="00DA0AD6" w:rsidRPr="00CE4F99">
        <w:rPr>
          <w:rFonts w:eastAsia="Calibri"/>
        </w:rPr>
        <w:t>RSA = risk shar</w:t>
      </w:r>
      <w:r w:rsidR="00260572" w:rsidRPr="00CE4F99">
        <w:rPr>
          <w:rFonts w:eastAsia="Calibri"/>
        </w:rPr>
        <w:t>ing</w:t>
      </w:r>
      <w:r w:rsidR="00DA0AD6" w:rsidRPr="00CE4F99">
        <w:rPr>
          <w:rFonts w:eastAsia="Calibri"/>
        </w:rPr>
        <w:t xml:space="preserve"> arrangement; </w:t>
      </w:r>
      <w:r w:rsidRPr="00CE4F99">
        <w:rPr>
          <w:rFonts w:eastAsia="Calibri"/>
        </w:rPr>
        <w:t xml:space="preserve">SLL = small lymphocytic lymphoma; </w:t>
      </w:r>
      <w:proofErr w:type="spellStart"/>
      <w:r w:rsidR="00DA0AD6" w:rsidRPr="00CE4F99">
        <w:rPr>
          <w:rFonts w:eastAsia="Calibri"/>
        </w:rPr>
        <w:t>yrs</w:t>
      </w:r>
      <w:proofErr w:type="spellEnd"/>
      <w:r w:rsidR="00DA0AD6" w:rsidRPr="00CE4F99">
        <w:rPr>
          <w:rFonts w:eastAsia="Calibri"/>
        </w:rPr>
        <w:t xml:space="preserve"> = years</w:t>
      </w:r>
    </w:p>
    <w:p w:rsidR="0086318B" w:rsidRPr="00CE4F99" w:rsidRDefault="0086318B" w:rsidP="00772D0A">
      <w:pPr>
        <w:pStyle w:val="PBACHeading1"/>
      </w:pPr>
      <w:r w:rsidRPr="00CE4F99">
        <w:lastRenderedPageBreak/>
        <w:t>Comparator</w:t>
      </w:r>
      <w:r w:rsidR="00B33B82" w:rsidRPr="00CE4F99">
        <w:t xml:space="preserve"> - MCL</w:t>
      </w:r>
    </w:p>
    <w:p w:rsidR="002E3DF4" w:rsidRPr="00615AB9" w:rsidRDefault="006705FF" w:rsidP="002E3DF4">
      <w:pPr>
        <w:pStyle w:val="ListParagraph"/>
        <w:numPr>
          <w:ilvl w:val="0"/>
          <w:numId w:val="0"/>
        </w:numPr>
        <w:spacing w:after="0"/>
        <w:ind w:left="720"/>
        <w:rPr>
          <w:i/>
          <w:sz w:val="24"/>
          <w:szCs w:val="24"/>
        </w:rPr>
      </w:pPr>
      <w:r w:rsidRPr="00615AB9">
        <w:rPr>
          <w:sz w:val="24"/>
          <w:szCs w:val="24"/>
        </w:rPr>
        <w:t xml:space="preserve">For MCL, the </w:t>
      </w:r>
      <w:r w:rsidR="00B1484C" w:rsidRPr="00615AB9">
        <w:rPr>
          <w:sz w:val="24"/>
          <w:szCs w:val="24"/>
        </w:rPr>
        <w:t xml:space="preserve">comparator was unchanged from the </w:t>
      </w:r>
      <w:r w:rsidRPr="00615AB9">
        <w:rPr>
          <w:sz w:val="24"/>
          <w:szCs w:val="24"/>
        </w:rPr>
        <w:t>prev</w:t>
      </w:r>
      <w:r w:rsidR="000B05E9" w:rsidRPr="00615AB9">
        <w:rPr>
          <w:sz w:val="24"/>
          <w:szCs w:val="24"/>
        </w:rPr>
        <w:t>ious submission</w:t>
      </w:r>
      <w:r w:rsidR="00B1484C" w:rsidRPr="00615AB9">
        <w:rPr>
          <w:sz w:val="24"/>
          <w:szCs w:val="24"/>
        </w:rPr>
        <w:t xml:space="preserve">, </w:t>
      </w:r>
      <w:r w:rsidR="00675051" w:rsidRPr="00615AB9">
        <w:rPr>
          <w:sz w:val="24"/>
          <w:szCs w:val="24"/>
        </w:rPr>
        <w:t>which was</w:t>
      </w:r>
      <w:r w:rsidR="00B1484C" w:rsidRPr="00615AB9">
        <w:rPr>
          <w:sz w:val="24"/>
          <w:szCs w:val="24"/>
        </w:rPr>
        <w:t xml:space="preserve"> rituximab, cyclophosphamide, doxorubicin, vincristine and prednisone (R-CHOP). This was previously accepted by the PBAC. </w:t>
      </w:r>
    </w:p>
    <w:p w:rsidR="0086318B" w:rsidRPr="00CE4F99" w:rsidRDefault="0086318B" w:rsidP="00772D0A">
      <w:pPr>
        <w:pStyle w:val="PBACHeading1"/>
      </w:pPr>
      <w:r w:rsidRPr="00CE4F99">
        <w:t>Consideration of the evidence</w:t>
      </w:r>
      <w:r w:rsidR="00B33B82" w:rsidRPr="00CE4F99">
        <w:t xml:space="preserve"> - MCL</w:t>
      </w:r>
    </w:p>
    <w:p w:rsidR="00C30840" w:rsidRPr="004D4859" w:rsidRDefault="00C30840" w:rsidP="00C30840">
      <w:pPr>
        <w:keepNext/>
        <w:keepLines/>
        <w:spacing w:before="240" w:after="120"/>
        <w:outlineLvl w:val="1"/>
        <w:rPr>
          <w:rFonts w:eastAsiaTheme="majorEastAsia" w:cstheme="majorBidi"/>
          <w:b/>
          <w:sz w:val="28"/>
          <w:szCs w:val="28"/>
          <w:lang w:eastAsia="en-US"/>
        </w:rPr>
      </w:pPr>
      <w:r w:rsidRPr="004D4859">
        <w:rPr>
          <w:rFonts w:eastAsiaTheme="majorEastAsia" w:cstheme="majorBidi"/>
          <w:b/>
          <w:sz w:val="28"/>
          <w:szCs w:val="28"/>
          <w:lang w:eastAsia="en-US"/>
        </w:rPr>
        <w:t>Sponsor hearing</w:t>
      </w:r>
    </w:p>
    <w:p w:rsidR="00C30840" w:rsidRPr="00D41EA1" w:rsidRDefault="00C30840" w:rsidP="00C30840">
      <w:pPr>
        <w:numPr>
          <w:ilvl w:val="1"/>
          <w:numId w:val="1"/>
        </w:numPr>
        <w:spacing w:before="0" w:after="120"/>
        <w:jc w:val="both"/>
        <w:rPr>
          <w:rFonts w:eastAsiaTheme="minorHAnsi" w:cstheme="minorBidi"/>
          <w:sz w:val="24"/>
          <w:lang w:eastAsia="en-US"/>
        </w:rPr>
      </w:pPr>
      <w:r w:rsidRPr="00D41EA1">
        <w:rPr>
          <w:rFonts w:eastAsiaTheme="minorHAnsi" w:cstheme="minorBidi"/>
          <w:sz w:val="24"/>
          <w:lang w:eastAsia="en-US"/>
        </w:rPr>
        <w:t>There was no hearing for this item as it was a minor submission.</w:t>
      </w:r>
    </w:p>
    <w:p w:rsidR="00C30840" w:rsidRPr="006872BB" w:rsidRDefault="00C30840" w:rsidP="006872BB">
      <w:pPr>
        <w:pStyle w:val="Heading2"/>
        <w:keepLines/>
        <w:spacing w:before="240" w:after="120"/>
        <w:rPr>
          <w:rFonts w:asciiTheme="minorHAnsi" w:eastAsiaTheme="majorEastAsia" w:hAnsiTheme="minorHAnsi" w:cstheme="majorBidi"/>
          <w:i w:val="0"/>
          <w:sz w:val="28"/>
          <w:szCs w:val="28"/>
          <w:lang w:eastAsia="en-US"/>
        </w:rPr>
      </w:pPr>
      <w:r w:rsidRPr="006872BB">
        <w:rPr>
          <w:rFonts w:asciiTheme="minorHAnsi" w:eastAsiaTheme="majorEastAsia" w:hAnsiTheme="minorHAnsi" w:cstheme="majorBidi"/>
          <w:i w:val="0"/>
          <w:sz w:val="28"/>
          <w:szCs w:val="28"/>
          <w:lang w:eastAsia="en-US"/>
        </w:rPr>
        <w:t>Consumer comments</w:t>
      </w:r>
    </w:p>
    <w:p w:rsidR="00C30840" w:rsidRPr="00D41EA1" w:rsidRDefault="00C30840" w:rsidP="00C30840">
      <w:pPr>
        <w:pStyle w:val="ListParagraph"/>
        <w:numPr>
          <w:ilvl w:val="1"/>
          <w:numId w:val="1"/>
        </w:numPr>
        <w:rPr>
          <w:bCs/>
          <w:snapToGrid w:val="0"/>
          <w:sz w:val="24"/>
          <w:szCs w:val="24"/>
        </w:rPr>
      </w:pPr>
      <w:r w:rsidRPr="00D41EA1">
        <w:rPr>
          <w:bCs/>
          <w:snapToGrid w:val="0"/>
          <w:sz w:val="24"/>
          <w:szCs w:val="24"/>
        </w:rPr>
        <w:t xml:space="preserve">The PBAC noted and welcomed the input from individuals (2) and organisations (1) via the Consumer Comments facility on the PBS website, which related to the use of </w:t>
      </w:r>
      <w:proofErr w:type="spellStart"/>
      <w:r w:rsidRPr="00D41EA1">
        <w:rPr>
          <w:bCs/>
          <w:snapToGrid w:val="0"/>
          <w:sz w:val="24"/>
          <w:szCs w:val="24"/>
        </w:rPr>
        <w:t>ibrutinib</w:t>
      </w:r>
      <w:proofErr w:type="spellEnd"/>
      <w:r w:rsidRPr="00D41EA1">
        <w:rPr>
          <w:bCs/>
          <w:snapToGrid w:val="0"/>
          <w:sz w:val="24"/>
          <w:szCs w:val="24"/>
        </w:rPr>
        <w:t xml:space="preserve"> in CLL/SLL (refer to Section 10). </w:t>
      </w:r>
    </w:p>
    <w:p w:rsidR="003C2FB5" w:rsidRPr="00CE4F99" w:rsidRDefault="005A3173" w:rsidP="008306F3">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Clinical claim</w:t>
      </w:r>
    </w:p>
    <w:p w:rsidR="00B1484C" w:rsidRPr="00D41EA1" w:rsidRDefault="008255BC" w:rsidP="00C7508D">
      <w:pPr>
        <w:pStyle w:val="ListParagraph"/>
        <w:numPr>
          <w:ilvl w:val="1"/>
          <w:numId w:val="1"/>
        </w:numPr>
        <w:rPr>
          <w:sz w:val="24"/>
          <w:szCs w:val="24"/>
        </w:rPr>
      </w:pPr>
      <w:r w:rsidRPr="00D41EA1">
        <w:rPr>
          <w:sz w:val="24"/>
          <w:szCs w:val="24"/>
        </w:rPr>
        <w:t xml:space="preserve">For MCL, the resubmission claimed that </w:t>
      </w:r>
      <w:proofErr w:type="spellStart"/>
      <w:r w:rsidRPr="00D41EA1">
        <w:rPr>
          <w:sz w:val="24"/>
          <w:szCs w:val="24"/>
        </w:rPr>
        <w:t>ibrutinib</w:t>
      </w:r>
      <w:proofErr w:type="spellEnd"/>
      <w:r w:rsidRPr="00D41EA1">
        <w:rPr>
          <w:sz w:val="24"/>
          <w:szCs w:val="24"/>
        </w:rPr>
        <w:t xml:space="preserve"> had superior efficacy versus R-CHOP and superior comparative safety versus active treatment with R-CHOP. The PBAC previously accepted these claims (</w:t>
      </w:r>
      <w:r w:rsidR="007344D4">
        <w:rPr>
          <w:sz w:val="24"/>
          <w:szCs w:val="24"/>
        </w:rPr>
        <w:t xml:space="preserve">PSD, </w:t>
      </w:r>
      <w:proofErr w:type="spellStart"/>
      <w:r w:rsidRPr="00D41EA1">
        <w:rPr>
          <w:sz w:val="24"/>
          <w:szCs w:val="24"/>
        </w:rPr>
        <w:t>ibrutinib</w:t>
      </w:r>
      <w:proofErr w:type="spellEnd"/>
      <w:r w:rsidRPr="00D41EA1">
        <w:rPr>
          <w:sz w:val="24"/>
          <w:szCs w:val="24"/>
        </w:rPr>
        <w:t xml:space="preserve"> (MCL), November 2017</w:t>
      </w:r>
      <w:r w:rsidR="007344D4" w:rsidRPr="007344D4">
        <w:rPr>
          <w:sz w:val="24"/>
          <w:szCs w:val="24"/>
        </w:rPr>
        <w:t xml:space="preserve"> </w:t>
      </w:r>
      <w:r w:rsidR="007344D4" w:rsidRPr="00D41EA1">
        <w:rPr>
          <w:sz w:val="24"/>
          <w:szCs w:val="24"/>
        </w:rPr>
        <w:t>Paragraphs 7.3 and 7.4</w:t>
      </w:r>
      <w:r w:rsidRPr="00D41EA1">
        <w:rPr>
          <w:sz w:val="24"/>
          <w:szCs w:val="24"/>
        </w:rPr>
        <w:t>).</w:t>
      </w:r>
    </w:p>
    <w:p w:rsidR="00B33B82" w:rsidRPr="00CE4F99" w:rsidRDefault="00B33B82" w:rsidP="00B33B82">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Economic analysis</w:t>
      </w:r>
    </w:p>
    <w:p w:rsidR="00B33B82" w:rsidRPr="00D41EA1" w:rsidRDefault="00B33B82" w:rsidP="00B33B82">
      <w:pPr>
        <w:pStyle w:val="ListParagraph"/>
        <w:numPr>
          <w:ilvl w:val="1"/>
          <w:numId w:val="3"/>
        </w:numPr>
        <w:rPr>
          <w:sz w:val="24"/>
          <w:szCs w:val="24"/>
        </w:rPr>
      </w:pPr>
      <w:r w:rsidRPr="00D41EA1">
        <w:rPr>
          <w:sz w:val="24"/>
          <w:szCs w:val="24"/>
        </w:rPr>
        <w:t xml:space="preserve">For MCL, the resubmission stated that the only changes to the economic model were that the cost of </w:t>
      </w:r>
      <w:proofErr w:type="spellStart"/>
      <w:r w:rsidRPr="00D41EA1">
        <w:rPr>
          <w:sz w:val="24"/>
          <w:szCs w:val="24"/>
        </w:rPr>
        <w:t>ibrutinib</w:t>
      </w:r>
      <w:proofErr w:type="spellEnd"/>
      <w:r w:rsidRPr="00D41EA1">
        <w:rPr>
          <w:sz w:val="24"/>
          <w:szCs w:val="24"/>
        </w:rPr>
        <w:t xml:space="preserve"> was </w:t>
      </w:r>
      <w:r w:rsidR="005C7FE8" w:rsidRPr="00D41EA1">
        <w:rPr>
          <w:sz w:val="24"/>
          <w:szCs w:val="24"/>
        </w:rPr>
        <w:t>reduc</w:t>
      </w:r>
      <w:r w:rsidRPr="00D41EA1">
        <w:rPr>
          <w:sz w:val="24"/>
          <w:szCs w:val="24"/>
        </w:rPr>
        <w:t>ed to reflect the potential impact of the proposed RSA and dispensing fees and mark-ups were updated (to reflect fees at 1 December 2017).</w:t>
      </w:r>
      <w:r w:rsidR="00005495" w:rsidRPr="00D41EA1">
        <w:rPr>
          <w:sz w:val="24"/>
          <w:szCs w:val="24"/>
        </w:rPr>
        <w:t xml:space="preserve"> As a minor submission, these changes were not evaluated.</w:t>
      </w:r>
    </w:p>
    <w:p w:rsidR="000C2BE0" w:rsidRPr="00D41EA1" w:rsidRDefault="00B33B82" w:rsidP="006F43FA">
      <w:pPr>
        <w:pStyle w:val="ListParagraph"/>
        <w:numPr>
          <w:ilvl w:val="1"/>
          <w:numId w:val="3"/>
        </w:numPr>
        <w:rPr>
          <w:sz w:val="24"/>
          <w:szCs w:val="24"/>
        </w:rPr>
      </w:pPr>
      <w:r w:rsidRPr="00D41EA1">
        <w:rPr>
          <w:sz w:val="24"/>
          <w:szCs w:val="24"/>
        </w:rPr>
        <w:t>The resubmission presented the same four scenarios from the previous submission</w:t>
      </w:r>
      <w:r w:rsidR="006F43FA" w:rsidRPr="00D41EA1">
        <w:rPr>
          <w:sz w:val="24"/>
          <w:szCs w:val="24"/>
        </w:rPr>
        <w:t>, which explored the impact of treatment crossover and converging of the overall survival curves at 10 years</w:t>
      </w:r>
      <w:r w:rsidRPr="00D41EA1">
        <w:rPr>
          <w:sz w:val="24"/>
          <w:szCs w:val="24"/>
        </w:rPr>
        <w:t>. In its previous consideration (November 2017), the PBAC had expressed a preference for Scenario 4 (convergence at ten years, no adjustment for crossover in the pivotal trial)</w:t>
      </w:r>
      <w:r w:rsidR="000C2BE0" w:rsidRPr="00D41EA1">
        <w:rPr>
          <w:sz w:val="24"/>
          <w:szCs w:val="24"/>
        </w:rPr>
        <w:t xml:space="preserve">. </w:t>
      </w:r>
      <w:r w:rsidR="00F66B25" w:rsidRPr="00D41EA1">
        <w:rPr>
          <w:sz w:val="24"/>
          <w:szCs w:val="24"/>
        </w:rPr>
        <w:t>T</w:t>
      </w:r>
      <w:r w:rsidR="000C2BE0" w:rsidRPr="00D41EA1">
        <w:rPr>
          <w:sz w:val="24"/>
          <w:szCs w:val="24"/>
        </w:rPr>
        <w:t xml:space="preserve">he PBAC </w:t>
      </w:r>
      <w:r w:rsidR="000F5584" w:rsidRPr="00D41EA1">
        <w:rPr>
          <w:sz w:val="24"/>
          <w:szCs w:val="24"/>
        </w:rPr>
        <w:t xml:space="preserve">(November 2017) </w:t>
      </w:r>
      <w:r w:rsidR="000C2BE0" w:rsidRPr="00D41EA1">
        <w:rPr>
          <w:sz w:val="24"/>
          <w:szCs w:val="24"/>
        </w:rPr>
        <w:t>had</w:t>
      </w:r>
      <w:r w:rsidRPr="00D41EA1">
        <w:rPr>
          <w:sz w:val="24"/>
          <w:szCs w:val="24"/>
        </w:rPr>
        <w:t xml:space="preserve"> </w:t>
      </w:r>
      <w:r w:rsidR="000C2BE0" w:rsidRPr="00D41EA1">
        <w:rPr>
          <w:sz w:val="24"/>
          <w:szCs w:val="24"/>
        </w:rPr>
        <w:t>considered that Scenario 4 “still reflected optimistic assumptions given the uncertain magnitude of the incremental benefit, convergence to ten years and the utility differences between the treatment arms” (</w:t>
      </w:r>
      <w:r w:rsidR="007B56CB">
        <w:rPr>
          <w:sz w:val="24"/>
          <w:szCs w:val="24"/>
        </w:rPr>
        <w:t>PSD</w:t>
      </w:r>
      <w:r w:rsidR="000C2BE0" w:rsidRPr="00D41EA1">
        <w:rPr>
          <w:sz w:val="24"/>
          <w:szCs w:val="24"/>
        </w:rPr>
        <w:t xml:space="preserve">, </w:t>
      </w:r>
      <w:proofErr w:type="spellStart"/>
      <w:r w:rsidR="000C2BE0" w:rsidRPr="00D41EA1">
        <w:rPr>
          <w:sz w:val="24"/>
          <w:szCs w:val="24"/>
        </w:rPr>
        <w:t>ibrutinib</w:t>
      </w:r>
      <w:proofErr w:type="spellEnd"/>
      <w:r w:rsidR="000C2BE0" w:rsidRPr="00D41EA1">
        <w:rPr>
          <w:sz w:val="24"/>
          <w:szCs w:val="24"/>
        </w:rPr>
        <w:t xml:space="preserve"> MCL, November 2017</w:t>
      </w:r>
      <w:r w:rsidR="007B56CB">
        <w:rPr>
          <w:sz w:val="24"/>
          <w:szCs w:val="24"/>
        </w:rPr>
        <w:t>,</w:t>
      </w:r>
      <w:r w:rsidR="007B56CB" w:rsidRPr="007B56CB">
        <w:rPr>
          <w:sz w:val="24"/>
          <w:szCs w:val="24"/>
        </w:rPr>
        <w:t xml:space="preserve"> </w:t>
      </w:r>
      <w:r w:rsidR="007B56CB" w:rsidRPr="00D41EA1">
        <w:rPr>
          <w:sz w:val="24"/>
          <w:szCs w:val="24"/>
        </w:rPr>
        <w:t>Paragraph 7.6</w:t>
      </w:r>
      <w:r w:rsidR="000C2BE0" w:rsidRPr="00D41EA1">
        <w:rPr>
          <w:sz w:val="24"/>
          <w:szCs w:val="24"/>
        </w:rPr>
        <w:t>).</w:t>
      </w:r>
    </w:p>
    <w:p w:rsidR="002C08DC" w:rsidRPr="00D41EA1" w:rsidRDefault="002C08DC" w:rsidP="002C08DC">
      <w:pPr>
        <w:pStyle w:val="ListParagraph"/>
        <w:numPr>
          <w:ilvl w:val="1"/>
          <w:numId w:val="3"/>
        </w:numPr>
        <w:rPr>
          <w:sz w:val="24"/>
          <w:szCs w:val="24"/>
        </w:rPr>
      </w:pPr>
      <w:r w:rsidRPr="00D41EA1">
        <w:rPr>
          <w:sz w:val="24"/>
          <w:szCs w:val="24"/>
        </w:rPr>
        <w:t xml:space="preserve">The pre-PBAC response stated that a scenario-based ICER range would provide a more appropriate estimation of the cost-effectiveness of </w:t>
      </w:r>
      <w:proofErr w:type="spellStart"/>
      <w:r w:rsidRPr="00D41EA1">
        <w:rPr>
          <w:sz w:val="24"/>
          <w:szCs w:val="24"/>
        </w:rPr>
        <w:t>ibrutinib</w:t>
      </w:r>
      <w:proofErr w:type="spellEnd"/>
      <w:r w:rsidRPr="00D41EA1">
        <w:rPr>
          <w:sz w:val="24"/>
          <w:szCs w:val="24"/>
        </w:rPr>
        <w:t xml:space="preserve"> in MCL, rather than basing the ICER on a single, more conservative scenario. </w:t>
      </w:r>
      <w:r w:rsidR="00B26AA2" w:rsidRPr="00D41EA1">
        <w:rPr>
          <w:sz w:val="24"/>
          <w:szCs w:val="24"/>
        </w:rPr>
        <w:t xml:space="preserve">The PBAC noted that no </w:t>
      </w:r>
      <w:r w:rsidR="00CB0596" w:rsidRPr="00D41EA1">
        <w:rPr>
          <w:sz w:val="24"/>
          <w:szCs w:val="24"/>
        </w:rPr>
        <w:t xml:space="preserve">additional </w:t>
      </w:r>
      <w:r w:rsidR="00B26AA2" w:rsidRPr="00D41EA1">
        <w:rPr>
          <w:sz w:val="24"/>
          <w:szCs w:val="24"/>
        </w:rPr>
        <w:t>evidence was provided to support a change to its previous consideration.</w:t>
      </w:r>
    </w:p>
    <w:p w:rsidR="000841E7" w:rsidRPr="00D41EA1" w:rsidRDefault="000C2BE0" w:rsidP="00B33B82">
      <w:pPr>
        <w:pStyle w:val="ListParagraph"/>
        <w:numPr>
          <w:ilvl w:val="1"/>
          <w:numId w:val="3"/>
        </w:numPr>
        <w:rPr>
          <w:sz w:val="24"/>
          <w:szCs w:val="24"/>
        </w:rPr>
      </w:pPr>
      <w:r w:rsidRPr="00D41EA1">
        <w:rPr>
          <w:sz w:val="24"/>
          <w:szCs w:val="24"/>
        </w:rPr>
        <w:lastRenderedPageBreak/>
        <w:t>T</w:t>
      </w:r>
      <w:r w:rsidR="00B33B82" w:rsidRPr="00D41EA1">
        <w:rPr>
          <w:sz w:val="24"/>
          <w:szCs w:val="24"/>
        </w:rPr>
        <w:t xml:space="preserve">he </w:t>
      </w:r>
      <w:r w:rsidRPr="00D41EA1">
        <w:rPr>
          <w:sz w:val="24"/>
          <w:szCs w:val="24"/>
        </w:rPr>
        <w:t xml:space="preserve">results of the economic evaluation for </w:t>
      </w:r>
      <w:r w:rsidR="00B33B82" w:rsidRPr="00D41EA1">
        <w:rPr>
          <w:sz w:val="24"/>
          <w:szCs w:val="24"/>
        </w:rPr>
        <w:t xml:space="preserve">Scenario 4 are presented in the table below. </w:t>
      </w:r>
    </w:p>
    <w:p w:rsidR="00B33B82" w:rsidRPr="00CE4F99" w:rsidRDefault="00B33B82" w:rsidP="00B33B82">
      <w:pPr>
        <w:pStyle w:val="TableHeading0"/>
        <w:rPr>
          <w:vertAlign w:val="superscript"/>
        </w:rPr>
      </w:pPr>
      <w:r w:rsidRPr="00CE4F99">
        <w:t xml:space="preserve">Table </w:t>
      </w:r>
      <w:r w:rsidR="00D00E2A" w:rsidRPr="00CE4F99">
        <w:t>2</w:t>
      </w:r>
      <w:r w:rsidRPr="00CE4F99">
        <w:t xml:space="preserve">: Incremental health outcomes obtained in the economic evaluation (discounted) </w:t>
      </w:r>
      <w:r w:rsidR="00547E67">
        <w:t>based on resubmission</w:t>
      </w:r>
      <w:r w:rsidR="00860F37">
        <w:t xml:space="preserve"> </w:t>
      </w:r>
      <w:r w:rsidRPr="00CE4F99">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63"/>
        <w:gridCol w:w="899"/>
        <w:gridCol w:w="1086"/>
        <w:gridCol w:w="992"/>
        <w:gridCol w:w="1133"/>
        <w:gridCol w:w="1135"/>
        <w:gridCol w:w="2674"/>
      </w:tblGrid>
      <w:tr w:rsidR="00B33B82" w:rsidRPr="00CE4F99" w:rsidTr="00A968F8">
        <w:trPr>
          <w:cantSplit/>
          <w:tblHeader/>
        </w:trPr>
        <w:tc>
          <w:tcPr>
            <w:tcW w:w="1733" w:type="pct"/>
            <w:gridSpan w:val="3"/>
            <w:shd w:val="clear" w:color="auto" w:fill="FFFFFF" w:themeFill="background1"/>
            <w:tcMar>
              <w:left w:w="28" w:type="dxa"/>
              <w:right w:w="28" w:type="dxa"/>
            </w:tcMar>
          </w:tcPr>
          <w:p w:rsidR="00B33B82" w:rsidRPr="00CE4F99" w:rsidRDefault="00B33B82" w:rsidP="00A968F8">
            <w:pPr>
              <w:pStyle w:val="TableText0"/>
              <w:jc w:val="center"/>
              <w:rPr>
                <w:b/>
              </w:rPr>
            </w:pPr>
            <w:r w:rsidRPr="00CE4F99">
              <w:rPr>
                <w:b/>
              </w:rPr>
              <w:t>Costs</w:t>
            </w:r>
          </w:p>
        </w:tc>
        <w:tc>
          <w:tcPr>
            <w:tcW w:w="1795" w:type="pct"/>
            <w:gridSpan w:val="3"/>
            <w:shd w:val="clear" w:color="auto" w:fill="FFFFFF" w:themeFill="background1"/>
            <w:tcMar>
              <w:left w:w="28" w:type="dxa"/>
              <w:right w:w="28" w:type="dxa"/>
            </w:tcMar>
          </w:tcPr>
          <w:p w:rsidR="00B33B82" w:rsidRPr="00CE4F99" w:rsidRDefault="00B33B82" w:rsidP="00A968F8">
            <w:pPr>
              <w:pStyle w:val="TableText0"/>
              <w:jc w:val="center"/>
              <w:rPr>
                <w:b/>
              </w:rPr>
            </w:pPr>
            <w:r w:rsidRPr="00CE4F99">
              <w:rPr>
                <w:b/>
              </w:rPr>
              <w:t>Health outcomes</w:t>
            </w:r>
          </w:p>
        </w:tc>
        <w:tc>
          <w:tcPr>
            <w:tcW w:w="1472" w:type="pct"/>
            <w:vMerge w:val="restart"/>
            <w:shd w:val="clear" w:color="auto" w:fill="FFFFFF" w:themeFill="background1"/>
            <w:tcMar>
              <w:left w:w="28" w:type="dxa"/>
              <w:right w:w="28" w:type="dxa"/>
            </w:tcMar>
          </w:tcPr>
          <w:p w:rsidR="00B33B82" w:rsidRPr="00CE4F99" w:rsidRDefault="00B33B82" w:rsidP="00A968F8">
            <w:pPr>
              <w:pStyle w:val="TableText0"/>
              <w:jc w:val="center"/>
              <w:rPr>
                <w:b/>
              </w:rPr>
            </w:pPr>
            <w:r w:rsidRPr="00CE4F99">
              <w:rPr>
                <w:b/>
              </w:rPr>
              <w:t>ICER</w:t>
            </w:r>
          </w:p>
        </w:tc>
      </w:tr>
      <w:tr w:rsidR="00B33B82" w:rsidRPr="00CE4F99" w:rsidTr="00A968F8">
        <w:trPr>
          <w:cantSplit/>
          <w:tblHeader/>
        </w:trPr>
        <w:tc>
          <w:tcPr>
            <w:tcW w:w="640" w:type="pct"/>
            <w:shd w:val="clear" w:color="auto" w:fill="FFFFFF" w:themeFill="background1"/>
            <w:tcMar>
              <w:left w:w="28" w:type="dxa"/>
              <w:right w:w="28" w:type="dxa"/>
            </w:tcMar>
          </w:tcPr>
          <w:p w:rsidR="00B33B82" w:rsidRPr="00CE4F99" w:rsidRDefault="00B33B82" w:rsidP="00A968F8">
            <w:pPr>
              <w:pStyle w:val="TableText0"/>
              <w:rPr>
                <w:rFonts w:ascii="Times" w:hAnsi="Times"/>
                <w:b/>
              </w:rPr>
            </w:pPr>
            <w:proofErr w:type="spellStart"/>
            <w:r w:rsidRPr="00CE4F99">
              <w:rPr>
                <w:b/>
              </w:rPr>
              <w:t>Ibrutinib</w:t>
            </w:r>
            <w:proofErr w:type="spellEnd"/>
          </w:p>
        </w:tc>
        <w:tc>
          <w:tcPr>
            <w:tcW w:w="495" w:type="pct"/>
            <w:shd w:val="clear" w:color="auto" w:fill="FFFFFF" w:themeFill="background1"/>
            <w:tcMar>
              <w:left w:w="28" w:type="dxa"/>
              <w:right w:w="28" w:type="dxa"/>
            </w:tcMar>
          </w:tcPr>
          <w:p w:rsidR="00B33B82" w:rsidRPr="00CE4F99" w:rsidRDefault="00B33B82" w:rsidP="00A968F8">
            <w:pPr>
              <w:pStyle w:val="TableText0"/>
              <w:rPr>
                <w:rFonts w:ascii="Times" w:hAnsi="Times"/>
                <w:b/>
              </w:rPr>
            </w:pPr>
            <w:r w:rsidRPr="00CE4F99">
              <w:rPr>
                <w:b/>
              </w:rPr>
              <w:t>R-CHOP</w:t>
            </w:r>
          </w:p>
        </w:tc>
        <w:tc>
          <w:tcPr>
            <w:tcW w:w="598" w:type="pct"/>
            <w:shd w:val="clear" w:color="auto" w:fill="FFFFFF" w:themeFill="background1"/>
            <w:tcMar>
              <w:left w:w="28" w:type="dxa"/>
              <w:right w:w="28" w:type="dxa"/>
            </w:tcMar>
          </w:tcPr>
          <w:p w:rsidR="00B33B82" w:rsidRPr="00CE4F99" w:rsidRDefault="00B33B82" w:rsidP="00A968F8">
            <w:pPr>
              <w:pStyle w:val="TableText0"/>
              <w:rPr>
                <w:rFonts w:ascii="Times" w:hAnsi="Times"/>
                <w:b/>
              </w:rPr>
            </w:pPr>
            <w:r w:rsidRPr="00CE4F99">
              <w:rPr>
                <w:b/>
              </w:rPr>
              <w:t>Increment</w:t>
            </w:r>
          </w:p>
        </w:tc>
        <w:tc>
          <w:tcPr>
            <w:tcW w:w="546" w:type="pct"/>
            <w:shd w:val="clear" w:color="auto" w:fill="FFFFFF" w:themeFill="background1"/>
            <w:tcMar>
              <w:left w:w="28" w:type="dxa"/>
              <w:right w:w="28" w:type="dxa"/>
            </w:tcMar>
          </w:tcPr>
          <w:p w:rsidR="00B33B82" w:rsidRPr="00CE4F99" w:rsidRDefault="00B33B82" w:rsidP="00A968F8">
            <w:pPr>
              <w:pStyle w:val="TableText0"/>
              <w:rPr>
                <w:rFonts w:ascii="Times" w:hAnsi="Times"/>
                <w:b/>
              </w:rPr>
            </w:pPr>
            <w:proofErr w:type="spellStart"/>
            <w:r w:rsidRPr="00CE4F99">
              <w:rPr>
                <w:b/>
              </w:rPr>
              <w:t>Ibrutinib</w:t>
            </w:r>
            <w:proofErr w:type="spellEnd"/>
          </w:p>
        </w:tc>
        <w:tc>
          <w:tcPr>
            <w:tcW w:w="624" w:type="pct"/>
            <w:shd w:val="clear" w:color="auto" w:fill="FFFFFF" w:themeFill="background1"/>
            <w:tcMar>
              <w:left w:w="28" w:type="dxa"/>
              <w:right w:w="28" w:type="dxa"/>
            </w:tcMar>
          </w:tcPr>
          <w:p w:rsidR="00B33B82" w:rsidRPr="00CE4F99" w:rsidRDefault="00B33B82" w:rsidP="00A968F8">
            <w:pPr>
              <w:pStyle w:val="TableText0"/>
              <w:rPr>
                <w:b/>
              </w:rPr>
            </w:pPr>
            <w:r w:rsidRPr="00CE4F99">
              <w:rPr>
                <w:b/>
              </w:rPr>
              <w:t>R-CHOP</w:t>
            </w:r>
          </w:p>
        </w:tc>
        <w:tc>
          <w:tcPr>
            <w:tcW w:w="625" w:type="pct"/>
            <w:shd w:val="clear" w:color="auto" w:fill="FFFFFF" w:themeFill="background1"/>
            <w:tcMar>
              <w:left w:w="28" w:type="dxa"/>
              <w:right w:w="28" w:type="dxa"/>
            </w:tcMar>
          </w:tcPr>
          <w:p w:rsidR="00B33B82" w:rsidRPr="00CE4F99" w:rsidRDefault="00B33B82" w:rsidP="00A968F8">
            <w:pPr>
              <w:pStyle w:val="TableText0"/>
              <w:rPr>
                <w:b/>
              </w:rPr>
            </w:pPr>
            <w:r w:rsidRPr="00CE4F99">
              <w:rPr>
                <w:b/>
              </w:rPr>
              <w:t>Increment</w:t>
            </w:r>
          </w:p>
        </w:tc>
        <w:tc>
          <w:tcPr>
            <w:tcW w:w="1472" w:type="pct"/>
            <w:vMerge/>
            <w:shd w:val="clear" w:color="auto" w:fill="FFFFFF" w:themeFill="background1"/>
            <w:tcMar>
              <w:left w:w="28" w:type="dxa"/>
              <w:right w:w="28" w:type="dxa"/>
            </w:tcMar>
          </w:tcPr>
          <w:p w:rsidR="00B33B82" w:rsidRPr="00CE4F99" w:rsidRDefault="00B33B82" w:rsidP="00A968F8">
            <w:pPr>
              <w:pStyle w:val="TableText0"/>
              <w:jc w:val="center"/>
              <w:rPr>
                <w:b/>
              </w:rPr>
            </w:pPr>
          </w:p>
        </w:tc>
      </w:tr>
      <w:tr w:rsidR="00B33B82" w:rsidRPr="00CE4F99" w:rsidTr="00A968F8">
        <w:trPr>
          <w:cantSplit/>
        </w:trPr>
        <w:tc>
          <w:tcPr>
            <w:tcW w:w="5000" w:type="pct"/>
            <w:gridSpan w:val="7"/>
            <w:shd w:val="clear" w:color="auto" w:fill="FFFFFF" w:themeFill="background1"/>
            <w:tcMar>
              <w:left w:w="28" w:type="dxa"/>
              <w:right w:w="28" w:type="dxa"/>
            </w:tcMar>
          </w:tcPr>
          <w:p w:rsidR="00B33B82" w:rsidRPr="00CE4F99" w:rsidRDefault="00B33B82" w:rsidP="00A968F8">
            <w:pPr>
              <w:pStyle w:val="TableText0"/>
            </w:pPr>
            <w:r w:rsidRPr="00CE4F99">
              <w:rPr>
                <w:b/>
              </w:rPr>
              <w:t>Current resubmission: Scenario 4</w:t>
            </w:r>
            <w:r w:rsidRPr="00CE4F99">
              <w:t xml:space="preserve"> </w:t>
            </w:r>
            <w:r w:rsidRPr="00CE4F99">
              <w:rPr>
                <w:vertAlign w:val="superscript"/>
              </w:rPr>
              <w:t>b</w:t>
            </w:r>
            <w:r w:rsidRPr="00CE4F99">
              <w:t xml:space="preserve"> OS convergence at ten years; ITT population (rather than crossover-adjusted)</w:t>
            </w:r>
          </w:p>
        </w:tc>
      </w:tr>
      <w:tr w:rsidR="00B33B82" w:rsidRPr="00CE4F99" w:rsidTr="00A968F8">
        <w:trPr>
          <w:cantSplit/>
        </w:trPr>
        <w:tc>
          <w:tcPr>
            <w:tcW w:w="640" w:type="pct"/>
            <w:shd w:val="clear" w:color="auto" w:fill="FFFFFF" w:themeFill="background1"/>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495" w:type="pct"/>
            <w:shd w:val="clear" w:color="auto" w:fill="FFFFFF" w:themeFill="background1"/>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598" w:type="pct"/>
            <w:shd w:val="clear" w:color="auto" w:fill="FFFFFF" w:themeFill="background1"/>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546" w:type="pct"/>
            <w:shd w:val="clear" w:color="auto" w:fill="FFFFFF" w:themeFill="background1"/>
            <w:tcMar>
              <w:left w:w="28" w:type="dxa"/>
              <w:right w:w="28" w:type="dxa"/>
            </w:tcMar>
          </w:tcPr>
          <w:p w:rsidR="00B33B82" w:rsidRPr="00CE4F99" w:rsidRDefault="00A31499" w:rsidP="00A968F8">
            <w:pPr>
              <w:pStyle w:val="TableText0"/>
              <w:rPr>
                <w:rFonts w:ascii="Times" w:hAnsi="Times"/>
              </w:rPr>
            </w:pPr>
            <w:r>
              <w:rPr>
                <w:noProof/>
                <w:color w:val="000000"/>
                <w:highlight w:val="black"/>
              </w:rPr>
              <w:t>'''''''''</w:t>
            </w:r>
            <w:r w:rsidR="00B33B82" w:rsidRPr="00CE4F99">
              <w:t> QALY</w:t>
            </w:r>
          </w:p>
        </w:tc>
        <w:tc>
          <w:tcPr>
            <w:tcW w:w="624" w:type="pct"/>
            <w:shd w:val="clear" w:color="auto" w:fill="FFFFFF" w:themeFill="background1"/>
            <w:tcMar>
              <w:left w:w="28" w:type="dxa"/>
              <w:right w:w="28" w:type="dxa"/>
            </w:tcMar>
          </w:tcPr>
          <w:p w:rsidR="00B33B82" w:rsidRPr="00CE4F99" w:rsidRDefault="00A31499" w:rsidP="00A968F8">
            <w:pPr>
              <w:pStyle w:val="TableText0"/>
            </w:pPr>
            <w:r>
              <w:rPr>
                <w:noProof/>
                <w:color w:val="000000"/>
                <w:highlight w:val="black"/>
              </w:rPr>
              <w:t>'''''''''''</w:t>
            </w:r>
            <w:r w:rsidR="00B33B82" w:rsidRPr="00CE4F99">
              <w:t> QALY</w:t>
            </w:r>
          </w:p>
        </w:tc>
        <w:tc>
          <w:tcPr>
            <w:tcW w:w="625" w:type="pct"/>
            <w:shd w:val="clear" w:color="auto" w:fill="FFFFFF" w:themeFill="background1"/>
            <w:tcMar>
              <w:left w:w="28" w:type="dxa"/>
              <w:right w:w="28" w:type="dxa"/>
            </w:tcMar>
          </w:tcPr>
          <w:p w:rsidR="00B33B82" w:rsidRPr="00CE4F99" w:rsidRDefault="00A31499" w:rsidP="00A968F8">
            <w:pPr>
              <w:pStyle w:val="TableText0"/>
              <w:rPr>
                <w:rFonts w:ascii="Times" w:hAnsi="Times"/>
              </w:rPr>
            </w:pPr>
            <w:r>
              <w:rPr>
                <w:noProof/>
                <w:color w:val="000000"/>
                <w:highlight w:val="black"/>
              </w:rPr>
              <w:t>'''''''''''</w:t>
            </w:r>
            <w:r w:rsidR="00B33B82" w:rsidRPr="00CE4F99">
              <w:t> QALY</w:t>
            </w:r>
          </w:p>
        </w:tc>
        <w:tc>
          <w:tcPr>
            <w:tcW w:w="1472" w:type="pct"/>
            <w:shd w:val="clear" w:color="auto" w:fill="FFFFFF" w:themeFill="background1"/>
            <w:tcMar>
              <w:left w:w="28" w:type="dxa"/>
              <w:right w:w="28" w:type="dxa"/>
            </w:tcMar>
          </w:tcPr>
          <w:p w:rsidR="00B33B82" w:rsidRPr="00CA2CD4" w:rsidRDefault="00B33B82" w:rsidP="00A9714F">
            <w:pPr>
              <w:pStyle w:val="TableText0"/>
              <w:rPr>
                <w:rFonts w:ascii="Times" w:hAnsi="Times"/>
                <w:b/>
                <w:vertAlign w:val="superscript"/>
              </w:rPr>
            </w:pPr>
            <w:r w:rsidRPr="00CE4F99">
              <w:rPr>
                <w:b/>
              </w:rPr>
              <w:t>$</w:t>
            </w:r>
            <w:r w:rsidR="00A31499">
              <w:rPr>
                <w:b/>
                <w:noProof/>
                <w:color w:val="000000"/>
                <w:highlight w:val="black"/>
              </w:rPr>
              <w:t>'''''''''''''</w:t>
            </w:r>
            <w:r w:rsidRPr="00CE4F99">
              <w:rPr>
                <w:b/>
              </w:rPr>
              <w:t>/QALY</w:t>
            </w:r>
            <w:r w:rsidR="00860F37">
              <w:rPr>
                <w:b/>
              </w:rPr>
              <w:t xml:space="preserve"> </w:t>
            </w:r>
            <w:r w:rsidR="00A9714F">
              <w:rPr>
                <w:b/>
                <w:vertAlign w:val="superscript"/>
              </w:rPr>
              <w:t>c</w:t>
            </w:r>
          </w:p>
        </w:tc>
      </w:tr>
      <w:tr w:rsidR="00B33B82" w:rsidRPr="00CE4F99" w:rsidTr="00B33B82">
        <w:trPr>
          <w:cantSplit/>
        </w:trPr>
        <w:tc>
          <w:tcPr>
            <w:tcW w:w="5000" w:type="pct"/>
            <w:gridSpan w:val="7"/>
            <w:shd w:val="clear" w:color="auto" w:fill="FFFFFF" w:themeFill="background1"/>
            <w:tcMar>
              <w:left w:w="28" w:type="dxa"/>
              <w:right w:w="28" w:type="dxa"/>
            </w:tcMar>
          </w:tcPr>
          <w:p w:rsidR="00B33B82" w:rsidRPr="00CE4F99" w:rsidRDefault="00B33B82" w:rsidP="00B33B82">
            <w:pPr>
              <w:pStyle w:val="TableText0"/>
              <w:rPr>
                <w:b/>
              </w:rPr>
            </w:pPr>
            <w:r w:rsidRPr="00CE4F99">
              <w:rPr>
                <w:b/>
              </w:rPr>
              <w:t xml:space="preserve">Current submission: without RSA rebate applied to price of </w:t>
            </w:r>
            <w:proofErr w:type="spellStart"/>
            <w:r w:rsidRPr="00CE4F99">
              <w:rPr>
                <w:b/>
              </w:rPr>
              <w:t>ibrutinib</w:t>
            </w:r>
            <w:proofErr w:type="spellEnd"/>
            <w:r w:rsidRPr="00CE4F99">
              <w:rPr>
                <w:b/>
              </w:rPr>
              <w:t xml:space="preserve"> (i.e. DPMQ of $</w:t>
            </w:r>
            <w:r w:rsidR="00A31499">
              <w:rPr>
                <w:b/>
                <w:noProof/>
                <w:color w:val="000000"/>
                <w:highlight w:val="black"/>
              </w:rPr>
              <w:t>''''''''''''''''</w:t>
            </w:r>
            <w:r w:rsidRPr="00CE4F99">
              <w:rPr>
                <w:b/>
              </w:rPr>
              <w:t xml:space="preserve"> applied)</w:t>
            </w:r>
          </w:p>
        </w:tc>
      </w:tr>
      <w:tr w:rsidR="003439E1" w:rsidRPr="00CE4F99" w:rsidTr="00A968F8">
        <w:trPr>
          <w:cantSplit/>
        </w:trPr>
        <w:tc>
          <w:tcPr>
            <w:tcW w:w="640" w:type="pct"/>
            <w:shd w:val="clear" w:color="auto" w:fill="FFFFFF" w:themeFill="background1"/>
            <w:tcMar>
              <w:left w:w="28" w:type="dxa"/>
              <w:right w:w="28" w:type="dxa"/>
            </w:tcMar>
          </w:tcPr>
          <w:p w:rsidR="003439E1" w:rsidRPr="00CE4F99" w:rsidRDefault="003439E1" w:rsidP="00A968F8">
            <w:pPr>
              <w:pStyle w:val="TableText0"/>
            </w:pPr>
            <w:r w:rsidRPr="00CE4F99">
              <w:t>$</w:t>
            </w:r>
            <w:r w:rsidR="00A31499">
              <w:rPr>
                <w:noProof/>
                <w:color w:val="000000"/>
                <w:highlight w:val="black"/>
              </w:rPr>
              <w:t>'''''''''''''''''''''</w:t>
            </w:r>
          </w:p>
        </w:tc>
        <w:tc>
          <w:tcPr>
            <w:tcW w:w="495" w:type="pct"/>
            <w:shd w:val="clear" w:color="auto" w:fill="FFFFFF" w:themeFill="background1"/>
            <w:tcMar>
              <w:left w:w="28" w:type="dxa"/>
              <w:right w:w="28" w:type="dxa"/>
            </w:tcMar>
          </w:tcPr>
          <w:p w:rsidR="003439E1" w:rsidRPr="00CE4F99" w:rsidRDefault="003439E1" w:rsidP="00A968F8">
            <w:pPr>
              <w:pStyle w:val="TableText0"/>
            </w:pPr>
            <w:r w:rsidRPr="00CE4F99">
              <w:t>$</w:t>
            </w:r>
            <w:r w:rsidR="00A31499">
              <w:rPr>
                <w:noProof/>
                <w:color w:val="000000"/>
                <w:highlight w:val="black"/>
              </w:rPr>
              <w:t>'''''''''''''''</w:t>
            </w:r>
          </w:p>
        </w:tc>
        <w:tc>
          <w:tcPr>
            <w:tcW w:w="598" w:type="pct"/>
            <w:shd w:val="clear" w:color="auto" w:fill="FFFFFF" w:themeFill="background1"/>
            <w:tcMar>
              <w:left w:w="28" w:type="dxa"/>
              <w:right w:w="28" w:type="dxa"/>
            </w:tcMar>
          </w:tcPr>
          <w:p w:rsidR="003439E1" w:rsidRPr="00CE4F99" w:rsidRDefault="003439E1" w:rsidP="00A968F8">
            <w:pPr>
              <w:pStyle w:val="TableText0"/>
            </w:pPr>
            <w:r w:rsidRPr="00CE4F99">
              <w:t>$</w:t>
            </w:r>
            <w:r w:rsidR="00A31499">
              <w:rPr>
                <w:noProof/>
                <w:color w:val="000000"/>
                <w:highlight w:val="black"/>
              </w:rPr>
              <w:t>'''''''''''''''''</w:t>
            </w:r>
          </w:p>
        </w:tc>
        <w:tc>
          <w:tcPr>
            <w:tcW w:w="546" w:type="pct"/>
            <w:shd w:val="clear" w:color="auto" w:fill="FFFFFF" w:themeFill="background1"/>
            <w:tcMar>
              <w:left w:w="28" w:type="dxa"/>
              <w:right w:w="28" w:type="dxa"/>
            </w:tcMar>
          </w:tcPr>
          <w:p w:rsidR="003439E1" w:rsidRPr="00CE4F99" w:rsidRDefault="00A31499" w:rsidP="00A968F8">
            <w:pPr>
              <w:pStyle w:val="TableText0"/>
              <w:rPr>
                <w:rFonts w:ascii="Times" w:hAnsi="Times"/>
              </w:rPr>
            </w:pPr>
            <w:r>
              <w:rPr>
                <w:noProof/>
                <w:color w:val="000000"/>
                <w:highlight w:val="black"/>
              </w:rPr>
              <w:t>'''''''''''</w:t>
            </w:r>
            <w:r w:rsidR="003439E1" w:rsidRPr="00CE4F99">
              <w:t> QALY</w:t>
            </w:r>
          </w:p>
        </w:tc>
        <w:tc>
          <w:tcPr>
            <w:tcW w:w="624" w:type="pct"/>
            <w:shd w:val="clear" w:color="auto" w:fill="FFFFFF" w:themeFill="background1"/>
            <w:tcMar>
              <w:left w:w="28" w:type="dxa"/>
              <w:right w:w="28" w:type="dxa"/>
            </w:tcMar>
          </w:tcPr>
          <w:p w:rsidR="003439E1" w:rsidRPr="00CE4F99" w:rsidRDefault="00A31499" w:rsidP="00A968F8">
            <w:pPr>
              <w:pStyle w:val="TableText0"/>
            </w:pPr>
            <w:r>
              <w:rPr>
                <w:noProof/>
                <w:color w:val="000000"/>
                <w:highlight w:val="black"/>
              </w:rPr>
              <w:t>''''''''''</w:t>
            </w:r>
            <w:r w:rsidR="003439E1" w:rsidRPr="00CE4F99">
              <w:t> QALY</w:t>
            </w:r>
          </w:p>
        </w:tc>
        <w:tc>
          <w:tcPr>
            <w:tcW w:w="625" w:type="pct"/>
            <w:shd w:val="clear" w:color="auto" w:fill="FFFFFF" w:themeFill="background1"/>
            <w:tcMar>
              <w:left w:w="28" w:type="dxa"/>
              <w:right w:w="28" w:type="dxa"/>
            </w:tcMar>
          </w:tcPr>
          <w:p w:rsidR="003439E1" w:rsidRPr="00CE4F99" w:rsidRDefault="00A31499" w:rsidP="00A968F8">
            <w:pPr>
              <w:pStyle w:val="TableText0"/>
              <w:rPr>
                <w:rFonts w:ascii="Times" w:hAnsi="Times"/>
              </w:rPr>
            </w:pPr>
            <w:r>
              <w:rPr>
                <w:noProof/>
                <w:color w:val="000000"/>
                <w:highlight w:val="black"/>
              </w:rPr>
              <w:t>''''''''''</w:t>
            </w:r>
            <w:r w:rsidR="003439E1" w:rsidRPr="00CE4F99">
              <w:t> QALY</w:t>
            </w:r>
          </w:p>
        </w:tc>
        <w:tc>
          <w:tcPr>
            <w:tcW w:w="1472" w:type="pct"/>
            <w:shd w:val="clear" w:color="auto" w:fill="FFFFFF" w:themeFill="background1"/>
            <w:tcMar>
              <w:left w:w="28" w:type="dxa"/>
              <w:right w:w="28" w:type="dxa"/>
            </w:tcMar>
          </w:tcPr>
          <w:p w:rsidR="003439E1" w:rsidRPr="00CE4F99" w:rsidRDefault="003439E1" w:rsidP="00A968F8">
            <w:pPr>
              <w:pStyle w:val="TableText0"/>
            </w:pPr>
            <w:r w:rsidRPr="00CE4F99">
              <w:t>$</w:t>
            </w:r>
            <w:r w:rsidR="00A31499">
              <w:rPr>
                <w:noProof/>
                <w:color w:val="000000"/>
                <w:highlight w:val="black"/>
              </w:rPr>
              <w:t>'''''''''''''''''''''</w:t>
            </w:r>
            <w:r w:rsidRPr="00CE4F99">
              <w:t>/QALY</w:t>
            </w:r>
          </w:p>
        </w:tc>
      </w:tr>
      <w:tr w:rsidR="00B33B82" w:rsidRPr="00CE4F99" w:rsidTr="00845E16">
        <w:trPr>
          <w:cantSplit/>
        </w:trPr>
        <w:tc>
          <w:tcPr>
            <w:tcW w:w="5000" w:type="pct"/>
            <w:gridSpan w:val="7"/>
            <w:shd w:val="clear" w:color="auto" w:fill="BFBFBF" w:themeFill="background1" w:themeFillShade="BF"/>
            <w:tcMar>
              <w:left w:w="28" w:type="dxa"/>
              <w:right w:w="28" w:type="dxa"/>
            </w:tcMar>
          </w:tcPr>
          <w:p w:rsidR="00B33B82" w:rsidRPr="00CE4F99" w:rsidRDefault="00B33B82" w:rsidP="00A968F8">
            <w:pPr>
              <w:pStyle w:val="TableText0"/>
            </w:pPr>
            <w:r w:rsidRPr="00CE4F99">
              <w:rPr>
                <w:b/>
              </w:rPr>
              <w:t>November 2017 submission: Scenario 4</w:t>
            </w:r>
            <w:r w:rsidRPr="00CE4F99">
              <w:t xml:space="preserve"> </w:t>
            </w:r>
          </w:p>
        </w:tc>
      </w:tr>
      <w:tr w:rsidR="00B33B82" w:rsidRPr="00CE4F99" w:rsidTr="00845E16">
        <w:trPr>
          <w:cantSplit/>
        </w:trPr>
        <w:tc>
          <w:tcPr>
            <w:tcW w:w="640"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495"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598"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p>
        </w:tc>
        <w:tc>
          <w:tcPr>
            <w:tcW w:w="546"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2.08 QALY</w:t>
            </w:r>
          </w:p>
        </w:tc>
        <w:tc>
          <w:tcPr>
            <w:tcW w:w="624" w:type="pct"/>
            <w:shd w:val="clear" w:color="auto" w:fill="BFBFBF" w:themeFill="background1" w:themeFillShade="BF"/>
            <w:tcMar>
              <w:left w:w="28" w:type="dxa"/>
              <w:right w:w="28" w:type="dxa"/>
            </w:tcMar>
          </w:tcPr>
          <w:p w:rsidR="00B33B82" w:rsidRPr="00CE4F99" w:rsidRDefault="00B33B82" w:rsidP="00A968F8">
            <w:pPr>
              <w:pStyle w:val="TableText0"/>
            </w:pPr>
            <w:r w:rsidRPr="00CE4F99">
              <w:t>1.55 QALY</w:t>
            </w:r>
          </w:p>
        </w:tc>
        <w:tc>
          <w:tcPr>
            <w:tcW w:w="625"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0.53 QALY</w:t>
            </w:r>
          </w:p>
        </w:tc>
        <w:tc>
          <w:tcPr>
            <w:tcW w:w="1472" w:type="pct"/>
            <w:shd w:val="clear" w:color="auto" w:fill="BFBFBF" w:themeFill="background1" w:themeFillShade="BF"/>
            <w:tcMar>
              <w:left w:w="28" w:type="dxa"/>
              <w:right w:w="28" w:type="dxa"/>
            </w:tcMar>
          </w:tcPr>
          <w:p w:rsidR="00B33B82" w:rsidRPr="00CE4F99" w:rsidRDefault="00B33B82" w:rsidP="00A968F8">
            <w:pPr>
              <w:pStyle w:val="TableText0"/>
              <w:rPr>
                <w:rFonts w:ascii="Times" w:hAnsi="Times"/>
              </w:rPr>
            </w:pPr>
            <w:r w:rsidRPr="00CE4F99">
              <w:t>$</w:t>
            </w:r>
            <w:r w:rsidR="00A31499">
              <w:rPr>
                <w:noProof/>
                <w:color w:val="000000"/>
                <w:highlight w:val="black"/>
              </w:rPr>
              <w:t>''''''''''''''''''</w:t>
            </w:r>
            <w:r w:rsidRPr="00CE4F99">
              <w:t>/QALY</w:t>
            </w:r>
          </w:p>
        </w:tc>
      </w:tr>
    </w:tbl>
    <w:p w:rsidR="00B33B82" w:rsidRPr="00CE4F99" w:rsidRDefault="00B33B82" w:rsidP="00B33B82">
      <w:pPr>
        <w:pStyle w:val="TableFooter"/>
      </w:pPr>
      <w:r w:rsidRPr="00CE4F99">
        <w:t xml:space="preserve">Source: Tables 1.22 and 1.23, p 51-52 of the resubmission; Table 13, p22 of the </w:t>
      </w:r>
      <w:proofErr w:type="spellStart"/>
      <w:r w:rsidRPr="00CE4F99">
        <w:t>ibrutinib</w:t>
      </w:r>
      <w:proofErr w:type="spellEnd"/>
      <w:r w:rsidRPr="00CE4F99">
        <w:t xml:space="preserve"> (MCL) PBAC Minutes, November 2017.  </w:t>
      </w:r>
    </w:p>
    <w:p w:rsidR="00B33B82" w:rsidRPr="00CE4F99" w:rsidRDefault="00B33B82" w:rsidP="00B33B82">
      <w:pPr>
        <w:pStyle w:val="TableFooter"/>
      </w:pPr>
      <w:r w:rsidRPr="00CE4F99">
        <w:t xml:space="preserve">ICER = incremental cost-effectiveness ratio; OS = overall survival; ITT = intention to treat; QALY = quality-adjusted life year; R-CHOP = rituximab, cyclophosphamide, doxorubicin, vincristine, prednisone; </w:t>
      </w:r>
      <w:proofErr w:type="spellStart"/>
      <w:r w:rsidRPr="00CE4F99">
        <w:t>ital</w:t>
      </w:r>
      <w:proofErr w:type="spellEnd"/>
      <w:r w:rsidRPr="00CE4F99">
        <w:t xml:space="preserve"> = figures in italics were corrected during evaluation  </w:t>
      </w:r>
    </w:p>
    <w:p w:rsidR="00B33B82" w:rsidRDefault="00B33B82" w:rsidP="00B33B82">
      <w:pPr>
        <w:pStyle w:val="TableFooter"/>
      </w:pPr>
      <w:proofErr w:type="spellStart"/>
      <w:r w:rsidRPr="00CE4F99">
        <w:rPr>
          <w:vertAlign w:val="superscript"/>
        </w:rPr>
        <w:t>a</w:t>
      </w:r>
      <w:proofErr w:type="spellEnd"/>
      <w:r w:rsidRPr="00CE4F99">
        <w:t xml:space="preserve"> </w:t>
      </w:r>
      <w:r w:rsidR="00860F37">
        <w:t>In the resubmission, t</w:t>
      </w:r>
      <w:r w:rsidRPr="00CE4F99">
        <w:t xml:space="preserve">he AEMP was calculated by: </w:t>
      </w:r>
      <w:r w:rsidR="00A31499">
        <w:rPr>
          <w:noProof/>
          <w:color w:val="000000"/>
          <w:highlight w:val="black"/>
        </w:rPr>
        <w:t>''''''''''' ''''''''''''''''''' ''''' ''''''''''''' '''''''''''' '''' '''''''''''''' ''' '''''''''''''''''''''''' '''''''''''''''' ''' ''''''''''' '''''''''''''' ''''''''''''''''''''''''''' ''''''' ''''''''''''''''' ''' ''''''''' '''''''''''''''' '' '''''''''''''''''''''''' ''''''''''''''' ''' ''''''''''''''''' '''' '''''''''''' '''''''''''''' ''''''''''''''''''''''''' ''''''' ''''''''''''''''' ''' ''''''''' '''''''''''''' '''''''''''''''''' '''''''''' '''''''''' '''''''''''' ''' ''''''''''''''''''''' '''''''''''''''' '''' ''''''''''''''' '''''''''' ''''''''''' '''''''''''''''''''' '''''''''' ''''''''''''''''' ''''' ''''''''''''' '''''''' '''''''''''''' ''''''' ''''''''''''''''''' '''' '''' ''''''''''''''''''' ''''''''''''''''''''' ''''' '''''''' '''''''''''''' '''''''''''''''''''''''''''</w:t>
      </w:r>
      <w:r w:rsidRPr="00CE4F99">
        <w:t xml:space="preserve">. </w:t>
      </w:r>
      <w:proofErr w:type="gramStart"/>
      <w:r w:rsidRPr="00CE4F99">
        <w:rPr>
          <w:vertAlign w:val="superscript"/>
        </w:rPr>
        <w:t>b</w:t>
      </w:r>
      <w:proofErr w:type="gramEnd"/>
      <w:r w:rsidRPr="00CE4F99">
        <w:t xml:space="preserve"> Only the ICER for Scenario 4 is presented. In the PBAC’s previous consideration, the PBAC noted that the submission had presented scenario analyses to generate four ICERs. The PBAC considered that Scenarios 1 and 3 were overly optimistic as the overall survival curves did not converge within the model time horizon. Scenario 2 was considered uncertain, and likely optimistic, given it (along with Scenario 1) was based on adjusted trial results… Overall, the PBAC considered that Scenario 4 had addressed many of its previous concerns. (Paragraphs 7.5 and 7.6, </w:t>
      </w:r>
      <w:proofErr w:type="spellStart"/>
      <w:r w:rsidRPr="00CE4F99">
        <w:t>ibrutinib</w:t>
      </w:r>
      <w:proofErr w:type="spellEnd"/>
      <w:r w:rsidRPr="00CE4F99">
        <w:t xml:space="preserve"> (MCL) PBAC Minutes, November 2017) </w:t>
      </w:r>
    </w:p>
    <w:p w:rsidR="00A9714F" w:rsidRPr="00CE4F99" w:rsidRDefault="00A9714F" w:rsidP="00A9714F">
      <w:pPr>
        <w:pStyle w:val="TableFooter"/>
      </w:pPr>
      <w:proofErr w:type="gramStart"/>
      <w:r>
        <w:rPr>
          <w:vertAlign w:val="superscript"/>
        </w:rPr>
        <w:t>c</w:t>
      </w:r>
      <w:proofErr w:type="gramEnd"/>
      <w:r>
        <w:rPr>
          <w:vertAlign w:val="superscript"/>
        </w:rPr>
        <w:t xml:space="preserve"> </w:t>
      </w:r>
      <w:r>
        <w:t>The pre-PBAC response stated that the ICER was</w:t>
      </w:r>
      <w:r w:rsidR="00474628">
        <w:t xml:space="preserve"> revised to</w:t>
      </w:r>
      <w:r>
        <w:t xml:space="preserve"> $</w:t>
      </w:r>
      <w:r w:rsidR="00A31499">
        <w:rPr>
          <w:noProof/>
          <w:color w:val="000000"/>
          <w:highlight w:val="black"/>
        </w:rPr>
        <w:t>'''''''''''''''''</w:t>
      </w:r>
      <w:r>
        <w:t>/QALY</w:t>
      </w:r>
      <w:r w:rsidR="00C00013" w:rsidRPr="00C00013">
        <w:t xml:space="preserve"> due to the “changes to the overall financial estimates”.</w:t>
      </w:r>
      <w:r>
        <w:t xml:space="preserve"> The basis for this change was unclear.</w:t>
      </w:r>
    </w:p>
    <w:p w:rsidR="00A9714F" w:rsidRPr="00CE4F99" w:rsidRDefault="00A9714F" w:rsidP="00B33B82">
      <w:pPr>
        <w:pStyle w:val="TableFooter"/>
        <w:rPr>
          <w:highlight w:val="yellow"/>
        </w:rPr>
      </w:pPr>
    </w:p>
    <w:p w:rsidR="00B33B82" w:rsidRPr="00D41EA1" w:rsidRDefault="00B33B82" w:rsidP="00750B72">
      <w:pPr>
        <w:pStyle w:val="ListParagraph"/>
        <w:numPr>
          <w:ilvl w:val="1"/>
          <w:numId w:val="3"/>
        </w:numPr>
        <w:tabs>
          <w:tab w:val="left" w:pos="4395"/>
        </w:tabs>
        <w:rPr>
          <w:sz w:val="24"/>
          <w:szCs w:val="24"/>
        </w:rPr>
      </w:pPr>
      <w:r w:rsidRPr="00D41EA1">
        <w:rPr>
          <w:sz w:val="24"/>
          <w:szCs w:val="24"/>
        </w:rPr>
        <w:t>The ICER for Scenario 4 reduced from $</w:t>
      </w:r>
      <w:r w:rsidR="004957E3">
        <w:rPr>
          <w:sz w:val="24"/>
          <w:szCs w:val="24"/>
        </w:rPr>
        <w:t>105,000</w:t>
      </w:r>
      <w:r w:rsidRPr="00D41EA1">
        <w:rPr>
          <w:sz w:val="24"/>
          <w:szCs w:val="24"/>
        </w:rPr>
        <w:t>/QALY</w:t>
      </w:r>
      <w:r w:rsidR="004957E3">
        <w:rPr>
          <w:sz w:val="24"/>
          <w:szCs w:val="24"/>
        </w:rPr>
        <w:t>-$200,000/QALY</w:t>
      </w:r>
      <w:r w:rsidRPr="00D41EA1">
        <w:rPr>
          <w:sz w:val="24"/>
          <w:szCs w:val="24"/>
        </w:rPr>
        <w:t xml:space="preserve"> in the previous submission to $</w:t>
      </w:r>
      <w:r w:rsidR="004957E3">
        <w:rPr>
          <w:sz w:val="24"/>
          <w:szCs w:val="24"/>
        </w:rPr>
        <w:t>45,000</w:t>
      </w:r>
      <w:r w:rsidRPr="00D41EA1">
        <w:rPr>
          <w:sz w:val="24"/>
          <w:szCs w:val="24"/>
        </w:rPr>
        <w:t>/QALY</w:t>
      </w:r>
      <w:r w:rsidR="004957E3">
        <w:rPr>
          <w:sz w:val="24"/>
          <w:szCs w:val="24"/>
        </w:rPr>
        <w:t>-$75,000/QALY</w:t>
      </w:r>
      <w:r w:rsidRPr="00D41EA1">
        <w:rPr>
          <w:sz w:val="24"/>
          <w:szCs w:val="24"/>
        </w:rPr>
        <w:t xml:space="preserve"> in the resubmission due to the assumption that </w:t>
      </w:r>
      <w:r w:rsidR="00A31499">
        <w:rPr>
          <w:noProof/>
          <w:color w:val="000000"/>
          <w:sz w:val="24"/>
          <w:szCs w:val="24"/>
          <w:highlight w:val="black"/>
        </w:rPr>
        <w:t>''''''''</w:t>
      </w:r>
      <w:r w:rsidRPr="00D41EA1">
        <w:rPr>
          <w:sz w:val="24"/>
          <w:szCs w:val="24"/>
        </w:rPr>
        <w:t xml:space="preserve">% of Commonwealth expenditure on </w:t>
      </w:r>
      <w:proofErr w:type="spellStart"/>
      <w:r w:rsidRPr="00D41EA1">
        <w:rPr>
          <w:sz w:val="24"/>
          <w:szCs w:val="24"/>
        </w:rPr>
        <w:t>ibrutinib</w:t>
      </w:r>
      <w:proofErr w:type="spellEnd"/>
      <w:r w:rsidRPr="00D41EA1">
        <w:rPr>
          <w:sz w:val="24"/>
          <w:szCs w:val="24"/>
        </w:rPr>
        <w:t xml:space="preserve"> would be rebated </w:t>
      </w:r>
      <w:r w:rsidR="00005495" w:rsidRPr="00D41EA1">
        <w:rPr>
          <w:sz w:val="24"/>
          <w:szCs w:val="24"/>
        </w:rPr>
        <w:t>through</w:t>
      </w:r>
      <w:r w:rsidRPr="00D41EA1">
        <w:rPr>
          <w:sz w:val="24"/>
          <w:szCs w:val="24"/>
        </w:rPr>
        <w:t xml:space="preserve"> the RSA. This assumed that utilisation would be at the levels estimated by the resubmission. If utilisation was lower (</w:t>
      </w:r>
      <w:r w:rsidR="00A31499">
        <w:rPr>
          <w:noProof/>
          <w:color w:val="000000"/>
          <w:sz w:val="24"/>
          <w:szCs w:val="24"/>
          <w:highlight w:val="black"/>
        </w:rPr>
        <w:t>''''''''''' ''''' '''''''''' '''''''''''''''''''' ''''''''''''''''''''</w:t>
      </w:r>
      <w:r w:rsidRPr="00D41EA1">
        <w:rPr>
          <w:sz w:val="24"/>
          <w:szCs w:val="24"/>
        </w:rPr>
        <w:t xml:space="preserve">), then the ICER would be higher. The resubmission did not test this in sensitivity analyses.  </w:t>
      </w:r>
    </w:p>
    <w:p w:rsidR="005A3173" w:rsidRPr="00CE4F99" w:rsidRDefault="005A3173" w:rsidP="008306F3">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Estimated PBS usage &amp; financial implications</w:t>
      </w:r>
    </w:p>
    <w:p w:rsidR="004A6BE0" w:rsidRPr="00D41EA1" w:rsidRDefault="0049665E" w:rsidP="000E0962">
      <w:pPr>
        <w:pStyle w:val="ListParagraph"/>
        <w:numPr>
          <w:ilvl w:val="1"/>
          <w:numId w:val="3"/>
        </w:numPr>
        <w:rPr>
          <w:sz w:val="24"/>
          <w:szCs w:val="24"/>
        </w:rPr>
      </w:pPr>
      <w:r w:rsidRPr="00D41EA1">
        <w:rPr>
          <w:sz w:val="24"/>
          <w:szCs w:val="24"/>
        </w:rPr>
        <w:t xml:space="preserve">In </w:t>
      </w:r>
      <w:r w:rsidR="00EB6084" w:rsidRPr="00D41EA1">
        <w:rPr>
          <w:sz w:val="24"/>
          <w:szCs w:val="24"/>
        </w:rPr>
        <w:t xml:space="preserve">its November 2017 </w:t>
      </w:r>
      <w:r w:rsidRPr="00D41EA1">
        <w:rPr>
          <w:sz w:val="24"/>
          <w:szCs w:val="24"/>
        </w:rPr>
        <w:t xml:space="preserve">consideration of </w:t>
      </w:r>
      <w:proofErr w:type="spellStart"/>
      <w:r w:rsidRPr="00D41EA1">
        <w:rPr>
          <w:sz w:val="24"/>
          <w:szCs w:val="24"/>
        </w:rPr>
        <w:t>ibrutinib</w:t>
      </w:r>
      <w:proofErr w:type="spellEnd"/>
      <w:r w:rsidRPr="00D41EA1">
        <w:rPr>
          <w:sz w:val="24"/>
          <w:szCs w:val="24"/>
        </w:rPr>
        <w:t xml:space="preserve"> for MCL</w:t>
      </w:r>
      <w:r w:rsidR="00EB6084" w:rsidRPr="00D41EA1">
        <w:rPr>
          <w:sz w:val="24"/>
          <w:szCs w:val="24"/>
        </w:rPr>
        <w:t xml:space="preserve">, the PBAC had </w:t>
      </w:r>
      <w:r w:rsidR="008602F6" w:rsidRPr="00D41EA1">
        <w:rPr>
          <w:sz w:val="24"/>
          <w:szCs w:val="24"/>
        </w:rPr>
        <w:t xml:space="preserve">“considered that the patient numbers were significantly overestimated” </w:t>
      </w:r>
      <w:r w:rsidR="00EB6084" w:rsidRPr="00D41EA1">
        <w:rPr>
          <w:sz w:val="24"/>
          <w:szCs w:val="24"/>
        </w:rPr>
        <w:t xml:space="preserve">and </w:t>
      </w:r>
      <w:r w:rsidR="008602F6" w:rsidRPr="00D41EA1">
        <w:rPr>
          <w:sz w:val="24"/>
          <w:szCs w:val="24"/>
        </w:rPr>
        <w:t xml:space="preserve">highlighted that “the </w:t>
      </w:r>
      <w:r w:rsidR="00EB6084" w:rsidRPr="00D41EA1">
        <w:rPr>
          <w:sz w:val="24"/>
          <w:szCs w:val="24"/>
        </w:rPr>
        <w:t>uptake rate</w:t>
      </w:r>
      <w:r w:rsidR="00D44C4B" w:rsidRPr="00D41EA1">
        <w:rPr>
          <w:sz w:val="24"/>
          <w:szCs w:val="24"/>
        </w:rPr>
        <w:t xml:space="preserve"> (</w:t>
      </w:r>
      <w:proofErr w:type="gramStart"/>
      <w:r w:rsidR="00A31499">
        <w:rPr>
          <w:noProof/>
          <w:color w:val="000000"/>
          <w:sz w:val="24"/>
          <w:szCs w:val="24"/>
          <w:highlight w:val="black"/>
        </w:rPr>
        <w:t>''''''</w:t>
      </w:r>
      <w:r w:rsidR="00D44C4B" w:rsidRPr="00D41EA1">
        <w:rPr>
          <w:sz w:val="24"/>
          <w:szCs w:val="24"/>
        </w:rPr>
        <w:t>%</w:t>
      </w:r>
      <w:proofErr w:type="gramEnd"/>
      <w:r w:rsidR="00D44C4B" w:rsidRPr="00D41EA1">
        <w:rPr>
          <w:sz w:val="24"/>
          <w:szCs w:val="24"/>
        </w:rPr>
        <w:t>)</w:t>
      </w:r>
      <w:r w:rsidR="00EB6084" w:rsidRPr="00D41EA1">
        <w:rPr>
          <w:sz w:val="24"/>
          <w:szCs w:val="24"/>
        </w:rPr>
        <w:t xml:space="preserve"> </w:t>
      </w:r>
      <w:r w:rsidR="008602F6" w:rsidRPr="00D41EA1">
        <w:rPr>
          <w:sz w:val="24"/>
          <w:szCs w:val="24"/>
        </w:rPr>
        <w:t>was overestimated” (</w:t>
      </w:r>
      <w:r w:rsidR="00A15020">
        <w:rPr>
          <w:sz w:val="24"/>
          <w:szCs w:val="24"/>
        </w:rPr>
        <w:t>PSD, November 2017,</w:t>
      </w:r>
      <w:r w:rsidR="008602F6" w:rsidRPr="00D41EA1">
        <w:rPr>
          <w:sz w:val="24"/>
          <w:szCs w:val="24"/>
        </w:rPr>
        <w:t>Paragraph 7.8). The PBAC considered that this was “in part due to assuming … the same uptake for</w:t>
      </w:r>
      <w:r w:rsidR="00EB6084" w:rsidRPr="00D41EA1">
        <w:rPr>
          <w:sz w:val="24"/>
          <w:szCs w:val="24"/>
        </w:rPr>
        <w:t xml:space="preserve"> prevalent and incident patients</w:t>
      </w:r>
      <w:r w:rsidR="008602F6" w:rsidRPr="00D41EA1">
        <w:rPr>
          <w:sz w:val="24"/>
          <w:szCs w:val="24"/>
        </w:rPr>
        <w:t>”</w:t>
      </w:r>
      <w:r w:rsidR="00EB6084" w:rsidRPr="00D41EA1">
        <w:rPr>
          <w:sz w:val="24"/>
          <w:szCs w:val="24"/>
        </w:rPr>
        <w:t xml:space="preserve"> (</w:t>
      </w:r>
      <w:r w:rsidR="00A15020">
        <w:rPr>
          <w:sz w:val="24"/>
          <w:szCs w:val="24"/>
        </w:rPr>
        <w:t xml:space="preserve">PSD, November 2017, </w:t>
      </w:r>
      <w:r w:rsidR="00EB6084" w:rsidRPr="00D41EA1">
        <w:rPr>
          <w:sz w:val="24"/>
          <w:szCs w:val="24"/>
        </w:rPr>
        <w:t>Paragraph 6.85).</w:t>
      </w:r>
      <w:r w:rsidR="000E0962" w:rsidRPr="00D41EA1">
        <w:rPr>
          <w:sz w:val="24"/>
          <w:szCs w:val="24"/>
        </w:rPr>
        <w:t xml:space="preserve"> Further, the PBAC considered that there was potential for leakage of </w:t>
      </w:r>
      <w:proofErr w:type="spellStart"/>
      <w:r w:rsidR="000E0962" w:rsidRPr="00D41EA1">
        <w:rPr>
          <w:sz w:val="24"/>
          <w:szCs w:val="24"/>
        </w:rPr>
        <w:t>ibrutinib</w:t>
      </w:r>
      <w:proofErr w:type="spellEnd"/>
      <w:r w:rsidR="000E0962" w:rsidRPr="00D41EA1">
        <w:rPr>
          <w:sz w:val="24"/>
          <w:szCs w:val="24"/>
        </w:rPr>
        <w:t xml:space="preserve"> outside the intended patient population, for example as use in the first-line setting in patients unable to tolerate R-CHOP (Paragraph 6.85).</w:t>
      </w:r>
      <w:r w:rsidR="00EB6084" w:rsidRPr="00D41EA1">
        <w:rPr>
          <w:sz w:val="24"/>
          <w:szCs w:val="24"/>
        </w:rPr>
        <w:t xml:space="preserve"> </w:t>
      </w:r>
      <w:r w:rsidR="0074146B" w:rsidRPr="00D41EA1">
        <w:rPr>
          <w:sz w:val="24"/>
          <w:szCs w:val="24"/>
        </w:rPr>
        <w:t xml:space="preserve">The </w:t>
      </w:r>
      <w:r w:rsidR="004A6BE0" w:rsidRPr="00D41EA1">
        <w:rPr>
          <w:sz w:val="24"/>
          <w:szCs w:val="24"/>
        </w:rPr>
        <w:t>PBAC</w:t>
      </w:r>
      <w:r w:rsidR="0074146B" w:rsidRPr="00D41EA1">
        <w:rPr>
          <w:sz w:val="24"/>
          <w:szCs w:val="24"/>
        </w:rPr>
        <w:t xml:space="preserve"> had </w:t>
      </w:r>
      <w:r w:rsidR="004A6BE0" w:rsidRPr="00D41EA1">
        <w:rPr>
          <w:sz w:val="24"/>
          <w:szCs w:val="24"/>
        </w:rPr>
        <w:t xml:space="preserve">considered that patient numbers would need to be revised to lower estimates for a </w:t>
      </w:r>
      <w:r w:rsidR="0074146B" w:rsidRPr="00D41EA1">
        <w:rPr>
          <w:sz w:val="24"/>
          <w:szCs w:val="24"/>
        </w:rPr>
        <w:t>RSA</w:t>
      </w:r>
      <w:r w:rsidR="004A6BE0" w:rsidRPr="00D41EA1">
        <w:rPr>
          <w:sz w:val="24"/>
          <w:szCs w:val="24"/>
        </w:rPr>
        <w:t xml:space="preserve"> to be usefu</w:t>
      </w:r>
      <w:r w:rsidR="0074146B" w:rsidRPr="00D41EA1">
        <w:rPr>
          <w:sz w:val="24"/>
          <w:szCs w:val="24"/>
        </w:rPr>
        <w:t>l (</w:t>
      </w:r>
      <w:r w:rsidR="004C5180">
        <w:rPr>
          <w:sz w:val="24"/>
          <w:szCs w:val="24"/>
        </w:rPr>
        <w:t>PSD</w:t>
      </w:r>
      <w:r w:rsidR="0074146B" w:rsidRPr="00D41EA1">
        <w:rPr>
          <w:sz w:val="24"/>
          <w:szCs w:val="24"/>
        </w:rPr>
        <w:t xml:space="preserve">, </w:t>
      </w:r>
      <w:proofErr w:type="spellStart"/>
      <w:r w:rsidR="0074146B" w:rsidRPr="00D41EA1">
        <w:rPr>
          <w:sz w:val="24"/>
          <w:szCs w:val="24"/>
        </w:rPr>
        <w:t>ibrutinib</w:t>
      </w:r>
      <w:proofErr w:type="spellEnd"/>
      <w:r w:rsidR="0074146B" w:rsidRPr="00D41EA1">
        <w:rPr>
          <w:sz w:val="24"/>
          <w:szCs w:val="24"/>
        </w:rPr>
        <w:t xml:space="preserve"> (MCL), November 2017</w:t>
      </w:r>
      <w:r w:rsidR="004C5180" w:rsidRPr="004C5180">
        <w:rPr>
          <w:sz w:val="24"/>
          <w:szCs w:val="24"/>
        </w:rPr>
        <w:t xml:space="preserve"> </w:t>
      </w:r>
      <w:r w:rsidR="004C5180" w:rsidRPr="00D41EA1">
        <w:rPr>
          <w:sz w:val="24"/>
          <w:szCs w:val="24"/>
        </w:rPr>
        <w:t>Paragraph 7.9</w:t>
      </w:r>
      <w:r w:rsidR="0074146B" w:rsidRPr="00D41EA1">
        <w:rPr>
          <w:sz w:val="24"/>
          <w:szCs w:val="24"/>
        </w:rPr>
        <w:t>)</w:t>
      </w:r>
      <w:r w:rsidR="004A6BE0" w:rsidRPr="00D41EA1">
        <w:rPr>
          <w:sz w:val="24"/>
          <w:szCs w:val="24"/>
        </w:rPr>
        <w:t>.</w:t>
      </w:r>
    </w:p>
    <w:p w:rsidR="00623FA9" w:rsidRPr="00D41EA1" w:rsidRDefault="00D44C4B" w:rsidP="00BC7796">
      <w:pPr>
        <w:pStyle w:val="ListParagraph"/>
        <w:numPr>
          <w:ilvl w:val="1"/>
          <w:numId w:val="3"/>
        </w:numPr>
        <w:rPr>
          <w:sz w:val="24"/>
          <w:szCs w:val="24"/>
        </w:rPr>
      </w:pPr>
      <w:r w:rsidRPr="00D41EA1">
        <w:rPr>
          <w:sz w:val="24"/>
          <w:szCs w:val="24"/>
        </w:rPr>
        <w:lastRenderedPageBreak/>
        <w:t xml:space="preserve">To address this, the resubmission reduced the uptake rate from </w:t>
      </w:r>
      <w:r w:rsidR="00A31499">
        <w:rPr>
          <w:noProof/>
          <w:color w:val="000000"/>
          <w:sz w:val="24"/>
          <w:szCs w:val="24"/>
          <w:highlight w:val="black"/>
        </w:rPr>
        <w:t>'''''</w:t>
      </w:r>
      <w:r w:rsidR="00EB6084" w:rsidRPr="00D41EA1">
        <w:rPr>
          <w:sz w:val="24"/>
          <w:szCs w:val="24"/>
        </w:rPr>
        <w:t xml:space="preserve">% to </w:t>
      </w:r>
      <w:r w:rsidR="00A31499">
        <w:rPr>
          <w:noProof/>
          <w:color w:val="000000"/>
          <w:sz w:val="24"/>
          <w:szCs w:val="24"/>
          <w:highlight w:val="black"/>
        </w:rPr>
        <w:t>'''''</w:t>
      </w:r>
      <w:r w:rsidR="00EB6084" w:rsidRPr="00D41EA1">
        <w:rPr>
          <w:sz w:val="24"/>
          <w:szCs w:val="24"/>
        </w:rPr>
        <w:t>%</w:t>
      </w:r>
      <w:r w:rsidR="00623FA9" w:rsidRPr="00D41EA1">
        <w:rPr>
          <w:sz w:val="24"/>
          <w:szCs w:val="24"/>
        </w:rPr>
        <w:t xml:space="preserve"> in both prevalent and incident patients</w:t>
      </w:r>
      <w:r w:rsidR="008602F6" w:rsidRPr="00D41EA1">
        <w:rPr>
          <w:sz w:val="24"/>
          <w:szCs w:val="24"/>
        </w:rPr>
        <w:t xml:space="preserve">. This was </w:t>
      </w:r>
      <w:r w:rsidR="00623FA9" w:rsidRPr="00D41EA1">
        <w:rPr>
          <w:sz w:val="24"/>
          <w:szCs w:val="24"/>
        </w:rPr>
        <w:t xml:space="preserve">based on </w:t>
      </w:r>
      <w:r w:rsidR="0049665E" w:rsidRPr="00D41EA1">
        <w:rPr>
          <w:sz w:val="24"/>
          <w:szCs w:val="24"/>
        </w:rPr>
        <w:t>the</w:t>
      </w:r>
      <w:r w:rsidR="00623FA9" w:rsidRPr="00D41EA1">
        <w:rPr>
          <w:sz w:val="24"/>
          <w:szCs w:val="24"/>
        </w:rPr>
        <w:t xml:space="preserve"> uptake rate </w:t>
      </w:r>
      <w:r w:rsidR="008602F6" w:rsidRPr="00D41EA1">
        <w:rPr>
          <w:sz w:val="24"/>
          <w:szCs w:val="24"/>
        </w:rPr>
        <w:t xml:space="preserve">that had previously been </w:t>
      </w:r>
      <w:r w:rsidR="00005495" w:rsidRPr="00D41EA1">
        <w:rPr>
          <w:sz w:val="24"/>
          <w:szCs w:val="24"/>
        </w:rPr>
        <w:t>use</w:t>
      </w:r>
      <w:r w:rsidR="00623FA9" w:rsidRPr="00D41EA1">
        <w:rPr>
          <w:sz w:val="24"/>
          <w:szCs w:val="24"/>
        </w:rPr>
        <w:t xml:space="preserve">d for </w:t>
      </w:r>
      <w:proofErr w:type="spellStart"/>
      <w:r w:rsidR="0049665E" w:rsidRPr="00D41EA1">
        <w:rPr>
          <w:sz w:val="24"/>
          <w:szCs w:val="24"/>
        </w:rPr>
        <w:t>ibrutinib</w:t>
      </w:r>
      <w:proofErr w:type="spellEnd"/>
      <w:r w:rsidR="0049665E" w:rsidRPr="00D41EA1">
        <w:rPr>
          <w:sz w:val="24"/>
          <w:szCs w:val="24"/>
        </w:rPr>
        <w:t xml:space="preserve"> in </w:t>
      </w:r>
      <w:r w:rsidR="00623FA9" w:rsidRPr="00D41EA1">
        <w:rPr>
          <w:sz w:val="24"/>
          <w:szCs w:val="24"/>
        </w:rPr>
        <w:t xml:space="preserve">relapsed/refractory CLL/SLL. </w:t>
      </w:r>
    </w:p>
    <w:p w:rsidR="003C2380" w:rsidRPr="00D41EA1" w:rsidRDefault="003C2380" w:rsidP="00A978DA">
      <w:pPr>
        <w:pStyle w:val="ListParagraph"/>
        <w:numPr>
          <w:ilvl w:val="1"/>
          <w:numId w:val="3"/>
        </w:numPr>
        <w:rPr>
          <w:sz w:val="24"/>
          <w:szCs w:val="24"/>
        </w:rPr>
      </w:pPr>
      <w:r w:rsidRPr="00D41EA1">
        <w:rPr>
          <w:sz w:val="24"/>
          <w:szCs w:val="24"/>
        </w:rPr>
        <w:t xml:space="preserve">The pre-PBAC response stated that the uptake rate </w:t>
      </w:r>
      <w:r w:rsidR="00C656BB" w:rsidRPr="00D41EA1">
        <w:rPr>
          <w:sz w:val="24"/>
          <w:szCs w:val="24"/>
        </w:rPr>
        <w:t>(</w:t>
      </w:r>
      <w:r w:rsidR="00A31499">
        <w:rPr>
          <w:noProof/>
          <w:color w:val="000000"/>
          <w:sz w:val="24"/>
          <w:szCs w:val="24"/>
          <w:highlight w:val="black"/>
        </w:rPr>
        <w:t>'''''</w:t>
      </w:r>
      <w:r w:rsidR="00C656BB" w:rsidRPr="00D41EA1">
        <w:rPr>
          <w:sz w:val="24"/>
          <w:szCs w:val="24"/>
        </w:rPr>
        <w:t xml:space="preserve">%) </w:t>
      </w:r>
      <w:r w:rsidRPr="00D41EA1">
        <w:rPr>
          <w:sz w:val="24"/>
          <w:szCs w:val="24"/>
        </w:rPr>
        <w:t xml:space="preserve">was appropriate because </w:t>
      </w:r>
      <w:r w:rsidR="00993A3B" w:rsidRPr="00D41EA1">
        <w:rPr>
          <w:sz w:val="24"/>
          <w:szCs w:val="24"/>
        </w:rPr>
        <w:t xml:space="preserve">the financial estimates </w:t>
      </w:r>
      <w:r w:rsidR="00670868" w:rsidRPr="00D41EA1">
        <w:rPr>
          <w:sz w:val="24"/>
          <w:szCs w:val="24"/>
        </w:rPr>
        <w:t xml:space="preserve">had already </w:t>
      </w:r>
      <w:r w:rsidR="00F3376B" w:rsidRPr="00D41EA1">
        <w:rPr>
          <w:sz w:val="24"/>
          <w:szCs w:val="24"/>
        </w:rPr>
        <w:t>removed</w:t>
      </w:r>
      <w:r w:rsidR="00993A3B" w:rsidRPr="00D41EA1">
        <w:rPr>
          <w:sz w:val="24"/>
          <w:szCs w:val="24"/>
        </w:rPr>
        <w:t xml:space="preserve"> patients with a WHO performance s</w:t>
      </w:r>
      <w:r w:rsidR="00CB251D" w:rsidRPr="00D41EA1">
        <w:rPr>
          <w:sz w:val="24"/>
          <w:szCs w:val="24"/>
        </w:rPr>
        <w:t>tatus</w:t>
      </w:r>
      <w:r w:rsidR="00993A3B" w:rsidRPr="00D41EA1">
        <w:rPr>
          <w:sz w:val="24"/>
          <w:szCs w:val="24"/>
        </w:rPr>
        <w:t xml:space="preserve"> &gt; 2, which accounted for patients who would not be fit to receive active therapy. </w:t>
      </w:r>
      <w:r w:rsidR="005B03D9" w:rsidRPr="00D41EA1">
        <w:rPr>
          <w:sz w:val="24"/>
          <w:szCs w:val="24"/>
        </w:rPr>
        <w:t>Further, t</w:t>
      </w:r>
      <w:r w:rsidR="00993A3B" w:rsidRPr="00D41EA1">
        <w:rPr>
          <w:sz w:val="24"/>
          <w:szCs w:val="24"/>
        </w:rPr>
        <w:t xml:space="preserve">he pre-PBAC response justified the use of the same uptake rate </w:t>
      </w:r>
      <w:r w:rsidR="00670868" w:rsidRPr="00D41EA1">
        <w:rPr>
          <w:sz w:val="24"/>
          <w:szCs w:val="24"/>
        </w:rPr>
        <w:t xml:space="preserve">in </w:t>
      </w:r>
      <w:r w:rsidR="00C656BB" w:rsidRPr="00D41EA1">
        <w:rPr>
          <w:sz w:val="24"/>
          <w:szCs w:val="24"/>
        </w:rPr>
        <w:t xml:space="preserve">prevalent and incident </w:t>
      </w:r>
      <w:r w:rsidR="00993A3B" w:rsidRPr="00D41EA1">
        <w:rPr>
          <w:sz w:val="24"/>
          <w:szCs w:val="24"/>
        </w:rPr>
        <w:t xml:space="preserve">patients because </w:t>
      </w:r>
      <w:r w:rsidR="00A978DA" w:rsidRPr="00D41EA1">
        <w:rPr>
          <w:sz w:val="24"/>
          <w:szCs w:val="24"/>
        </w:rPr>
        <w:t xml:space="preserve">the two groups were assumed to have </w:t>
      </w:r>
      <w:r w:rsidR="00CB251D" w:rsidRPr="00D41EA1">
        <w:rPr>
          <w:sz w:val="24"/>
          <w:szCs w:val="24"/>
        </w:rPr>
        <w:t>differ</w:t>
      </w:r>
      <w:r w:rsidR="00A978DA" w:rsidRPr="00D41EA1">
        <w:rPr>
          <w:sz w:val="24"/>
          <w:szCs w:val="24"/>
        </w:rPr>
        <w:t>ing</w:t>
      </w:r>
      <w:r w:rsidR="00CB251D" w:rsidRPr="00D41EA1">
        <w:rPr>
          <w:sz w:val="24"/>
          <w:szCs w:val="24"/>
        </w:rPr>
        <w:t xml:space="preserve"> proportions of patients with WHO performance status</w:t>
      </w:r>
      <w:r w:rsidR="00A978DA" w:rsidRPr="00D41EA1">
        <w:rPr>
          <w:sz w:val="24"/>
          <w:szCs w:val="24"/>
        </w:rPr>
        <w:t xml:space="preserve"> of ≤ 2. That is,</w:t>
      </w:r>
      <w:r w:rsidR="00CB251D" w:rsidRPr="00D41EA1">
        <w:rPr>
          <w:sz w:val="24"/>
          <w:szCs w:val="24"/>
        </w:rPr>
        <w:t xml:space="preserve"> </w:t>
      </w:r>
      <w:r w:rsidR="00A31499">
        <w:rPr>
          <w:noProof/>
          <w:color w:val="000000"/>
          <w:sz w:val="24"/>
          <w:szCs w:val="24"/>
          <w:highlight w:val="black"/>
        </w:rPr>
        <w:t>''''''</w:t>
      </w:r>
      <w:r w:rsidR="00CB251D" w:rsidRPr="00D41EA1">
        <w:rPr>
          <w:sz w:val="24"/>
          <w:szCs w:val="24"/>
        </w:rPr>
        <w:t xml:space="preserve">% of prevalent patients and </w:t>
      </w:r>
      <w:r w:rsidR="00A31499">
        <w:rPr>
          <w:noProof/>
          <w:color w:val="000000"/>
          <w:sz w:val="24"/>
          <w:szCs w:val="24"/>
          <w:highlight w:val="black"/>
        </w:rPr>
        <w:t>'''''</w:t>
      </w:r>
      <w:r w:rsidR="00CB251D" w:rsidRPr="00D41EA1">
        <w:rPr>
          <w:sz w:val="24"/>
          <w:szCs w:val="24"/>
        </w:rPr>
        <w:t xml:space="preserve">% of incident patients were assumed to have a WHO performance status of </w:t>
      </w:r>
      <w:r w:rsidR="00C656BB" w:rsidRPr="00D41EA1">
        <w:rPr>
          <w:sz w:val="24"/>
          <w:szCs w:val="24"/>
        </w:rPr>
        <w:t>≤</w:t>
      </w:r>
      <w:r w:rsidR="00CB251D" w:rsidRPr="00D41EA1">
        <w:rPr>
          <w:sz w:val="24"/>
          <w:szCs w:val="24"/>
        </w:rPr>
        <w:t xml:space="preserve"> 2</w:t>
      </w:r>
      <w:r w:rsidR="00993A3B" w:rsidRPr="00D41EA1">
        <w:rPr>
          <w:sz w:val="24"/>
          <w:szCs w:val="24"/>
        </w:rPr>
        <w:t xml:space="preserve">. </w:t>
      </w:r>
    </w:p>
    <w:p w:rsidR="00BA4126" w:rsidRPr="00D41EA1" w:rsidRDefault="00BA4126" w:rsidP="00BA4126">
      <w:pPr>
        <w:pStyle w:val="ListParagraph"/>
        <w:numPr>
          <w:ilvl w:val="1"/>
          <w:numId w:val="3"/>
        </w:numPr>
        <w:rPr>
          <w:sz w:val="24"/>
          <w:szCs w:val="24"/>
        </w:rPr>
      </w:pPr>
      <w:r w:rsidRPr="00D41EA1">
        <w:rPr>
          <w:sz w:val="24"/>
          <w:szCs w:val="24"/>
        </w:rPr>
        <w:t xml:space="preserve">The revised financial estimates are shown in Table </w:t>
      </w:r>
      <w:r w:rsidR="00D00E2A" w:rsidRPr="00D41EA1">
        <w:rPr>
          <w:sz w:val="24"/>
          <w:szCs w:val="24"/>
        </w:rPr>
        <w:t>3</w:t>
      </w:r>
      <w:r w:rsidRPr="00D41EA1">
        <w:rPr>
          <w:sz w:val="24"/>
          <w:szCs w:val="24"/>
        </w:rPr>
        <w:t xml:space="preserve">. </w:t>
      </w:r>
    </w:p>
    <w:p w:rsidR="00623FA9" w:rsidRPr="00CE4F99" w:rsidRDefault="00623FA9" w:rsidP="00483ECC">
      <w:pPr>
        <w:pStyle w:val="TableHeading0"/>
      </w:pPr>
      <w:r w:rsidRPr="00CE4F99">
        <w:lastRenderedPageBreak/>
        <w:t xml:space="preserve">Table </w:t>
      </w:r>
      <w:r w:rsidR="00D00E2A" w:rsidRPr="00CE4F99">
        <w:t>3</w:t>
      </w:r>
      <w:r w:rsidRPr="00CE4F99">
        <w:t xml:space="preserve">: Estimated use and financial implications of </w:t>
      </w:r>
      <w:proofErr w:type="spellStart"/>
      <w:r w:rsidRPr="00CE4F99">
        <w:t>ibrutinib</w:t>
      </w:r>
      <w:proofErr w:type="spellEnd"/>
      <w:r w:rsidRPr="00CE4F99">
        <w:t xml:space="preserve"> listing</w:t>
      </w:r>
      <w:r w:rsidR="00175206" w:rsidRPr="00CE4F99">
        <w:t xml:space="preserve"> in relapsed/refractory MCL</w:t>
      </w:r>
      <w:r w:rsidR="006F43FA">
        <w:t xml:space="preserve"> – without the 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992"/>
        <w:gridCol w:w="992"/>
        <w:gridCol w:w="992"/>
        <w:gridCol w:w="992"/>
        <w:gridCol w:w="992"/>
        <w:gridCol w:w="975"/>
      </w:tblGrid>
      <w:tr w:rsidR="00C32EB7" w:rsidRPr="00CE4F99" w:rsidTr="00C32EB7">
        <w:trPr>
          <w:cantSplit/>
          <w:tblHeader/>
        </w:trPr>
        <w:tc>
          <w:tcPr>
            <w:tcW w:w="1733" w:type="pct"/>
            <w:shd w:val="clear" w:color="auto" w:fill="auto"/>
            <w:vAlign w:val="center"/>
          </w:tcPr>
          <w:p w:rsidR="00623FA9" w:rsidRPr="00CE4F99" w:rsidRDefault="00623FA9" w:rsidP="00192AE6">
            <w:pPr>
              <w:pStyle w:val="TableText0"/>
            </w:pPr>
          </w:p>
        </w:tc>
        <w:tc>
          <w:tcPr>
            <w:tcW w:w="546" w:type="pct"/>
            <w:shd w:val="clear" w:color="auto" w:fill="auto"/>
            <w:vAlign w:val="center"/>
          </w:tcPr>
          <w:p w:rsidR="00623FA9" w:rsidRPr="00CE4F99" w:rsidRDefault="00623FA9" w:rsidP="00192AE6">
            <w:pPr>
              <w:pStyle w:val="TableText0"/>
              <w:rPr>
                <w:b/>
              </w:rPr>
            </w:pPr>
            <w:r w:rsidRPr="00CE4F99">
              <w:rPr>
                <w:b/>
              </w:rPr>
              <w:t>Year 1</w:t>
            </w:r>
          </w:p>
        </w:tc>
        <w:tc>
          <w:tcPr>
            <w:tcW w:w="546" w:type="pct"/>
            <w:shd w:val="clear" w:color="auto" w:fill="auto"/>
            <w:vAlign w:val="center"/>
          </w:tcPr>
          <w:p w:rsidR="00623FA9" w:rsidRPr="00CE4F99" w:rsidRDefault="00623FA9" w:rsidP="00192AE6">
            <w:pPr>
              <w:pStyle w:val="TableText0"/>
              <w:rPr>
                <w:b/>
              </w:rPr>
            </w:pPr>
            <w:r w:rsidRPr="00CE4F99">
              <w:rPr>
                <w:b/>
              </w:rPr>
              <w:t>Year 2</w:t>
            </w:r>
          </w:p>
        </w:tc>
        <w:tc>
          <w:tcPr>
            <w:tcW w:w="546" w:type="pct"/>
            <w:shd w:val="clear" w:color="auto" w:fill="auto"/>
            <w:vAlign w:val="center"/>
          </w:tcPr>
          <w:p w:rsidR="00623FA9" w:rsidRPr="00CE4F99" w:rsidRDefault="00623FA9" w:rsidP="00192AE6">
            <w:pPr>
              <w:pStyle w:val="TableText0"/>
              <w:rPr>
                <w:b/>
              </w:rPr>
            </w:pPr>
            <w:r w:rsidRPr="00CE4F99">
              <w:rPr>
                <w:b/>
              </w:rPr>
              <w:t>Year 3</w:t>
            </w:r>
          </w:p>
        </w:tc>
        <w:tc>
          <w:tcPr>
            <w:tcW w:w="546" w:type="pct"/>
            <w:shd w:val="clear" w:color="auto" w:fill="auto"/>
            <w:vAlign w:val="center"/>
          </w:tcPr>
          <w:p w:rsidR="00623FA9" w:rsidRPr="00CE4F99" w:rsidRDefault="00623FA9" w:rsidP="00192AE6">
            <w:pPr>
              <w:pStyle w:val="TableText0"/>
              <w:rPr>
                <w:b/>
              </w:rPr>
            </w:pPr>
            <w:r w:rsidRPr="00CE4F99">
              <w:rPr>
                <w:b/>
              </w:rPr>
              <w:t>Year 4</w:t>
            </w:r>
          </w:p>
        </w:tc>
        <w:tc>
          <w:tcPr>
            <w:tcW w:w="546" w:type="pct"/>
            <w:shd w:val="clear" w:color="auto" w:fill="auto"/>
            <w:vAlign w:val="center"/>
          </w:tcPr>
          <w:p w:rsidR="00623FA9" w:rsidRPr="00CE4F99" w:rsidRDefault="00623FA9" w:rsidP="00192AE6">
            <w:pPr>
              <w:pStyle w:val="TableText0"/>
              <w:rPr>
                <w:b/>
              </w:rPr>
            </w:pPr>
            <w:r w:rsidRPr="00CE4F99">
              <w:rPr>
                <w:b/>
              </w:rPr>
              <w:t>Year 5</w:t>
            </w:r>
          </w:p>
        </w:tc>
        <w:tc>
          <w:tcPr>
            <w:tcW w:w="537" w:type="pct"/>
          </w:tcPr>
          <w:p w:rsidR="00623FA9" w:rsidRPr="00CE4F99" w:rsidRDefault="00623FA9" w:rsidP="00192AE6">
            <w:pPr>
              <w:pStyle w:val="TableText0"/>
              <w:rPr>
                <w:b/>
              </w:rPr>
            </w:pPr>
            <w:r w:rsidRPr="00CE4F99">
              <w:rPr>
                <w:b/>
              </w:rPr>
              <w:t>Year 6</w:t>
            </w:r>
          </w:p>
        </w:tc>
      </w:tr>
      <w:tr w:rsidR="00623FA9" w:rsidRPr="00CE4F99" w:rsidTr="00C32EB7">
        <w:trPr>
          <w:cantSplit/>
        </w:trPr>
        <w:tc>
          <w:tcPr>
            <w:tcW w:w="5000" w:type="pct"/>
            <w:gridSpan w:val="7"/>
            <w:shd w:val="clear" w:color="auto" w:fill="auto"/>
            <w:vAlign w:val="center"/>
          </w:tcPr>
          <w:p w:rsidR="00623FA9" w:rsidRPr="00CE4F99" w:rsidRDefault="00623FA9" w:rsidP="00192AE6">
            <w:pPr>
              <w:pStyle w:val="TableText0"/>
              <w:rPr>
                <w:b/>
              </w:rPr>
            </w:pPr>
            <w:r w:rsidRPr="00CE4F99">
              <w:rPr>
                <w:b/>
              </w:rPr>
              <w:t xml:space="preserve">Estimated extent of </w:t>
            </w:r>
            <w:proofErr w:type="spellStart"/>
            <w:r w:rsidRPr="00CE4F99">
              <w:rPr>
                <w:b/>
              </w:rPr>
              <w:t>ibrutinib</w:t>
            </w:r>
            <w:proofErr w:type="spellEnd"/>
            <w:r w:rsidRPr="00CE4F99">
              <w:rPr>
                <w:b/>
              </w:rPr>
              <w:t xml:space="preserve"> use</w:t>
            </w:r>
          </w:p>
        </w:tc>
      </w:tr>
      <w:tr w:rsidR="00C32EB7" w:rsidRPr="00CE4F99" w:rsidTr="00C32EB7">
        <w:trPr>
          <w:cantSplit/>
        </w:trPr>
        <w:tc>
          <w:tcPr>
            <w:tcW w:w="1733" w:type="pct"/>
            <w:shd w:val="clear" w:color="auto" w:fill="auto"/>
            <w:vAlign w:val="center"/>
          </w:tcPr>
          <w:p w:rsidR="005C2F87" w:rsidRPr="00CE4F99" w:rsidRDefault="005C2F87" w:rsidP="00192AE6">
            <w:pPr>
              <w:pStyle w:val="TableText0"/>
            </w:pPr>
            <w:r w:rsidRPr="00CE4F99">
              <w:t>Patients initiating treatment</w:t>
            </w:r>
          </w:p>
        </w:tc>
        <w:tc>
          <w:tcPr>
            <w:tcW w:w="546" w:type="pct"/>
            <w:shd w:val="clear" w:color="auto" w:fill="auto"/>
          </w:tcPr>
          <w:p w:rsidR="005C2F87" w:rsidRPr="00A31499" w:rsidRDefault="00A31499" w:rsidP="00192AE6">
            <w:pPr>
              <w:pStyle w:val="TableText0"/>
              <w:rPr>
                <w:highlight w:val="black"/>
              </w:rPr>
            </w:pPr>
            <w:r>
              <w:rPr>
                <w:noProof/>
                <w:color w:val="000000"/>
                <w:highlight w:val="black"/>
              </w:rPr>
              <w:t>'''''''''</w:t>
            </w:r>
          </w:p>
        </w:tc>
        <w:tc>
          <w:tcPr>
            <w:tcW w:w="546" w:type="pct"/>
            <w:shd w:val="clear" w:color="auto" w:fill="auto"/>
          </w:tcPr>
          <w:p w:rsidR="005C2F87" w:rsidRPr="00A31499" w:rsidRDefault="00A31499" w:rsidP="00192AE6">
            <w:pPr>
              <w:pStyle w:val="TableText0"/>
              <w:rPr>
                <w:highlight w:val="black"/>
              </w:rPr>
            </w:pPr>
            <w:r>
              <w:rPr>
                <w:noProof/>
                <w:color w:val="000000"/>
                <w:highlight w:val="black"/>
              </w:rPr>
              <w:t>''''''''''</w:t>
            </w:r>
          </w:p>
        </w:tc>
        <w:tc>
          <w:tcPr>
            <w:tcW w:w="546" w:type="pct"/>
            <w:shd w:val="clear" w:color="auto" w:fill="auto"/>
          </w:tcPr>
          <w:p w:rsidR="005C2F87" w:rsidRPr="00A31499" w:rsidRDefault="00A31499" w:rsidP="00192AE6">
            <w:pPr>
              <w:pStyle w:val="TableText0"/>
              <w:rPr>
                <w:highlight w:val="black"/>
              </w:rPr>
            </w:pPr>
            <w:r>
              <w:rPr>
                <w:noProof/>
                <w:color w:val="000000"/>
                <w:highlight w:val="black"/>
              </w:rPr>
              <w:t>'''''''''</w:t>
            </w:r>
          </w:p>
        </w:tc>
        <w:tc>
          <w:tcPr>
            <w:tcW w:w="546" w:type="pct"/>
            <w:shd w:val="clear" w:color="auto" w:fill="auto"/>
          </w:tcPr>
          <w:p w:rsidR="005C2F87" w:rsidRPr="00A31499" w:rsidRDefault="00A31499" w:rsidP="00192AE6">
            <w:pPr>
              <w:pStyle w:val="TableText0"/>
              <w:rPr>
                <w:highlight w:val="black"/>
              </w:rPr>
            </w:pPr>
            <w:r>
              <w:rPr>
                <w:noProof/>
                <w:color w:val="000000"/>
                <w:highlight w:val="black"/>
              </w:rPr>
              <w:t>''''''''</w:t>
            </w:r>
          </w:p>
        </w:tc>
        <w:tc>
          <w:tcPr>
            <w:tcW w:w="546" w:type="pct"/>
            <w:shd w:val="clear" w:color="auto" w:fill="auto"/>
          </w:tcPr>
          <w:p w:rsidR="005C2F87" w:rsidRPr="00A31499" w:rsidRDefault="00A31499" w:rsidP="00192AE6">
            <w:pPr>
              <w:pStyle w:val="TableText0"/>
              <w:rPr>
                <w:highlight w:val="black"/>
              </w:rPr>
            </w:pPr>
            <w:r>
              <w:rPr>
                <w:noProof/>
                <w:color w:val="000000"/>
                <w:highlight w:val="black"/>
              </w:rPr>
              <w:t>''''''''''</w:t>
            </w:r>
          </w:p>
        </w:tc>
        <w:tc>
          <w:tcPr>
            <w:tcW w:w="537" w:type="pct"/>
          </w:tcPr>
          <w:p w:rsidR="005C2F87" w:rsidRPr="00A31499" w:rsidRDefault="00A31499" w:rsidP="00192AE6">
            <w:pPr>
              <w:pStyle w:val="TableText0"/>
              <w:rPr>
                <w:highlight w:val="black"/>
              </w:rPr>
            </w:pPr>
            <w:r>
              <w:rPr>
                <w:noProof/>
                <w:color w:val="000000"/>
                <w:highlight w:val="black"/>
              </w:rPr>
              <w:t>'''''''''</w:t>
            </w:r>
          </w:p>
        </w:tc>
      </w:tr>
      <w:tr w:rsidR="00C32EB7" w:rsidRPr="00CE4F99" w:rsidTr="00C32EB7">
        <w:trPr>
          <w:cantSplit/>
        </w:trPr>
        <w:tc>
          <w:tcPr>
            <w:tcW w:w="1733" w:type="pct"/>
            <w:shd w:val="clear" w:color="auto" w:fill="auto"/>
            <w:vAlign w:val="center"/>
          </w:tcPr>
          <w:p w:rsidR="00175206" w:rsidRPr="00CE4F99" w:rsidRDefault="00175206" w:rsidP="00E754E3">
            <w:pPr>
              <w:pStyle w:val="TableText0"/>
            </w:pPr>
            <w:r w:rsidRPr="00CE4F99">
              <w:t xml:space="preserve">Number of </w:t>
            </w:r>
            <w:r w:rsidR="00E754E3" w:rsidRPr="00CE4F99">
              <w:t>packs</w:t>
            </w:r>
            <w:r w:rsidRPr="00CE4F99">
              <w:t xml:space="preserve"> dispensed </w:t>
            </w:r>
            <w:r w:rsidRPr="00CE4F99">
              <w:rPr>
                <w:vertAlign w:val="superscript"/>
              </w:rPr>
              <w:t>a</w:t>
            </w:r>
          </w:p>
        </w:tc>
        <w:tc>
          <w:tcPr>
            <w:tcW w:w="546" w:type="pct"/>
            <w:shd w:val="clear" w:color="auto" w:fill="auto"/>
            <w:vAlign w:val="center"/>
          </w:tcPr>
          <w:p w:rsidR="00175206" w:rsidRPr="00A31499" w:rsidRDefault="00A31499" w:rsidP="00192AE6">
            <w:pPr>
              <w:pStyle w:val="TableText0"/>
              <w:rPr>
                <w:rFonts w:cs="Arial"/>
                <w:highlight w:val="black"/>
              </w:rPr>
            </w:pPr>
            <w:r>
              <w:rPr>
                <w:rFonts w:cs="Arial"/>
                <w:noProof/>
                <w:color w:val="000000"/>
                <w:highlight w:val="black"/>
              </w:rPr>
              <w:t>'''''''''''''</w:t>
            </w:r>
          </w:p>
        </w:tc>
        <w:tc>
          <w:tcPr>
            <w:tcW w:w="546" w:type="pct"/>
            <w:shd w:val="clear" w:color="auto" w:fill="auto"/>
            <w:vAlign w:val="center"/>
          </w:tcPr>
          <w:p w:rsidR="00175206" w:rsidRPr="00A31499" w:rsidRDefault="00A31499" w:rsidP="00192AE6">
            <w:pPr>
              <w:pStyle w:val="TableText0"/>
              <w:rPr>
                <w:rFonts w:cs="Arial"/>
                <w:highlight w:val="black"/>
              </w:rPr>
            </w:pPr>
            <w:r>
              <w:rPr>
                <w:rFonts w:cs="Arial"/>
                <w:noProof/>
                <w:color w:val="000000"/>
                <w:highlight w:val="black"/>
              </w:rPr>
              <w:t>'''''''''''''''</w:t>
            </w:r>
          </w:p>
        </w:tc>
        <w:tc>
          <w:tcPr>
            <w:tcW w:w="546" w:type="pct"/>
            <w:shd w:val="clear" w:color="auto" w:fill="auto"/>
            <w:vAlign w:val="center"/>
          </w:tcPr>
          <w:p w:rsidR="00175206" w:rsidRPr="00A31499" w:rsidRDefault="00A31499" w:rsidP="00192AE6">
            <w:pPr>
              <w:pStyle w:val="TableText0"/>
              <w:rPr>
                <w:rFonts w:cs="Arial"/>
                <w:highlight w:val="black"/>
              </w:rPr>
            </w:pPr>
            <w:r>
              <w:rPr>
                <w:rFonts w:cs="Arial"/>
                <w:noProof/>
                <w:color w:val="000000"/>
                <w:highlight w:val="black"/>
              </w:rPr>
              <w:t>''''''''''''''</w:t>
            </w:r>
          </w:p>
        </w:tc>
        <w:tc>
          <w:tcPr>
            <w:tcW w:w="546" w:type="pct"/>
            <w:shd w:val="clear" w:color="auto" w:fill="auto"/>
            <w:vAlign w:val="center"/>
          </w:tcPr>
          <w:p w:rsidR="00175206" w:rsidRPr="00A31499" w:rsidRDefault="00A31499" w:rsidP="00192AE6">
            <w:pPr>
              <w:pStyle w:val="TableText0"/>
              <w:rPr>
                <w:rFonts w:cs="Arial"/>
                <w:highlight w:val="black"/>
              </w:rPr>
            </w:pPr>
            <w:r>
              <w:rPr>
                <w:rFonts w:cs="Arial"/>
                <w:noProof/>
                <w:color w:val="000000"/>
                <w:highlight w:val="black"/>
              </w:rPr>
              <w:t>'''''''''''''</w:t>
            </w:r>
          </w:p>
        </w:tc>
        <w:tc>
          <w:tcPr>
            <w:tcW w:w="546" w:type="pct"/>
            <w:shd w:val="clear" w:color="auto" w:fill="auto"/>
            <w:vAlign w:val="center"/>
          </w:tcPr>
          <w:p w:rsidR="00175206" w:rsidRPr="00A31499" w:rsidRDefault="00A31499" w:rsidP="00192AE6">
            <w:pPr>
              <w:pStyle w:val="TableText0"/>
              <w:rPr>
                <w:rFonts w:cs="Arial"/>
                <w:highlight w:val="black"/>
              </w:rPr>
            </w:pPr>
            <w:r>
              <w:rPr>
                <w:rFonts w:cs="Arial"/>
                <w:noProof/>
                <w:color w:val="000000"/>
                <w:highlight w:val="black"/>
              </w:rPr>
              <w:t>'''''''''''''</w:t>
            </w:r>
          </w:p>
        </w:tc>
        <w:tc>
          <w:tcPr>
            <w:tcW w:w="537" w:type="pct"/>
            <w:vAlign w:val="center"/>
          </w:tcPr>
          <w:p w:rsidR="00175206" w:rsidRPr="00A31499" w:rsidRDefault="00A31499" w:rsidP="00192AE6">
            <w:pPr>
              <w:pStyle w:val="TableText0"/>
              <w:rPr>
                <w:rFonts w:cs="Arial"/>
                <w:highlight w:val="black"/>
              </w:rPr>
            </w:pPr>
            <w:r>
              <w:rPr>
                <w:rFonts w:cs="Arial"/>
                <w:noProof/>
                <w:color w:val="000000"/>
                <w:highlight w:val="black"/>
              </w:rPr>
              <w:t>'''''''''''''</w:t>
            </w:r>
          </w:p>
        </w:tc>
      </w:tr>
      <w:tr w:rsidR="005C2F87" w:rsidRPr="00CE4F99" w:rsidTr="00C32EB7">
        <w:trPr>
          <w:cantSplit/>
        </w:trPr>
        <w:tc>
          <w:tcPr>
            <w:tcW w:w="5000" w:type="pct"/>
            <w:gridSpan w:val="7"/>
            <w:shd w:val="clear" w:color="auto" w:fill="D9D9D9" w:themeFill="background1" w:themeFillShade="D9"/>
            <w:vAlign w:val="center"/>
          </w:tcPr>
          <w:p w:rsidR="005C2F87" w:rsidRPr="00CE4F99" w:rsidRDefault="005C2F87" w:rsidP="00192AE6">
            <w:pPr>
              <w:pStyle w:val="TableText0"/>
              <w:rPr>
                <w:b/>
              </w:rPr>
            </w:pPr>
            <w:r w:rsidRPr="00CE4F99">
              <w:rPr>
                <w:b/>
              </w:rPr>
              <w:t>Previous submission (November 2017)</w:t>
            </w:r>
          </w:p>
        </w:tc>
      </w:tr>
      <w:tr w:rsidR="00C32EB7" w:rsidRPr="00CE4F99" w:rsidTr="00C32EB7">
        <w:trPr>
          <w:cantSplit/>
        </w:trPr>
        <w:tc>
          <w:tcPr>
            <w:tcW w:w="1733" w:type="pct"/>
            <w:shd w:val="clear" w:color="auto" w:fill="D9D9D9" w:themeFill="background1" w:themeFillShade="D9"/>
            <w:vAlign w:val="center"/>
          </w:tcPr>
          <w:p w:rsidR="005C2F87" w:rsidRPr="00CE4F99" w:rsidRDefault="005C2F87" w:rsidP="00192AE6">
            <w:pPr>
              <w:pStyle w:val="TableText0"/>
            </w:pPr>
            <w:r w:rsidRPr="00CE4F99">
              <w:t>Patients initiating treatment</w:t>
            </w:r>
          </w:p>
        </w:tc>
        <w:tc>
          <w:tcPr>
            <w:tcW w:w="546"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c>
          <w:tcPr>
            <w:tcW w:w="546"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c>
          <w:tcPr>
            <w:tcW w:w="546"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c>
          <w:tcPr>
            <w:tcW w:w="546"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c>
          <w:tcPr>
            <w:tcW w:w="546"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c>
          <w:tcPr>
            <w:tcW w:w="537" w:type="pct"/>
            <w:shd w:val="clear" w:color="auto" w:fill="D9D9D9" w:themeFill="background1" w:themeFillShade="D9"/>
          </w:tcPr>
          <w:p w:rsidR="005C2F87" w:rsidRPr="00A31499" w:rsidRDefault="00A31499" w:rsidP="00192AE6">
            <w:pPr>
              <w:pStyle w:val="TableText0"/>
              <w:rPr>
                <w:highlight w:val="black"/>
              </w:rPr>
            </w:pPr>
            <w:r>
              <w:rPr>
                <w:noProof/>
                <w:color w:val="000000"/>
                <w:highlight w:val="black"/>
              </w:rPr>
              <w:t xml:space="preserve">'''''''''' </w:t>
            </w:r>
          </w:p>
        </w:tc>
      </w:tr>
      <w:tr w:rsidR="00C32EB7" w:rsidRPr="00CE4F99" w:rsidTr="00C32EB7">
        <w:trPr>
          <w:cantSplit/>
        </w:trPr>
        <w:tc>
          <w:tcPr>
            <w:tcW w:w="1733" w:type="pct"/>
            <w:shd w:val="clear" w:color="auto" w:fill="D9D9D9" w:themeFill="background1" w:themeFillShade="D9"/>
            <w:vAlign w:val="center"/>
          </w:tcPr>
          <w:p w:rsidR="00175206" w:rsidRPr="00CE4F99" w:rsidRDefault="00175206" w:rsidP="00192AE6">
            <w:pPr>
              <w:pStyle w:val="TableText0"/>
            </w:pPr>
            <w:r w:rsidRPr="00CE4F99">
              <w:t xml:space="preserve">Number of scripts dispensed </w:t>
            </w:r>
            <w:r w:rsidRPr="00CE4F99">
              <w:rPr>
                <w:vertAlign w:val="superscript"/>
              </w:rPr>
              <w:t>a</w:t>
            </w:r>
          </w:p>
        </w:tc>
        <w:tc>
          <w:tcPr>
            <w:tcW w:w="546"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c>
          <w:tcPr>
            <w:tcW w:w="546"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c>
          <w:tcPr>
            <w:tcW w:w="546"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c>
          <w:tcPr>
            <w:tcW w:w="546"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c>
          <w:tcPr>
            <w:tcW w:w="546"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c>
          <w:tcPr>
            <w:tcW w:w="537" w:type="pct"/>
            <w:shd w:val="clear" w:color="auto" w:fill="D9D9D9" w:themeFill="background1" w:themeFillShade="D9"/>
          </w:tcPr>
          <w:p w:rsidR="00175206" w:rsidRPr="00A31499" w:rsidRDefault="00A31499" w:rsidP="00192AE6">
            <w:pPr>
              <w:pStyle w:val="TableText0"/>
              <w:rPr>
                <w:highlight w:val="black"/>
              </w:rPr>
            </w:pPr>
            <w:r>
              <w:rPr>
                <w:noProof/>
                <w:color w:val="000000"/>
                <w:highlight w:val="black"/>
              </w:rPr>
              <w:t>'''''''''''''</w:t>
            </w:r>
          </w:p>
        </w:tc>
      </w:tr>
      <w:tr w:rsidR="005C2F87" w:rsidRPr="00CE4F99" w:rsidTr="00C32EB7">
        <w:trPr>
          <w:cantSplit/>
        </w:trPr>
        <w:tc>
          <w:tcPr>
            <w:tcW w:w="5000" w:type="pct"/>
            <w:gridSpan w:val="7"/>
            <w:shd w:val="clear" w:color="auto" w:fill="auto"/>
            <w:vAlign w:val="center"/>
          </w:tcPr>
          <w:p w:rsidR="005C2F87" w:rsidRPr="00CE4F99" w:rsidRDefault="005C2F87" w:rsidP="00192AE6">
            <w:pPr>
              <w:pStyle w:val="TableText0"/>
              <w:rPr>
                <w:b/>
              </w:rPr>
            </w:pPr>
            <w:r w:rsidRPr="00CE4F99">
              <w:rPr>
                <w:b/>
              </w:rPr>
              <w:t xml:space="preserve">Estimated financial implications of </w:t>
            </w:r>
            <w:proofErr w:type="spellStart"/>
            <w:r w:rsidRPr="00CE4F99">
              <w:rPr>
                <w:b/>
              </w:rPr>
              <w:t>ibrutinib</w:t>
            </w:r>
            <w:proofErr w:type="spellEnd"/>
            <w:r w:rsidR="008B2275" w:rsidRPr="00CE4F99">
              <w:rPr>
                <w:b/>
              </w:rPr>
              <w:t xml:space="preserve"> without offsets</w:t>
            </w:r>
            <w:r w:rsidRPr="00CE4F99">
              <w:rPr>
                <w:b/>
              </w:rPr>
              <w:t xml:space="preserve"> </w:t>
            </w:r>
            <w:r w:rsidR="008B2275" w:rsidRPr="00CE4F99">
              <w:rPr>
                <w:b/>
              </w:rPr>
              <w:t>(basis of RSA)</w:t>
            </w:r>
          </w:p>
        </w:tc>
      </w:tr>
      <w:tr w:rsidR="00C32EB7" w:rsidRPr="00CE4F99" w:rsidTr="00C32EB7">
        <w:trPr>
          <w:cantSplit/>
        </w:trPr>
        <w:tc>
          <w:tcPr>
            <w:tcW w:w="1733" w:type="pct"/>
            <w:shd w:val="clear" w:color="auto" w:fill="auto"/>
            <w:vAlign w:val="center"/>
          </w:tcPr>
          <w:p w:rsidR="005C2F87" w:rsidRPr="00CE4F99" w:rsidRDefault="005C2F87" w:rsidP="00192AE6">
            <w:pPr>
              <w:pStyle w:val="TableText0"/>
            </w:pPr>
            <w:r w:rsidRPr="00CE4F99">
              <w:t xml:space="preserve">Cost to PBS/RPBS less </w:t>
            </w:r>
            <w:proofErr w:type="spellStart"/>
            <w:r w:rsidRPr="00CE4F99">
              <w:t>copayments</w:t>
            </w:r>
            <w:proofErr w:type="spellEnd"/>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37" w:type="pct"/>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r>
      <w:tr w:rsidR="005C2F87" w:rsidRPr="00CE4F99" w:rsidTr="00C32EB7">
        <w:trPr>
          <w:cantSplit/>
        </w:trPr>
        <w:tc>
          <w:tcPr>
            <w:tcW w:w="5000" w:type="pct"/>
            <w:gridSpan w:val="7"/>
            <w:shd w:val="clear" w:color="auto" w:fill="auto"/>
            <w:vAlign w:val="center"/>
          </w:tcPr>
          <w:p w:rsidR="005C2F87" w:rsidRPr="00CE4F99" w:rsidRDefault="005C2F87" w:rsidP="00192AE6">
            <w:pPr>
              <w:pStyle w:val="TableText0"/>
              <w:rPr>
                <w:b/>
              </w:rPr>
            </w:pPr>
            <w:r w:rsidRPr="00CE4F99">
              <w:rPr>
                <w:b/>
              </w:rPr>
              <w:t xml:space="preserve">Estimated financial implications for R-CHOP and </w:t>
            </w:r>
            <w:proofErr w:type="spellStart"/>
            <w:r w:rsidRPr="00CE4F99">
              <w:rPr>
                <w:b/>
              </w:rPr>
              <w:t>pegfilgrastim</w:t>
            </w:r>
            <w:proofErr w:type="spellEnd"/>
          </w:p>
        </w:tc>
      </w:tr>
      <w:tr w:rsidR="00C32EB7" w:rsidRPr="00CE4F99" w:rsidTr="00C32EB7">
        <w:trPr>
          <w:cantSplit/>
        </w:trPr>
        <w:tc>
          <w:tcPr>
            <w:tcW w:w="1733" w:type="pct"/>
            <w:shd w:val="clear" w:color="auto" w:fill="auto"/>
            <w:vAlign w:val="center"/>
          </w:tcPr>
          <w:p w:rsidR="005C2F87" w:rsidRPr="00CE4F99" w:rsidRDefault="005C2F87" w:rsidP="00C32EB7">
            <w:pPr>
              <w:pStyle w:val="TableText0"/>
            </w:pPr>
            <w:r w:rsidRPr="00CE4F99">
              <w:t xml:space="preserve">Cost to PBS/RPBS </w:t>
            </w:r>
            <w:r w:rsidR="00C32EB7" w:rsidRPr="00CE4F99">
              <w:t>for substituted drugs</w:t>
            </w:r>
          </w:p>
        </w:tc>
        <w:tc>
          <w:tcPr>
            <w:tcW w:w="546" w:type="pct"/>
            <w:shd w:val="clear" w:color="auto" w:fill="auto"/>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c>
          <w:tcPr>
            <w:tcW w:w="537" w:type="pct"/>
            <w:vAlign w:val="center"/>
          </w:tcPr>
          <w:p w:rsidR="005C2F87" w:rsidRPr="00CE4F99" w:rsidRDefault="00C32EB7" w:rsidP="00192AE6">
            <w:pPr>
              <w:pStyle w:val="TableText0"/>
              <w:rPr>
                <w:rFonts w:cs="Arial"/>
              </w:rPr>
            </w:pPr>
            <w:r w:rsidRPr="00CE4F99">
              <w:rPr>
                <w:rFonts w:cs="Arial"/>
              </w:rPr>
              <w:t>-</w:t>
            </w:r>
            <w:r w:rsidR="005C2F87" w:rsidRPr="00CE4F99">
              <w:rPr>
                <w:rFonts w:cs="Arial"/>
              </w:rPr>
              <w:t>$</w:t>
            </w:r>
            <w:r w:rsidR="00A31499">
              <w:rPr>
                <w:rFonts w:cs="Arial"/>
                <w:noProof/>
                <w:color w:val="000000"/>
                <w:highlight w:val="black"/>
              </w:rPr>
              <w:t>'''''''''''''''''''''''</w:t>
            </w:r>
          </w:p>
        </w:tc>
      </w:tr>
      <w:tr w:rsidR="005C2F87" w:rsidRPr="00CE4F99" w:rsidTr="00C32EB7">
        <w:trPr>
          <w:cantSplit/>
        </w:trPr>
        <w:tc>
          <w:tcPr>
            <w:tcW w:w="5000" w:type="pct"/>
            <w:gridSpan w:val="7"/>
            <w:shd w:val="clear" w:color="auto" w:fill="auto"/>
            <w:vAlign w:val="center"/>
          </w:tcPr>
          <w:p w:rsidR="005C2F87" w:rsidRPr="00CE4F99" w:rsidRDefault="005C2F87" w:rsidP="00192AE6">
            <w:pPr>
              <w:pStyle w:val="TableText0"/>
              <w:rPr>
                <w:b/>
              </w:rPr>
            </w:pPr>
            <w:r w:rsidRPr="00CE4F99">
              <w:rPr>
                <w:b/>
              </w:rPr>
              <w:t>Estimated net cost to PBS/RPBS/MBS</w:t>
            </w:r>
            <w:r w:rsidR="006F43FA">
              <w:rPr>
                <w:b/>
              </w:rPr>
              <w:t xml:space="preserve"> – without the RSA</w:t>
            </w:r>
          </w:p>
        </w:tc>
      </w:tr>
      <w:tr w:rsidR="00C32EB7" w:rsidRPr="00CE4F99" w:rsidTr="00C32EB7">
        <w:trPr>
          <w:cantSplit/>
        </w:trPr>
        <w:tc>
          <w:tcPr>
            <w:tcW w:w="1733" w:type="pct"/>
            <w:shd w:val="clear" w:color="auto" w:fill="auto"/>
            <w:vAlign w:val="center"/>
          </w:tcPr>
          <w:p w:rsidR="005C2F87" w:rsidRPr="00CE4F99" w:rsidRDefault="005C2F87" w:rsidP="00192AE6">
            <w:pPr>
              <w:pStyle w:val="TableText0"/>
            </w:pPr>
            <w:r w:rsidRPr="00CE4F99">
              <w:t>Net cost to PBS/RPBS</w:t>
            </w:r>
          </w:p>
        </w:tc>
        <w:tc>
          <w:tcPr>
            <w:tcW w:w="546" w:type="pct"/>
            <w:shd w:val="clear" w:color="auto" w:fill="auto"/>
            <w:vAlign w:val="center"/>
          </w:tcPr>
          <w:p w:rsidR="005C2F87" w:rsidRPr="00CE4F99" w:rsidRDefault="005C2F87" w:rsidP="00192AE6">
            <w:pPr>
              <w:pStyle w:val="TableText0"/>
              <w:rPr>
                <w:rFonts w:cs="Arial"/>
                <w:bCs/>
                <w:lang w:val="en-US" w:eastAsia="zh-TW"/>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37" w:type="pct"/>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r>
      <w:tr w:rsidR="00C32EB7" w:rsidRPr="00CE4F99" w:rsidTr="00C32EB7">
        <w:trPr>
          <w:cantSplit/>
        </w:trPr>
        <w:tc>
          <w:tcPr>
            <w:tcW w:w="1733" w:type="pct"/>
            <w:shd w:val="clear" w:color="auto" w:fill="auto"/>
            <w:vAlign w:val="center"/>
          </w:tcPr>
          <w:p w:rsidR="005C2F87" w:rsidRPr="00CE4F99" w:rsidRDefault="005C2F87" w:rsidP="00192AE6">
            <w:pPr>
              <w:pStyle w:val="TableText0"/>
            </w:pPr>
            <w:r w:rsidRPr="00CE4F99">
              <w:t>Net cost to MBS</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c>
          <w:tcPr>
            <w:tcW w:w="537" w:type="pct"/>
            <w:vAlign w:val="center"/>
          </w:tcPr>
          <w:p w:rsidR="005C2F87" w:rsidRPr="00CE4F99" w:rsidRDefault="005C2F87" w:rsidP="00192AE6">
            <w:pPr>
              <w:pStyle w:val="TableText0"/>
              <w:rPr>
                <w:rFonts w:cs="Arial"/>
              </w:rPr>
            </w:pPr>
            <w:r w:rsidRPr="00CE4F99">
              <w:rPr>
                <w:rFonts w:cs="Arial"/>
              </w:rPr>
              <w:t>$</w:t>
            </w:r>
            <w:r w:rsidR="00A31499">
              <w:rPr>
                <w:rFonts w:cs="Arial"/>
                <w:noProof/>
                <w:color w:val="000000"/>
                <w:highlight w:val="black"/>
              </w:rPr>
              <w:t>'''''''''''''''''</w:t>
            </w:r>
          </w:p>
        </w:tc>
      </w:tr>
      <w:tr w:rsidR="00C32EB7" w:rsidRPr="00CE4F99" w:rsidTr="00C32EB7">
        <w:trPr>
          <w:cantSplit/>
        </w:trPr>
        <w:tc>
          <w:tcPr>
            <w:tcW w:w="1733" w:type="pct"/>
            <w:shd w:val="clear" w:color="auto" w:fill="auto"/>
            <w:vAlign w:val="center"/>
          </w:tcPr>
          <w:p w:rsidR="005C2F87" w:rsidRPr="00CE4F99" w:rsidRDefault="005C2F87" w:rsidP="00192AE6">
            <w:pPr>
              <w:pStyle w:val="TableText0"/>
            </w:pPr>
            <w:r w:rsidRPr="00CE4F99">
              <w:t>Net cost to PBS/RPBS + MBS</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46" w:type="pct"/>
            <w:shd w:val="clear" w:color="auto" w:fill="auto"/>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c>
          <w:tcPr>
            <w:tcW w:w="537" w:type="pct"/>
            <w:vAlign w:val="center"/>
          </w:tcPr>
          <w:p w:rsidR="005C2F87" w:rsidRPr="00CE4F99" w:rsidRDefault="005C2F87" w:rsidP="00192AE6">
            <w:pPr>
              <w:pStyle w:val="TableText0"/>
              <w:rPr>
                <w:rFonts w:cs="Arial"/>
                <w:bCs/>
              </w:rPr>
            </w:pPr>
            <w:r w:rsidRPr="00CE4F99">
              <w:rPr>
                <w:rFonts w:cs="Arial"/>
                <w:bCs/>
              </w:rPr>
              <w:t>$</w:t>
            </w:r>
            <w:r w:rsidR="00A31499">
              <w:rPr>
                <w:rFonts w:cs="Arial"/>
                <w:bCs/>
                <w:noProof/>
                <w:color w:val="000000"/>
                <w:highlight w:val="black"/>
              </w:rPr>
              <w:t>'''''''''''''''''''''''''</w:t>
            </w:r>
          </w:p>
        </w:tc>
      </w:tr>
      <w:tr w:rsidR="005C2F87" w:rsidRPr="00CE4F99" w:rsidTr="00C32EB7">
        <w:trPr>
          <w:cantSplit/>
          <w:trHeight w:val="269"/>
        </w:trPr>
        <w:tc>
          <w:tcPr>
            <w:tcW w:w="5000" w:type="pct"/>
            <w:gridSpan w:val="7"/>
            <w:shd w:val="clear" w:color="auto" w:fill="D9D9D9" w:themeFill="background1" w:themeFillShade="D9"/>
            <w:vAlign w:val="center"/>
          </w:tcPr>
          <w:p w:rsidR="005C2F87" w:rsidRPr="00CE4F99" w:rsidRDefault="005C2F87" w:rsidP="00192AE6">
            <w:pPr>
              <w:pStyle w:val="TableText0"/>
              <w:rPr>
                <w:b/>
                <w:vertAlign w:val="superscript"/>
              </w:rPr>
            </w:pPr>
            <w:r w:rsidRPr="00CE4F99">
              <w:rPr>
                <w:b/>
              </w:rPr>
              <w:t>Previous submission (November 2017)</w:t>
            </w:r>
            <w:r w:rsidR="00C32EB7" w:rsidRPr="00CE4F99">
              <w:rPr>
                <w:b/>
              </w:rPr>
              <w:t xml:space="preserve"> </w:t>
            </w:r>
            <w:r w:rsidR="00C32EB7" w:rsidRPr="00CE4F99">
              <w:rPr>
                <w:b/>
                <w:vertAlign w:val="superscript"/>
              </w:rPr>
              <w:t>b</w:t>
            </w:r>
          </w:p>
        </w:tc>
      </w:tr>
      <w:tr w:rsidR="00C32EB7" w:rsidRPr="00CE4F99" w:rsidTr="00C32EB7">
        <w:trPr>
          <w:cantSplit/>
          <w:trHeight w:val="170"/>
        </w:trPr>
        <w:tc>
          <w:tcPr>
            <w:tcW w:w="1733" w:type="pct"/>
            <w:shd w:val="clear" w:color="auto" w:fill="D9D9D9" w:themeFill="background1" w:themeFillShade="D9"/>
            <w:vAlign w:val="center"/>
          </w:tcPr>
          <w:p w:rsidR="008B2275" w:rsidRPr="00CE4F99" w:rsidRDefault="008B2275" w:rsidP="00192AE6">
            <w:pPr>
              <w:pStyle w:val="TableText0"/>
            </w:pPr>
            <w:r w:rsidRPr="00CE4F99">
              <w:t xml:space="preserve">Cost to PBS/RPBS less </w:t>
            </w:r>
            <w:proofErr w:type="spellStart"/>
            <w:r w:rsidRPr="00CE4F99">
              <w:t>copayments</w:t>
            </w:r>
            <w:proofErr w:type="spellEnd"/>
          </w:p>
        </w:tc>
        <w:tc>
          <w:tcPr>
            <w:tcW w:w="546"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c>
          <w:tcPr>
            <w:tcW w:w="546"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c>
          <w:tcPr>
            <w:tcW w:w="546"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c>
          <w:tcPr>
            <w:tcW w:w="546"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c>
          <w:tcPr>
            <w:tcW w:w="546"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c>
          <w:tcPr>
            <w:tcW w:w="537" w:type="pct"/>
            <w:shd w:val="clear" w:color="auto" w:fill="D9D9D9" w:themeFill="background1" w:themeFillShade="D9"/>
            <w:vAlign w:val="center"/>
          </w:tcPr>
          <w:p w:rsidR="008B2275" w:rsidRPr="00CE4F99" w:rsidRDefault="008B2275" w:rsidP="00C32EB7">
            <w:pPr>
              <w:pStyle w:val="TableText0"/>
            </w:pPr>
            <w:r w:rsidRPr="00CE4F99">
              <w:t>$</w:t>
            </w:r>
            <w:r w:rsidR="00A31499">
              <w:rPr>
                <w:noProof/>
                <w:color w:val="000000"/>
                <w:highlight w:val="black"/>
              </w:rPr>
              <w:t>''''''''''''''''''''''''''''</w:t>
            </w:r>
          </w:p>
        </w:tc>
      </w:tr>
      <w:tr w:rsidR="00C32EB7" w:rsidRPr="00CE4F99" w:rsidTr="00C32EB7">
        <w:trPr>
          <w:cantSplit/>
          <w:trHeight w:val="170"/>
        </w:trPr>
        <w:tc>
          <w:tcPr>
            <w:tcW w:w="1733" w:type="pct"/>
            <w:shd w:val="clear" w:color="auto" w:fill="D9D9D9" w:themeFill="background1" w:themeFillShade="D9"/>
            <w:vAlign w:val="center"/>
          </w:tcPr>
          <w:p w:rsidR="00C32EB7" w:rsidRPr="00CE4F99" w:rsidRDefault="00C32EB7" w:rsidP="00192AE6">
            <w:pPr>
              <w:pStyle w:val="TableText0"/>
            </w:pPr>
            <w:r w:rsidRPr="00CE4F99">
              <w:t>Cost to PBS/RPB for substituted drugs</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37"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r>
      <w:tr w:rsidR="00C32EB7" w:rsidRPr="00CE4F99" w:rsidTr="00C32EB7">
        <w:trPr>
          <w:cantSplit/>
        </w:trPr>
        <w:tc>
          <w:tcPr>
            <w:tcW w:w="1733" w:type="pct"/>
            <w:shd w:val="clear" w:color="auto" w:fill="D9D9D9" w:themeFill="background1" w:themeFillShade="D9"/>
            <w:vAlign w:val="center"/>
          </w:tcPr>
          <w:p w:rsidR="00C32EB7" w:rsidRPr="00CE4F99" w:rsidRDefault="00C32EB7" w:rsidP="00192AE6">
            <w:pPr>
              <w:pStyle w:val="TableText0"/>
            </w:pPr>
            <w:r w:rsidRPr="00CE4F99">
              <w:t>Net cost to PBS/RPBS (with offsets)</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37"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r>
      <w:tr w:rsidR="00C32EB7" w:rsidRPr="00CE4F99" w:rsidTr="00C32EB7">
        <w:trPr>
          <w:cantSplit/>
        </w:trPr>
        <w:tc>
          <w:tcPr>
            <w:tcW w:w="1733" w:type="pct"/>
            <w:shd w:val="clear" w:color="auto" w:fill="D9D9D9" w:themeFill="background1" w:themeFillShade="D9"/>
            <w:vAlign w:val="center"/>
          </w:tcPr>
          <w:p w:rsidR="00C32EB7" w:rsidRPr="00CE4F99" w:rsidRDefault="00C32EB7" w:rsidP="00192AE6">
            <w:pPr>
              <w:pStyle w:val="TableText0"/>
            </w:pPr>
            <w:r w:rsidRPr="00CE4F99">
              <w:t>Net cost to PBS/RPBS + MBS</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46"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c>
          <w:tcPr>
            <w:tcW w:w="537" w:type="pct"/>
            <w:shd w:val="clear" w:color="auto" w:fill="D9D9D9" w:themeFill="background1" w:themeFillShade="D9"/>
          </w:tcPr>
          <w:p w:rsidR="00C32EB7" w:rsidRPr="00CE4F99" w:rsidRDefault="00C32EB7" w:rsidP="00C32EB7">
            <w:pPr>
              <w:pStyle w:val="TableText0"/>
            </w:pPr>
            <w:r w:rsidRPr="00CE4F99">
              <w:t>$</w:t>
            </w:r>
            <w:r w:rsidR="00A31499">
              <w:rPr>
                <w:noProof/>
                <w:color w:val="000000"/>
                <w:highlight w:val="black"/>
              </w:rPr>
              <w:t>''''''''''''''''''''''''</w:t>
            </w:r>
          </w:p>
        </w:tc>
      </w:tr>
    </w:tbl>
    <w:p w:rsidR="00175206" w:rsidRPr="00CE4F99" w:rsidRDefault="00623FA9" w:rsidP="00483ECC">
      <w:pPr>
        <w:pStyle w:val="TableFooter"/>
      </w:pPr>
      <w:r w:rsidRPr="00CE4F99">
        <w:t xml:space="preserve">Source: </w:t>
      </w:r>
      <w:r w:rsidR="00175206" w:rsidRPr="00CE4F99">
        <w:t>Table</w:t>
      </w:r>
      <w:r w:rsidR="00EC4625" w:rsidRPr="00CE4F99">
        <w:t>s</w:t>
      </w:r>
      <w:r w:rsidR="00175206" w:rsidRPr="00CE4F99">
        <w:t xml:space="preserve"> </w:t>
      </w:r>
      <w:r w:rsidR="00EC4625" w:rsidRPr="00CE4F99">
        <w:t xml:space="preserve">1.11 to </w:t>
      </w:r>
      <w:r w:rsidR="00175206" w:rsidRPr="00CE4F99">
        <w:t xml:space="preserve">1.12, </w:t>
      </w:r>
      <w:r w:rsidR="00EC4625" w:rsidRPr="00CE4F99">
        <w:t>p</w:t>
      </w:r>
      <w:r w:rsidR="00175206" w:rsidRPr="00CE4F99">
        <w:t>p</w:t>
      </w:r>
      <w:r w:rsidR="00EC4625" w:rsidRPr="00CE4F99">
        <w:t>36-38 of the minor resubmission</w:t>
      </w:r>
      <w:r w:rsidR="00175206" w:rsidRPr="00CE4F99">
        <w:t xml:space="preserve">.  </w:t>
      </w:r>
    </w:p>
    <w:p w:rsidR="00623FA9" w:rsidRPr="00CE4F99" w:rsidRDefault="00623FA9" w:rsidP="00483ECC">
      <w:pPr>
        <w:pStyle w:val="TableFooter"/>
        <w:rPr>
          <w:rFonts w:eastAsia="MS Gothic"/>
          <w:lang w:val="en-US"/>
        </w:rPr>
      </w:pPr>
      <w:r w:rsidRPr="00CE4F99">
        <w:t>MBS</w:t>
      </w:r>
      <w:r w:rsidRPr="00CE4F99">
        <w:rPr>
          <w:rFonts w:cs="Times New Roman"/>
          <w:szCs w:val="18"/>
        </w:rPr>
        <w:t xml:space="preserve"> = Medicare Benefits Schedule</w:t>
      </w:r>
      <w:r w:rsidRPr="00CE4F99">
        <w:rPr>
          <w:rFonts w:eastAsia="MS Gothic"/>
          <w:lang w:val="en-US"/>
        </w:rPr>
        <w:t>; PBS = Pharmaceutical Benefits Scheme;</w:t>
      </w:r>
      <w:r w:rsidRPr="00CE4F99">
        <w:t xml:space="preserve"> </w:t>
      </w:r>
      <w:r w:rsidRPr="00CE4F99">
        <w:rPr>
          <w:rFonts w:eastAsia="MS Gothic"/>
          <w:lang w:val="en-US"/>
        </w:rPr>
        <w:t>R-CHOP = rituximab, cyclophosphamide, doxorubicin, vincristine, prednisone; RPBS = Repatriation Pharmaceutical Benefits Scheme</w:t>
      </w:r>
    </w:p>
    <w:p w:rsidR="00623FA9" w:rsidRPr="00CE4F99" w:rsidRDefault="00623FA9" w:rsidP="00483ECC">
      <w:pPr>
        <w:pStyle w:val="TableFooter"/>
      </w:pPr>
      <w:proofErr w:type="spellStart"/>
      <w:proofErr w:type="gramStart"/>
      <w:r w:rsidRPr="00CE4F99">
        <w:rPr>
          <w:vertAlign w:val="superscript"/>
        </w:rPr>
        <w:t>a</w:t>
      </w:r>
      <w:proofErr w:type="spellEnd"/>
      <w:proofErr w:type="gramEnd"/>
      <w:r w:rsidRPr="00CE4F99">
        <w:t xml:space="preserve"> </w:t>
      </w:r>
      <w:r w:rsidR="005C2F87" w:rsidRPr="00CE4F99">
        <w:t xml:space="preserve">Average of </w:t>
      </w:r>
      <w:r w:rsidR="00A31499">
        <w:rPr>
          <w:noProof/>
          <w:color w:val="000000"/>
          <w:highlight w:val="black"/>
        </w:rPr>
        <w:t>''''''</w:t>
      </w:r>
      <w:r w:rsidR="005C2F87" w:rsidRPr="00CE4F99">
        <w:t xml:space="preserve"> months treatment per patient, b</w:t>
      </w:r>
      <w:r w:rsidRPr="00CE4F99">
        <w:t>ased on the Kaplan-Meier estimat</w:t>
      </w:r>
      <w:r w:rsidR="005C2F87" w:rsidRPr="00CE4F99">
        <w:t>e</w:t>
      </w:r>
      <w:r w:rsidRPr="00CE4F99">
        <w:t xml:space="preserve">s for progression free survival from the economic model (treatment months x </w:t>
      </w:r>
      <w:r w:rsidR="00A31499">
        <w:rPr>
          <w:noProof/>
          <w:color w:val="000000"/>
          <w:highlight w:val="black"/>
        </w:rPr>
        <w:t>''''''''''''</w:t>
      </w:r>
      <w:r w:rsidRPr="00CE4F99">
        <w:t>% (dose intensity))</w:t>
      </w:r>
      <w:r w:rsidR="00E754E3" w:rsidRPr="00CE4F99">
        <w:t xml:space="preserve">. </w:t>
      </w:r>
    </w:p>
    <w:p w:rsidR="00C32EB7" w:rsidRPr="00CE4F99" w:rsidRDefault="00C32EB7" w:rsidP="00483ECC">
      <w:pPr>
        <w:pStyle w:val="TableFooter"/>
      </w:pPr>
      <w:proofErr w:type="gramStart"/>
      <w:r w:rsidRPr="00CE4F99">
        <w:rPr>
          <w:vertAlign w:val="superscript"/>
        </w:rPr>
        <w:t>b</w:t>
      </w:r>
      <w:proofErr w:type="gramEnd"/>
      <w:r w:rsidRPr="00CE4F99">
        <w:t xml:space="preserve"> As reported in the resubmission (using 1 December 2017 dispensing fees and mark-ups).</w:t>
      </w:r>
    </w:p>
    <w:p w:rsidR="00AD35FB" w:rsidRPr="00D41EA1" w:rsidRDefault="003716AE" w:rsidP="00F66B25">
      <w:pPr>
        <w:pStyle w:val="ListParagraph"/>
        <w:numPr>
          <w:ilvl w:val="1"/>
          <w:numId w:val="3"/>
        </w:numPr>
        <w:rPr>
          <w:sz w:val="24"/>
          <w:szCs w:val="24"/>
        </w:rPr>
      </w:pPr>
      <w:r w:rsidRPr="00D41EA1">
        <w:rPr>
          <w:sz w:val="24"/>
          <w:szCs w:val="24"/>
        </w:rPr>
        <w:t xml:space="preserve">At Year 5, the estimated number of patients initiating treatment was </w:t>
      </w:r>
      <w:r w:rsidR="00A31499">
        <w:rPr>
          <w:noProof/>
          <w:color w:val="000000"/>
          <w:sz w:val="24"/>
          <w:szCs w:val="24"/>
          <w:highlight w:val="black"/>
        </w:rPr>
        <w:t>''''''''</w:t>
      </w:r>
      <w:r w:rsidRPr="00D41EA1">
        <w:rPr>
          <w:sz w:val="24"/>
          <w:szCs w:val="24"/>
        </w:rPr>
        <w:t xml:space="preserve"> and the estimated net cost to the PBS/RPBS would be $</w:t>
      </w:r>
      <w:r w:rsidR="00CF5C1B">
        <w:rPr>
          <w:sz w:val="24"/>
          <w:szCs w:val="24"/>
        </w:rPr>
        <w:t>10 -$20</w:t>
      </w:r>
      <w:r w:rsidRPr="00D41EA1">
        <w:rPr>
          <w:sz w:val="24"/>
          <w:szCs w:val="24"/>
        </w:rPr>
        <w:t xml:space="preserve"> million</w:t>
      </w:r>
      <w:r w:rsidR="006F43FA" w:rsidRPr="00D41EA1">
        <w:rPr>
          <w:sz w:val="24"/>
          <w:szCs w:val="24"/>
        </w:rPr>
        <w:t xml:space="preserve"> without the RSA</w:t>
      </w:r>
      <w:r w:rsidRPr="00D41EA1">
        <w:rPr>
          <w:sz w:val="24"/>
          <w:szCs w:val="24"/>
        </w:rPr>
        <w:t xml:space="preserve">. </w:t>
      </w:r>
    </w:p>
    <w:p w:rsidR="00F66B25" w:rsidRPr="00D41EA1" w:rsidRDefault="00F66B25" w:rsidP="00CF5C1B">
      <w:pPr>
        <w:pStyle w:val="ListParagraph"/>
        <w:numPr>
          <w:ilvl w:val="1"/>
          <w:numId w:val="3"/>
        </w:numPr>
        <w:rPr>
          <w:sz w:val="24"/>
          <w:szCs w:val="24"/>
        </w:rPr>
      </w:pPr>
      <w:r w:rsidRPr="00D41EA1">
        <w:rPr>
          <w:sz w:val="24"/>
          <w:szCs w:val="24"/>
        </w:rPr>
        <w:t>The estimated cost to the PBS/RPBS (without offsets) reduced from $</w:t>
      </w:r>
      <w:r w:rsidR="00CF5C1B">
        <w:rPr>
          <w:sz w:val="24"/>
          <w:szCs w:val="24"/>
        </w:rPr>
        <w:t>60 -$100</w:t>
      </w:r>
      <w:r w:rsidRPr="00D41EA1">
        <w:rPr>
          <w:sz w:val="24"/>
          <w:szCs w:val="24"/>
        </w:rPr>
        <w:t xml:space="preserve"> million over five years (previous submission) to $</w:t>
      </w:r>
      <w:r w:rsidR="00CF5C1B" w:rsidRPr="00CF5C1B">
        <w:rPr>
          <w:sz w:val="24"/>
          <w:szCs w:val="24"/>
        </w:rPr>
        <w:t xml:space="preserve">60 -$100 </w:t>
      </w:r>
      <w:r w:rsidRPr="00D41EA1">
        <w:rPr>
          <w:sz w:val="24"/>
          <w:szCs w:val="24"/>
        </w:rPr>
        <w:t>million over five years without the proposed RSA, or a maximum cost to the PBS/RPBS of $</w:t>
      </w:r>
      <w:r w:rsidR="00CF5C1B" w:rsidRPr="00CF5C1B">
        <w:rPr>
          <w:sz w:val="24"/>
          <w:szCs w:val="24"/>
        </w:rPr>
        <w:t xml:space="preserve">60 -$100 </w:t>
      </w:r>
      <w:r w:rsidRPr="00D41EA1">
        <w:rPr>
          <w:sz w:val="24"/>
          <w:szCs w:val="24"/>
        </w:rPr>
        <w:t xml:space="preserve">million over five years with the RSA (refer to Section 11).  </w:t>
      </w:r>
    </w:p>
    <w:p w:rsidR="00BA4126" w:rsidRPr="00D41EA1" w:rsidRDefault="00BA4126" w:rsidP="00BA4126">
      <w:pPr>
        <w:pStyle w:val="ListParagraph"/>
        <w:numPr>
          <w:ilvl w:val="1"/>
          <w:numId w:val="3"/>
        </w:numPr>
        <w:rPr>
          <w:sz w:val="24"/>
          <w:szCs w:val="24"/>
        </w:rPr>
      </w:pPr>
      <w:r w:rsidRPr="00D41EA1">
        <w:rPr>
          <w:sz w:val="24"/>
          <w:szCs w:val="24"/>
        </w:rPr>
        <w:lastRenderedPageBreak/>
        <w:t xml:space="preserve">The </w:t>
      </w:r>
      <w:r w:rsidR="0049665E" w:rsidRPr="00D41EA1">
        <w:rPr>
          <w:sz w:val="24"/>
          <w:szCs w:val="24"/>
        </w:rPr>
        <w:t xml:space="preserve">reduced </w:t>
      </w:r>
      <w:r w:rsidRPr="00D41EA1">
        <w:rPr>
          <w:sz w:val="24"/>
          <w:szCs w:val="24"/>
        </w:rPr>
        <w:t xml:space="preserve">uptake rate led to a </w:t>
      </w:r>
      <w:r w:rsidR="0049665E" w:rsidRPr="00D41EA1">
        <w:rPr>
          <w:sz w:val="24"/>
          <w:szCs w:val="24"/>
        </w:rPr>
        <w:t xml:space="preserve">corresponding </w:t>
      </w:r>
      <w:r w:rsidR="00A31499">
        <w:rPr>
          <w:noProof/>
          <w:color w:val="000000"/>
          <w:sz w:val="24"/>
          <w:szCs w:val="24"/>
          <w:highlight w:val="black"/>
        </w:rPr>
        <w:t>'''</w:t>
      </w:r>
      <w:r w:rsidRPr="00D41EA1">
        <w:rPr>
          <w:sz w:val="24"/>
          <w:szCs w:val="24"/>
        </w:rPr>
        <w:t xml:space="preserve">% reduction in patient numbers (from </w:t>
      </w:r>
      <w:r w:rsidR="00A31499">
        <w:rPr>
          <w:noProof/>
          <w:color w:val="000000"/>
          <w:sz w:val="24"/>
          <w:szCs w:val="24"/>
          <w:highlight w:val="black"/>
        </w:rPr>
        <w:t>''''''''''</w:t>
      </w:r>
      <w:r w:rsidRPr="00D41EA1">
        <w:rPr>
          <w:sz w:val="24"/>
          <w:szCs w:val="24"/>
        </w:rPr>
        <w:t xml:space="preserve"> to </w:t>
      </w:r>
      <w:r w:rsidR="00A31499">
        <w:rPr>
          <w:noProof/>
          <w:color w:val="000000"/>
          <w:sz w:val="24"/>
          <w:szCs w:val="24"/>
          <w:highlight w:val="black"/>
        </w:rPr>
        <w:t>'''''''''''</w:t>
      </w:r>
      <w:r w:rsidRPr="00D41EA1">
        <w:rPr>
          <w:sz w:val="24"/>
          <w:szCs w:val="24"/>
        </w:rPr>
        <w:t xml:space="preserve"> over </w:t>
      </w:r>
      <w:r w:rsidR="00BD7585" w:rsidRPr="00D41EA1">
        <w:rPr>
          <w:sz w:val="24"/>
          <w:szCs w:val="24"/>
        </w:rPr>
        <w:t>five</w:t>
      </w:r>
      <w:r w:rsidRPr="00D41EA1">
        <w:rPr>
          <w:sz w:val="24"/>
          <w:szCs w:val="24"/>
        </w:rPr>
        <w:t xml:space="preserve"> years). </w:t>
      </w:r>
    </w:p>
    <w:p w:rsidR="00BA4126" w:rsidRPr="00D41EA1" w:rsidRDefault="00E42EC9" w:rsidP="00BA4126">
      <w:pPr>
        <w:pStyle w:val="ListParagraph"/>
        <w:numPr>
          <w:ilvl w:val="1"/>
          <w:numId w:val="3"/>
        </w:numPr>
        <w:rPr>
          <w:sz w:val="24"/>
          <w:szCs w:val="24"/>
        </w:rPr>
      </w:pPr>
      <w:r w:rsidRPr="00D41EA1">
        <w:rPr>
          <w:sz w:val="24"/>
          <w:szCs w:val="24"/>
        </w:rPr>
        <w:t>T</w:t>
      </w:r>
      <w:r w:rsidR="00BA4126" w:rsidRPr="00D41EA1">
        <w:rPr>
          <w:sz w:val="24"/>
          <w:szCs w:val="24"/>
        </w:rPr>
        <w:t xml:space="preserve">he resubmission did not address the following issues raised in the PBAC’s previous consideration: </w:t>
      </w:r>
    </w:p>
    <w:p w:rsidR="00BA4126" w:rsidRPr="00D41EA1" w:rsidRDefault="00BA4126" w:rsidP="00BE641A">
      <w:pPr>
        <w:pStyle w:val="ListParagraph"/>
        <w:ind w:left="1077" w:hanging="357"/>
        <w:rPr>
          <w:sz w:val="24"/>
          <w:szCs w:val="24"/>
        </w:rPr>
      </w:pPr>
      <w:r w:rsidRPr="00D41EA1">
        <w:rPr>
          <w:sz w:val="24"/>
          <w:szCs w:val="24"/>
        </w:rPr>
        <w:t>the treatment duration (</w:t>
      </w:r>
      <w:r w:rsidR="00A31499">
        <w:rPr>
          <w:noProof/>
          <w:color w:val="000000"/>
          <w:sz w:val="24"/>
          <w:szCs w:val="24"/>
          <w:highlight w:val="black"/>
        </w:rPr>
        <w:t>'''''</w:t>
      </w:r>
      <w:r w:rsidRPr="00D41EA1">
        <w:rPr>
          <w:sz w:val="24"/>
          <w:szCs w:val="24"/>
        </w:rPr>
        <w:t xml:space="preserve"> months), which was based on the economic model, was uncertain; and</w:t>
      </w:r>
    </w:p>
    <w:p w:rsidR="00BA4126" w:rsidRPr="00D41EA1" w:rsidRDefault="00BA4126" w:rsidP="00BE641A">
      <w:pPr>
        <w:pStyle w:val="ListParagraph"/>
        <w:ind w:left="1077" w:hanging="357"/>
        <w:rPr>
          <w:sz w:val="24"/>
          <w:szCs w:val="24"/>
        </w:rPr>
      </w:pPr>
      <w:r w:rsidRPr="00D41EA1">
        <w:rPr>
          <w:sz w:val="24"/>
          <w:szCs w:val="24"/>
        </w:rPr>
        <w:t>the estimated rate of patients who relapse and receive second-line therapy (71%</w:t>
      </w:r>
      <w:r w:rsidR="00A978DA" w:rsidRPr="00D41EA1">
        <w:rPr>
          <w:sz w:val="24"/>
          <w:szCs w:val="24"/>
        </w:rPr>
        <w:t>, based on market research</w:t>
      </w:r>
      <w:r w:rsidRPr="00D41EA1">
        <w:rPr>
          <w:sz w:val="24"/>
          <w:szCs w:val="24"/>
        </w:rPr>
        <w:t>) and the proportion of patients with WHO scores of two or less (</w:t>
      </w:r>
      <w:r w:rsidR="00A31499">
        <w:rPr>
          <w:noProof/>
          <w:color w:val="000000"/>
          <w:sz w:val="24"/>
          <w:szCs w:val="24"/>
          <w:highlight w:val="black"/>
        </w:rPr>
        <w:t>''''''</w:t>
      </w:r>
      <w:r w:rsidR="00505A96" w:rsidRPr="00D41EA1">
        <w:rPr>
          <w:sz w:val="24"/>
          <w:szCs w:val="24"/>
        </w:rPr>
        <w:t xml:space="preserve">% in prevalent patients and </w:t>
      </w:r>
      <w:r w:rsidR="00A31499">
        <w:rPr>
          <w:noProof/>
          <w:color w:val="000000"/>
          <w:sz w:val="24"/>
          <w:szCs w:val="24"/>
          <w:highlight w:val="black"/>
        </w:rPr>
        <w:t>'''''</w:t>
      </w:r>
      <w:r w:rsidRPr="00D41EA1">
        <w:rPr>
          <w:sz w:val="24"/>
          <w:szCs w:val="24"/>
        </w:rPr>
        <w:t>%</w:t>
      </w:r>
      <w:r w:rsidR="00505A96" w:rsidRPr="00D41EA1">
        <w:rPr>
          <w:sz w:val="24"/>
          <w:szCs w:val="24"/>
        </w:rPr>
        <w:t xml:space="preserve"> in incident patients</w:t>
      </w:r>
      <w:r w:rsidRPr="00D41EA1">
        <w:rPr>
          <w:sz w:val="24"/>
          <w:szCs w:val="24"/>
        </w:rPr>
        <w:t>) was uncertain.</w:t>
      </w:r>
    </w:p>
    <w:p w:rsidR="00BA4126" w:rsidRPr="00D41EA1" w:rsidRDefault="0049665E" w:rsidP="0049665E">
      <w:pPr>
        <w:pStyle w:val="ListParagraph"/>
        <w:numPr>
          <w:ilvl w:val="1"/>
          <w:numId w:val="3"/>
        </w:numPr>
        <w:rPr>
          <w:sz w:val="24"/>
          <w:szCs w:val="24"/>
        </w:rPr>
      </w:pPr>
      <w:r w:rsidRPr="00D41EA1">
        <w:rPr>
          <w:sz w:val="24"/>
          <w:szCs w:val="24"/>
        </w:rPr>
        <w:t xml:space="preserve">Overall, the resubmission’s estimated expenditure for </w:t>
      </w:r>
      <w:proofErr w:type="spellStart"/>
      <w:r w:rsidRPr="00D41EA1">
        <w:rPr>
          <w:sz w:val="24"/>
          <w:szCs w:val="24"/>
        </w:rPr>
        <w:t>ibrutinib</w:t>
      </w:r>
      <w:proofErr w:type="spellEnd"/>
      <w:r w:rsidRPr="00D41EA1">
        <w:rPr>
          <w:sz w:val="24"/>
          <w:szCs w:val="24"/>
        </w:rPr>
        <w:t xml:space="preserve"> in </w:t>
      </w:r>
      <w:r w:rsidR="00BA4126" w:rsidRPr="00D41EA1">
        <w:rPr>
          <w:sz w:val="24"/>
          <w:szCs w:val="24"/>
        </w:rPr>
        <w:t xml:space="preserve">MCL </w:t>
      </w:r>
      <w:r w:rsidR="00E42EC9" w:rsidRPr="00D41EA1">
        <w:rPr>
          <w:sz w:val="24"/>
          <w:szCs w:val="24"/>
        </w:rPr>
        <w:t xml:space="preserve">was </w:t>
      </w:r>
      <w:r w:rsidR="005C7FE8" w:rsidRPr="00D41EA1">
        <w:rPr>
          <w:sz w:val="24"/>
          <w:szCs w:val="24"/>
        </w:rPr>
        <w:t xml:space="preserve">possibly </w:t>
      </w:r>
      <w:r w:rsidR="00BA4126" w:rsidRPr="00D41EA1">
        <w:rPr>
          <w:sz w:val="24"/>
          <w:szCs w:val="24"/>
        </w:rPr>
        <w:t xml:space="preserve">overestimated </w:t>
      </w:r>
      <w:r w:rsidR="00AF5CD0" w:rsidRPr="00D41EA1">
        <w:rPr>
          <w:sz w:val="24"/>
          <w:szCs w:val="24"/>
        </w:rPr>
        <w:t xml:space="preserve">and uncertain </w:t>
      </w:r>
      <w:r w:rsidRPr="00D41EA1">
        <w:rPr>
          <w:sz w:val="24"/>
          <w:szCs w:val="24"/>
        </w:rPr>
        <w:t xml:space="preserve">due to the </w:t>
      </w:r>
      <w:r w:rsidR="005C7FE8" w:rsidRPr="00D41EA1">
        <w:rPr>
          <w:sz w:val="24"/>
          <w:szCs w:val="24"/>
        </w:rPr>
        <w:t xml:space="preserve">use of a high </w:t>
      </w:r>
      <w:r w:rsidRPr="00D41EA1">
        <w:rPr>
          <w:sz w:val="24"/>
          <w:szCs w:val="24"/>
        </w:rPr>
        <w:t xml:space="preserve">uptake rate </w:t>
      </w:r>
      <w:r w:rsidR="00A31499">
        <w:rPr>
          <w:noProof/>
          <w:color w:val="000000"/>
          <w:sz w:val="24"/>
          <w:szCs w:val="24"/>
          <w:highlight w:val="black"/>
        </w:rPr>
        <w:t>'''''''</w:t>
      </w:r>
      <w:r w:rsidR="00067837" w:rsidRPr="00D41EA1">
        <w:rPr>
          <w:sz w:val="24"/>
          <w:szCs w:val="24"/>
        </w:rPr>
        <w:t xml:space="preserve">%) </w:t>
      </w:r>
      <w:r w:rsidR="00812416" w:rsidRPr="00D41EA1">
        <w:rPr>
          <w:sz w:val="24"/>
          <w:szCs w:val="24"/>
        </w:rPr>
        <w:t>particularly in the prevalent pool of patients who may have already received multiple lines of treatment</w:t>
      </w:r>
      <w:r w:rsidR="00503E2D" w:rsidRPr="00D41EA1">
        <w:rPr>
          <w:sz w:val="24"/>
          <w:szCs w:val="24"/>
        </w:rPr>
        <w:t>,</w:t>
      </w:r>
      <w:r w:rsidR="00812416" w:rsidRPr="00D41EA1">
        <w:rPr>
          <w:sz w:val="24"/>
          <w:szCs w:val="24"/>
        </w:rPr>
        <w:t xml:space="preserve"> </w:t>
      </w:r>
      <w:r w:rsidRPr="00D41EA1">
        <w:rPr>
          <w:sz w:val="24"/>
          <w:szCs w:val="24"/>
        </w:rPr>
        <w:t xml:space="preserve">and </w:t>
      </w:r>
      <w:r w:rsidR="00503E2D" w:rsidRPr="00D41EA1">
        <w:rPr>
          <w:sz w:val="24"/>
          <w:szCs w:val="24"/>
        </w:rPr>
        <w:t xml:space="preserve">the </w:t>
      </w:r>
      <w:r w:rsidRPr="00D41EA1">
        <w:rPr>
          <w:sz w:val="24"/>
          <w:szCs w:val="24"/>
        </w:rPr>
        <w:t xml:space="preserve">uncertain estimates of: treatment duration; rate of patients who relapse and receive second-line therapy; and the proportion of patients with WHO scores of two or less. </w:t>
      </w:r>
    </w:p>
    <w:p w:rsidR="004C5481" w:rsidRPr="00D41EA1" w:rsidRDefault="006A61B3" w:rsidP="006A61B3">
      <w:pPr>
        <w:pStyle w:val="ListParagraph"/>
        <w:numPr>
          <w:ilvl w:val="1"/>
          <w:numId w:val="3"/>
        </w:numPr>
        <w:rPr>
          <w:sz w:val="24"/>
          <w:szCs w:val="24"/>
        </w:rPr>
      </w:pPr>
      <w:r w:rsidRPr="00D41EA1">
        <w:rPr>
          <w:sz w:val="24"/>
          <w:szCs w:val="24"/>
        </w:rPr>
        <w:t xml:space="preserve">The pre-PBAC response </w:t>
      </w:r>
      <w:r w:rsidR="00A6252D" w:rsidRPr="00D41EA1">
        <w:rPr>
          <w:sz w:val="24"/>
          <w:szCs w:val="24"/>
        </w:rPr>
        <w:t xml:space="preserve">re-iterated </w:t>
      </w:r>
      <w:r w:rsidRPr="00D41EA1">
        <w:rPr>
          <w:sz w:val="24"/>
          <w:szCs w:val="24"/>
        </w:rPr>
        <w:t>that the treatment duration used in the financial estimates (</w:t>
      </w:r>
      <w:r w:rsidR="004C5481" w:rsidRPr="00D41EA1">
        <w:rPr>
          <w:sz w:val="24"/>
          <w:szCs w:val="24"/>
        </w:rPr>
        <w:t>mean duration</w:t>
      </w:r>
      <w:r w:rsidRPr="00D41EA1">
        <w:rPr>
          <w:sz w:val="24"/>
          <w:szCs w:val="24"/>
        </w:rPr>
        <w:t xml:space="preserve"> of </w:t>
      </w:r>
      <w:r w:rsidR="00A31499">
        <w:rPr>
          <w:noProof/>
          <w:color w:val="000000"/>
          <w:sz w:val="24"/>
          <w:szCs w:val="24"/>
          <w:highlight w:val="black"/>
        </w:rPr>
        <w:t>'''''</w:t>
      </w:r>
      <w:r w:rsidRPr="00D41EA1">
        <w:rPr>
          <w:sz w:val="24"/>
          <w:szCs w:val="24"/>
        </w:rPr>
        <w:t xml:space="preserve"> months) was based on the Kaplan-Meier PFS curves from the key clinical trial (MCL-3001)</w:t>
      </w:r>
      <w:r w:rsidR="004C5481" w:rsidRPr="00D41EA1">
        <w:rPr>
          <w:sz w:val="24"/>
          <w:szCs w:val="24"/>
        </w:rPr>
        <w:t xml:space="preserve">. The pre-PBAC response stated that </w:t>
      </w:r>
      <w:r w:rsidR="00EF059B" w:rsidRPr="00D41EA1">
        <w:rPr>
          <w:sz w:val="24"/>
          <w:szCs w:val="24"/>
        </w:rPr>
        <w:t>the</w:t>
      </w:r>
      <w:r w:rsidR="004C5481" w:rsidRPr="00D41EA1">
        <w:rPr>
          <w:sz w:val="24"/>
          <w:szCs w:val="24"/>
        </w:rPr>
        <w:t>s</w:t>
      </w:r>
      <w:r w:rsidR="00EF059B" w:rsidRPr="00D41EA1">
        <w:rPr>
          <w:sz w:val="24"/>
          <w:szCs w:val="24"/>
        </w:rPr>
        <w:t>e</w:t>
      </w:r>
      <w:r w:rsidR="004C5481" w:rsidRPr="00D41EA1">
        <w:rPr>
          <w:sz w:val="24"/>
          <w:szCs w:val="24"/>
        </w:rPr>
        <w:t xml:space="preserve"> data were mature as</w:t>
      </w:r>
      <w:r w:rsidRPr="00D41EA1">
        <w:rPr>
          <w:sz w:val="24"/>
          <w:szCs w:val="24"/>
        </w:rPr>
        <w:t xml:space="preserve"> </w:t>
      </w:r>
      <w:r w:rsidR="00A31499">
        <w:rPr>
          <w:noProof/>
          <w:color w:val="000000"/>
          <w:sz w:val="24"/>
          <w:szCs w:val="24"/>
          <w:highlight w:val="black"/>
        </w:rPr>
        <w:t>'''''''''</w:t>
      </w:r>
      <w:r w:rsidRPr="00D41EA1">
        <w:rPr>
          <w:sz w:val="24"/>
          <w:szCs w:val="24"/>
        </w:rPr>
        <w:t xml:space="preserve">% of </w:t>
      </w:r>
      <w:proofErr w:type="spellStart"/>
      <w:r w:rsidRPr="00D41EA1">
        <w:rPr>
          <w:sz w:val="24"/>
          <w:szCs w:val="24"/>
        </w:rPr>
        <w:t>ibrutinib</w:t>
      </w:r>
      <w:proofErr w:type="spellEnd"/>
      <w:r w:rsidRPr="00D41EA1">
        <w:rPr>
          <w:sz w:val="24"/>
          <w:szCs w:val="24"/>
        </w:rPr>
        <w:t xml:space="preserve"> patients had progressed or died at the time of the final analysis. Further, the pre-PBAC response stated that the median treatment duration in the </w:t>
      </w:r>
      <w:r w:rsidR="00185C76" w:rsidRPr="00D41EA1">
        <w:rPr>
          <w:sz w:val="24"/>
          <w:szCs w:val="24"/>
        </w:rPr>
        <w:t>n</w:t>
      </w:r>
      <w:r w:rsidRPr="00D41EA1">
        <w:rPr>
          <w:sz w:val="24"/>
          <w:szCs w:val="24"/>
        </w:rPr>
        <w:t xml:space="preserve">amed </w:t>
      </w:r>
      <w:r w:rsidR="00185C76" w:rsidRPr="00D41EA1">
        <w:rPr>
          <w:sz w:val="24"/>
          <w:szCs w:val="24"/>
        </w:rPr>
        <w:t>p</w:t>
      </w:r>
      <w:r w:rsidRPr="00D41EA1">
        <w:rPr>
          <w:sz w:val="24"/>
          <w:szCs w:val="24"/>
        </w:rPr>
        <w:t xml:space="preserve">atient </w:t>
      </w:r>
      <w:r w:rsidR="00185C76" w:rsidRPr="00D41EA1">
        <w:rPr>
          <w:sz w:val="24"/>
          <w:szCs w:val="24"/>
        </w:rPr>
        <w:t>p</w:t>
      </w:r>
      <w:r w:rsidRPr="00D41EA1">
        <w:rPr>
          <w:sz w:val="24"/>
          <w:szCs w:val="24"/>
        </w:rPr>
        <w:t xml:space="preserve">rogram was </w:t>
      </w:r>
      <w:r w:rsidR="00A31499">
        <w:rPr>
          <w:noProof/>
          <w:color w:val="000000"/>
          <w:sz w:val="24"/>
          <w:szCs w:val="24"/>
          <w:highlight w:val="black"/>
        </w:rPr>
        <w:t>'''''</w:t>
      </w:r>
      <w:r w:rsidRPr="00D41EA1">
        <w:rPr>
          <w:sz w:val="24"/>
          <w:szCs w:val="24"/>
        </w:rPr>
        <w:t xml:space="preserve"> months (</w:t>
      </w:r>
      <w:r w:rsidR="00503E2D" w:rsidRPr="00D41EA1">
        <w:rPr>
          <w:sz w:val="24"/>
          <w:szCs w:val="24"/>
        </w:rPr>
        <w:t>underpinning</w:t>
      </w:r>
      <w:r w:rsidRPr="00D41EA1">
        <w:rPr>
          <w:sz w:val="24"/>
          <w:szCs w:val="24"/>
        </w:rPr>
        <w:t xml:space="preserve"> data not provided)</w:t>
      </w:r>
      <w:r w:rsidR="004C5481" w:rsidRPr="00D41EA1">
        <w:rPr>
          <w:sz w:val="24"/>
          <w:szCs w:val="24"/>
        </w:rPr>
        <w:t>, which was slightly longer than the median PFS in MCL-3001 of 15.6 months</w:t>
      </w:r>
      <w:r w:rsidRPr="00D41EA1">
        <w:rPr>
          <w:sz w:val="24"/>
          <w:szCs w:val="24"/>
        </w:rPr>
        <w:t>.</w:t>
      </w:r>
    </w:p>
    <w:p w:rsidR="006A61B3" w:rsidRPr="00D41EA1" w:rsidRDefault="006A61B3" w:rsidP="006A61B3">
      <w:pPr>
        <w:pStyle w:val="ListParagraph"/>
        <w:numPr>
          <w:ilvl w:val="1"/>
          <w:numId w:val="3"/>
        </w:numPr>
        <w:rPr>
          <w:sz w:val="24"/>
          <w:szCs w:val="24"/>
        </w:rPr>
      </w:pPr>
      <w:r w:rsidRPr="00D41EA1">
        <w:rPr>
          <w:sz w:val="24"/>
          <w:szCs w:val="24"/>
        </w:rPr>
        <w:t xml:space="preserve">The PBAC noted that the duration of therapy was assumed to be the same in both prevalent and incident patients, and that no evidence had been provided to support this assumption.  </w:t>
      </w:r>
    </w:p>
    <w:p w:rsidR="00A978DA" w:rsidRPr="00D41EA1" w:rsidRDefault="00A978DA" w:rsidP="00B94334">
      <w:pPr>
        <w:pStyle w:val="ListParagraph"/>
        <w:numPr>
          <w:ilvl w:val="1"/>
          <w:numId w:val="3"/>
        </w:numPr>
        <w:rPr>
          <w:sz w:val="24"/>
          <w:szCs w:val="24"/>
        </w:rPr>
      </w:pPr>
      <w:r w:rsidRPr="00D41EA1">
        <w:rPr>
          <w:sz w:val="24"/>
          <w:szCs w:val="24"/>
        </w:rPr>
        <w:t xml:space="preserve">The pre-PBAC response </w:t>
      </w:r>
      <w:r w:rsidR="00B94334" w:rsidRPr="00D41EA1">
        <w:rPr>
          <w:sz w:val="24"/>
          <w:szCs w:val="24"/>
        </w:rPr>
        <w:t xml:space="preserve">stated that there were no alternative data available </w:t>
      </w:r>
      <w:r w:rsidR="00505A96" w:rsidRPr="00D41EA1">
        <w:rPr>
          <w:sz w:val="24"/>
          <w:szCs w:val="24"/>
        </w:rPr>
        <w:t>on which to base</w:t>
      </w:r>
      <w:r w:rsidR="00B94334" w:rsidRPr="00D41EA1">
        <w:rPr>
          <w:sz w:val="24"/>
          <w:szCs w:val="24"/>
        </w:rPr>
        <w:t xml:space="preserve"> the proportions of patients who relapse and receive second-line therapy and the </w:t>
      </w:r>
      <w:r w:rsidR="00505A96" w:rsidRPr="00D41EA1">
        <w:rPr>
          <w:sz w:val="24"/>
          <w:szCs w:val="24"/>
        </w:rPr>
        <w:t xml:space="preserve">proportion </w:t>
      </w:r>
      <w:r w:rsidR="00B94334" w:rsidRPr="00D41EA1">
        <w:rPr>
          <w:sz w:val="24"/>
          <w:szCs w:val="24"/>
        </w:rPr>
        <w:t>with WHO scores of two or less.</w:t>
      </w:r>
    </w:p>
    <w:p w:rsidR="00CE4F99" w:rsidRPr="00CE4F99" w:rsidRDefault="00CE4F99" w:rsidP="00CE4F99">
      <w:pPr>
        <w:pStyle w:val="PBACHeading1"/>
        <w:numPr>
          <w:ilvl w:val="0"/>
          <w:numId w:val="0"/>
        </w:numPr>
        <w:ind w:left="720"/>
        <w:rPr>
          <w:rFonts w:eastAsiaTheme="minorHAnsi"/>
          <w:b w:val="0"/>
          <w:i/>
          <w:snapToGrid/>
          <w:sz w:val="22"/>
          <w:szCs w:val="20"/>
        </w:rPr>
      </w:pPr>
      <w:r w:rsidRPr="00CE4F99">
        <w:rPr>
          <w:rFonts w:eastAsiaTheme="minorHAnsi"/>
          <w:b w:val="0"/>
          <w:i/>
          <w:snapToGrid/>
          <w:sz w:val="22"/>
          <w:szCs w:val="20"/>
        </w:rPr>
        <w:t xml:space="preserve">For more detail on PBAC’s view, see section </w:t>
      </w:r>
      <w:r w:rsidR="00154256">
        <w:rPr>
          <w:rFonts w:eastAsiaTheme="minorHAnsi"/>
          <w:b w:val="0"/>
          <w:i/>
          <w:snapToGrid/>
          <w:sz w:val="22"/>
          <w:szCs w:val="20"/>
        </w:rPr>
        <w:t>12</w:t>
      </w:r>
      <w:r w:rsidRPr="00CE4F99">
        <w:rPr>
          <w:rFonts w:eastAsiaTheme="minorHAnsi"/>
          <w:b w:val="0"/>
          <w:i/>
          <w:snapToGrid/>
          <w:sz w:val="22"/>
          <w:szCs w:val="20"/>
        </w:rPr>
        <w:t xml:space="preserve"> PBAC outcome.</w:t>
      </w:r>
    </w:p>
    <w:p w:rsidR="00254801" w:rsidRPr="00CE4F99" w:rsidRDefault="00254801" w:rsidP="004A6BE0">
      <w:pPr>
        <w:pStyle w:val="PBACHeading1"/>
        <w:numPr>
          <w:ilvl w:val="0"/>
          <w:numId w:val="0"/>
        </w:numPr>
        <w:spacing w:before="360" w:after="240"/>
        <w:ind w:left="720" w:hanging="720"/>
        <w:rPr>
          <w:rFonts w:eastAsiaTheme="majorEastAsia"/>
          <w:u w:val="single"/>
        </w:rPr>
      </w:pPr>
      <w:bookmarkStart w:id="1" w:name="_Toc413139287"/>
      <w:bookmarkStart w:id="2" w:name="_Toc363984499"/>
      <w:bookmarkStart w:id="3" w:name="_Toc493239418"/>
      <w:r w:rsidRPr="00CE4F99">
        <w:rPr>
          <w:rFonts w:eastAsiaTheme="majorEastAsia"/>
          <w:u w:val="single"/>
        </w:rPr>
        <w:t xml:space="preserve">First-line CLL/SLL </w:t>
      </w:r>
    </w:p>
    <w:p w:rsidR="00254801" w:rsidRPr="00CE4F99" w:rsidRDefault="00254801" w:rsidP="00FC478D">
      <w:pPr>
        <w:pStyle w:val="PBACHeading1"/>
      </w:pPr>
      <w:r w:rsidRPr="00CE4F99">
        <w:t>Requested listing</w:t>
      </w:r>
      <w:r w:rsidR="00D00E2A" w:rsidRPr="00CE4F99">
        <w:t xml:space="preserve"> – first-line CLL/SLL</w:t>
      </w:r>
    </w:p>
    <w:p w:rsidR="00254801" w:rsidRPr="00D41EA1" w:rsidRDefault="00254801" w:rsidP="00254801">
      <w:pPr>
        <w:pStyle w:val="ListParagraph"/>
        <w:numPr>
          <w:ilvl w:val="1"/>
          <w:numId w:val="3"/>
        </w:numPr>
        <w:rPr>
          <w:sz w:val="24"/>
          <w:szCs w:val="24"/>
        </w:rPr>
      </w:pPr>
      <w:r w:rsidRPr="00D41EA1">
        <w:rPr>
          <w:sz w:val="24"/>
          <w:szCs w:val="24"/>
        </w:rPr>
        <w:t xml:space="preserve">The resubmission requested the following listing for first-line CLL or SLL. </w:t>
      </w:r>
    </w:p>
    <w:p w:rsidR="000841E7" w:rsidRPr="00D41EA1" w:rsidRDefault="00254801" w:rsidP="00254801">
      <w:pPr>
        <w:pStyle w:val="ListParagraph"/>
        <w:numPr>
          <w:ilvl w:val="1"/>
          <w:numId w:val="3"/>
        </w:numPr>
        <w:rPr>
          <w:sz w:val="24"/>
          <w:szCs w:val="24"/>
        </w:rPr>
      </w:pPr>
      <w:r w:rsidRPr="00D41EA1">
        <w:rPr>
          <w:sz w:val="24"/>
          <w:szCs w:val="24"/>
        </w:rPr>
        <w:lastRenderedPageBreak/>
        <w:t>Suggestions and additions proposed by the Secretariat to the requested listing are added in italics and suggested deletions are crossed out with strikethrough.</w:t>
      </w:r>
    </w:p>
    <w:p w:rsidR="00254801" w:rsidRPr="00CE4F99" w:rsidRDefault="00254801" w:rsidP="004D4859"/>
    <w:tbl>
      <w:tblPr>
        <w:tblW w:w="5000" w:type="pct"/>
        <w:tblLook w:val="0000" w:firstRow="0" w:lastRow="0" w:firstColumn="0" w:lastColumn="0" w:noHBand="0" w:noVBand="0"/>
      </w:tblPr>
      <w:tblGrid>
        <w:gridCol w:w="1597"/>
        <w:gridCol w:w="1576"/>
        <w:gridCol w:w="696"/>
        <w:gridCol w:w="843"/>
        <w:gridCol w:w="2052"/>
        <w:gridCol w:w="1007"/>
        <w:gridCol w:w="973"/>
        <w:gridCol w:w="498"/>
      </w:tblGrid>
      <w:tr w:rsidR="00254801" w:rsidRPr="00CE4F99" w:rsidTr="00A968F8">
        <w:trPr>
          <w:cantSplit/>
          <w:trHeight w:val="465"/>
        </w:trPr>
        <w:tc>
          <w:tcPr>
            <w:tcW w:w="1723" w:type="pct"/>
            <w:gridSpan w:val="2"/>
            <w:tcBorders>
              <w:bottom w:val="single" w:sz="4" w:space="0" w:color="auto"/>
            </w:tcBorders>
          </w:tcPr>
          <w:p w:rsidR="00254801" w:rsidRPr="00CE4F99" w:rsidRDefault="00254801" w:rsidP="00A968F8">
            <w:pPr>
              <w:keepNext/>
              <w:spacing w:before="0" w:after="0"/>
              <w:jc w:val="both"/>
              <w:rPr>
                <w:rFonts w:ascii="Arial Narrow" w:hAnsi="Arial Narrow" w:cs="Arial"/>
                <w:b/>
                <w:sz w:val="20"/>
                <w:szCs w:val="20"/>
              </w:rPr>
            </w:pPr>
            <w:r w:rsidRPr="00CE4F99">
              <w:rPr>
                <w:rFonts w:ascii="Arial Narrow" w:hAnsi="Arial Narrow" w:cs="Arial"/>
                <w:b/>
                <w:sz w:val="20"/>
                <w:szCs w:val="20"/>
              </w:rPr>
              <w:t>Name, Restriction,</w:t>
            </w:r>
          </w:p>
          <w:p w:rsidR="00254801" w:rsidRPr="00CE4F99" w:rsidRDefault="00254801" w:rsidP="00A968F8">
            <w:pPr>
              <w:keepNext/>
              <w:spacing w:before="0" w:after="0"/>
              <w:jc w:val="both"/>
              <w:rPr>
                <w:rFonts w:ascii="Arial Narrow" w:hAnsi="Arial Narrow" w:cs="Arial"/>
                <w:b/>
                <w:sz w:val="20"/>
                <w:szCs w:val="20"/>
              </w:rPr>
            </w:pPr>
            <w:r w:rsidRPr="00CE4F99">
              <w:rPr>
                <w:rFonts w:ascii="Arial Narrow" w:hAnsi="Arial Narrow" w:cs="Arial"/>
                <w:b/>
                <w:sz w:val="20"/>
                <w:szCs w:val="20"/>
              </w:rPr>
              <w:t>Manner of administration and form</w:t>
            </w:r>
          </w:p>
        </w:tc>
        <w:tc>
          <w:tcPr>
            <w:tcW w:w="380" w:type="pct"/>
            <w:tcBorders>
              <w:bottom w:val="single" w:sz="4" w:space="0" w:color="auto"/>
            </w:tcBorders>
          </w:tcPr>
          <w:p w:rsidR="00254801" w:rsidRPr="00CE4F99" w:rsidRDefault="00254801" w:rsidP="00A968F8">
            <w:pPr>
              <w:keepNext/>
              <w:spacing w:before="0" w:after="0"/>
              <w:jc w:val="both"/>
              <w:rPr>
                <w:rFonts w:ascii="Arial Narrow" w:hAnsi="Arial Narrow" w:cs="Arial"/>
                <w:b/>
                <w:sz w:val="20"/>
                <w:szCs w:val="20"/>
              </w:rPr>
            </w:pPr>
            <w:r w:rsidRPr="00CE4F99">
              <w:rPr>
                <w:rFonts w:ascii="Arial Narrow" w:hAnsi="Arial Narrow" w:cs="Arial"/>
                <w:b/>
                <w:sz w:val="20"/>
                <w:szCs w:val="20"/>
              </w:rPr>
              <w:t>Max.</w:t>
            </w:r>
          </w:p>
          <w:p w:rsidR="00254801" w:rsidRPr="00CE4F99" w:rsidRDefault="00254801" w:rsidP="00A968F8">
            <w:pPr>
              <w:keepNext/>
              <w:spacing w:before="0" w:after="0"/>
              <w:jc w:val="both"/>
              <w:rPr>
                <w:rFonts w:ascii="Arial Narrow" w:hAnsi="Arial Narrow" w:cs="Arial"/>
                <w:b/>
                <w:sz w:val="20"/>
                <w:szCs w:val="20"/>
              </w:rPr>
            </w:pPr>
            <w:proofErr w:type="spellStart"/>
            <w:r w:rsidRPr="00CE4F99">
              <w:rPr>
                <w:rFonts w:ascii="Arial Narrow" w:hAnsi="Arial Narrow" w:cs="Arial"/>
                <w:b/>
                <w:sz w:val="20"/>
                <w:szCs w:val="20"/>
              </w:rPr>
              <w:t>Qty</w:t>
            </w:r>
            <w:proofErr w:type="spellEnd"/>
          </w:p>
        </w:tc>
        <w:tc>
          <w:tcPr>
            <w:tcW w:w="459" w:type="pct"/>
            <w:tcBorders>
              <w:bottom w:val="single" w:sz="4" w:space="0" w:color="auto"/>
            </w:tcBorders>
          </w:tcPr>
          <w:p w:rsidR="00254801" w:rsidRPr="00CE4F99" w:rsidRDefault="00254801" w:rsidP="00A968F8">
            <w:pPr>
              <w:keepNext/>
              <w:spacing w:before="0" w:after="0"/>
              <w:jc w:val="both"/>
              <w:rPr>
                <w:rFonts w:ascii="Arial Narrow" w:hAnsi="Arial Narrow" w:cs="Arial"/>
                <w:b/>
                <w:sz w:val="20"/>
                <w:szCs w:val="20"/>
              </w:rPr>
            </w:pPr>
            <w:r w:rsidRPr="00CE4F99">
              <w:rPr>
                <w:rFonts w:ascii="Arial Narrow" w:hAnsi="Arial Narrow" w:cs="Arial"/>
                <w:b/>
                <w:sz w:val="20"/>
                <w:szCs w:val="20"/>
              </w:rPr>
              <w:t>№.of</w:t>
            </w:r>
          </w:p>
          <w:p w:rsidR="00254801" w:rsidRPr="00CE4F99" w:rsidRDefault="00254801" w:rsidP="00A968F8">
            <w:pPr>
              <w:keepNext/>
              <w:spacing w:before="0" w:after="0"/>
              <w:jc w:val="both"/>
              <w:rPr>
                <w:rFonts w:ascii="Arial Narrow" w:hAnsi="Arial Narrow" w:cs="Arial"/>
                <w:b/>
                <w:sz w:val="20"/>
                <w:szCs w:val="20"/>
              </w:rPr>
            </w:pPr>
            <w:proofErr w:type="spellStart"/>
            <w:r w:rsidRPr="00CE4F99">
              <w:rPr>
                <w:rFonts w:ascii="Arial Narrow" w:hAnsi="Arial Narrow" w:cs="Arial"/>
                <w:b/>
                <w:sz w:val="20"/>
                <w:szCs w:val="20"/>
              </w:rPr>
              <w:t>Rpts</w:t>
            </w:r>
            <w:proofErr w:type="spellEnd"/>
          </w:p>
        </w:tc>
        <w:tc>
          <w:tcPr>
            <w:tcW w:w="1113" w:type="pct"/>
            <w:tcBorders>
              <w:bottom w:val="single" w:sz="4" w:space="0" w:color="auto"/>
            </w:tcBorders>
          </w:tcPr>
          <w:p w:rsidR="00254801" w:rsidRPr="00CE4F99" w:rsidRDefault="00254801" w:rsidP="00A968F8">
            <w:pPr>
              <w:keepNext/>
              <w:spacing w:before="0" w:after="0"/>
              <w:jc w:val="both"/>
              <w:rPr>
                <w:rFonts w:ascii="Arial Narrow" w:hAnsi="Arial Narrow" w:cs="Arial"/>
                <w:b/>
                <w:sz w:val="20"/>
                <w:szCs w:val="20"/>
              </w:rPr>
            </w:pPr>
            <w:r w:rsidRPr="00CE4F99">
              <w:rPr>
                <w:rFonts w:ascii="Arial Narrow" w:hAnsi="Arial Narrow" w:cs="Arial"/>
                <w:b/>
                <w:sz w:val="20"/>
                <w:szCs w:val="20"/>
              </w:rPr>
              <w:t xml:space="preserve">Dispensed Price for Max. </w:t>
            </w:r>
            <w:proofErr w:type="spellStart"/>
            <w:r w:rsidRPr="00CE4F99">
              <w:rPr>
                <w:rFonts w:ascii="Arial Narrow" w:hAnsi="Arial Narrow" w:cs="Arial"/>
                <w:b/>
                <w:sz w:val="20"/>
                <w:szCs w:val="20"/>
              </w:rPr>
              <w:t>Qty</w:t>
            </w:r>
            <w:proofErr w:type="spellEnd"/>
          </w:p>
        </w:tc>
        <w:tc>
          <w:tcPr>
            <w:tcW w:w="1326" w:type="pct"/>
            <w:gridSpan w:val="3"/>
            <w:tcBorders>
              <w:bottom w:val="single" w:sz="4" w:space="0" w:color="auto"/>
            </w:tcBorders>
          </w:tcPr>
          <w:p w:rsidR="00254801" w:rsidRPr="00CE4F99" w:rsidRDefault="00254801" w:rsidP="00A968F8">
            <w:pPr>
              <w:keepNext/>
              <w:spacing w:before="0" w:after="0"/>
              <w:jc w:val="both"/>
              <w:rPr>
                <w:rFonts w:ascii="Arial Narrow" w:hAnsi="Arial Narrow" w:cs="Arial"/>
                <w:b/>
                <w:sz w:val="20"/>
                <w:szCs w:val="20"/>
                <w:lang w:val="fr-FR"/>
              </w:rPr>
            </w:pPr>
            <w:r w:rsidRPr="00CE4F99">
              <w:rPr>
                <w:rFonts w:ascii="Arial Narrow" w:hAnsi="Arial Narrow" w:cs="Arial"/>
                <w:b/>
                <w:sz w:val="20"/>
                <w:szCs w:val="20"/>
              </w:rPr>
              <w:t>Proprietary Name and Manufacturer</w:t>
            </w:r>
          </w:p>
        </w:tc>
      </w:tr>
      <w:tr w:rsidR="00254801" w:rsidRPr="00CE4F99" w:rsidTr="00A968F8">
        <w:trPr>
          <w:cantSplit/>
          <w:trHeight w:val="567"/>
        </w:trPr>
        <w:tc>
          <w:tcPr>
            <w:tcW w:w="1723" w:type="pct"/>
            <w:gridSpan w:val="2"/>
            <w:vAlign w:val="center"/>
          </w:tcPr>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mallCaps/>
                <w:sz w:val="20"/>
                <w:szCs w:val="20"/>
              </w:rPr>
              <w:t>IBRUTINIB</w:t>
            </w:r>
          </w:p>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Capsules 140mg, 90</w:t>
            </w:r>
          </w:p>
        </w:tc>
        <w:tc>
          <w:tcPr>
            <w:tcW w:w="380" w:type="pct"/>
            <w:vAlign w:val="center"/>
          </w:tcPr>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1</w:t>
            </w:r>
          </w:p>
        </w:tc>
        <w:tc>
          <w:tcPr>
            <w:tcW w:w="459" w:type="pct"/>
            <w:vAlign w:val="center"/>
          </w:tcPr>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5</w:t>
            </w:r>
          </w:p>
        </w:tc>
        <w:tc>
          <w:tcPr>
            <w:tcW w:w="1113" w:type="pct"/>
          </w:tcPr>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$8,782.81</w:t>
            </w:r>
            <w:r w:rsidRPr="00CE4F99">
              <w:rPr>
                <w:rFonts w:ascii="Arial Narrow" w:eastAsia="Calibri" w:hAnsi="Arial Narrow"/>
                <w:sz w:val="20"/>
                <w:szCs w:val="20"/>
                <w:vertAlign w:val="superscript"/>
              </w:rPr>
              <w:t>a</w:t>
            </w:r>
            <w:r w:rsidRPr="00CE4F99">
              <w:rPr>
                <w:rFonts w:ascii="Arial Narrow" w:eastAsia="Calibri" w:hAnsi="Arial Narrow"/>
                <w:sz w:val="20"/>
                <w:szCs w:val="20"/>
              </w:rPr>
              <w:t xml:space="preserve"> (published)</w:t>
            </w:r>
          </w:p>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w:t>
            </w:r>
            <w:r w:rsidR="00A31499">
              <w:rPr>
                <w:rFonts w:ascii="Arial Narrow" w:eastAsia="Calibri" w:hAnsi="Arial Narrow"/>
                <w:noProof/>
                <w:color w:val="000000"/>
                <w:sz w:val="20"/>
                <w:szCs w:val="20"/>
                <w:highlight w:val="black"/>
              </w:rPr>
              <w:t>'''''''''''''''''''''''''</w:t>
            </w:r>
            <w:r w:rsidRPr="00CE4F99">
              <w:rPr>
                <w:rFonts w:ascii="Arial Narrow" w:eastAsia="Calibri" w:hAnsi="Arial Narrow"/>
                <w:sz w:val="20"/>
                <w:szCs w:val="20"/>
              </w:rPr>
              <w:t xml:space="preserve"> (effective)</w:t>
            </w:r>
          </w:p>
        </w:tc>
        <w:tc>
          <w:tcPr>
            <w:tcW w:w="524" w:type="pct"/>
          </w:tcPr>
          <w:p w:rsidR="00254801" w:rsidRPr="00CE4F99" w:rsidRDefault="00254801" w:rsidP="00A968F8">
            <w:pPr>
              <w:keepNext/>
              <w:spacing w:before="0" w:after="0"/>
              <w:jc w:val="center"/>
              <w:rPr>
                <w:rFonts w:ascii="Arial Narrow" w:eastAsia="Calibri" w:hAnsi="Arial Narrow"/>
                <w:sz w:val="20"/>
                <w:szCs w:val="20"/>
              </w:rPr>
            </w:pPr>
          </w:p>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Imbruvica</w:t>
            </w:r>
            <w:r w:rsidRPr="00CE4F99">
              <w:rPr>
                <w:rFonts w:ascii="Arial Narrow" w:eastAsia="Calibri" w:hAnsi="Arial Narrow"/>
                <w:sz w:val="20"/>
                <w:szCs w:val="20"/>
                <w:vertAlign w:val="superscript"/>
              </w:rPr>
              <w:t>®</w:t>
            </w:r>
          </w:p>
        </w:tc>
        <w:tc>
          <w:tcPr>
            <w:tcW w:w="802" w:type="pct"/>
            <w:gridSpan w:val="2"/>
          </w:tcPr>
          <w:p w:rsidR="00254801" w:rsidRPr="00CE4F99" w:rsidRDefault="00254801" w:rsidP="00A968F8">
            <w:pPr>
              <w:keepNext/>
              <w:spacing w:before="0" w:after="0"/>
              <w:jc w:val="center"/>
              <w:rPr>
                <w:rFonts w:ascii="Arial Narrow" w:eastAsia="Calibri" w:hAnsi="Arial Narrow"/>
                <w:sz w:val="20"/>
                <w:szCs w:val="20"/>
              </w:rPr>
            </w:pPr>
          </w:p>
          <w:p w:rsidR="00254801" w:rsidRPr="00CE4F99" w:rsidRDefault="00254801" w:rsidP="00A968F8">
            <w:pPr>
              <w:keepNext/>
              <w:spacing w:before="0" w:after="0"/>
              <w:rPr>
                <w:rFonts w:ascii="Arial Narrow" w:eastAsia="Calibri" w:hAnsi="Arial Narrow"/>
                <w:sz w:val="20"/>
                <w:szCs w:val="20"/>
              </w:rPr>
            </w:pPr>
            <w:r w:rsidRPr="00CE4F99">
              <w:rPr>
                <w:rFonts w:ascii="Arial Narrow" w:eastAsia="Calibri" w:hAnsi="Arial Narrow"/>
                <w:sz w:val="20"/>
                <w:szCs w:val="20"/>
              </w:rPr>
              <w:t>JC</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Category / Program</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GENERAL – General Schedule (Code GE)</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Prescriber type:</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fldChar w:fldCharType="begin">
                <w:ffData>
                  <w:name w:val=""/>
                  <w:enabled/>
                  <w:calcOnExit w:val="0"/>
                  <w:checkBox>
                    <w:sizeAuto/>
                    <w:default w:val="1"/>
                  </w:checkBox>
                </w:ffData>
              </w:fldChar>
            </w:r>
            <w:r w:rsidRPr="00CE4F99">
              <w:rPr>
                <w:rFonts w:ascii="Arial Narrow" w:hAnsi="Arial Narrow" w:cs="Arial"/>
                <w:sz w:val="20"/>
                <w:szCs w:val="20"/>
              </w:rPr>
              <w:instrText xml:space="preserve"> FORMCHECKBOX </w:instrText>
            </w:r>
            <w:r w:rsidR="00A95FCA">
              <w:rPr>
                <w:rFonts w:ascii="Arial Narrow" w:hAnsi="Arial Narrow" w:cs="Arial"/>
                <w:sz w:val="20"/>
                <w:szCs w:val="20"/>
              </w:rPr>
            </w:r>
            <w:r w:rsidR="00A95FCA">
              <w:rPr>
                <w:rFonts w:ascii="Arial Narrow" w:hAnsi="Arial Narrow" w:cs="Arial"/>
                <w:sz w:val="20"/>
                <w:szCs w:val="20"/>
              </w:rPr>
              <w:fldChar w:fldCharType="separate"/>
            </w:r>
            <w:r w:rsidRPr="00CE4F99">
              <w:rPr>
                <w:rFonts w:ascii="Arial Narrow" w:hAnsi="Arial Narrow" w:cs="Arial"/>
                <w:sz w:val="20"/>
                <w:szCs w:val="20"/>
              </w:rPr>
              <w:fldChar w:fldCharType="end"/>
            </w:r>
            <w:r w:rsidRPr="00CE4F99">
              <w:rPr>
                <w:rFonts w:ascii="Arial Narrow" w:hAnsi="Arial Narrow" w:cs="Arial"/>
                <w:sz w:val="20"/>
                <w:szCs w:val="20"/>
              </w:rPr>
              <w:t xml:space="preserve">Medical Practitioners  </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proofErr w:type="spellStart"/>
            <w:r w:rsidRPr="00CE4F99">
              <w:rPr>
                <w:rFonts w:ascii="Arial Narrow" w:hAnsi="Arial Narrow" w:cs="Arial"/>
                <w:sz w:val="20"/>
                <w:szCs w:val="20"/>
              </w:rPr>
              <w:t>Episodicity</w:t>
            </w:r>
            <w:proofErr w:type="spellEnd"/>
            <w:r w:rsidRPr="00CE4F99">
              <w:rPr>
                <w:rFonts w:ascii="Arial Narrow" w:hAnsi="Arial Narrow" w:cs="Arial"/>
                <w:sz w:val="20"/>
                <w:szCs w:val="20"/>
              </w:rPr>
              <w:t>:</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trike/>
                <w:sz w:val="20"/>
                <w:szCs w:val="20"/>
              </w:rPr>
            </w:pPr>
            <w:r w:rsidRPr="00CE4F99">
              <w:rPr>
                <w:rFonts w:ascii="Arial Narrow" w:hAnsi="Arial Narrow" w:cs="Arial"/>
                <w:strike/>
                <w:sz w:val="20"/>
                <w:szCs w:val="20"/>
              </w:rPr>
              <w:t xml:space="preserve">Previously untreated </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Condition:</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Chronic lymphocytic leukaemia (CLL) /Small lymphocytic lymphoma (SLL)</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 xml:space="preserve">Restriction Level </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fldChar w:fldCharType="begin">
                <w:ffData>
                  <w:name w:val="Check3"/>
                  <w:enabled/>
                  <w:calcOnExit w:val="0"/>
                  <w:checkBox>
                    <w:sizeAuto/>
                    <w:default w:val="1"/>
                  </w:checkBox>
                </w:ffData>
              </w:fldChar>
            </w:r>
            <w:bookmarkStart w:id="4" w:name="Check3"/>
            <w:r w:rsidRPr="00CE4F99">
              <w:rPr>
                <w:rFonts w:ascii="Arial Narrow" w:hAnsi="Arial Narrow" w:cs="Arial"/>
                <w:sz w:val="20"/>
                <w:szCs w:val="20"/>
              </w:rPr>
              <w:instrText xml:space="preserve"> FORMCHECKBOX </w:instrText>
            </w:r>
            <w:r w:rsidR="00A95FCA">
              <w:rPr>
                <w:rFonts w:ascii="Arial Narrow" w:hAnsi="Arial Narrow" w:cs="Arial"/>
                <w:sz w:val="20"/>
                <w:szCs w:val="20"/>
              </w:rPr>
            </w:r>
            <w:r w:rsidR="00A95FCA">
              <w:rPr>
                <w:rFonts w:ascii="Arial Narrow" w:hAnsi="Arial Narrow" w:cs="Arial"/>
                <w:sz w:val="20"/>
                <w:szCs w:val="20"/>
              </w:rPr>
              <w:fldChar w:fldCharType="separate"/>
            </w:r>
            <w:r w:rsidRPr="00CE4F99">
              <w:rPr>
                <w:rFonts w:ascii="Arial Narrow" w:hAnsi="Arial Narrow" w:cs="Arial"/>
                <w:sz w:val="20"/>
                <w:szCs w:val="20"/>
              </w:rPr>
              <w:fldChar w:fldCharType="end"/>
            </w:r>
            <w:bookmarkEnd w:id="4"/>
            <w:r w:rsidRPr="00CE4F99">
              <w:rPr>
                <w:rFonts w:ascii="Arial Narrow" w:hAnsi="Arial Narrow" w:cs="Arial"/>
                <w:sz w:val="20"/>
                <w:szCs w:val="20"/>
              </w:rPr>
              <w:t xml:space="preserve">Authority Required </w:t>
            </w:r>
            <w:r w:rsidR="001E552A">
              <w:rPr>
                <w:rFonts w:ascii="Arial Narrow" w:hAnsi="Arial Narrow" w:cs="Arial"/>
                <w:sz w:val="20"/>
                <w:szCs w:val="20"/>
              </w:rPr>
              <w:t>–</w:t>
            </w:r>
            <w:r w:rsidRPr="00CE4F99">
              <w:rPr>
                <w:rFonts w:ascii="Arial Narrow" w:hAnsi="Arial Narrow" w:cs="Arial"/>
                <w:sz w:val="20"/>
                <w:szCs w:val="20"/>
              </w:rPr>
              <w:t xml:space="preserve"> Telephone</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Clinical criteria:</w:t>
            </w:r>
          </w:p>
          <w:p w:rsidR="00254801" w:rsidRPr="00CE4F99" w:rsidRDefault="00254801" w:rsidP="00A968F8">
            <w:pPr>
              <w:spacing w:before="0" w:after="0"/>
              <w:jc w:val="both"/>
              <w:rPr>
                <w:rFonts w:ascii="Arial Narrow" w:hAnsi="Arial Narrow" w:cs="Arial"/>
                <w:sz w:val="20"/>
                <w:szCs w:val="20"/>
              </w:rPr>
            </w:pP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 xml:space="preserve">The </w:t>
            </w:r>
            <w:r w:rsidRPr="00CE4F99">
              <w:rPr>
                <w:rFonts w:ascii="Arial Narrow" w:hAnsi="Arial Narrow" w:cs="Arial"/>
                <w:strike/>
                <w:sz w:val="20"/>
                <w:szCs w:val="20"/>
              </w:rPr>
              <w:t xml:space="preserve">patient </w:t>
            </w:r>
            <w:r w:rsidRPr="00CE4F99">
              <w:rPr>
                <w:rFonts w:ascii="Arial Narrow" w:hAnsi="Arial Narrow" w:cs="Arial"/>
                <w:sz w:val="20"/>
                <w:szCs w:val="20"/>
              </w:rPr>
              <w:t>condition must be previously untreated</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AND</w:t>
            </w:r>
          </w:p>
          <w:p w:rsidR="00654294" w:rsidRPr="00654294" w:rsidRDefault="00254801" w:rsidP="00654294">
            <w:pPr>
              <w:keepNext/>
              <w:spacing w:before="40" w:afterLines="40" w:after="96"/>
              <w:rPr>
                <w:rFonts w:ascii="Arial Narrow" w:eastAsia="Calibri" w:hAnsi="Arial Narrow" w:cs="Arial"/>
                <w:i/>
                <w:sz w:val="20"/>
                <w:szCs w:val="22"/>
                <w:lang w:eastAsia="en-US"/>
              </w:rPr>
            </w:pPr>
            <w:r w:rsidRPr="00654294">
              <w:rPr>
                <w:rFonts w:ascii="Arial Narrow" w:hAnsi="Arial Narrow" w:cs="Arial"/>
                <w:strike/>
                <w:sz w:val="20"/>
                <w:szCs w:val="20"/>
              </w:rPr>
              <w:t>The treatment must be as monotherapy</w:t>
            </w:r>
            <w:r w:rsidR="00654294">
              <w:rPr>
                <w:rFonts w:ascii="Arial Narrow" w:hAnsi="Arial Narrow" w:cs="Arial"/>
                <w:strike/>
                <w:sz w:val="20"/>
                <w:szCs w:val="20"/>
              </w:rPr>
              <w:t xml:space="preserve"> </w:t>
            </w:r>
            <w:r w:rsidR="00654294" w:rsidRPr="00654294">
              <w:rPr>
                <w:rFonts w:ascii="Arial Narrow" w:eastAsia="Calibri" w:hAnsi="Arial Narrow" w:cs="Arial"/>
                <w:i/>
                <w:sz w:val="20"/>
                <w:szCs w:val="22"/>
                <w:lang w:eastAsia="en-US"/>
              </w:rPr>
              <w:t>The treatment must be the sole PBS-subsidised therapy for this condition</w:t>
            </w:r>
            <w:r w:rsidR="00654294" w:rsidRPr="00654294">
              <w:rPr>
                <w:i/>
              </w:rPr>
              <w:t xml:space="preserve"> </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AND</w:t>
            </w:r>
          </w:p>
          <w:p w:rsidR="00254801" w:rsidRPr="00CE4F99" w:rsidRDefault="00254801" w:rsidP="00A968F8">
            <w:pPr>
              <w:spacing w:before="0" w:after="0"/>
              <w:rPr>
                <w:rFonts w:ascii="Arial Narrow" w:hAnsi="Arial Narrow" w:cs="Arial"/>
                <w:sz w:val="20"/>
                <w:szCs w:val="20"/>
                <w:vertAlign w:val="superscript"/>
              </w:rPr>
            </w:pPr>
            <w:r w:rsidRPr="00CE4F99">
              <w:rPr>
                <w:rFonts w:ascii="Arial Narrow" w:hAnsi="Arial Narrow" w:cs="Arial"/>
                <w:strike/>
                <w:sz w:val="20"/>
                <w:szCs w:val="20"/>
              </w:rPr>
              <w:t xml:space="preserve">The </w:t>
            </w:r>
            <w:proofErr w:type="spellStart"/>
            <w:r w:rsidRPr="00CE4F99">
              <w:rPr>
                <w:rFonts w:ascii="Arial Narrow" w:hAnsi="Arial Narrow" w:cs="Arial"/>
                <w:strike/>
                <w:sz w:val="20"/>
                <w:szCs w:val="20"/>
              </w:rPr>
              <w:t>p</w:t>
            </w:r>
            <w:r w:rsidRPr="00CE4F99">
              <w:rPr>
                <w:rFonts w:ascii="Arial Narrow" w:hAnsi="Arial Narrow" w:cs="Arial"/>
                <w:sz w:val="20"/>
                <w:szCs w:val="20"/>
              </w:rPr>
              <w:t>Patient</w:t>
            </w:r>
            <w:proofErr w:type="spellEnd"/>
            <w:r w:rsidRPr="00CE4F99">
              <w:rPr>
                <w:rFonts w:ascii="Arial Narrow" w:hAnsi="Arial Narrow" w:cs="Arial"/>
                <w:sz w:val="20"/>
                <w:szCs w:val="20"/>
              </w:rPr>
              <w:t xml:space="preserve"> must be inappropriate for </w:t>
            </w:r>
            <w:proofErr w:type="spellStart"/>
            <w:r w:rsidRPr="00CE4F99">
              <w:rPr>
                <w:rFonts w:ascii="Arial Narrow" w:hAnsi="Arial Narrow" w:cs="Arial"/>
                <w:strike/>
                <w:sz w:val="20"/>
                <w:szCs w:val="20"/>
              </w:rPr>
              <w:t>fludarabine</w:t>
            </w:r>
            <w:proofErr w:type="spellEnd"/>
            <w:r w:rsidRPr="00CE4F99">
              <w:rPr>
                <w:rFonts w:ascii="Arial Narrow" w:hAnsi="Arial Narrow" w:cs="Arial"/>
                <w:strike/>
                <w:sz w:val="20"/>
                <w:szCs w:val="20"/>
              </w:rPr>
              <w:t xml:space="preserve"> based therapy</w:t>
            </w:r>
            <w:r w:rsidRPr="00CE4F99">
              <w:rPr>
                <w:rFonts w:ascii="Arial Narrow" w:hAnsi="Arial Narrow" w:cs="Arial"/>
                <w:sz w:val="20"/>
                <w:szCs w:val="20"/>
              </w:rPr>
              <w:t xml:space="preserve"> treatment with a purine analogue </w:t>
            </w:r>
            <w:r w:rsidRPr="00CE4F99">
              <w:rPr>
                <w:rFonts w:ascii="Arial Narrow" w:hAnsi="Arial Narrow" w:cs="Arial"/>
                <w:sz w:val="20"/>
                <w:szCs w:val="20"/>
                <w:vertAlign w:val="superscript"/>
              </w:rPr>
              <w:t>b</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 xml:space="preserve">AND </w:t>
            </w:r>
          </w:p>
          <w:p w:rsidR="00254801" w:rsidRPr="00B31242" w:rsidRDefault="00254801" w:rsidP="00A968F8">
            <w:pPr>
              <w:spacing w:before="0" w:after="0"/>
              <w:rPr>
                <w:rFonts w:ascii="Arial Narrow" w:hAnsi="Arial Narrow" w:cs="Arial"/>
                <w:i/>
                <w:sz w:val="20"/>
                <w:szCs w:val="20"/>
                <w:vertAlign w:val="superscript"/>
              </w:rPr>
            </w:pPr>
            <w:r w:rsidRPr="00CE4F99">
              <w:rPr>
                <w:rFonts w:ascii="Arial Narrow" w:hAnsi="Arial Narrow" w:cs="Arial"/>
                <w:sz w:val="20"/>
                <w:szCs w:val="20"/>
              </w:rPr>
              <w:t xml:space="preserve">Patient must have a WHO performance status </w:t>
            </w:r>
            <w:r w:rsidRPr="00B31242">
              <w:rPr>
                <w:rFonts w:ascii="Arial Narrow" w:hAnsi="Arial Narrow" w:cs="Arial"/>
                <w:strike/>
                <w:sz w:val="20"/>
                <w:szCs w:val="20"/>
              </w:rPr>
              <w:t>score of 2 or less</w:t>
            </w:r>
            <w:r w:rsidR="00B31242">
              <w:rPr>
                <w:rFonts w:ascii="Arial Narrow" w:hAnsi="Arial Narrow" w:cs="Arial"/>
                <w:strike/>
                <w:sz w:val="20"/>
                <w:szCs w:val="20"/>
              </w:rPr>
              <w:t xml:space="preserve"> </w:t>
            </w:r>
            <w:r w:rsidR="00B31242" w:rsidRPr="00B31242">
              <w:rPr>
                <w:rFonts w:ascii="Arial Narrow" w:eastAsia="Calibri" w:hAnsi="Arial Narrow" w:cs="Arial"/>
                <w:i/>
                <w:sz w:val="20"/>
                <w:szCs w:val="22"/>
                <w:lang w:eastAsia="en-US"/>
              </w:rPr>
              <w:t>of 0 or 1</w:t>
            </w:r>
            <w:r w:rsidR="00B31242">
              <w:rPr>
                <w:rFonts w:ascii="Arial Narrow" w:eastAsia="Calibri" w:hAnsi="Arial Narrow" w:cs="Arial"/>
                <w:i/>
                <w:sz w:val="20"/>
                <w:szCs w:val="22"/>
                <w:lang w:eastAsia="en-US"/>
              </w:rPr>
              <w:t xml:space="preserve"> </w:t>
            </w:r>
            <w:r w:rsidR="00B31242">
              <w:rPr>
                <w:rFonts w:ascii="Arial Narrow" w:eastAsia="Calibri" w:hAnsi="Arial Narrow" w:cs="Arial"/>
                <w:i/>
                <w:sz w:val="20"/>
                <w:szCs w:val="22"/>
                <w:vertAlign w:val="superscript"/>
                <w:lang w:eastAsia="en-US"/>
              </w:rPr>
              <w:t>c</w:t>
            </w:r>
          </w:p>
          <w:p w:rsidR="00B31242" w:rsidRDefault="00B31242" w:rsidP="00A968F8">
            <w:pPr>
              <w:spacing w:before="0" w:after="0"/>
              <w:rPr>
                <w:rFonts w:ascii="Arial Narrow" w:hAnsi="Arial Narrow" w:cs="Arial"/>
                <w:sz w:val="20"/>
                <w:szCs w:val="20"/>
              </w:rPr>
            </w:pPr>
            <w:r>
              <w:rPr>
                <w:rFonts w:ascii="Arial Narrow" w:hAnsi="Arial Narrow" w:cs="Arial"/>
                <w:sz w:val="20"/>
                <w:szCs w:val="20"/>
              </w:rPr>
              <w:t>AND</w:t>
            </w:r>
          </w:p>
          <w:p w:rsidR="00B31242" w:rsidRPr="00B31242" w:rsidRDefault="00B31242" w:rsidP="00B31242">
            <w:pPr>
              <w:spacing w:before="0" w:after="0"/>
              <w:rPr>
                <w:rFonts w:ascii="Arial Narrow" w:hAnsi="Arial Narrow" w:cs="Arial"/>
                <w:strike/>
                <w:sz w:val="20"/>
                <w:szCs w:val="20"/>
                <w:vertAlign w:val="superscript"/>
              </w:rPr>
            </w:pPr>
            <w:r w:rsidRPr="00B31242">
              <w:rPr>
                <w:rFonts w:ascii="Arial Narrow" w:hAnsi="Arial Narrow" w:cs="Arial"/>
                <w:strike/>
                <w:sz w:val="20"/>
                <w:szCs w:val="20"/>
              </w:rPr>
              <w:t xml:space="preserve">Patient must not receive PBS-subsidised </w:t>
            </w:r>
            <w:proofErr w:type="spellStart"/>
            <w:r w:rsidRPr="00B31242">
              <w:rPr>
                <w:rFonts w:ascii="Arial Narrow" w:hAnsi="Arial Narrow" w:cs="Arial"/>
                <w:strike/>
                <w:sz w:val="20"/>
                <w:szCs w:val="20"/>
              </w:rPr>
              <w:t>ibrutinib</w:t>
            </w:r>
            <w:proofErr w:type="spellEnd"/>
            <w:r w:rsidRPr="00B31242">
              <w:rPr>
                <w:rFonts w:ascii="Arial Narrow" w:hAnsi="Arial Narrow" w:cs="Arial"/>
                <w:strike/>
                <w:sz w:val="20"/>
                <w:szCs w:val="20"/>
              </w:rPr>
              <w:t xml:space="preserve"> if progressive disease develops while on PBS-subsidised </w:t>
            </w:r>
            <w:proofErr w:type="spellStart"/>
            <w:r w:rsidRPr="00B31242">
              <w:rPr>
                <w:rFonts w:ascii="Arial Narrow" w:hAnsi="Arial Narrow" w:cs="Arial"/>
                <w:strike/>
                <w:sz w:val="20"/>
                <w:szCs w:val="20"/>
              </w:rPr>
              <w:t>ibrutinib</w:t>
            </w:r>
            <w:proofErr w:type="spellEnd"/>
            <w:r w:rsidRPr="00B31242">
              <w:rPr>
                <w:rFonts w:ascii="Arial Narrow" w:hAnsi="Arial Narrow" w:cs="Arial"/>
                <w:strike/>
                <w:sz w:val="20"/>
                <w:szCs w:val="20"/>
              </w:rPr>
              <w:t xml:space="preserve"> </w:t>
            </w:r>
            <w:r w:rsidRPr="00B31242">
              <w:rPr>
                <w:rFonts w:ascii="Arial Narrow" w:hAnsi="Arial Narrow" w:cs="Arial"/>
                <w:i/>
                <w:sz w:val="20"/>
                <w:szCs w:val="20"/>
              </w:rPr>
              <w:t>Patient must not develop disease progression while receiving PBS-subsidised treatment with this drug for this condition</w:t>
            </w:r>
            <w:r>
              <w:rPr>
                <w:rFonts w:ascii="Arial Narrow" w:hAnsi="Arial Narrow" w:cs="Arial"/>
                <w:i/>
                <w:sz w:val="20"/>
                <w:szCs w:val="20"/>
              </w:rPr>
              <w:t xml:space="preserve"> </w:t>
            </w:r>
            <w:r>
              <w:rPr>
                <w:rFonts w:ascii="Arial Narrow" w:hAnsi="Arial Narrow" w:cs="Arial"/>
                <w:i/>
                <w:sz w:val="20"/>
                <w:szCs w:val="20"/>
                <w:vertAlign w:val="superscript"/>
              </w:rPr>
              <w:t>c</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jc w:val="both"/>
              <w:rPr>
                <w:rFonts w:ascii="Arial Narrow" w:hAnsi="Arial Narrow" w:cs="Arial"/>
                <w:sz w:val="20"/>
                <w:szCs w:val="20"/>
              </w:rPr>
            </w:pPr>
            <w:r w:rsidRPr="00CE4F99">
              <w:rPr>
                <w:rFonts w:ascii="Arial Narrow" w:hAnsi="Arial Narrow" w:cs="Arial"/>
                <w:sz w:val="20"/>
                <w:szCs w:val="20"/>
              </w:rPr>
              <w:t>Prescriber Instructions:</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 xml:space="preserve">A patient is considered unsuitable for treatment with </w:t>
            </w:r>
            <w:proofErr w:type="spellStart"/>
            <w:r w:rsidRPr="00CE4F99">
              <w:rPr>
                <w:rFonts w:ascii="Arial Narrow" w:hAnsi="Arial Narrow" w:cs="Arial"/>
                <w:strike/>
                <w:sz w:val="20"/>
                <w:szCs w:val="20"/>
              </w:rPr>
              <w:t>fludarabine</w:t>
            </w:r>
            <w:proofErr w:type="spellEnd"/>
            <w:r w:rsidRPr="00CE4F99">
              <w:rPr>
                <w:rFonts w:ascii="Arial Narrow" w:hAnsi="Arial Narrow" w:cs="Arial"/>
                <w:strike/>
                <w:sz w:val="20"/>
                <w:szCs w:val="20"/>
              </w:rPr>
              <w:t>-based therapy</w:t>
            </w:r>
            <w:r w:rsidRPr="00CE4F99">
              <w:rPr>
                <w:rFonts w:ascii="Arial Narrow" w:hAnsi="Arial Narrow" w:cs="Arial"/>
                <w:sz w:val="20"/>
                <w:szCs w:val="20"/>
              </w:rPr>
              <w:t xml:space="preserve"> a purine analogue as demonstrated by at least one of the following:</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a.</w:t>
            </w:r>
            <w:r w:rsidRPr="00CE4F99">
              <w:rPr>
                <w:rFonts w:ascii="Arial Narrow" w:hAnsi="Arial Narrow" w:cs="Arial"/>
                <w:sz w:val="20"/>
                <w:szCs w:val="20"/>
              </w:rPr>
              <w:tab/>
              <w:t>Age ≥ 70 years</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b.</w:t>
            </w:r>
            <w:r w:rsidRPr="00CE4F99">
              <w:rPr>
                <w:rFonts w:ascii="Arial Narrow" w:hAnsi="Arial Narrow" w:cs="Arial"/>
                <w:sz w:val="20"/>
                <w:szCs w:val="20"/>
              </w:rPr>
              <w:tab/>
              <w:t>Age ≥ 65 years and the presence of comorbidities (Cumulative Illness Rating Scale ≥ 6 or creatinine clearance &lt; 70 mL/min) that might place the patient at an unacceptable risk for treatment-related toxicity with purine analogue-based therapy</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c.</w:t>
            </w:r>
            <w:r w:rsidRPr="00CE4F99">
              <w:rPr>
                <w:rFonts w:ascii="Arial Narrow" w:hAnsi="Arial Narrow" w:cs="Arial"/>
                <w:sz w:val="20"/>
                <w:szCs w:val="20"/>
              </w:rPr>
              <w:tab/>
              <w:t>History of autoimmune thrombocytopenia</w:t>
            </w:r>
          </w:p>
          <w:p w:rsidR="00254801" w:rsidRPr="00CE4F99" w:rsidRDefault="00254801" w:rsidP="00A968F8">
            <w:pPr>
              <w:spacing w:before="0" w:after="0"/>
              <w:rPr>
                <w:rFonts w:ascii="Arial Narrow" w:hAnsi="Arial Narrow" w:cs="Arial"/>
                <w:sz w:val="20"/>
                <w:szCs w:val="20"/>
              </w:rPr>
            </w:pPr>
            <w:r w:rsidRPr="00CE4F99">
              <w:rPr>
                <w:rFonts w:ascii="Arial Narrow" w:hAnsi="Arial Narrow" w:cs="Arial"/>
                <w:sz w:val="20"/>
                <w:szCs w:val="20"/>
              </w:rPr>
              <w:t>d.</w:t>
            </w:r>
            <w:r w:rsidRPr="00CE4F99">
              <w:rPr>
                <w:rFonts w:ascii="Arial Narrow" w:hAnsi="Arial Narrow" w:cs="Arial"/>
                <w:sz w:val="20"/>
                <w:szCs w:val="20"/>
              </w:rPr>
              <w:tab/>
              <w:t>17p deletion</w:t>
            </w:r>
          </w:p>
        </w:tc>
      </w:tr>
      <w:tr w:rsidR="00254801" w:rsidRPr="00CE4F99" w:rsidTr="00A968F8">
        <w:trPr>
          <w:gridAfter w:val="1"/>
          <w:wAfter w:w="272" w:type="pct"/>
          <w:cantSplit/>
          <w:trHeight w:val="360"/>
        </w:trPr>
        <w:tc>
          <w:tcPr>
            <w:tcW w:w="867" w:type="pct"/>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sz w:val="20"/>
              </w:rPr>
            </w:pPr>
            <w:r w:rsidRPr="00CE4F99">
              <w:rPr>
                <w:rFonts w:ascii="Arial Narrow" w:hAnsi="Arial Narrow"/>
                <w:sz w:val="20"/>
              </w:rPr>
              <w:t>Administrative Advice</w:t>
            </w:r>
          </w:p>
        </w:tc>
        <w:tc>
          <w:tcPr>
            <w:tcW w:w="3861" w:type="pct"/>
            <w:gridSpan w:val="6"/>
            <w:tcBorders>
              <w:top w:val="single" w:sz="4" w:space="0" w:color="auto"/>
              <w:left w:val="single" w:sz="4" w:space="0" w:color="auto"/>
              <w:bottom w:val="single" w:sz="4" w:space="0" w:color="auto"/>
              <w:right w:val="single" w:sz="4" w:space="0" w:color="auto"/>
            </w:tcBorders>
          </w:tcPr>
          <w:p w:rsidR="00254801" w:rsidRPr="00CE4F99" w:rsidRDefault="00254801" w:rsidP="00A968F8">
            <w:pPr>
              <w:spacing w:before="0" w:after="0"/>
              <w:rPr>
                <w:rFonts w:ascii="Arial Narrow" w:hAnsi="Arial Narrow"/>
                <w:sz w:val="20"/>
              </w:rPr>
            </w:pPr>
            <w:r w:rsidRPr="00CE4F99">
              <w:rPr>
                <w:rFonts w:ascii="Arial Narrow" w:hAnsi="Arial Narrow"/>
                <w:sz w:val="20"/>
              </w:rPr>
              <w:t>Special Pricing Arrangements apply</w:t>
            </w:r>
          </w:p>
          <w:p w:rsidR="00254801" w:rsidRPr="00CE4F99" w:rsidRDefault="00254801" w:rsidP="00A968F8">
            <w:pPr>
              <w:spacing w:before="0" w:after="0"/>
              <w:rPr>
                <w:rFonts w:ascii="Arial Narrow" w:hAnsi="Arial Narrow"/>
                <w:sz w:val="20"/>
              </w:rPr>
            </w:pPr>
            <w:r w:rsidRPr="00CE4F99">
              <w:rPr>
                <w:rFonts w:ascii="Arial Narrow" w:hAnsi="Arial Narrow"/>
                <w:sz w:val="20"/>
              </w:rPr>
              <w:t>No increase in the maximum quantity or number of units may be authorised.</w:t>
            </w:r>
          </w:p>
          <w:p w:rsidR="00254801" w:rsidRPr="00CE4F99" w:rsidRDefault="00254801" w:rsidP="00A968F8">
            <w:pPr>
              <w:spacing w:before="0" w:after="0"/>
              <w:rPr>
                <w:rFonts w:ascii="Arial Narrow" w:hAnsi="Arial Narrow"/>
                <w:sz w:val="20"/>
              </w:rPr>
            </w:pPr>
            <w:r w:rsidRPr="00CE4F99">
              <w:rPr>
                <w:rFonts w:ascii="Arial Narrow" w:hAnsi="Arial Narrow"/>
                <w:sz w:val="20"/>
              </w:rPr>
              <w:t>No increase in the maximum quantity or number of units may be authorised.</w:t>
            </w:r>
          </w:p>
        </w:tc>
      </w:tr>
    </w:tbl>
    <w:p w:rsidR="00254801" w:rsidRPr="00CE4F99" w:rsidRDefault="00254801" w:rsidP="00254801">
      <w:pPr>
        <w:pStyle w:val="TableFooter"/>
      </w:pPr>
      <w:proofErr w:type="gramStart"/>
      <w:r w:rsidRPr="00CE4F99">
        <w:rPr>
          <w:vertAlign w:val="superscript"/>
        </w:rPr>
        <w:t>a</w:t>
      </w:r>
      <w:proofErr w:type="gramEnd"/>
      <w:r w:rsidRPr="00CE4F99">
        <w:rPr>
          <w:vertAlign w:val="superscript"/>
        </w:rPr>
        <w:t xml:space="preserve"> </w:t>
      </w:r>
      <w:r w:rsidRPr="00CE4F99">
        <w:t xml:space="preserve">Per Table 1.17, p47 of the resubmission. The economic model used a DPMQ </w:t>
      </w:r>
      <w:r w:rsidR="00D00E2A" w:rsidRPr="00CE4F99">
        <w:t>of $</w:t>
      </w:r>
      <w:r w:rsidR="00A31499">
        <w:rPr>
          <w:noProof/>
          <w:color w:val="000000"/>
          <w:highlight w:val="black"/>
        </w:rPr>
        <w:t>'''''''''''''''''''</w:t>
      </w:r>
      <w:r w:rsidR="00D00E2A" w:rsidRPr="00CE4F99">
        <w:t xml:space="preserve"> </w:t>
      </w:r>
      <w:r w:rsidRPr="00CE4F99">
        <w:t xml:space="preserve">based on </w:t>
      </w:r>
      <w:r w:rsidR="00B2779D" w:rsidRPr="00CE4F99">
        <w:t>potential rebates from</w:t>
      </w:r>
      <w:r w:rsidRPr="00CE4F99">
        <w:t xml:space="preserve"> the proposed risk sharing arrangement. </w:t>
      </w:r>
    </w:p>
    <w:p w:rsidR="00254801" w:rsidRDefault="00254801" w:rsidP="00254801">
      <w:pPr>
        <w:pStyle w:val="TableFooter"/>
      </w:pPr>
      <w:proofErr w:type="gramStart"/>
      <w:r w:rsidRPr="00CE4F99">
        <w:rPr>
          <w:vertAlign w:val="superscript"/>
        </w:rPr>
        <w:t>b</w:t>
      </w:r>
      <w:proofErr w:type="gramEnd"/>
      <w:r w:rsidRPr="00CE4F99">
        <w:rPr>
          <w:vertAlign w:val="superscript"/>
        </w:rPr>
        <w:t xml:space="preserve"> </w:t>
      </w:r>
      <w:r w:rsidRPr="00CE4F99">
        <w:t>“</w:t>
      </w:r>
      <w:proofErr w:type="spellStart"/>
      <w:r w:rsidRPr="00CE4F99">
        <w:t>Fludarabine</w:t>
      </w:r>
      <w:proofErr w:type="spellEnd"/>
      <w:r w:rsidRPr="00CE4F99">
        <w:t>-based therapy” has been amended to “treatment with a purine analogue” for consistency with the restriction in the relapsed/refractory setting.</w:t>
      </w:r>
    </w:p>
    <w:p w:rsidR="00B31242" w:rsidRPr="00B31242" w:rsidRDefault="00B31242" w:rsidP="00B31242">
      <w:pPr>
        <w:pStyle w:val="TableFooter"/>
        <w:rPr>
          <w:rFonts w:eastAsiaTheme="majorEastAsia"/>
        </w:rPr>
      </w:pPr>
      <w:proofErr w:type="gramStart"/>
      <w:r w:rsidRPr="00B31242">
        <w:rPr>
          <w:rFonts w:eastAsiaTheme="majorEastAsia"/>
          <w:vertAlign w:val="superscript"/>
        </w:rPr>
        <w:t>c</w:t>
      </w:r>
      <w:proofErr w:type="gramEnd"/>
      <w:r w:rsidRPr="00B31242">
        <w:rPr>
          <w:rFonts w:eastAsiaTheme="majorEastAsia"/>
          <w:vertAlign w:val="superscript"/>
        </w:rPr>
        <w:t xml:space="preserve"> </w:t>
      </w:r>
      <w:r w:rsidRPr="00B31242">
        <w:rPr>
          <w:rFonts w:eastAsiaTheme="majorEastAsia"/>
        </w:rPr>
        <w:t xml:space="preserve">Changes were proposed for consistency with the current PBS restriction for </w:t>
      </w:r>
      <w:proofErr w:type="spellStart"/>
      <w:r w:rsidRPr="00B31242">
        <w:rPr>
          <w:rFonts w:eastAsiaTheme="majorEastAsia"/>
        </w:rPr>
        <w:t>ibrutinib</w:t>
      </w:r>
      <w:proofErr w:type="spellEnd"/>
      <w:r w:rsidRPr="00B31242">
        <w:rPr>
          <w:rFonts w:eastAsiaTheme="majorEastAsia"/>
        </w:rPr>
        <w:t xml:space="preserve"> in relapsed/refractory SLL/CLL</w:t>
      </w:r>
    </w:p>
    <w:p w:rsidR="00B31242" w:rsidRPr="00CE4F99" w:rsidRDefault="00B31242" w:rsidP="00254801">
      <w:pPr>
        <w:pStyle w:val="TableFooter"/>
      </w:pPr>
    </w:p>
    <w:p w:rsidR="00254801" w:rsidRPr="00D41EA1" w:rsidRDefault="00254801" w:rsidP="00254801">
      <w:pPr>
        <w:pStyle w:val="ListParagraph"/>
        <w:numPr>
          <w:ilvl w:val="1"/>
          <w:numId w:val="3"/>
        </w:numPr>
        <w:rPr>
          <w:sz w:val="24"/>
          <w:szCs w:val="24"/>
        </w:rPr>
      </w:pPr>
      <w:r w:rsidRPr="00D41EA1">
        <w:rPr>
          <w:sz w:val="24"/>
          <w:szCs w:val="24"/>
        </w:rPr>
        <w:t>The requested price (effective DPMQ of $</w:t>
      </w:r>
      <w:r w:rsidR="00A31499">
        <w:rPr>
          <w:noProof/>
          <w:color w:val="000000"/>
          <w:sz w:val="24"/>
          <w:szCs w:val="24"/>
          <w:highlight w:val="black"/>
        </w:rPr>
        <w:t>''''''''''''''''''</w:t>
      </w:r>
      <w:r w:rsidRPr="00D41EA1">
        <w:rPr>
          <w:sz w:val="24"/>
          <w:szCs w:val="24"/>
        </w:rPr>
        <w:t>) was the same as per the previous submission (and the same as the effective price in the relapsed/refractory setting). The resubmission assumed that its proposed RSA would reduce the cost to the Commonwealth and applied a lower DPMQ in the economic model of $</w:t>
      </w:r>
      <w:r w:rsidR="00A31499">
        <w:rPr>
          <w:noProof/>
          <w:color w:val="000000"/>
          <w:sz w:val="24"/>
          <w:szCs w:val="24"/>
          <w:highlight w:val="black"/>
        </w:rPr>
        <w:t>'''''''''''''''''</w:t>
      </w:r>
      <w:r w:rsidRPr="00D41EA1">
        <w:rPr>
          <w:sz w:val="24"/>
          <w:szCs w:val="24"/>
        </w:rPr>
        <w:t xml:space="preserve"> </w:t>
      </w:r>
      <w:r w:rsidRPr="00D41EA1">
        <w:rPr>
          <w:sz w:val="24"/>
          <w:szCs w:val="24"/>
        </w:rPr>
        <w:lastRenderedPageBreak/>
        <w:t xml:space="preserve">(a </w:t>
      </w:r>
      <w:r w:rsidR="00A31499">
        <w:rPr>
          <w:noProof/>
          <w:color w:val="000000"/>
          <w:sz w:val="24"/>
          <w:szCs w:val="24"/>
          <w:highlight w:val="black"/>
        </w:rPr>
        <w:t>''''''''</w:t>
      </w:r>
      <w:r w:rsidRPr="00D41EA1">
        <w:rPr>
          <w:sz w:val="24"/>
          <w:szCs w:val="24"/>
        </w:rPr>
        <w:t xml:space="preserve">% reduction). This was based on rebates that would only be realised if utilisation was at the levels estimated by the resubmission. </w:t>
      </w:r>
    </w:p>
    <w:p w:rsidR="00254801" w:rsidRPr="00D41EA1" w:rsidRDefault="00254801" w:rsidP="00254801">
      <w:pPr>
        <w:pStyle w:val="ListParagraph"/>
        <w:numPr>
          <w:ilvl w:val="1"/>
          <w:numId w:val="3"/>
        </w:numPr>
        <w:rPr>
          <w:sz w:val="24"/>
          <w:szCs w:val="24"/>
        </w:rPr>
      </w:pPr>
      <w:r w:rsidRPr="00D41EA1">
        <w:rPr>
          <w:sz w:val="24"/>
          <w:szCs w:val="24"/>
        </w:rPr>
        <w:t xml:space="preserve">As requested by the PBAC in its previous consideration, the restriction was updated to include a definition of when a patient would be considered unsuitable for treatment with </w:t>
      </w:r>
      <w:proofErr w:type="spellStart"/>
      <w:r w:rsidRPr="00D41EA1">
        <w:rPr>
          <w:sz w:val="24"/>
          <w:szCs w:val="24"/>
        </w:rPr>
        <w:t>fludarabine</w:t>
      </w:r>
      <w:proofErr w:type="spellEnd"/>
      <w:r w:rsidRPr="00D41EA1">
        <w:rPr>
          <w:sz w:val="24"/>
          <w:szCs w:val="24"/>
        </w:rPr>
        <w:t>-based therapy. The wording was consistent with that previously proposed by the PBAC (</w:t>
      </w:r>
      <w:r w:rsidR="0056098E">
        <w:rPr>
          <w:sz w:val="24"/>
          <w:szCs w:val="24"/>
        </w:rPr>
        <w:t>PSD</w:t>
      </w:r>
      <w:r w:rsidRPr="00D41EA1">
        <w:rPr>
          <w:sz w:val="24"/>
          <w:szCs w:val="24"/>
        </w:rPr>
        <w:t xml:space="preserve">, </w:t>
      </w:r>
      <w:proofErr w:type="spellStart"/>
      <w:r w:rsidRPr="00D41EA1">
        <w:rPr>
          <w:sz w:val="24"/>
          <w:szCs w:val="24"/>
        </w:rPr>
        <w:t>ibrutinib</w:t>
      </w:r>
      <w:proofErr w:type="spellEnd"/>
      <w:r w:rsidRPr="00D41EA1">
        <w:rPr>
          <w:sz w:val="24"/>
          <w:szCs w:val="24"/>
        </w:rPr>
        <w:t xml:space="preserve"> CLL/SLL, November 2017</w:t>
      </w:r>
      <w:r w:rsidR="0056098E">
        <w:rPr>
          <w:sz w:val="24"/>
          <w:szCs w:val="24"/>
        </w:rPr>
        <w:t>,</w:t>
      </w:r>
      <w:r w:rsidR="0056098E" w:rsidRPr="0056098E">
        <w:rPr>
          <w:sz w:val="24"/>
          <w:szCs w:val="24"/>
        </w:rPr>
        <w:t xml:space="preserve"> </w:t>
      </w:r>
      <w:r w:rsidR="0056098E" w:rsidRPr="00D41EA1">
        <w:rPr>
          <w:sz w:val="24"/>
          <w:szCs w:val="24"/>
        </w:rPr>
        <w:t>Paragraph 2.2</w:t>
      </w:r>
      <w:r w:rsidRPr="00D41EA1">
        <w:rPr>
          <w:sz w:val="24"/>
          <w:szCs w:val="24"/>
        </w:rPr>
        <w:t>), which was based on the PBS restriction in the relapsed/refractory setting. This was the only change to the requested restriction compared with the previous submission.</w:t>
      </w:r>
    </w:p>
    <w:p w:rsidR="00254801" w:rsidRPr="00D41EA1" w:rsidRDefault="00254801" w:rsidP="00254801">
      <w:pPr>
        <w:pStyle w:val="ListParagraph"/>
        <w:numPr>
          <w:ilvl w:val="1"/>
          <w:numId w:val="3"/>
        </w:numPr>
        <w:rPr>
          <w:sz w:val="24"/>
          <w:szCs w:val="24"/>
        </w:rPr>
      </w:pPr>
      <w:r w:rsidRPr="00D41EA1">
        <w:rPr>
          <w:sz w:val="24"/>
          <w:szCs w:val="24"/>
        </w:rPr>
        <w:t xml:space="preserve">In its previous consideration, the ESC had noted that there was no definition of progressive disease in the proposed restriction. The PBAC (November 2017) had considered that progressive disease during or after therapy characterised by at least one </w:t>
      </w:r>
      <w:proofErr w:type="spellStart"/>
      <w:r w:rsidRPr="00D41EA1">
        <w:rPr>
          <w:sz w:val="24"/>
          <w:szCs w:val="24"/>
        </w:rPr>
        <w:t>iwCLL</w:t>
      </w:r>
      <w:proofErr w:type="spellEnd"/>
      <w:r w:rsidRPr="00D41EA1">
        <w:rPr>
          <w:sz w:val="24"/>
          <w:szCs w:val="24"/>
        </w:rPr>
        <w:t xml:space="preserve"> criteria, as per the RESONATE-2 trial protocol, was appropriate (</w:t>
      </w:r>
      <w:r w:rsidR="003C03A2">
        <w:rPr>
          <w:sz w:val="24"/>
          <w:szCs w:val="24"/>
        </w:rPr>
        <w:t>PSD</w:t>
      </w:r>
      <w:r w:rsidRPr="00D41EA1">
        <w:rPr>
          <w:sz w:val="24"/>
          <w:szCs w:val="24"/>
        </w:rPr>
        <w:t xml:space="preserve">, </w:t>
      </w:r>
      <w:proofErr w:type="spellStart"/>
      <w:r w:rsidRPr="00D41EA1">
        <w:rPr>
          <w:sz w:val="24"/>
          <w:szCs w:val="24"/>
        </w:rPr>
        <w:t>ibrutinib</w:t>
      </w:r>
      <w:proofErr w:type="spellEnd"/>
      <w:r w:rsidRPr="00D41EA1">
        <w:rPr>
          <w:sz w:val="24"/>
          <w:szCs w:val="24"/>
        </w:rPr>
        <w:t xml:space="preserve"> CLL/SLL, November 2017</w:t>
      </w:r>
      <w:r w:rsidR="003C03A2">
        <w:rPr>
          <w:sz w:val="24"/>
          <w:szCs w:val="24"/>
        </w:rPr>
        <w:t>,</w:t>
      </w:r>
      <w:r w:rsidR="003C03A2" w:rsidRPr="003C03A2">
        <w:rPr>
          <w:sz w:val="24"/>
          <w:szCs w:val="24"/>
        </w:rPr>
        <w:t xml:space="preserve"> </w:t>
      </w:r>
      <w:r w:rsidR="003C03A2" w:rsidRPr="00D41EA1">
        <w:rPr>
          <w:sz w:val="24"/>
          <w:szCs w:val="24"/>
        </w:rPr>
        <w:t>Paragraph 2.1</w:t>
      </w:r>
      <w:r w:rsidRPr="00D41EA1">
        <w:rPr>
          <w:sz w:val="24"/>
          <w:szCs w:val="24"/>
        </w:rPr>
        <w:t xml:space="preserve">). </w:t>
      </w:r>
    </w:p>
    <w:p w:rsidR="00D14D44" w:rsidRPr="00D41EA1" w:rsidRDefault="00A6252D" w:rsidP="00D14D44">
      <w:pPr>
        <w:pStyle w:val="ListParagraph"/>
        <w:numPr>
          <w:ilvl w:val="1"/>
          <w:numId w:val="3"/>
        </w:numPr>
        <w:rPr>
          <w:i/>
          <w:sz w:val="24"/>
          <w:szCs w:val="24"/>
        </w:rPr>
      </w:pPr>
      <w:r w:rsidRPr="00D41EA1">
        <w:rPr>
          <w:sz w:val="24"/>
          <w:szCs w:val="24"/>
        </w:rPr>
        <w:t>The PBAC noted that f</w:t>
      </w:r>
      <w:r w:rsidR="00254801" w:rsidRPr="00D41EA1">
        <w:rPr>
          <w:sz w:val="24"/>
          <w:szCs w:val="24"/>
        </w:rPr>
        <w:t xml:space="preserve">low-on changes would be required to the restriction for relapsed/refractory CLL/SLL to specify that patients who have received </w:t>
      </w:r>
      <w:proofErr w:type="spellStart"/>
      <w:r w:rsidR="00254801" w:rsidRPr="00D41EA1">
        <w:rPr>
          <w:sz w:val="24"/>
          <w:szCs w:val="24"/>
        </w:rPr>
        <w:t>ibrutinib</w:t>
      </w:r>
      <w:proofErr w:type="spellEnd"/>
      <w:r w:rsidR="00254801" w:rsidRPr="00D41EA1">
        <w:rPr>
          <w:sz w:val="24"/>
          <w:szCs w:val="24"/>
        </w:rPr>
        <w:t xml:space="preserve"> as first-line therapy are not eligible for PBS-subsidised </w:t>
      </w:r>
      <w:proofErr w:type="spellStart"/>
      <w:r w:rsidR="00254801" w:rsidRPr="00D41EA1">
        <w:rPr>
          <w:sz w:val="24"/>
          <w:szCs w:val="24"/>
        </w:rPr>
        <w:t>ibrutinib</w:t>
      </w:r>
      <w:proofErr w:type="spellEnd"/>
      <w:r w:rsidR="00254801" w:rsidRPr="00D41EA1">
        <w:rPr>
          <w:sz w:val="24"/>
          <w:szCs w:val="24"/>
        </w:rPr>
        <w:t xml:space="preserve"> in the relapsed/refractory setting, thereby restricting </w:t>
      </w:r>
      <w:proofErr w:type="spellStart"/>
      <w:r w:rsidR="00254801" w:rsidRPr="00D41EA1">
        <w:rPr>
          <w:sz w:val="24"/>
          <w:szCs w:val="24"/>
        </w:rPr>
        <w:t>ibrutinib</w:t>
      </w:r>
      <w:proofErr w:type="spellEnd"/>
      <w:r w:rsidR="00254801" w:rsidRPr="00D41EA1">
        <w:rPr>
          <w:sz w:val="24"/>
          <w:szCs w:val="24"/>
        </w:rPr>
        <w:t xml:space="preserve"> use to once in a patient’s lifetime.</w:t>
      </w:r>
      <w:r w:rsidR="006D10E5" w:rsidRPr="00D41EA1">
        <w:rPr>
          <w:sz w:val="24"/>
          <w:szCs w:val="24"/>
        </w:rPr>
        <w:t xml:space="preserve"> </w:t>
      </w:r>
    </w:p>
    <w:p w:rsidR="00CE4F99" w:rsidRPr="00D41EA1" w:rsidRDefault="00CE4F99" w:rsidP="00D14D44">
      <w:pPr>
        <w:pStyle w:val="ListParagraph"/>
        <w:numPr>
          <w:ilvl w:val="0"/>
          <w:numId w:val="0"/>
        </w:numPr>
        <w:ind w:left="720"/>
        <w:rPr>
          <w:i/>
          <w:sz w:val="24"/>
          <w:szCs w:val="24"/>
        </w:rPr>
      </w:pPr>
      <w:r w:rsidRPr="00D41EA1">
        <w:rPr>
          <w:i/>
          <w:sz w:val="24"/>
          <w:szCs w:val="24"/>
        </w:rPr>
        <w:t xml:space="preserve">For more detail on PBAC’s view, see section </w:t>
      </w:r>
      <w:r w:rsidR="00154256" w:rsidRPr="00D41EA1">
        <w:rPr>
          <w:i/>
          <w:sz w:val="24"/>
          <w:szCs w:val="24"/>
        </w:rPr>
        <w:t>12</w:t>
      </w:r>
      <w:r w:rsidRPr="00D41EA1">
        <w:rPr>
          <w:i/>
          <w:sz w:val="24"/>
          <w:szCs w:val="24"/>
        </w:rPr>
        <w:t xml:space="preserve"> PBAC outcome.</w:t>
      </w:r>
    </w:p>
    <w:p w:rsidR="00772D0A" w:rsidRPr="00CE4F99" w:rsidRDefault="00772D0A" w:rsidP="00772D0A">
      <w:pPr>
        <w:pStyle w:val="PBACHeading1"/>
      </w:pPr>
      <w:r w:rsidRPr="00CE4F99">
        <w:t>Previous PBAC consideration</w:t>
      </w:r>
      <w:r w:rsidR="00D74FCF" w:rsidRPr="00CE4F99">
        <w:t xml:space="preserve"> – first-line CLL/SLL</w:t>
      </w:r>
    </w:p>
    <w:p w:rsidR="00254801" w:rsidRPr="00D41EA1" w:rsidRDefault="00254801" w:rsidP="00254801">
      <w:pPr>
        <w:pStyle w:val="ListParagraph"/>
        <w:numPr>
          <w:ilvl w:val="1"/>
          <w:numId w:val="3"/>
        </w:numPr>
        <w:rPr>
          <w:sz w:val="24"/>
          <w:szCs w:val="24"/>
        </w:rPr>
      </w:pPr>
      <w:r w:rsidRPr="00D41EA1">
        <w:rPr>
          <w:sz w:val="24"/>
          <w:szCs w:val="24"/>
        </w:rPr>
        <w:t xml:space="preserve">The outstanding matters of concern to the PBAC for the first-line CLL and SLL indication are summarised in Table </w:t>
      </w:r>
      <w:r w:rsidR="00D74FCF" w:rsidRPr="00D41EA1">
        <w:rPr>
          <w:sz w:val="24"/>
          <w:szCs w:val="24"/>
        </w:rPr>
        <w:t>4</w:t>
      </w:r>
      <w:r w:rsidRPr="00D41EA1">
        <w:rPr>
          <w:sz w:val="24"/>
          <w:szCs w:val="24"/>
        </w:rPr>
        <w:t>. In particular, the PBAC previously considered that a resubmission should include (</w:t>
      </w:r>
      <w:r w:rsidR="00DF7505">
        <w:rPr>
          <w:sz w:val="24"/>
          <w:szCs w:val="24"/>
        </w:rPr>
        <w:t>PSD</w:t>
      </w:r>
      <w:r w:rsidRPr="00D41EA1">
        <w:rPr>
          <w:sz w:val="24"/>
          <w:szCs w:val="24"/>
        </w:rPr>
        <w:t xml:space="preserve">, </w:t>
      </w:r>
      <w:proofErr w:type="spellStart"/>
      <w:r w:rsidRPr="00D41EA1">
        <w:rPr>
          <w:sz w:val="24"/>
          <w:szCs w:val="24"/>
        </w:rPr>
        <w:t>ibrutinib</w:t>
      </w:r>
      <w:proofErr w:type="spellEnd"/>
      <w:r w:rsidRPr="00D41EA1">
        <w:rPr>
          <w:sz w:val="24"/>
          <w:szCs w:val="24"/>
        </w:rPr>
        <w:t xml:space="preserve"> CLL/SLL, November 2017</w:t>
      </w:r>
      <w:r w:rsidR="00DF7505">
        <w:rPr>
          <w:sz w:val="24"/>
          <w:szCs w:val="24"/>
        </w:rPr>
        <w:t>,</w:t>
      </w:r>
      <w:r w:rsidR="00DF7505" w:rsidRPr="00DF7505">
        <w:rPr>
          <w:sz w:val="24"/>
          <w:szCs w:val="24"/>
        </w:rPr>
        <w:t xml:space="preserve"> </w:t>
      </w:r>
      <w:r w:rsidR="00DF7505" w:rsidRPr="00D41EA1">
        <w:rPr>
          <w:sz w:val="24"/>
          <w:szCs w:val="24"/>
        </w:rPr>
        <w:t>Paragraph 7.11</w:t>
      </w:r>
      <w:r w:rsidRPr="00D41EA1">
        <w:rPr>
          <w:sz w:val="24"/>
          <w:szCs w:val="24"/>
        </w:rPr>
        <w:t xml:space="preserve">): </w:t>
      </w:r>
    </w:p>
    <w:p w:rsidR="00254801" w:rsidRPr="00D41EA1" w:rsidRDefault="00254801" w:rsidP="00254801">
      <w:pPr>
        <w:pStyle w:val="ListParagraph"/>
        <w:ind w:left="1077" w:hanging="357"/>
        <w:rPr>
          <w:sz w:val="24"/>
          <w:szCs w:val="24"/>
        </w:rPr>
      </w:pPr>
      <w:r w:rsidRPr="00D41EA1">
        <w:rPr>
          <w:sz w:val="24"/>
          <w:szCs w:val="24"/>
        </w:rPr>
        <w:t xml:space="preserve">a revised economic analysis based on a comparison against rituximab + </w:t>
      </w:r>
      <w:proofErr w:type="spellStart"/>
      <w:r w:rsidRPr="00D41EA1">
        <w:rPr>
          <w:sz w:val="24"/>
          <w:szCs w:val="24"/>
        </w:rPr>
        <w:t>chlorambucil</w:t>
      </w:r>
      <w:proofErr w:type="spellEnd"/>
      <w:r w:rsidRPr="00D41EA1">
        <w:rPr>
          <w:sz w:val="24"/>
          <w:szCs w:val="24"/>
        </w:rPr>
        <w:t xml:space="preserve"> with a 10-year time horizon and an ICER under $</w:t>
      </w:r>
      <w:r w:rsidR="00A15020">
        <w:rPr>
          <w:sz w:val="24"/>
          <w:szCs w:val="24"/>
        </w:rPr>
        <w:t>45,000</w:t>
      </w:r>
      <w:r w:rsidRPr="00D41EA1">
        <w:rPr>
          <w:sz w:val="24"/>
          <w:szCs w:val="24"/>
        </w:rPr>
        <w:t>/QALY</w:t>
      </w:r>
      <w:r w:rsidR="00A15020">
        <w:rPr>
          <w:sz w:val="24"/>
          <w:szCs w:val="24"/>
        </w:rPr>
        <w:t xml:space="preserve"> - $75,000/QALY</w:t>
      </w:r>
      <w:r w:rsidRPr="00D41EA1">
        <w:rPr>
          <w:sz w:val="24"/>
          <w:szCs w:val="24"/>
        </w:rPr>
        <w:t xml:space="preserve"> gained (to take into account the high uncertainty regarding the long-term incremental benefit);</w:t>
      </w:r>
      <w:r w:rsidR="00D74FCF" w:rsidRPr="00D41EA1">
        <w:rPr>
          <w:sz w:val="24"/>
          <w:szCs w:val="24"/>
        </w:rPr>
        <w:t xml:space="preserve"> and</w:t>
      </w:r>
    </w:p>
    <w:p w:rsidR="00254801" w:rsidRPr="00D41EA1" w:rsidRDefault="00254801" w:rsidP="00254801">
      <w:pPr>
        <w:pStyle w:val="ListParagraph"/>
        <w:ind w:left="1077" w:hanging="357"/>
        <w:rPr>
          <w:sz w:val="24"/>
          <w:szCs w:val="24"/>
        </w:rPr>
      </w:pPr>
      <w:proofErr w:type="gramStart"/>
      <w:r w:rsidRPr="00D41EA1">
        <w:rPr>
          <w:sz w:val="24"/>
          <w:szCs w:val="24"/>
        </w:rPr>
        <w:t>revised</w:t>
      </w:r>
      <w:proofErr w:type="gramEnd"/>
      <w:r w:rsidRPr="00D41EA1">
        <w:rPr>
          <w:sz w:val="24"/>
          <w:szCs w:val="24"/>
        </w:rPr>
        <w:t xml:space="preserve"> financial estimates based on updated estimates of the likely incident and prevalent population, and a revised RSA proposal that accounts for the uncertainty in the patient population and estimated duration of therapies.</w:t>
      </w:r>
    </w:p>
    <w:p w:rsidR="00254801" w:rsidRPr="00CE4F99" w:rsidRDefault="00254801" w:rsidP="00084FA1">
      <w:pPr>
        <w:pStyle w:val="TableHeading0"/>
        <w:keepLines/>
      </w:pPr>
      <w:r w:rsidRPr="00CE4F99">
        <w:lastRenderedPageBreak/>
        <w:t xml:space="preserve">Table </w:t>
      </w:r>
      <w:r w:rsidR="00D74FCF" w:rsidRPr="00CE4F99">
        <w:t>4</w:t>
      </w:r>
      <w:r w:rsidRPr="00CE4F99">
        <w:t>: Summary of outstanding matters of concern – first-line CLL and SLL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5246"/>
        <w:gridCol w:w="2532"/>
      </w:tblGrid>
      <w:tr w:rsidR="00254801" w:rsidRPr="00CE4F99" w:rsidTr="00A968F8">
        <w:trPr>
          <w:cantSplit/>
          <w:tblHeader/>
        </w:trPr>
        <w:tc>
          <w:tcPr>
            <w:tcW w:w="718" w:type="pct"/>
            <w:vAlign w:val="center"/>
          </w:tcPr>
          <w:p w:rsidR="00254801" w:rsidRPr="00CE4F99" w:rsidRDefault="00254801" w:rsidP="00084FA1">
            <w:pPr>
              <w:pStyle w:val="TableText0"/>
              <w:keepLines/>
              <w:spacing w:beforeLines="40" w:before="96" w:afterLines="40" w:after="96"/>
              <w:contextualSpacing/>
              <w:rPr>
                <w:b/>
                <w:szCs w:val="20"/>
              </w:rPr>
            </w:pPr>
            <w:r w:rsidRPr="00CE4F99">
              <w:rPr>
                <w:b/>
                <w:szCs w:val="20"/>
              </w:rPr>
              <w:t>Component</w:t>
            </w:r>
          </w:p>
        </w:tc>
        <w:tc>
          <w:tcPr>
            <w:tcW w:w="2888" w:type="pct"/>
            <w:shd w:val="clear" w:color="auto" w:fill="auto"/>
            <w:vAlign w:val="center"/>
          </w:tcPr>
          <w:p w:rsidR="00254801" w:rsidRPr="00CE4F99" w:rsidRDefault="00254801" w:rsidP="00084FA1">
            <w:pPr>
              <w:pStyle w:val="TableText0"/>
              <w:keepLines/>
              <w:spacing w:beforeLines="40" w:before="96" w:afterLines="40" w:after="96"/>
              <w:contextualSpacing/>
              <w:rPr>
                <w:b/>
                <w:szCs w:val="20"/>
              </w:rPr>
            </w:pPr>
            <w:r w:rsidRPr="00CE4F99">
              <w:rPr>
                <w:b/>
                <w:szCs w:val="20"/>
              </w:rPr>
              <w:t>Matter of concern (November 2017 Minutes)</w:t>
            </w:r>
          </w:p>
        </w:tc>
        <w:tc>
          <w:tcPr>
            <w:tcW w:w="1394" w:type="pct"/>
            <w:shd w:val="clear" w:color="auto" w:fill="auto"/>
            <w:vAlign w:val="center"/>
          </w:tcPr>
          <w:p w:rsidR="00254801" w:rsidRPr="00CE4F99" w:rsidRDefault="00254801" w:rsidP="00084FA1">
            <w:pPr>
              <w:pStyle w:val="TableText0"/>
              <w:keepLines/>
              <w:spacing w:beforeLines="40" w:before="96" w:afterLines="40" w:after="96"/>
              <w:contextualSpacing/>
              <w:rPr>
                <w:b/>
                <w:szCs w:val="20"/>
              </w:rPr>
            </w:pPr>
            <w:r w:rsidRPr="00CE4F99">
              <w:rPr>
                <w:b/>
                <w:szCs w:val="20"/>
              </w:rPr>
              <w:t>How the resubmission addressed it</w:t>
            </w:r>
          </w:p>
        </w:tc>
      </w:tr>
      <w:tr w:rsidR="00254801" w:rsidRPr="00CE4F99" w:rsidTr="00A968F8">
        <w:trPr>
          <w:cantSplit/>
        </w:trPr>
        <w:tc>
          <w:tcPr>
            <w:tcW w:w="5000" w:type="pct"/>
            <w:gridSpan w:val="3"/>
          </w:tcPr>
          <w:p w:rsidR="00254801" w:rsidRPr="00CE4F99" w:rsidRDefault="00254801" w:rsidP="00084FA1">
            <w:pPr>
              <w:pStyle w:val="TableText0"/>
              <w:keepLines/>
              <w:spacing w:beforeLines="40" w:before="96" w:afterLines="40" w:after="96"/>
              <w:contextualSpacing/>
              <w:rPr>
                <w:b/>
                <w:szCs w:val="20"/>
              </w:rPr>
            </w:pPr>
            <w:r w:rsidRPr="00CE4F99">
              <w:rPr>
                <w:b/>
                <w:szCs w:val="20"/>
              </w:rPr>
              <w:t>Clinical Evidence</w:t>
            </w:r>
          </w:p>
        </w:tc>
      </w:tr>
      <w:tr w:rsidR="00254801" w:rsidRPr="00CE4F99" w:rsidTr="00A968F8">
        <w:trPr>
          <w:cantSplit/>
        </w:trPr>
        <w:tc>
          <w:tcPr>
            <w:tcW w:w="718" w:type="pct"/>
          </w:tcPr>
          <w:p w:rsidR="00254801" w:rsidRPr="00CE4F99" w:rsidRDefault="00254801" w:rsidP="00084FA1">
            <w:pPr>
              <w:pStyle w:val="TableText0"/>
              <w:keepLines/>
              <w:spacing w:beforeLines="40" w:before="96" w:afterLines="40" w:after="96"/>
              <w:contextualSpacing/>
              <w:rPr>
                <w:szCs w:val="20"/>
              </w:rPr>
            </w:pPr>
            <w:r w:rsidRPr="00CE4F99">
              <w:rPr>
                <w:szCs w:val="20"/>
              </w:rPr>
              <w:t>Proposed PBS restriction</w:t>
            </w:r>
          </w:p>
        </w:tc>
        <w:tc>
          <w:tcPr>
            <w:tcW w:w="2888" w:type="pct"/>
            <w:shd w:val="clear" w:color="auto" w:fill="auto"/>
          </w:tcPr>
          <w:p w:rsidR="00254801" w:rsidRPr="00CE4F99" w:rsidRDefault="00254801" w:rsidP="00084FA1">
            <w:pPr>
              <w:pStyle w:val="TableText0"/>
              <w:keepLines/>
              <w:spacing w:beforeLines="40" w:before="96" w:afterLines="40" w:after="96"/>
              <w:contextualSpacing/>
              <w:rPr>
                <w:szCs w:val="20"/>
              </w:rPr>
            </w:pPr>
            <w:r w:rsidRPr="00CE4F99">
              <w:rPr>
                <w:szCs w:val="20"/>
              </w:rPr>
              <w:t xml:space="preserve">The proposed restriction would require a prescriber instruction to define patients inappropriate for </w:t>
            </w:r>
            <w:proofErr w:type="spellStart"/>
            <w:r w:rsidRPr="00CE4F99">
              <w:rPr>
                <w:szCs w:val="20"/>
              </w:rPr>
              <w:t>fludarabine</w:t>
            </w:r>
            <w:proofErr w:type="spellEnd"/>
            <w:r w:rsidRPr="00CE4F99">
              <w:rPr>
                <w:szCs w:val="20"/>
              </w:rPr>
              <w:t xml:space="preserve">-based therapy. [Para 7.3]  </w:t>
            </w:r>
          </w:p>
        </w:tc>
        <w:tc>
          <w:tcPr>
            <w:tcW w:w="1394" w:type="pct"/>
            <w:shd w:val="clear" w:color="auto" w:fill="auto"/>
          </w:tcPr>
          <w:p w:rsidR="00254801" w:rsidRPr="00CE4F99" w:rsidRDefault="00254801" w:rsidP="00084FA1">
            <w:pPr>
              <w:pStyle w:val="TableText0"/>
              <w:keepLines/>
              <w:spacing w:beforeLines="40" w:before="96" w:afterLines="40" w:after="96"/>
              <w:contextualSpacing/>
              <w:rPr>
                <w:szCs w:val="20"/>
              </w:rPr>
            </w:pPr>
            <w:r w:rsidRPr="00CE4F99">
              <w:rPr>
                <w:szCs w:val="20"/>
              </w:rPr>
              <w:t xml:space="preserve">PBAC’s requested changes were made. </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Main comparator</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[Para 7.4] The PBAC did not accept the nominated blended comparator of </w:t>
            </w:r>
            <w:proofErr w:type="spellStart"/>
            <w:r w:rsidRPr="00CE4F99">
              <w:rPr>
                <w:szCs w:val="20"/>
              </w:rPr>
              <w:t>ritux+chl</w:t>
            </w:r>
            <w:proofErr w:type="spellEnd"/>
            <w:r w:rsidRPr="00CE4F99">
              <w:rPr>
                <w:szCs w:val="20"/>
              </w:rPr>
              <w:t xml:space="preserve"> (61.3%), </w:t>
            </w:r>
            <w:proofErr w:type="spellStart"/>
            <w:r w:rsidRPr="00CE4F99">
              <w:rPr>
                <w:szCs w:val="20"/>
              </w:rPr>
              <w:t>obi+chl</w:t>
            </w:r>
            <w:proofErr w:type="spellEnd"/>
            <w:r w:rsidRPr="00CE4F99">
              <w:rPr>
                <w:szCs w:val="20"/>
              </w:rPr>
              <w:t xml:space="preserve"> (29.4%) and </w:t>
            </w:r>
            <w:proofErr w:type="spellStart"/>
            <w:r w:rsidRPr="00CE4F99">
              <w:rPr>
                <w:szCs w:val="20"/>
              </w:rPr>
              <w:t>ofat+chl</w:t>
            </w:r>
            <w:proofErr w:type="spellEnd"/>
            <w:r w:rsidRPr="00CE4F99">
              <w:rPr>
                <w:szCs w:val="20"/>
              </w:rPr>
              <w:t xml:space="preserve"> (9.3%). Either non-inferiority to </w:t>
            </w:r>
            <w:proofErr w:type="spellStart"/>
            <w:r w:rsidRPr="00CE4F99">
              <w:rPr>
                <w:szCs w:val="20"/>
              </w:rPr>
              <w:t>obi+chl</w:t>
            </w:r>
            <w:proofErr w:type="spellEnd"/>
            <w:r w:rsidRPr="00CE4F99">
              <w:rPr>
                <w:szCs w:val="20"/>
              </w:rPr>
              <w:t xml:space="preserve"> and/or superiority of </w:t>
            </w:r>
            <w:proofErr w:type="spellStart"/>
            <w:r w:rsidRPr="00CE4F99">
              <w:rPr>
                <w:szCs w:val="20"/>
              </w:rPr>
              <w:t>ibrutinib</w:t>
            </w:r>
            <w:proofErr w:type="spellEnd"/>
            <w:r w:rsidRPr="00CE4F99">
              <w:rPr>
                <w:szCs w:val="20"/>
              </w:rPr>
              <w:t xml:space="preserve"> vs </w:t>
            </w:r>
            <w:proofErr w:type="spellStart"/>
            <w:r w:rsidRPr="00CE4F99">
              <w:rPr>
                <w:szCs w:val="20"/>
              </w:rPr>
              <w:t>ritux+chl</w:t>
            </w:r>
            <w:proofErr w:type="spellEnd"/>
            <w:r w:rsidRPr="00CE4F99">
              <w:rPr>
                <w:szCs w:val="20"/>
              </w:rPr>
              <w:t xml:space="preserve"> would be the most relevant comparisons.</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Comparator changed to </w:t>
            </w:r>
            <w:proofErr w:type="spellStart"/>
            <w:r w:rsidRPr="00CE4F99">
              <w:rPr>
                <w:szCs w:val="20"/>
              </w:rPr>
              <w:t>ritux+chl</w:t>
            </w:r>
            <w:proofErr w:type="spellEnd"/>
            <w:r w:rsidRPr="00CE4F99">
              <w:rPr>
                <w:szCs w:val="20"/>
              </w:rPr>
              <w:t xml:space="preserve">. </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Claim of superiority vs </w:t>
            </w:r>
            <w:proofErr w:type="spellStart"/>
            <w:r w:rsidRPr="00CE4F99">
              <w:rPr>
                <w:szCs w:val="20"/>
              </w:rPr>
              <w:t>rit</w:t>
            </w:r>
            <w:proofErr w:type="spellEnd"/>
            <w:r w:rsidRPr="00CE4F99">
              <w:rPr>
                <w:szCs w:val="20"/>
              </w:rPr>
              <w:t xml:space="preserve">  + </w:t>
            </w:r>
            <w:proofErr w:type="spellStart"/>
            <w:r w:rsidRPr="00CE4F99">
              <w:rPr>
                <w:szCs w:val="20"/>
              </w:rPr>
              <w:t>chl</w:t>
            </w:r>
            <w:proofErr w:type="spellEnd"/>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The PBAC considered the resubmission should include updated PFS and OS data if available. The magnitude of long-term benefit was uncertain because of the indolent nature of the disease and hence the small number of clinical events observed in the trials. [Para 7.6 &amp; 7.11]</w:t>
            </w:r>
          </w:p>
        </w:tc>
        <w:tc>
          <w:tcPr>
            <w:tcW w:w="1394" w:type="pct"/>
            <w:shd w:val="clear" w:color="auto" w:fill="auto"/>
          </w:tcPr>
          <w:p w:rsidR="00254801" w:rsidRPr="00CE4F99" w:rsidRDefault="00254801" w:rsidP="000A21D4">
            <w:pPr>
              <w:pStyle w:val="TableText0"/>
              <w:keepNext w:val="0"/>
              <w:spacing w:beforeLines="40" w:before="96" w:afterLines="40" w:after="96"/>
              <w:contextualSpacing/>
              <w:rPr>
                <w:szCs w:val="20"/>
              </w:rPr>
            </w:pPr>
            <w:r w:rsidRPr="00CE4F99">
              <w:rPr>
                <w:szCs w:val="20"/>
              </w:rPr>
              <w:t>Updated PFS data were provided</w:t>
            </w:r>
            <w:r w:rsidR="000A21D4" w:rsidRPr="00CE4F99">
              <w:rPr>
                <w:szCs w:val="20"/>
              </w:rPr>
              <w:t>,</w:t>
            </w:r>
            <w:r w:rsidRPr="00CE4F99">
              <w:rPr>
                <w:szCs w:val="20"/>
              </w:rPr>
              <w:t xml:space="preserve"> </w:t>
            </w:r>
            <w:r w:rsidR="000A21D4" w:rsidRPr="00CE4F99">
              <w:rPr>
                <w:szCs w:val="20"/>
              </w:rPr>
              <w:t xml:space="preserve">but were </w:t>
            </w:r>
            <w:r w:rsidR="007F1141" w:rsidRPr="00CE4F99">
              <w:rPr>
                <w:szCs w:val="20"/>
              </w:rPr>
              <w:t>not incorporated into t</w:t>
            </w:r>
            <w:r w:rsidR="000A21D4" w:rsidRPr="00CE4F99">
              <w:rPr>
                <w:szCs w:val="20"/>
              </w:rPr>
              <w:t>he economic model or financial estimates</w:t>
            </w:r>
            <w:r w:rsidR="007F1141" w:rsidRPr="00CE4F99">
              <w:rPr>
                <w:szCs w:val="20"/>
              </w:rPr>
              <w:t xml:space="preserve">. </w:t>
            </w:r>
            <w:r w:rsidR="007462A3" w:rsidRPr="00CE4F99">
              <w:rPr>
                <w:szCs w:val="20"/>
              </w:rPr>
              <w:t>T</w:t>
            </w:r>
            <w:r w:rsidR="007F1141" w:rsidRPr="00CE4F99">
              <w:rPr>
                <w:szCs w:val="20"/>
              </w:rPr>
              <w:t xml:space="preserve">he updated PFS data resulted in a higher </w:t>
            </w:r>
            <w:r w:rsidR="007462A3" w:rsidRPr="00CE4F99">
              <w:rPr>
                <w:szCs w:val="20"/>
              </w:rPr>
              <w:t>risk ratio</w:t>
            </w:r>
            <w:r w:rsidR="007F1141" w:rsidRPr="00CE4F99">
              <w:rPr>
                <w:szCs w:val="20"/>
              </w:rPr>
              <w:t xml:space="preserve"> for PFS (</w:t>
            </w:r>
            <w:r w:rsidRPr="00CE4F99">
              <w:rPr>
                <w:szCs w:val="20"/>
              </w:rPr>
              <w:t>benefit</w:t>
            </w:r>
            <w:r w:rsidR="007F1141" w:rsidRPr="00CE4F99">
              <w:rPr>
                <w:szCs w:val="20"/>
              </w:rPr>
              <w:t xml:space="preserve"> reducing with longer-term follow-up).</w:t>
            </w:r>
          </w:p>
        </w:tc>
      </w:tr>
      <w:tr w:rsidR="00254801" w:rsidRPr="00CE4F99" w:rsidTr="00A968F8">
        <w:trPr>
          <w:cantSplit/>
        </w:trPr>
        <w:tc>
          <w:tcPr>
            <w:tcW w:w="5000" w:type="pct"/>
            <w:gridSpan w:val="3"/>
          </w:tcPr>
          <w:p w:rsidR="00254801" w:rsidRPr="00CE4F99" w:rsidRDefault="00254801" w:rsidP="007F1141">
            <w:pPr>
              <w:pStyle w:val="TableText0"/>
              <w:keepNext w:val="0"/>
              <w:spacing w:beforeLines="40" w:before="96" w:afterLines="40" w:after="96"/>
              <w:contextualSpacing/>
              <w:rPr>
                <w:b/>
                <w:szCs w:val="20"/>
              </w:rPr>
            </w:pPr>
            <w:r w:rsidRPr="00CE4F99">
              <w:rPr>
                <w:b/>
                <w:szCs w:val="20"/>
              </w:rPr>
              <w:t>Economic model</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DPMQ</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rFonts w:cs="Arial"/>
                <w:szCs w:val="20"/>
              </w:rPr>
            </w:pPr>
            <w:r w:rsidRPr="00CE4F99">
              <w:rPr>
                <w:szCs w:val="20"/>
              </w:rPr>
              <w:t>$</w:t>
            </w:r>
            <w:r w:rsidR="00A31499">
              <w:rPr>
                <w:noProof/>
                <w:color w:val="000000"/>
                <w:highlight w:val="black"/>
              </w:rPr>
              <w:t>'''''''''''''''''''</w:t>
            </w:r>
            <w:r w:rsidRPr="00CE4F99">
              <w:t xml:space="preserve"> per month (for 1 x 90 capsule bottle)</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Unchanged. </w:t>
            </w:r>
          </w:p>
          <w:p w:rsidR="00254801" w:rsidRPr="00CE4F99" w:rsidRDefault="00254801" w:rsidP="007F1141">
            <w:pPr>
              <w:pStyle w:val="TableText0"/>
              <w:keepNext w:val="0"/>
              <w:spacing w:beforeLines="40" w:before="96" w:afterLines="40" w:after="96"/>
              <w:contextualSpacing/>
              <w:rPr>
                <w:szCs w:val="20"/>
              </w:rPr>
            </w:pPr>
            <w:r w:rsidRPr="00CE4F99">
              <w:rPr>
                <w:szCs w:val="20"/>
              </w:rPr>
              <w:t>$</w:t>
            </w:r>
            <w:r w:rsidR="00A31499">
              <w:rPr>
                <w:noProof/>
                <w:color w:val="000000"/>
                <w:szCs w:val="20"/>
                <w:highlight w:val="black"/>
              </w:rPr>
              <w:t>'''''''''''''''''''''''</w:t>
            </w:r>
            <w:r w:rsidRPr="00CE4F99">
              <w:rPr>
                <w:szCs w:val="20"/>
              </w:rPr>
              <w:t xml:space="preserve"> was used in the model (</w:t>
            </w:r>
            <w:r w:rsidR="00A31499">
              <w:rPr>
                <w:noProof/>
                <w:color w:val="000000"/>
                <w:szCs w:val="20"/>
                <w:highlight w:val="black"/>
              </w:rPr>
              <w:t>'''''''''''</w:t>
            </w:r>
            <w:r w:rsidRPr="00CE4F99">
              <w:rPr>
                <w:szCs w:val="20"/>
              </w:rPr>
              <w:t>% lower) based on potential RSA</w:t>
            </w:r>
            <w:r w:rsidR="007F1141" w:rsidRPr="00CE4F99">
              <w:rPr>
                <w:szCs w:val="20"/>
              </w:rPr>
              <w:t xml:space="preserve"> rebates</w:t>
            </w:r>
            <w:r w:rsidRPr="00CE4F99">
              <w:rPr>
                <w:szCs w:val="20"/>
              </w:rPr>
              <w:t xml:space="preserve">. Assumed utilisation thresholds would be met. </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Comparator</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Base case used a blended comparator. PBAC considered CUA versus </w:t>
            </w:r>
            <w:proofErr w:type="spellStart"/>
            <w:r w:rsidRPr="00CE4F99">
              <w:rPr>
                <w:szCs w:val="20"/>
              </w:rPr>
              <w:t>ritux+chl</w:t>
            </w:r>
            <w:proofErr w:type="spellEnd"/>
            <w:r w:rsidRPr="00CE4F99">
              <w:rPr>
                <w:szCs w:val="20"/>
              </w:rPr>
              <w:t xml:space="preserve"> would be more informative. [Para 7.9]</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Changed to CUA </w:t>
            </w:r>
            <w:proofErr w:type="spellStart"/>
            <w:r w:rsidRPr="00CE4F99">
              <w:rPr>
                <w:szCs w:val="20"/>
              </w:rPr>
              <w:t>verus</w:t>
            </w:r>
            <w:proofErr w:type="spellEnd"/>
            <w:r w:rsidRPr="00CE4F99">
              <w:rPr>
                <w:szCs w:val="20"/>
              </w:rPr>
              <w:t xml:space="preserve"> </w:t>
            </w:r>
            <w:proofErr w:type="spellStart"/>
            <w:r w:rsidRPr="00CE4F99">
              <w:rPr>
                <w:szCs w:val="20"/>
              </w:rPr>
              <w:t>ritux+chl</w:t>
            </w:r>
            <w:proofErr w:type="spellEnd"/>
            <w:r w:rsidRPr="00CE4F99">
              <w:rPr>
                <w:szCs w:val="20"/>
              </w:rPr>
              <w:t xml:space="preserve"> only.</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Time horizon</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Base case: 20 years. PBAC considered 10 years would be more appropriate given immature trial data &amp; patient age[Paras 7.9 &amp; 7.11]</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10 years</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ICER</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rPr>
            </w:pPr>
            <w:proofErr w:type="spellStart"/>
            <w:r w:rsidRPr="00CE4F99">
              <w:rPr>
                <w:szCs w:val="20"/>
              </w:rPr>
              <w:t>Ibrutinib</w:t>
            </w:r>
            <w:proofErr w:type="spellEnd"/>
            <w:r w:rsidRPr="00CE4F99">
              <w:rPr>
                <w:szCs w:val="20"/>
              </w:rPr>
              <w:t xml:space="preserve"> vs weighted comparator: $</w:t>
            </w:r>
            <w:r w:rsidR="009D73D2">
              <w:rPr>
                <w:szCs w:val="20"/>
              </w:rPr>
              <w:t>75,000</w:t>
            </w:r>
            <w:r w:rsidRPr="00CE4F99">
              <w:rPr>
                <w:szCs w:val="20"/>
              </w:rPr>
              <w:t>/QALY</w:t>
            </w:r>
            <w:r w:rsidR="009D73D2">
              <w:rPr>
                <w:szCs w:val="20"/>
              </w:rPr>
              <w:t>-$105,0000/QALY</w:t>
            </w:r>
          </w:p>
          <w:p w:rsidR="00254801" w:rsidRPr="00CE4F99" w:rsidRDefault="00254801" w:rsidP="007F1141">
            <w:pPr>
              <w:pStyle w:val="TableText0"/>
              <w:keepNext w:val="0"/>
              <w:spacing w:beforeLines="40" w:before="96" w:afterLines="40" w:after="96"/>
              <w:contextualSpacing/>
              <w:rPr>
                <w:szCs w:val="20"/>
              </w:rPr>
            </w:pPr>
            <w:proofErr w:type="spellStart"/>
            <w:r w:rsidRPr="00CE4F99">
              <w:rPr>
                <w:szCs w:val="20"/>
              </w:rPr>
              <w:t>Ibrutinib</w:t>
            </w:r>
            <w:proofErr w:type="spellEnd"/>
            <w:r w:rsidRPr="00CE4F99">
              <w:rPr>
                <w:szCs w:val="20"/>
              </w:rPr>
              <w:t xml:space="preserve"> vs </w:t>
            </w:r>
            <w:proofErr w:type="spellStart"/>
            <w:r w:rsidRPr="00CE4F99">
              <w:rPr>
                <w:szCs w:val="20"/>
              </w:rPr>
              <w:t>ritux+chl</w:t>
            </w:r>
            <w:proofErr w:type="spellEnd"/>
            <w:r w:rsidRPr="00CE4F99">
              <w:rPr>
                <w:szCs w:val="20"/>
              </w:rPr>
              <w:t>: $</w:t>
            </w:r>
            <w:r w:rsidR="009D73D2" w:rsidRPr="009D73D2">
              <w:rPr>
                <w:szCs w:val="20"/>
              </w:rPr>
              <w:t>75,000/QALY-$105,0000/QALY</w:t>
            </w:r>
          </w:p>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PBAC considered CUA versus </w:t>
            </w:r>
            <w:proofErr w:type="spellStart"/>
            <w:r w:rsidRPr="00CE4F99">
              <w:rPr>
                <w:szCs w:val="20"/>
              </w:rPr>
              <w:t>ritux+chl</w:t>
            </w:r>
            <w:proofErr w:type="spellEnd"/>
            <w:r w:rsidRPr="00CE4F99">
              <w:rPr>
                <w:szCs w:val="20"/>
              </w:rPr>
              <w:t xml:space="preserve"> would be more informative with a comparable ICER to </w:t>
            </w:r>
            <w:proofErr w:type="spellStart"/>
            <w:r w:rsidRPr="00CE4F99">
              <w:rPr>
                <w:szCs w:val="20"/>
              </w:rPr>
              <w:t>obi+chl</w:t>
            </w:r>
            <w:proofErr w:type="spellEnd"/>
            <w:r w:rsidRPr="00CE4F99">
              <w:rPr>
                <w:szCs w:val="20"/>
              </w:rPr>
              <w:t xml:space="preserve"> vs </w:t>
            </w:r>
            <w:proofErr w:type="spellStart"/>
            <w:r w:rsidRPr="00CE4F99">
              <w:rPr>
                <w:szCs w:val="20"/>
              </w:rPr>
              <w:t>ritux+chl</w:t>
            </w:r>
            <w:proofErr w:type="spellEnd"/>
            <w:r w:rsidRPr="00CE4F99">
              <w:rPr>
                <w:szCs w:val="20"/>
              </w:rPr>
              <w:t xml:space="preserve"> ($15,000/QALY - $45,000/QALY) [Para 7.9]; Resubmission should include a revised economic analysis with ICER &lt; </w:t>
            </w:r>
            <w:r w:rsidR="009D73D2" w:rsidRPr="009D73D2">
              <w:rPr>
                <w:szCs w:val="20"/>
              </w:rPr>
              <w:t>$45,000/QALY - $75,000/QALY</w:t>
            </w:r>
            <w:r w:rsidR="009D73D2" w:rsidRPr="009D73D2" w:rsidDel="009D73D2">
              <w:rPr>
                <w:szCs w:val="20"/>
              </w:rPr>
              <w:t xml:space="preserve"> </w:t>
            </w:r>
            <w:r w:rsidR="00534040">
              <w:rPr>
                <w:szCs w:val="20"/>
              </w:rPr>
              <w:t>[Para 7.11]</w:t>
            </w:r>
            <w:r w:rsidRPr="00CE4F99">
              <w:rPr>
                <w:szCs w:val="20"/>
              </w:rPr>
              <w:t xml:space="preserve">. </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proofErr w:type="spellStart"/>
            <w:r w:rsidRPr="00CE4F99">
              <w:rPr>
                <w:szCs w:val="20"/>
              </w:rPr>
              <w:t>Ibrutinib</w:t>
            </w:r>
            <w:proofErr w:type="spellEnd"/>
            <w:r w:rsidRPr="00CE4F99">
              <w:rPr>
                <w:szCs w:val="20"/>
              </w:rPr>
              <w:t xml:space="preserve"> vs </w:t>
            </w:r>
            <w:proofErr w:type="spellStart"/>
            <w:r w:rsidRPr="00CE4F99">
              <w:rPr>
                <w:szCs w:val="20"/>
              </w:rPr>
              <w:t>ritux+chl</w:t>
            </w:r>
            <w:proofErr w:type="spellEnd"/>
            <w:r w:rsidRPr="00CE4F99">
              <w:rPr>
                <w:szCs w:val="20"/>
              </w:rPr>
              <w:t>: $</w:t>
            </w:r>
            <w:r w:rsidR="009D73D2">
              <w:rPr>
                <w:szCs w:val="20"/>
              </w:rPr>
              <w:t>45,000</w:t>
            </w:r>
            <w:r w:rsidRPr="00CE4F99">
              <w:rPr>
                <w:szCs w:val="20"/>
              </w:rPr>
              <w:t>/QALY</w:t>
            </w:r>
            <w:r w:rsidR="009D73D2">
              <w:rPr>
                <w:szCs w:val="20"/>
              </w:rPr>
              <w:t>-$75,000/QALY</w:t>
            </w:r>
            <w:r w:rsidRPr="00CE4F99">
              <w:rPr>
                <w:szCs w:val="20"/>
              </w:rPr>
              <w:t xml:space="preserve"> (20 year time horizon) and </w:t>
            </w:r>
          </w:p>
          <w:p w:rsidR="00254801" w:rsidRPr="00CE4F99" w:rsidRDefault="00254801" w:rsidP="007F1141">
            <w:pPr>
              <w:pStyle w:val="TableText0"/>
              <w:keepNext w:val="0"/>
              <w:spacing w:beforeLines="40" w:before="96" w:afterLines="40" w:after="96"/>
              <w:contextualSpacing/>
              <w:rPr>
                <w:szCs w:val="20"/>
              </w:rPr>
            </w:pPr>
            <w:r w:rsidRPr="00CE4F99">
              <w:rPr>
                <w:szCs w:val="20"/>
              </w:rPr>
              <w:t>$</w:t>
            </w:r>
            <w:r w:rsidR="009D73D2" w:rsidRPr="009D73D2">
              <w:rPr>
                <w:szCs w:val="20"/>
              </w:rPr>
              <w:t xml:space="preserve">45,000/QALY-$75,000/QALY </w:t>
            </w:r>
            <w:r w:rsidRPr="00CE4F99">
              <w:rPr>
                <w:szCs w:val="20"/>
              </w:rPr>
              <w:t>(10 year truncated time horizon)</w:t>
            </w:r>
          </w:p>
          <w:p w:rsidR="007F1141" w:rsidRPr="00CE4F99" w:rsidRDefault="007F1141" w:rsidP="007F1141">
            <w:pPr>
              <w:pStyle w:val="TableText0"/>
              <w:keepNext w:val="0"/>
              <w:spacing w:beforeLines="40" w:before="96" w:afterLines="40" w:after="96"/>
              <w:contextualSpacing/>
              <w:rPr>
                <w:szCs w:val="20"/>
              </w:rPr>
            </w:pPr>
          </w:p>
        </w:tc>
      </w:tr>
      <w:tr w:rsidR="00254801" w:rsidRPr="00CE4F99" w:rsidTr="00A968F8">
        <w:trPr>
          <w:cantSplit/>
        </w:trPr>
        <w:tc>
          <w:tcPr>
            <w:tcW w:w="5000" w:type="pct"/>
            <w:gridSpan w:val="3"/>
          </w:tcPr>
          <w:p w:rsidR="00254801" w:rsidRPr="00CE4F99" w:rsidRDefault="00254801" w:rsidP="007F1141">
            <w:pPr>
              <w:pStyle w:val="TableText0"/>
              <w:keepNext w:val="0"/>
              <w:spacing w:beforeLines="40" w:before="96" w:afterLines="40" w:after="96"/>
              <w:contextualSpacing/>
              <w:rPr>
                <w:b/>
                <w:szCs w:val="20"/>
              </w:rPr>
            </w:pPr>
            <w:r w:rsidRPr="00CE4F99">
              <w:rPr>
                <w:b/>
                <w:szCs w:val="20"/>
              </w:rPr>
              <w:t>Financial estimates</w:t>
            </w:r>
          </w:p>
        </w:tc>
      </w:tr>
      <w:tr w:rsidR="00254801" w:rsidRPr="00CE4F99" w:rsidTr="00A968F8">
        <w:trPr>
          <w:cantSplit/>
          <w:trHeight w:val="227"/>
        </w:trPr>
        <w:tc>
          <w:tcPr>
            <w:tcW w:w="718" w:type="pct"/>
            <w:vAlign w:val="center"/>
          </w:tcPr>
          <w:p w:rsidR="00254801" w:rsidRPr="00CE4F99" w:rsidRDefault="00254801" w:rsidP="007F1141">
            <w:pPr>
              <w:pStyle w:val="TableText0"/>
              <w:keepNext w:val="0"/>
              <w:spacing w:beforeLines="40" w:before="96" w:afterLines="40" w:after="96"/>
              <w:contextualSpacing/>
              <w:rPr>
                <w:szCs w:val="20"/>
              </w:rPr>
            </w:pPr>
            <w:r w:rsidRPr="00CE4F99">
              <w:rPr>
                <w:szCs w:val="20"/>
              </w:rPr>
              <w:t>Patient numbers</w:t>
            </w:r>
          </w:p>
        </w:tc>
        <w:tc>
          <w:tcPr>
            <w:tcW w:w="2888" w:type="pct"/>
            <w:shd w:val="clear" w:color="auto" w:fill="auto"/>
            <w:vAlign w:val="center"/>
          </w:tcPr>
          <w:p w:rsidR="00254801" w:rsidRPr="00CE4F99" w:rsidRDefault="00A31499" w:rsidP="007F1141">
            <w:pPr>
              <w:pStyle w:val="TableText0"/>
              <w:keepNext w:val="0"/>
              <w:spacing w:beforeLines="40" w:before="96" w:afterLines="40" w:after="96"/>
              <w:contextualSpacing/>
              <w:rPr>
                <w:szCs w:val="20"/>
                <w:lang w:val="en-GB"/>
              </w:rPr>
            </w:pPr>
            <w:r>
              <w:rPr>
                <w:noProof/>
                <w:color w:val="000000"/>
                <w:szCs w:val="20"/>
                <w:highlight w:val="black"/>
                <w:lang w:val="en-GB"/>
              </w:rPr>
              <w:t>'''''''''''''</w:t>
            </w:r>
            <w:r w:rsidR="00254801" w:rsidRPr="00CE4F99">
              <w:rPr>
                <w:szCs w:val="20"/>
                <w:lang w:val="en-GB"/>
              </w:rPr>
              <w:t xml:space="preserve"> over 5 years</w:t>
            </w:r>
          </w:p>
        </w:tc>
        <w:tc>
          <w:tcPr>
            <w:tcW w:w="1394" w:type="pct"/>
            <w:shd w:val="clear" w:color="auto" w:fill="auto"/>
            <w:vAlign w:val="center"/>
          </w:tcPr>
          <w:p w:rsidR="00254801" w:rsidRPr="00CE4F99" w:rsidRDefault="00A31499" w:rsidP="007F1141">
            <w:pPr>
              <w:pStyle w:val="TableText0"/>
              <w:keepNext w:val="0"/>
              <w:spacing w:beforeLines="40" w:before="96" w:afterLines="40" w:after="96"/>
              <w:contextualSpacing/>
              <w:rPr>
                <w:szCs w:val="20"/>
                <w:lang w:val="en-GB"/>
              </w:rPr>
            </w:pPr>
            <w:r>
              <w:rPr>
                <w:noProof/>
                <w:color w:val="000000"/>
                <w:szCs w:val="20"/>
                <w:highlight w:val="black"/>
                <w:lang w:val="en-GB"/>
              </w:rPr>
              <w:t>'''''''''''''</w:t>
            </w:r>
            <w:r w:rsidR="00254801" w:rsidRPr="00CE4F99">
              <w:rPr>
                <w:szCs w:val="20"/>
                <w:lang w:val="en-GB"/>
              </w:rPr>
              <w:t xml:space="preserve"> over 5 years</w:t>
            </w:r>
          </w:p>
        </w:tc>
      </w:tr>
      <w:tr w:rsidR="00254801" w:rsidRPr="00CE4F99" w:rsidTr="00A968F8">
        <w:trPr>
          <w:cantSplit/>
          <w:trHeight w:val="2449"/>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lastRenderedPageBreak/>
              <w:t xml:space="preserve">PBS/RPBS cost over 5 years </w:t>
            </w:r>
            <w:r w:rsidRPr="00CE4F99">
              <w:rPr>
                <w:szCs w:val="20"/>
                <w:u w:val="single"/>
              </w:rPr>
              <w:t>without offsets</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Without RSA: </w:t>
            </w:r>
            <w:r w:rsidR="009D73D2" w:rsidRPr="009D73D2">
              <w:rPr>
                <w:szCs w:val="20"/>
                <w:lang w:val="en-GB"/>
              </w:rPr>
              <w:t>more than $100 million</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High, uncertain and likely underestimated due to:</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-Failure to include prevalent patients. </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-Uncertain treatment duration and sequencing. </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-Potential for use beyond requested indication as there was no definition of “unfit” in the restriction [Para 7.10].</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DUSC considered some assumptions to calculate incident pts may be underestimated (assumed </w:t>
            </w:r>
            <w:r w:rsidR="00A31499">
              <w:rPr>
                <w:noProof/>
                <w:color w:val="000000"/>
                <w:szCs w:val="20"/>
                <w:highlight w:val="black"/>
                <w:lang w:val="en-GB"/>
              </w:rPr>
              <w:t>'''''</w:t>
            </w:r>
            <w:r w:rsidRPr="00CE4F99">
              <w:rPr>
                <w:szCs w:val="20"/>
                <w:lang w:val="en-GB"/>
              </w:rPr>
              <w:t xml:space="preserve">% of patients with diagnosed SLL/CLL would be treated and </w:t>
            </w:r>
            <w:r w:rsidR="00A31499">
              <w:rPr>
                <w:noProof/>
                <w:color w:val="000000"/>
                <w:szCs w:val="20"/>
                <w:highlight w:val="black"/>
                <w:lang w:val="en-GB"/>
              </w:rPr>
              <w:t>'''''''</w:t>
            </w:r>
            <w:r w:rsidRPr="00CE4F99">
              <w:rPr>
                <w:szCs w:val="20"/>
                <w:lang w:val="en-GB"/>
              </w:rPr>
              <w:t xml:space="preserve">% of these would be unfit for </w:t>
            </w:r>
            <w:proofErr w:type="spellStart"/>
            <w:r w:rsidRPr="00CE4F99">
              <w:rPr>
                <w:szCs w:val="20"/>
                <w:lang w:val="en-GB"/>
              </w:rPr>
              <w:t>fludarabine</w:t>
            </w:r>
            <w:proofErr w:type="spellEnd"/>
            <w:r w:rsidRPr="00CE4F99">
              <w:rPr>
                <w:szCs w:val="20"/>
                <w:lang w:val="en-GB"/>
              </w:rPr>
              <w:t xml:space="preserve">). [DUSC advice Nov 2017, </w:t>
            </w:r>
            <w:proofErr w:type="spellStart"/>
            <w:r w:rsidRPr="00CE4F99">
              <w:rPr>
                <w:szCs w:val="20"/>
                <w:lang w:val="en-GB"/>
              </w:rPr>
              <w:t>pg</w:t>
            </w:r>
            <w:proofErr w:type="spellEnd"/>
            <w:r w:rsidRPr="00CE4F99">
              <w:rPr>
                <w:szCs w:val="20"/>
                <w:lang w:val="en-GB"/>
              </w:rPr>
              <w:t xml:space="preserve"> 4]</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Without RSA: </w:t>
            </w:r>
            <w:r w:rsidR="009D73D2" w:rsidRPr="009D73D2">
              <w:rPr>
                <w:szCs w:val="20"/>
                <w:lang w:val="en-GB"/>
              </w:rPr>
              <w:t>more than $100 million</w:t>
            </w:r>
          </w:p>
          <w:p w:rsidR="00254801" w:rsidRPr="00CE4F99" w:rsidRDefault="00792ECA" w:rsidP="007F1141">
            <w:pPr>
              <w:pStyle w:val="TableText0"/>
              <w:keepNext w:val="0"/>
              <w:spacing w:beforeLines="40" w:before="96" w:afterLines="40" w:after="96"/>
              <w:contextualSpacing/>
              <w:rPr>
                <w:szCs w:val="20"/>
                <w:lang w:val="en-GB"/>
              </w:rPr>
            </w:pPr>
            <w:r>
              <w:rPr>
                <w:szCs w:val="20"/>
                <w:lang w:val="en-GB"/>
              </w:rPr>
              <w:t xml:space="preserve">With </w:t>
            </w:r>
            <w:proofErr w:type="spellStart"/>
            <w:r>
              <w:rPr>
                <w:szCs w:val="20"/>
                <w:lang w:val="en-GB"/>
              </w:rPr>
              <w:t>RSA:</w:t>
            </w:r>
            <w:r w:rsidR="009D73D2" w:rsidRPr="009D73D2">
              <w:rPr>
                <w:szCs w:val="20"/>
                <w:lang w:val="en-GB"/>
              </w:rPr>
              <w:t>more</w:t>
            </w:r>
            <w:proofErr w:type="spellEnd"/>
            <w:r w:rsidR="009D73D2" w:rsidRPr="009D73D2">
              <w:rPr>
                <w:szCs w:val="20"/>
                <w:lang w:val="en-GB"/>
              </w:rPr>
              <w:t xml:space="preserve"> than $100 million</w:t>
            </w:r>
            <w:r w:rsidR="009D73D2" w:rsidRPr="009D73D2" w:rsidDel="009D73D2">
              <w:rPr>
                <w:szCs w:val="20"/>
                <w:lang w:val="en-GB"/>
              </w:rPr>
              <w:t xml:space="preserve"> </w:t>
            </w:r>
            <w:r w:rsidR="00254801" w:rsidRPr="00CE4F99">
              <w:rPr>
                <w:szCs w:val="20"/>
                <w:lang w:val="en-GB"/>
              </w:rPr>
              <w:t>(</w:t>
            </w:r>
            <w:r w:rsidR="00A31499">
              <w:rPr>
                <w:noProof/>
                <w:color w:val="000000"/>
                <w:szCs w:val="20"/>
                <w:highlight w:val="black"/>
                <w:lang w:val="en-GB"/>
              </w:rPr>
              <w:t>''''''''''</w:t>
            </w:r>
            <w:r w:rsidR="00254801" w:rsidRPr="00CE4F99">
              <w:rPr>
                <w:szCs w:val="20"/>
                <w:lang w:val="en-GB"/>
              </w:rPr>
              <w:t>% reduction vs without RSA)</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Changes:</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-Included prevalent patients; </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xml:space="preserve">-RSA proposed; but treatment duration </w:t>
            </w:r>
            <w:r w:rsidR="00A31499">
              <w:rPr>
                <w:noProof/>
                <w:color w:val="000000"/>
                <w:szCs w:val="20"/>
                <w:highlight w:val="black"/>
                <w:lang w:val="en-GB"/>
              </w:rPr>
              <w:t>''''''''</w:t>
            </w:r>
            <w:r w:rsidRPr="00CE4F99">
              <w:rPr>
                <w:szCs w:val="20"/>
                <w:lang w:val="en-GB"/>
              </w:rPr>
              <w:t xml:space="preserve"> years) unchanged;</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 Definition of “unfit” added to restriction</w:t>
            </w:r>
          </w:p>
          <w:p w:rsidR="00254801" w:rsidRPr="00CE4F99" w:rsidRDefault="00254801" w:rsidP="007F1141">
            <w:pPr>
              <w:pStyle w:val="TableText0"/>
              <w:keepNext w:val="0"/>
              <w:spacing w:beforeLines="40" w:before="96" w:afterLines="40" w:after="96"/>
              <w:contextualSpacing/>
              <w:rPr>
                <w:szCs w:val="20"/>
              </w:rPr>
            </w:pPr>
            <w:r w:rsidRPr="00CE4F99">
              <w:rPr>
                <w:szCs w:val="20"/>
                <w:lang w:val="en-GB"/>
              </w:rPr>
              <w:t xml:space="preserve">Per DUSC advice, incident pts increased to </w:t>
            </w:r>
            <w:r w:rsidR="00A31499">
              <w:rPr>
                <w:noProof/>
                <w:color w:val="000000"/>
                <w:szCs w:val="20"/>
                <w:highlight w:val="black"/>
                <w:lang w:val="en-GB"/>
              </w:rPr>
              <w:t>'''''''</w:t>
            </w:r>
            <w:r w:rsidRPr="00CE4F99">
              <w:rPr>
                <w:szCs w:val="20"/>
                <w:lang w:val="en-GB"/>
              </w:rPr>
              <w:t xml:space="preserve">% treated and </w:t>
            </w:r>
            <w:r w:rsidR="00A31499">
              <w:rPr>
                <w:noProof/>
                <w:color w:val="000000"/>
                <w:szCs w:val="20"/>
                <w:highlight w:val="black"/>
                <w:lang w:val="en-GB"/>
              </w:rPr>
              <w:t>''''''</w:t>
            </w:r>
            <w:r w:rsidRPr="00CE4F99">
              <w:rPr>
                <w:szCs w:val="20"/>
                <w:lang w:val="en-GB"/>
              </w:rPr>
              <w:t>% unfit.</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PBS/RPBS cost over 5 years </w:t>
            </w:r>
            <w:r w:rsidRPr="00CE4F99">
              <w:rPr>
                <w:szCs w:val="20"/>
                <w:u w:val="single"/>
              </w:rPr>
              <w:t>with offsets</w:t>
            </w:r>
          </w:p>
        </w:tc>
        <w:tc>
          <w:tcPr>
            <w:tcW w:w="2888" w:type="pct"/>
            <w:shd w:val="clear" w:color="auto" w:fill="auto"/>
          </w:tcPr>
          <w:p w:rsidR="00254801" w:rsidRPr="00CE4F99" w:rsidRDefault="00412CFE" w:rsidP="007F1141">
            <w:pPr>
              <w:pStyle w:val="TableText0"/>
              <w:keepNext w:val="0"/>
              <w:spacing w:beforeLines="40" w:before="96" w:afterLines="40" w:after="96"/>
              <w:contextualSpacing/>
              <w:rPr>
                <w:szCs w:val="20"/>
                <w:lang w:val="en-GB"/>
              </w:rPr>
            </w:pPr>
            <w:r w:rsidRPr="00412CFE">
              <w:rPr>
                <w:szCs w:val="20"/>
                <w:lang w:val="en-GB"/>
              </w:rPr>
              <w:t>more than $100 million</w:t>
            </w:r>
          </w:p>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For cost offsets, 1</w:t>
            </w:r>
            <w:r w:rsidRPr="00CE4F99">
              <w:rPr>
                <w:szCs w:val="20"/>
                <w:vertAlign w:val="superscript"/>
                <w:lang w:val="en-GB"/>
              </w:rPr>
              <w:t>st</w:t>
            </w:r>
            <w:r w:rsidRPr="00CE4F99">
              <w:rPr>
                <w:szCs w:val="20"/>
                <w:lang w:val="en-GB"/>
              </w:rPr>
              <w:t>-line substituted therapies were:</w:t>
            </w:r>
          </w:p>
          <w:p w:rsidR="00254801" w:rsidRPr="00CE4F99" w:rsidRDefault="00254801" w:rsidP="007F1141">
            <w:pPr>
              <w:pStyle w:val="TableText0"/>
              <w:keepNext w:val="0"/>
              <w:spacing w:beforeLines="40" w:before="96" w:afterLines="40" w:after="96"/>
              <w:contextualSpacing/>
              <w:rPr>
                <w:szCs w:val="20"/>
              </w:rPr>
            </w:pPr>
            <w:proofErr w:type="spellStart"/>
            <w:proofErr w:type="gramStart"/>
            <w:r w:rsidRPr="00CE4F99">
              <w:rPr>
                <w:szCs w:val="20"/>
              </w:rPr>
              <w:t>ritux+</w:t>
            </w:r>
            <w:proofErr w:type="gramEnd"/>
            <w:r w:rsidRPr="00CE4F99">
              <w:rPr>
                <w:szCs w:val="20"/>
              </w:rPr>
              <w:t>chl</w:t>
            </w:r>
            <w:proofErr w:type="spellEnd"/>
            <w:r w:rsidRPr="00CE4F99">
              <w:rPr>
                <w:szCs w:val="20"/>
              </w:rPr>
              <w:t xml:space="preserve"> (61.3%), </w:t>
            </w:r>
            <w:proofErr w:type="spellStart"/>
            <w:r w:rsidRPr="00CE4F99">
              <w:rPr>
                <w:szCs w:val="20"/>
              </w:rPr>
              <w:t>obi+chl</w:t>
            </w:r>
            <w:proofErr w:type="spellEnd"/>
            <w:r w:rsidRPr="00CE4F99">
              <w:rPr>
                <w:szCs w:val="20"/>
              </w:rPr>
              <w:t xml:space="preserve"> (29.4%) and </w:t>
            </w:r>
            <w:proofErr w:type="spellStart"/>
            <w:r w:rsidRPr="00CE4F99">
              <w:rPr>
                <w:szCs w:val="20"/>
              </w:rPr>
              <w:t>ofa+chl</w:t>
            </w:r>
            <w:proofErr w:type="spellEnd"/>
            <w:r w:rsidRPr="00CE4F99">
              <w:rPr>
                <w:szCs w:val="20"/>
              </w:rPr>
              <w:t xml:space="preserve"> (9.3%).</w:t>
            </w:r>
          </w:p>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Later-line substituted therapies included </w:t>
            </w:r>
            <w:proofErr w:type="spellStart"/>
            <w:r w:rsidRPr="00CE4F99">
              <w:rPr>
                <w:szCs w:val="20"/>
              </w:rPr>
              <w:t>ibrutinib</w:t>
            </w:r>
            <w:proofErr w:type="spellEnd"/>
            <w:r w:rsidRPr="00CE4F99">
              <w:rPr>
                <w:szCs w:val="20"/>
              </w:rPr>
              <w:t xml:space="preserve"> in r/r setting.</w:t>
            </w:r>
          </w:p>
          <w:p w:rsidR="00254801" w:rsidRPr="00CE4F99" w:rsidRDefault="00254801" w:rsidP="007F1141">
            <w:pPr>
              <w:pStyle w:val="TableText0"/>
              <w:keepNext w:val="0"/>
              <w:spacing w:beforeLines="40" w:before="96" w:afterLines="40" w:after="96"/>
              <w:contextualSpacing/>
              <w:rPr>
                <w:szCs w:val="20"/>
                <w:lang w:val="en-GB"/>
              </w:rPr>
            </w:pP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Without RSA: </w:t>
            </w:r>
            <w:r w:rsidR="00412CFE" w:rsidRPr="00412CFE">
              <w:rPr>
                <w:szCs w:val="20"/>
              </w:rPr>
              <w:t>more than $100 million</w:t>
            </w:r>
          </w:p>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With </w:t>
            </w:r>
            <w:proofErr w:type="spellStart"/>
            <w:r w:rsidRPr="00CE4F99">
              <w:rPr>
                <w:szCs w:val="20"/>
              </w:rPr>
              <w:t>RSA:</w:t>
            </w:r>
            <w:r w:rsidR="00412CFE" w:rsidRPr="00412CFE">
              <w:rPr>
                <w:szCs w:val="20"/>
              </w:rPr>
              <w:t>more</w:t>
            </w:r>
            <w:proofErr w:type="spellEnd"/>
            <w:r w:rsidR="00412CFE" w:rsidRPr="00412CFE">
              <w:rPr>
                <w:szCs w:val="20"/>
              </w:rPr>
              <w:t xml:space="preserve"> than $100 million</w:t>
            </w:r>
          </w:p>
          <w:p w:rsidR="00254801" w:rsidRPr="00CE4F99" w:rsidRDefault="00254801" w:rsidP="007462A3">
            <w:pPr>
              <w:pStyle w:val="TableText0"/>
              <w:keepNext w:val="0"/>
              <w:spacing w:beforeLines="40" w:before="96" w:afterLines="40" w:after="96"/>
              <w:contextualSpacing/>
              <w:rPr>
                <w:szCs w:val="20"/>
              </w:rPr>
            </w:pPr>
            <w:r w:rsidRPr="00CE4F99">
              <w:rPr>
                <w:szCs w:val="20"/>
              </w:rPr>
              <w:t>All 1</w:t>
            </w:r>
            <w:r w:rsidRPr="00CE4F99">
              <w:rPr>
                <w:szCs w:val="20"/>
                <w:vertAlign w:val="superscript"/>
              </w:rPr>
              <w:t>st</w:t>
            </w:r>
            <w:r w:rsidRPr="00CE4F99">
              <w:rPr>
                <w:szCs w:val="20"/>
              </w:rPr>
              <w:t xml:space="preserve">-line substitution </w:t>
            </w:r>
            <w:r w:rsidR="007462A3" w:rsidRPr="00CE4F99">
              <w:rPr>
                <w:szCs w:val="20"/>
              </w:rPr>
              <w:t xml:space="preserve">was assumed to be </w:t>
            </w:r>
            <w:r w:rsidRPr="00CE4F99">
              <w:rPr>
                <w:szCs w:val="20"/>
              </w:rPr>
              <w:t xml:space="preserve">from </w:t>
            </w:r>
            <w:proofErr w:type="spellStart"/>
            <w:r w:rsidRPr="00CE4F99">
              <w:rPr>
                <w:szCs w:val="20"/>
              </w:rPr>
              <w:t>ritux+chl</w:t>
            </w:r>
            <w:proofErr w:type="spellEnd"/>
            <w:r w:rsidRPr="00CE4F99">
              <w:rPr>
                <w:szCs w:val="20"/>
              </w:rPr>
              <w:t xml:space="preserve"> </w:t>
            </w:r>
            <w:r w:rsidR="007462A3" w:rsidRPr="00CE4F99">
              <w:rPr>
                <w:szCs w:val="20"/>
              </w:rPr>
              <w:t>(</w:t>
            </w:r>
            <w:r w:rsidRPr="00CE4F99">
              <w:rPr>
                <w:szCs w:val="20"/>
              </w:rPr>
              <w:t>per economic analysis</w:t>
            </w:r>
            <w:r w:rsidR="007462A3" w:rsidRPr="00CE4F99">
              <w:rPr>
                <w:szCs w:val="20"/>
              </w:rPr>
              <w:t xml:space="preserve">), although </w:t>
            </w:r>
            <w:proofErr w:type="spellStart"/>
            <w:r w:rsidR="007462A3" w:rsidRPr="00CE4F99">
              <w:rPr>
                <w:szCs w:val="20"/>
              </w:rPr>
              <w:t>ofatumumab</w:t>
            </w:r>
            <w:proofErr w:type="spellEnd"/>
            <w:r w:rsidR="007462A3" w:rsidRPr="00CE4F99">
              <w:rPr>
                <w:szCs w:val="20"/>
              </w:rPr>
              <w:t xml:space="preserve"> and </w:t>
            </w:r>
            <w:proofErr w:type="spellStart"/>
            <w:r w:rsidR="007462A3" w:rsidRPr="00CE4F99">
              <w:rPr>
                <w:szCs w:val="20"/>
              </w:rPr>
              <w:t>obinutuzumab</w:t>
            </w:r>
            <w:proofErr w:type="spellEnd"/>
            <w:r w:rsidR="007462A3" w:rsidRPr="00CE4F99">
              <w:rPr>
                <w:szCs w:val="20"/>
              </w:rPr>
              <w:t xml:space="preserve"> may also be substituted 1</w:t>
            </w:r>
            <w:r w:rsidR="007462A3" w:rsidRPr="00CE4F99">
              <w:rPr>
                <w:szCs w:val="20"/>
                <w:vertAlign w:val="superscript"/>
              </w:rPr>
              <w:t>st</w:t>
            </w:r>
            <w:r w:rsidR="007462A3" w:rsidRPr="00CE4F99">
              <w:rPr>
                <w:szCs w:val="20"/>
              </w:rPr>
              <w:t xml:space="preserve">-line. </w:t>
            </w:r>
          </w:p>
        </w:tc>
      </w:tr>
      <w:tr w:rsidR="00254801" w:rsidRPr="00CE4F99" w:rsidTr="00A968F8">
        <w:trPr>
          <w:cantSplit/>
        </w:trPr>
        <w:tc>
          <w:tcPr>
            <w:tcW w:w="718" w:type="pct"/>
          </w:tcPr>
          <w:p w:rsidR="00254801" w:rsidRPr="00CE4F99" w:rsidRDefault="00254801" w:rsidP="007F1141">
            <w:pPr>
              <w:pStyle w:val="TableText0"/>
              <w:keepNext w:val="0"/>
              <w:spacing w:beforeLines="40" w:before="96" w:afterLines="40" w:after="96"/>
              <w:contextualSpacing/>
              <w:rPr>
                <w:szCs w:val="20"/>
              </w:rPr>
            </w:pPr>
            <w:r w:rsidRPr="00CE4F99">
              <w:rPr>
                <w:szCs w:val="20"/>
              </w:rPr>
              <w:t>RSA</w:t>
            </w:r>
          </w:p>
        </w:tc>
        <w:tc>
          <w:tcPr>
            <w:tcW w:w="2888" w:type="pct"/>
            <w:shd w:val="clear" w:color="auto" w:fill="auto"/>
          </w:tcPr>
          <w:p w:rsidR="00254801" w:rsidRPr="00CE4F99" w:rsidRDefault="00254801" w:rsidP="007F1141">
            <w:pPr>
              <w:pStyle w:val="TableText0"/>
              <w:keepNext w:val="0"/>
              <w:spacing w:beforeLines="40" w:before="96" w:afterLines="40" w:after="96"/>
              <w:contextualSpacing/>
              <w:rPr>
                <w:szCs w:val="20"/>
                <w:lang w:val="en-GB"/>
              </w:rPr>
            </w:pPr>
            <w:r w:rsidRPr="00CE4F99">
              <w:rPr>
                <w:szCs w:val="20"/>
                <w:lang w:val="en-GB"/>
              </w:rPr>
              <w:t>PBAC agreed in principle with the proposal to enter a RSA for CLL as a whole, combining 1st-line and R/R CLL/SLL[Para 7.10]</w:t>
            </w:r>
          </w:p>
        </w:tc>
        <w:tc>
          <w:tcPr>
            <w:tcW w:w="1394" w:type="pct"/>
            <w:shd w:val="clear" w:color="auto" w:fill="auto"/>
          </w:tcPr>
          <w:p w:rsidR="00254801" w:rsidRPr="00CE4F99" w:rsidRDefault="00254801" w:rsidP="007F1141">
            <w:pPr>
              <w:pStyle w:val="TableText0"/>
              <w:keepNext w:val="0"/>
              <w:spacing w:beforeLines="40" w:before="96" w:afterLines="40" w:after="96"/>
              <w:contextualSpacing/>
              <w:rPr>
                <w:szCs w:val="20"/>
              </w:rPr>
            </w:pPr>
            <w:r w:rsidRPr="00CE4F99">
              <w:rPr>
                <w:szCs w:val="20"/>
              </w:rPr>
              <w:t xml:space="preserve">RSA proposed </w:t>
            </w:r>
            <w:r w:rsidR="00A31499">
              <w:rPr>
                <w:noProof/>
                <w:color w:val="000000"/>
                <w:szCs w:val="20"/>
                <w:highlight w:val="black"/>
              </w:rPr>
              <w:t>'''''''''' ''''''''''''''''''''''' ''''''''''' ''''''''''''''''' ''''' '''' '''''''''''''''''''''''''</w:t>
            </w:r>
            <w:r w:rsidRPr="00CE4F99">
              <w:rPr>
                <w:szCs w:val="20"/>
              </w:rPr>
              <w:t xml:space="preserve">. </w:t>
            </w:r>
          </w:p>
        </w:tc>
      </w:tr>
    </w:tbl>
    <w:p w:rsidR="00254801" w:rsidRPr="00CE4F99" w:rsidRDefault="00254801" w:rsidP="007F1141">
      <w:pPr>
        <w:pStyle w:val="TableFooter"/>
        <w:rPr>
          <w:szCs w:val="18"/>
        </w:rPr>
      </w:pPr>
      <w:r w:rsidRPr="00CE4F99">
        <w:rPr>
          <w:szCs w:val="18"/>
        </w:rPr>
        <w:t>Source: November 2017 PBAC minutes and the resubmission</w:t>
      </w:r>
    </w:p>
    <w:p w:rsidR="00254801" w:rsidRPr="00CE4F99" w:rsidRDefault="00254801" w:rsidP="007F1141">
      <w:pPr>
        <w:pStyle w:val="TableFooter"/>
        <w:rPr>
          <w:szCs w:val="18"/>
        </w:rPr>
      </w:pPr>
      <w:proofErr w:type="spellStart"/>
      <w:r w:rsidRPr="00CE4F99">
        <w:rPr>
          <w:szCs w:val="18"/>
        </w:rPr>
        <w:t>chl</w:t>
      </w:r>
      <w:proofErr w:type="spellEnd"/>
      <w:r w:rsidRPr="00CE4F99">
        <w:rPr>
          <w:szCs w:val="18"/>
        </w:rPr>
        <w:t xml:space="preserve"> = </w:t>
      </w:r>
      <w:proofErr w:type="spellStart"/>
      <w:r w:rsidRPr="00CE4F99">
        <w:rPr>
          <w:szCs w:val="18"/>
        </w:rPr>
        <w:t>chlorambucil</w:t>
      </w:r>
      <w:proofErr w:type="spellEnd"/>
      <w:r w:rsidRPr="00CE4F99">
        <w:rPr>
          <w:szCs w:val="18"/>
        </w:rPr>
        <w:t xml:space="preserve">; CLL = chronic lymphocytic leukaemia; CUA = cost-utility analysis; </w:t>
      </w:r>
      <w:r w:rsidRPr="00CE4F99">
        <w:t xml:space="preserve">DPMQ = dispensed price for maximum quantity; </w:t>
      </w:r>
      <w:r w:rsidRPr="00CE4F99">
        <w:rPr>
          <w:szCs w:val="18"/>
        </w:rPr>
        <w:t xml:space="preserve">ICER = incremental cost-effectiveness ratio; obi = </w:t>
      </w:r>
      <w:proofErr w:type="spellStart"/>
      <w:r w:rsidRPr="00CE4F99">
        <w:rPr>
          <w:szCs w:val="18"/>
        </w:rPr>
        <w:t>obinutuzumab</w:t>
      </w:r>
      <w:proofErr w:type="spellEnd"/>
      <w:r w:rsidRPr="00CE4F99">
        <w:rPr>
          <w:szCs w:val="18"/>
        </w:rPr>
        <w:t xml:space="preserve">; </w:t>
      </w:r>
      <w:proofErr w:type="spellStart"/>
      <w:r w:rsidRPr="00CE4F99">
        <w:rPr>
          <w:szCs w:val="18"/>
        </w:rPr>
        <w:t>ofat</w:t>
      </w:r>
      <w:proofErr w:type="spellEnd"/>
      <w:r w:rsidRPr="00CE4F99">
        <w:rPr>
          <w:szCs w:val="18"/>
        </w:rPr>
        <w:t xml:space="preserve"> = </w:t>
      </w:r>
      <w:proofErr w:type="spellStart"/>
      <w:r w:rsidRPr="00CE4F99">
        <w:rPr>
          <w:szCs w:val="18"/>
        </w:rPr>
        <w:t>ofatumumab</w:t>
      </w:r>
      <w:proofErr w:type="spellEnd"/>
      <w:r w:rsidRPr="00CE4F99">
        <w:rPr>
          <w:szCs w:val="18"/>
        </w:rPr>
        <w:t xml:space="preserve">; OS = overall survival; PBAC = Pharmaceutical Benefits Advisory Committee; PBS = Pharmaceutical Benefits Scheme; PFS = progression free survival; QALY = quality-adjusted life year; </w:t>
      </w:r>
      <w:proofErr w:type="spellStart"/>
      <w:r w:rsidRPr="00CE4F99">
        <w:rPr>
          <w:szCs w:val="18"/>
        </w:rPr>
        <w:t>riuxt</w:t>
      </w:r>
      <w:proofErr w:type="spellEnd"/>
      <w:r w:rsidRPr="00CE4F99">
        <w:rPr>
          <w:szCs w:val="18"/>
        </w:rPr>
        <w:t xml:space="preserve"> = rituximab; R/R = relapsed or refractory; </w:t>
      </w:r>
      <w:r w:rsidRPr="00CE4F99">
        <w:rPr>
          <w:rFonts w:eastAsia="Calibri"/>
          <w:szCs w:val="18"/>
          <w:lang w:val="en-GB"/>
        </w:rPr>
        <w:t xml:space="preserve">RSA = risk sharing arrangement; SLL = small lymphocytic lymphoma; </w:t>
      </w:r>
      <w:proofErr w:type="spellStart"/>
      <w:r w:rsidRPr="00CE4F99">
        <w:rPr>
          <w:rFonts w:eastAsia="Calibri"/>
          <w:szCs w:val="18"/>
          <w:lang w:val="en-GB"/>
        </w:rPr>
        <w:t>yrs</w:t>
      </w:r>
      <w:proofErr w:type="spellEnd"/>
      <w:r w:rsidRPr="00CE4F99">
        <w:rPr>
          <w:rFonts w:eastAsia="Calibri"/>
          <w:szCs w:val="18"/>
          <w:lang w:val="en-GB"/>
        </w:rPr>
        <w:t xml:space="preserve"> = years</w:t>
      </w:r>
    </w:p>
    <w:p w:rsidR="00254801" w:rsidRPr="00CE4F99" w:rsidRDefault="00254801" w:rsidP="00772D0A">
      <w:pPr>
        <w:pStyle w:val="PBACHeading1"/>
      </w:pPr>
      <w:r w:rsidRPr="00CE4F99">
        <w:t>Comparator</w:t>
      </w:r>
      <w:r w:rsidR="007F1141" w:rsidRPr="00CE4F99">
        <w:t xml:space="preserve"> – first-line CLL/SLL</w:t>
      </w:r>
    </w:p>
    <w:p w:rsidR="00254801" w:rsidRPr="00D41EA1" w:rsidRDefault="00254801" w:rsidP="00254801">
      <w:pPr>
        <w:pStyle w:val="ListParagraph"/>
        <w:numPr>
          <w:ilvl w:val="1"/>
          <w:numId w:val="1"/>
        </w:numPr>
        <w:rPr>
          <w:sz w:val="24"/>
          <w:szCs w:val="24"/>
        </w:rPr>
      </w:pPr>
      <w:r w:rsidRPr="00D41EA1">
        <w:rPr>
          <w:sz w:val="24"/>
          <w:szCs w:val="24"/>
        </w:rPr>
        <w:t xml:space="preserve">For first-line CLL/SLL, the previous submission used a blended (weighted) comparator, comprising: 61.3% rituximab; 9.3% </w:t>
      </w:r>
      <w:proofErr w:type="spellStart"/>
      <w:r w:rsidRPr="00D41EA1">
        <w:rPr>
          <w:sz w:val="24"/>
          <w:szCs w:val="24"/>
        </w:rPr>
        <w:t>ofatumumab</w:t>
      </w:r>
      <w:proofErr w:type="spellEnd"/>
      <w:r w:rsidRPr="00D41EA1">
        <w:rPr>
          <w:sz w:val="24"/>
          <w:szCs w:val="24"/>
        </w:rPr>
        <w:t xml:space="preserve">; and 29.4% </w:t>
      </w:r>
      <w:proofErr w:type="spellStart"/>
      <w:r w:rsidRPr="00D41EA1">
        <w:rPr>
          <w:sz w:val="24"/>
          <w:szCs w:val="24"/>
        </w:rPr>
        <w:t>obinutuzumab</w:t>
      </w:r>
      <w:proofErr w:type="spellEnd"/>
      <w:r w:rsidRPr="00D41EA1">
        <w:rPr>
          <w:sz w:val="24"/>
          <w:szCs w:val="24"/>
        </w:rPr>
        <w:t xml:space="preserve"> (all comparators were in combination with </w:t>
      </w:r>
      <w:proofErr w:type="spellStart"/>
      <w:r w:rsidRPr="00D41EA1">
        <w:rPr>
          <w:sz w:val="24"/>
          <w:szCs w:val="24"/>
        </w:rPr>
        <w:t>chlorambucil</w:t>
      </w:r>
      <w:proofErr w:type="spellEnd"/>
      <w:r w:rsidRPr="00D41EA1">
        <w:rPr>
          <w:sz w:val="24"/>
          <w:szCs w:val="24"/>
        </w:rPr>
        <w:t xml:space="preserve">). The November 2017 PBAC considered that either non-inferiority to </w:t>
      </w:r>
      <w:proofErr w:type="spellStart"/>
      <w:r w:rsidRPr="00D41EA1">
        <w:rPr>
          <w:sz w:val="24"/>
          <w:szCs w:val="24"/>
        </w:rPr>
        <w:t>obinutuzumab</w:t>
      </w:r>
      <w:proofErr w:type="spellEnd"/>
      <w:r w:rsidRPr="00D41EA1">
        <w:rPr>
          <w:sz w:val="24"/>
          <w:szCs w:val="24"/>
        </w:rPr>
        <w:t xml:space="preserve"> and/or superiority to rituximab would be the most relevant comparisons (</w:t>
      </w:r>
      <w:r w:rsidR="00412CFE">
        <w:rPr>
          <w:sz w:val="24"/>
          <w:szCs w:val="24"/>
        </w:rPr>
        <w:t>PSD,</w:t>
      </w:r>
      <w:r w:rsidRPr="00D41EA1">
        <w:rPr>
          <w:sz w:val="24"/>
          <w:szCs w:val="24"/>
        </w:rPr>
        <w:t xml:space="preserve"> November 2017</w:t>
      </w:r>
      <w:r w:rsidR="00412CFE">
        <w:rPr>
          <w:sz w:val="24"/>
          <w:szCs w:val="24"/>
        </w:rPr>
        <w:t>,</w:t>
      </w:r>
      <w:r w:rsidR="00412CFE" w:rsidRPr="00412CFE">
        <w:rPr>
          <w:sz w:val="24"/>
          <w:szCs w:val="24"/>
        </w:rPr>
        <w:t xml:space="preserve"> </w:t>
      </w:r>
      <w:r w:rsidR="00412CFE" w:rsidRPr="00D41EA1">
        <w:rPr>
          <w:sz w:val="24"/>
          <w:szCs w:val="24"/>
        </w:rPr>
        <w:t>Paragraph 7.4</w:t>
      </w:r>
      <w:r w:rsidRPr="00D41EA1">
        <w:rPr>
          <w:sz w:val="24"/>
          <w:szCs w:val="24"/>
        </w:rPr>
        <w:t xml:space="preserve">). To address this, the resubmission changed the comparator to rituximab (+ </w:t>
      </w:r>
      <w:proofErr w:type="spellStart"/>
      <w:r w:rsidRPr="00D41EA1">
        <w:rPr>
          <w:sz w:val="24"/>
          <w:szCs w:val="24"/>
        </w:rPr>
        <w:t>chlorambucil</w:t>
      </w:r>
      <w:proofErr w:type="spellEnd"/>
      <w:r w:rsidRPr="00D41EA1">
        <w:rPr>
          <w:sz w:val="24"/>
          <w:szCs w:val="24"/>
        </w:rPr>
        <w:t xml:space="preserve">) only. </w:t>
      </w:r>
      <w:r w:rsidR="00FD0C85" w:rsidRPr="00D41EA1">
        <w:rPr>
          <w:sz w:val="24"/>
          <w:szCs w:val="24"/>
        </w:rPr>
        <w:t>The PBAC considered this was appropriate.</w:t>
      </w:r>
    </w:p>
    <w:p w:rsidR="00CE4F99" w:rsidRPr="00E53D53" w:rsidRDefault="00CE4F99" w:rsidP="00E53D53">
      <w:pPr>
        <w:ind w:left="709"/>
        <w:rPr>
          <w:rStyle w:val="Emphasis"/>
          <w:rFonts w:eastAsiaTheme="minorHAnsi"/>
        </w:rPr>
      </w:pPr>
      <w:r w:rsidRPr="00E53D53">
        <w:rPr>
          <w:rStyle w:val="Emphasis"/>
          <w:rFonts w:eastAsiaTheme="minorHAnsi"/>
        </w:rPr>
        <w:t xml:space="preserve">For more detail on PBAC’s view, see section </w:t>
      </w:r>
      <w:r w:rsidR="00154256">
        <w:rPr>
          <w:rStyle w:val="Emphasis"/>
          <w:rFonts w:eastAsiaTheme="minorHAnsi"/>
        </w:rPr>
        <w:t>12</w:t>
      </w:r>
      <w:r w:rsidRPr="00E53D53">
        <w:rPr>
          <w:rStyle w:val="Emphasis"/>
          <w:rFonts w:eastAsiaTheme="minorHAnsi"/>
        </w:rPr>
        <w:t xml:space="preserve"> PBAC outcome.</w:t>
      </w:r>
    </w:p>
    <w:p w:rsidR="00FC478D" w:rsidRPr="00CE4F99" w:rsidRDefault="00FC478D" w:rsidP="00FC478D">
      <w:pPr>
        <w:pStyle w:val="PBACHeading1"/>
      </w:pPr>
      <w:r w:rsidRPr="00CE4F99">
        <w:t>Consideration of the evidence</w:t>
      </w:r>
      <w:r w:rsidR="007F1141" w:rsidRPr="00CE4F99">
        <w:t>– first-line CLL/SLL</w:t>
      </w:r>
    </w:p>
    <w:p w:rsidR="00DC3C77" w:rsidRPr="004D4859" w:rsidRDefault="00DC3C77" w:rsidP="00DC3C77">
      <w:pPr>
        <w:keepNext/>
        <w:keepLines/>
        <w:spacing w:before="240" w:after="120"/>
        <w:outlineLvl w:val="1"/>
        <w:rPr>
          <w:rFonts w:eastAsiaTheme="majorEastAsia" w:cstheme="majorBidi"/>
          <w:b/>
          <w:sz w:val="28"/>
          <w:szCs w:val="28"/>
          <w:lang w:eastAsia="en-US"/>
        </w:rPr>
      </w:pPr>
      <w:r w:rsidRPr="004D4859">
        <w:rPr>
          <w:rFonts w:eastAsiaTheme="majorEastAsia" w:cstheme="majorBidi"/>
          <w:b/>
          <w:sz w:val="28"/>
          <w:szCs w:val="28"/>
          <w:lang w:eastAsia="en-US"/>
        </w:rPr>
        <w:t>Sponsor hearing</w:t>
      </w:r>
    </w:p>
    <w:p w:rsidR="00DC3C77" w:rsidRPr="00D41EA1" w:rsidRDefault="00DC3C77" w:rsidP="00DC3C77">
      <w:pPr>
        <w:numPr>
          <w:ilvl w:val="1"/>
          <w:numId w:val="1"/>
        </w:numPr>
        <w:spacing w:before="0" w:after="120"/>
        <w:jc w:val="both"/>
        <w:rPr>
          <w:rFonts w:eastAsiaTheme="minorHAnsi" w:cstheme="minorBidi"/>
          <w:sz w:val="24"/>
          <w:lang w:eastAsia="en-US"/>
        </w:rPr>
      </w:pPr>
      <w:r w:rsidRPr="00D41EA1">
        <w:rPr>
          <w:rFonts w:eastAsiaTheme="minorHAnsi" w:cstheme="minorBidi"/>
          <w:sz w:val="24"/>
          <w:lang w:eastAsia="en-US"/>
        </w:rPr>
        <w:t>There was no hearing for this item as it was a minor submission.</w:t>
      </w:r>
    </w:p>
    <w:p w:rsidR="00DC3C77" w:rsidRPr="004D4859" w:rsidRDefault="00DC3C77" w:rsidP="00DC3C77">
      <w:pPr>
        <w:widowControl w:val="0"/>
        <w:spacing w:before="240" w:after="0" w:line="276" w:lineRule="auto"/>
        <w:jc w:val="both"/>
        <w:rPr>
          <w:rFonts w:cs="Arial"/>
          <w:b/>
          <w:bCs/>
          <w:snapToGrid w:val="0"/>
          <w:sz w:val="28"/>
          <w:szCs w:val="28"/>
        </w:rPr>
      </w:pPr>
      <w:r w:rsidRPr="004D4859">
        <w:rPr>
          <w:rFonts w:cs="Arial"/>
          <w:b/>
          <w:bCs/>
          <w:snapToGrid w:val="0"/>
          <w:sz w:val="28"/>
          <w:szCs w:val="28"/>
        </w:rPr>
        <w:lastRenderedPageBreak/>
        <w:t>Consumer comments</w:t>
      </w:r>
    </w:p>
    <w:p w:rsidR="00DC3C77" w:rsidRPr="00D41EA1" w:rsidRDefault="00DC3C77" w:rsidP="00DC3C77">
      <w:pPr>
        <w:pStyle w:val="ListParagraph"/>
        <w:numPr>
          <w:ilvl w:val="1"/>
          <w:numId w:val="1"/>
        </w:numPr>
        <w:rPr>
          <w:bCs/>
          <w:snapToGrid w:val="0"/>
          <w:sz w:val="24"/>
          <w:szCs w:val="24"/>
        </w:rPr>
      </w:pPr>
      <w:r w:rsidRPr="00D41EA1">
        <w:rPr>
          <w:bCs/>
          <w:snapToGrid w:val="0"/>
          <w:sz w:val="24"/>
          <w:szCs w:val="24"/>
        </w:rPr>
        <w:t xml:space="preserve">The PBAC noted and welcomed the input from individuals (2) and organisations (1) via the Consumer Comments facility on the PBS website, which related to the use of </w:t>
      </w:r>
      <w:proofErr w:type="spellStart"/>
      <w:r w:rsidRPr="00D41EA1">
        <w:rPr>
          <w:bCs/>
          <w:snapToGrid w:val="0"/>
          <w:sz w:val="24"/>
          <w:szCs w:val="24"/>
        </w:rPr>
        <w:t>ibrutinib</w:t>
      </w:r>
      <w:proofErr w:type="spellEnd"/>
      <w:r w:rsidRPr="00D41EA1">
        <w:rPr>
          <w:bCs/>
          <w:snapToGrid w:val="0"/>
          <w:sz w:val="24"/>
          <w:szCs w:val="24"/>
        </w:rPr>
        <w:t xml:space="preserve"> in CLL/SLL. The comments described the importance of having a range of treatment options available for CLL given the progressive nature of the condition. Lymphoma Australia outlined that the advantages of </w:t>
      </w:r>
      <w:proofErr w:type="spellStart"/>
      <w:r w:rsidRPr="00D41EA1">
        <w:rPr>
          <w:bCs/>
          <w:snapToGrid w:val="0"/>
          <w:sz w:val="24"/>
          <w:szCs w:val="24"/>
        </w:rPr>
        <w:t>ibrutinib</w:t>
      </w:r>
      <w:proofErr w:type="spellEnd"/>
      <w:r w:rsidRPr="00D41EA1">
        <w:rPr>
          <w:bCs/>
          <w:snapToGrid w:val="0"/>
          <w:sz w:val="24"/>
          <w:szCs w:val="24"/>
        </w:rPr>
        <w:t xml:space="preserve"> in CLL/SLL include the less severe adverse event profile compared with alternatives and the convenience of an oral formulation. </w:t>
      </w:r>
    </w:p>
    <w:p w:rsidR="00254801" w:rsidRPr="00CE4F99" w:rsidRDefault="00254801" w:rsidP="00254801">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Clinical trials</w:t>
      </w:r>
    </w:p>
    <w:p w:rsidR="00D53B8A" w:rsidRPr="00D41EA1" w:rsidRDefault="00254801" w:rsidP="00D53B8A">
      <w:pPr>
        <w:pStyle w:val="ListParagraph"/>
        <w:numPr>
          <w:ilvl w:val="1"/>
          <w:numId w:val="1"/>
        </w:numPr>
        <w:rPr>
          <w:sz w:val="24"/>
          <w:szCs w:val="24"/>
        </w:rPr>
      </w:pPr>
      <w:r w:rsidRPr="00D41EA1">
        <w:rPr>
          <w:sz w:val="24"/>
          <w:szCs w:val="24"/>
        </w:rPr>
        <w:t>To address the PBAC’s previous concerns about the magnitude of long-term benefit, the resubmission presented longer-term follow-up data for progression-free survival (PFS) from RESONATE-2 (</w:t>
      </w:r>
      <w:proofErr w:type="spellStart"/>
      <w:r w:rsidRPr="00D41EA1">
        <w:rPr>
          <w:sz w:val="24"/>
          <w:szCs w:val="24"/>
        </w:rPr>
        <w:t>ibrutinib</w:t>
      </w:r>
      <w:proofErr w:type="spellEnd"/>
      <w:r w:rsidRPr="00D41EA1">
        <w:rPr>
          <w:sz w:val="24"/>
          <w:szCs w:val="24"/>
        </w:rPr>
        <w:t xml:space="preserve"> versus </w:t>
      </w:r>
      <w:proofErr w:type="spellStart"/>
      <w:r w:rsidRPr="00D41EA1">
        <w:rPr>
          <w:sz w:val="24"/>
          <w:szCs w:val="24"/>
        </w:rPr>
        <w:t>chlorambucil</w:t>
      </w:r>
      <w:proofErr w:type="spellEnd"/>
      <w:r w:rsidRPr="00D41EA1">
        <w:rPr>
          <w:sz w:val="24"/>
          <w:szCs w:val="24"/>
        </w:rPr>
        <w:t>)</w:t>
      </w:r>
      <w:r w:rsidR="00AA4680" w:rsidRPr="00D41EA1">
        <w:rPr>
          <w:sz w:val="24"/>
          <w:szCs w:val="24"/>
        </w:rPr>
        <w:t>.</w:t>
      </w:r>
      <w:r w:rsidRPr="00D41EA1">
        <w:rPr>
          <w:sz w:val="24"/>
          <w:szCs w:val="24"/>
        </w:rPr>
        <w:t xml:space="preserve"> This is shown in Table </w:t>
      </w:r>
      <w:r w:rsidR="00401DEA" w:rsidRPr="00D41EA1">
        <w:rPr>
          <w:sz w:val="24"/>
          <w:szCs w:val="24"/>
        </w:rPr>
        <w:t>5</w:t>
      </w:r>
      <w:r w:rsidRPr="00D41EA1">
        <w:rPr>
          <w:sz w:val="24"/>
          <w:szCs w:val="24"/>
        </w:rPr>
        <w:t>, and was based on a conference abstract, published in December 2017</w:t>
      </w:r>
      <w:r w:rsidR="00AA4680" w:rsidRPr="00D41EA1">
        <w:rPr>
          <w:sz w:val="24"/>
          <w:szCs w:val="24"/>
        </w:rPr>
        <w:t xml:space="preserve"> (no data-cut date provided)</w:t>
      </w:r>
      <w:r w:rsidRPr="00D41EA1">
        <w:rPr>
          <w:sz w:val="24"/>
          <w:szCs w:val="24"/>
        </w:rPr>
        <w:t xml:space="preserve">. </w:t>
      </w:r>
      <w:r w:rsidR="00AA4680" w:rsidRPr="00D41EA1">
        <w:rPr>
          <w:sz w:val="24"/>
          <w:szCs w:val="24"/>
        </w:rPr>
        <w:t>This provid</w:t>
      </w:r>
      <w:r w:rsidR="00D53B8A" w:rsidRPr="00D41EA1">
        <w:rPr>
          <w:sz w:val="24"/>
          <w:szCs w:val="24"/>
        </w:rPr>
        <w:t>ed three years median follow-up</w:t>
      </w:r>
      <w:r w:rsidR="00AA4680" w:rsidRPr="00D41EA1">
        <w:rPr>
          <w:sz w:val="24"/>
          <w:szCs w:val="24"/>
        </w:rPr>
        <w:t>.</w:t>
      </w:r>
      <w:r w:rsidR="00D53B8A" w:rsidRPr="00D41EA1">
        <w:rPr>
          <w:sz w:val="24"/>
          <w:szCs w:val="24"/>
        </w:rPr>
        <w:t xml:space="preserve"> The previous submission was based on the February 2016 (</w:t>
      </w:r>
      <w:r w:rsidR="00D9700E" w:rsidRPr="00D41EA1">
        <w:rPr>
          <w:sz w:val="24"/>
          <w:szCs w:val="24"/>
        </w:rPr>
        <w:t xml:space="preserve">minimum 24 months follow-up, </w:t>
      </w:r>
      <w:r w:rsidR="00D53B8A" w:rsidRPr="00D41EA1">
        <w:rPr>
          <w:sz w:val="24"/>
          <w:szCs w:val="24"/>
        </w:rPr>
        <w:t xml:space="preserve">unknown </w:t>
      </w:r>
      <w:r w:rsidR="00D9700E" w:rsidRPr="00D41EA1">
        <w:rPr>
          <w:sz w:val="24"/>
          <w:szCs w:val="24"/>
        </w:rPr>
        <w:t xml:space="preserve">median </w:t>
      </w:r>
      <w:r w:rsidR="00D53B8A" w:rsidRPr="00D41EA1">
        <w:rPr>
          <w:sz w:val="24"/>
          <w:szCs w:val="24"/>
        </w:rPr>
        <w:t>duration of follow-up, used in economic model) and May 2015 data-cuts (</w:t>
      </w:r>
      <w:r w:rsidR="00D9700E" w:rsidRPr="00D41EA1">
        <w:rPr>
          <w:sz w:val="24"/>
          <w:szCs w:val="24"/>
        </w:rPr>
        <w:t xml:space="preserve">median </w:t>
      </w:r>
      <w:r w:rsidR="00D53B8A" w:rsidRPr="00D41EA1">
        <w:rPr>
          <w:sz w:val="24"/>
          <w:szCs w:val="24"/>
        </w:rPr>
        <w:t>18 months follow-up).</w:t>
      </w:r>
    </w:p>
    <w:p w:rsidR="00254801" w:rsidRPr="00D41EA1" w:rsidRDefault="00D620E6" w:rsidP="00254801">
      <w:pPr>
        <w:pStyle w:val="ListParagraph"/>
        <w:numPr>
          <w:ilvl w:val="1"/>
          <w:numId w:val="1"/>
        </w:numPr>
        <w:rPr>
          <w:sz w:val="24"/>
          <w:szCs w:val="24"/>
        </w:rPr>
      </w:pPr>
      <w:r w:rsidRPr="00D41EA1">
        <w:rPr>
          <w:sz w:val="24"/>
          <w:szCs w:val="24"/>
        </w:rPr>
        <w:t>The resubmission stated that n</w:t>
      </w:r>
      <w:r w:rsidR="00254801" w:rsidRPr="00D41EA1">
        <w:rPr>
          <w:sz w:val="24"/>
          <w:szCs w:val="24"/>
        </w:rPr>
        <w:t xml:space="preserve">o longer term overall survival (OS) data were available. The resubmission stated that any updated OS data would not address the PBAC’s previous concerns regarding the magnitude of long-term benefit due to the large extent of crossover in the trial (41% of patients in the </w:t>
      </w:r>
      <w:proofErr w:type="spellStart"/>
      <w:r w:rsidR="00254801" w:rsidRPr="00D41EA1">
        <w:rPr>
          <w:sz w:val="24"/>
          <w:szCs w:val="24"/>
        </w:rPr>
        <w:t>chlorambucil</w:t>
      </w:r>
      <w:proofErr w:type="spellEnd"/>
      <w:r w:rsidR="00254801" w:rsidRPr="00D41EA1">
        <w:rPr>
          <w:sz w:val="24"/>
          <w:szCs w:val="24"/>
        </w:rPr>
        <w:t xml:space="preserve"> arm of RESONATE-2 crossed over to receive </w:t>
      </w:r>
      <w:proofErr w:type="spellStart"/>
      <w:r w:rsidR="00254801" w:rsidRPr="00D41EA1">
        <w:rPr>
          <w:sz w:val="24"/>
          <w:szCs w:val="24"/>
        </w:rPr>
        <w:t>ibrutinib</w:t>
      </w:r>
      <w:proofErr w:type="spellEnd"/>
      <w:r w:rsidR="00254801" w:rsidRPr="00D41EA1">
        <w:rPr>
          <w:sz w:val="24"/>
          <w:szCs w:val="24"/>
        </w:rPr>
        <w:t xml:space="preserve"> as a subsequent therapy). </w:t>
      </w:r>
    </w:p>
    <w:p w:rsidR="00254801" w:rsidRPr="00CE4F99" w:rsidRDefault="00254801" w:rsidP="00254801">
      <w:pPr>
        <w:pStyle w:val="TableHeading0"/>
      </w:pPr>
      <w:r w:rsidRPr="00CE4F99">
        <w:lastRenderedPageBreak/>
        <w:t xml:space="preserve">Table </w:t>
      </w:r>
      <w:r w:rsidR="00AA4680" w:rsidRPr="00CE4F99">
        <w:t>5</w:t>
      </w:r>
      <w:r w:rsidRPr="00CE4F99">
        <w:t xml:space="preserve">: Summary of results of the indirect comparisons based on investigator-assessed PFS </w:t>
      </w:r>
      <w:r w:rsidR="00D620E6" w:rsidRPr="00CE4F99">
        <w:t xml:space="preserve">from </w:t>
      </w:r>
      <w:r w:rsidRPr="00CE4F99">
        <w:t>RESONATE</w:t>
      </w:r>
      <w:r w:rsidR="00D620E6" w:rsidRPr="00CE4F99">
        <w:t xml:space="preserve">-2: 3 years median follow-up </w:t>
      </w:r>
      <w:r w:rsidRPr="00CE4F99">
        <w:t xml:space="preserve">in the resubmission versus </w:t>
      </w:r>
      <w:r w:rsidR="00D620E6" w:rsidRPr="00CE4F99">
        <w:t>1.5 years (</w:t>
      </w:r>
      <w:r w:rsidRPr="00CE4F99">
        <w:t xml:space="preserve">May 2015 </w:t>
      </w:r>
      <w:r w:rsidR="00AA4680" w:rsidRPr="00CE4F99">
        <w:t>data-cut</w:t>
      </w:r>
      <w:r w:rsidR="00D620E6" w:rsidRPr="00CE4F99">
        <w:t>)</w:t>
      </w:r>
      <w:r w:rsidR="00AA4680" w:rsidRPr="00CE4F99">
        <w:t xml:space="preserve"> </w:t>
      </w:r>
      <w:r w:rsidRPr="00CE4F99">
        <w:t>in the previous submission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831"/>
        <w:gridCol w:w="1404"/>
        <w:gridCol w:w="1570"/>
        <w:gridCol w:w="1152"/>
        <w:gridCol w:w="1666"/>
      </w:tblGrid>
      <w:tr w:rsidR="00254801" w:rsidRPr="00CE4F99" w:rsidTr="00A968F8">
        <w:trPr>
          <w:tblHeader/>
        </w:trPr>
        <w:tc>
          <w:tcPr>
            <w:tcW w:w="1556" w:type="dxa"/>
            <w:vAlign w:val="center"/>
          </w:tcPr>
          <w:p w:rsidR="00254801" w:rsidRPr="00CE4F99" w:rsidRDefault="00254801" w:rsidP="00A968F8">
            <w:pPr>
              <w:pStyle w:val="TableText0"/>
              <w:rPr>
                <w:b/>
                <w:szCs w:val="20"/>
              </w:rPr>
            </w:pPr>
            <w:r w:rsidRPr="00CE4F99">
              <w:rPr>
                <w:b/>
                <w:szCs w:val="20"/>
              </w:rPr>
              <w:t xml:space="preserve">Trial </w:t>
            </w:r>
          </w:p>
        </w:tc>
        <w:tc>
          <w:tcPr>
            <w:tcW w:w="1831" w:type="dxa"/>
            <w:shd w:val="clear" w:color="auto" w:fill="auto"/>
            <w:vAlign w:val="center"/>
          </w:tcPr>
          <w:p w:rsidR="00254801" w:rsidRPr="00CE4F99" w:rsidRDefault="00254801" w:rsidP="00A968F8">
            <w:pPr>
              <w:pStyle w:val="TableText0"/>
              <w:jc w:val="center"/>
              <w:rPr>
                <w:b/>
                <w:szCs w:val="20"/>
              </w:rPr>
            </w:pPr>
            <w:r w:rsidRPr="00CE4F99">
              <w:rPr>
                <w:b/>
                <w:szCs w:val="20"/>
              </w:rPr>
              <w:t>Outcome</w:t>
            </w:r>
          </w:p>
        </w:tc>
        <w:tc>
          <w:tcPr>
            <w:tcW w:w="1404" w:type="dxa"/>
            <w:shd w:val="clear" w:color="auto" w:fill="auto"/>
            <w:vAlign w:val="center"/>
          </w:tcPr>
          <w:p w:rsidR="00254801" w:rsidRPr="00CE4F99" w:rsidRDefault="00254801" w:rsidP="00A968F8">
            <w:pPr>
              <w:pStyle w:val="TableText0"/>
              <w:jc w:val="center"/>
              <w:rPr>
                <w:b/>
                <w:iCs/>
                <w:szCs w:val="20"/>
              </w:rPr>
            </w:pPr>
            <w:proofErr w:type="spellStart"/>
            <w:r w:rsidRPr="00CE4F99">
              <w:rPr>
                <w:b/>
                <w:iCs/>
                <w:szCs w:val="20"/>
              </w:rPr>
              <w:t>Ibr</w:t>
            </w:r>
            <w:proofErr w:type="spellEnd"/>
            <w:r w:rsidRPr="00CE4F99">
              <w:rPr>
                <w:b/>
                <w:iCs/>
                <w:szCs w:val="20"/>
              </w:rPr>
              <w:t xml:space="preserve"> </w:t>
            </w:r>
          </w:p>
          <w:p w:rsidR="00254801" w:rsidRPr="00CE4F99" w:rsidRDefault="00254801" w:rsidP="00A968F8">
            <w:pPr>
              <w:pStyle w:val="TableText0"/>
              <w:jc w:val="center"/>
              <w:rPr>
                <w:b/>
                <w:szCs w:val="20"/>
              </w:rPr>
            </w:pPr>
            <w:proofErr w:type="gramStart"/>
            <w:r w:rsidRPr="00CE4F99">
              <w:rPr>
                <w:b/>
                <w:iCs/>
                <w:szCs w:val="20"/>
              </w:rPr>
              <w:t>n/N</w:t>
            </w:r>
            <w:proofErr w:type="gramEnd"/>
            <w:r w:rsidRPr="00CE4F99">
              <w:rPr>
                <w:b/>
                <w:iCs/>
                <w:szCs w:val="20"/>
              </w:rPr>
              <w:t xml:space="preserve"> (%)</w:t>
            </w:r>
          </w:p>
        </w:tc>
        <w:tc>
          <w:tcPr>
            <w:tcW w:w="1570" w:type="dxa"/>
            <w:shd w:val="clear" w:color="auto" w:fill="auto"/>
            <w:vAlign w:val="center"/>
          </w:tcPr>
          <w:p w:rsidR="00254801" w:rsidRPr="00CE4F99" w:rsidRDefault="00254801" w:rsidP="00A968F8">
            <w:pPr>
              <w:pStyle w:val="TableText0"/>
              <w:jc w:val="center"/>
              <w:rPr>
                <w:b/>
                <w:szCs w:val="20"/>
              </w:rPr>
            </w:pPr>
            <w:proofErr w:type="spellStart"/>
            <w:r w:rsidRPr="00CE4F99">
              <w:rPr>
                <w:b/>
                <w:szCs w:val="20"/>
              </w:rPr>
              <w:t>Chl</w:t>
            </w:r>
            <w:proofErr w:type="spellEnd"/>
            <w:r w:rsidRPr="00CE4F99">
              <w:rPr>
                <w:b/>
                <w:szCs w:val="20"/>
              </w:rPr>
              <w:t xml:space="preserve"> </w:t>
            </w:r>
          </w:p>
          <w:p w:rsidR="00254801" w:rsidRPr="00CE4F99" w:rsidRDefault="00254801" w:rsidP="00A968F8">
            <w:pPr>
              <w:pStyle w:val="TableText0"/>
              <w:jc w:val="center"/>
              <w:rPr>
                <w:b/>
                <w:szCs w:val="20"/>
              </w:rPr>
            </w:pPr>
            <w:proofErr w:type="gramStart"/>
            <w:r w:rsidRPr="00CE4F99">
              <w:rPr>
                <w:b/>
                <w:szCs w:val="20"/>
              </w:rPr>
              <w:t>n/N</w:t>
            </w:r>
            <w:proofErr w:type="gramEnd"/>
            <w:r w:rsidRPr="00CE4F99">
              <w:rPr>
                <w:b/>
                <w:szCs w:val="20"/>
              </w:rPr>
              <w:t xml:space="preserve"> (%)</w:t>
            </w:r>
          </w:p>
        </w:tc>
        <w:tc>
          <w:tcPr>
            <w:tcW w:w="1152" w:type="dxa"/>
            <w:shd w:val="clear" w:color="auto" w:fill="auto"/>
            <w:vAlign w:val="center"/>
          </w:tcPr>
          <w:p w:rsidR="00254801" w:rsidRPr="00CE4F99" w:rsidRDefault="00254801" w:rsidP="00A968F8">
            <w:pPr>
              <w:pStyle w:val="TableText0"/>
              <w:jc w:val="center"/>
              <w:rPr>
                <w:b/>
                <w:szCs w:val="20"/>
              </w:rPr>
            </w:pPr>
            <w:r w:rsidRPr="00CE4F99">
              <w:rPr>
                <w:b/>
                <w:szCs w:val="20"/>
              </w:rPr>
              <w:t>Absolute difference</w:t>
            </w:r>
          </w:p>
        </w:tc>
        <w:tc>
          <w:tcPr>
            <w:tcW w:w="1666" w:type="dxa"/>
            <w:shd w:val="clear" w:color="auto" w:fill="auto"/>
            <w:vAlign w:val="center"/>
          </w:tcPr>
          <w:p w:rsidR="00254801" w:rsidRPr="00CE4F99" w:rsidRDefault="00254801" w:rsidP="00A968F8">
            <w:pPr>
              <w:pStyle w:val="TableText0"/>
              <w:jc w:val="center"/>
              <w:rPr>
                <w:b/>
                <w:szCs w:val="20"/>
              </w:rPr>
            </w:pPr>
            <w:r w:rsidRPr="00CE4F99">
              <w:rPr>
                <w:b/>
                <w:szCs w:val="20"/>
              </w:rPr>
              <w:t>HR (95% CI)</w:t>
            </w:r>
          </w:p>
        </w:tc>
      </w:tr>
      <w:tr w:rsidR="00254801" w:rsidRPr="00CE4F99" w:rsidTr="00A968F8">
        <w:tc>
          <w:tcPr>
            <w:tcW w:w="9179" w:type="dxa"/>
            <w:gridSpan w:val="6"/>
            <w:vAlign w:val="center"/>
          </w:tcPr>
          <w:p w:rsidR="00254801" w:rsidRPr="00CE4F99" w:rsidRDefault="00254801" w:rsidP="00A968F8">
            <w:pPr>
              <w:pStyle w:val="TableText0"/>
              <w:rPr>
                <w:b/>
                <w:szCs w:val="20"/>
                <w:vertAlign w:val="superscript"/>
              </w:rPr>
            </w:pPr>
            <w:r w:rsidRPr="00CE4F99">
              <w:rPr>
                <w:b/>
                <w:szCs w:val="20"/>
              </w:rPr>
              <w:t>New data presented in resubmission (published December 2017</w:t>
            </w:r>
            <w:r w:rsidR="00D620E6" w:rsidRPr="00CE4F99">
              <w:rPr>
                <w:b/>
                <w:szCs w:val="20"/>
              </w:rPr>
              <w:t>, 35 months median follow-up</w:t>
            </w:r>
            <w:r w:rsidRPr="00CE4F99">
              <w:rPr>
                <w:b/>
                <w:szCs w:val="20"/>
              </w:rPr>
              <w:t xml:space="preserve">) </w:t>
            </w:r>
            <w:r w:rsidRPr="00CE4F99">
              <w:rPr>
                <w:b/>
                <w:szCs w:val="20"/>
                <w:vertAlign w:val="superscript"/>
              </w:rPr>
              <w:t>a</w:t>
            </w:r>
          </w:p>
        </w:tc>
      </w:tr>
      <w:tr w:rsidR="00254801" w:rsidRPr="00CE4F99" w:rsidTr="00A968F8">
        <w:tc>
          <w:tcPr>
            <w:tcW w:w="1556" w:type="dxa"/>
            <w:vMerge w:val="restart"/>
            <w:vAlign w:val="center"/>
          </w:tcPr>
          <w:p w:rsidR="00254801" w:rsidRPr="00CE4F99" w:rsidRDefault="00254801" w:rsidP="00A968F8">
            <w:pPr>
              <w:pStyle w:val="TableText0"/>
              <w:rPr>
                <w:szCs w:val="20"/>
              </w:rPr>
            </w:pPr>
            <w:r w:rsidRPr="00CE4F99">
              <w:rPr>
                <w:szCs w:val="20"/>
              </w:rPr>
              <w:t xml:space="preserve">RESONATE-2 </w:t>
            </w:r>
          </w:p>
          <w:p w:rsidR="00254801" w:rsidRPr="00CE4F99" w:rsidRDefault="00254801" w:rsidP="00A968F8">
            <w:pPr>
              <w:pStyle w:val="TableText0"/>
              <w:rPr>
                <w:szCs w:val="20"/>
              </w:rPr>
            </w:pPr>
            <w:proofErr w:type="spellStart"/>
            <w:r w:rsidRPr="00CE4F99">
              <w:rPr>
                <w:szCs w:val="20"/>
              </w:rPr>
              <w:t>ibr</w:t>
            </w:r>
            <w:proofErr w:type="spellEnd"/>
            <w:r w:rsidRPr="00CE4F99">
              <w:rPr>
                <w:szCs w:val="20"/>
              </w:rPr>
              <w:t xml:space="preserve"> vs. </w:t>
            </w:r>
            <w:proofErr w:type="spellStart"/>
            <w:r w:rsidRPr="00CE4F99">
              <w:rPr>
                <w:szCs w:val="20"/>
              </w:rPr>
              <w:t>chl</w:t>
            </w:r>
            <w:proofErr w:type="spellEnd"/>
          </w:p>
        </w:tc>
        <w:tc>
          <w:tcPr>
            <w:tcW w:w="1831" w:type="dxa"/>
            <w:shd w:val="clear" w:color="auto" w:fill="auto"/>
            <w:vAlign w:val="center"/>
          </w:tcPr>
          <w:p w:rsidR="00254801" w:rsidRPr="00CE4F99" w:rsidRDefault="00254801" w:rsidP="00A968F8">
            <w:pPr>
              <w:pStyle w:val="TableText0"/>
              <w:rPr>
                <w:szCs w:val="20"/>
              </w:rPr>
            </w:pPr>
            <w:r w:rsidRPr="00CE4F99">
              <w:rPr>
                <w:szCs w:val="20"/>
              </w:rPr>
              <w:t>Median follow-up</w:t>
            </w:r>
          </w:p>
        </w:tc>
        <w:tc>
          <w:tcPr>
            <w:tcW w:w="1404" w:type="dxa"/>
            <w:shd w:val="clear" w:color="auto" w:fill="auto"/>
            <w:vAlign w:val="center"/>
          </w:tcPr>
          <w:p w:rsidR="00254801" w:rsidRPr="00CE4F99" w:rsidRDefault="00254801" w:rsidP="00A968F8">
            <w:pPr>
              <w:pStyle w:val="TableText0"/>
              <w:jc w:val="center"/>
              <w:rPr>
                <w:iCs/>
                <w:szCs w:val="20"/>
              </w:rPr>
            </w:pPr>
            <w:r w:rsidRPr="00CE4F99">
              <w:rPr>
                <w:iCs/>
                <w:szCs w:val="20"/>
              </w:rPr>
              <w:t>35.7 months</w:t>
            </w:r>
          </w:p>
        </w:tc>
        <w:tc>
          <w:tcPr>
            <w:tcW w:w="1570" w:type="dxa"/>
            <w:shd w:val="clear" w:color="auto" w:fill="auto"/>
            <w:vAlign w:val="center"/>
          </w:tcPr>
          <w:p w:rsidR="00254801" w:rsidRPr="00CE4F99" w:rsidRDefault="00254801" w:rsidP="00A968F8">
            <w:pPr>
              <w:pStyle w:val="TableText0"/>
              <w:jc w:val="center"/>
              <w:rPr>
                <w:iCs/>
                <w:szCs w:val="20"/>
              </w:rPr>
            </w:pPr>
            <w:r w:rsidRPr="00CE4F99">
              <w:rPr>
                <w:iCs/>
                <w:szCs w:val="20"/>
              </w:rPr>
              <w:t xml:space="preserve">34.4 months </w:t>
            </w:r>
          </w:p>
        </w:tc>
        <w:tc>
          <w:tcPr>
            <w:tcW w:w="1152" w:type="dxa"/>
            <w:shd w:val="clear" w:color="auto" w:fill="auto"/>
            <w:vAlign w:val="center"/>
          </w:tcPr>
          <w:p w:rsidR="00254801" w:rsidRPr="00CE4F99" w:rsidRDefault="00254801" w:rsidP="00A968F8">
            <w:pPr>
              <w:pStyle w:val="TableText0"/>
              <w:jc w:val="center"/>
              <w:rPr>
                <w:szCs w:val="20"/>
              </w:rPr>
            </w:pPr>
          </w:p>
        </w:tc>
        <w:tc>
          <w:tcPr>
            <w:tcW w:w="1666" w:type="dxa"/>
            <w:shd w:val="clear" w:color="auto" w:fill="auto"/>
            <w:vAlign w:val="center"/>
          </w:tcPr>
          <w:p w:rsidR="00254801" w:rsidRPr="00CE4F99" w:rsidRDefault="00254801" w:rsidP="00A968F8">
            <w:pPr>
              <w:pStyle w:val="TableText0"/>
              <w:jc w:val="center"/>
              <w:rPr>
                <w:szCs w:val="20"/>
              </w:rPr>
            </w:pPr>
          </w:p>
        </w:tc>
      </w:tr>
      <w:tr w:rsidR="00254801" w:rsidRPr="00CE4F99" w:rsidTr="00A968F8">
        <w:tc>
          <w:tcPr>
            <w:tcW w:w="1556" w:type="dxa"/>
            <w:vMerge/>
            <w:vAlign w:val="center"/>
          </w:tcPr>
          <w:p w:rsidR="00254801" w:rsidRPr="00CE4F99" w:rsidRDefault="00254801" w:rsidP="00A968F8">
            <w:pPr>
              <w:pStyle w:val="TableText0"/>
              <w:rPr>
                <w:szCs w:val="20"/>
              </w:rPr>
            </w:pPr>
          </w:p>
        </w:tc>
        <w:tc>
          <w:tcPr>
            <w:tcW w:w="1831" w:type="dxa"/>
            <w:shd w:val="clear" w:color="auto" w:fill="auto"/>
            <w:vAlign w:val="center"/>
          </w:tcPr>
          <w:p w:rsidR="00254801" w:rsidRPr="00CE4F99" w:rsidRDefault="00254801" w:rsidP="00A968F8">
            <w:pPr>
              <w:pStyle w:val="TableText0"/>
              <w:rPr>
                <w:szCs w:val="20"/>
              </w:rPr>
            </w:pPr>
            <w:r w:rsidRPr="00CE4F99">
              <w:rPr>
                <w:szCs w:val="20"/>
              </w:rPr>
              <w:t>% PFS at 30 months</w:t>
            </w:r>
          </w:p>
        </w:tc>
        <w:tc>
          <w:tcPr>
            <w:tcW w:w="1404" w:type="dxa"/>
            <w:shd w:val="clear" w:color="auto" w:fill="auto"/>
            <w:vAlign w:val="center"/>
          </w:tcPr>
          <w:p w:rsidR="00254801" w:rsidRPr="00CE4F99" w:rsidRDefault="00254801" w:rsidP="00A968F8">
            <w:pPr>
              <w:pStyle w:val="TableText0"/>
              <w:jc w:val="center"/>
              <w:rPr>
                <w:iCs/>
                <w:szCs w:val="20"/>
              </w:rPr>
            </w:pPr>
            <w:r w:rsidRPr="00CE4F99">
              <w:rPr>
                <w:iCs/>
                <w:szCs w:val="20"/>
              </w:rPr>
              <w:t>85%</w:t>
            </w:r>
          </w:p>
        </w:tc>
        <w:tc>
          <w:tcPr>
            <w:tcW w:w="1570" w:type="dxa"/>
            <w:shd w:val="clear" w:color="auto" w:fill="auto"/>
            <w:vAlign w:val="center"/>
          </w:tcPr>
          <w:p w:rsidR="00254801" w:rsidRPr="00CE4F99" w:rsidRDefault="00254801" w:rsidP="00A968F8">
            <w:pPr>
              <w:pStyle w:val="TableText0"/>
              <w:jc w:val="center"/>
              <w:rPr>
                <w:iCs/>
                <w:szCs w:val="20"/>
              </w:rPr>
            </w:pPr>
            <w:r w:rsidRPr="00CE4F99">
              <w:rPr>
                <w:iCs/>
                <w:szCs w:val="20"/>
              </w:rPr>
              <w:t>28%</w:t>
            </w:r>
          </w:p>
        </w:tc>
        <w:tc>
          <w:tcPr>
            <w:tcW w:w="1152" w:type="dxa"/>
            <w:shd w:val="clear" w:color="auto" w:fill="auto"/>
            <w:vAlign w:val="center"/>
          </w:tcPr>
          <w:p w:rsidR="00254801" w:rsidRPr="00CE4F99" w:rsidRDefault="00254801" w:rsidP="00A968F8">
            <w:pPr>
              <w:pStyle w:val="TableText0"/>
              <w:jc w:val="center"/>
              <w:rPr>
                <w:szCs w:val="20"/>
              </w:rPr>
            </w:pPr>
            <w:r w:rsidRPr="00CE4F99">
              <w:rPr>
                <w:szCs w:val="20"/>
              </w:rPr>
              <w:t>-</w:t>
            </w:r>
          </w:p>
        </w:tc>
        <w:tc>
          <w:tcPr>
            <w:tcW w:w="1666" w:type="dxa"/>
            <w:shd w:val="clear" w:color="auto" w:fill="auto"/>
            <w:vAlign w:val="center"/>
          </w:tcPr>
          <w:p w:rsidR="00254801" w:rsidRPr="00CE4F99" w:rsidRDefault="00254801" w:rsidP="00A968F8">
            <w:pPr>
              <w:pStyle w:val="TableText0"/>
              <w:jc w:val="center"/>
              <w:rPr>
                <w:szCs w:val="20"/>
              </w:rPr>
            </w:pPr>
            <w:r w:rsidRPr="00CE4F99">
              <w:rPr>
                <w:szCs w:val="20"/>
              </w:rPr>
              <w:t>-</w:t>
            </w:r>
          </w:p>
        </w:tc>
      </w:tr>
      <w:tr w:rsidR="00254801" w:rsidRPr="00CE4F99" w:rsidTr="00A968F8">
        <w:tc>
          <w:tcPr>
            <w:tcW w:w="1556" w:type="dxa"/>
            <w:vMerge/>
            <w:tcBorders>
              <w:bottom w:val="single" w:sz="4" w:space="0" w:color="auto"/>
            </w:tcBorders>
            <w:vAlign w:val="center"/>
          </w:tcPr>
          <w:p w:rsidR="00254801" w:rsidRPr="00CE4F99" w:rsidRDefault="00254801" w:rsidP="00A968F8">
            <w:pPr>
              <w:pStyle w:val="TableText0"/>
              <w:rPr>
                <w:szCs w:val="20"/>
              </w:rPr>
            </w:pPr>
          </w:p>
        </w:tc>
        <w:tc>
          <w:tcPr>
            <w:tcW w:w="1831" w:type="dxa"/>
            <w:tcBorders>
              <w:bottom w:val="single" w:sz="4" w:space="0" w:color="auto"/>
            </w:tcBorders>
            <w:shd w:val="clear" w:color="auto" w:fill="auto"/>
            <w:vAlign w:val="center"/>
          </w:tcPr>
          <w:p w:rsidR="00254801" w:rsidRPr="00CE4F99" w:rsidRDefault="00254801" w:rsidP="00A968F8">
            <w:pPr>
              <w:pStyle w:val="TableText0"/>
              <w:rPr>
                <w:szCs w:val="20"/>
              </w:rPr>
            </w:pPr>
            <w:r w:rsidRPr="00CE4F99">
              <w:rPr>
                <w:szCs w:val="20"/>
              </w:rPr>
              <w:t>Median months PFS</w:t>
            </w:r>
          </w:p>
        </w:tc>
        <w:tc>
          <w:tcPr>
            <w:tcW w:w="1404" w:type="dxa"/>
            <w:tcBorders>
              <w:bottom w:val="single" w:sz="4" w:space="0" w:color="auto"/>
            </w:tcBorders>
            <w:shd w:val="clear" w:color="auto" w:fill="auto"/>
            <w:vAlign w:val="center"/>
          </w:tcPr>
          <w:p w:rsidR="00254801" w:rsidRPr="00CE4F99" w:rsidRDefault="00254801" w:rsidP="00A968F8">
            <w:pPr>
              <w:pStyle w:val="TableText0"/>
              <w:jc w:val="center"/>
              <w:rPr>
                <w:iCs/>
                <w:szCs w:val="20"/>
              </w:rPr>
            </w:pPr>
            <w:r w:rsidRPr="00CE4F99">
              <w:rPr>
                <w:iCs/>
                <w:szCs w:val="20"/>
              </w:rPr>
              <w:t>NE</w:t>
            </w:r>
          </w:p>
        </w:tc>
        <w:tc>
          <w:tcPr>
            <w:tcW w:w="1570" w:type="dxa"/>
            <w:tcBorders>
              <w:bottom w:val="single" w:sz="4" w:space="0" w:color="auto"/>
            </w:tcBorders>
            <w:shd w:val="clear" w:color="auto" w:fill="auto"/>
            <w:vAlign w:val="center"/>
          </w:tcPr>
          <w:p w:rsidR="00254801" w:rsidRPr="00CE4F99" w:rsidRDefault="00254801" w:rsidP="00A968F8">
            <w:pPr>
              <w:pStyle w:val="TableText0"/>
              <w:jc w:val="center"/>
              <w:rPr>
                <w:iCs/>
                <w:szCs w:val="20"/>
              </w:rPr>
            </w:pPr>
            <w:r w:rsidRPr="00CE4F99">
              <w:rPr>
                <w:iCs/>
                <w:szCs w:val="20"/>
              </w:rPr>
              <w:t xml:space="preserve">15 </w:t>
            </w:r>
          </w:p>
        </w:tc>
        <w:tc>
          <w:tcPr>
            <w:tcW w:w="1152" w:type="dxa"/>
            <w:tcBorders>
              <w:bottom w:val="single" w:sz="4" w:space="0" w:color="auto"/>
            </w:tcBorders>
            <w:shd w:val="clear" w:color="auto" w:fill="auto"/>
            <w:vAlign w:val="center"/>
          </w:tcPr>
          <w:p w:rsidR="00254801" w:rsidRPr="00CE4F99" w:rsidRDefault="00254801" w:rsidP="00A968F8">
            <w:pPr>
              <w:pStyle w:val="TableText0"/>
              <w:jc w:val="center"/>
              <w:rPr>
                <w:szCs w:val="20"/>
              </w:rPr>
            </w:pPr>
            <w:r w:rsidRPr="00CE4F99">
              <w:rPr>
                <w:szCs w:val="20"/>
              </w:rPr>
              <w:t>-</w:t>
            </w:r>
          </w:p>
        </w:tc>
        <w:tc>
          <w:tcPr>
            <w:tcW w:w="1666" w:type="dxa"/>
            <w:tcBorders>
              <w:bottom w:val="single" w:sz="4" w:space="0" w:color="auto"/>
            </w:tcBorders>
            <w:shd w:val="clear" w:color="auto" w:fill="auto"/>
            <w:vAlign w:val="center"/>
          </w:tcPr>
          <w:p w:rsidR="00254801" w:rsidRPr="00CE4F99" w:rsidRDefault="00254801" w:rsidP="00A968F8">
            <w:pPr>
              <w:pStyle w:val="TableText0"/>
              <w:jc w:val="center"/>
              <w:rPr>
                <w:b/>
                <w:szCs w:val="20"/>
              </w:rPr>
            </w:pPr>
            <w:r w:rsidRPr="00CE4F99">
              <w:rPr>
                <w:b/>
                <w:szCs w:val="20"/>
              </w:rPr>
              <w:t>0.13 (0.08, 0.21)</w:t>
            </w:r>
          </w:p>
        </w:tc>
      </w:tr>
      <w:tr w:rsidR="00254801" w:rsidRPr="00CE4F99" w:rsidTr="00A968F8">
        <w:tc>
          <w:tcPr>
            <w:tcW w:w="7513" w:type="dxa"/>
            <w:gridSpan w:val="5"/>
            <w:tcBorders>
              <w:bottom w:val="double" w:sz="4" w:space="0" w:color="auto"/>
            </w:tcBorders>
            <w:vAlign w:val="center"/>
          </w:tcPr>
          <w:p w:rsidR="00254801" w:rsidRPr="00CE4F99" w:rsidRDefault="00254801" w:rsidP="00A968F8">
            <w:pPr>
              <w:pStyle w:val="TableText0"/>
              <w:jc w:val="right"/>
              <w:rPr>
                <w:rFonts w:eastAsia="Times New Roman" w:cs="Times New Roman"/>
                <w:szCs w:val="20"/>
              </w:rPr>
            </w:pPr>
            <w:r w:rsidRPr="00CE4F99">
              <w:rPr>
                <w:b/>
                <w:szCs w:val="20"/>
              </w:rPr>
              <w:t xml:space="preserve">Indirect comparison </w:t>
            </w:r>
            <w:proofErr w:type="spellStart"/>
            <w:r w:rsidRPr="00CE4F99">
              <w:rPr>
                <w:b/>
                <w:szCs w:val="20"/>
              </w:rPr>
              <w:t>ibr</w:t>
            </w:r>
            <w:proofErr w:type="spellEnd"/>
            <w:r w:rsidRPr="00CE4F99">
              <w:rPr>
                <w:b/>
                <w:szCs w:val="20"/>
              </w:rPr>
              <w:t xml:space="preserve"> vs. </w:t>
            </w:r>
            <w:proofErr w:type="spellStart"/>
            <w:r w:rsidRPr="00CE4F99">
              <w:rPr>
                <w:b/>
                <w:szCs w:val="20"/>
              </w:rPr>
              <w:t>ritux+chl</w:t>
            </w:r>
            <w:proofErr w:type="spellEnd"/>
          </w:p>
        </w:tc>
        <w:tc>
          <w:tcPr>
            <w:tcW w:w="1666" w:type="dxa"/>
            <w:tcBorders>
              <w:bottom w:val="double" w:sz="4" w:space="0" w:color="auto"/>
            </w:tcBorders>
            <w:shd w:val="clear" w:color="auto" w:fill="auto"/>
            <w:vAlign w:val="center"/>
          </w:tcPr>
          <w:p w:rsidR="00254801" w:rsidRPr="00CE4F99" w:rsidRDefault="00A31499" w:rsidP="00A968F8">
            <w:pPr>
              <w:pStyle w:val="TableText0"/>
              <w:jc w:val="center"/>
              <w:rPr>
                <w:rFonts w:eastAsia="Times New Roman" w:cs="Times New Roman"/>
                <w:b/>
                <w:szCs w:val="20"/>
              </w:rPr>
            </w:pPr>
            <w:r>
              <w:rPr>
                <w:rFonts w:cs="Arial"/>
                <w:b/>
                <w:noProof/>
                <w:color w:val="000000"/>
                <w:szCs w:val="20"/>
                <w:highlight w:val="black"/>
              </w:rPr>
              <w:t>''''''''</w:t>
            </w:r>
            <w:r w:rsidR="00254801" w:rsidRPr="00CE4F99">
              <w:rPr>
                <w:rFonts w:cs="Arial"/>
                <w:b/>
                <w:szCs w:val="20"/>
              </w:rPr>
              <w:t xml:space="preserve"> (</w:t>
            </w:r>
            <w:r>
              <w:rPr>
                <w:rFonts w:cs="Arial"/>
                <w:b/>
                <w:noProof/>
                <w:color w:val="000000"/>
                <w:szCs w:val="20"/>
                <w:highlight w:val="black"/>
              </w:rPr>
              <w:t>'''''''''</w:t>
            </w:r>
            <w:r w:rsidR="00254801" w:rsidRPr="00CE4F99">
              <w:rPr>
                <w:rFonts w:cs="Arial"/>
                <w:b/>
                <w:szCs w:val="20"/>
              </w:rPr>
              <w:t xml:space="preserve">, </w:t>
            </w:r>
            <w:r>
              <w:rPr>
                <w:rFonts w:cs="Arial"/>
                <w:b/>
                <w:noProof/>
                <w:color w:val="000000"/>
                <w:szCs w:val="20"/>
                <w:highlight w:val="black"/>
              </w:rPr>
              <w:t>'''''''''</w:t>
            </w:r>
            <w:r w:rsidR="00254801" w:rsidRPr="00CE4F99">
              <w:rPr>
                <w:rFonts w:cs="Arial"/>
                <w:b/>
                <w:szCs w:val="20"/>
              </w:rPr>
              <w:t>)</w:t>
            </w:r>
          </w:p>
        </w:tc>
      </w:tr>
      <w:tr w:rsidR="00D53B8A" w:rsidRPr="00CE4F99" w:rsidTr="00D53B8A">
        <w:tc>
          <w:tcPr>
            <w:tcW w:w="9179" w:type="dxa"/>
            <w:gridSpan w:val="6"/>
            <w:tcBorders>
              <w:top w:val="double" w:sz="4" w:space="0" w:color="auto"/>
            </w:tcBorders>
            <w:shd w:val="clear" w:color="auto" w:fill="D9D9D9" w:themeFill="background1" w:themeFillShade="D9"/>
            <w:vAlign w:val="center"/>
          </w:tcPr>
          <w:p w:rsidR="00D53B8A" w:rsidRPr="00CE4F99" w:rsidRDefault="00D53B8A" w:rsidP="00D53B8A">
            <w:pPr>
              <w:pStyle w:val="TableText0"/>
              <w:rPr>
                <w:b/>
                <w:szCs w:val="20"/>
              </w:rPr>
            </w:pPr>
            <w:r w:rsidRPr="00CE4F99">
              <w:rPr>
                <w:b/>
                <w:szCs w:val="20"/>
              </w:rPr>
              <w:t>Data presented in the November 2017 submission</w:t>
            </w:r>
          </w:p>
        </w:tc>
      </w:tr>
      <w:tr w:rsidR="00254801" w:rsidRPr="00CE4F99" w:rsidTr="00D53B8A">
        <w:tc>
          <w:tcPr>
            <w:tcW w:w="9179" w:type="dxa"/>
            <w:gridSpan w:val="6"/>
            <w:tcBorders>
              <w:top w:val="single" w:sz="4" w:space="0" w:color="auto"/>
            </w:tcBorders>
            <w:shd w:val="clear" w:color="auto" w:fill="D9D9D9" w:themeFill="background1" w:themeFillShade="D9"/>
            <w:vAlign w:val="center"/>
          </w:tcPr>
          <w:p w:rsidR="00254801" w:rsidRPr="00CE4F99" w:rsidRDefault="00EC4625" w:rsidP="00D53B8A">
            <w:pPr>
              <w:pStyle w:val="TableText0"/>
              <w:rPr>
                <w:b/>
                <w:szCs w:val="20"/>
              </w:rPr>
            </w:pPr>
            <w:r w:rsidRPr="00CE4F99">
              <w:rPr>
                <w:b/>
                <w:szCs w:val="20"/>
              </w:rPr>
              <w:t>February 2016</w:t>
            </w:r>
            <w:r w:rsidR="00254801" w:rsidRPr="00CE4F99">
              <w:rPr>
                <w:b/>
                <w:szCs w:val="20"/>
              </w:rPr>
              <w:t xml:space="preserve"> data-cut, </w:t>
            </w:r>
            <w:r w:rsidR="00CA58EF" w:rsidRPr="00CE4F99">
              <w:rPr>
                <w:b/>
                <w:szCs w:val="20"/>
              </w:rPr>
              <w:t>unclear duration of</w:t>
            </w:r>
            <w:r w:rsidR="00254801" w:rsidRPr="00CE4F99">
              <w:rPr>
                <w:b/>
                <w:szCs w:val="20"/>
              </w:rPr>
              <w:t xml:space="preserve"> follow-up </w:t>
            </w:r>
            <w:r w:rsidRPr="00CE4F99">
              <w:rPr>
                <w:b/>
                <w:szCs w:val="20"/>
                <w:vertAlign w:val="superscript"/>
              </w:rPr>
              <w:t>b</w:t>
            </w:r>
            <w:r w:rsidR="00D53B8A" w:rsidRPr="00CE4F99">
              <w:rPr>
                <w:b/>
                <w:szCs w:val="20"/>
                <w:vertAlign w:val="superscript"/>
              </w:rPr>
              <w:t xml:space="preserve"> </w:t>
            </w:r>
            <w:r w:rsidR="00D53B8A" w:rsidRPr="00CE4F99">
              <w:rPr>
                <w:b/>
                <w:szCs w:val="20"/>
              </w:rPr>
              <w:t>(used in economic model, limited data presented)</w:t>
            </w:r>
          </w:p>
        </w:tc>
      </w:tr>
      <w:tr w:rsidR="00EC4625" w:rsidRPr="00CE4F99" w:rsidTr="00D53B8A">
        <w:tc>
          <w:tcPr>
            <w:tcW w:w="1556" w:type="dxa"/>
            <w:tcBorders>
              <w:top w:val="single" w:sz="4" w:space="0" w:color="auto"/>
            </w:tcBorders>
            <w:shd w:val="clear" w:color="auto" w:fill="D9D9D9" w:themeFill="background1" w:themeFillShade="D9"/>
            <w:vAlign w:val="center"/>
          </w:tcPr>
          <w:p w:rsidR="00EC4625" w:rsidRPr="00CE4F99" w:rsidRDefault="00CA58EF" w:rsidP="00CA58EF">
            <w:pPr>
              <w:pStyle w:val="TableText0"/>
              <w:rPr>
                <w:szCs w:val="20"/>
              </w:rPr>
            </w:pPr>
            <w:r w:rsidRPr="00CE4F99">
              <w:rPr>
                <w:szCs w:val="20"/>
              </w:rPr>
              <w:t xml:space="preserve">RESONATE-2 </w:t>
            </w:r>
          </w:p>
        </w:tc>
        <w:tc>
          <w:tcPr>
            <w:tcW w:w="1831" w:type="dxa"/>
            <w:tcBorders>
              <w:top w:val="single" w:sz="4" w:space="0" w:color="auto"/>
            </w:tcBorders>
            <w:shd w:val="clear" w:color="auto" w:fill="D9D9D9" w:themeFill="background1" w:themeFillShade="D9"/>
            <w:vAlign w:val="center"/>
          </w:tcPr>
          <w:p w:rsidR="00EC4625" w:rsidRPr="00CE4F99" w:rsidRDefault="00CA58EF" w:rsidP="00A968F8">
            <w:pPr>
              <w:pStyle w:val="TableText0"/>
              <w:rPr>
                <w:szCs w:val="20"/>
              </w:rPr>
            </w:pPr>
            <w:r w:rsidRPr="00CE4F99">
              <w:rPr>
                <w:szCs w:val="20"/>
              </w:rPr>
              <w:t>Median months PFS</w:t>
            </w:r>
          </w:p>
        </w:tc>
        <w:tc>
          <w:tcPr>
            <w:tcW w:w="2974" w:type="dxa"/>
            <w:gridSpan w:val="2"/>
            <w:tcBorders>
              <w:top w:val="single" w:sz="4" w:space="0" w:color="auto"/>
            </w:tcBorders>
            <w:shd w:val="clear" w:color="auto" w:fill="D9D9D9" w:themeFill="background1" w:themeFillShade="D9"/>
            <w:vAlign w:val="center"/>
          </w:tcPr>
          <w:p w:rsidR="00EC4625" w:rsidRPr="00CE4F99" w:rsidRDefault="00CA58EF" w:rsidP="00A968F8">
            <w:pPr>
              <w:pStyle w:val="TableText0"/>
              <w:jc w:val="center"/>
              <w:rPr>
                <w:iCs/>
                <w:szCs w:val="20"/>
              </w:rPr>
            </w:pPr>
            <w:r w:rsidRPr="00CE4F99">
              <w:rPr>
                <w:iCs/>
                <w:szCs w:val="20"/>
              </w:rPr>
              <w:t>NA</w:t>
            </w:r>
          </w:p>
        </w:tc>
        <w:tc>
          <w:tcPr>
            <w:tcW w:w="1152" w:type="dxa"/>
            <w:tcBorders>
              <w:top w:val="single" w:sz="4" w:space="0" w:color="auto"/>
            </w:tcBorders>
            <w:shd w:val="clear" w:color="auto" w:fill="D9D9D9" w:themeFill="background1" w:themeFillShade="D9"/>
            <w:vAlign w:val="center"/>
          </w:tcPr>
          <w:p w:rsidR="00EC4625" w:rsidRPr="00CE4F99" w:rsidRDefault="00CA58EF" w:rsidP="00A968F8">
            <w:pPr>
              <w:pStyle w:val="TableText0"/>
              <w:jc w:val="center"/>
              <w:rPr>
                <w:szCs w:val="20"/>
              </w:rPr>
            </w:pPr>
            <w:r w:rsidRPr="00CE4F99">
              <w:rPr>
                <w:szCs w:val="20"/>
              </w:rPr>
              <w:t>NA</w:t>
            </w:r>
          </w:p>
        </w:tc>
        <w:tc>
          <w:tcPr>
            <w:tcW w:w="1666" w:type="dxa"/>
            <w:tcBorders>
              <w:top w:val="single" w:sz="4" w:space="0" w:color="auto"/>
            </w:tcBorders>
            <w:shd w:val="clear" w:color="auto" w:fill="D9D9D9" w:themeFill="background1" w:themeFillShade="D9"/>
            <w:vAlign w:val="center"/>
          </w:tcPr>
          <w:p w:rsidR="00EC4625" w:rsidRPr="00CE4F99" w:rsidRDefault="00A31499" w:rsidP="00A968F8">
            <w:pPr>
              <w:pStyle w:val="TableText0"/>
              <w:jc w:val="center"/>
              <w:rPr>
                <w:b/>
                <w:szCs w:val="20"/>
              </w:rPr>
            </w:pPr>
            <w:r>
              <w:rPr>
                <w:b/>
                <w:noProof/>
                <w:color w:val="000000"/>
                <w:szCs w:val="20"/>
                <w:highlight w:val="black"/>
              </w:rPr>
              <w:t>'''''''''</w:t>
            </w:r>
            <w:r w:rsidR="00CA58EF" w:rsidRPr="00CE4F99">
              <w:rPr>
                <w:b/>
                <w:szCs w:val="20"/>
              </w:rPr>
              <w:t xml:space="preserve"> (</w:t>
            </w:r>
            <w:r>
              <w:rPr>
                <w:b/>
                <w:noProof/>
                <w:color w:val="000000"/>
                <w:szCs w:val="20"/>
                <w:highlight w:val="black"/>
              </w:rPr>
              <w:t>''''''''</w:t>
            </w:r>
            <w:r w:rsidR="00CA58EF" w:rsidRPr="00CE4F99">
              <w:rPr>
                <w:b/>
                <w:szCs w:val="20"/>
              </w:rPr>
              <w:t xml:space="preserve">, </w:t>
            </w:r>
            <w:r>
              <w:rPr>
                <w:b/>
                <w:noProof/>
                <w:color w:val="000000"/>
                <w:szCs w:val="20"/>
                <w:highlight w:val="black"/>
              </w:rPr>
              <w:t>'''''''''</w:t>
            </w:r>
            <w:r w:rsidR="00CA58EF" w:rsidRPr="00CE4F99">
              <w:rPr>
                <w:b/>
                <w:szCs w:val="20"/>
              </w:rPr>
              <w:t>)</w:t>
            </w:r>
          </w:p>
        </w:tc>
      </w:tr>
      <w:tr w:rsidR="00CA58EF" w:rsidRPr="00CE4F99" w:rsidTr="00D53B8A">
        <w:tc>
          <w:tcPr>
            <w:tcW w:w="7513" w:type="dxa"/>
            <w:gridSpan w:val="5"/>
            <w:tcBorders>
              <w:top w:val="single" w:sz="4" w:space="0" w:color="auto"/>
            </w:tcBorders>
            <w:shd w:val="clear" w:color="auto" w:fill="D9D9D9" w:themeFill="background1" w:themeFillShade="D9"/>
            <w:vAlign w:val="center"/>
          </w:tcPr>
          <w:p w:rsidR="00CA58EF" w:rsidRPr="00CE4F99" w:rsidRDefault="00CA58EF" w:rsidP="00CA58EF">
            <w:pPr>
              <w:pStyle w:val="TableText0"/>
              <w:jc w:val="right"/>
              <w:rPr>
                <w:szCs w:val="20"/>
              </w:rPr>
            </w:pPr>
            <w:r w:rsidRPr="00CE4F99">
              <w:rPr>
                <w:b/>
                <w:szCs w:val="20"/>
              </w:rPr>
              <w:t xml:space="preserve">Indirect comparison </w:t>
            </w:r>
            <w:proofErr w:type="spellStart"/>
            <w:r w:rsidRPr="00CE4F99">
              <w:rPr>
                <w:b/>
                <w:szCs w:val="20"/>
              </w:rPr>
              <w:t>ibr</w:t>
            </w:r>
            <w:proofErr w:type="spellEnd"/>
            <w:r w:rsidRPr="00CE4F99">
              <w:rPr>
                <w:b/>
                <w:szCs w:val="20"/>
              </w:rPr>
              <w:t xml:space="preserve"> vs. </w:t>
            </w:r>
            <w:proofErr w:type="spellStart"/>
            <w:r w:rsidRPr="00CE4F99">
              <w:rPr>
                <w:b/>
                <w:szCs w:val="20"/>
              </w:rPr>
              <w:t>ritux+chl</w:t>
            </w:r>
            <w:proofErr w:type="spellEnd"/>
          </w:p>
        </w:tc>
        <w:tc>
          <w:tcPr>
            <w:tcW w:w="1666" w:type="dxa"/>
            <w:tcBorders>
              <w:top w:val="single" w:sz="4" w:space="0" w:color="auto"/>
            </w:tcBorders>
            <w:shd w:val="clear" w:color="auto" w:fill="D9D9D9" w:themeFill="background1" w:themeFillShade="D9"/>
            <w:vAlign w:val="center"/>
          </w:tcPr>
          <w:p w:rsidR="00CA58EF" w:rsidRPr="00CE4F99" w:rsidRDefault="00A31499" w:rsidP="00A968F8">
            <w:pPr>
              <w:pStyle w:val="TableText0"/>
              <w:jc w:val="center"/>
              <w:rPr>
                <w:b/>
                <w:szCs w:val="20"/>
              </w:rPr>
            </w:pPr>
            <w:r>
              <w:rPr>
                <w:b/>
                <w:noProof/>
                <w:color w:val="000000"/>
                <w:szCs w:val="20"/>
                <w:highlight w:val="black"/>
              </w:rPr>
              <w:t>''''''''</w:t>
            </w:r>
            <w:r w:rsidR="00CA58EF" w:rsidRPr="00CE4F99">
              <w:rPr>
                <w:b/>
                <w:szCs w:val="20"/>
              </w:rPr>
              <w:t xml:space="preserve"> (</w:t>
            </w:r>
            <w:r>
              <w:rPr>
                <w:b/>
                <w:noProof/>
                <w:color w:val="000000"/>
                <w:szCs w:val="20"/>
                <w:highlight w:val="black"/>
              </w:rPr>
              <w:t>'''''''''</w:t>
            </w:r>
            <w:r w:rsidR="00CA58EF" w:rsidRPr="00CE4F99">
              <w:rPr>
                <w:b/>
                <w:szCs w:val="20"/>
              </w:rPr>
              <w:t xml:space="preserve">, </w:t>
            </w:r>
            <w:r>
              <w:rPr>
                <w:b/>
                <w:noProof/>
                <w:color w:val="000000"/>
                <w:szCs w:val="20"/>
                <w:highlight w:val="black"/>
              </w:rPr>
              <w:t>''''''''</w:t>
            </w:r>
            <w:r w:rsidR="00CA58EF" w:rsidRPr="00CE4F99">
              <w:rPr>
                <w:b/>
                <w:szCs w:val="20"/>
              </w:rPr>
              <w:t>)</w:t>
            </w:r>
          </w:p>
        </w:tc>
      </w:tr>
      <w:tr w:rsidR="00CA58EF" w:rsidRPr="00CE4F99" w:rsidTr="00D53B8A">
        <w:tc>
          <w:tcPr>
            <w:tcW w:w="9179" w:type="dxa"/>
            <w:gridSpan w:val="6"/>
            <w:tcBorders>
              <w:top w:val="single" w:sz="4" w:space="0" w:color="auto"/>
            </w:tcBorders>
            <w:shd w:val="clear" w:color="auto" w:fill="D9D9D9" w:themeFill="background1" w:themeFillShade="D9"/>
            <w:vAlign w:val="center"/>
          </w:tcPr>
          <w:p w:rsidR="00CA58EF" w:rsidRPr="00CE4F99" w:rsidRDefault="00CA58EF" w:rsidP="00D53B8A">
            <w:pPr>
              <w:pStyle w:val="TableText0"/>
              <w:rPr>
                <w:szCs w:val="20"/>
              </w:rPr>
            </w:pPr>
            <w:r w:rsidRPr="00CE4F99">
              <w:rPr>
                <w:b/>
                <w:szCs w:val="20"/>
              </w:rPr>
              <w:t xml:space="preserve">May 2015 data-cut, 18 months follow-up </w:t>
            </w:r>
            <w:r w:rsidRPr="00CE4F99">
              <w:rPr>
                <w:b/>
                <w:szCs w:val="20"/>
                <w:vertAlign w:val="superscript"/>
              </w:rPr>
              <w:t>b</w:t>
            </w:r>
          </w:p>
        </w:tc>
      </w:tr>
      <w:tr w:rsidR="00CA58EF" w:rsidRPr="00CE4F99" w:rsidTr="00D53B8A">
        <w:tc>
          <w:tcPr>
            <w:tcW w:w="1556" w:type="dxa"/>
            <w:vMerge w:val="restart"/>
            <w:tcBorders>
              <w:top w:val="single" w:sz="4" w:space="0" w:color="auto"/>
            </w:tcBorders>
            <w:shd w:val="clear" w:color="auto" w:fill="D9D9D9" w:themeFill="background1" w:themeFillShade="D9"/>
            <w:vAlign w:val="center"/>
          </w:tcPr>
          <w:p w:rsidR="00CA58EF" w:rsidRPr="00CE4F99" w:rsidRDefault="00CA58EF" w:rsidP="00A968F8">
            <w:pPr>
              <w:pStyle w:val="TableText0"/>
              <w:rPr>
                <w:szCs w:val="20"/>
              </w:rPr>
            </w:pPr>
            <w:r w:rsidRPr="00CE4F99">
              <w:rPr>
                <w:szCs w:val="20"/>
              </w:rPr>
              <w:t xml:space="preserve">RESONATE-2 </w:t>
            </w:r>
          </w:p>
          <w:p w:rsidR="00CA58EF" w:rsidRPr="00CE4F99" w:rsidRDefault="00CA58EF" w:rsidP="00A968F8">
            <w:pPr>
              <w:pStyle w:val="TableText0"/>
              <w:rPr>
                <w:szCs w:val="20"/>
              </w:rPr>
            </w:pPr>
            <w:proofErr w:type="spellStart"/>
            <w:r w:rsidRPr="00CE4F99">
              <w:rPr>
                <w:szCs w:val="20"/>
              </w:rPr>
              <w:t>ibr</w:t>
            </w:r>
            <w:proofErr w:type="spellEnd"/>
            <w:r w:rsidRPr="00CE4F99">
              <w:rPr>
                <w:szCs w:val="20"/>
              </w:rPr>
              <w:t xml:space="preserve"> vs. </w:t>
            </w:r>
            <w:proofErr w:type="spellStart"/>
            <w:r w:rsidRPr="00CE4F99">
              <w:rPr>
                <w:szCs w:val="20"/>
              </w:rPr>
              <w:t>chl</w:t>
            </w:r>
            <w:proofErr w:type="spellEnd"/>
          </w:p>
        </w:tc>
        <w:tc>
          <w:tcPr>
            <w:tcW w:w="1831" w:type="dxa"/>
            <w:tcBorders>
              <w:top w:val="single" w:sz="4" w:space="0" w:color="auto"/>
            </w:tcBorders>
            <w:shd w:val="clear" w:color="auto" w:fill="D9D9D9" w:themeFill="background1" w:themeFillShade="D9"/>
            <w:vAlign w:val="center"/>
          </w:tcPr>
          <w:p w:rsidR="00CA58EF" w:rsidRPr="00CE4F99" w:rsidRDefault="00CA58EF" w:rsidP="00A968F8">
            <w:pPr>
              <w:pStyle w:val="TableText0"/>
              <w:rPr>
                <w:szCs w:val="20"/>
              </w:rPr>
            </w:pPr>
            <w:r w:rsidRPr="00CE4F99">
              <w:rPr>
                <w:szCs w:val="20"/>
              </w:rPr>
              <w:t>Median follow-up</w:t>
            </w:r>
          </w:p>
        </w:tc>
        <w:tc>
          <w:tcPr>
            <w:tcW w:w="2974" w:type="dxa"/>
            <w:gridSpan w:val="2"/>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iCs/>
                <w:szCs w:val="20"/>
              </w:rPr>
            </w:pPr>
            <w:r w:rsidRPr="00CE4F99">
              <w:rPr>
                <w:iCs/>
                <w:szCs w:val="20"/>
              </w:rPr>
              <w:t>18.4 months</w:t>
            </w:r>
          </w:p>
        </w:tc>
        <w:tc>
          <w:tcPr>
            <w:tcW w:w="1152"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p>
        </w:tc>
        <w:tc>
          <w:tcPr>
            <w:tcW w:w="1666"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p>
        </w:tc>
      </w:tr>
      <w:tr w:rsidR="00CA58EF" w:rsidRPr="00CE4F99" w:rsidTr="00D53B8A">
        <w:tc>
          <w:tcPr>
            <w:tcW w:w="1556" w:type="dxa"/>
            <w:vMerge/>
            <w:shd w:val="clear" w:color="auto" w:fill="D9D9D9" w:themeFill="background1" w:themeFillShade="D9"/>
            <w:vAlign w:val="center"/>
          </w:tcPr>
          <w:p w:rsidR="00CA58EF" w:rsidRPr="00CE4F99" w:rsidRDefault="00CA58EF" w:rsidP="00A968F8">
            <w:pPr>
              <w:pStyle w:val="TableText0"/>
              <w:rPr>
                <w:szCs w:val="20"/>
              </w:rPr>
            </w:pPr>
          </w:p>
        </w:tc>
        <w:tc>
          <w:tcPr>
            <w:tcW w:w="1831" w:type="dxa"/>
            <w:tcBorders>
              <w:top w:val="single" w:sz="4" w:space="0" w:color="auto"/>
            </w:tcBorders>
            <w:shd w:val="clear" w:color="auto" w:fill="D9D9D9" w:themeFill="background1" w:themeFillShade="D9"/>
            <w:vAlign w:val="center"/>
          </w:tcPr>
          <w:p w:rsidR="00CA58EF" w:rsidRPr="00CE4F99" w:rsidRDefault="00CA58EF" w:rsidP="00A968F8">
            <w:pPr>
              <w:pStyle w:val="TableText0"/>
              <w:rPr>
                <w:szCs w:val="20"/>
              </w:rPr>
            </w:pPr>
            <w:r w:rsidRPr="00CE4F99">
              <w:rPr>
                <w:szCs w:val="20"/>
              </w:rPr>
              <w:t>Progressed</w:t>
            </w:r>
          </w:p>
        </w:tc>
        <w:tc>
          <w:tcPr>
            <w:tcW w:w="1404"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iCs/>
                <w:szCs w:val="20"/>
              </w:rPr>
            </w:pPr>
            <w:r w:rsidRPr="00CE4F99">
              <w:rPr>
                <w:iCs/>
                <w:szCs w:val="20"/>
              </w:rPr>
              <w:t>6/136 (4.4%)</w:t>
            </w:r>
          </w:p>
        </w:tc>
        <w:tc>
          <w:tcPr>
            <w:tcW w:w="1570"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iCs/>
                <w:szCs w:val="20"/>
              </w:rPr>
            </w:pPr>
            <w:r w:rsidRPr="00CE4F99">
              <w:rPr>
                <w:iCs/>
                <w:szCs w:val="20"/>
              </w:rPr>
              <w:t>64/133</w:t>
            </w:r>
            <w:r w:rsidRPr="00CE4F99">
              <w:rPr>
                <w:szCs w:val="20"/>
              </w:rPr>
              <w:t xml:space="preserve"> (48.1%)</w:t>
            </w:r>
          </w:p>
        </w:tc>
        <w:tc>
          <w:tcPr>
            <w:tcW w:w="1152"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r w:rsidRPr="00CE4F99">
              <w:rPr>
                <w:szCs w:val="20"/>
              </w:rPr>
              <w:t>-</w:t>
            </w:r>
          </w:p>
        </w:tc>
        <w:tc>
          <w:tcPr>
            <w:tcW w:w="1666" w:type="dxa"/>
            <w:tcBorders>
              <w:top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r w:rsidRPr="00CE4F99">
              <w:rPr>
                <w:szCs w:val="20"/>
              </w:rPr>
              <w:t>-</w:t>
            </w:r>
          </w:p>
        </w:tc>
      </w:tr>
      <w:tr w:rsidR="00CA58EF" w:rsidRPr="00CE4F99" w:rsidTr="00D53B8A">
        <w:tc>
          <w:tcPr>
            <w:tcW w:w="1556" w:type="dxa"/>
            <w:vMerge/>
            <w:tcBorders>
              <w:bottom w:val="single" w:sz="4" w:space="0" w:color="auto"/>
            </w:tcBorders>
            <w:shd w:val="clear" w:color="auto" w:fill="D9D9D9" w:themeFill="background1" w:themeFillShade="D9"/>
            <w:vAlign w:val="center"/>
          </w:tcPr>
          <w:p w:rsidR="00CA58EF" w:rsidRPr="00CE4F99" w:rsidRDefault="00CA58EF" w:rsidP="00A968F8">
            <w:pPr>
              <w:pStyle w:val="TableText0"/>
              <w:rPr>
                <w:szCs w:val="20"/>
              </w:rPr>
            </w:pPr>
          </w:p>
        </w:tc>
        <w:tc>
          <w:tcPr>
            <w:tcW w:w="1831" w:type="dxa"/>
            <w:tcBorders>
              <w:bottom w:val="single" w:sz="4" w:space="0" w:color="auto"/>
            </w:tcBorders>
            <w:shd w:val="clear" w:color="auto" w:fill="D9D9D9" w:themeFill="background1" w:themeFillShade="D9"/>
            <w:vAlign w:val="center"/>
          </w:tcPr>
          <w:p w:rsidR="00CA58EF" w:rsidRPr="00CE4F99" w:rsidRDefault="00CA58EF" w:rsidP="00A968F8">
            <w:pPr>
              <w:pStyle w:val="TableText0"/>
              <w:rPr>
                <w:szCs w:val="20"/>
              </w:rPr>
            </w:pPr>
            <w:r w:rsidRPr="00CE4F99">
              <w:rPr>
                <w:szCs w:val="20"/>
              </w:rPr>
              <w:t>Median months PFS</w:t>
            </w:r>
          </w:p>
        </w:tc>
        <w:tc>
          <w:tcPr>
            <w:tcW w:w="1404" w:type="dxa"/>
            <w:tcBorders>
              <w:bottom w:val="single" w:sz="4" w:space="0" w:color="auto"/>
            </w:tcBorders>
            <w:shd w:val="clear" w:color="auto" w:fill="D9D9D9" w:themeFill="background1" w:themeFillShade="D9"/>
            <w:vAlign w:val="center"/>
          </w:tcPr>
          <w:p w:rsidR="00CA58EF" w:rsidRPr="00CE4F99" w:rsidRDefault="00CA58EF" w:rsidP="00A968F8">
            <w:pPr>
              <w:pStyle w:val="TableText0"/>
              <w:jc w:val="center"/>
              <w:rPr>
                <w:iCs/>
                <w:szCs w:val="20"/>
              </w:rPr>
            </w:pPr>
            <w:r w:rsidRPr="00CE4F99">
              <w:rPr>
                <w:iCs/>
                <w:szCs w:val="20"/>
              </w:rPr>
              <w:t>NR</w:t>
            </w:r>
          </w:p>
        </w:tc>
        <w:tc>
          <w:tcPr>
            <w:tcW w:w="1570" w:type="dxa"/>
            <w:tcBorders>
              <w:bottom w:val="single" w:sz="4" w:space="0" w:color="auto"/>
            </w:tcBorders>
            <w:shd w:val="clear" w:color="auto" w:fill="D9D9D9" w:themeFill="background1" w:themeFillShade="D9"/>
            <w:vAlign w:val="center"/>
          </w:tcPr>
          <w:p w:rsidR="00CA58EF" w:rsidRPr="00CE4F99" w:rsidRDefault="00CA58EF" w:rsidP="00A968F8">
            <w:pPr>
              <w:pStyle w:val="TableText0"/>
              <w:jc w:val="center"/>
              <w:rPr>
                <w:iCs/>
                <w:szCs w:val="20"/>
              </w:rPr>
            </w:pPr>
            <w:r w:rsidRPr="00CE4F99">
              <w:rPr>
                <w:iCs/>
                <w:szCs w:val="20"/>
              </w:rPr>
              <w:t>15 (10.2, 18.9)</w:t>
            </w:r>
          </w:p>
        </w:tc>
        <w:tc>
          <w:tcPr>
            <w:tcW w:w="1152" w:type="dxa"/>
            <w:tcBorders>
              <w:bottom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r w:rsidRPr="00CE4F99">
              <w:rPr>
                <w:szCs w:val="20"/>
              </w:rPr>
              <w:t>-</w:t>
            </w:r>
          </w:p>
        </w:tc>
        <w:tc>
          <w:tcPr>
            <w:tcW w:w="1666" w:type="dxa"/>
            <w:tcBorders>
              <w:bottom w:val="single" w:sz="4" w:space="0" w:color="auto"/>
            </w:tcBorders>
            <w:shd w:val="clear" w:color="auto" w:fill="D9D9D9" w:themeFill="background1" w:themeFillShade="D9"/>
            <w:vAlign w:val="center"/>
          </w:tcPr>
          <w:p w:rsidR="00CA58EF" w:rsidRPr="00CE4F99" w:rsidRDefault="00CA58EF" w:rsidP="00A968F8">
            <w:pPr>
              <w:pStyle w:val="TableText0"/>
              <w:jc w:val="center"/>
              <w:rPr>
                <w:szCs w:val="20"/>
              </w:rPr>
            </w:pPr>
            <w:r w:rsidRPr="00CE4F99">
              <w:rPr>
                <w:b/>
                <w:szCs w:val="20"/>
              </w:rPr>
              <w:t>0.09 (0.04, 0.17</w:t>
            </w:r>
            <w:r w:rsidRPr="00CE4F99">
              <w:rPr>
                <w:szCs w:val="20"/>
              </w:rPr>
              <w:t>)</w:t>
            </w:r>
          </w:p>
        </w:tc>
      </w:tr>
      <w:tr w:rsidR="00CA58EF" w:rsidRPr="00CE4F99" w:rsidTr="00D53B8A">
        <w:tc>
          <w:tcPr>
            <w:tcW w:w="7513" w:type="dxa"/>
            <w:gridSpan w:val="5"/>
            <w:shd w:val="clear" w:color="auto" w:fill="D9D9D9" w:themeFill="background1" w:themeFillShade="D9"/>
            <w:vAlign w:val="center"/>
          </w:tcPr>
          <w:p w:rsidR="00CA58EF" w:rsidRPr="00CE4F99" w:rsidRDefault="00CA58EF" w:rsidP="00A968F8">
            <w:pPr>
              <w:pStyle w:val="TableText0"/>
              <w:jc w:val="right"/>
              <w:rPr>
                <w:rFonts w:eastAsia="Times New Roman" w:cs="Times New Roman"/>
                <w:szCs w:val="20"/>
              </w:rPr>
            </w:pPr>
            <w:r w:rsidRPr="00CE4F99">
              <w:rPr>
                <w:b/>
                <w:szCs w:val="20"/>
              </w:rPr>
              <w:t xml:space="preserve">Indirect comparison </w:t>
            </w:r>
            <w:proofErr w:type="spellStart"/>
            <w:r w:rsidRPr="00CE4F99">
              <w:rPr>
                <w:b/>
                <w:szCs w:val="20"/>
              </w:rPr>
              <w:t>ibr</w:t>
            </w:r>
            <w:proofErr w:type="spellEnd"/>
            <w:r w:rsidRPr="00CE4F99">
              <w:rPr>
                <w:b/>
                <w:szCs w:val="20"/>
              </w:rPr>
              <w:t xml:space="preserve"> vs. </w:t>
            </w:r>
            <w:proofErr w:type="spellStart"/>
            <w:r w:rsidRPr="00CE4F99">
              <w:rPr>
                <w:b/>
                <w:szCs w:val="20"/>
              </w:rPr>
              <w:t>ritux+chl</w:t>
            </w:r>
            <w:proofErr w:type="spellEnd"/>
          </w:p>
        </w:tc>
        <w:tc>
          <w:tcPr>
            <w:tcW w:w="1666" w:type="dxa"/>
            <w:shd w:val="clear" w:color="auto" w:fill="D9D9D9" w:themeFill="background1" w:themeFillShade="D9"/>
            <w:vAlign w:val="center"/>
          </w:tcPr>
          <w:p w:rsidR="00CA58EF" w:rsidRPr="00CE4F99" w:rsidRDefault="00A31499" w:rsidP="00A968F8">
            <w:pPr>
              <w:pStyle w:val="TableText0"/>
              <w:jc w:val="center"/>
              <w:rPr>
                <w:rFonts w:eastAsia="Times New Roman" w:cs="Times New Roman"/>
                <w:b/>
                <w:szCs w:val="20"/>
              </w:rPr>
            </w:pPr>
            <w:r>
              <w:rPr>
                <w:rFonts w:eastAsia="Times New Roman" w:cs="Times New Roman"/>
                <w:b/>
                <w:noProof/>
                <w:color w:val="000000"/>
                <w:szCs w:val="20"/>
                <w:highlight w:val="black"/>
              </w:rPr>
              <w:t>''''''''</w:t>
            </w:r>
            <w:r w:rsidR="00CA58EF" w:rsidRPr="00CE4F99">
              <w:rPr>
                <w:rFonts w:eastAsia="Times New Roman" w:cs="Times New Roman"/>
                <w:b/>
                <w:szCs w:val="20"/>
              </w:rPr>
              <w:t xml:space="preserve"> (</w:t>
            </w:r>
            <w:r>
              <w:rPr>
                <w:rFonts w:eastAsia="Times New Roman" w:cs="Times New Roman"/>
                <w:b/>
                <w:noProof/>
                <w:color w:val="000000"/>
                <w:szCs w:val="20"/>
                <w:highlight w:val="black"/>
              </w:rPr>
              <w:t>'''''''''' '''''''''</w:t>
            </w:r>
            <w:r w:rsidR="00CA58EF" w:rsidRPr="00CE4F99">
              <w:rPr>
                <w:rFonts w:eastAsia="Times New Roman" w:cs="Times New Roman"/>
                <w:b/>
                <w:szCs w:val="20"/>
              </w:rPr>
              <w:t>)</w:t>
            </w:r>
          </w:p>
        </w:tc>
      </w:tr>
      <w:tr w:rsidR="00CA58EF" w:rsidRPr="00CE4F99" w:rsidTr="00D53B8A">
        <w:tc>
          <w:tcPr>
            <w:tcW w:w="1556" w:type="dxa"/>
            <w:tcBorders>
              <w:top w:val="single" w:sz="4" w:space="0" w:color="auto"/>
            </w:tcBorders>
            <w:shd w:val="clear" w:color="auto" w:fill="D9D9D9" w:themeFill="background1" w:themeFillShade="D9"/>
            <w:vAlign w:val="center"/>
          </w:tcPr>
          <w:p w:rsidR="00CA58EF" w:rsidRPr="00CE4F99" w:rsidRDefault="00CA58EF" w:rsidP="0092627C">
            <w:pPr>
              <w:pStyle w:val="TableText0"/>
              <w:rPr>
                <w:b/>
                <w:szCs w:val="20"/>
              </w:rPr>
            </w:pPr>
            <w:r w:rsidRPr="00CE4F99">
              <w:rPr>
                <w:b/>
                <w:szCs w:val="20"/>
              </w:rPr>
              <w:t>Compa</w:t>
            </w:r>
            <w:r w:rsidRPr="00CE4F99">
              <w:rPr>
                <w:b/>
                <w:szCs w:val="20"/>
                <w:shd w:val="clear" w:color="auto" w:fill="D9D9D9" w:themeFill="background1" w:themeFillShade="D9"/>
              </w:rPr>
              <w:t>r</w:t>
            </w:r>
            <w:r w:rsidRPr="00CE4F99">
              <w:rPr>
                <w:b/>
                <w:szCs w:val="20"/>
              </w:rPr>
              <w:t>ators</w:t>
            </w:r>
          </w:p>
        </w:tc>
        <w:tc>
          <w:tcPr>
            <w:tcW w:w="1831" w:type="dxa"/>
            <w:tcBorders>
              <w:top w:val="single" w:sz="4" w:space="0" w:color="auto"/>
            </w:tcBorders>
            <w:shd w:val="clear" w:color="auto" w:fill="D9D9D9" w:themeFill="background1" w:themeFillShade="D9"/>
            <w:vAlign w:val="center"/>
          </w:tcPr>
          <w:p w:rsidR="00CA58EF" w:rsidRPr="00CE4F99" w:rsidRDefault="00CA58EF" w:rsidP="0092627C">
            <w:pPr>
              <w:pStyle w:val="TableText0"/>
              <w:rPr>
                <w:szCs w:val="20"/>
              </w:rPr>
            </w:pPr>
          </w:p>
        </w:tc>
        <w:tc>
          <w:tcPr>
            <w:tcW w:w="1404"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b/>
                <w:szCs w:val="20"/>
              </w:rPr>
            </w:pPr>
            <w:proofErr w:type="spellStart"/>
            <w:r w:rsidRPr="00CE4F99">
              <w:rPr>
                <w:rFonts w:eastAsia="Times New Roman" w:cs="Times New Roman"/>
                <w:b/>
                <w:szCs w:val="20"/>
              </w:rPr>
              <w:t>Ritux</w:t>
            </w:r>
            <w:proofErr w:type="spellEnd"/>
            <w:r w:rsidRPr="00CE4F99">
              <w:rPr>
                <w:rFonts w:eastAsia="Times New Roman" w:cs="Times New Roman"/>
                <w:b/>
                <w:szCs w:val="20"/>
              </w:rPr>
              <w:t xml:space="preserve"> + </w:t>
            </w:r>
            <w:proofErr w:type="spellStart"/>
            <w:r w:rsidRPr="00CE4F99">
              <w:rPr>
                <w:rFonts w:eastAsia="Times New Roman" w:cs="Times New Roman"/>
                <w:b/>
                <w:szCs w:val="20"/>
              </w:rPr>
              <w:t>chl</w:t>
            </w:r>
            <w:proofErr w:type="spellEnd"/>
            <w:r w:rsidRPr="00CE4F99">
              <w:rPr>
                <w:rFonts w:eastAsia="Times New Roman" w:cs="Times New Roman"/>
                <w:b/>
                <w:szCs w:val="20"/>
              </w:rPr>
              <w:t xml:space="preserve"> </w:t>
            </w:r>
          </w:p>
          <w:p w:rsidR="00CA58EF" w:rsidRPr="00CE4F99" w:rsidRDefault="00CA58EF" w:rsidP="0092627C">
            <w:pPr>
              <w:pStyle w:val="TableText0"/>
              <w:jc w:val="center"/>
              <w:rPr>
                <w:rFonts w:eastAsia="Times New Roman" w:cs="Times New Roman"/>
                <w:szCs w:val="20"/>
              </w:rPr>
            </w:pPr>
            <w:proofErr w:type="gramStart"/>
            <w:r w:rsidRPr="00CE4F99">
              <w:rPr>
                <w:rFonts w:eastAsia="Times New Roman" w:cs="Times New Roman"/>
                <w:b/>
                <w:szCs w:val="20"/>
              </w:rPr>
              <w:t>n/N</w:t>
            </w:r>
            <w:proofErr w:type="gramEnd"/>
            <w:r w:rsidRPr="00CE4F99">
              <w:rPr>
                <w:rFonts w:eastAsia="Times New Roman" w:cs="Times New Roman"/>
                <w:b/>
                <w:szCs w:val="20"/>
              </w:rPr>
              <w:t xml:space="preserve"> (%)</w:t>
            </w:r>
          </w:p>
        </w:tc>
        <w:tc>
          <w:tcPr>
            <w:tcW w:w="1570"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b/>
                <w:szCs w:val="20"/>
              </w:rPr>
            </w:pPr>
            <w:proofErr w:type="spellStart"/>
            <w:r w:rsidRPr="00CE4F99">
              <w:rPr>
                <w:b/>
                <w:szCs w:val="20"/>
              </w:rPr>
              <w:t>Chl</w:t>
            </w:r>
            <w:proofErr w:type="spellEnd"/>
            <w:r w:rsidRPr="00CE4F99">
              <w:rPr>
                <w:b/>
                <w:szCs w:val="20"/>
              </w:rPr>
              <w:t xml:space="preserve"> </w:t>
            </w:r>
          </w:p>
          <w:p w:rsidR="00CA58EF" w:rsidRPr="00CE4F99" w:rsidRDefault="00CA58EF" w:rsidP="0092627C">
            <w:pPr>
              <w:pStyle w:val="TableText0"/>
              <w:jc w:val="center"/>
              <w:rPr>
                <w:rFonts w:eastAsia="Times New Roman" w:cs="Times New Roman"/>
                <w:szCs w:val="20"/>
              </w:rPr>
            </w:pPr>
            <w:proofErr w:type="gramStart"/>
            <w:r w:rsidRPr="00CE4F99">
              <w:rPr>
                <w:b/>
                <w:szCs w:val="20"/>
              </w:rPr>
              <w:t>n/N</w:t>
            </w:r>
            <w:proofErr w:type="gramEnd"/>
            <w:r w:rsidRPr="00CE4F99">
              <w:rPr>
                <w:b/>
                <w:szCs w:val="20"/>
              </w:rPr>
              <w:t xml:space="preserve"> (%)</w:t>
            </w:r>
          </w:p>
        </w:tc>
        <w:tc>
          <w:tcPr>
            <w:tcW w:w="1152"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b/>
                <w:szCs w:val="20"/>
              </w:rPr>
              <w:t>Absolute difference</w:t>
            </w:r>
          </w:p>
        </w:tc>
        <w:tc>
          <w:tcPr>
            <w:tcW w:w="1666"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b/>
                <w:szCs w:val="20"/>
              </w:rPr>
              <w:t>HR (95% CI)</w:t>
            </w:r>
          </w:p>
        </w:tc>
      </w:tr>
      <w:tr w:rsidR="00CA58EF" w:rsidRPr="00CE4F99" w:rsidTr="00D53B8A">
        <w:tc>
          <w:tcPr>
            <w:tcW w:w="1556" w:type="dxa"/>
            <w:vMerge w:val="restart"/>
            <w:tcBorders>
              <w:top w:val="single" w:sz="4" w:space="0" w:color="auto"/>
            </w:tcBorders>
            <w:shd w:val="clear" w:color="auto" w:fill="D9D9D9" w:themeFill="background1" w:themeFillShade="D9"/>
            <w:vAlign w:val="center"/>
          </w:tcPr>
          <w:p w:rsidR="00CA58EF" w:rsidRPr="00CE4F99" w:rsidRDefault="00CA58EF" w:rsidP="0092627C">
            <w:pPr>
              <w:pStyle w:val="TableText0"/>
              <w:rPr>
                <w:szCs w:val="20"/>
              </w:rPr>
            </w:pPr>
            <w:r w:rsidRPr="00CE4F99">
              <w:rPr>
                <w:szCs w:val="20"/>
              </w:rPr>
              <w:t xml:space="preserve">CLL11 </w:t>
            </w:r>
          </w:p>
          <w:p w:rsidR="00CA58EF" w:rsidRPr="00CE4F99" w:rsidRDefault="00CA58EF" w:rsidP="0092627C">
            <w:pPr>
              <w:pStyle w:val="TableText0"/>
              <w:rPr>
                <w:szCs w:val="20"/>
              </w:rPr>
            </w:pPr>
            <w:proofErr w:type="spellStart"/>
            <w:r w:rsidRPr="00CE4F99">
              <w:rPr>
                <w:szCs w:val="20"/>
              </w:rPr>
              <w:t>ritux+chl</w:t>
            </w:r>
            <w:proofErr w:type="spellEnd"/>
            <w:r w:rsidRPr="00CE4F99">
              <w:rPr>
                <w:szCs w:val="20"/>
              </w:rPr>
              <w:t xml:space="preserve"> vs </w:t>
            </w:r>
            <w:proofErr w:type="spellStart"/>
            <w:r w:rsidRPr="00CE4F99">
              <w:rPr>
                <w:szCs w:val="20"/>
              </w:rPr>
              <w:t>chl</w:t>
            </w:r>
            <w:proofErr w:type="spellEnd"/>
          </w:p>
        </w:tc>
        <w:tc>
          <w:tcPr>
            <w:tcW w:w="1831" w:type="dxa"/>
            <w:tcBorders>
              <w:top w:val="single" w:sz="4" w:space="0" w:color="auto"/>
            </w:tcBorders>
            <w:shd w:val="clear" w:color="auto" w:fill="D9D9D9" w:themeFill="background1" w:themeFillShade="D9"/>
            <w:vAlign w:val="center"/>
          </w:tcPr>
          <w:p w:rsidR="00CA58EF" w:rsidRPr="00CE4F99" w:rsidRDefault="00CA58EF" w:rsidP="0092627C">
            <w:pPr>
              <w:pStyle w:val="TableText0"/>
              <w:rPr>
                <w:rFonts w:eastAsia="Times New Roman" w:cs="Times New Roman"/>
                <w:szCs w:val="20"/>
              </w:rPr>
            </w:pPr>
            <w:r w:rsidRPr="00CE4F99">
              <w:rPr>
                <w:szCs w:val="20"/>
              </w:rPr>
              <w:t>Progressed</w:t>
            </w:r>
          </w:p>
        </w:tc>
        <w:tc>
          <w:tcPr>
            <w:tcW w:w="1404"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NA</w:t>
            </w:r>
          </w:p>
        </w:tc>
        <w:tc>
          <w:tcPr>
            <w:tcW w:w="1570"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NA</w:t>
            </w:r>
          </w:p>
        </w:tc>
        <w:tc>
          <w:tcPr>
            <w:tcW w:w="1152"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w:t>
            </w:r>
          </w:p>
        </w:tc>
        <w:tc>
          <w:tcPr>
            <w:tcW w:w="1666"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p>
        </w:tc>
      </w:tr>
      <w:tr w:rsidR="00CA58EF" w:rsidRPr="00CE4F99" w:rsidTr="00D53B8A">
        <w:tc>
          <w:tcPr>
            <w:tcW w:w="1556" w:type="dxa"/>
            <w:vMerge/>
            <w:shd w:val="clear" w:color="auto" w:fill="D9D9D9" w:themeFill="background1" w:themeFillShade="D9"/>
            <w:vAlign w:val="center"/>
          </w:tcPr>
          <w:p w:rsidR="00CA58EF" w:rsidRPr="00CE4F99" w:rsidRDefault="00CA58EF" w:rsidP="0092627C">
            <w:pPr>
              <w:pStyle w:val="TableText0"/>
              <w:rPr>
                <w:szCs w:val="20"/>
              </w:rPr>
            </w:pPr>
          </w:p>
        </w:tc>
        <w:tc>
          <w:tcPr>
            <w:tcW w:w="1831" w:type="dxa"/>
            <w:tcBorders>
              <w:top w:val="single" w:sz="4" w:space="0" w:color="auto"/>
            </w:tcBorders>
            <w:shd w:val="clear" w:color="auto" w:fill="D9D9D9" w:themeFill="background1" w:themeFillShade="D9"/>
            <w:vAlign w:val="center"/>
          </w:tcPr>
          <w:p w:rsidR="00CA58EF" w:rsidRPr="00CE4F99" w:rsidRDefault="00CA58EF" w:rsidP="0092627C">
            <w:pPr>
              <w:pStyle w:val="TableText0"/>
              <w:rPr>
                <w:rFonts w:eastAsia="Times New Roman" w:cs="Times New Roman"/>
                <w:szCs w:val="20"/>
              </w:rPr>
            </w:pPr>
            <w:r w:rsidRPr="00CE4F99">
              <w:rPr>
                <w:szCs w:val="20"/>
              </w:rPr>
              <w:t>Median months PFS</w:t>
            </w:r>
          </w:p>
        </w:tc>
        <w:tc>
          <w:tcPr>
            <w:tcW w:w="1404"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16.3</w:t>
            </w:r>
          </w:p>
        </w:tc>
        <w:tc>
          <w:tcPr>
            <w:tcW w:w="1570"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11.1</w:t>
            </w:r>
          </w:p>
        </w:tc>
        <w:tc>
          <w:tcPr>
            <w:tcW w:w="1152"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szCs w:val="20"/>
              </w:rPr>
            </w:pPr>
            <w:r w:rsidRPr="00CE4F99">
              <w:rPr>
                <w:rFonts w:eastAsia="Times New Roman" w:cs="Times New Roman"/>
                <w:szCs w:val="20"/>
              </w:rPr>
              <w:t>5.2 months</w:t>
            </w:r>
          </w:p>
        </w:tc>
        <w:tc>
          <w:tcPr>
            <w:tcW w:w="1666" w:type="dxa"/>
            <w:tcBorders>
              <w:top w:val="single" w:sz="4" w:space="0" w:color="auto"/>
            </w:tcBorders>
            <w:shd w:val="clear" w:color="auto" w:fill="D9D9D9" w:themeFill="background1" w:themeFillShade="D9"/>
            <w:vAlign w:val="center"/>
          </w:tcPr>
          <w:p w:rsidR="00CA58EF" w:rsidRPr="00CE4F99" w:rsidRDefault="00CA58EF" w:rsidP="0092627C">
            <w:pPr>
              <w:pStyle w:val="TableText0"/>
              <w:jc w:val="center"/>
              <w:rPr>
                <w:rFonts w:eastAsia="Times New Roman" w:cs="Times New Roman"/>
                <w:b/>
                <w:szCs w:val="20"/>
              </w:rPr>
            </w:pPr>
            <w:r w:rsidRPr="00CE4F99">
              <w:rPr>
                <w:rFonts w:eastAsia="Times New Roman" w:cs="Times New Roman"/>
                <w:b/>
                <w:szCs w:val="20"/>
              </w:rPr>
              <w:t>0.44 (0.34, 0.57)</w:t>
            </w:r>
          </w:p>
        </w:tc>
      </w:tr>
    </w:tbl>
    <w:p w:rsidR="00254801" w:rsidRPr="00CE4F99" w:rsidRDefault="00CA58EF" w:rsidP="00254801">
      <w:pPr>
        <w:pStyle w:val="TableFooter"/>
      </w:pPr>
      <w:r w:rsidRPr="00CE4F99">
        <w:t xml:space="preserve"> </w:t>
      </w:r>
      <w:r w:rsidR="00254801" w:rsidRPr="00CE4F99">
        <w:t>Source: Section 6, pp 21-23 of the resubmission; Table</w:t>
      </w:r>
      <w:r w:rsidRPr="00CE4F99">
        <w:t>s</w:t>
      </w:r>
      <w:r w:rsidR="00254801" w:rsidRPr="00CE4F99">
        <w:t xml:space="preserve"> 4</w:t>
      </w:r>
      <w:r w:rsidRPr="00CE4F99">
        <w:t xml:space="preserve"> and 5</w:t>
      </w:r>
      <w:r w:rsidR="00254801" w:rsidRPr="00CE4F99">
        <w:t xml:space="preserve">, paragraph 6.11, PBAC Minutes 6.05 </w:t>
      </w:r>
      <w:proofErr w:type="spellStart"/>
      <w:r w:rsidR="00254801" w:rsidRPr="00CE4F99">
        <w:t>ibrutinib</w:t>
      </w:r>
      <w:proofErr w:type="spellEnd"/>
      <w:r w:rsidR="00254801" w:rsidRPr="00CE4F99">
        <w:t xml:space="preserve"> (CLL-SLL) MINS 11-2017 </w:t>
      </w:r>
    </w:p>
    <w:p w:rsidR="00254801" w:rsidRPr="00CE4F99" w:rsidRDefault="00254801" w:rsidP="00254801">
      <w:pPr>
        <w:pStyle w:val="TableFooter"/>
      </w:pPr>
      <w:proofErr w:type="spellStart"/>
      <w:r w:rsidRPr="00CE4F99">
        <w:t>Chl</w:t>
      </w:r>
      <w:proofErr w:type="spellEnd"/>
      <w:r w:rsidRPr="00CE4F99">
        <w:t xml:space="preserve"> = </w:t>
      </w:r>
      <w:proofErr w:type="spellStart"/>
      <w:r w:rsidRPr="00CE4F99">
        <w:t>chlorambucil</w:t>
      </w:r>
      <w:proofErr w:type="spellEnd"/>
      <w:r w:rsidRPr="00CE4F99">
        <w:t xml:space="preserve">; CI = confidence interval; HR = hazard ratio; </w:t>
      </w:r>
      <w:proofErr w:type="spellStart"/>
      <w:r w:rsidRPr="00CE4F99">
        <w:t>ibrutinib</w:t>
      </w:r>
      <w:proofErr w:type="spellEnd"/>
      <w:r w:rsidRPr="00CE4F99">
        <w:t xml:space="preserve"> = </w:t>
      </w:r>
      <w:proofErr w:type="spellStart"/>
      <w:r w:rsidRPr="00CE4F99">
        <w:t>ibrutinib</w:t>
      </w:r>
      <w:proofErr w:type="spellEnd"/>
      <w:r w:rsidRPr="00CE4F99">
        <w:t xml:space="preserve">; NA = not available; NE = not estimable; </w:t>
      </w:r>
      <w:proofErr w:type="spellStart"/>
      <w:r w:rsidRPr="00CE4F99">
        <w:t>ritux</w:t>
      </w:r>
      <w:proofErr w:type="spellEnd"/>
      <w:r w:rsidRPr="00CE4F99">
        <w:t xml:space="preserve"> = rituximab; PFS = progression free survival; vs = versus; </w:t>
      </w:r>
      <w:r w:rsidRPr="00CE4F99">
        <w:rPr>
          <w:b/>
        </w:rPr>
        <w:t xml:space="preserve">bold </w:t>
      </w:r>
      <w:r w:rsidRPr="00CE4F99">
        <w:t>= statistically significant.</w:t>
      </w:r>
    </w:p>
    <w:p w:rsidR="00254801" w:rsidRPr="00CE4F99" w:rsidRDefault="00254801" w:rsidP="00254801">
      <w:pPr>
        <w:pStyle w:val="TableFooter"/>
      </w:pPr>
      <w:proofErr w:type="gramStart"/>
      <w:r w:rsidRPr="00CE4F99">
        <w:rPr>
          <w:vertAlign w:val="superscript"/>
        </w:rPr>
        <w:t>a</w:t>
      </w:r>
      <w:proofErr w:type="gramEnd"/>
      <w:r w:rsidRPr="00CE4F99">
        <w:t xml:space="preserve"> Limited information were available about the new data (results were only available in abstract form). The date of the data-cut and method of assessment (i.e. investigator-assessed or Independent Review Committee) were unclear.</w:t>
      </w:r>
    </w:p>
    <w:p w:rsidR="00254801" w:rsidRPr="00CE4F99" w:rsidRDefault="00EC4625" w:rsidP="00254801">
      <w:pPr>
        <w:pStyle w:val="TableFooter"/>
      </w:pPr>
      <w:proofErr w:type="gramStart"/>
      <w:r w:rsidRPr="00CE4F99">
        <w:rPr>
          <w:vertAlign w:val="superscript"/>
        </w:rPr>
        <w:t>b</w:t>
      </w:r>
      <w:proofErr w:type="gramEnd"/>
      <w:r w:rsidR="00254801" w:rsidRPr="00CE4F99">
        <w:t xml:space="preserve"> Based on investigator-assessed PFS. </w:t>
      </w:r>
    </w:p>
    <w:p w:rsidR="00254801" w:rsidRPr="00D41EA1" w:rsidRDefault="000806DA" w:rsidP="003A2DB7">
      <w:pPr>
        <w:pStyle w:val="ListParagraph"/>
        <w:numPr>
          <w:ilvl w:val="1"/>
          <w:numId w:val="1"/>
        </w:numPr>
        <w:rPr>
          <w:sz w:val="24"/>
          <w:szCs w:val="24"/>
        </w:rPr>
      </w:pPr>
      <w:r w:rsidRPr="00D41EA1">
        <w:rPr>
          <w:sz w:val="24"/>
          <w:szCs w:val="24"/>
        </w:rPr>
        <w:t xml:space="preserve">With longer follow-up, </w:t>
      </w:r>
      <w:r w:rsidR="00254801" w:rsidRPr="00D41EA1">
        <w:rPr>
          <w:sz w:val="24"/>
          <w:szCs w:val="24"/>
        </w:rPr>
        <w:t>the hazard ratio (HR)</w:t>
      </w:r>
      <w:r w:rsidRPr="00D41EA1">
        <w:rPr>
          <w:sz w:val="24"/>
          <w:szCs w:val="24"/>
        </w:rPr>
        <w:t xml:space="preserve"> for PFS</w:t>
      </w:r>
      <w:r w:rsidR="00254801" w:rsidRPr="00D41EA1">
        <w:rPr>
          <w:sz w:val="24"/>
          <w:szCs w:val="24"/>
        </w:rPr>
        <w:t xml:space="preserve"> increased from </w:t>
      </w:r>
      <w:r w:rsidR="00A31499">
        <w:rPr>
          <w:noProof/>
          <w:color w:val="000000"/>
          <w:sz w:val="24"/>
          <w:szCs w:val="24"/>
          <w:highlight w:val="black"/>
        </w:rPr>
        <w:t>'''''''''</w:t>
      </w:r>
      <w:r w:rsidR="00254801" w:rsidRPr="00D41EA1">
        <w:rPr>
          <w:sz w:val="24"/>
          <w:szCs w:val="24"/>
        </w:rPr>
        <w:t xml:space="preserve"> (95% confidence interval (CI): </w:t>
      </w:r>
      <w:r w:rsidR="00A31499">
        <w:rPr>
          <w:noProof/>
          <w:color w:val="000000"/>
          <w:sz w:val="24"/>
          <w:szCs w:val="24"/>
          <w:highlight w:val="black"/>
        </w:rPr>
        <w:t>''''''''</w:t>
      </w:r>
      <w:r w:rsidR="00254801" w:rsidRPr="00D41EA1">
        <w:rPr>
          <w:sz w:val="24"/>
          <w:szCs w:val="24"/>
        </w:rPr>
        <w:t xml:space="preserve">, </w:t>
      </w:r>
      <w:r w:rsidR="00A31499">
        <w:rPr>
          <w:noProof/>
          <w:color w:val="000000"/>
          <w:sz w:val="24"/>
          <w:szCs w:val="24"/>
          <w:highlight w:val="black"/>
        </w:rPr>
        <w:t>'''''''''</w:t>
      </w:r>
      <w:r w:rsidR="00254801" w:rsidRPr="00D41EA1">
        <w:rPr>
          <w:sz w:val="24"/>
          <w:szCs w:val="24"/>
        </w:rPr>
        <w:t xml:space="preserve">) in the </w:t>
      </w:r>
      <w:r w:rsidR="00D53B8A" w:rsidRPr="00D41EA1">
        <w:rPr>
          <w:sz w:val="24"/>
          <w:szCs w:val="24"/>
        </w:rPr>
        <w:t xml:space="preserve">February 2016 </w:t>
      </w:r>
      <w:r w:rsidR="00254801" w:rsidRPr="00D41EA1">
        <w:rPr>
          <w:sz w:val="24"/>
          <w:szCs w:val="24"/>
        </w:rPr>
        <w:t>data-cut</w:t>
      </w:r>
      <w:r w:rsidR="00D53B8A" w:rsidRPr="00D41EA1">
        <w:rPr>
          <w:sz w:val="24"/>
          <w:szCs w:val="24"/>
        </w:rPr>
        <w:t>,</w:t>
      </w:r>
      <w:r w:rsidR="00254801" w:rsidRPr="00D41EA1">
        <w:rPr>
          <w:sz w:val="24"/>
          <w:szCs w:val="24"/>
        </w:rPr>
        <w:t xml:space="preserve"> to 0.13 (95% CI: 0.08, 0.21)</w:t>
      </w:r>
      <w:r w:rsidR="00D53B8A" w:rsidRPr="00D41EA1">
        <w:rPr>
          <w:sz w:val="24"/>
          <w:szCs w:val="24"/>
        </w:rPr>
        <w:t xml:space="preserve"> in the data-cut published in December 2017</w:t>
      </w:r>
      <w:r w:rsidR="00254801" w:rsidRPr="00D41EA1">
        <w:rPr>
          <w:sz w:val="24"/>
          <w:szCs w:val="24"/>
        </w:rPr>
        <w:t xml:space="preserve">. The HR for PFS for the indirect comparison increased from </w:t>
      </w:r>
      <w:r w:rsidR="00A31499">
        <w:rPr>
          <w:noProof/>
          <w:color w:val="000000"/>
          <w:sz w:val="24"/>
          <w:szCs w:val="24"/>
          <w:highlight w:val="black"/>
        </w:rPr>
        <w:t>''''''''</w:t>
      </w:r>
      <w:r w:rsidR="00254801" w:rsidRPr="00D41EA1">
        <w:rPr>
          <w:sz w:val="24"/>
          <w:szCs w:val="24"/>
        </w:rPr>
        <w:t xml:space="preserve"> (95% CI: </w:t>
      </w:r>
      <w:r w:rsidR="00A31499">
        <w:rPr>
          <w:noProof/>
          <w:color w:val="000000"/>
          <w:sz w:val="24"/>
          <w:szCs w:val="24"/>
          <w:highlight w:val="black"/>
        </w:rPr>
        <w:t>''''''''' '''''''''</w:t>
      </w:r>
      <w:r w:rsidR="00254801" w:rsidRPr="00D41EA1">
        <w:rPr>
          <w:sz w:val="24"/>
          <w:szCs w:val="24"/>
        </w:rPr>
        <w:t xml:space="preserve">) to </w:t>
      </w:r>
      <w:r w:rsidR="00A31499">
        <w:rPr>
          <w:noProof/>
          <w:color w:val="000000"/>
          <w:sz w:val="24"/>
          <w:szCs w:val="24"/>
          <w:highlight w:val="black"/>
        </w:rPr>
        <w:t>'''''''''</w:t>
      </w:r>
      <w:r w:rsidR="00254801" w:rsidRPr="00D41EA1">
        <w:rPr>
          <w:sz w:val="24"/>
          <w:szCs w:val="24"/>
        </w:rPr>
        <w:t xml:space="preserve"> (95% CI: </w:t>
      </w:r>
      <w:r w:rsidR="00A31499">
        <w:rPr>
          <w:noProof/>
          <w:color w:val="000000"/>
          <w:sz w:val="24"/>
          <w:szCs w:val="24"/>
          <w:highlight w:val="black"/>
        </w:rPr>
        <w:t>''''''''</w:t>
      </w:r>
      <w:r w:rsidR="00254801" w:rsidRPr="00D41EA1">
        <w:rPr>
          <w:sz w:val="24"/>
          <w:szCs w:val="24"/>
        </w:rPr>
        <w:t xml:space="preserve">, </w:t>
      </w:r>
      <w:r w:rsidR="00A31499">
        <w:rPr>
          <w:noProof/>
          <w:color w:val="000000"/>
          <w:sz w:val="24"/>
          <w:szCs w:val="24"/>
          <w:highlight w:val="black"/>
        </w:rPr>
        <w:t>'''''''''</w:t>
      </w:r>
      <w:r w:rsidR="00254801" w:rsidRPr="00D41EA1">
        <w:rPr>
          <w:sz w:val="24"/>
          <w:szCs w:val="24"/>
        </w:rPr>
        <w:t>).</w:t>
      </w:r>
      <w:r w:rsidR="003A2DB7" w:rsidRPr="00D41EA1">
        <w:rPr>
          <w:sz w:val="24"/>
          <w:szCs w:val="24"/>
        </w:rPr>
        <w:t xml:space="preserve"> In its previous consideration, the ESC noted that there </w:t>
      </w:r>
      <w:r w:rsidR="00D53B8A" w:rsidRPr="00D41EA1">
        <w:rPr>
          <w:sz w:val="24"/>
          <w:szCs w:val="24"/>
        </w:rPr>
        <w:t>wa</w:t>
      </w:r>
      <w:r w:rsidR="003A2DB7" w:rsidRPr="00D41EA1">
        <w:rPr>
          <w:sz w:val="24"/>
          <w:szCs w:val="24"/>
        </w:rPr>
        <w:t>s a trend to less favourable indirect comparison results in the updated data</w:t>
      </w:r>
      <w:r w:rsidR="00D53B8A" w:rsidRPr="00D41EA1">
        <w:rPr>
          <w:sz w:val="24"/>
          <w:szCs w:val="24"/>
        </w:rPr>
        <w:t>, when comparing results from May 2015 to February 2016</w:t>
      </w:r>
      <w:r w:rsidR="003A2DB7" w:rsidRPr="00D41EA1">
        <w:rPr>
          <w:sz w:val="24"/>
          <w:szCs w:val="24"/>
        </w:rPr>
        <w:t xml:space="preserve"> (</w:t>
      </w:r>
      <w:r w:rsidR="00792ECA">
        <w:rPr>
          <w:sz w:val="24"/>
          <w:szCs w:val="24"/>
        </w:rPr>
        <w:t xml:space="preserve">PSD, </w:t>
      </w:r>
      <w:r w:rsidR="003A2DB7" w:rsidRPr="00D41EA1">
        <w:rPr>
          <w:sz w:val="24"/>
          <w:szCs w:val="24"/>
        </w:rPr>
        <w:t xml:space="preserve">Paragraph 6.12, </w:t>
      </w:r>
      <w:proofErr w:type="spellStart"/>
      <w:r w:rsidR="003A2DB7" w:rsidRPr="00D41EA1">
        <w:rPr>
          <w:sz w:val="24"/>
          <w:szCs w:val="24"/>
        </w:rPr>
        <w:t>ibrutinib</w:t>
      </w:r>
      <w:proofErr w:type="spellEnd"/>
      <w:r w:rsidR="003A2DB7" w:rsidRPr="00D41EA1">
        <w:rPr>
          <w:sz w:val="24"/>
          <w:szCs w:val="24"/>
        </w:rPr>
        <w:t xml:space="preserve"> CLL/SLL, November 2017).</w:t>
      </w:r>
    </w:p>
    <w:p w:rsidR="000806DA" w:rsidRPr="00D41EA1" w:rsidRDefault="00254801" w:rsidP="00254801">
      <w:pPr>
        <w:pStyle w:val="ListParagraph"/>
        <w:numPr>
          <w:ilvl w:val="1"/>
          <w:numId w:val="1"/>
        </w:numPr>
        <w:rPr>
          <w:sz w:val="24"/>
          <w:szCs w:val="24"/>
        </w:rPr>
      </w:pPr>
      <w:r w:rsidRPr="00D41EA1">
        <w:rPr>
          <w:sz w:val="24"/>
          <w:szCs w:val="24"/>
        </w:rPr>
        <w:t>Th</w:t>
      </w:r>
      <w:r w:rsidR="00F82F6A" w:rsidRPr="00D41EA1">
        <w:rPr>
          <w:sz w:val="24"/>
          <w:szCs w:val="24"/>
        </w:rPr>
        <w:t>e</w:t>
      </w:r>
      <w:r w:rsidRPr="00D41EA1">
        <w:rPr>
          <w:sz w:val="24"/>
          <w:szCs w:val="24"/>
        </w:rPr>
        <w:t>s</w:t>
      </w:r>
      <w:r w:rsidR="00F82F6A" w:rsidRPr="00D41EA1">
        <w:rPr>
          <w:sz w:val="24"/>
          <w:szCs w:val="24"/>
        </w:rPr>
        <w:t>e</w:t>
      </w:r>
      <w:r w:rsidRPr="00D41EA1">
        <w:rPr>
          <w:sz w:val="24"/>
          <w:szCs w:val="24"/>
        </w:rPr>
        <w:t xml:space="preserve"> updated data were not used in the resubmission’s revised economic evaluation, which continued to be based on a February 2016 data-cut. </w:t>
      </w:r>
      <w:r w:rsidR="00574EED" w:rsidRPr="00D41EA1">
        <w:rPr>
          <w:sz w:val="24"/>
          <w:szCs w:val="24"/>
        </w:rPr>
        <w:t>This</w:t>
      </w:r>
      <w:r w:rsidRPr="00D41EA1">
        <w:rPr>
          <w:sz w:val="24"/>
          <w:szCs w:val="24"/>
        </w:rPr>
        <w:t xml:space="preserve"> may not be conservative</w:t>
      </w:r>
      <w:r w:rsidR="000806DA" w:rsidRPr="00D41EA1">
        <w:rPr>
          <w:sz w:val="24"/>
          <w:szCs w:val="24"/>
        </w:rPr>
        <w:t xml:space="preserve"> given the trend to less favourable results in updated data</w:t>
      </w:r>
      <w:r w:rsidRPr="00D41EA1">
        <w:rPr>
          <w:sz w:val="24"/>
          <w:szCs w:val="24"/>
        </w:rPr>
        <w:t xml:space="preserve">. </w:t>
      </w:r>
    </w:p>
    <w:p w:rsidR="00254801" w:rsidRPr="00D41EA1" w:rsidRDefault="003A2DB7" w:rsidP="00254801">
      <w:pPr>
        <w:pStyle w:val="ListParagraph"/>
        <w:numPr>
          <w:ilvl w:val="1"/>
          <w:numId w:val="1"/>
        </w:numPr>
        <w:rPr>
          <w:sz w:val="24"/>
          <w:szCs w:val="24"/>
        </w:rPr>
      </w:pPr>
      <w:r w:rsidRPr="00D41EA1">
        <w:rPr>
          <w:sz w:val="24"/>
          <w:szCs w:val="24"/>
        </w:rPr>
        <w:lastRenderedPageBreak/>
        <w:t>Further, the financial estimates relied on treatment duration estimates from the economic model</w:t>
      </w:r>
      <w:r w:rsidR="000806DA" w:rsidRPr="00D41EA1">
        <w:rPr>
          <w:sz w:val="24"/>
          <w:szCs w:val="24"/>
        </w:rPr>
        <w:t xml:space="preserve">. </w:t>
      </w:r>
      <w:r w:rsidR="00D62E1F" w:rsidRPr="00D41EA1">
        <w:rPr>
          <w:sz w:val="24"/>
          <w:szCs w:val="24"/>
        </w:rPr>
        <w:t>U</w:t>
      </w:r>
      <w:r w:rsidR="000806DA" w:rsidRPr="00D41EA1">
        <w:rPr>
          <w:sz w:val="24"/>
          <w:szCs w:val="24"/>
        </w:rPr>
        <w:t xml:space="preserve">se of less recent PFS data may </w:t>
      </w:r>
      <w:r w:rsidR="000C2BE0" w:rsidRPr="00D41EA1">
        <w:rPr>
          <w:sz w:val="24"/>
          <w:szCs w:val="24"/>
        </w:rPr>
        <w:t xml:space="preserve">have overestimated </w:t>
      </w:r>
      <w:r w:rsidR="00C30840" w:rsidRPr="00D41EA1">
        <w:rPr>
          <w:sz w:val="24"/>
          <w:szCs w:val="24"/>
        </w:rPr>
        <w:t xml:space="preserve">the </w:t>
      </w:r>
      <w:r w:rsidR="000C2BE0" w:rsidRPr="00D41EA1">
        <w:rPr>
          <w:sz w:val="24"/>
          <w:szCs w:val="24"/>
        </w:rPr>
        <w:t>t</w:t>
      </w:r>
      <w:r w:rsidR="000806DA" w:rsidRPr="00D41EA1">
        <w:rPr>
          <w:sz w:val="24"/>
          <w:szCs w:val="24"/>
        </w:rPr>
        <w:t>reatment duration as treatment is until progression</w:t>
      </w:r>
      <w:r w:rsidR="000C2BE0" w:rsidRPr="00D41EA1">
        <w:rPr>
          <w:sz w:val="24"/>
          <w:szCs w:val="24"/>
        </w:rPr>
        <w:t xml:space="preserve"> </w:t>
      </w:r>
      <w:r w:rsidR="00845E16" w:rsidRPr="00D41EA1">
        <w:rPr>
          <w:sz w:val="24"/>
          <w:szCs w:val="24"/>
        </w:rPr>
        <w:t>(overestimated the financial impact).</w:t>
      </w:r>
    </w:p>
    <w:p w:rsidR="00254801" w:rsidRPr="00D41EA1" w:rsidRDefault="00254801" w:rsidP="00254801">
      <w:pPr>
        <w:pStyle w:val="ListParagraph"/>
        <w:numPr>
          <w:ilvl w:val="1"/>
          <w:numId w:val="1"/>
        </w:numPr>
        <w:rPr>
          <w:sz w:val="24"/>
          <w:szCs w:val="24"/>
        </w:rPr>
      </w:pPr>
      <w:r w:rsidRPr="00D41EA1">
        <w:rPr>
          <w:sz w:val="24"/>
          <w:szCs w:val="24"/>
        </w:rPr>
        <w:t xml:space="preserve">Updated safety data for </w:t>
      </w:r>
      <w:proofErr w:type="spellStart"/>
      <w:r w:rsidRPr="00D41EA1">
        <w:rPr>
          <w:sz w:val="24"/>
          <w:szCs w:val="24"/>
        </w:rPr>
        <w:t>ibrutinib</w:t>
      </w:r>
      <w:proofErr w:type="spellEnd"/>
      <w:r w:rsidRPr="00D41EA1">
        <w:rPr>
          <w:sz w:val="24"/>
          <w:szCs w:val="24"/>
        </w:rPr>
        <w:t xml:space="preserve"> were also included in the conference abstract. </w:t>
      </w:r>
      <w:r w:rsidR="00574EED" w:rsidRPr="00D41EA1">
        <w:rPr>
          <w:sz w:val="24"/>
          <w:szCs w:val="24"/>
        </w:rPr>
        <w:t>S</w:t>
      </w:r>
      <w:r w:rsidRPr="00D41EA1">
        <w:rPr>
          <w:sz w:val="24"/>
          <w:szCs w:val="24"/>
        </w:rPr>
        <w:t>afety data for the comparator arm (</w:t>
      </w:r>
      <w:proofErr w:type="spellStart"/>
      <w:r w:rsidRPr="00D41EA1">
        <w:rPr>
          <w:sz w:val="24"/>
          <w:szCs w:val="24"/>
        </w:rPr>
        <w:t>chlorambucil</w:t>
      </w:r>
      <w:proofErr w:type="spellEnd"/>
      <w:r w:rsidRPr="00D41EA1">
        <w:rPr>
          <w:sz w:val="24"/>
          <w:szCs w:val="24"/>
        </w:rPr>
        <w:t xml:space="preserve">) were not provided. </w:t>
      </w:r>
    </w:p>
    <w:p w:rsidR="00254801" w:rsidRPr="00CE4F99" w:rsidRDefault="00254801" w:rsidP="00254801">
      <w:pPr>
        <w:pStyle w:val="TableHeading0"/>
      </w:pPr>
      <w:r w:rsidRPr="00CE4F99">
        <w:t xml:space="preserve">Table </w:t>
      </w:r>
      <w:r w:rsidR="005321E5" w:rsidRPr="00CE4F99">
        <w:t>6</w:t>
      </w:r>
      <w:r w:rsidRPr="00CE4F99">
        <w:t xml:space="preserve">: Prevalence of selected Grade ≥ 3 adverse events over time on </w:t>
      </w:r>
      <w:proofErr w:type="spellStart"/>
      <w:r w:rsidRPr="00CE4F99">
        <w:t>ibrutinib</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702"/>
        <w:gridCol w:w="1904"/>
        <w:gridCol w:w="1397"/>
        <w:gridCol w:w="2017"/>
      </w:tblGrid>
      <w:tr w:rsidR="00254801" w:rsidRPr="00CE4F99" w:rsidTr="00A968F8">
        <w:trPr>
          <w:tblHeader/>
        </w:trPr>
        <w:tc>
          <w:tcPr>
            <w:tcW w:w="1202" w:type="pct"/>
            <w:shd w:val="clear" w:color="auto" w:fill="auto"/>
            <w:vAlign w:val="center"/>
          </w:tcPr>
          <w:p w:rsidR="00254801" w:rsidRPr="00CE4F99" w:rsidRDefault="00254801" w:rsidP="00A968F8">
            <w:pPr>
              <w:pStyle w:val="TableText0"/>
              <w:rPr>
                <w:b/>
              </w:rPr>
            </w:pPr>
            <w:r w:rsidRPr="00CE4F99">
              <w:rPr>
                <w:b/>
              </w:rPr>
              <w:t>Adverse event, n (%)</w:t>
            </w:r>
          </w:p>
        </w:tc>
        <w:tc>
          <w:tcPr>
            <w:tcW w:w="921" w:type="pct"/>
            <w:shd w:val="clear" w:color="auto" w:fill="auto"/>
            <w:vAlign w:val="center"/>
          </w:tcPr>
          <w:p w:rsidR="00254801" w:rsidRPr="00CE4F99" w:rsidRDefault="00254801" w:rsidP="00A968F8">
            <w:pPr>
              <w:pStyle w:val="TableText0"/>
              <w:rPr>
                <w:b/>
              </w:rPr>
            </w:pPr>
            <w:r w:rsidRPr="00CE4F99">
              <w:rPr>
                <w:b/>
              </w:rPr>
              <w:t>0-1 Year</w:t>
            </w:r>
          </w:p>
          <w:p w:rsidR="00254801" w:rsidRPr="00CE4F99" w:rsidRDefault="00254801" w:rsidP="00A968F8">
            <w:pPr>
              <w:pStyle w:val="TableText0"/>
              <w:rPr>
                <w:b/>
              </w:rPr>
            </w:pPr>
            <w:r w:rsidRPr="00CE4F99">
              <w:rPr>
                <w:b/>
              </w:rPr>
              <w:t>(n = 135)</w:t>
            </w:r>
          </w:p>
        </w:tc>
        <w:tc>
          <w:tcPr>
            <w:tcW w:w="1030" w:type="pct"/>
            <w:shd w:val="clear" w:color="auto" w:fill="auto"/>
            <w:vAlign w:val="center"/>
          </w:tcPr>
          <w:p w:rsidR="00254801" w:rsidRPr="00CE4F99" w:rsidRDefault="00254801" w:rsidP="00A968F8">
            <w:pPr>
              <w:pStyle w:val="TableText0"/>
              <w:rPr>
                <w:b/>
              </w:rPr>
            </w:pPr>
            <w:r w:rsidRPr="00CE4F99">
              <w:rPr>
                <w:b/>
              </w:rPr>
              <w:t>1-2 Years</w:t>
            </w:r>
          </w:p>
          <w:p w:rsidR="00254801" w:rsidRPr="00CE4F99" w:rsidRDefault="00254801" w:rsidP="00A968F8">
            <w:pPr>
              <w:pStyle w:val="TableText0"/>
              <w:rPr>
                <w:b/>
              </w:rPr>
            </w:pPr>
            <w:r w:rsidRPr="00CE4F99">
              <w:rPr>
                <w:b/>
              </w:rPr>
              <w:t>(n = 123)</w:t>
            </w:r>
          </w:p>
        </w:tc>
        <w:tc>
          <w:tcPr>
            <w:tcW w:w="756" w:type="pct"/>
            <w:shd w:val="clear" w:color="auto" w:fill="auto"/>
            <w:vAlign w:val="center"/>
          </w:tcPr>
          <w:p w:rsidR="00254801" w:rsidRPr="00CE4F99" w:rsidRDefault="00254801" w:rsidP="00A968F8">
            <w:pPr>
              <w:pStyle w:val="TableText0"/>
              <w:rPr>
                <w:b/>
              </w:rPr>
            </w:pPr>
            <w:r w:rsidRPr="00CE4F99">
              <w:rPr>
                <w:b/>
              </w:rPr>
              <w:t xml:space="preserve">2-3 Years  </w:t>
            </w:r>
          </w:p>
          <w:p w:rsidR="00254801" w:rsidRPr="00CE4F99" w:rsidRDefault="00254801" w:rsidP="00A968F8">
            <w:pPr>
              <w:pStyle w:val="TableText0"/>
              <w:rPr>
                <w:b/>
              </w:rPr>
            </w:pPr>
            <w:r w:rsidRPr="00CE4F99">
              <w:rPr>
                <w:b/>
              </w:rPr>
              <w:t>(n = 111)</w:t>
            </w:r>
          </w:p>
        </w:tc>
        <w:tc>
          <w:tcPr>
            <w:tcW w:w="1091" w:type="pct"/>
            <w:shd w:val="clear" w:color="auto" w:fill="auto"/>
            <w:vAlign w:val="center"/>
          </w:tcPr>
          <w:p w:rsidR="00254801" w:rsidRPr="00CE4F99" w:rsidRDefault="00254801" w:rsidP="00A968F8">
            <w:pPr>
              <w:pStyle w:val="TableText0"/>
              <w:rPr>
                <w:b/>
              </w:rPr>
            </w:pPr>
            <w:r w:rsidRPr="00CE4F99">
              <w:rPr>
                <w:b/>
              </w:rPr>
              <w:t>3-4 Years</w:t>
            </w:r>
          </w:p>
          <w:p w:rsidR="00254801" w:rsidRPr="00CE4F99" w:rsidRDefault="00254801" w:rsidP="00A968F8">
            <w:pPr>
              <w:pStyle w:val="TableText0"/>
              <w:rPr>
                <w:b/>
              </w:rPr>
            </w:pPr>
            <w:r w:rsidRPr="00CE4F99">
              <w:rPr>
                <w:b/>
              </w:rPr>
              <w:t>(n = 47)</w:t>
            </w:r>
          </w:p>
        </w:tc>
      </w:tr>
      <w:tr w:rsidR="00254801" w:rsidRPr="00CE4F99" w:rsidTr="00A968F8">
        <w:tc>
          <w:tcPr>
            <w:tcW w:w="1202" w:type="pct"/>
            <w:shd w:val="clear" w:color="auto" w:fill="auto"/>
            <w:vAlign w:val="center"/>
          </w:tcPr>
          <w:p w:rsidR="00254801" w:rsidRPr="00CE4F99" w:rsidRDefault="00254801" w:rsidP="00A968F8">
            <w:pPr>
              <w:pStyle w:val="TableText0"/>
            </w:pPr>
            <w:r w:rsidRPr="00CE4F99">
              <w:t>Infections</w:t>
            </w:r>
          </w:p>
        </w:tc>
        <w:tc>
          <w:tcPr>
            <w:tcW w:w="921" w:type="pct"/>
            <w:shd w:val="clear" w:color="auto" w:fill="auto"/>
            <w:vAlign w:val="center"/>
          </w:tcPr>
          <w:p w:rsidR="00254801" w:rsidRPr="00CE4F99" w:rsidRDefault="00254801" w:rsidP="00A968F8">
            <w:pPr>
              <w:pStyle w:val="TableText0"/>
            </w:pPr>
            <w:r w:rsidRPr="00CE4F99">
              <w:t>23 (17%)</w:t>
            </w:r>
          </w:p>
        </w:tc>
        <w:tc>
          <w:tcPr>
            <w:tcW w:w="1030" w:type="pct"/>
            <w:shd w:val="clear" w:color="auto" w:fill="auto"/>
            <w:vAlign w:val="center"/>
          </w:tcPr>
          <w:p w:rsidR="00254801" w:rsidRPr="00CE4F99" w:rsidRDefault="00254801" w:rsidP="00A968F8">
            <w:pPr>
              <w:pStyle w:val="TableText0"/>
            </w:pPr>
            <w:r w:rsidRPr="00CE4F99">
              <w:t>9 (7%)</w:t>
            </w:r>
          </w:p>
        </w:tc>
        <w:tc>
          <w:tcPr>
            <w:tcW w:w="756" w:type="pct"/>
            <w:shd w:val="clear" w:color="auto" w:fill="auto"/>
            <w:vAlign w:val="center"/>
          </w:tcPr>
          <w:p w:rsidR="00254801" w:rsidRPr="00CE4F99" w:rsidRDefault="00254801" w:rsidP="00A968F8">
            <w:pPr>
              <w:pStyle w:val="TableText0"/>
            </w:pPr>
            <w:r w:rsidRPr="00CE4F99">
              <w:t>10 (9%)</w:t>
            </w:r>
          </w:p>
        </w:tc>
        <w:tc>
          <w:tcPr>
            <w:tcW w:w="1091" w:type="pct"/>
            <w:shd w:val="clear" w:color="auto" w:fill="auto"/>
            <w:vAlign w:val="center"/>
          </w:tcPr>
          <w:p w:rsidR="00254801" w:rsidRPr="00CE4F99" w:rsidRDefault="00254801" w:rsidP="00A968F8">
            <w:pPr>
              <w:pStyle w:val="TableText0"/>
            </w:pPr>
            <w:r w:rsidRPr="00CE4F99">
              <w:t>0</w:t>
            </w:r>
          </w:p>
        </w:tc>
      </w:tr>
      <w:tr w:rsidR="00254801" w:rsidRPr="00CE4F99" w:rsidTr="00A968F8">
        <w:tc>
          <w:tcPr>
            <w:tcW w:w="1202" w:type="pct"/>
            <w:shd w:val="clear" w:color="auto" w:fill="auto"/>
            <w:vAlign w:val="center"/>
          </w:tcPr>
          <w:p w:rsidR="00254801" w:rsidRPr="00CE4F99" w:rsidRDefault="00254801" w:rsidP="00A968F8">
            <w:pPr>
              <w:pStyle w:val="TableText0"/>
            </w:pPr>
            <w:r w:rsidRPr="00CE4F99">
              <w:t>Neutropenia</w:t>
            </w:r>
          </w:p>
        </w:tc>
        <w:tc>
          <w:tcPr>
            <w:tcW w:w="921" w:type="pct"/>
            <w:shd w:val="clear" w:color="auto" w:fill="auto"/>
            <w:vAlign w:val="center"/>
          </w:tcPr>
          <w:p w:rsidR="00254801" w:rsidRPr="00CE4F99" w:rsidRDefault="00254801" w:rsidP="00A968F8">
            <w:pPr>
              <w:pStyle w:val="TableText0"/>
            </w:pPr>
            <w:r w:rsidRPr="00CE4F99">
              <w:t>11 (8%)</w:t>
            </w:r>
          </w:p>
        </w:tc>
        <w:tc>
          <w:tcPr>
            <w:tcW w:w="1030" w:type="pct"/>
            <w:shd w:val="clear" w:color="auto" w:fill="auto"/>
            <w:vAlign w:val="center"/>
          </w:tcPr>
          <w:p w:rsidR="00254801" w:rsidRPr="00CE4F99" w:rsidRDefault="00254801" w:rsidP="00A968F8">
            <w:pPr>
              <w:pStyle w:val="TableText0"/>
            </w:pPr>
            <w:r w:rsidRPr="00CE4F99">
              <w:t>4 (3%)</w:t>
            </w:r>
          </w:p>
        </w:tc>
        <w:tc>
          <w:tcPr>
            <w:tcW w:w="756" w:type="pct"/>
            <w:shd w:val="clear" w:color="auto" w:fill="auto"/>
            <w:vAlign w:val="center"/>
          </w:tcPr>
          <w:p w:rsidR="00254801" w:rsidRPr="00CE4F99" w:rsidRDefault="00254801" w:rsidP="00A968F8">
            <w:pPr>
              <w:pStyle w:val="TableText0"/>
            </w:pPr>
            <w:r w:rsidRPr="00CE4F99">
              <w:t>1 (1%)</w:t>
            </w:r>
          </w:p>
        </w:tc>
        <w:tc>
          <w:tcPr>
            <w:tcW w:w="1091" w:type="pct"/>
            <w:shd w:val="clear" w:color="auto" w:fill="auto"/>
            <w:vAlign w:val="center"/>
          </w:tcPr>
          <w:p w:rsidR="00254801" w:rsidRPr="00CE4F99" w:rsidRDefault="00254801" w:rsidP="00A968F8">
            <w:pPr>
              <w:pStyle w:val="TableText0"/>
            </w:pPr>
            <w:r w:rsidRPr="00CE4F99">
              <w:t>0</w:t>
            </w:r>
          </w:p>
        </w:tc>
      </w:tr>
      <w:tr w:rsidR="00254801" w:rsidRPr="00CE4F99" w:rsidTr="00A968F8">
        <w:tc>
          <w:tcPr>
            <w:tcW w:w="1202" w:type="pct"/>
            <w:shd w:val="clear" w:color="auto" w:fill="auto"/>
            <w:vAlign w:val="center"/>
          </w:tcPr>
          <w:p w:rsidR="00254801" w:rsidRPr="00CE4F99" w:rsidRDefault="00254801" w:rsidP="00A968F8">
            <w:pPr>
              <w:pStyle w:val="TableText0"/>
            </w:pPr>
            <w:r w:rsidRPr="00CE4F99">
              <w:t>Pneumonia</w:t>
            </w:r>
          </w:p>
        </w:tc>
        <w:tc>
          <w:tcPr>
            <w:tcW w:w="921" w:type="pct"/>
            <w:shd w:val="clear" w:color="auto" w:fill="auto"/>
            <w:vAlign w:val="center"/>
          </w:tcPr>
          <w:p w:rsidR="00254801" w:rsidRPr="00CE4F99" w:rsidRDefault="00254801" w:rsidP="00A968F8">
            <w:pPr>
              <w:pStyle w:val="TableText0"/>
            </w:pPr>
            <w:r w:rsidRPr="00CE4F99">
              <w:t>7 (5%)</w:t>
            </w:r>
          </w:p>
        </w:tc>
        <w:tc>
          <w:tcPr>
            <w:tcW w:w="1030" w:type="pct"/>
            <w:shd w:val="clear" w:color="auto" w:fill="auto"/>
            <w:vAlign w:val="center"/>
          </w:tcPr>
          <w:p w:rsidR="00254801" w:rsidRPr="00CE4F99" w:rsidRDefault="00254801" w:rsidP="00A968F8">
            <w:pPr>
              <w:pStyle w:val="TableText0"/>
            </w:pPr>
            <w:r w:rsidRPr="00CE4F99">
              <w:t>3 (2%)</w:t>
            </w:r>
          </w:p>
        </w:tc>
        <w:tc>
          <w:tcPr>
            <w:tcW w:w="756" w:type="pct"/>
            <w:shd w:val="clear" w:color="auto" w:fill="auto"/>
            <w:vAlign w:val="center"/>
          </w:tcPr>
          <w:p w:rsidR="00254801" w:rsidRPr="00CE4F99" w:rsidRDefault="00254801" w:rsidP="00A968F8">
            <w:pPr>
              <w:pStyle w:val="TableText0"/>
            </w:pPr>
            <w:r w:rsidRPr="00CE4F99">
              <w:t>4 (4%)</w:t>
            </w:r>
          </w:p>
        </w:tc>
        <w:tc>
          <w:tcPr>
            <w:tcW w:w="1091" w:type="pct"/>
            <w:shd w:val="clear" w:color="auto" w:fill="auto"/>
            <w:vAlign w:val="center"/>
          </w:tcPr>
          <w:p w:rsidR="00254801" w:rsidRPr="00CE4F99" w:rsidRDefault="00254801" w:rsidP="00A968F8">
            <w:pPr>
              <w:pStyle w:val="TableText0"/>
            </w:pPr>
            <w:r w:rsidRPr="00CE4F99">
              <w:t>0</w:t>
            </w:r>
          </w:p>
        </w:tc>
      </w:tr>
      <w:tr w:rsidR="00254801" w:rsidRPr="00CE4F99" w:rsidTr="00A968F8">
        <w:tc>
          <w:tcPr>
            <w:tcW w:w="1202" w:type="pct"/>
            <w:tcBorders>
              <w:bottom w:val="single" w:sz="4" w:space="0" w:color="auto"/>
            </w:tcBorders>
            <w:shd w:val="clear" w:color="auto" w:fill="auto"/>
            <w:vAlign w:val="center"/>
          </w:tcPr>
          <w:p w:rsidR="00254801" w:rsidRPr="00CE4F99" w:rsidRDefault="00254801" w:rsidP="00A968F8">
            <w:pPr>
              <w:pStyle w:val="TableText0"/>
            </w:pPr>
            <w:r w:rsidRPr="00CE4F99">
              <w:t>Bleeding</w:t>
            </w:r>
          </w:p>
        </w:tc>
        <w:tc>
          <w:tcPr>
            <w:tcW w:w="921" w:type="pct"/>
            <w:tcBorders>
              <w:bottom w:val="single" w:sz="4" w:space="0" w:color="auto"/>
            </w:tcBorders>
            <w:shd w:val="clear" w:color="auto" w:fill="auto"/>
            <w:vAlign w:val="center"/>
          </w:tcPr>
          <w:p w:rsidR="00254801" w:rsidRPr="00CE4F99" w:rsidRDefault="00254801" w:rsidP="00A968F8">
            <w:pPr>
              <w:pStyle w:val="TableText0"/>
            </w:pPr>
            <w:r w:rsidRPr="00CE4F99">
              <w:t>4 (3%)</w:t>
            </w:r>
          </w:p>
        </w:tc>
        <w:tc>
          <w:tcPr>
            <w:tcW w:w="1030" w:type="pct"/>
            <w:tcBorders>
              <w:bottom w:val="single" w:sz="4" w:space="0" w:color="auto"/>
            </w:tcBorders>
            <w:shd w:val="clear" w:color="auto" w:fill="auto"/>
            <w:vAlign w:val="center"/>
          </w:tcPr>
          <w:p w:rsidR="00254801" w:rsidRPr="00CE4F99" w:rsidRDefault="00254801" w:rsidP="00A968F8">
            <w:pPr>
              <w:pStyle w:val="TableText0"/>
            </w:pPr>
            <w:r w:rsidRPr="00CE4F99">
              <w:t>4 (3%)</w:t>
            </w:r>
          </w:p>
        </w:tc>
        <w:tc>
          <w:tcPr>
            <w:tcW w:w="756" w:type="pct"/>
            <w:tcBorders>
              <w:bottom w:val="single" w:sz="4" w:space="0" w:color="auto"/>
            </w:tcBorders>
            <w:shd w:val="clear" w:color="auto" w:fill="auto"/>
            <w:vAlign w:val="center"/>
          </w:tcPr>
          <w:p w:rsidR="00254801" w:rsidRPr="00CE4F99" w:rsidRDefault="00254801" w:rsidP="00A968F8">
            <w:pPr>
              <w:pStyle w:val="TableText0"/>
            </w:pPr>
            <w:r w:rsidRPr="00CE4F99">
              <w:t>1 (1%)</w:t>
            </w:r>
          </w:p>
        </w:tc>
        <w:tc>
          <w:tcPr>
            <w:tcW w:w="1091" w:type="pct"/>
            <w:tcBorders>
              <w:bottom w:val="single" w:sz="4" w:space="0" w:color="auto"/>
            </w:tcBorders>
            <w:shd w:val="clear" w:color="auto" w:fill="auto"/>
            <w:vAlign w:val="center"/>
          </w:tcPr>
          <w:p w:rsidR="00254801" w:rsidRPr="00CE4F99" w:rsidRDefault="00254801" w:rsidP="00A968F8">
            <w:pPr>
              <w:pStyle w:val="TableText0"/>
            </w:pPr>
            <w:r w:rsidRPr="00CE4F99">
              <w:t>0</w:t>
            </w:r>
          </w:p>
        </w:tc>
      </w:tr>
      <w:tr w:rsidR="00254801" w:rsidRPr="00CE4F99" w:rsidTr="00A968F8">
        <w:tc>
          <w:tcPr>
            <w:tcW w:w="1202" w:type="pct"/>
            <w:tcBorders>
              <w:bottom w:val="single" w:sz="4" w:space="0" w:color="auto"/>
            </w:tcBorders>
            <w:shd w:val="clear" w:color="auto" w:fill="auto"/>
            <w:vAlign w:val="center"/>
          </w:tcPr>
          <w:p w:rsidR="00254801" w:rsidRPr="00CE4F99" w:rsidRDefault="00254801" w:rsidP="00A968F8">
            <w:pPr>
              <w:pStyle w:val="TableText0"/>
            </w:pPr>
            <w:r w:rsidRPr="00CE4F99">
              <w:t>Atrial fibrillation</w:t>
            </w:r>
          </w:p>
        </w:tc>
        <w:tc>
          <w:tcPr>
            <w:tcW w:w="921" w:type="pct"/>
            <w:tcBorders>
              <w:bottom w:val="single" w:sz="4" w:space="0" w:color="auto"/>
            </w:tcBorders>
            <w:shd w:val="clear" w:color="auto" w:fill="auto"/>
            <w:vAlign w:val="center"/>
          </w:tcPr>
          <w:p w:rsidR="00254801" w:rsidRPr="00CE4F99" w:rsidRDefault="00254801" w:rsidP="00A968F8">
            <w:pPr>
              <w:pStyle w:val="TableText0"/>
            </w:pPr>
            <w:r w:rsidRPr="00CE4F99">
              <w:t>2 (1%)</w:t>
            </w:r>
          </w:p>
        </w:tc>
        <w:tc>
          <w:tcPr>
            <w:tcW w:w="1030" w:type="pct"/>
            <w:tcBorders>
              <w:bottom w:val="single" w:sz="4" w:space="0" w:color="auto"/>
            </w:tcBorders>
            <w:shd w:val="clear" w:color="auto" w:fill="auto"/>
            <w:vAlign w:val="center"/>
          </w:tcPr>
          <w:p w:rsidR="00254801" w:rsidRPr="00CE4F99" w:rsidRDefault="00254801" w:rsidP="00A968F8">
            <w:pPr>
              <w:pStyle w:val="TableText0"/>
            </w:pPr>
            <w:r w:rsidRPr="00CE4F99">
              <w:t>0</w:t>
            </w:r>
          </w:p>
        </w:tc>
        <w:tc>
          <w:tcPr>
            <w:tcW w:w="756" w:type="pct"/>
            <w:tcBorders>
              <w:bottom w:val="single" w:sz="4" w:space="0" w:color="auto"/>
            </w:tcBorders>
            <w:shd w:val="clear" w:color="auto" w:fill="auto"/>
            <w:vAlign w:val="center"/>
          </w:tcPr>
          <w:p w:rsidR="00254801" w:rsidRPr="00CE4F99" w:rsidRDefault="00254801" w:rsidP="00A968F8">
            <w:pPr>
              <w:pStyle w:val="TableText0"/>
            </w:pPr>
            <w:r w:rsidRPr="00CE4F99">
              <w:t>4 (4%)</w:t>
            </w:r>
          </w:p>
        </w:tc>
        <w:tc>
          <w:tcPr>
            <w:tcW w:w="1091" w:type="pct"/>
            <w:tcBorders>
              <w:bottom w:val="single" w:sz="4" w:space="0" w:color="auto"/>
            </w:tcBorders>
            <w:shd w:val="clear" w:color="auto" w:fill="auto"/>
            <w:vAlign w:val="center"/>
          </w:tcPr>
          <w:p w:rsidR="00254801" w:rsidRPr="00CE4F99" w:rsidRDefault="00254801" w:rsidP="00A968F8">
            <w:pPr>
              <w:pStyle w:val="TableText0"/>
            </w:pPr>
            <w:r w:rsidRPr="00CE4F99">
              <w:t>0</w:t>
            </w:r>
          </w:p>
        </w:tc>
      </w:tr>
    </w:tbl>
    <w:p w:rsidR="00254801" w:rsidRPr="00CE4F99" w:rsidRDefault="00254801" w:rsidP="00254801">
      <w:pPr>
        <w:pStyle w:val="TableFooter"/>
      </w:pPr>
      <w:r w:rsidRPr="00CE4F99">
        <w:t xml:space="preserve">Source: Table 1, </w:t>
      </w:r>
      <w:proofErr w:type="spellStart"/>
      <w:r w:rsidRPr="00CE4F99">
        <w:t>Tedeschi</w:t>
      </w:r>
      <w:proofErr w:type="spellEnd"/>
      <w:r w:rsidRPr="00CE4F99">
        <w:t xml:space="preserve"> et al, 2017 Abstract 1746, ASH 59</w:t>
      </w:r>
      <w:r w:rsidRPr="00CE4F99">
        <w:rPr>
          <w:vertAlign w:val="superscript"/>
        </w:rPr>
        <w:t>th</w:t>
      </w:r>
      <w:r w:rsidRPr="00CE4F99">
        <w:t xml:space="preserve"> Annual Meeting</w:t>
      </w:r>
    </w:p>
    <w:p w:rsidR="00254801" w:rsidRPr="00D41EA1" w:rsidRDefault="00254801" w:rsidP="00254801">
      <w:pPr>
        <w:pStyle w:val="ListParagraph"/>
        <w:numPr>
          <w:ilvl w:val="1"/>
          <w:numId w:val="1"/>
        </w:numPr>
        <w:rPr>
          <w:sz w:val="24"/>
          <w:szCs w:val="24"/>
        </w:rPr>
      </w:pPr>
      <w:r w:rsidRPr="00D41EA1">
        <w:rPr>
          <w:sz w:val="24"/>
          <w:szCs w:val="24"/>
        </w:rPr>
        <w:t xml:space="preserve">In its previous consideration, the PBAC “considered the claim of non-inferior safety to the comparators was supported by the indirect comparisons, but reiterated its concerns that </w:t>
      </w:r>
      <w:proofErr w:type="spellStart"/>
      <w:r w:rsidRPr="00D41EA1">
        <w:rPr>
          <w:sz w:val="24"/>
          <w:szCs w:val="24"/>
        </w:rPr>
        <w:t>ibrutinib</w:t>
      </w:r>
      <w:proofErr w:type="spellEnd"/>
      <w:r w:rsidRPr="00D41EA1">
        <w:rPr>
          <w:sz w:val="24"/>
          <w:szCs w:val="24"/>
        </w:rPr>
        <w:t xml:space="preserve"> is associated with an increased risk of clinically significant atrial fibrillation” (</w:t>
      </w:r>
      <w:r w:rsidR="00C13465">
        <w:rPr>
          <w:sz w:val="24"/>
          <w:szCs w:val="24"/>
        </w:rPr>
        <w:t xml:space="preserve">PSD, </w:t>
      </w:r>
      <w:proofErr w:type="spellStart"/>
      <w:r w:rsidRPr="00D41EA1">
        <w:rPr>
          <w:sz w:val="24"/>
          <w:szCs w:val="24"/>
        </w:rPr>
        <w:t>ibrutinib</w:t>
      </w:r>
      <w:proofErr w:type="spellEnd"/>
      <w:r w:rsidRPr="00D41EA1">
        <w:rPr>
          <w:sz w:val="24"/>
          <w:szCs w:val="24"/>
        </w:rPr>
        <w:t xml:space="preserve"> CLL/SLL, November 2017</w:t>
      </w:r>
      <w:r w:rsidR="00C13465">
        <w:rPr>
          <w:sz w:val="24"/>
          <w:szCs w:val="24"/>
        </w:rPr>
        <w:t>,</w:t>
      </w:r>
      <w:r w:rsidR="00C13465" w:rsidRPr="00C13465">
        <w:rPr>
          <w:sz w:val="24"/>
          <w:szCs w:val="24"/>
        </w:rPr>
        <w:t xml:space="preserve"> </w:t>
      </w:r>
      <w:r w:rsidR="00C13465" w:rsidRPr="00D41EA1">
        <w:rPr>
          <w:sz w:val="24"/>
          <w:szCs w:val="24"/>
        </w:rPr>
        <w:t>Paragraph 7.8</w:t>
      </w:r>
      <w:r w:rsidRPr="00D41EA1">
        <w:rPr>
          <w:sz w:val="24"/>
          <w:szCs w:val="24"/>
        </w:rPr>
        <w:t xml:space="preserve">). The updated safety data indicated that the prevalence of atrial fibrillation was highest at 2 to 3 years. </w:t>
      </w:r>
    </w:p>
    <w:p w:rsidR="00254801" w:rsidRPr="00CE4F99" w:rsidRDefault="00254801" w:rsidP="00254801">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Clinical claim</w:t>
      </w:r>
    </w:p>
    <w:p w:rsidR="00254801" w:rsidRPr="00D41EA1" w:rsidRDefault="00254801" w:rsidP="00254801">
      <w:pPr>
        <w:pStyle w:val="ListParagraph"/>
        <w:numPr>
          <w:ilvl w:val="1"/>
          <w:numId w:val="1"/>
        </w:numPr>
        <w:rPr>
          <w:sz w:val="24"/>
          <w:szCs w:val="24"/>
        </w:rPr>
      </w:pPr>
      <w:r w:rsidRPr="00D41EA1">
        <w:rPr>
          <w:sz w:val="24"/>
          <w:szCs w:val="24"/>
        </w:rPr>
        <w:t xml:space="preserve">For first-line CLL/SLL, the resubmission claimed that </w:t>
      </w:r>
      <w:proofErr w:type="spellStart"/>
      <w:r w:rsidRPr="00D41EA1">
        <w:rPr>
          <w:sz w:val="24"/>
          <w:szCs w:val="24"/>
        </w:rPr>
        <w:t>ibrutinib</w:t>
      </w:r>
      <w:proofErr w:type="spellEnd"/>
      <w:r w:rsidRPr="00D41EA1">
        <w:rPr>
          <w:sz w:val="24"/>
          <w:szCs w:val="24"/>
        </w:rPr>
        <w:t xml:space="preserve"> had superior comparative effectiveness and non-inferior safety to rituximab + </w:t>
      </w:r>
      <w:proofErr w:type="spellStart"/>
      <w:r w:rsidRPr="00D41EA1">
        <w:rPr>
          <w:sz w:val="24"/>
          <w:szCs w:val="24"/>
        </w:rPr>
        <w:t>chlorambucil</w:t>
      </w:r>
      <w:proofErr w:type="spellEnd"/>
      <w:r w:rsidRPr="00D41EA1">
        <w:rPr>
          <w:sz w:val="24"/>
          <w:szCs w:val="24"/>
        </w:rPr>
        <w:t>. The PBAC previously (</w:t>
      </w:r>
      <w:r w:rsidR="00C13465">
        <w:rPr>
          <w:sz w:val="24"/>
          <w:szCs w:val="24"/>
        </w:rPr>
        <w:t xml:space="preserve">PSD, </w:t>
      </w:r>
      <w:r w:rsidRPr="00D41EA1">
        <w:rPr>
          <w:sz w:val="24"/>
          <w:szCs w:val="24"/>
        </w:rPr>
        <w:t xml:space="preserve">November 2017) accepted that there was a clinical benefit compared with rituximab + </w:t>
      </w:r>
      <w:proofErr w:type="spellStart"/>
      <w:r w:rsidRPr="00D41EA1">
        <w:rPr>
          <w:sz w:val="24"/>
          <w:szCs w:val="24"/>
        </w:rPr>
        <w:t>chlorambucil</w:t>
      </w:r>
      <w:proofErr w:type="spellEnd"/>
      <w:r w:rsidRPr="00D41EA1">
        <w:rPr>
          <w:sz w:val="24"/>
          <w:szCs w:val="24"/>
        </w:rPr>
        <w:t xml:space="preserve">. </w:t>
      </w:r>
    </w:p>
    <w:p w:rsidR="00C22423" w:rsidRPr="00D41EA1" w:rsidRDefault="00C22423" w:rsidP="007305C7">
      <w:pPr>
        <w:pStyle w:val="ListParagraph"/>
        <w:numPr>
          <w:ilvl w:val="1"/>
          <w:numId w:val="1"/>
        </w:numPr>
        <w:rPr>
          <w:sz w:val="24"/>
          <w:szCs w:val="24"/>
        </w:rPr>
      </w:pPr>
      <w:r w:rsidRPr="00D41EA1">
        <w:rPr>
          <w:sz w:val="24"/>
          <w:szCs w:val="24"/>
        </w:rPr>
        <w:t xml:space="preserve">In its previous consideration, the PBAC </w:t>
      </w:r>
      <w:r w:rsidR="007305C7" w:rsidRPr="00D41EA1">
        <w:rPr>
          <w:sz w:val="24"/>
          <w:szCs w:val="24"/>
        </w:rPr>
        <w:t xml:space="preserve">considered that the claim of non-inferior safety between </w:t>
      </w:r>
      <w:proofErr w:type="spellStart"/>
      <w:r w:rsidR="007305C7" w:rsidRPr="00D41EA1">
        <w:rPr>
          <w:sz w:val="24"/>
          <w:szCs w:val="24"/>
        </w:rPr>
        <w:t>ibrutinib</w:t>
      </w:r>
      <w:proofErr w:type="spellEnd"/>
      <w:r w:rsidR="007305C7" w:rsidRPr="00D41EA1">
        <w:rPr>
          <w:sz w:val="24"/>
          <w:szCs w:val="24"/>
        </w:rPr>
        <w:t xml:space="preserve"> and the comparators was supported by the indirect comparisons presented in the submission, but noted that </w:t>
      </w:r>
      <w:r w:rsidRPr="00D41EA1">
        <w:rPr>
          <w:sz w:val="24"/>
          <w:szCs w:val="24"/>
        </w:rPr>
        <w:t>emerging data suggest</w:t>
      </w:r>
      <w:r w:rsidR="00C30840" w:rsidRPr="00D41EA1">
        <w:rPr>
          <w:sz w:val="24"/>
          <w:szCs w:val="24"/>
        </w:rPr>
        <w:t>ed</w:t>
      </w:r>
      <w:r w:rsidRPr="00D41EA1">
        <w:rPr>
          <w:sz w:val="24"/>
          <w:szCs w:val="24"/>
        </w:rPr>
        <w:t xml:space="preserve"> that there is an increased risk of atrial fibrillation associated with </w:t>
      </w:r>
      <w:proofErr w:type="spellStart"/>
      <w:r w:rsidRPr="00D41EA1">
        <w:rPr>
          <w:sz w:val="24"/>
          <w:szCs w:val="24"/>
        </w:rPr>
        <w:t>ibrutinib</w:t>
      </w:r>
      <w:proofErr w:type="spellEnd"/>
      <w:r w:rsidRPr="00D41EA1">
        <w:rPr>
          <w:sz w:val="24"/>
          <w:szCs w:val="24"/>
        </w:rPr>
        <w:t xml:space="preserve"> (</w:t>
      </w:r>
      <w:r w:rsidR="00C13465">
        <w:rPr>
          <w:sz w:val="24"/>
          <w:szCs w:val="24"/>
        </w:rPr>
        <w:t xml:space="preserve">PSD, </w:t>
      </w:r>
      <w:r w:rsidRPr="00D41EA1">
        <w:rPr>
          <w:sz w:val="24"/>
          <w:szCs w:val="24"/>
        </w:rPr>
        <w:t xml:space="preserve">November 2017, para </w:t>
      </w:r>
      <w:r w:rsidR="007305C7" w:rsidRPr="00D41EA1">
        <w:rPr>
          <w:sz w:val="24"/>
          <w:szCs w:val="24"/>
        </w:rPr>
        <w:t>6.40</w:t>
      </w:r>
      <w:r w:rsidRPr="00D41EA1">
        <w:rPr>
          <w:sz w:val="24"/>
          <w:szCs w:val="24"/>
        </w:rPr>
        <w:t>)</w:t>
      </w:r>
      <w:r w:rsidR="007305C7" w:rsidRPr="00D41EA1">
        <w:rPr>
          <w:sz w:val="24"/>
          <w:szCs w:val="24"/>
        </w:rPr>
        <w:t xml:space="preserve">. The PBAC noted that the updated data from the RESONATE-2 trial showed that </w:t>
      </w:r>
      <w:proofErr w:type="spellStart"/>
      <w:r w:rsidR="007305C7" w:rsidRPr="00D41EA1">
        <w:rPr>
          <w:sz w:val="24"/>
          <w:szCs w:val="24"/>
        </w:rPr>
        <w:t>ibrutinib</w:t>
      </w:r>
      <w:proofErr w:type="spellEnd"/>
      <w:r w:rsidR="007305C7" w:rsidRPr="00D41EA1">
        <w:rPr>
          <w:sz w:val="24"/>
          <w:szCs w:val="24"/>
        </w:rPr>
        <w:t xml:space="preserve"> was associated with a 4% risk of Grade 3 or higher atrial fibrillation at 2 to 3 years.</w:t>
      </w:r>
    </w:p>
    <w:p w:rsidR="00B33B82" w:rsidRPr="00CE4F99" w:rsidRDefault="00B33B82" w:rsidP="00B33B82">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Economic analysis</w:t>
      </w:r>
    </w:p>
    <w:p w:rsidR="00B33B82" w:rsidRPr="00D41EA1" w:rsidRDefault="00B33B82" w:rsidP="00B33B82">
      <w:pPr>
        <w:pStyle w:val="ListParagraph"/>
        <w:numPr>
          <w:ilvl w:val="1"/>
          <w:numId w:val="3"/>
        </w:numPr>
        <w:rPr>
          <w:sz w:val="24"/>
          <w:szCs w:val="24"/>
        </w:rPr>
      </w:pPr>
      <w:r w:rsidRPr="00D41EA1">
        <w:rPr>
          <w:sz w:val="24"/>
          <w:szCs w:val="24"/>
        </w:rPr>
        <w:t xml:space="preserve">For first-line CLL/SLL, the resubmission stated that the following changes were made to the economic model: the comparator was changed to rituximab + </w:t>
      </w:r>
      <w:proofErr w:type="spellStart"/>
      <w:r w:rsidRPr="00D41EA1">
        <w:rPr>
          <w:sz w:val="24"/>
          <w:szCs w:val="24"/>
        </w:rPr>
        <w:t>chlorambucil</w:t>
      </w:r>
      <w:proofErr w:type="spellEnd"/>
      <w:r w:rsidRPr="00D41EA1">
        <w:rPr>
          <w:sz w:val="24"/>
          <w:szCs w:val="24"/>
        </w:rPr>
        <w:t xml:space="preserve"> (rather than a blended comparator); the time horizon was reduced to ten years </w:t>
      </w:r>
      <w:r w:rsidRPr="00D41EA1">
        <w:rPr>
          <w:sz w:val="24"/>
          <w:szCs w:val="24"/>
        </w:rPr>
        <w:lastRenderedPageBreak/>
        <w:t xml:space="preserve">(from 20 years); the cost of </w:t>
      </w:r>
      <w:proofErr w:type="spellStart"/>
      <w:r w:rsidRPr="00D41EA1">
        <w:rPr>
          <w:sz w:val="24"/>
          <w:szCs w:val="24"/>
        </w:rPr>
        <w:t>ibrutinib</w:t>
      </w:r>
      <w:proofErr w:type="spellEnd"/>
      <w:r w:rsidRPr="00D41EA1">
        <w:rPr>
          <w:sz w:val="24"/>
          <w:szCs w:val="24"/>
        </w:rPr>
        <w:t xml:space="preserve"> was reduced to reflect potential rebates from the proposed RSA; and dispensing fees were updated. </w:t>
      </w:r>
    </w:p>
    <w:p w:rsidR="00B33B82" w:rsidRPr="00D41EA1" w:rsidRDefault="004961FE" w:rsidP="005E50A6">
      <w:pPr>
        <w:pStyle w:val="ListParagraph"/>
        <w:numPr>
          <w:ilvl w:val="1"/>
          <w:numId w:val="3"/>
        </w:numPr>
        <w:rPr>
          <w:sz w:val="24"/>
          <w:szCs w:val="24"/>
        </w:rPr>
      </w:pPr>
      <w:r w:rsidRPr="00D41EA1">
        <w:rPr>
          <w:sz w:val="24"/>
          <w:szCs w:val="24"/>
        </w:rPr>
        <w:t>As a minor submission, changes to the economic model were not evaluated. However examples of o</w:t>
      </w:r>
      <w:r w:rsidR="00B33B82" w:rsidRPr="00D41EA1">
        <w:rPr>
          <w:sz w:val="24"/>
          <w:szCs w:val="24"/>
        </w:rPr>
        <w:t xml:space="preserve">ther changes </w:t>
      </w:r>
      <w:r w:rsidRPr="00D41EA1">
        <w:rPr>
          <w:sz w:val="24"/>
          <w:szCs w:val="24"/>
        </w:rPr>
        <w:t>included that</w:t>
      </w:r>
      <w:r w:rsidR="00B33B82" w:rsidRPr="00D41EA1">
        <w:rPr>
          <w:sz w:val="24"/>
          <w:szCs w:val="24"/>
        </w:rPr>
        <w:t xml:space="preserve"> hospital costs were updated to reflect the 2017-18 National Efficient Price, and the model was amended to enable different </w:t>
      </w:r>
      <w:proofErr w:type="spellStart"/>
      <w:r w:rsidR="00B33B82" w:rsidRPr="00D41EA1">
        <w:rPr>
          <w:sz w:val="24"/>
          <w:szCs w:val="24"/>
        </w:rPr>
        <w:t>ibrutinib</w:t>
      </w:r>
      <w:proofErr w:type="spellEnd"/>
      <w:r w:rsidR="00B33B82" w:rsidRPr="00D41EA1">
        <w:rPr>
          <w:sz w:val="24"/>
          <w:szCs w:val="24"/>
        </w:rPr>
        <w:t xml:space="preserve"> costs to be used in the first-line and relapsed/refractory settings. </w:t>
      </w:r>
      <w:r w:rsidR="00B1747B" w:rsidRPr="00D41EA1">
        <w:rPr>
          <w:sz w:val="24"/>
          <w:szCs w:val="24"/>
        </w:rPr>
        <w:t xml:space="preserve">The latter was to address an issue raised in the </w:t>
      </w:r>
      <w:r w:rsidR="004224FA" w:rsidRPr="00D41EA1">
        <w:rPr>
          <w:sz w:val="24"/>
          <w:szCs w:val="24"/>
        </w:rPr>
        <w:t xml:space="preserve">November 2017 PBAC </w:t>
      </w:r>
      <w:r w:rsidR="00C13465">
        <w:rPr>
          <w:sz w:val="24"/>
          <w:szCs w:val="24"/>
        </w:rPr>
        <w:t xml:space="preserve">meeting </w:t>
      </w:r>
      <w:r w:rsidR="00B1747B" w:rsidRPr="00D41EA1">
        <w:rPr>
          <w:sz w:val="24"/>
          <w:szCs w:val="24"/>
        </w:rPr>
        <w:t xml:space="preserve">that </w:t>
      </w:r>
      <w:r w:rsidR="004224FA" w:rsidRPr="00D41EA1">
        <w:rPr>
          <w:sz w:val="24"/>
          <w:szCs w:val="24"/>
        </w:rPr>
        <w:t>t</w:t>
      </w:r>
      <w:r w:rsidR="00B1747B" w:rsidRPr="00D41EA1">
        <w:rPr>
          <w:sz w:val="24"/>
          <w:szCs w:val="24"/>
        </w:rPr>
        <w:t xml:space="preserve">he </w:t>
      </w:r>
      <w:proofErr w:type="spellStart"/>
      <w:r w:rsidR="00B1747B" w:rsidRPr="00D41EA1">
        <w:rPr>
          <w:sz w:val="24"/>
          <w:szCs w:val="24"/>
        </w:rPr>
        <w:t>ibrutinib</w:t>
      </w:r>
      <w:proofErr w:type="spellEnd"/>
      <w:r w:rsidR="00B1747B" w:rsidRPr="00D41EA1">
        <w:rPr>
          <w:sz w:val="24"/>
          <w:szCs w:val="24"/>
        </w:rPr>
        <w:t xml:space="preserve"> price used </w:t>
      </w:r>
      <w:r w:rsidR="004224FA" w:rsidRPr="00D41EA1">
        <w:rPr>
          <w:sz w:val="24"/>
          <w:szCs w:val="24"/>
        </w:rPr>
        <w:t xml:space="preserve">in the economic model </w:t>
      </w:r>
      <w:r w:rsidR="00B1747B" w:rsidRPr="00D41EA1">
        <w:rPr>
          <w:sz w:val="24"/>
          <w:szCs w:val="24"/>
        </w:rPr>
        <w:t>in the relapsed/refractory setting</w:t>
      </w:r>
      <w:r w:rsidR="004224FA" w:rsidRPr="00D41EA1">
        <w:rPr>
          <w:sz w:val="24"/>
          <w:szCs w:val="24"/>
        </w:rPr>
        <w:t xml:space="preserve"> did not take into account measures implemented to contain risks associated with the cost of </w:t>
      </w:r>
      <w:proofErr w:type="spellStart"/>
      <w:r w:rsidR="004224FA" w:rsidRPr="00D41EA1">
        <w:rPr>
          <w:sz w:val="24"/>
          <w:szCs w:val="24"/>
        </w:rPr>
        <w:t>ibrutinib</w:t>
      </w:r>
      <w:proofErr w:type="spellEnd"/>
      <w:r w:rsidR="004224FA" w:rsidRPr="00D41EA1">
        <w:rPr>
          <w:sz w:val="24"/>
          <w:szCs w:val="24"/>
        </w:rPr>
        <w:t xml:space="preserve"> to the PBS in that setting. </w:t>
      </w:r>
    </w:p>
    <w:p w:rsidR="005E50A6" w:rsidRPr="00D41EA1" w:rsidRDefault="005E50A6" w:rsidP="005E50A6">
      <w:pPr>
        <w:pStyle w:val="ListParagraph"/>
        <w:numPr>
          <w:ilvl w:val="1"/>
          <w:numId w:val="3"/>
        </w:numPr>
        <w:rPr>
          <w:sz w:val="24"/>
          <w:szCs w:val="24"/>
        </w:rPr>
      </w:pPr>
      <w:r w:rsidRPr="00D41EA1">
        <w:rPr>
          <w:sz w:val="24"/>
          <w:szCs w:val="24"/>
        </w:rPr>
        <w:t>As the revised model was not evaluated, the PBAC considered that it was unclear whether the changes made in the re-submission had adequately addressed its previous concerns.</w:t>
      </w:r>
    </w:p>
    <w:p w:rsidR="00B33B82" w:rsidRPr="00D41EA1" w:rsidRDefault="00B33B82" w:rsidP="00B33B82">
      <w:pPr>
        <w:pStyle w:val="ListParagraph"/>
        <w:numPr>
          <w:ilvl w:val="1"/>
          <w:numId w:val="3"/>
        </w:numPr>
        <w:rPr>
          <w:sz w:val="24"/>
          <w:szCs w:val="24"/>
        </w:rPr>
      </w:pPr>
      <w:r w:rsidRPr="00D41EA1">
        <w:rPr>
          <w:sz w:val="24"/>
          <w:szCs w:val="24"/>
        </w:rPr>
        <w:t>The results of the economic evaluation</w:t>
      </w:r>
      <w:r w:rsidR="00474628" w:rsidRPr="00D41EA1">
        <w:rPr>
          <w:sz w:val="24"/>
          <w:szCs w:val="24"/>
        </w:rPr>
        <w:t>, as presented in the resubmission,</w:t>
      </w:r>
      <w:r w:rsidRPr="00D41EA1">
        <w:rPr>
          <w:sz w:val="24"/>
          <w:szCs w:val="24"/>
        </w:rPr>
        <w:t xml:space="preserve"> are outlined in Table </w:t>
      </w:r>
      <w:r w:rsidR="005321E5" w:rsidRPr="00D41EA1">
        <w:rPr>
          <w:sz w:val="24"/>
          <w:szCs w:val="24"/>
        </w:rPr>
        <w:t>7</w:t>
      </w:r>
      <w:r w:rsidRPr="00D41EA1">
        <w:rPr>
          <w:sz w:val="24"/>
          <w:szCs w:val="24"/>
        </w:rPr>
        <w:t xml:space="preserve">. </w:t>
      </w:r>
    </w:p>
    <w:p w:rsidR="00B33B82" w:rsidRPr="00CE4F99" w:rsidRDefault="00B33B82" w:rsidP="00B33B82">
      <w:pPr>
        <w:pStyle w:val="TableHeading0"/>
      </w:pPr>
      <w:r w:rsidRPr="00CE4F99">
        <w:t xml:space="preserve">Table </w:t>
      </w:r>
      <w:r w:rsidR="005321E5" w:rsidRPr="00CE4F99">
        <w:t>7</w:t>
      </w:r>
      <w:r w:rsidRPr="00CE4F99">
        <w:t xml:space="preserve">: Results of economic evaluation: </w:t>
      </w:r>
      <w:proofErr w:type="spellStart"/>
      <w:r w:rsidRPr="00CE4F99">
        <w:t>ibrutinib</w:t>
      </w:r>
      <w:proofErr w:type="spellEnd"/>
      <w:r w:rsidRPr="00CE4F99">
        <w:t xml:space="preserve"> first-line CLL/SLL (10 </w:t>
      </w:r>
      <w:proofErr w:type="spellStart"/>
      <w:r w:rsidRPr="00CE4F99">
        <w:t>yr</w:t>
      </w:r>
      <w:proofErr w:type="spellEnd"/>
      <w:r w:rsidRPr="00CE4F99">
        <w:t xml:space="preserve"> time horizon, RSA included in AEMP </w:t>
      </w:r>
      <w:r w:rsidRPr="00CE4F99">
        <w:rPr>
          <w:vertAlign w:val="superscript"/>
        </w:rPr>
        <w:t>a</w:t>
      </w:r>
      <w:r w:rsidRPr="00CE4F99">
        <w:t xml:space="preserve">) </w:t>
      </w:r>
    </w:p>
    <w:tbl>
      <w:tblPr>
        <w:tblStyle w:val="TableGrid"/>
        <w:tblW w:w="5000" w:type="pct"/>
        <w:tblLook w:val="04A0" w:firstRow="1" w:lastRow="0" w:firstColumn="1" w:lastColumn="0" w:noHBand="0" w:noVBand="1"/>
      </w:tblPr>
      <w:tblGrid>
        <w:gridCol w:w="2249"/>
        <w:gridCol w:w="2303"/>
        <w:gridCol w:w="2396"/>
        <w:gridCol w:w="2294"/>
      </w:tblGrid>
      <w:tr w:rsidR="00B33B82" w:rsidRPr="00CE4F99" w:rsidTr="00A968F8">
        <w:tc>
          <w:tcPr>
            <w:tcW w:w="1217" w:type="pct"/>
          </w:tcPr>
          <w:p w:rsidR="00B33B82" w:rsidRPr="00CE4F99" w:rsidRDefault="00B33B82" w:rsidP="00A968F8">
            <w:pPr>
              <w:pStyle w:val="TableText0"/>
            </w:pPr>
          </w:p>
        </w:tc>
        <w:tc>
          <w:tcPr>
            <w:tcW w:w="1246" w:type="pct"/>
          </w:tcPr>
          <w:p w:rsidR="00B33B82" w:rsidRPr="00CE4F99" w:rsidRDefault="00B33B82" w:rsidP="00A968F8">
            <w:pPr>
              <w:pStyle w:val="TableText0"/>
              <w:rPr>
                <w:b/>
              </w:rPr>
            </w:pPr>
            <w:proofErr w:type="spellStart"/>
            <w:r w:rsidRPr="00CE4F99">
              <w:rPr>
                <w:b/>
              </w:rPr>
              <w:t>Ibrutinib</w:t>
            </w:r>
            <w:proofErr w:type="spellEnd"/>
          </w:p>
        </w:tc>
        <w:tc>
          <w:tcPr>
            <w:tcW w:w="1296" w:type="pct"/>
          </w:tcPr>
          <w:p w:rsidR="00B33B82" w:rsidRPr="00CE4F99" w:rsidRDefault="00B33B82" w:rsidP="00A968F8">
            <w:pPr>
              <w:pStyle w:val="TableText0"/>
              <w:rPr>
                <w:b/>
              </w:rPr>
            </w:pPr>
            <w:proofErr w:type="spellStart"/>
            <w:r w:rsidRPr="00CE4F99">
              <w:rPr>
                <w:b/>
              </w:rPr>
              <w:t>Ritux</w:t>
            </w:r>
            <w:proofErr w:type="spellEnd"/>
            <w:r w:rsidRPr="00CE4F99">
              <w:rPr>
                <w:b/>
              </w:rPr>
              <w:t xml:space="preserve"> + </w:t>
            </w:r>
            <w:proofErr w:type="spellStart"/>
            <w:r w:rsidRPr="00CE4F99">
              <w:rPr>
                <w:b/>
              </w:rPr>
              <w:t>Chl</w:t>
            </w:r>
            <w:proofErr w:type="spellEnd"/>
          </w:p>
        </w:tc>
        <w:tc>
          <w:tcPr>
            <w:tcW w:w="1241" w:type="pct"/>
          </w:tcPr>
          <w:p w:rsidR="00B33B82" w:rsidRPr="00CE4F99" w:rsidRDefault="00B33B82" w:rsidP="00A968F8">
            <w:pPr>
              <w:pStyle w:val="TableText0"/>
              <w:rPr>
                <w:b/>
              </w:rPr>
            </w:pPr>
            <w:r w:rsidRPr="00CE4F99">
              <w:rPr>
                <w:b/>
              </w:rPr>
              <w:t>Incremental</w:t>
            </w:r>
          </w:p>
        </w:tc>
      </w:tr>
      <w:tr w:rsidR="00B33B82" w:rsidRPr="00CE4F99" w:rsidTr="00A968F8">
        <w:tc>
          <w:tcPr>
            <w:tcW w:w="5000" w:type="pct"/>
            <w:gridSpan w:val="4"/>
          </w:tcPr>
          <w:p w:rsidR="00B33B82" w:rsidRPr="00CE4F99" w:rsidRDefault="00B33B82" w:rsidP="00A968F8">
            <w:pPr>
              <w:pStyle w:val="TableText0"/>
            </w:pPr>
            <w:r w:rsidRPr="00CE4F99">
              <w:rPr>
                <w:b/>
              </w:rPr>
              <w:t>Costs</w:t>
            </w:r>
          </w:p>
        </w:tc>
      </w:tr>
      <w:tr w:rsidR="00B33B82" w:rsidRPr="00CE4F99" w:rsidTr="00A968F8">
        <w:tc>
          <w:tcPr>
            <w:tcW w:w="1217" w:type="pct"/>
          </w:tcPr>
          <w:p w:rsidR="00B33B82" w:rsidRPr="00CE4F99" w:rsidRDefault="00B33B82" w:rsidP="00A968F8">
            <w:pPr>
              <w:pStyle w:val="TableText0"/>
            </w:pPr>
            <w:r w:rsidRPr="00CE4F99">
              <w:t>1st line</w:t>
            </w:r>
          </w:p>
        </w:tc>
        <w:tc>
          <w:tcPr>
            <w:tcW w:w="1246" w:type="pct"/>
          </w:tcPr>
          <w:p w:rsidR="00B33B82" w:rsidRPr="00CE4F99" w:rsidRDefault="00B33B82" w:rsidP="00A968F8">
            <w:pPr>
              <w:pStyle w:val="TableText0"/>
            </w:pPr>
            <w:r w:rsidRPr="00CE4F99">
              <w:t>$</w:t>
            </w:r>
            <w:r w:rsidR="00A31499">
              <w:rPr>
                <w:noProof/>
                <w:color w:val="000000"/>
                <w:highlight w:val="black"/>
              </w:rPr>
              <w:t>'''''''''''''''''</w:t>
            </w:r>
          </w:p>
        </w:tc>
        <w:tc>
          <w:tcPr>
            <w:tcW w:w="1296" w:type="pct"/>
          </w:tcPr>
          <w:p w:rsidR="00B33B82" w:rsidRPr="00CE4F99" w:rsidRDefault="00B33B82" w:rsidP="00A968F8">
            <w:pPr>
              <w:pStyle w:val="TableText0"/>
            </w:pPr>
            <w:r w:rsidRPr="00CE4F99">
              <w:t>$</w:t>
            </w:r>
            <w:r w:rsidR="00A31499">
              <w:rPr>
                <w:noProof/>
                <w:color w:val="000000"/>
                <w:highlight w:val="black"/>
              </w:rPr>
              <w:t>'''''''''''''''''</w:t>
            </w:r>
          </w:p>
        </w:tc>
        <w:tc>
          <w:tcPr>
            <w:tcW w:w="1241" w:type="pct"/>
          </w:tcPr>
          <w:p w:rsidR="00B33B82" w:rsidRPr="00CE4F99" w:rsidRDefault="00B33B82" w:rsidP="00A968F8">
            <w:pPr>
              <w:pStyle w:val="TableText0"/>
            </w:pPr>
            <w:r w:rsidRPr="00CE4F99">
              <w:t>$</w:t>
            </w:r>
            <w:r w:rsidR="00A31499">
              <w:rPr>
                <w:noProof/>
                <w:color w:val="000000"/>
                <w:highlight w:val="black"/>
              </w:rPr>
              <w:t>'''''''''''''''''''''</w:t>
            </w:r>
          </w:p>
        </w:tc>
      </w:tr>
      <w:tr w:rsidR="00B33B82" w:rsidRPr="00CE4F99" w:rsidTr="00A968F8">
        <w:tc>
          <w:tcPr>
            <w:tcW w:w="1217" w:type="pct"/>
          </w:tcPr>
          <w:p w:rsidR="00B33B82" w:rsidRPr="00CE4F99" w:rsidRDefault="00B33B82" w:rsidP="00A968F8">
            <w:pPr>
              <w:pStyle w:val="TableText0"/>
            </w:pPr>
            <w:r w:rsidRPr="00CE4F99">
              <w:t>Later lines</w:t>
            </w:r>
          </w:p>
        </w:tc>
        <w:tc>
          <w:tcPr>
            <w:tcW w:w="1246" w:type="pct"/>
          </w:tcPr>
          <w:p w:rsidR="00B33B82" w:rsidRPr="00CE4F99" w:rsidRDefault="00B33B82" w:rsidP="00A968F8">
            <w:pPr>
              <w:pStyle w:val="TableText0"/>
            </w:pPr>
            <w:r w:rsidRPr="00CE4F99">
              <w:t>$</w:t>
            </w:r>
            <w:r w:rsidR="00A31499">
              <w:rPr>
                <w:noProof/>
                <w:color w:val="000000"/>
                <w:highlight w:val="black"/>
              </w:rPr>
              <w:t>''''''''''''</w:t>
            </w:r>
          </w:p>
        </w:tc>
        <w:tc>
          <w:tcPr>
            <w:tcW w:w="1296" w:type="pct"/>
          </w:tcPr>
          <w:p w:rsidR="00B33B82" w:rsidRPr="00CE4F99" w:rsidRDefault="00B33B82" w:rsidP="00A968F8">
            <w:pPr>
              <w:pStyle w:val="TableText0"/>
            </w:pPr>
            <w:r w:rsidRPr="00CE4F99">
              <w:t>$</w:t>
            </w:r>
            <w:r w:rsidR="00A31499">
              <w:rPr>
                <w:noProof/>
                <w:color w:val="000000"/>
                <w:highlight w:val="black"/>
              </w:rPr>
              <w:t>''''''''''''''''</w:t>
            </w:r>
          </w:p>
        </w:tc>
        <w:tc>
          <w:tcPr>
            <w:tcW w:w="1241" w:type="pct"/>
          </w:tcPr>
          <w:p w:rsidR="00B33B82" w:rsidRPr="00CE4F99" w:rsidRDefault="00B33B82" w:rsidP="00A968F8">
            <w:pPr>
              <w:pStyle w:val="TableText0"/>
            </w:pPr>
            <w:r w:rsidRPr="00CE4F99">
              <w:t>-$</w:t>
            </w:r>
            <w:r w:rsidR="00A31499">
              <w:rPr>
                <w:noProof/>
                <w:color w:val="000000"/>
                <w:highlight w:val="black"/>
              </w:rPr>
              <w:t>''''''''''''''''''</w:t>
            </w:r>
          </w:p>
        </w:tc>
      </w:tr>
      <w:tr w:rsidR="00B33B82" w:rsidRPr="00CE4F99" w:rsidTr="00A968F8">
        <w:tc>
          <w:tcPr>
            <w:tcW w:w="1217" w:type="pct"/>
          </w:tcPr>
          <w:p w:rsidR="00B33B82" w:rsidRPr="00CE4F99" w:rsidRDefault="00B33B82" w:rsidP="00A968F8">
            <w:pPr>
              <w:pStyle w:val="TableText0"/>
            </w:pPr>
            <w:r w:rsidRPr="00CE4F99">
              <w:t>Total</w:t>
            </w:r>
          </w:p>
        </w:tc>
        <w:tc>
          <w:tcPr>
            <w:tcW w:w="1246" w:type="pct"/>
          </w:tcPr>
          <w:p w:rsidR="00B33B82" w:rsidRPr="00CE4F99" w:rsidRDefault="00B33B82" w:rsidP="00A968F8">
            <w:pPr>
              <w:pStyle w:val="TableText0"/>
            </w:pPr>
            <w:r w:rsidRPr="00CE4F99">
              <w:t>$</w:t>
            </w:r>
            <w:r w:rsidR="00A31499">
              <w:rPr>
                <w:noProof/>
                <w:color w:val="000000"/>
                <w:highlight w:val="black"/>
              </w:rPr>
              <w:t>''''''''''''''''''</w:t>
            </w:r>
          </w:p>
        </w:tc>
        <w:tc>
          <w:tcPr>
            <w:tcW w:w="1296" w:type="pct"/>
          </w:tcPr>
          <w:p w:rsidR="00B33B82" w:rsidRPr="00CE4F99" w:rsidRDefault="00B33B82" w:rsidP="00A968F8">
            <w:pPr>
              <w:pStyle w:val="TableText0"/>
            </w:pPr>
            <w:r w:rsidRPr="00CE4F99">
              <w:t>$</w:t>
            </w:r>
            <w:r w:rsidR="00A31499">
              <w:rPr>
                <w:noProof/>
                <w:color w:val="000000"/>
                <w:highlight w:val="black"/>
              </w:rPr>
              <w:t>'''''''''''''''''</w:t>
            </w:r>
          </w:p>
        </w:tc>
        <w:tc>
          <w:tcPr>
            <w:tcW w:w="1241" w:type="pct"/>
          </w:tcPr>
          <w:p w:rsidR="00B33B82" w:rsidRPr="00CE4F99" w:rsidRDefault="00B33B82" w:rsidP="00A968F8">
            <w:pPr>
              <w:pStyle w:val="TableText0"/>
            </w:pPr>
            <w:r w:rsidRPr="00CE4F99">
              <w:t>$</w:t>
            </w:r>
            <w:r w:rsidR="00A31499">
              <w:rPr>
                <w:noProof/>
                <w:color w:val="000000"/>
                <w:highlight w:val="black"/>
              </w:rPr>
              <w:t>''''''''''''''''''''</w:t>
            </w:r>
          </w:p>
        </w:tc>
      </w:tr>
      <w:tr w:rsidR="00B33B82" w:rsidRPr="00CE4F99" w:rsidTr="00A968F8">
        <w:tc>
          <w:tcPr>
            <w:tcW w:w="5000" w:type="pct"/>
            <w:gridSpan w:val="4"/>
          </w:tcPr>
          <w:p w:rsidR="00B33B82" w:rsidRPr="00CE4F99" w:rsidRDefault="00B33B82" w:rsidP="00A968F8">
            <w:pPr>
              <w:pStyle w:val="TableText0"/>
            </w:pPr>
            <w:r w:rsidRPr="00CE4F99">
              <w:rPr>
                <w:b/>
              </w:rPr>
              <w:t>Outcomes</w:t>
            </w:r>
          </w:p>
        </w:tc>
      </w:tr>
      <w:tr w:rsidR="00B33B82" w:rsidRPr="00CE4F99" w:rsidTr="00A968F8">
        <w:tc>
          <w:tcPr>
            <w:tcW w:w="1217" w:type="pct"/>
          </w:tcPr>
          <w:p w:rsidR="00B33B82" w:rsidRPr="00CE4F99" w:rsidRDefault="00B33B82" w:rsidP="00A968F8">
            <w:pPr>
              <w:pStyle w:val="TableText0"/>
              <w:rPr>
                <w:rFonts w:cs="Arial"/>
              </w:rPr>
            </w:pPr>
            <w:r w:rsidRPr="00CE4F99">
              <w:rPr>
                <w:rFonts w:cs="Arial"/>
              </w:rPr>
              <w:t>LYs</w:t>
            </w:r>
          </w:p>
        </w:tc>
        <w:tc>
          <w:tcPr>
            <w:tcW w:w="1246" w:type="pct"/>
          </w:tcPr>
          <w:p w:rsidR="00B33B82" w:rsidRPr="00A31499" w:rsidRDefault="00A31499" w:rsidP="000C2BE0">
            <w:pPr>
              <w:pStyle w:val="TableText0"/>
              <w:rPr>
                <w:rFonts w:cs="Arial"/>
                <w:highlight w:val="black"/>
              </w:rPr>
            </w:pPr>
            <w:r>
              <w:rPr>
                <w:rFonts w:cs="Arial"/>
                <w:noProof/>
                <w:color w:val="000000"/>
                <w:highlight w:val="black"/>
              </w:rPr>
              <w:t>''''''''''</w:t>
            </w:r>
          </w:p>
        </w:tc>
        <w:tc>
          <w:tcPr>
            <w:tcW w:w="1296" w:type="pct"/>
          </w:tcPr>
          <w:p w:rsidR="00B33B82" w:rsidRPr="00A31499" w:rsidRDefault="00A31499" w:rsidP="000C2BE0">
            <w:pPr>
              <w:pStyle w:val="TableText0"/>
              <w:rPr>
                <w:rFonts w:cs="Arial"/>
                <w:highlight w:val="black"/>
              </w:rPr>
            </w:pPr>
            <w:r>
              <w:rPr>
                <w:rFonts w:cs="Arial"/>
                <w:noProof/>
                <w:color w:val="000000"/>
                <w:highlight w:val="black"/>
              </w:rPr>
              <w:t>'''''''''</w:t>
            </w:r>
          </w:p>
        </w:tc>
        <w:tc>
          <w:tcPr>
            <w:tcW w:w="1241" w:type="pct"/>
          </w:tcPr>
          <w:p w:rsidR="00B33B82" w:rsidRPr="00A31499" w:rsidRDefault="00A31499" w:rsidP="000C2BE0">
            <w:pPr>
              <w:pStyle w:val="TableText0"/>
              <w:rPr>
                <w:rFonts w:cs="Arial"/>
                <w:highlight w:val="black"/>
              </w:rPr>
            </w:pPr>
            <w:r>
              <w:rPr>
                <w:rFonts w:cs="Arial"/>
                <w:noProof/>
                <w:color w:val="000000"/>
                <w:highlight w:val="black"/>
              </w:rPr>
              <w:t>'''''''''''</w:t>
            </w:r>
          </w:p>
        </w:tc>
      </w:tr>
      <w:tr w:rsidR="00B33B82" w:rsidRPr="00CE4F99" w:rsidTr="00A968F8">
        <w:tc>
          <w:tcPr>
            <w:tcW w:w="1217" w:type="pct"/>
          </w:tcPr>
          <w:p w:rsidR="00B33B82" w:rsidRPr="00CE4F99" w:rsidRDefault="00B33B82" w:rsidP="00A968F8">
            <w:pPr>
              <w:pStyle w:val="TableText0"/>
              <w:rPr>
                <w:rFonts w:cs="Arial"/>
              </w:rPr>
            </w:pPr>
            <w:r w:rsidRPr="00CE4F99">
              <w:rPr>
                <w:rFonts w:cs="Arial"/>
              </w:rPr>
              <w:t>QALYs</w:t>
            </w:r>
          </w:p>
        </w:tc>
        <w:tc>
          <w:tcPr>
            <w:tcW w:w="1246" w:type="pct"/>
          </w:tcPr>
          <w:p w:rsidR="00B33B82" w:rsidRPr="00A31499" w:rsidRDefault="00A31499" w:rsidP="000C2BE0">
            <w:pPr>
              <w:pStyle w:val="TableText0"/>
              <w:rPr>
                <w:rFonts w:cs="Arial"/>
                <w:highlight w:val="black"/>
              </w:rPr>
            </w:pPr>
            <w:r>
              <w:rPr>
                <w:rFonts w:cs="Arial"/>
                <w:noProof/>
                <w:color w:val="000000"/>
                <w:highlight w:val="black"/>
              </w:rPr>
              <w:t>'''''''''''</w:t>
            </w:r>
          </w:p>
        </w:tc>
        <w:tc>
          <w:tcPr>
            <w:tcW w:w="1296" w:type="pct"/>
          </w:tcPr>
          <w:p w:rsidR="00B33B82" w:rsidRPr="00A31499" w:rsidRDefault="00A31499" w:rsidP="000C2BE0">
            <w:pPr>
              <w:pStyle w:val="TableText0"/>
              <w:rPr>
                <w:rFonts w:cs="Arial"/>
                <w:highlight w:val="black"/>
              </w:rPr>
            </w:pPr>
            <w:r>
              <w:rPr>
                <w:rFonts w:cs="Arial"/>
                <w:noProof/>
                <w:color w:val="000000"/>
                <w:highlight w:val="black"/>
              </w:rPr>
              <w:t>'''''''''''</w:t>
            </w:r>
          </w:p>
        </w:tc>
        <w:tc>
          <w:tcPr>
            <w:tcW w:w="1241" w:type="pct"/>
          </w:tcPr>
          <w:p w:rsidR="00B33B82" w:rsidRPr="00A31499" w:rsidRDefault="00A31499" w:rsidP="000C2BE0">
            <w:pPr>
              <w:pStyle w:val="TableText0"/>
              <w:rPr>
                <w:rFonts w:cs="Arial"/>
                <w:highlight w:val="black"/>
              </w:rPr>
            </w:pPr>
            <w:r>
              <w:rPr>
                <w:rFonts w:cs="Arial"/>
                <w:noProof/>
                <w:color w:val="000000"/>
                <w:highlight w:val="black"/>
              </w:rPr>
              <w:t>''''''''''</w:t>
            </w:r>
          </w:p>
        </w:tc>
      </w:tr>
      <w:tr w:rsidR="00B33B82" w:rsidRPr="00CE4F99" w:rsidTr="00A968F8">
        <w:tc>
          <w:tcPr>
            <w:tcW w:w="5000" w:type="pct"/>
            <w:gridSpan w:val="4"/>
          </w:tcPr>
          <w:p w:rsidR="00B33B82" w:rsidRPr="00CE4F99" w:rsidRDefault="00B33B82" w:rsidP="00A968F8">
            <w:pPr>
              <w:pStyle w:val="TableText0"/>
              <w:rPr>
                <w:b/>
              </w:rPr>
            </w:pPr>
            <w:r w:rsidRPr="00CE4F99">
              <w:rPr>
                <w:b/>
              </w:rPr>
              <w:t>ICERs</w:t>
            </w:r>
          </w:p>
        </w:tc>
      </w:tr>
      <w:tr w:rsidR="00845E16" w:rsidRPr="00CE4F99" w:rsidTr="00845E16">
        <w:tc>
          <w:tcPr>
            <w:tcW w:w="3759" w:type="pct"/>
            <w:gridSpan w:val="3"/>
          </w:tcPr>
          <w:p w:rsidR="00845E16" w:rsidRPr="00CE4F99" w:rsidRDefault="00845E16" w:rsidP="00A968F8">
            <w:pPr>
              <w:pStyle w:val="TableText0"/>
            </w:pPr>
            <w:r w:rsidRPr="00CE4F99">
              <w:t>Cost per LYG</w:t>
            </w:r>
          </w:p>
        </w:tc>
        <w:tc>
          <w:tcPr>
            <w:tcW w:w="1241" w:type="pct"/>
          </w:tcPr>
          <w:p w:rsidR="00845E16" w:rsidRPr="00CE4F99" w:rsidRDefault="00845E16" w:rsidP="00A968F8">
            <w:pPr>
              <w:pStyle w:val="TableText0"/>
            </w:pPr>
            <w:r w:rsidRPr="00CE4F99">
              <w:t>$</w:t>
            </w:r>
            <w:r w:rsidR="00A31499">
              <w:rPr>
                <w:noProof/>
                <w:color w:val="000000"/>
                <w:highlight w:val="black"/>
              </w:rPr>
              <w:t>''''''''''''''''''</w:t>
            </w:r>
          </w:p>
        </w:tc>
      </w:tr>
      <w:tr w:rsidR="00845E16" w:rsidRPr="00CE4F99" w:rsidTr="00845E16">
        <w:tc>
          <w:tcPr>
            <w:tcW w:w="3759" w:type="pct"/>
            <w:gridSpan w:val="3"/>
          </w:tcPr>
          <w:p w:rsidR="00845E16" w:rsidRPr="00CE4F99" w:rsidRDefault="00845E16" w:rsidP="00845E16">
            <w:pPr>
              <w:pStyle w:val="TableText0"/>
            </w:pPr>
            <w:r w:rsidRPr="00CE4F99">
              <w:rPr>
                <w:b/>
              </w:rPr>
              <w:t>ICER / QALY with potential RSA rebate (DPMQ of $</w:t>
            </w:r>
            <w:r w:rsidR="00A31499">
              <w:rPr>
                <w:b/>
                <w:noProof/>
                <w:color w:val="000000"/>
                <w:highlight w:val="black"/>
              </w:rPr>
              <w:t>''''''''''''''''''</w:t>
            </w:r>
            <w:r w:rsidRPr="00CE4F99">
              <w:rPr>
                <w:b/>
              </w:rPr>
              <w:t xml:space="preserve"> applied in 1</w:t>
            </w:r>
            <w:r w:rsidRPr="00CE4F99">
              <w:rPr>
                <w:b/>
                <w:vertAlign w:val="superscript"/>
              </w:rPr>
              <w:t>st</w:t>
            </w:r>
            <w:r w:rsidRPr="00CE4F99">
              <w:rPr>
                <w:b/>
              </w:rPr>
              <w:t>line)</w:t>
            </w:r>
          </w:p>
        </w:tc>
        <w:tc>
          <w:tcPr>
            <w:tcW w:w="1241" w:type="pct"/>
          </w:tcPr>
          <w:p w:rsidR="00845E16" w:rsidRPr="00CA2CD4" w:rsidRDefault="00845E16" w:rsidP="00A968F8">
            <w:pPr>
              <w:pStyle w:val="TableText0"/>
              <w:rPr>
                <w:b/>
                <w:vertAlign w:val="superscript"/>
              </w:rPr>
            </w:pPr>
            <w:r w:rsidRPr="00CE4F99">
              <w:rPr>
                <w:b/>
              </w:rPr>
              <w:t>$</w:t>
            </w:r>
            <w:r w:rsidR="00A31499">
              <w:rPr>
                <w:b/>
                <w:noProof/>
                <w:color w:val="000000"/>
                <w:highlight w:val="black"/>
              </w:rPr>
              <w:t>''''''''''''''</w:t>
            </w:r>
            <w:r w:rsidR="00474628">
              <w:rPr>
                <w:b/>
              </w:rPr>
              <w:t xml:space="preserve"> </w:t>
            </w:r>
            <w:r w:rsidR="00474628">
              <w:rPr>
                <w:b/>
                <w:vertAlign w:val="superscript"/>
              </w:rPr>
              <w:t>b</w:t>
            </w:r>
          </w:p>
        </w:tc>
      </w:tr>
      <w:tr w:rsidR="00845E16" w:rsidRPr="00CE4F99" w:rsidTr="00845E16">
        <w:tc>
          <w:tcPr>
            <w:tcW w:w="3759" w:type="pct"/>
            <w:gridSpan w:val="3"/>
          </w:tcPr>
          <w:p w:rsidR="00845E16" w:rsidRPr="00CE4F99" w:rsidRDefault="00845E16" w:rsidP="00845E16">
            <w:pPr>
              <w:pStyle w:val="TableText0"/>
            </w:pPr>
            <w:r w:rsidRPr="00CE4F99">
              <w:rPr>
                <w:b/>
              </w:rPr>
              <w:t>ICER / QALY without RSA (DPMQ of $</w:t>
            </w:r>
            <w:r w:rsidR="00A31499">
              <w:rPr>
                <w:b/>
                <w:noProof/>
                <w:color w:val="000000"/>
                <w:highlight w:val="black"/>
              </w:rPr>
              <w:t>'''''''''''''''''</w:t>
            </w:r>
            <w:r w:rsidRPr="00CE4F99">
              <w:rPr>
                <w:b/>
              </w:rPr>
              <w:t xml:space="preserve"> applied</w:t>
            </w:r>
            <w:r w:rsidR="006037A5" w:rsidRPr="00CE4F99">
              <w:rPr>
                <w:b/>
              </w:rPr>
              <w:t xml:space="preserve"> in 1</w:t>
            </w:r>
            <w:r w:rsidR="006037A5" w:rsidRPr="00CE4F99">
              <w:rPr>
                <w:b/>
                <w:vertAlign w:val="superscript"/>
              </w:rPr>
              <w:t>st</w:t>
            </w:r>
            <w:r w:rsidR="006037A5" w:rsidRPr="00CE4F99">
              <w:rPr>
                <w:b/>
              </w:rPr>
              <w:t>-line</w:t>
            </w:r>
            <w:r w:rsidRPr="00CE4F99">
              <w:rPr>
                <w:b/>
              </w:rPr>
              <w:t>)</w:t>
            </w:r>
          </w:p>
        </w:tc>
        <w:tc>
          <w:tcPr>
            <w:tcW w:w="1241" w:type="pct"/>
          </w:tcPr>
          <w:p w:rsidR="00845E16" w:rsidRPr="00CE4F99" w:rsidRDefault="00845E16" w:rsidP="00474628">
            <w:pPr>
              <w:pStyle w:val="TableText0"/>
              <w:rPr>
                <w:b/>
                <w:vertAlign w:val="superscript"/>
              </w:rPr>
            </w:pPr>
            <w:r w:rsidRPr="00CE4F99">
              <w:rPr>
                <w:b/>
              </w:rPr>
              <w:t>$</w:t>
            </w:r>
            <w:r w:rsidR="00A31499">
              <w:rPr>
                <w:b/>
                <w:noProof/>
                <w:color w:val="000000"/>
                <w:highlight w:val="black"/>
              </w:rPr>
              <w:t>''''''''''''</w:t>
            </w:r>
            <w:r w:rsidRPr="00CE4F99">
              <w:rPr>
                <w:b/>
              </w:rPr>
              <w:t xml:space="preserve"> </w:t>
            </w:r>
            <w:r w:rsidR="00474628">
              <w:rPr>
                <w:b/>
                <w:vertAlign w:val="superscript"/>
              </w:rPr>
              <w:t>c</w:t>
            </w:r>
          </w:p>
        </w:tc>
      </w:tr>
      <w:tr w:rsidR="00845E16" w:rsidRPr="00CE4F99" w:rsidTr="00A968F8">
        <w:tc>
          <w:tcPr>
            <w:tcW w:w="3759" w:type="pct"/>
            <w:gridSpan w:val="3"/>
            <w:shd w:val="clear" w:color="auto" w:fill="D9D9D9" w:themeFill="background1" w:themeFillShade="D9"/>
          </w:tcPr>
          <w:p w:rsidR="00845E16" w:rsidRPr="00CE4F99" w:rsidRDefault="00845E16" w:rsidP="006037A5">
            <w:pPr>
              <w:pStyle w:val="TableText0"/>
              <w:rPr>
                <w:b/>
              </w:rPr>
            </w:pPr>
            <w:r w:rsidRPr="00CE4F99">
              <w:rPr>
                <w:b/>
              </w:rPr>
              <w:t xml:space="preserve">Previous submission ICER/QALY </w:t>
            </w:r>
            <w:r w:rsidRPr="00CE4F99">
              <w:t xml:space="preserve">– </w:t>
            </w:r>
            <w:proofErr w:type="spellStart"/>
            <w:r w:rsidR="006037A5" w:rsidRPr="00CE4F99">
              <w:t>ritux</w:t>
            </w:r>
            <w:proofErr w:type="spellEnd"/>
            <w:r w:rsidR="006037A5" w:rsidRPr="00CE4F99">
              <w:t xml:space="preserve"> + </w:t>
            </w:r>
            <w:proofErr w:type="spellStart"/>
            <w:r w:rsidR="006037A5" w:rsidRPr="00CE4F99">
              <w:t>chl</w:t>
            </w:r>
            <w:proofErr w:type="spellEnd"/>
            <w:r w:rsidR="006037A5" w:rsidRPr="00CE4F99">
              <w:t xml:space="preserve"> as comparator + 10 year time horizon + same cost for </w:t>
            </w:r>
            <w:proofErr w:type="spellStart"/>
            <w:r w:rsidR="006037A5" w:rsidRPr="00CE4F99">
              <w:t>ibrutinib</w:t>
            </w:r>
            <w:proofErr w:type="spellEnd"/>
            <w:r w:rsidR="006037A5" w:rsidRPr="00CE4F99">
              <w:t xml:space="preserve"> in 1</w:t>
            </w:r>
            <w:r w:rsidR="006037A5" w:rsidRPr="00CE4F99">
              <w:rPr>
                <w:vertAlign w:val="superscript"/>
              </w:rPr>
              <w:t>st</w:t>
            </w:r>
            <w:r w:rsidR="006037A5" w:rsidRPr="00CE4F99">
              <w:t xml:space="preserve"> and 2</w:t>
            </w:r>
            <w:r w:rsidR="006037A5" w:rsidRPr="00CE4F99">
              <w:rPr>
                <w:vertAlign w:val="superscript"/>
              </w:rPr>
              <w:t>nd</w:t>
            </w:r>
            <w:r w:rsidR="006037A5" w:rsidRPr="00CE4F99">
              <w:t xml:space="preserve"> line settings</w:t>
            </w:r>
          </w:p>
        </w:tc>
        <w:tc>
          <w:tcPr>
            <w:tcW w:w="1241" w:type="pct"/>
            <w:shd w:val="clear" w:color="auto" w:fill="D9D9D9" w:themeFill="background1" w:themeFillShade="D9"/>
          </w:tcPr>
          <w:p w:rsidR="00845E16" w:rsidRPr="00CE4F99" w:rsidRDefault="006037A5" w:rsidP="00474628">
            <w:pPr>
              <w:pStyle w:val="TableText0"/>
              <w:rPr>
                <w:vertAlign w:val="superscript"/>
              </w:rPr>
            </w:pPr>
            <w:r w:rsidRPr="00CE4F99">
              <w:t>$</w:t>
            </w:r>
            <w:r w:rsidR="00A31499">
              <w:rPr>
                <w:noProof/>
                <w:color w:val="000000"/>
                <w:highlight w:val="black"/>
              </w:rPr>
              <w:t>''''''''''''''''''</w:t>
            </w:r>
            <w:r w:rsidRPr="00CE4F99">
              <w:t xml:space="preserve"> </w:t>
            </w:r>
            <w:r w:rsidRPr="00CE4F99">
              <w:rPr>
                <w:vertAlign w:val="superscript"/>
              </w:rPr>
              <w:t xml:space="preserve"> </w:t>
            </w:r>
            <w:proofErr w:type="spellStart"/>
            <w:r w:rsidRPr="00CE4F99">
              <w:rPr>
                <w:vertAlign w:val="superscript"/>
              </w:rPr>
              <w:t>d</w:t>
            </w:r>
            <w:r w:rsidR="00474628">
              <w:rPr>
                <w:vertAlign w:val="superscript"/>
              </w:rPr>
              <w:t>,e</w:t>
            </w:r>
            <w:proofErr w:type="spellEnd"/>
            <w:r w:rsidRPr="00CE4F99">
              <w:t xml:space="preserve"> </w:t>
            </w:r>
          </w:p>
        </w:tc>
      </w:tr>
    </w:tbl>
    <w:p w:rsidR="00B33B82" w:rsidRPr="00CE4F99" w:rsidRDefault="00B33B82" w:rsidP="00B33B82">
      <w:pPr>
        <w:pStyle w:val="TableFooter"/>
        <w:rPr>
          <w:rStyle w:val="Strong"/>
          <w:u w:val="none"/>
        </w:rPr>
      </w:pPr>
      <w:r w:rsidRPr="00CE4F99">
        <w:rPr>
          <w:rStyle w:val="Strong"/>
          <w:u w:val="none"/>
        </w:rPr>
        <w:t xml:space="preserve">Source: Tables 1.19 and 1.20, p49 of the resubmission </w:t>
      </w:r>
    </w:p>
    <w:p w:rsidR="00B33B82" w:rsidRPr="00CE4F99" w:rsidRDefault="00B33B82" w:rsidP="00B33B82">
      <w:pPr>
        <w:pStyle w:val="TableFooter"/>
        <w:rPr>
          <w:rStyle w:val="Strong"/>
          <w:u w:val="none"/>
        </w:rPr>
      </w:pPr>
      <w:proofErr w:type="spellStart"/>
      <w:r w:rsidRPr="00CE4F99">
        <w:rPr>
          <w:rStyle w:val="Strong"/>
          <w:u w:val="none"/>
        </w:rPr>
        <w:t>Chl</w:t>
      </w:r>
      <w:proofErr w:type="spellEnd"/>
      <w:r w:rsidRPr="00CE4F99">
        <w:rPr>
          <w:rStyle w:val="Strong"/>
          <w:u w:val="none"/>
        </w:rPr>
        <w:t xml:space="preserve"> = </w:t>
      </w:r>
      <w:proofErr w:type="spellStart"/>
      <w:r w:rsidRPr="00CE4F99">
        <w:rPr>
          <w:rStyle w:val="Strong"/>
          <w:u w:val="none"/>
        </w:rPr>
        <w:t>chlorambucil</w:t>
      </w:r>
      <w:proofErr w:type="spellEnd"/>
      <w:r w:rsidRPr="00CE4F99">
        <w:rPr>
          <w:rStyle w:val="Strong"/>
          <w:u w:val="none"/>
        </w:rPr>
        <w:t xml:space="preserve">; DPMQ = dispensed price for the maximum quantity; ICER = incremental cost-effectiveness ratio; </w:t>
      </w:r>
      <w:proofErr w:type="gramStart"/>
      <w:r w:rsidRPr="00CE4F99">
        <w:rPr>
          <w:rStyle w:val="Strong"/>
          <w:u w:val="none"/>
        </w:rPr>
        <w:t>LY(</w:t>
      </w:r>
      <w:proofErr w:type="gramEnd"/>
      <w:r w:rsidRPr="00CE4F99">
        <w:rPr>
          <w:rStyle w:val="Strong"/>
          <w:u w:val="none"/>
        </w:rPr>
        <w:t xml:space="preserve">G) = life year (gained); QALY = quality-adjusted life year; </w:t>
      </w:r>
      <w:proofErr w:type="spellStart"/>
      <w:r w:rsidRPr="00CE4F99">
        <w:rPr>
          <w:rStyle w:val="Strong"/>
          <w:u w:val="none"/>
        </w:rPr>
        <w:t>ritux</w:t>
      </w:r>
      <w:proofErr w:type="spellEnd"/>
      <w:r w:rsidRPr="00CE4F99">
        <w:rPr>
          <w:rStyle w:val="Strong"/>
          <w:u w:val="none"/>
        </w:rPr>
        <w:t xml:space="preserve"> = rituximab; RSA = risk sharing arrangement; </w:t>
      </w:r>
      <w:proofErr w:type="spellStart"/>
      <w:r w:rsidRPr="00CE4F99">
        <w:rPr>
          <w:rStyle w:val="Strong"/>
          <w:u w:val="none"/>
        </w:rPr>
        <w:t>yr</w:t>
      </w:r>
      <w:proofErr w:type="spellEnd"/>
      <w:r w:rsidRPr="00CE4F99">
        <w:rPr>
          <w:rStyle w:val="Strong"/>
          <w:u w:val="none"/>
        </w:rPr>
        <w:t xml:space="preserve"> = year</w:t>
      </w:r>
    </w:p>
    <w:p w:rsidR="00B33B82" w:rsidRPr="00CE4F99" w:rsidRDefault="00B33B82" w:rsidP="00B33B82">
      <w:pPr>
        <w:pStyle w:val="TableFooter"/>
        <w:rPr>
          <w:rStyle w:val="Strong"/>
          <w:u w:val="none"/>
        </w:rPr>
      </w:pPr>
      <w:proofErr w:type="spellStart"/>
      <w:r w:rsidRPr="00CE4F99">
        <w:rPr>
          <w:rStyle w:val="Strong"/>
          <w:u w:val="none"/>
          <w:vertAlign w:val="superscript"/>
        </w:rPr>
        <w:t>a</w:t>
      </w:r>
      <w:proofErr w:type="spellEnd"/>
      <w:r w:rsidRPr="00CE4F99">
        <w:rPr>
          <w:rStyle w:val="Strong"/>
          <w:u w:val="none"/>
        </w:rPr>
        <w:t xml:space="preserve"> </w:t>
      </w:r>
      <w:r w:rsidR="00A9714F">
        <w:rPr>
          <w:rStyle w:val="Strong"/>
          <w:u w:val="none"/>
        </w:rPr>
        <w:t>In the resubmission, t</w:t>
      </w:r>
      <w:r w:rsidRPr="00CE4F99">
        <w:rPr>
          <w:rStyle w:val="Strong"/>
          <w:u w:val="none"/>
        </w:rPr>
        <w:t xml:space="preserve">he AEMP was calculated by: </w:t>
      </w:r>
      <w:r w:rsidR="00A31499">
        <w:rPr>
          <w:rStyle w:val="Strong"/>
          <w:noProof/>
          <w:color w:val="000000"/>
          <w:highlight w:val="black"/>
          <w:u w:val="none"/>
        </w:rPr>
        <w:t>''''''''''''' '''''''''''''''''' ''''' '''''''''''''' '''''''''' '''' '''''''''''' ''' ''''''''''''''''''''' ''''''''''''' ''' '''''''''''' ''''''''''''''' ''''''''''''''''''''''''''' '''''' ''''''''''''''''''' '' '''''''''' ''''''''''''' '' '''''''''''''''''''''''' '''''''''''''''''' '''' ''''''''''''''' ''' '''''''''' '''''''''''''''' '''''''''''''''''''''''' ''''' '''''''''''''''''' '' ''''''''''' '''''''''''''' '''''''''''''''''' '''''''''' '''''''' ''''''''' ''' ''''''''''''''''''''''' ''''''''''''''''' ''' ''''''''''''''' ''''''''' '''''''''''' ''''''''''''''''''''' '''''''''' '''''''''''''''' ''''' '''''''''''</w:t>
      </w:r>
      <w:r w:rsidRPr="00CE4F99">
        <w:rPr>
          <w:rStyle w:val="Strong"/>
          <w:u w:val="none"/>
        </w:rPr>
        <w:t xml:space="preserve">. For first-line CLL/SLL, this resulted in a </w:t>
      </w:r>
      <w:r w:rsidR="00A31499">
        <w:rPr>
          <w:rStyle w:val="Strong"/>
          <w:noProof/>
          <w:color w:val="000000"/>
          <w:highlight w:val="black"/>
          <w:u w:val="none"/>
        </w:rPr>
        <w:t>'''''''''''''</w:t>
      </w:r>
      <w:r w:rsidRPr="00CE4F99">
        <w:rPr>
          <w:rStyle w:val="Strong"/>
          <w:u w:val="none"/>
        </w:rPr>
        <w:t>% reduction to the AEMP ($</w:t>
      </w:r>
      <w:r w:rsidR="00A31499">
        <w:rPr>
          <w:rStyle w:val="Strong"/>
          <w:noProof/>
          <w:color w:val="000000"/>
          <w:highlight w:val="black"/>
          <w:u w:val="none"/>
        </w:rPr>
        <w:t>'''''''''''''''''''''</w:t>
      </w:r>
      <w:r w:rsidRPr="00CE4F99">
        <w:rPr>
          <w:rStyle w:val="Strong"/>
          <w:u w:val="none"/>
        </w:rPr>
        <w:t xml:space="preserve">). For relapsed/refractory CLL/SLL this resulted in a </w:t>
      </w:r>
      <w:r w:rsidR="00A31499">
        <w:rPr>
          <w:rStyle w:val="Strong"/>
          <w:noProof/>
          <w:color w:val="000000"/>
          <w:highlight w:val="black"/>
          <w:u w:val="none"/>
        </w:rPr>
        <w:t>''''''''''''</w:t>
      </w:r>
      <w:r w:rsidRPr="00CE4F99">
        <w:rPr>
          <w:rStyle w:val="Strong"/>
          <w:u w:val="none"/>
        </w:rPr>
        <w:t>% reduction to the AEMP ($</w:t>
      </w:r>
      <w:r w:rsidR="00A31499">
        <w:rPr>
          <w:rStyle w:val="Strong"/>
          <w:noProof/>
          <w:color w:val="000000"/>
          <w:highlight w:val="black"/>
          <w:u w:val="none"/>
        </w:rPr>
        <w:t>''''''''''''''''''''</w:t>
      </w:r>
      <w:r w:rsidRPr="00CE4F99">
        <w:rPr>
          <w:rStyle w:val="Strong"/>
          <w:u w:val="none"/>
        </w:rPr>
        <w:t>)</w:t>
      </w:r>
    </w:p>
    <w:p w:rsidR="00474628" w:rsidRPr="00CA2CD4" w:rsidRDefault="00474628" w:rsidP="00B33B82">
      <w:pPr>
        <w:pStyle w:val="TableFooter"/>
        <w:rPr>
          <w:rStyle w:val="Strong"/>
          <w:u w:val="none"/>
        </w:rPr>
      </w:pPr>
      <w:proofErr w:type="gramStart"/>
      <w:r>
        <w:rPr>
          <w:rStyle w:val="Strong"/>
          <w:u w:val="none"/>
          <w:vertAlign w:val="superscript"/>
        </w:rPr>
        <w:t>b</w:t>
      </w:r>
      <w:proofErr w:type="gramEnd"/>
      <w:r>
        <w:rPr>
          <w:rStyle w:val="Strong"/>
          <w:u w:val="none"/>
          <w:vertAlign w:val="superscript"/>
        </w:rPr>
        <w:t xml:space="preserve"> </w:t>
      </w:r>
      <w:r w:rsidRPr="00CA2CD4">
        <w:rPr>
          <w:rStyle w:val="Strong"/>
          <w:u w:val="none"/>
        </w:rPr>
        <w:t xml:space="preserve">The pre-PBAC response stated that the ICER was </w:t>
      </w:r>
      <w:r>
        <w:rPr>
          <w:rStyle w:val="Strong"/>
          <w:u w:val="none"/>
        </w:rPr>
        <w:t xml:space="preserve">revised to </w:t>
      </w:r>
      <w:r w:rsidRPr="00CA2CD4">
        <w:rPr>
          <w:rStyle w:val="Strong"/>
          <w:u w:val="none"/>
        </w:rPr>
        <w:t>$</w:t>
      </w:r>
      <w:r w:rsidR="00A31499">
        <w:rPr>
          <w:rStyle w:val="Strong"/>
          <w:noProof/>
          <w:color w:val="000000"/>
          <w:highlight w:val="black"/>
          <w:u w:val="none"/>
        </w:rPr>
        <w:t>''''''''''''''''</w:t>
      </w:r>
      <w:r w:rsidRPr="00CA2CD4">
        <w:rPr>
          <w:rStyle w:val="Strong"/>
          <w:u w:val="none"/>
        </w:rPr>
        <w:t>QALY</w:t>
      </w:r>
      <w:r w:rsidR="00C00013" w:rsidRPr="00C00013">
        <w:t xml:space="preserve"> </w:t>
      </w:r>
      <w:r w:rsidR="00C00013" w:rsidRPr="00C00013">
        <w:rPr>
          <w:rStyle w:val="Strong"/>
          <w:u w:val="none"/>
        </w:rPr>
        <w:t>due to the “changes to the overall financial estimates”.</w:t>
      </w:r>
      <w:r w:rsidRPr="00CA2CD4">
        <w:rPr>
          <w:rStyle w:val="Strong"/>
          <w:u w:val="none"/>
        </w:rPr>
        <w:t xml:space="preserve"> The basis for this change was unclear.</w:t>
      </w:r>
    </w:p>
    <w:p w:rsidR="00845E16" w:rsidRPr="00CE4F99" w:rsidRDefault="00474628" w:rsidP="00B33B82">
      <w:pPr>
        <w:pStyle w:val="TableFooter"/>
        <w:rPr>
          <w:rStyle w:val="Strong"/>
          <w:u w:val="none"/>
        </w:rPr>
      </w:pPr>
      <w:proofErr w:type="gramStart"/>
      <w:r>
        <w:rPr>
          <w:rStyle w:val="Strong"/>
          <w:u w:val="none"/>
          <w:vertAlign w:val="superscript"/>
        </w:rPr>
        <w:t>c</w:t>
      </w:r>
      <w:proofErr w:type="gramEnd"/>
      <w:r w:rsidR="00B33B82" w:rsidRPr="00CE4F99">
        <w:rPr>
          <w:rStyle w:val="Strong"/>
          <w:u w:val="none"/>
          <w:vertAlign w:val="superscript"/>
        </w:rPr>
        <w:t xml:space="preserve"> </w:t>
      </w:r>
      <w:r w:rsidR="00845E16" w:rsidRPr="00CE4F99">
        <w:rPr>
          <w:rStyle w:val="Strong"/>
          <w:u w:val="none"/>
        </w:rPr>
        <w:t xml:space="preserve">With </w:t>
      </w:r>
      <w:proofErr w:type="spellStart"/>
      <w:r w:rsidR="00845E16" w:rsidRPr="00CE4F99">
        <w:rPr>
          <w:rStyle w:val="Strong"/>
          <w:u w:val="none"/>
        </w:rPr>
        <w:t>ibrutinib</w:t>
      </w:r>
      <w:proofErr w:type="spellEnd"/>
      <w:r w:rsidR="00845E16" w:rsidRPr="00CE4F99">
        <w:rPr>
          <w:rStyle w:val="Strong"/>
          <w:u w:val="none"/>
        </w:rPr>
        <w:t xml:space="preserve"> rebates applied in second-line (i.e. DPMQ of $</w:t>
      </w:r>
      <w:r w:rsidR="00A31499">
        <w:rPr>
          <w:rStyle w:val="Strong"/>
          <w:noProof/>
          <w:color w:val="000000"/>
          <w:highlight w:val="black"/>
          <w:u w:val="none"/>
        </w:rPr>
        <w:t>'''''''''''''''''''''</w:t>
      </w:r>
      <w:r w:rsidR="00845E16" w:rsidRPr="00CE4F99">
        <w:rPr>
          <w:rStyle w:val="Strong"/>
          <w:u w:val="none"/>
        </w:rPr>
        <w:t xml:space="preserve"> in second-line)</w:t>
      </w:r>
      <w:r w:rsidR="006037A5" w:rsidRPr="00CE4F99">
        <w:rPr>
          <w:rStyle w:val="Strong"/>
          <w:u w:val="none"/>
        </w:rPr>
        <w:t xml:space="preserve"> per the resubmission’s base case.</w:t>
      </w:r>
    </w:p>
    <w:p w:rsidR="006037A5" w:rsidRPr="00CE4F99" w:rsidRDefault="00474628" w:rsidP="00B33B82">
      <w:pPr>
        <w:pStyle w:val="TableFooter"/>
        <w:rPr>
          <w:rStyle w:val="Strong"/>
          <w:u w:val="none"/>
        </w:rPr>
      </w:pPr>
      <w:proofErr w:type="gramStart"/>
      <w:r>
        <w:rPr>
          <w:rStyle w:val="Strong"/>
          <w:u w:val="none"/>
          <w:vertAlign w:val="superscript"/>
        </w:rPr>
        <w:t>d</w:t>
      </w:r>
      <w:proofErr w:type="gramEnd"/>
      <w:r w:rsidR="00845E16" w:rsidRPr="00CE4F99">
        <w:rPr>
          <w:rStyle w:val="Strong"/>
          <w:u w:val="none"/>
          <w:vertAlign w:val="superscript"/>
        </w:rPr>
        <w:t xml:space="preserve"> </w:t>
      </w:r>
      <w:r w:rsidR="00B33B82" w:rsidRPr="00CE4F99">
        <w:rPr>
          <w:rStyle w:val="Strong"/>
          <w:u w:val="none"/>
        </w:rPr>
        <w:t>Base case in the previous submiss</w:t>
      </w:r>
      <w:r w:rsidR="006037A5" w:rsidRPr="00CE4F99">
        <w:rPr>
          <w:rStyle w:val="Strong"/>
          <w:u w:val="none"/>
        </w:rPr>
        <w:t>ion used a 20-year time horizon and weighted comparator</w:t>
      </w:r>
      <w:r w:rsidR="00B33B82" w:rsidRPr="00CE4F99">
        <w:rPr>
          <w:rStyle w:val="Strong"/>
          <w:u w:val="none"/>
        </w:rPr>
        <w:t xml:space="preserve"> for which the ICER was $</w:t>
      </w:r>
      <w:r w:rsidR="00A31499">
        <w:rPr>
          <w:rStyle w:val="Strong"/>
          <w:noProof/>
          <w:color w:val="000000"/>
          <w:highlight w:val="black"/>
          <w:u w:val="none"/>
        </w:rPr>
        <w:t>''''''''''''''''</w:t>
      </w:r>
      <w:r w:rsidR="00B33B82" w:rsidRPr="00CE4F99">
        <w:rPr>
          <w:rStyle w:val="Strong"/>
          <w:u w:val="none"/>
        </w:rPr>
        <w:t xml:space="preserve">/QALY. </w:t>
      </w:r>
    </w:p>
    <w:p w:rsidR="00B33B82" w:rsidRPr="00CE4F99" w:rsidRDefault="00474628" w:rsidP="00B33B82">
      <w:pPr>
        <w:pStyle w:val="TableFooter"/>
        <w:rPr>
          <w:rStyle w:val="Strong"/>
          <w:u w:val="none"/>
        </w:rPr>
      </w:pPr>
      <w:proofErr w:type="gramStart"/>
      <w:r>
        <w:rPr>
          <w:rStyle w:val="Strong"/>
          <w:u w:val="none"/>
          <w:vertAlign w:val="superscript"/>
        </w:rPr>
        <w:t>e</w:t>
      </w:r>
      <w:proofErr w:type="gramEnd"/>
      <w:r w:rsidR="00B33B82" w:rsidRPr="00CE4F99">
        <w:rPr>
          <w:rStyle w:val="Strong"/>
          <w:u w:val="none"/>
          <w:vertAlign w:val="superscript"/>
        </w:rPr>
        <w:t xml:space="preserve"> </w:t>
      </w:r>
      <w:r w:rsidR="00B33B82" w:rsidRPr="00CE4F99">
        <w:rPr>
          <w:rStyle w:val="Strong"/>
          <w:u w:val="none"/>
        </w:rPr>
        <w:t>Based on model submitted for November 2017 (dispensing fees and mark-ups were not updated)</w:t>
      </w:r>
    </w:p>
    <w:p w:rsidR="00AF5CD0" w:rsidRPr="00D41EA1" w:rsidRDefault="00B33B82" w:rsidP="00AF5CD0">
      <w:pPr>
        <w:pStyle w:val="ListParagraph"/>
        <w:numPr>
          <w:ilvl w:val="1"/>
          <w:numId w:val="3"/>
        </w:numPr>
        <w:rPr>
          <w:sz w:val="24"/>
          <w:szCs w:val="24"/>
        </w:rPr>
      </w:pPr>
      <w:r w:rsidRPr="00D41EA1">
        <w:rPr>
          <w:sz w:val="24"/>
          <w:szCs w:val="24"/>
        </w:rPr>
        <w:lastRenderedPageBreak/>
        <w:t>The ICER reduced from $</w:t>
      </w:r>
      <w:r w:rsidR="00C13465">
        <w:rPr>
          <w:sz w:val="24"/>
          <w:szCs w:val="24"/>
        </w:rPr>
        <w:t>75,000</w:t>
      </w:r>
      <w:r w:rsidRPr="00D41EA1">
        <w:rPr>
          <w:sz w:val="24"/>
          <w:szCs w:val="24"/>
        </w:rPr>
        <w:t>/QALY</w:t>
      </w:r>
      <w:r w:rsidR="00C13465">
        <w:rPr>
          <w:sz w:val="24"/>
          <w:szCs w:val="24"/>
        </w:rPr>
        <w:t>-$105,000/QALY</w:t>
      </w:r>
      <w:r w:rsidRPr="00D41EA1">
        <w:rPr>
          <w:sz w:val="24"/>
          <w:szCs w:val="24"/>
        </w:rPr>
        <w:t xml:space="preserve"> in the previous submission (when comparable parameters were applied, i.e. a ten-year time horizon and rituximab + </w:t>
      </w:r>
      <w:proofErr w:type="spellStart"/>
      <w:r w:rsidRPr="00D41EA1">
        <w:rPr>
          <w:sz w:val="24"/>
          <w:szCs w:val="24"/>
        </w:rPr>
        <w:t>chlorambucil</w:t>
      </w:r>
      <w:proofErr w:type="spellEnd"/>
      <w:r w:rsidRPr="00D41EA1">
        <w:rPr>
          <w:sz w:val="24"/>
          <w:szCs w:val="24"/>
        </w:rPr>
        <w:t xml:space="preserve"> as the comparator) to $</w:t>
      </w:r>
      <w:r w:rsidR="00C13465">
        <w:rPr>
          <w:sz w:val="24"/>
          <w:szCs w:val="24"/>
        </w:rPr>
        <w:t>45,000</w:t>
      </w:r>
      <w:r w:rsidRPr="00D41EA1">
        <w:rPr>
          <w:sz w:val="24"/>
          <w:szCs w:val="24"/>
        </w:rPr>
        <w:t>/QALY</w:t>
      </w:r>
      <w:r w:rsidR="00C13465">
        <w:rPr>
          <w:sz w:val="24"/>
          <w:szCs w:val="24"/>
        </w:rPr>
        <w:t>-$75,000/QALY</w:t>
      </w:r>
      <w:r w:rsidRPr="00D41EA1">
        <w:rPr>
          <w:sz w:val="24"/>
          <w:szCs w:val="24"/>
        </w:rPr>
        <w:t xml:space="preserve"> in the resubmission due to the assumed rebate resulting from the application of the RSA. The assumed impact of rebate</w:t>
      </w:r>
      <w:r w:rsidR="005321E5" w:rsidRPr="00D41EA1">
        <w:rPr>
          <w:sz w:val="24"/>
          <w:szCs w:val="24"/>
        </w:rPr>
        <w:t>s</w:t>
      </w:r>
      <w:r w:rsidRPr="00D41EA1">
        <w:rPr>
          <w:sz w:val="24"/>
          <w:szCs w:val="24"/>
        </w:rPr>
        <w:t xml:space="preserve"> from the RSA was a </w:t>
      </w:r>
      <w:r w:rsidR="00A31499">
        <w:rPr>
          <w:noProof/>
          <w:color w:val="000000"/>
          <w:sz w:val="24"/>
          <w:szCs w:val="24"/>
          <w:highlight w:val="black"/>
        </w:rPr>
        <w:t>''''''''</w:t>
      </w:r>
      <w:r w:rsidRPr="00D41EA1">
        <w:rPr>
          <w:sz w:val="24"/>
          <w:szCs w:val="24"/>
        </w:rPr>
        <w:t xml:space="preserve">% reduction to the </w:t>
      </w:r>
      <w:r w:rsidR="005321E5" w:rsidRPr="00D41EA1">
        <w:rPr>
          <w:sz w:val="24"/>
          <w:szCs w:val="24"/>
        </w:rPr>
        <w:t>DPMQ</w:t>
      </w:r>
      <w:r w:rsidRPr="00D41EA1">
        <w:rPr>
          <w:sz w:val="24"/>
          <w:szCs w:val="24"/>
        </w:rPr>
        <w:t xml:space="preserve"> for first-line CLL/SLL (</w:t>
      </w:r>
      <w:r w:rsidR="005321E5" w:rsidRPr="00D41EA1">
        <w:rPr>
          <w:sz w:val="24"/>
          <w:szCs w:val="24"/>
        </w:rPr>
        <w:t xml:space="preserve">DPMQ of </w:t>
      </w:r>
      <w:r w:rsidRPr="00D41EA1">
        <w:rPr>
          <w:sz w:val="24"/>
          <w:szCs w:val="24"/>
        </w:rPr>
        <w:t>$</w:t>
      </w:r>
      <w:r w:rsidR="00A31499">
        <w:rPr>
          <w:noProof/>
          <w:color w:val="000000"/>
          <w:sz w:val="24"/>
          <w:szCs w:val="24"/>
          <w:highlight w:val="black"/>
        </w:rPr>
        <w:t>''''''''''''''''''</w:t>
      </w:r>
      <w:r w:rsidRPr="00D41EA1">
        <w:rPr>
          <w:sz w:val="24"/>
          <w:szCs w:val="24"/>
        </w:rPr>
        <w:t xml:space="preserve">) and </w:t>
      </w:r>
      <w:r w:rsidR="00A31499">
        <w:rPr>
          <w:noProof/>
          <w:color w:val="000000"/>
          <w:sz w:val="24"/>
          <w:szCs w:val="24"/>
          <w:highlight w:val="black"/>
        </w:rPr>
        <w:t>''''''''</w:t>
      </w:r>
      <w:r w:rsidRPr="00D41EA1">
        <w:rPr>
          <w:sz w:val="24"/>
          <w:szCs w:val="24"/>
        </w:rPr>
        <w:t>% for relapsed/refractory CLL/SLL (</w:t>
      </w:r>
      <w:r w:rsidR="005321E5" w:rsidRPr="00D41EA1">
        <w:rPr>
          <w:sz w:val="24"/>
          <w:szCs w:val="24"/>
        </w:rPr>
        <w:t>DPMQ</w:t>
      </w:r>
      <w:r w:rsidRPr="00D41EA1">
        <w:rPr>
          <w:sz w:val="24"/>
          <w:szCs w:val="24"/>
        </w:rPr>
        <w:t xml:space="preserve"> of $</w:t>
      </w:r>
      <w:r w:rsidR="00A31499">
        <w:rPr>
          <w:noProof/>
          <w:color w:val="000000"/>
          <w:sz w:val="24"/>
          <w:szCs w:val="24"/>
          <w:highlight w:val="black"/>
        </w:rPr>
        <w:t>'''''''''''''''''</w:t>
      </w:r>
      <w:r w:rsidRPr="00D41EA1">
        <w:rPr>
          <w:sz w:val="24"/>
          <w:szCs w:val="24"/>
        </w:rPr>
        <w:t>)</w:t>
      </w:r>
      <w:r w:rsidR="00AF5CD0" w:rsidRPr="00D41EA1">
        <w:rPr>
          <w:sz w:val="24"/>
          <w:szCs w:val="24"/>
        </w:rPr>
        <w:t xml:space="preserve">, </w:t>
      </w:r>
      <w:r w:rsidR="00A31499">
        <w:rPr>
          <w:noProof/>
          <w:color w:val="000000"/>
          <w:sz w:val="24"/>
          <w:szCs w:val="24"/>
          <w:highlight w:val="black"/>
        </w:rPr>
        <w:t>'''''''''''''' ''' '''''''''''''''''''' ''''''' '''''''''''' '''' '''''''''' '''''''''''''''''''' '''''''''' '''''''''''''''''''</w:t>
      </w:r>
      <w:r w:rsidRPr="00D41EA1">
        <w:rPr>
          <w:sz w:val="24"/>
          <w:szCs w:val="24"/>
        </w:rPr>
        <w:t xml:space="preserve">. </w:t>
      </w:r>
    </w:p>
    <w:p w:rsidR="00AF5CD0" w:rsidRPr="00D41EA1" w:rsidRDefault="00B33B82" w:rsidP="00AF5CD0">
      <w:pPr>
        <w:pStyle w:val="ListParagraph"/>
        <w:numPr>
          <w:ilvl w:val="1"/>
          <w:numId w:val="3"/>
        </w:numPr>
        <w:rPr>
          <w:sz w:val="24"/>
          <w:szCs w:val="24"/>
        </w:rPr>
      </w:pPr>
      <w:r w:rsidRPr="00D41EA1">
        <w:rPr>
          <w:sz w:val="24"/>
          <w:szCs w:val="24"/>
        </w:rPr>
        <w:t>Th</w:t>
      </w:r>
      <w:r w:rsidR="00AF5CD0" w:rsidRPr="00D41EA1">
        <w:rPr>
          <w:sz w:val="24"/>
          <w:szCs w:val="24"/>
        </w:rPr>
        <w:t xml:space="preserve">e assessment of cost-effectiveness relied on </w:t>
      </w:r>
      <w:proofErr w:type="spellStart"/>
      <w:r w:rsidR="00AF5CD0" w:rsidRPr="00D41EA1">
        <w:rPr>
          <w:sz w:val="24"/>
          <w:szCs w:val="24"/>
        </w:rPr>
        <w:t>i</w:t>
      </w:r>
      <w:r w:rsidRPr="00D41EA1">
        <w:rPr>
          <w:sz w:val="24"/>
          <w:szCs w:val="24"/>
        </w:rPr>
        <w:t>brutinib</w:t>
      </w:r>
      <w:proofErr w:type="spellEnd"/>
      <w:r w:rsidRPr="00D41EA1">
        <w:rPr>
          <w:sz w:val="24"/>
          <w:szCs w:val="24"/>
        </w:rPr>
        <w:t xml:space="preserve"> utilisation be</w:t>
      </w:r>
      <w:r w:rsidR="00AF5CD0" w:rsidRPr="00D41EA1">
        <w:rPr>
          <w:sz w:val="24"/>
          <w:szCs w:val="24"/>
        </w:rPr>
        <w:t>ing</w:t>
      </w:r>
      <w:r w:rsidRPr="00D41EA1">
        <w:rPr>
          <w:sz w:val="24"/>
          <w:szCs w:val="24"/>
        </w:rPr>
        <w:t xml:space="preserve"> at the level</w:t>
      </w:r>
      <w:r w:rsidR="00AF5CD0" w:rsidRPr="00D41EA1">
        <w:rPr>
          <w:sz w:val="24"/>
          <w:szCs w:val="24"/>
        </w:rPr>
        <w:t>s</w:t>
      </w:r>
      <w:r w:rsidRPr="00D41EA1">
        <w:rPr>
          <w:sz w:val="24"/>
          <w:szCs w:val="24"/>
        </w:rPr>
        <w:t xml:space="preserve"> estimated by the resubmission. If utilisation was lower (</w:t>
      </w:r>
      <w:r w:rsidR="00A31499">
        <w:rPr>
          <w:noProof/>
          <w:color w:val="000000"/>
          <w:sz w:val="24"/>
          <w:szCs w:val="24"/>
          <w:highlight w:val="black"/>
        </w:rPr>
        <w:t>''''''''''' '''' ''''''''''' '''''''''''''''''' ''''''''''''''''''</w:t>
      </w:r>
      <w:r w:rsidRPr="00D41EA1">
        <w:rPr>
          <w:sz w:val="24"/>
          <w:szCs w:val="24"/>
        </w:rPr>
        <w:t>), then the ICER would be higher.</w:t>
      </w:r>
    </w:p>
    <w:p w:rsidR="00B33B82" w:rsidRPr="00D41EA1" w:rsidRDefault="00B33B82" w:rsidP="00AF5CD0">
      <w:pPr>
        <w:pStyle w:val="ListParagraph"/>
        <w:numPr>
          <w:ilvl w:val="1"/>
          <w:numId w:val="3"/>
        </w:numPr>
        <w:rPr>
          <w:sz w:val="24"/>
          <w:szCs w:val="24"/>
        </w:rPr>
      </w:pPr>
      <w:r w:rsidRPr="00D41EA1">
        <w:rPr>
          <w:sz w:val="24"/>
          <w:szCs w:val="24"/>
        </w:rPr>
        <w:t xml:space="preserve">The resubmission did not </w:t>
      </w:r>
      <w:r w:rsidR="00AF5CD0" w:rsidRPr="00D41EA1">
        <w:rPr>
          <w:sz w:val="24"/>
          <w:szCs w:val="24"/>
        </w:rPr>
        <w:t xml:space="preserve">present any </w:t>
      </w:r>
      <w:r w:rsidRPr="00D41EA1">
        <w:rPr>
          <w:sz w:val="24"/>
          <w:szCs w:val="24"/>
        </w:rPr>
        <w:t>sensitivity analyses.</w:t>
      </w:r>
      <w:r w:rsidR="00AF5CD0" w:rsidRPr="00D41EA1">
        <w:rPr>
          <w:sz w:val="24"/>
          <w:szCs w:val="24"/>
        </w:rPr>
        <w:t xml:space="preserve"> </w:t>
      </w:r>
    </w:p>
    <w:p w:rsidR="00481176" w:rsidRPr="00D41EA1" w:rsidRDefault="00B33B82" w:rsidP="00B33B82">
      <w:pPr>
        <w:pStyle w:val="ListParagraph"/>
        <w:numPr>
          <w:ilvl w:val="1"/>
          <w:numId w:val="3"/>
        </w:numPr>
        <w:rPr>
          <w:sz w:val="24"/>
          <w:szCs w:val="24"/>
        </w:rPr>
      </w:pPr>
      <w:r w:rsidRPr="00D41EA1">
        <w:rPr>
          <w:sz w:val="24"/>
          <w:szCs w:val="24"/>
        </w:rPr>
        <w:t>In its previous consideration, the PBAC had considered that a resubmission should include a revised economic analysis with an ICER under $</w:t>
      </w:r>
      <w:r w:rsidR="00C13465">
        <w:rPr>
          <w:sz w:val="24"/>
          <w:szCs w:val="24"/>
        </w:rPr>
        <w:t>45</w:t>
      </w:r>
      <w:r w:rsidRPr="00D41EA1">
        <w:rPr>
          <w:sz w:val="24"/>
          <w:szCs w:val="24"/>
        </w:rPr>
        <w:t>,000/QALY</w:t>
      </w:r>
      <w:r w:rsidR="00C13465">
        <w:rPr>
          <w:sz w:val="24"/>
          <w:szCs w:val="24"/>
        </w:rPr>
        <w:t>- $75,000/QALY</w:t>
      </w:r>
      <w:r w:rsidR="006037A5" w:rsidRPr="00D41EA1">
        <w:rPr>
          <w:sz w:val="24"/>
          <w:szCs w:val="24"/>
        </w:rPr>
        <w:t>.</w:t>
      </w:r>
      <w:r w:rsidRPr="00D41EA1">
        <w:rPr>
          <w:sz w:val="24"/>
          <w:szCs w:val="24"/>
        </w:rPr>
        <w:t xml:space="preserve"> In particular, the PBAC considered a comparable ICER to </w:t>
      </w:r>
      <w:proofErr w:type="spellStart"/>
      <w:r w:rsidRPr="00D41EA1">
        <w:rPr>
          <w:sz w:val="24"/>
          <w:szCs w:val="24"/>
        </w:rPr>
        <w:t>obinutuzumab</w:t>
      </w:r>
      <w:proofErr w:type="spellEnd"/>
      <w:r w:rsidRPr="00D41EA1">
        <w:rPr>
          <w:sz w:val="24"/>
          <w:szCs w:val="24"/>
        </w:rPr>
        <w:t xml:space="preserve"> + </w:t>
      </w:r>
      <w:proofErr w:type="spellStart"/>
      <w:r w:rsidRPr="00D41EA1">
        <w:rPr>
          <w:sz w:val="24"/>
          <w:szCs w:val="24"/>
        </w:rPr>
        <w:t>chlorambucil</w:t>
      </w:r>
      <w:proofErr w:type="spellEnd"/>
      <w:r w:rsidRPr="00D41EA1">
        <w:rPr>
          <w:sz w:val="24"/>
          <w:szCs w:val="24"/>
        </w:rPr>
        <w:t xml:space="preserve"> from March 2015 ($15,000-$45,000) would be appropriate (</w:t>
      </w:r>
      <w:r w:rsidR="00374205">
        <w:rPr>
          <w:sz w:val="24"/>
          <w:szCs w:val="24"/>
        </w:rPr>
        <w:t xml:space="preserve">PSD, </w:t>
      </w:r>
      <w:proofErr w:type="spellStart"/>
      <w:r w:rsidRPr="00D41EA1">
        <w:rPr>
          <w:sz w:val="24"/>
          <w:szCs w:val="24"/>
        </w:rPr>
        <w:t>ibrutinib</w:t>
      </w:r>
      <w:proofErr w:type="spellEnd"/>
      <w:r w:rsidRPr="00D41EA1">
        <w:rPr>
          <w:sz w:val="24"/>
          <w:szCs w:val="24"/>
        </w:rPr>
        <w:t xml:space="preserve"> CLL/SLL</w:t>
      </w:r>
      <w:r w:rsidR="00374205">
        <w:rPr>
          <w:sz w:val="24"/>
          <w:szCs w:val="24"/>
        </w:rPr>
        <w:t>,</w:t>
      </w:r>
      <w:r w:rsidRPr="00D41EA1">
        <w:rPr>
          <w:sz w:val="24"/>
          <w:szCs w:val="24"/>
        </w:rPr>
        <w:t xml:space="preserve"> November 2017</w:t>
      </w:r>
      <w:r w:rsidR="00374205">
        <w:rPr>
          <w:sz w:val="24"/>
          <w:szCs w:val="24"/>
        </w:rPr>
        <w:t>,</w:t>
      </w:r>
      <w:r w:rsidR="00374205" w:rsidRPr="00374205">
        <w:rPr>
          <w:sz w:val="24"/>
          <w:szCs w:val="24"/>
        </w:rPr>
        <w:t xml:space="preserve"> </w:t>
      </w:r>
      <w:r w:rsidR="00374205" w:rsidRPr="00D41EA1">
        <w:rPr>
          <w:sz w:val="24"/>
          <w:szCs w:val="24"/>
        </w:rPr>
        <w:t>Paragraph 7.9 and 7.11</w:t>
      </w:r>
      <w:r w:rsidRPr="00D41EA1">
        <w:rPr>
          <w:sz w:val="24"/>
          <w:szCs w:val="24"/>
        </w:rPr>
        <w:t>). The ICER proposed by the resubmission ($</w:t>
      </w:r>
      <w:r w:rsidR="00374205">
        <w:rPr>
          <w:sz w:val="24"/>
          <w:szCs w:val="24"/>
        </w:rPr>
        <w:t>45,000-$75,000</w:t>
      </w:r>
      <w:r w:rsidRPr="00D41EA1">
        <w:rPr>
          <w:sz w:val="24"/>
          <w:szCs w:val="24"/>
        </w:rPr>
        <w:t xml:space="preserve">) was significantly higher than that for </w:t>
      </w:r>
      <w:proofErr w:type="spellStart"/>
      <w:r w:rsidRPr="00D41EA1">
        <w:rPr>
          <w:sz w:val="24"/>
          <w:szCs w:val="24"/>
        </w:rPr>
        <w:t>obinutuzumab</w:t>
      </w:r>
      <w:proofErr w:type="spellEnd"/>
      <w:r w:rsidRPr="00D41EA1">
        <w:rPr>
          <w:sz w:val="24"/>
          <w:szCs w:val="24"/>
        </w:rPr>
        <w:t xml:space="preserve"> + </w:t>
      </w:r>
      <w:proofErr w:type="spellStart"/>
      <w:r w:rsidRPr="00D41EA1">
        <w:rPr>
          <w:sz w:val="24"/>
          <w:szCs w:val="24"/>
        </w:rPr>
        <w:t>chlorambucil</w:t>
      </w:r>
      <w:proofErr w:type="spellEnd"/>
      <w:r w:rsidRPr="00D41EA1">
        <w:rPr>
          <w:sz w:val="24"/>
          <w:szCs w:val="24"/>
        </w:rPr>
        <w:t xml:space="preserve"> ($15,000-$45,000). Further, the resubmission’s approach of basing the cost of </w:t>
      </w:r>
      <w:proofErr w:type="spellStart"/>
      <w:r w:rsidRPr="00D41EA1">
        <w:rPr>
          <w:sz w:val="24"/>
          <w:szCs w:val="24"/>
        </w:rPr>
        <w:t>ibrutinib</w:t>
      </w:r>
      <w:proofErr w:type="spellEnd"/>
      <w:r w:rsidRPr="00D41EA1">
        <w:rPr>
          <w:sz w:val="24"/>
          <w:szCs w:val="24"/>
        </w:rPr>
        <w:t xml:space="preserve"> on full application of the RSA introduced considerable uncertainty. </w:t>
      </w:r>
    </w:p>
    <w:p w:rsidR="004961FE" w:rsidRPr="00CE4F99" w:rsidRDefault="004961FE" w:rsidP="004961FE">
      <w:pPr>
        <w:pStyle w:val="Heading2"/>
        <w:keepLines/>
        <w:spacing w:before="240" w:after="120"/>
        <w:rPr>
          <w:rFonts w:asciiTheme="minorHAnsi" w:eastAsiaTheme="majorEastAsia" w:hAnsiTheme="minorHAnsi" w:cstheme="majorBidi"/>
          <w:i w:val="0"/>
          <w:sz w:val="28"/>
          <w:szCs w:val="28"/>
          <w:lang w:eastAsia="en-US"/>
        </w:rPr>
      </w:pPr>
      <w:r w:rsidRPr="00CE4F99">
        <w:rPr>
          <w:rFonts w:asciiTheme="minorHAnsi" w:eastAsiaTheme="majorEastAsia" w:hAnsiTheme="minorHAnsi" w:cstheme="majorBidi"/>
          <w:i w:val="0"/>
          <w:sz w:val="28"/>
          <w:szCs w:val="28"/>
          <w:lang w:eastAsia="en-US"/>
        </w:rPr>
        <w:t>Estimated PBS usage &amp; financial implications</w:t>
      </w:r>
    </w:p>
    <w:p w:rsidR="004961FE" w:rsidRPr="00D41EA1" w:rsidRDefault="004961FE" w:rsidP="004961FE">
      <w:pPr>
        <w:ind w:left="720" w:hanging="720"/>
        <w:rPr>
          <w:rStyle w:val="Strong"/>
          <w:sz w:val="24"/>
          <w:szCs w:val="24"/>
        </w:rPr>
      </w:pPr>
      <w:r w:rsidRPr="00D41EA1">
        <w:rPr>
          <w:rStyle w:val="Strong"/>
          <w:sz w:val="24"/>
          <w:szCs w:val="24"/>
        </w:rPr>
        <w:t>CLL/SLL – first-line</w:t>
      </w:r>
    </w:p>
    <w:p w:rsidR="00FC3E1A" w:rsidRPr="00D41EA1" w:rsidRDefault="00FC3E1A" w:rsidP="00FC3E1A">
      <w:pPr>
        <w:pStyle w:val="ListParagraph"/>
        <w:numPr>
          <w:ilvl w:val="1"/>
          <w:numId w:val="3"/>
        </w:numPr>
        <w:rPr>
          <w:sz w:val="24"/>
          <w:szCs w:val="24"/>
        </w:rPr>
      </w:pPr>
      <w:r w:rsidRPr="00D41EA1">
        <w:rPr>
          <w:sz w:val="24"/>
          <w:szCs w:val="24"/>
        </w:rPr>
        <w:t>The PBAC noted that, compared with the previous submission, the resubmission made substantial changes to the financial estimates which could not be evaluated in the context of a minor submission. The PBAC further noted that the pre-PBAC response made additional substantial revisions to the financial estimates, which were not evaluated and that limited information had been provided to substantiate the changes made in the pre-PBAC response.</w:t>
      </w:r>
    </w:p>
    <w:p w:rsidR="004961FE" w:rsidRPr="00D41EA1" w:rsidRDefault="004961FE" w:rsidP="004961FE">
      <w:pPr>
        <w:pStyle w:val="ListParagraph"/>
        <w:numPr>
          <w:ilvl w:val="1"/>
          <w:numId w:val="3"/>
        </w:numPr>
        <w:rPr>
          <w:sz w:val="24"/>
          <w:szCs w:val="24"/>
        </w:rPr>
      </w:pPr>
      <w:r w:rsidRPr="00D41EA1">
        <w:rPr>
          <w:sz w:val="24"/>
          <w:szCs w:val="24"/>
        </w:rPr>
        <w:t xml:space="preserve">At its November 2017 meeting, the PBAC “noted the DUSC advice that the high, uncertain and likely under-estimated financial impact of first-line listing of </w:t>
      </w:r>
      <w:proofErr w:type="spellStart"/>
      <w:r w:rsidRPr="00D41EA1">
        <w:rPr>
          <w:sz w:val="24"/>
          <w:szCs w:val="24"/>
        </w:rPr>
        <w:t>ibrutinib</w:t>
      </w:r>
      <w:proofErr w:type="spellEnd"/>
      <w:r w:rsidRPr="00D41EA1">
        <w:rPr>
          <w:sz w:val="24"/>
          <w:szCs w:val="24"/>
        </w:rPr>
        <w:t xml:space="preserve"> was driven by the failure to include prevalent patients, and the uncertain treatment duration and sequencing which was based on the economic model” (</w:t>
      </w:r>
      <w:r w:rsidR="00374205">
        <w:rPr>
          <w:sz w:val="24"/>
          <w:szCs w:val="24"/>
        </w:rPr>
        <w:t xml:space="preserve">PSD, </w:t>
      </w:r>
      <w:r w:rsidRPr="00D41EA1">
        <w:rPr>
          <w:sz w:val="24"/>
          <w:szCs w:val="24"/>
        </w:rPr>
        <w:t xml:space="preserve"> </w:t>
      </w:r>
      <w:proofErr w:type="spellStart"/>
      <w:r w:rsidRPr="00D41EA1">
        <w:rPr>
          <w:sz w:val="24"/>
          <w:szCs w:val="24"/>
        </w:rPr>
        <w:t>ibrutinib</w:t>
      </w:r>
      <w:proofErr w:type="spellEnd"/>
      <w:r w:rsidRPr="00D41EA1">
        <w:rPr>
          <w:sz w:val="24"/>
          <w:szCs w:val="24"/>
        </w:rPr>
        <w:t xml:space="preserve"> CLL/SLL November 2017</w:t>
      </w:r>
      <w:r w:rsidR="00374205">
        <w:rPr>
          <w:sz w:val="24"/>
          <w:szCs w:val="24"/>
        </w:rPr>
        <w:t>,</w:t>
      </w:r>
      <w:r w:rsidR="00374205" w:rsidRPr="00374205">
        <w:rPr>
          <w:sz w:val="24"/>
          <w:szCs w:val="24"/>
        </w:rPr>
        <w:t xml:space="preserve"> </w:t>
      </w:r>
      <w:r w:rsidR="00374205" w:rsidRPr="00D41EA1">
        <w:rPr>
          <w:sz w:val="24"/>
          <w:szCs w:val="24"/>
        </w:rPr>
        <w:t>Paragraph 7.10</w:t>
      </w:r>
      <w:r w:rsidRPr="00D41EA1">
        <w:rPr>
          <w:sz w:val="24"/>
          <w:szCs w:val="24"/>
        </w:rPr>
        <w:t xml:space="preserve">). To address these concerns, the resubmission included prevalent patients, increased the number of incident patients and proposed an RSA. </w:t>
      </w:r>
    </w:p>
    <w:p w:rsidR="004961FE" w:rsidRPr="00D41EA1" w:rsidRDefault="004961FE" w:rsidP="004961FE">
      <w:pPr>
        <w:pStyle w:val="ListParagraph"/>
        <w:numPr>
          <w:ilvl w:val="1"/>
          <w:numId w:val="3"/>
        </w:numPr>
        <w:rPr>
          <w:sz w:val="24"/>
          <w:szCs w:val="24"/>
        </w:rPr>
      </w:pPr>
      <w:r w:rsidRPr="00D41EA1">
        <w:rPr>
          <w:sz w:val="24"/>
          <w:szCs w:val="24"/>
        </w:rPr>
        <w:t xml:space="preserve">Changes to the financial estimates, as stated in the resubmission, are outlined in Table 8. </w:t>
      </w:r>
    </w:p>
    <w:p w:rsidR="004961FE" w:rsidRPr="00CE4F99" w:rsidRDefault="004961FE" w:rsidP="004961FE">
      <w:pPr>
        <w:pStyle w:val="TableHeading0"/>
        <w:keepLines/>
      </w:pPr>
      <w:r w:rsidRPr="00CE4F99">
        <w:lastRenderedPageBreak/>
        <w:t>Table 8: Changes in assumptions in the financial estimates for first-line CLL/SLL</w:t>
      </w:r>
    </w:p>
    <w:tbl>
      <w:tblPr>
        <w:tblW w:w="8688" w:type="dxa"/>
        <w:tblInd w:w="103" w:type="dxa"/>
        <w:tblLayout w:type="fixed"/>
        <w:tblLook w:val="04A0" w:firstRow="1" w:lastRow="0" w:firstColumn="1" w:lastColumn="0" w:noHBand="0" w:noVBand="1"/>
      </w:tblPr>
      <w:tblGrid>
        <w:gridCol w:w="4258"/>
        <w:gridCol w:w="2268"/>
        <w:gridCol w:w="2162"/>
      </w:tblGrid>
      <w:tr w:rsidR="004961FE" w:rsidRPr="00CE4F99" w:rsidTr="004961FE">
        <w:trPr>
          <w:cantSplit/>
          <w:trHeight w:val="77"/>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rPr>
                <w:b/>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rPr>
                <w:b/>
              </w:rPr>
            </w:pPr>
            <w:r w:rsidRPr="00CE4F99">
              <w:rPr>
                <w:b/>
              </w:rPr>
              <w:t xml:space="preserve">Nov 2017 </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4961FE" w:rsidRPr="00CE4F99" w:rsidRDefault="00A97E28" w:rsidP="00A97E28">
            <w:pPr>
              <w:pStyle w:val="TableText0"/>
              <w:keepLines/>
              <w:rPr>
                <w:b/>
              </w:rPr>
            </w:pPr>
            <w:r>
              <w:rPr>
                <w:b/>
              </w:rPr>
              <w:t xml:space="preserve">Resubmission </w:t>
            </w:r>
          </w:p>
        </w:tc>
      </w:tr>
      <w:tr w:rsidR="004961FE" w:rsidRPr="00CE4F99" w:rsidTr="00A968F8">
        <w:trPr>
          <w:cantSplit/>
          <w:trHeight w:val="70"/>
        </w:trPr>
        <w:tc>
          <w:tcPr>
            <w:tcW w:w="8688" w:type="dxa"/>
            <w:gridSpan w:val="3"/>
            <w:tcBorders>
              <w:top w:val="nil"/>
              <w:left w:val="single" w:sz="4" w:space="0" w:color="auto"/>
              <w:bottom w:val="single" w:sz="4" w:space="0" w:color="auto"/>
              <w:right w:val="single" w:sz="4" w:space="0" w:color="auto"/>
            </w:tcBorders>
            <w:shd w:val="clear" w:color="auto" w:fill="auto"/>
            <w:vAlign w:val="center"/>
          </w:tcPr>
          <w:p w:rsidR="004961FE" w:rsidRPr="00CE4F99" w:rsidRDefault="004961FE" w:rsidP="00A968F8">
            <w:pPr>
              <w:pStyle w:val="TableText0"/>
              <w:keepLines/>
              <w:rPr>
                <w:b/>
              </w:rPr>
            </w:pPr>
            <w:r w:rsidRPr="00CE4F99">
              <w:rPr>
                <w:b/>
              </w:rPr>
              <w:t>Inclusion of prevalent patients (per Para 7.10 of PBAC Minutes, Nov 2017)</w:t>
            </w:r>
          </w:p>
        </w:tc>
      </w:tr>
      <w:tr w:rsidR="004961FE" w:rsidRPr="00CE4F99" w:rsidTr="004961FE">
        <w:trPr>
          <w:cantSplit/>
          <w:trHeight w:val="7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pPr>
            <w:r w:rsidRPr="00CE4F99">
              <w:t>Number of prevalent CLL/SLL patients</w:t>
            </w:r>
          </w:p>
        </w:tc>
        <w:tc>
          <w:tcPr>
            <w:tcW w:w="2268" w:type="dxa"/>
            <w:tcBorders>
              <w:top w:val="nil"/>
              <w:left w:val="nil"/>
              <w:bottom w:val="single" w:sz="4" w:space="0" w:color="auto"/>
              <w:right w:val="single" w:sz="4" w:space="0" w:color="auto"/>
            </w:tcBorders>
            <w:shd w:val="clear" w:color="auto" w:fill="auto"/>
            <w:noWrap/>
            <w:vAlign w:val="center"/>
            <w:hideMark/>
          </w:tcPr>
          <w:p w:rsidR="004961FE" w:rsidRPr="00CE4F99" w:rsidRDefault="004961FE" w:rsidP="00A968F8">
            <w:pPr>
              <w:pStyle w:val="TableText0"/>
              <w:keepLines/>
            </w:pPr>
            <w:r w:rsidRPr="00CE4F99">
              <w:t>Not included</w:t>
            </w:r>
          </w:p>
        </w:tc>
        <w:tc>
          <w:tcPr>
            <w:tcW w:w="2162" w:type="dxa"/>
            <w:tcBorders>
              <w:top w:val="nil"/>
              <w:left w:val="nil"/>
              <w:bottom w:val="single" w:sz="4" w:space="0" w:color="auto"/>
              <w:right w:val="single" w:sz="4" w:space="0" w:color="auto"/>
            </w:tcBorders>
            <w:shd w:val="clear" w:color="auto" w:fill="auto"/>
            <w:noWrap/>
            <w:vAlign w:val="center"/>
            <w:hideMark/>
          </w:tcPr>
          <w:p w:rsidR="004961FE" w:rsidRPr="00CE4F99" w:rsidRDefault="004961FE" w:rsidP="00A968F8">
            <w:pPr>
              <w:pStyle w:val="TableText0"/>
              <w:keepLines/>
            </w:pPr>
            <w:r w:rsidRPr="00792ECA">
              <w:t>10,337</w:t>
            </w:r>
          </w:p>
        </w:tc>
      </w:tr>
      <w:tr w:rsidR="004961FE" w:rsidRPr="00CE4F99" w:rsidTr="004961FE">
        <w:trPr>
          <w:cantSplit/>
          <w:trHeight w:val="143"/>
        </w:trPr>
        <w:tc>
          <w:tcPr>
            <w:tcW w:w="4258" w:type="dxa"/>
            <w:tcBorders>
              <w:top w:val="nil"/>
              <w:left w:val="single" w:sz="4" w:space="0" w:color="auto"/>
              <w:bottom w:val="single" w:sz="4" w:space="0" w:color="auto"/>
              <w:right w:val="single" w:sz="4" w:space="0" w:color="auto"/>
            </w:tcBorders>
            <w:shd w:val="clear" w:color="auto" w:fill="auto"/>
            <w:vAlign w:val="center"/>
          </w:tcPr>
          <w:p w:rsidR="004961FE" w:rsidRPr="00CE4F99" w:rsidRDefault="004961FE" w:rsidP="00A968F8">
            <w:pPr>
              <w:pStyle w:val="TableText0"/>
              <w:keepLines/>
            </w:pPr>
            <w:r w:rsidRPr="00CE4F99">
              <w:t>% of prevalent pts who are previously untreated and will be treated in first-line</w:t>
            </w:r>
          </w:p>
        </w:tc>
        <w:tc>
          <w:tcPr>
            <w:tcW w:w="2268" w:type="dxa"/>
            <w:tcBorders>
              <w:top w:val="nil"/>
              <w:left w:val="nil"/>
              <w:bottom w:val="single" w:sz="4" w:space="0" w:color="auto"/>
              <w:right w:val="single" w:sz="4" w:space="0" w:color="auto"/>
            </w:tcBorders>
            <w:shd w:val="clear" w:color="auto" w:fill="auto"/>
            <w:noWrap/>
            <w:vAlign w:val="center"/>
          </w:tcPr>
          <w:p w:rsidR="004961FE" w:rsidRPr="00CE4F99" w:rsidRDefault="004961FE" w:rsidP="00A968F8">
            <w:pPr>
              <w:pStyle w:val="TableText0"/>
              <w:keepLines/>
            </w:pPr>
            <w:r w:rsidRPr="00CE4F99">
              <w:t>Not included</w:t>
            </w:r>
          </w:p>
        </w:tc>
        <w:tc>
          <w:tcPr>
            <w:tcW w:w="2162" w:type="dxa"/>
            <w:tcBorders>
              <w:top w:val="nil"/>
              <w:left w:val="nil"/>
              <w:bottom w:val="single" w:sz="4" w:space="0" w:color="auto"/>
              <w:right w:val="single" w:sz="4" w:space="0" w:color="auto"/>
            </w:tcBorders>
            <w:shd w:val="clear" w:color="auto" w:fill="auto"/>
            <w:noWrap/>
            <w:vAlign w:val="center"/>
          </w:tcPr>
          <w:p w:rsidR="004961FE" w:rsidRPr="00CE4F99" w:rsidRDefault="004961FE" w:rsidP="00A968F8">
            <w:pPr>
              <w:pStyle w:val="TableText0"/>
              <w:keepLines/>
            </w:pPr>
            <w:r w:rsidRPr="00792ECA">
              <w:t>16.0</w:t>
            </w:r>
            <w:r w:rsidRPr="00CE4F99">
              <w:t>%</w:t>
            </w:r>
          </w:p>
        </w:tc>
      </w:tr>
      <w:tr w:rsidR="00180925" w:rsidRPr="00CE4F99" w:rsidTr="004961FE">
        <w:trPr>
          <w:cantSplit/>
          <w:trHeight w:val="143"/>
        </w:trPr>
        <w:tc>
          <w:tcPr>
            <w:tcW w:w="4258" w:type="dxa"/>
            <w:tcBorders>
              <w:top w:val="nil"/>
              <w:left w:val="single" w:sz="4" w:space="0" w:color="auto"/>
              <w:bottom w:val="single" w:sz="4" w:space="0" w:color="auto"/>
              <w:right w:val="single" w:sz="4" w:space="0" w:color="auto"/>
            </w:tcBorders>
            <w:shd w:val="clear" w:color="auto" w:fill="auto"/>
            <w:vAlign w:val="center"/>
          </w:tcPr>
          <w:p w:rsidR="00180925" w:rsidRPr="00CE4F99" w:rsidRDefault="00180925" w:rsidP="00A968F8">
            <w:pPr>
              <w:pStyle w:val="TableText0"/>
              <w:keepLines/>
            </w:pPr>
            <w:r w:rsidRPr="00CE4F99">
              <w:t>Uptake</w:t>
            </w:r>
          </w:p>
        </w:tc>
        <w:tc>
          <w:tcPr>
            <w:tcW w:w="2268" w:type="dxa"/>
            <w:tcBorders>
              <w:top w:val="nil"/>
              <w:left w:val="nil"/>
              <w:bottom w:val="single" w:sz="4" w:space="0" w:color="auto"/>
              <w:right w:val="single" w:sz="4" w:space="0" w:color="auto"/>
            </w:tcBorders>
            <w:shd w:val="clear" w:color="auto" w:fill="auto"/>
            <w:noWrap/>
            <w:vAlign w:val="center"/>
          </w:tcPr>
          <w:p w:rsidR="00180925" w:rsidRPr="00CE4F99" w:rsidRDefault="00180925" w:rsidP="00A968F8">
            <w:pPr>
              <w:pStyle w:val="TableText0"/>
              <w:keepLines/>
            </w:pPr>
            <w:r w:rsidRPr="00CE4F99">
              <w:t xml:space="preserve">Not included </w:t>
            </w:r>
          </w:p>
        </w:tc>
        <w:tc>
          <w:tcPr>
            <w:tcW w:w="2162" w:type="dxa"/>
            <w:tcBorders>
              <w:top w:val="nil"/>
              <w:left w:val="nil"/>
              <w:bottom w:val="single" w:sz="4" w:space="0" w:color="auto"/>
              <w:right w:val="single" w:sz="4" w:space="0" w:color="auto"/>
            </w:tcBorders>
            <w:shd w:val="clear" w:color="auto" w:fill="auto"/>
            <w:noWrap/>
            <w:vAlign w:val="center"/>
          </w:tcPr>
          <w:p w:rsidR="00180925" w:rsidRPr="00CE4F99" w:rsidRDefault="00A31499" w:rsidP="00A968F8">
            <w:pPr>
              <w:pStyle w:val="TableText0"/>
              <w:keepLines/>
            </w:pPr>
            <w:r>
              <w:rPr>
                <w:noProof/>
                <w:color w:val="000000"/>
                <w:highlight w:val="black"/>
              </w:rPr>
              <w:t>'''''''</w:t>
            </w:r>
            <w:r w:rsidR="00180925" w:rsidRPr="00CE4F99">
              <w:t xml:space="preserve">% </w:t>
            </w:r>
          </w:p>
        </w:tc>
      </w:tr>
      <w:tr w:rsidR="004961FE" w:rsidRPr="00CE4F99" w:rsidTr="004961FE">
        <w:trPr>
          <w:cantSplit/>
          <w:trHeight w:val="70"/>
        </w:trPr>
        <w:tc>
          <w:tcPr>
            <w:tcW w:w="4258" w:type="dxa"/>
            <w:tcBorders>
              <w:top w:val="nil"/>
              <w:left w:val="single" w:sz="4" w:space="0" w:color="auto"/>
              <w:bottom w:val="single" w:sz="4" w:space="0" w:color="auto"/>
              <w:right w:val="single" w:sz="4" w:space="0" w:color="auto"/>
            </w:tcBorders>
            <w:shd w:val="clear" w:color="auto" w:fill="auto"/>
            <w:vAlign w:val="center"/>
          </w:tcPr>
          <w:p w:rsidR="004961FE" w:rsidRPr="00CE4F99" w:rsidRDefault="004961FE" w:rsidP="00A968F8">
            <w:pPr>
              <w:pStyle w:val="TableText0"/>
              <w:keepLines/>
            </w:pPr>
            <w:r w:rsidRPr="00CE4F99">
              <w:t xml:space="preserve">% of prevalent patients commencing </w:t>
            </w:r>
            <w:proofErr w:type="spellStart"/>
            <w:r w:rsidRPr="00CE4F99">
              <w:t>tx</w:t>
            </w:r>
            <w:proofErr w:type="spellEnd"/>
            <w:r w:rsidRPr="00CE4F99">
              <w:t xml:space="preserve"> each </w:t>
            </w:r>
            <w:proofErr w:type="spellStart"/>
            <w:r w:rsidRPr="00CE4F99">
              <w:t>yr</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4961FE" w:rsidRPr="00CE4F99" w:rsidRDefault="004961FE" w:rsidP="00A968F8">
            <w:pPr>
              <w:pStyle w:val="TableText0"/>
              <w:keepLines/>
            </w:pPr>
            <w:r w:rsidRPr="00CE4F99">
              <w:t>Not included</w:t>
            </w:r>
          </w:p>
        </w:tc>
        <w:tc>
          <w:tcPr>
            <w:tcW w:w="2162" w:type="dxa"/>
            <w:tcBorders>
              <w:top w:val="nil"/>
              <w:left w:val="nil"/>
              <w:bottom w:val="single" w:sz="4" w:space="0" w:color="auto"/>
              <w:right w:val="single" w:sz="4" w:space="0" w:color="auto"/>
            </w:tcBorders>
            <w:shd w:val="clear" w:color="auto" w:fill="auto"/>
            <w:noWrap/>
            <w:vAlign w:val="center"/>
          </w:tcPr>
          <w:p w:rsidR="004961FE" w:rsidRPr="00CE4F99" w:rsidRDefault="00A31499" w:rsidP="00A968F8">
            <w:pPr>
              <w:pStyle w:val="TableText0"/>
              <w:keepLines/>
            </w:pPr>
            <w:r>
              <w:rPr>
                <w:noProof/>
                <w:color w:val="000000"/>
                <w:highlight w:val="black"/>
              </w:rPr>
              <w:t>''''''</w:t>
            </w:r>
            <w:r w:rsidR="004961FE" w:rsidRPr="00CE4F99">
              <w:t xml:space="preserve">% per </w:t>
            </w:r>
            <w:proofErr w:type="spellStart"/>
            <w:r w:rsidR="004961FE" w:rsidRPr="00CE4F99">
              <w:t>yr</w:t>
            </w:r>
            <w:proofErr w:type="spellEnd"/>
            <w:r w:rsidR="004961FE" w:rsidRPr="00CE4F99">
              <w:t xml:space="preserve"> in </w:t>
            </w:r>
            <w:proofErr w:type="spellStart"/>
            <w:r w:rsidR="004961FE" w:rsidRPr="00CE4F99">
              <w:t>Yrs</w:t>
            </w:r>
            <w:proofErr w:type="spellEnd"/>
            <w:r w:rsidR="004961FE" w:rsidRPr="00CE4F99">
              <w:t xml:space="preserve"> 1 to 5</w:t>
            </w:r>
          </w:p>
        </w:tc>
      </w:tr>
      <w:tr w:rsidR="004961FE" w:rsidRPr="00CE4F99" w:rsidTr="004961FE">
        <w:trPr>
          <w:cantSplit/>
          <w:trHeight w:val="70"/>
        </w:trPr>
        <w:tc>
          <w:tcPr>
            <w:tcW w:w="4258" w:type="dxa"/>
            <w:tcBorders>
              <w:top w:val="nil"/>
              <w:left w:val="single" w:sz="4" w:space="0" w:color="auto"/>
              <w:bottom w:val="single" w:sz="4" w:space="0" w:color="auto"/>
              <w:right w:val="single" w:sz="4" w:space="0" w:color="auto"/>
            </w:tcBorders>
            <w:shd w:val="clear" w:color="auto" w:fill="auto"/>
            <w:vAlign w:val="center"/>
          </w:tcPr>
          <w:p w:rsidR="004961FE" w:rsidRPr="00CE4F99" w:rsidRDefault="004961FE" w:rsidP="00A968F8">
            <w:pPr>
              <w:pStyle w:val="TableText0"/>
              <w:keepLines/>
            </w:pPr>
            <w:r w:rsidRPr="00CE4F99">
              <w:t xml:space="preserve">Impact: No. of prevalent pts treated over 5 </w:t>
            </w:r>
            <w:proofErr w:type="spellStart"/>
            <w:r w:rsidRPr="00CE4F99">
              <w:t>yrs</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4961FE" w:rsidRPr="00CE4F99" w:rsidRDefault="004961FE" w:rsidP="00A968F8">
            <w:pPr>
              <w:pStyle w:val="TableText0"/>
              <w:keepLines/>
            </w:pPr>
            <w:r w:rsidRPr="00CE4F99">
              <w:t>0</w:t>
            </w:r>
          </w:p>
        </w:tc>
        <w:tc>
          <w:tcPr>
            <w:tcW w:w="2162" w:type="dxa"/>
            <w:tcBorders>
              <w:top w:val="nil"/>
              <w:left w:val="nil"/>
              <w:bottom w:val="single" w:sz="4" w:space="0" w:color="auto"/>
              <w:right w:val="single" w:sz="4" w:space="0" w:color="auto"/>
            </w:tcBorders>
            <w:shd w:val="clear" w:color="auto" w:fill="auto"/>
            <w:noWrap/>
            <w:vAlign w:val="center"/>
          </w:tcPr>
          <w:p w:rsidR="004961FE" w:rsidRPr="00A31499" w:rsidRDefault="00A31499" w:rsidP="00A968F8">
            <w:pPr>
              <w:pStyle w:val="TableText0"/>
              <w:keepLines/>
              <w:rPr>
                <w:highlight w:val="black"/>
              </w:rPr>
            </w:pPr>
            <w:r>
              <w:rPr>
                <w:noProof/>
                <w:color w:val="000000"/>
                <w:highlight w:val="black"/>
              </w:rPr>
              <w:t>''''''''''</w:t>
            </w:r>
          </w:p>
        </w:tc>
      </w:tr>
      <w:tr w:rsidR="004961FE" w:rsidRPr="00CE4F99" w:rsidTr="00A968F8">
        <w:trPr>
          <w:cantSplit/>
          <w:trHeight w:val="70"/>
        </w:trPr>
        <w:tc>
          <w:tcPr>
            <w:tcW w:w="8688" w:type="dxa"/>
            <w:gridSpan w:val="3"/>
            <w:tcBorders>
              <w:top w:val="nil"/>
              <w:left w:val="single" w:sz="4" w:space="0" w:color="auto"/>
              <w:bottom w:val="single" w:sz="4" w:space="0" w:color="auto"/>
              <w:right w:val="single" w:sz="4" w:space="0" w:color="auto"/>
            </w:tcBorders>
            <w:shd w:val="clear" w:color="auto" w:fill="auto"/>
            <w:vAlign w:val="center"/>
          </w:tcPr>
          <w:p w:rsidR="004961FE" w:rsidRPr="00CE4F99" w:rsidRDefault="004961FE" w:rsidP="00A968F8">
            <w:pPr>
              <w:pStyle w:val="TableText0"/>
              <w:keepLines/>
              <w:rPr>
                <w:b/>
              </w:rPr>
            </w:pPr>
            <w:r w:rsidRPr="00CE4F99">
              <w:rPr>
                <w:b/>
              </w:rPr>
              <w:t xml:space="preserve">Increasing the incident population (per DUSC advice Nov 2017, page 4) </w:t>
            </w:r>
          </w:p>
        </w:tc>
      </w:tr>
      <w:tr w:rsidR="004961FE" w:rsidRPr="00CE4F99" w:rsidTr="004961FE">
        <w:trPr>
          <w:cantSplit/>
          <w:trHeight w:val="7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pPr>
            <w:r w:rsidRPr="00CE4F99">
              <w:t>% of incident patients treated</w:t>
            </w:r>
          </w:p>
        </w:tc>
        <w:tc>
          <w:tcPr>
            <w:tcW w:w="2268" w:type="dxa"/>
            <w:tcBorders>
              <w:top w:val="nil"/>
              <w:left w:val="nil"/>
              <w:bottom w:val="single" w:sz="4" w:space="0" w:color="auto"/>
              <w:right w:val="single" w:sz="4" w:space="0" w:color="auto"/>
            </w:tcBorders>
            <w:shd w:val="clear" w:color="auto" w:fill="auto"/>
            <w:noWrap/>
            <w:vAlign w:val="center"/>
            <w:hideMark/>
          </w:tcPr>
          <w:p w:rsidR="004961FE" w:rsidRPr="00CE4F99" w:rsidRDefault="00A31499" w:rsidP="00A968F8">
            <w:pPr>
              <w:pStyle w:val="TableText0"/>
              <w:keepLines/>
            </w:pPr>
            <w:r>
              <w:rPr>
                <w:noProof/>
                <w:color w:val="000000"/>
                <w:highlight w:val="black"/>
              </w:rPr>
              <w:t>''''''''''</w:t>
            </w:r>
            <w:r w:rsidR="004961FE" w:rsidRPr="00CE4F99">
              <w:t>% (based on r/r setting)</w:t>
            </w:r>
          </w:p>
        </w:tc>
        <w:tc>
          <w:tcPr>
            <w:tcW w:w="2162" w:type="dxa"/>
            <w:tcBorders>
              <w:top w:val="nil"/>
              <w:left w:val="nil"/>
              <w:bottom w:val="single" w:sz="4" w:space="0" w:color="auto"/>
              <w:right w:val="single" w:sz="4" w:space="0" w:color="auto"/>
            </w:tcBorders>
            <w:shd w:val="clear" w:color="auto" w:fill="auto"/>
            <w:noWrap/>
            <w:vAlign w:val="center"/>
            <w:hideMark/>
          </w:tcPr>
          <w:p w:rsidR="004961FE" w:rsidRPr="00CE4F99" w:rsidRDefault="00A31499" w:rsidP="00A968F8">
            <w:pPr>
              <w:pStyle w:val="TableText0"/>
              <w:keepLines/>
            </w:pPr>
            <w:r>
              <w:rPr>
                <w:noProof/>
                <w:color w:val="000000"/>
                <w:highlight w:val="black"/>
              </w:rPr>
              <w:t>'''''''''''</w:t>
            </w:r>
            <w:r w:rsidR="004961FE" w:rsidRPr="00CE4F99">
              <w:t>%</w:t>
            </w:r>
          </w:p>
        </w:tc>
      </w:tr>
      <w:tr w:rsidR="004961FE" w:rsidRPr="00CE4F99" w:rsidTr="004961FE">
        <w:trPr>
          <w:cantSplit/>
          <w:trHeight w:val="7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pPr>
            <w:r w:rsidRPr="00CE4F99">
              <w:t xml:space="preserve">% of treated patients who are unsuitable for </w:t>
            </w:r>
            <w:proofErr w:type="spellStart"/>
            <w:r w:rsidRPr="00CE4F99">
              <w:t>fludarabine</w:t>
            </w:r>
            <w:proofErr w:type="spellEnd"/>
            <w:r w:rsidRPr="00CE4F99">
              <w:t xml:space="preserve"> in 1</w:t>
            </w:r>
            <w:r w:rsidRPr="00CE4F99">
              <w:rPr>
                <w:vertAlign w:val="superscript"/>
              </w:rPr>
              <w:t>st</w:t>
            </w:r>
            <w:r w:rsidRPr="00CE4F99">
              <w:t>-line</w:t>
            </w:r>
          </w:p>
        </w:tc>
        <w:tc>
          <w:tcPr>
            <w:tcW w:w="2268" w:type="dxa"/>
            <w:tcBorders>
              <w:top w:val="nil"/>
              <w:left w:val="nil"/>
              <w:bottom w:val="single" w:sz="4" w:space="0" w:color="auto"/>
              <w:right w:val="single" w:sz="4" w:space="0" w:color="auto"/>
            </w:tcBorders>
            <w:shd w:val="clear" w:color="auto" w:fill="auto"/>
            <w:noWrap/>
            <w:vAlign w:val="center"/>
            <w:hideMark/>
          </w:tcPr>
          <w:p w:rsidR="004961FE" w:rsidRPr="00CE4F99" w:rsidRDefault="00A31499" w:rsidP="00A968F8">
            <w:pPr>
              <w:pStyle w:val="TableText0"/>
              <w:keepLines/>
            </w:pPr>
            <w:r>
              <w:rPr>
                <w:noProof/>
                <w:color w:val="000000"/>
                <w:highlight w:val="black"/>
              </w:rPr>
              <w:t>''''''''''</w:t>
            </w:r>
            <w:r w:rsidR="004961FE" w:rsidRPr="00CE4F99">
              <w:t xml:space="preserve">% </w:t>
            </w:r>
          </w:p>
          <w:p w:rsidR="004961FE" w:rsidRPr="00CE4F99" w:rsidRDefault="004961FE" w:rsidP="00A968F8">
            <w:pPr>
              <w:pStyle w:val="TableText0"/>
              <w:keepLines/>
            </w:pPr>
            <w:r w:rsidRPr="00CE4F99">
              <w:t>(based on r/r setting)</w:t>
            </w:r>
          </w:p>
        </w:tc>
        <w:tc>
          <w:tcPr>
            <w:tcW w:w="2162" w:type="dxa"/>
            <w:tcBorders>
              <w:top w:val="nil"/>
              <w:left w:val="nil"/>
              <w:bottom w:val="single" w:sz="4" w:space="0" w:color="auto"/>
              <w:right w:val="single" w:sz="4" w:space="0" w:color="auto"/>
            </w:tcBorders>
            <w:shd w:val="clear" w:color="auto" w:fill="auto"/>
            <w:noWrap/>
            <w:vAlign w:val="center"/>
            <w:hideMark/>
          </w:tcPr>
          <w:p w:rsidR="004961FE" w:rsidRPr="00CE4F99" w:rsidRDefault="00A31499" w:rsidP="00A968F8">
            <w:pPr>
              <w:pStyle w:val="TableText0"/>
              <w:keepLines/>
            </w:pPr>
            <w:r>
              <w:rPr>
                <w:noProof/>
                <w:color w:val="000000"/>
                <w:highlight w:val="black"/>
              </w:rPr>
              <w:t>'''''''''</w:t>
            </w:r>
            <w:r w:rsidR="004961FE" w:rsidRPr="00CE4F99">
              <w:t>%</w:t>
            </w:r>
          </w:p>
        </w:tc>
      </w:tr>
      <w:tr w:rsidR="004961FE" w:rsidRPr="00CE4F99" w:rsidTr="004961FE">
        <w:trPr>
          <w:cantSplit/>
          <w:trHeight w:val="56"/>
        </w:trPr>
        <w:tc>
          <w:tcPr>
            <w:tcW w:w="4258" w:type="dxa"/>
            <w:tcBorders>
              <w:top w:val="single" w:sz="4" w:space="0" w:color="auto"/>
              <w:left w:val="single" w:sz="4" w:space="0" w:color="auto"/>
              <w:bottom w:val="nil"/>
              <w:right w:val="single" w:sz="4" w:space="0" w:color="auto"/>
            </w:tcBorders>
            <w:shd w:val="clear" w:color="auto" w:fill="auto"/>
            <w:vAlign w:val="center"/>
          </w:tcPr>
          <w:p w:rsidR="004961FE" w:rsidRPr="00CE4F99" w:rsidRDefault="004961FE" w:rsidP="00A968F8">
            <w:pPr>
              <w:pStyle w:val="TableText0"/>
              <w:keepLines/>
            </w:pPr>
            <w:r w:rsidRPr="00CE4F99">
              <w:t>Impact: No of incident pts treated over 5 years</w:t>
            </w:r>
          </w:p>
        </w:tc>
        <w:tc>
          <w:tcPr>
            <w:tcW w:w="2268" w:type="dxa"/>
            <w:tcBorders>
              <w:top w:val="single" w:sz="4" w:space="0" w:color="auto"/>
              <w:left w:val="nil"/>
              <w:bottom w:val="nil"/>
              <w:right w:val="single" w:sz="4" w:space="0" w:color="auto"/>
            </w:tcBorders>
            <w:shd w:val="clear" w:color="auto" w:fill="auto"/>
            <w:noWrap/>
            <w:vAlign w:val="center"/>
          </w:tcPr>
          <w:p w:rsidR="004961FE" w:rsidRPr="00A31499" w:rsidRDefault="00A31499" w:rsidP="00A968F8">
            <w:pPr>
              <w:pStyle w:val="TableText0"/>
              <w:keepLines/>
              <w:rPr>
                <w:highlight w:val="black"/>
              </w:rPr>
            </w:pPr>
            <w:r>
              <w:rPr>
                <w:noProof/>
                <w:color w:val="000000"/>
                <w:highlight w:val="black"/>
              </w:rPr>
              <w:t>''''''''''''''</w:t>
            </w:r>
          </w:p>
        </w:tc>
        <w:tc>
          <w:tcPr>
            <w:tcW w:w="2162" w:type="dxa"/>
            <w:tcBorders>
              <w:top w:val="single" w:sz="4" w:space="0" w:color="auto"/>
              <w:left w:val="nil"/>
              <w:bottom w:val="nil"/>
              <w:right w:val="single" w:sz="4" w:space="0" w:color="auto"/>
            </w:tcBorders>
            <w:shd w:val="clear" w:color="auto" w:fill="auto"/>
            <w:noWrap/>
            <w:vAlign w:val="center"/>
          </w:tcPr>
          <w:p w:rsidR="004961FE" w:rsidRPr="00A31499" w:rsidRDefault="00A31499" w:rsidP="00A968F8">
            <w:pPr>
              <w:pStyle w:val="TableText0"/>
              <w:keepLines/>
              <w:rPr>
                <w:highlight w:val="black"/>
              </w:rPr>
            </w:pPr>
            <w:r>
              <w:rPr>
                <w:noProof/>
                <w:color w:val="000000"/>
                <w:highlight w:val="black"/>
              </w:rPr>
              <w:t>''''''''''''''</w:t>
            </w:r>
          </w:p>
        </w:tc>
      </w:tr>
      <w:tr w:rsidR="004961FE" w:rsidRPr="00CE4F99" w:rsidTr="00A968F8">
        <w:trPr>
          <w:cantSplit/>
          <w:trHeight w:val="255"/>
        </w:trPr>
        <w:tc>
          <w:tcPr>
            <w:tcW w:w="8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1FE" w:rsidRPr="00CE4F99" w:rsidRDefault="004961FE" w:rsidP="004961FE">
            <w:pPr>
              <w:pStyle w:val="TableText0"/>
              <w:keepLines/>
            </w:pPr>
            <w:r w:rsidRPr="00CE4F99">
              <w:rPr>
                <w:b/>
              </w:rPr>
              <w:t>Proportions of substituted therapies</w:t>
            </w:r>
          </w:p>
        </w:tc>
      </w:tr>
      <w:tr w:rsidR="004961FE" w:rsidRPr="00CE4F99" w:rsidTr="004961FE">
        <w:trPr>
          <w:cantSplit/>
          <w:trHeight w:val="49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4961FE" w:rsidRPr="00CE4F99" w:rsidRDefault="004961FE" w:rsidP="00A968F8">
            <w:pPr>
              <w:pStyle w:val="TableText0"/>
              <w:keepLines/>
            </w:pPr>
            <w:r w:rsidRPr="00CE4F99">
              <w:t xml:space="preserve">Rituximab + </w:t>
            </w:r>
            <w:proofErr w:type="spellStart"/>
            <w:r w:rsidRPr="00CE4F99">
              <w:t>chlor</w:t>
            </w:r>
            <w:proofErr w:type="spellEnd"/>
          </w:p>
          <w:p w:rsidR="004961FE" w:rsidRPr="00CE4F99" w:rsidRDefault="004961FE" w:rsidP="00A968F8">
            <w:pPr>
              <w:pStyle w:val="TableText0"/>
              <w:keepLines/>
            </w:pPr>
            <w:proofErr w:type="spellStart"/>
            <w:r w:rsidRPr="00CE4F99">
              <w:t>Ofatumumab</w:t>
            </w:r>
            <w:proofErr w:type="spellEnd"/>
            <w:r w:rsidRPr="00CE4F99">
              <w:t xml:space="preserve"> + </w:t>
            </w:r>
            <w:proofErr w:type="spellStart"/>
            <w:r w:rsidRPr="00CE4F99">
              <w:t>chlor</w:t>
            </w:r>
            <w:proofErr w:type="spellEnd"/>
          </w:p>
          <w:p w:rsidR="004961FE" w:rsidRPr="00CE4F99" w:rsidRDefault="004961FE" w:rsidP="00A968F8">
            <w:pPr>
              <w:pStyle w:val="TableText0"/>
              <w:keepLines/>
            </w:pPr>
            <w:proofErr w:type="spellStart"/>
            <w:r w:rsidRPr="00CE4F99">
              <w:t>Obinutuzumab</w:t>
            </w:r>
            <w:proofErr w:type="spellEnd"/>
            <w:r w:rsidRPr="00CE4F99">
              <w:t xml:space="preserve"> + </w:t>
            </w:r>
            <w:proofErr w:type="spellStart"/>
            <w:r w:rsidRPr="00CE4F99">
              <w:t>chlor</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4961FE" w:rsidRPr="00CE4F99" w:rsidRDefault="004961FE" w:rsidP="00A968F8">
            <w:pPr>
              <w:pStyle w:val="TableText0"/>
              <w:keepLines/>
            </w:pPr>
            <w:r w:rsidRPr="00CE4F99">
              <w:t>61.3%</w:t>
            </w:r>
          </w:p>
          <w:p w:rsidR="004961FE" w:rsidRPr="00CE4F99" w:rsidRDefault="004961FE" w:rsidP="00A968F8">
            <w:pPr>
              <w:pStyle w:val="TableText0"/>
              <w:keepLines/>
            </w:pPr>
            <w:r w:rsidRPr="00CE4F99">
              <w:t>9.3%</w:t>
            </w:r>
          </w:p>
          <w:p w:rsidR="004961FE" w:rsidRPr="00CE4F99" w:rsidRDefault="004961FE" w:rsidP="00A968F8">
            <w:pPr>
              <w:pStyle w:val="TableText0"/>
              <w:keepLines/>
            </w:pPr>
            <w:r w:rsidRPr="00CE4F99">
              <w:t>29.45</w:t>
            </w:r>
          </w:p>
        </w:tc>
        <w:tc>
          <w:tcPr>
            <w:tcW w:w="2162" w:type="dxa"/>
            <w:tcBorders>
              <w:top w:val="nil"/>
              <w:left w:val="nil"/>
              <w:bottom w:val="single" w:sz="4" w:space="0" w:color="auto"/>
              <w:right w:val="single" w:sz="4" w:space="0" w:color="auto"/>
            </w:tcBorders>
            <w:shd w:val="clear" w:color="auto" w:fill="auto"/>
            <w:noWrap/>
            <w:vAlign w:val="center"/>
            <w:hideMark/>
          </w:tcPr>
          <w:p w:rsidR="004961FE" w:rsidRPr="00CE4F99" w:rsidRDefault="004961FE" w:rsidP="00A968F8">
            <w:pPr>
              <w:pStyle w:val="TableText0"/>
              <w:keepLines/>
            </w:pPr>
            <w:r w:rsidRPr="00CE4F99">
              <w:t xml:space="preserve">Rituximab + </w:t>
            </w:r>
            <w:proofErr w:type="spellStart"/>
            <w:r w:rsidRPr="00CE4F99">
              <w:t>chlor</w:t>
            </w:r>
            <w:proofErr w:type="spellEnd"/>
            <w:r w:rsidRPr="00CE4F99">
              <w:t xml:space="preserve">: </w:t>
            </w:r>
            <w:r w:rsidR="00A31499">
              <w:rPr>
                <w:noProof/>
                <w:color w:val="000000"/>
                <w:highlight w:val="black"/>
              </w:rPr>
              <w:t>'''''''''''''</w:t>
            </w:r>
            <w:r w:rsidRPr="00CE4F99">
              <w:t>%</w:t>
            </w:r>
          </w:p>
        </w:tc>
      </w:tr>
    </w:tbl>
    <w:p w:rsidR="004961FE" w:rsidRPr="00CE4F99" w:rsidRDefault="004961FE" w:rsidP="004961FE">
      <w:pPr>
        <w:pStyle w:val="TableFooter"/>
        <w:keepNext/>
        <w:keepLines/>
      </w:pPr>
      <w:r w:rsidRPr="00CE4F99">
        <w:t xml:space="preserve">Source: Table 1.7, p 27 of the resubmission </w:t>
      </w:r>
    </w:p>
    <w:p w:rsidR="004961FE" w:rsidRPr="00CE4F99" w:rsidRDefault="004961FE" w:rsidP="004961FE">
      <w:pPr>
        <w:pStyle w:val="TableFooter"/>
        <w:keepNext/>
        <w:keepLines/>
        <w:rPr>
          <w:rFonts w:ascii="Arial" w:hAnsi="Arial"/>
          <w:sz w:val="22"/>
        </w:rPr>
      </w:pPr>
      <w:r w:rsidRPr="00CE4F99">
        <w:t xml:space="preserve">AIHW = Australian Institute of Health and Welfare; </w:t>
      </w:r>
      <w:proofErr w:type="spellStart"/>
      <w:r w:rsidRPr="00CE4F99">
        <w:t>chlor</w:t>
      </w:r>
      <w:proofErr w:type="spellEnd"/>
      <w:r w:rsidRPr="00CE4F99">
        <w:t xml:space="preserve"> = </w:t>
      </w:r>
      <w:proofErr w:type="spellStart"/>
      <w:r w:rsidRPr="00CE4F99">
        <w:t>chlorambucil</w:t>
      </w:r>
      <w:proofErr w:type="spellEnd"/>
      <w:r w:rsidRPr="00CE4F99">
        <w:t xml:space="preserve">; </w:t>
      </w:r>
      <w:r w:rsidRPr="00CE4F99">
        <w:rPr>
          <w:szCs w:val="18"/>
        </w:rPr>
        <w:t xml:space="preserve">CLL = chronic lymphocytic leukaemia; </w:t>
      </w:r>
      <w:proofErr w:type="spellStart"/>
      <w:r w:rsidRPr="00CE4F99">
        <w:rPr>
          <w:szCs w:val="18"/>
        </w:rPr>
        <w:t>chlor</w:t>
      </w:r>
      <w:proofErr w:type="spellEnd"/>
      <w:r w:rsidRPr="00CE4F99">
        <w:rPr>
          <w:szCs w:val="18"/>
        </w:rPr>
        <w:t xml:space="preserve"> = </w:t>
      </w:r>
      <w:proofErr w:type="spellStart"/>
      <w:r w:rsidRPr="00CE4F99">
        <w:rPr>
          <w:szCs w:val="18"/>
        </w:rPr>
        <w:t>chlorambucil</w:t>
      </w:r>
      <w:proofErr w:type="spellEnd"/>
      <w:r w:rsidRPr="00CE4F99">
        <w:rPr>
          <w:szCs w:val="18"/>
        </w:rPr>
        <w:t xml:space="preserve">; </w:t>
      </w:r>
      <w:r w:rsidRPr="00CE4F99">
        <w:t xml:space="preserve">DUSC = Drug Utilisation Sub-Committee; no. = number; R/R = relapsed or refractory; SLL = small lymphocytic lymphoma; </w:t>
      </w:r>
      <w:proofErr w:type="spellStart"/>
      <w:proofErr w:type="gramStart"/>
      <w:r w:rsidRPr="00CE4F99">
        <w:t>tx</w:t>
      </w:r>
      <w:proofErr w:type="spellEnd"/>
      <w:proofErr w:type="gramEnd"/>
      <w:r w:rsidRPr="00CE4F99">
        <w:t xml:space="preserve"> = treatment; </w:t>
      </w:r>
      <w:proofErr w:type="spellStart"/>
      <w:r w:rsidRPr="00CE4F99">
        <w:t>yr</w:t>
      </w:r>
      <w:proofErr w:type="spellEnd"/>
      <w:r w:rsidRPr="00CE4F99">
        <w:t xml:space="preserve"> = year</w:t>
      </w:r>
    </w:p>
    <w:p w:rsidR="00C92DD9" w:rsidRPr="00D41EA1" w:rsidRDefault="00C92DD9" w:rsidP="00CA2CD4">
      <w:pPr>
        <w:rPr>
          <w:i/>
          <w:sz w:val="24"/>
          <w:u w:val="single"/>
        </w:rPr>
      </w:pPr>
      <w:r w:rsidRPr="00D41EA1">
        <w:rPr>
          <w:i/>
          <w:sz w:val="24"/>
          <w:u w:val="single"/>
        </w:rPr>
        <w:t>Patient numbers</w:t>
      </w:r>
    </w:p>
    <w:p w:rsidR="004961FE" w:rsidRPr="00D41EA1" w:rsidRDefault="004961FE" w:rsidP="004961FE">
      <w:pPr>
        <w:pStyle w:val="ListParagraph"/>
        <w:numPr>
          <w:ilvl w:val="1"/>
          <w:numId w:val="3"/>
        </w:numPr>
        <w:rPr>
          <w:sz w:val="24"/>
          <w:szCs w:val="24"/>
        </w:rPr>
      </w:pPr>
      <w:r w:rsidRPr="00D41EA1">
        <w:rPr>
          <w:sz w:val="24"/>
          <w:szCs w:val="24"/>
        </w:rPr>
        <w:t xml:space="preserve">The resubmission estimated </w:t>
      </w:r>
      <w:r w:rsidR="00705CF7" w:rsidRPr="00D41EA1">
        <w:rPr>
          <w:sz w:val="24"/>
          <w:szCs w:val="24"/>
        </w:rPr>
        <w:t>almost double the number of patients would be treated, compared with the</w:t>
      </w:r>
      <w:r w:rsidRPr="00D41EA1">
        <w:rPr>
          <w:sz w:val="24"/>
          <w:szCs w:val="24"/>
        </w:rPr>
        <w:t xml:space="preserve"> previous submission (</w:t>
      </w:r>
      <w:r w:rsidR="00A31499">
        <w:rPr>
          <w:noProof/>
          <w:color w:val="000000"/>
          <w:sz w:val="24"/>
          <w:szCs w:val="24"/>
          <w:highlight w:val="black"/>
        </w:rPr>
        <w:t>''''''''''</w:t>
      </w:r>
      <w:r w:rsidRPr="00D41EA1">
        <w:rPr>
          <w:sz w:val="24"/>
          <w:szCs w:val="24"/>
        </w:rPr>
        <w:t xml:space="preserve"> patients over five years versus </w:t>
      </w:r>
      <w:r w:rsidR="00A31499">
        <w:rPr>
          <w:noProof/>
          <w:color w:val="000000"/>
          <w:sz w:val="24"/>
          <w:szCs w:val="24"/>
          <w:highlight w:val="black"/>
        </w:rPr>
        <w:t>''''''''''''</w:t>
      </w:r>
      <w:r w:rsidRPr="00D41EA1">
        <w:rPr>
          <w:sz w:val="24"/>
          <w:szCs w:val="24"/>
        </w:rPr>
        <w:t xml:space="preserve"> in the previous submission)</w:t>
      </w:r>
      <w:r w:rsidR="00705CF7" w:rsidRPr="00D41EA1">
        <w:rPr>
          <w:sz w:val="24"/>
          <w:szCs w:val="24"/>
        </w:rPr>
        <w:t xml:space="preserve">. This was </w:t>
      </w:r>
      <w:r w:rsidRPr="00D41EA1">
        <w:rPr>
          <w:sz w:val="24"/>
          <w:szCs w:val="24"/>
        </w:rPr>
        <w:t xml:space="preserve">because prevalent patients were included and a higher number of incident patients were included (discussed in turn below). </w:t>
      </w:r>
    </w:p>
    <w:p w:rsidR="004961FE" w:rsidRPr="00D41EA1" w:rsidRDefault="004961FE" w:rsidP="004961FE">
      <w:pPr>
        <w:pStyle w:val="ListParagraph"/>
        <w:numPr>
          <w:ilvl w:val="1"/>
          <w:numId w:val="3"/>
        </w:numPr>
        <w:rPr>
          <w:sz w:val="24"/>
          <w:szCs w:val="24"/>
        </w:rPr>
      </w:pPr>
      <w:r w:rsidRPr="00D41EA1">
        <w:rPr>
          <w:sz w:val="24"/>
          <w:szCs w:val="24"/>
          <w:u w:val="single"/>
        </w:rPr>
        <w:t>Prevalent patients</w:t>
      </w:r>
      <w:r w:rsidRPr="00D41EA1">
        <w:rPr>
          <w:sz w:val="24"/>
          <w:szCs w:val="24"/>
        </w:rPr>
        <w:t xml:space="preserve"> were included, based on 31-year prevalence from the Australian Institute of Health and Welfare’s ‘Cancer in Australia’ report (10,337 patients). The resubmission estimated that </w:t>
      </w:r>
      <w:r w:rsidR="00A31499">
        <w:rPr>
          <w:noProof/>
          <w:color w:val="000000"/>
          <w:sz w:val="24"/>
          <w:szCs w:val="24"/>
          <w:highlight w:val="black"/>
        </w:rPr>
        <w:t>''''''</w:t>
      </w:r>
      <w:r w:rsidRPr="00D41EA1">
        <w:rPr>
          <w:sz w:val="24"/>
          <w:szCs w:val="24"/>
        </w:rPr>
        <w:t xml:space="preserve">% of these prevalent patients would be previously untreated in first-line and eligible for </w:t>
      </w:r>
      <w:proofErr w:type="spellStart"/>
      <w:r w:rsidRPr="00D41EA1">
        <w:rPr>
          <w:sz w:val="24"/>
          <w:szCs w:val="24"/>
        </w:rPr>
        <w:t>ibrutinib</w:t>
      </w:r>
      <w:proofErr w:type="spellEnd"/>
      <w:r w:rsidRPr="00D41EA1">
        <w:rPr>
          <w:sz w:val="24"/>
          <w:szCs w:val="24"/>
        </w:rPr>
        <w:t xml:space="preserve">. This was based on the difference between the </w:t>
      </w:r>
      <w:r w:rsidR="00E921C4" w:rsidRPr="00D41EA1">
        <w:rPr>
          <w:sz w:val="24"/>
          <w:szCs w:val="24"/>
        </w:rPr>
        <w:t>proportions</w:t>
      </w:r>
      <w:r w:rsidRPr="00D41EA1">
        <w:rPr>
          <w:sz w:val="24"/>
          <w:szCs w:val="24"/>
        </w:rPr>
        <w:t xml:space="preserve"> of treated patients in the relapsed/refractory (</w:t>
      </w:r>
      <w:r w:rsidR="00A31499">
        <w:rPr>
          <w:noProof/>
          <w:color w:val="000000"/>
          <w:sz w:val="24"/>
          <w:szCs w:val="24"/>
          <w:highlight w:val="black"/>
        </w:rPr>
        <w:t>'''''</w:t>
      </w:r>
      <w:r w:rsidRPr="00D41EA1">
        <w:rPr>
          <w:sz w:val="24"/>
          <w:szCs w:val="24"/>
        </w:rPr>
        <w:t>%) versus first-line (</w:t>
      </w:r>
      <w:r w:rsidR="00A31499">
        <w:rPr>
          <w:noProof/>
          <w:color w:val="000000"/>
          <w:sz w:val="24"/>
          <w:szCs w:val="24"/>
          <w:highlight w:val="black"/>
        </w:rPr>
        <w:t>'''''</w:t>
      </w:r>
      <w:r w:rsidRPr="00D41EA1">
        <w:rPr>
          <w:sz w:val="24"/>
          <w:szCs w:val="24"/>
        </w:rPr>
        <w:t xml:space="preserve">%) settings, which was </w:t>
      </w:r>
      <w:r w:rsidR="00A31499">
        <w:rPr>
          <w:noProof/>
          <w:color w:val="000000"/>
          <w:sz w:val="24"/>
          <w:szCs w:val="24"/>
          <w:highlight w:val="black"/>
        </w:rPr>
        <w:t>'''''</w:t>
      </w:r>
      <w:r w:rsidRPr="00D41EA1">
        <w:rPr>
          <w:sz w:val="24"/>
          <w:szCs w:val="24"/>
        </w:rPr>
        <w:t xml:space="preserve">%. Of these patients, </w:t>
      </w:r>
      <w:r w:rsidR="00A31499">
        <w:rPr>
          <w:noProof/>
          <w:color w:val="000000"/>
          <w:sz w:val="24"/>
          <w:szCs w:val="24"/>
          <w:highlight w:val="black"/>
        </w:rPr>
        <w:t>'''''</w:t>
      </w:r>
      <w:r w:rsidRPr="00D41EA1">
        <w:rPr>
          <w:sz w:val="24"/>
          <w:szCs w:val="24"/>
        </w:rPr>
        <w:t xml:space="preserve">% were assumed to be unfit for </w:t>
      </w:r>
      <w:proofErr w:type="spellStart"/>
      <w:r w:rsidRPr="00D41EA1">
        <w:rPr>
          <w:sz w:val="24"/>
          <w:szCs w:val="24"/>
        </w:rPr>
        <w:t>fludarabine</w:t>
      </w:r>
      <w:proofErr w:type="spellEnd"/>
      <w:r w:rsidRPr="00D41EA1">
        <w:rPr>
          <w:sz w:val="24"/>
          <w:szCs w:val="24"/>
        </w:rPr>
        <w:t xml:space="preserve">-based chemotherapy. </w:t>
      </w:r>
    </w:p>
    <w:p w:rsidR="004961FE" w:rsidRPr="00D41EA1" w:rsidRDefault="004961FE" w:rsidP="004961FE">
      <w:pPr>
        <w:pStyle w:val="ListParagraph"/>
        <w:numPr>
          <w:ilvl w:val="1"/>
          <w:numId w:val="3"/>
        </w:numPr>
        <w:rPr>
          <w:sz w:val="24"/>
          <w:szCs w:val="24"/>
        </w:rPr>
      </w:pPr>
      <w:r w:rsidRPr="00D41EA1">
        <w:rPr>
          <w:sz w:val="24"/>
          <w:szCs w:val="24"/>
        </w:rPr>
        <w:t xml:space="preserve">As a minor </w:t>
      </w:r>
      <w:r w:rsidR="00C30840" w:rsidRPr="00D41EA1">
        <w:rPr>
          <w:sz w:val="24"/>
          <w:szCs w:val="24"/>
        </w:rPr>
        <w:t>re</w:t>
      </w:r>
      <w:r w:rsidRPr="00D41EA1">
        <w:rPr>
          <w:sz w:val="24"/>
          <w:szCs w:val="24"/>
        </w:rPr>
        <w:t>submission, these changes were not evaluated. Examples of issues identified included (noting this is not an exhaustive list of all potential issues): the resubmission used 31-year prevalence (</w:t>
      </w:r>
      <w:r w:rsidRPr="00792ECA">
        <w:rPr>
          <w:sz w:val="24"/>
          <w:szCs w:val="24"/>
        </w:rPr>
        <w:t>10,337</w:t>
      </w:r>
      <w:r w:rsidRPr="00D41EA1">
        <w:rPr>
          <w:sz w:val="24"/>
          <w:szCs w:val="24"/>
        </w:rPr>
        <w:t xml:space="preserve"> patients) which likely included a large proportion of long-term survivors; the rationale for assuming that </w:t>
      </w:r>
      <w:r w:rsidR="00A31499">
        <w:rPr>
          <w:noProof/>
          <w:color w:val="000000"/>
          <w:sz w:val="24"/>
          <w:szCs w:val="24"/>
          <w:highlight w:val="black"/>
        </w:rPr>
        <w:t>'''''</w:t>
      </w:r>
      <w:r w:rsidRPr="00D41EA1">
        <w:rPr>
          <w:sz w:val="24"/>
          <w:szCs w:val="24"/>
        </w:rPr>
        <w:t>% of prevalent patients (who are previously untreated) would be treated in the first-line setting was unclear</w:t>
      </w:r>
      <w:r w:rsidR="002671BB" w:rsidRPr="00D41EA1">
        <w:rPr>
          <w:sz w:val="24"/>
          <w:szCs w:val="24"/>
        </w:rPr>
        <w:t xml:space="preserve"> (though the methodology was described)</w:t>
      </w:r>
      <w:r w:rsidRPr="00D41EA1">
        <w:rPr>
          <w:sz w:val="24"/>
          <w:szCs w:val="24"/>
        </w:rPr>
        <w:t>; the same uptake rate (</w:t>
      </w:r>
      <w:r w:rsidR="00A31499">
        <w:rPr>
          <w:noProof/>
          <w:color w:val="000000"/>
          <w:sz w:val="24"/>
          <w:szCs w:val="24"/>
          <w:highlight w:val="black"/>
        </w:rPr>
        <w:t>'''''</w:t>
      </w:r>
      <w:r w:rsidRPr="00D41EA1">
        <w:rPr>
          <w:sz w:val="24"/>
          <w:szCs w:val="24"/>
        </w:rPr>
        <w:t>%) was assumed in both prevalent and incident patients</w:t>
      </w:r>
      <w:r w:rsidR="00A15B29" w:rsidRPr="00D41EA1">
        <w:rPr>
          <w:sz w:val="24"/>
          <w:szCs w:val="24"/>
        </w:rPr>
        <w:t>; and</w:t>
      </w:r>
      <w:r w:rsidR="005E7A5A" w:rsidRPr="00D41EA1">
        <w:rPr>
          <w:sz w:val="24"/>
          <w:szCs w:val="24"/>
        </w:rPr>
        <w:t xml:space="preserve"> no justification </w:t>
      </w:r>
      <w:r w:rsidR="00067837" w:rsidRPr="00D41EA1">
        <w:rPr>
          <w:sz w:val="24"/>
          <w:szCs w:val="24"/>
        </w:rPr>
        <w:t>wa</w:t>
      </w:r>
      <w:r w:rsidR="005E7A5A" w:rsidRPr="00D41EA1">
        <w:rPr>
          <w:sz w:val="24"/>
          <w:szCs w:val="24"/>
        </w:rPr>
        <w:t xml:space="preserve">s provided </w:t>
      </w:r>
      <w:r w:rsidR="005E7A5A" w:rsidRPr="00D41EA1">
        <w:rPr>
          <w:sz w:val="24"/>
          <w:szCs w:val="24"/>
        </w:rPr>
        <w:lastRenderedPageBreak/>
        <w:t xml:space="preserve">for </w:t>
      </w:r>
      <w:r w:rsidR="00C30840" w:rsidRPr="00D41EA1">
        <w:rPr>
          <w:sz w:val="24"/>
          <w:szCs w:val="24"/>
        </w:rPr>
        <w:t xml:space="preserve">the use of </w:t>
      </w:r>
      <w:r w:rsidR="005E7A5A" w:rsidRPr="00D41EA1">
        <w:rPr>
          <w:sz w:val="24"/>
          <w:szCs w:val="24"/>
        </w:rPr>
        <w:t xml:space="preserve">an even </w:t>
      </w:r>
      <w:r w:rsidR="00C30840" w:rsidRPr="00D41EA1">
        <w:rPr>
          <w:sz w:val="24"/>
          <w:szCs w:val="24"/>
        </w:rPr>
        <w:t>proporti</w:t>
      </w:r>
      <w:r w:rsidR="005E7A5A" w:rsidRPr="00D41EA1">
        <w:rPr>
          <w:sz w:val="24"/>
          <w:szCs w:val="24"/>
        </w:rPr>
        <w:t xml:space="preserve">on of prevalent patients commencing </w:t>
      </w:r>
      <w:proofErr w:type="spellStart"/>
      <w:r w:rsidR="005E7A5A" w:rsidRPr="00D41EA1">
        <w:rPr>
          <w:sz w:val="24"/>
          <w:szCs w:val="24"/>
        </w:rPr>
        <w:t>ibrutinib</w:t>
      </w:r>
      <w:proofErr w:type="spellEnd"/>
      <w:r w:rsidR="005E7A5A" w:rsidRPr="00D41EA1">
        <w:rPr>
          <w:sz w:val="24"/>
          <w:szCs w:val="24"/>
        </w:rPr>
        <w:t xml:space="preserve"> each </w:t>
      </w:r>
      <w:r w:rsidR="006D1CC1" w:rsidRPr="00D41EA1">
        <w:rPr>
          <w:sz w:val="24"/>
          <w:szCs w:val="24"/>
        </w:rPr>
        <w:t>for</w:t>
      </w:r>
      <w:r w:rsidR="005E7A5A" w:rsidRPr="00D41EA1">
        <w:rPr>
          <w:sz w:val="24"/>
          <w:szCs w:val="24"/>
        </w:rPr>
        <w:t xml:space="preserve"> the first 5 years of listing</w:t>
      </w:r>
      <w:r w:rsidR="002F3504" w:rsidRPr="00D41EA1">
        <w:rPr>
          <w:sz w:val="24"/>
          <w:szCs w:val="24"/>
        </w:rPr>
        <w:t xml:space="preserve">. Further, the resubmission’s estimates may not have adequately accounted for the eligibility criteria proposed in the restriction (i.e. usage would be restricted to patients with a WHO performance status of 2 or less and who are unsuitable for </w:t>
      </w:r>
      <w:proofErr w:type="spellStart"/>
      <w:r w:rsidR="002F3504" w:rsidRPr="00D41EA1">
        <w:rPr>
          <w:sz w:val="24"/>
          <w:szCs w:val="24"/>
        </w:rPr>
        <w:t>fludarabine</w:t>
      </w:r>
      <w:proofErr w:type="spellEnd"/>
      <w:r w:rsidR="002F3504" w:rsidRPr="00D41EA1">
        <w:rPr>
          <w:sz w:val="24"/>
          <w:szCs w:val="24"/>
        </w:rPr>
        <w:t>).</w:t>
      </w:r>
      <w:r w:rsidRPr="00D41EA1">
        <w:rPr>
          <w:sz w:val="24"/>
          <w:szCs w:val="24"/>
        </w:rPr>
        <w:t xml:space="preserve"> </w:t>
      </w:r>
    </w:p>
    <w:p w:rsidR="00A97E28" w:rsidRPr="00D41EA1" w:rsidRDefault="002D0F65" w:rsidP="004961FE">
      <w:pPr>
        <w:pStyle w:val="ListParagraph"/>
        <w:numPr>
          <w:ilvl w:val="1"/>
          <w:numId w:val="3"/>
        </w:numPr>
        <w:rPr>
          <w:sz w:val="24"/>
          <w:szCs w:val="24"/>
        </w:rPr>
      </w:pPr>
      <w:r w:rsidRPr="00D41EA1">
        <w:rPr>
          <w:sz w:val="24"/>
          <w:szCs w:val="24"/>
        </w:rPr>
        <w:t>T</w:t>
      </w:r>
      <w:r w:rsidR="00A97E28" w:rsidRPr="00D41EA1">
        <w:rPr>
          <w:sz w:val="24"/>
          <w:szCs w:val="24"/>
        </w:rPr>
        <w:t>he pre-PBAC response:</w:t>
      </w:r>
    </w:p>
    <w:p w:rsidR="00A97E28" w:rsidRPr="00D41EA1" w:rsidRDefault="00A97E28" w:rsidP="00CA2CD4">
      <w:pPr>
        <w:pStyle w:val="ListParagraph"/>
        <w:numPr>
          <w:ilvl w:val="0"/>
          <w:numId w:val="31"/>
        </w:numPr>
        <w:ind w:left="1276" w:hanging="284"/>
        <w:contextualSpacing/>
        <w:rPr>
          <w:sz w:val="24"/>
          <w:szCs w:val="24"/>
        </w:rPr>
      </w:pPr>
      <w:r w:rsidRPr="00D41EA1">
        <w:rPr>
          <w:sz w:val="24"/>
          <w:szCs w:val="24"/>
        </w:rPr>
        <w:t>stated that the estimate of 31-year prevalence (10,337 patients) was from 2012</w:t>
      </w:r>
      <w:r w:rsidR="00C46F92" w:rsidRPr="00D41EA1">
        <w:rPr>
          <w:sz w:val="24"/>
          <w:szCs w:val="24"/>
        </w:rPr>
        <w:t>, while</w:t>
      </w:r>
      <w:r w:rsidRPr="00D41EA1">
        <w:rPr>
          <w:sz w:val="24"/>
          <w:szCs w:val="24"/>
        </w:rPr>
        <w:t xml:space="preserve"> the number of patients towards the end of 2018 </w:t>
      </w:r>
      <w:r w:rsidR="00C46F92" w:rsidRPr="00D41EA1">
        <w:rPr>
          <w:sz w:val="24"/>
          <w:szCs w:val="24"/>
        </w:rPr>
        <w:t xml:space="preserve">(the time from which the estimates where assumed to start) would </w:t>
      </w:r>
      <w:r w:rsidRPr="00D41EA1">
        <w:rPr>
          <w:sz w:val="24"/>
          <w:szCs w:val="24"/>
        </w:rPr>
        <w:t>likely be higher;</w:t>
      </w:r>
    </w:p>
    <w:p w:rsidR="00A97E28" w:rsidRPr="00D41EA1" w:rsidRDefault="00A97E28" w:rsidP="00CA2CD4">
      <w:pPr>
        <w:pStyle w:val="ListParagraph"/>
        <w:numPr>
          <w:ilvl w:val="0"/>
          <w:numId w:val="31"/>
        </w:numPr>
        <w:ind w:left="1276" w:hanging="284"/>
        <w:contextualSpacing/>
        <w:rPr>
          <w:sz w:val="24"/>
          <w:szCs w:val="24"/>
        </w:rPr>
      </w:pPr>
      <w:proofErr w:type="gramStart"/>
      <w:r w:rsidRPr="00D41EA1">
        <w:rPr>
          <w:sz w:val="24"/>
          <w:szCs w:val="24"/>
        </w:rPr>
        <w:t>updated</w:t>
      </w:r>
      <w:proofErr w:type="gramEnd"/>
      <w:r w:rsidRPr="00D41EA1">
        <w:rPr>
          <w:sz w:val="24"/>
          <w:szCs w:val="24"/>
        </w:rPr>
        <w:t xml:space="preserve"> the financial estimates to </w:t>
      </w:r>
      <w:r w:rsidR="00552893" w:rsidRPr="00D41EA1">
        <w:rPr>
          <w:sz w:val="24"/>
          <w:szCs w:val="24"/>
        </w:rPr>
        <w:t xml:space="preserve">remove the proportion of patients with a WHO performance status </w:t>
      </w:r>
      <w:r w:rsidR="00C65588" w:rsidRPr="00D41EA1">
        <w:rPr>
          <w:sz w:val="24"/>
          <w:szCs w:val="24"/>
        </w:rPr>
        <w:t>&gt;</w:t>
      </w:r>
      <w:r w:rsidR="00552893" w:rsidRPr="00D41EA1">
        <w:rPr>
          <w:sz w:val="24"/>
          <w:szCs w:val="24"/>
        </w:rPr>
        <w:t xml:space="preserve"> </w:t>
      </w:r>
      <w:r w:rsidR="00C65588" w:rsidRPr="00D41EA1">
        <w:rPr>
          <w:sz w:val="24"/>
          <w:szCs w:val="24"/>
        </w:rPr>
        <w:t>2</w:t>
      </w:r>
      <w:r w:rsidR="002D0F65" w:rsidRPr="00D41EA1">
        <w:rPr>
          <w:sz w:val="24"/>
          <w:szCs w:val="24"/>
        </w:rPr>
        <w:t>. Per the estimates for MCL, the resubmission assumed that</w:t>
      </w:r>
      <w:r w:rsidR="00552893" w:rsidRPr="00D41EA1">
        <w:rPr>
          <w:sz w:val="24"/>
          <w:szCs w:val="24"/>
        </w:rPr>
        <w:t xml:space="preserve"> </w:t>
      </w:r>
      <w:r w:rsidR="00A31499">
        <w:rPr>
          <w:noProof/>
          <w:color w:val="000000"/>
          <w:sz w:val="24"/>
          <w:szCs w:val="24"/>
          <w:highlight w:val="black"/>
        </w:rPr>
        <w:t>'''''</w:t>
      </w:r>
      <w:r w:rsidR="00552893" w:rsidRPr="00D41EA1">
        <w:rPr>
          <w:sz w:val="24"/>
          <w:szCs w:val="24"/>
        </w:rPr>
        <w:t>% of prevale</w:t>
      </w:r>
      <w:r w:rsidR="00C14AC4" w:rsidRPr="00D41EA1">
        <w:rPr>
          <w:sz w:val="24"/>
          <w:szCs w:val="24"/>
        </w:rPr>
        <w:t xml:space="preserve">nt </w:t>
      </w:r>
      <w:r w:rsidR="002D0F65" w:rsidRPr="00D41EA1">
        <w:rPr>
          <w:sz w:val="24"/>
          <w:szCs w:val="24"/>
        </w:rPr>
        <w:t xml:space="preserve">patients </w:t>
      </w:r>
      <w:r w:rsidR="00C14AC4" w:rsidRPr="00D41EA1">
        <w:rPr>
          <w:sz w:val="24"/>
          <w:szCs w:val="24"/>
        </w:rPr>
        <w:t xml:space="preserve">and </w:t>
      </w:r>
      <w:r w:rsidR="00A31499">
        <w:rPr>
          <w:noProof/>
          <w:color w:val="000000"/>
          <w:sz w:val="24"/>
          <w:szCs w:val="24"/>
          <w:highlight w:val="black"/>
        </w:rPr>
        <w:t>'''''</w:t>
      </w:r>
      <w:r w:rsidR="00C14AC4" w:rsidRPr="00D41EA1">
        <w:rPr>
          <w:sz w:val="24"/>
          <w:szCs w:val="24"/>
        </w:rPr>
        <w:t>% of incident patients</w:t>
      </w:r>
      <w:r w:rsidR="002D0F65" w:rsidRPr="00D41EA1">
        <w:rPr>
          <w:sz w:val="24"/>
          <w:szCs w:val="24"/>
        </w:rPr>
        <w:t xml:space="preserve"> had a WHO performance status of ≤ 2</w:t>
      </w:r>
      <w:r w:rsidR="00C14AC4" w:rsidRPr="00D41EA1">
        <w:rPr>
          <w:sz w:val="24"/>
          <w:szCs w:val="24"/>
        </w:rPr>
        <w:t xml:space="preserve">. The pre-PBAC response stated that the use of </w:t>
      </w:r>
      <w:r w:rsidR="007F3958" w:rsidRPr="00D41EA1">
        <w:rPr>
          <w:sz w:val="24"/>
          <w:szCs w:val="24"/>
        </w:rPr>
        <w:t xml:space="preserve">these </w:t>
      </w:r>
      <w:r w:rsidR="00C14AC4" w:rsidRPr="00D41EA1">
        <w:rPr>
          <w:sz w:val="24"/>
          <w:szCs w:val="24"/>
        </w:rPr>
        <w:t>differ</w:t>
      </w:r>
      <w:r w:rsidR="007F3958" w:rsidRPr="00D41EA1">
        <w:rPr>
          <w:sz w:val="24"/>
          <w:szCs w:val="24"/>
        </w:rPr>
        <w:t>ing</w:t>
      </w:r>
      <w:r w:rsidR="00C14AC4" w:rsidRPr="00D41EA1">
        <w:rPr>
          <w:sz w:val="24"/>
          <w:szCs w:val="24"/>
        </w:rPr>
        <w:t xml:space="preserve"> proportions </w:t>
      </w:r>
      <w:r w:rsidR="000C72B7" w:rsidRPr="00D41EA1">
        <w:rPr>
          <w:sz w:val="24"/>
          <w:szCs w:val="24"/>
        </w:rPr>
        <w:t xml:space="preserve">justified the use of the same uptake rate in prevalent and incident patients; </w:t>
      </w:r>
      <w:r w:rsidR="007F3958" w:rsidRPr="00D41EA1">
        <w:rPr>
          <w:sz w:val="24"/>
          <w:szCs w:val="24"/>
        </w:rPr>
        <w:t>and</w:t>
      </w:r>
    </w:p>
    <w:p w:rsidR="00C14AC4" w:rsidRPr="00D41EA1" w:rsidRDefault="00C14AC4" w:rsidP="00CA2CD4">
      <w:pPr>
        <w:pStyle w:val="ListParagraph"/>
        <w:numPr>
          <w:ilvl w:val="0"/>
          <w:numId w:val="31"/>
        </w:numPr>
        <w:ind w:left="1276" w:hanging="283"/>
        <w:rPr>
          <w:sz w:val="24"/>
          <w:szCs w:val="24"/>
        </w:rPr>
      </w:pPr>
      <w:proofErr w:type="gramStart"/>
      <w:r w:rsidRPr="00D41EA1">
        <w:rPr>
          <w:sz w:val="24"/>
          <w:szCs w:val="24"/>
        </w:rPr>
        <w:t>clarified</w:t>
      </w:r>
      <w:proofErr w:type="gramEnd"/>
      <w:r w:rsidRPr="00D41EA1">
        <w:rPr>
          <w:sz w:val="24"/>
          <w:szCs w:val="24"/>
        </w:rPr>
        <w:t xml:space="preserve"> that the estimates had already accounted for patients unsuitable for </w:t>
      </w:r>
      <w:proofErr w:type="spellStart"/>
      <w:r w:rsidRPr="00D41EA1">
        <w:rPr>
          <w:sz w:val="24"/>
          <w:szCs w:val="24"/>
        </w:rPr>
        <w:t>fludarabine</w:t>
      </w:r>
      <w:proofErr w:type="spellEnd"/>
      <w:r w:rsidRPr="00D41EA1">
        <w:rPr>
          <w:sz w:val="24"/>
          <w:szCs w:val="24"/>
        </w:rPr>
        <w:t xml:space="preserve"> (</w:t>
      </w:r>
      <w:r w:rsidR="00A31499">
        <w:rPr>
          <w:noProof/>
          <w:color w:val="000000"/>
          <w:sz w:val="24"/>
          <w:szCs w:val="24"/>
          <w:highlight w:val="black"/>
        </w:rPr>
        <w:t>'''''</w:t>
      </w:r>
      <w:r w:rsidRPr="00D41EA1">
        <w:rPr>
          <w:sz w:val="24"/>
          <w:szCs w:val="24"/>
        </w:rPr>
        <w:t xml:space="preserve">% based on market research). </w:t>
      </w:r>
    </w:p>
    <w:p w:rsidR="002D0F65" w:rsidRPr="00D41EA1" w:rsidRDefault="002D0F65" w:rsidP="00C46F92">
      <w:pPr>
        <w:pStyle w:val="ListParagraph"/>
        <w:numPr>
          <w:ilvl w:val="1"/>
          <w:numId w:val="3"/>
        </w:numPr>
        <w:rPr>
          <w:sz w:val="24"/>
          <w:szCs w:val="24"/>
        </w:rPr>
      </w:pPr>
      <w:r w:rsidRPr="00D41EA1">
        <w:rPr>
          <w:sz w:val="24"/>
          <w:szCs w:val="24"/>
        </w:rPr>
        <w:t xml:space="preserve">The PBAC noted that the pre-PBAC response did not address all the issues outlined (e.g. </w:t>
      </w:r>
      <w:r w:rsidR="002E3750" w:rsidRPr="00D41EA1">
        <w:rPr>
          <w:sz w:val="24"/>
          <w:szCs w:val="24"/>
        </w:rPr>
        <w:t xml:space="preserve">the use of an even </w:t>
      </w:r>
      <w:r w:rsidR="006D1CC1" w:rsidRPr="00D41EA1">
        <w:rPr>
          <w:sz w:val="24"/>
          <w:szCs w:val="24"/>
        </w:rPr>
        <w:t>proport</w:t>
      </w:r>
      <w:r w:rsidR="002E3750" w:rsidRPr="00D41EA1">
        <w:rPr>
          <w:sz w:val="24"/>
          <w:szCs w:val="24"/>
        </w:rPr>
        <w:t xml:space="preserve">ion of prevalent patients commencing </w:t>
      </w:r>
      <w:proofErr w:type="spellStart"/>
      <w:r w:rsidR="002E3750" w:rsidRPr="00D41EA1">
        <w:rPr>
          <w:sz w:val="24"/>
          <w:szCs w:val="24"/>
        </w:rPr>
        <w:t>ibrutinib</w:t>
      </w:r>
      <w:proofErr w:type="spellEnd"/>
      <w:r w:rsidR="002E3750" w:rsidRPr="00D41EA1">
        <w:rPr>
          <w:sz w:val="24"/>
          <w:szCs w:val="24"/>
        </w:rPr>
        <w:t xml:space="preserve"> </w:t>
      </w:r>
      <w:r w:rsidR="006D1CC1" w:rsidRPr="00D41EA1">
        <w:rPr>
          <w:sz w:val="24"/>
          <w:szCs w:val="24"/>
        </w:rPr>
        <w:t>in</w:t>
      </w:r>
      <w:r w:rsidR="002E3750" w:rsidRPr="00D41EA1">
        <w:rPr>
          <w:sz w:val="24"/>
          <w:szCs w:val="24"/>
        </w:rPr>
        <w:t xml:space="preserve"> each of the first 5 years of listing). </w:t>
      </w:r>
    </w:p>
    <w:p w:rsidR="008A3FA6" w:rsidRPr="00D41EA1" w:rsidRDefault="004961FE" w:rsidP="008A3FA6">
      <w:pPr>
        <w:pStyle w:val="ListParagraph"/>
        <w:numPr>
          <w:ilvl w:val="1"/>
          <w:numId w:val="3"/>
        </w:numPr>
        <w:rPr>
          <w:sz w:val="24"/>
          <w:szCs w:val="24"/>
        </w:rPr>
      </w:pPr>
      <w:r w:rsidRPr="00D41EA1">
        <w:rPr>
          <w:sz w:val="24"/>
          <w:szCs w:val="24"/>
        </w:rPr>
        <w:t xml:space="preserve">The resubmission also estimated that a higher number of </w:t>
      </w:r>
      <w:r w:rsidRPr="00D41EA1">
        <w:rPr>
          <w:sz w:val="24"/>
          <w:szCs w:val="24"/>
          <w:u w:val="single"/>
        </w:rPr>
        <w:t>incident patients</w:t>
      </w:r>
      <w:r w:rsidRPr="00D41EA1">
        <w:rPr>
          <w:sz w:val="24"/>
          <w:szCs w:val="24"/>
        </w:rPr>
        <w:t xml:space="preserve"> would commence treatment (</w:t>
      </w:r>
      <w:r w:rsidR="00A31499">
        <w:rPr>
          <w:noProof/>
          <w:color w:val="000000"/>
          <w:sz w:val="24"/>
          <w:szCs w:val="24"/>
          <w:highlight w:val="black"/>
        </w:rPr>
        <w:t>''''''''''</w:t>
      </w:r>
      <w:r w:rsidRPr="00D41EA1">
        <w:rPr>
          <w:sz w:val="24"/>
          <w:szCs w:val="24"/>
        </w:rPr>
        <w:t xml:space="preserve"> patients over five years) than the previous submission (</w:t>
      </w:r>
      <w:r w:rsidR="00A31499">
        <w:rPr>
          <w:noProof/>
          <w:color w:val="000000"/>
          <w:sz w:val="24"/>
          <w:szCs w:val="24"/>
          <w:highlight w:val="black"/>
        </w:rPr>
        <w:t>''''''''''</w:t>
      </w:r>
      <w:r w:rsidRPr="00D41EA1">
        <w:rPr>
          <w:sz w:val="24"/>
          <w:szCs w:val="24"/>
        </w:rPr>
        <w:t xml:space="preserve">). This was primarily because the proportion of incident patients who would be treated was increased from </w:t>
      </w:r>
      <w:r w:rsidR="00A31499">
        <w:rPr>
          <w:noProof/>
          <w:color w:val="000000"/>
          <w:sz w:val="24"/>
          <w:szCs w:val="24"/>
          <w:highlight w:val="black"/>
        </w:rPr>
        <w:t>'''''</w:t>
      </w:r>
      <w:r w:rsidRPr="00D41EA1">
        <w:rPr>
          <w:sz w:val="24"/>
          <w:szCs w:val="24"/>
        </w:rPr>
        <w:t xml:space="preserve">% to </w:t>
      </w:r>
      <w:r w:rsidR="00A31499">
        <w:rPr>
          <w:noProof/>
          <w:color w:val="000000"/>
          <w:sz w:val="24"/>
          <w:szCs w:val="24"/>
          <w:highlight w:val="black"/>
        </w:rPr>
        <w:t>'''''</w:t>
      </w:r>
      <w:r w:rsidRPr="00D41EA1">
        <w:rPr>
          <w:sz w:val="24"/>
          <w:szCs w:val="24"/>
        </w:rPr>
        <w:t xml:space="preserve">%. This change was made because the DUSC had previously noted that </w:t>
      </w:r>
      <w:r w:rsidR="00A31499">
        <w:rPr>
          <w:noProof/>
          <w:color w:val="000000"/>
          <w:sz w:val="24"/>
          <w:szCs w:val="24"/>
          <w:highlight w:val="black"/>
        </w:rPr>
        <w:t>'''''</w:t>
      </w:r>
      <w:r w:rsidRPr="00D41EA1">
        <w:rPr>
          <w:sz w:val="24"/>
          <w:szCs w:val="24"/>
        </w:rPr>
        <w:t>% was also used in the relapsed/refractory setting and was likely to be an underestimate in the first-line setting. The resubmission stated that the updated proportion (</w:t>
      </w:r>
      <w:r w:rsidR="00A31499">
        <w:rPr>
          <w:noProof/>
          <w:color w:val="000000"/>
          <w:sz w:val="24"/>
          <w:szCs w:val="24"/>
          <w:highlight w:val="black"/>
        </w:rPr>
        <w:t>'''''</w:t>
      </w:r>
      <w:r w:rsidRPr="00D41EA1">
        <w:rPr>
          <w:sz w:val="24"/>
          <w:szCs w:val="24"/>
        </w:rPr>
        <w:t xml:space="preserve">%) was based on data from the Leukaemia Foundation. The methodology and sources were not evaluated; however </w:t>
      </w:r>
      <w:r w:rsidR="00B623BF">
        <w:rPr>
          <w:sz w:val="24"/>
          <w:szCs w:val="24"/>
        </w:rPr>
        <w:t>in</w:t>
      </w:r>
      <w:r w:rsidR="00B623BF" w:rsidRPr="00D41EA1">
        <w:rPr>
          <w:sz w:val="24"/>
          <w:szCs w:val="24"/>
        </w:rPr>
        <w:t xml:space="preserve"> </w:t>
      </w:r>
      <w:r w:rsidRPr="00D41EA1">
        <w:rPr>
          <w:sz w:val="24"/>
          <w:szCs w:val="24"/>
        </w:rPr>
        <w:t xml:space="preserve">July 2015 DUSC noted that this figure “did not make reference to any studies”.  </w:t>
      </w:r>
    </w:p>
    <w:p w:rsidR="008A3FA6" w:rsidRPr="00D41EA1" w:rsidRDefault="008A3FA6" w:rsidP="0094225D">
      <w:pPr>
        <w:rPr>
          <w:i/>
          <w:sz w:val="24"/>
          <w:u w:val="single"/>
        </w:rPr>
      </w:pPr>
      <w:r w:rsidRPr="00D41EA1">
        <w:rPr>
          <w:i/>
          <w:sz w:val="24"/>
          <w:u w:val="single"/>
        </w:rPr>
        <w:t>Uptake rate</w:t>
      </w:r>
    </w:p>
    <w:p w:rsidR="00C3158A" w:rsidRPr="00A95FCA" w:rsidRDefault="008A3FA6" w:rsidP="00C3158A">
      <w:pPr>
        <w:pStyle w:val="ListParagraph"/>
        <w:numPr>
          <w:ilvl w:val="0"/>
          <w:numId w:val="0"/>
        </w:numPr>
        <w:ind w:left="720"/>
        <w:rPr>
          <w:i/>
          <w:sz w:val="24"/>
          <w:szCs w:val="24"/>
          <w:u w:val="single"/>
        </w:rPr>
      </w:pPr>
      <w:r w:rsidRPr="00A95FCA">
        <w:rPr>
          <w:sz w:val="24"/>
          <w:szCs w:val="24"/>
        </w:rPr>
        <w:t xml:space="preserve">The PBAC noted that the uptake rate was assumed to be constant regardless of the therapy substituted. The PBAC considered that this may not be appropriate as uptake would likely be influenced by which therapy was being substituted. </w:t>
      </w:r>
    </w:p>
    <w:p w:rsidR="00C92DD9" w:rsidRPr="00D41EA1" w:rsidRDefault="00C92DD9" w:rsidP="00CA2CD4">
      <w:pPr>
        <w:rPr>
          <w:i/>
          <w:sz w:val="24"/>
          <w:u w:val="single"/>
        </w:rPr>
      </w:pPr>
      <w:r w:rsidRPr="00D41EA1">
        <w:rPr>
          <w:i/>
          <w:sz w:val="24"/>
          <w:u w:val="single"/>
        </w:rPr>
        <w:t>Treatment duration</w:t>
      </w:r>
    </w:p>
    <w:p w:rsidR="004961FE" w:rsidRPr="00D41EA1" w:rsidRDefault="004961FE" w:rsidP="00120E8E">
      <w:pPr>
        <w:pStyle w:val="ListParagraph"/>
        <w:numPr>
          <w:ilvl w:val="1"/>
          <w:numId w:val="3"/>
        </w:numPr>
        <w:rPr>
          <w:sz w:val="24"/>
          <w:szCs w:val="24"/>
        </w:rPr>
      </w:pPr>
      <w:r w:rsidRPr="00D41EA1">
        <w:rPr>
          <w:sz w:val="24"/>
          <w:szCs w:val="24"/>
        </w:rPr>
        <w:t>The PBAC had previously considered that the treatment duration was uncertain as it was based on the economic model which was unlikely to reflect clinical practice (</w:t>
      </w:r>
      <w:r w:rsidR="00B623BF">
        <w:rPr>
          <w:sz w:val="24"/>
          <w:szCs w:val="24"/>
        </w:rPr>
        <w:t xml:space="preserve">PSD, </w:t>
      </w:r>
      <w:proofErr w:type="spellStart"/>
      <w:r w:rsidRPr="00D41EA1">
        <w:rPr>
          <w:sz w:val="24"/>
          <w:szCs w:val="24"/>
        </w:rPr>
        <w:t>ibrutinib</w:t>
      </w:r>
      <w:proofErr w:type="spellEnd"/>
      <w:r w:rsidRPr="00D41EA1">
        <w:rPr>
          <w:sz w:val="24"/>
          <w:szCs w:val="24"/>
        </w:rPr>
        <w:t xml:space="preserve"> CLL/SLL, November 2017</w:t>
      </w:r>
      <w:r w:rsidR="00B623BF">
        <w:rPr>
          <w:sz w:val="24"/>
          <w:szCs w:val="24"/>
        </w:rPr>
        <w:t>,</w:t>
      </w:r>
      <w:r w:rsidR="00B623BF" w:rsidRPr="00B623BF">
        <w:rPr>
          <w:sz w:val="24"/>
          <w:szCs w:val="24"/>
        </w:rPr>
        <w:t xml:space="preserve"> </w:t>
      </w:r>
      <w:r w:rsidR="00B623BF" w:rsidRPr="00D41EA1">
        <w:rPr>
          <w:sz w:val="24"/>
          <w:szCs w:val="24"/>
        </w:rPr>
        <w:t>Paragraphs 7.10 and 6.55</w:t>
      </w:r>
      <w:r w:rsidRPr="00D41EA1">
        <w:rPr>
          <w:sz w:val="24"/>
          <w:szCs w:val="24"/>
        </w:rPr>
        <w:t>). This was not specifically addressed in the financial estimates</w:t>
      </w:r>
      <w:r w:rsidR="00E56A38" w:rsidRPr="00D41EA1">
        <w:rPr>
          <w:sz w:val="24"/>
          <w:szCs w:val="24"/>
        </w:rPr>
        <w:t>, and thus</w:t>
      </w:r>
      <w:r w:rsidRPr="00D41EA1">
        <w:rPr>
          <w:sz w:val="24"/>
          <w:szCs w:val="24"/>
        </w:rPr>
        <w:t xml:space="preserve"> the average treatment </w:t>
      </w:r>
      <w:r w:rsidRPr="00D41EA1">
        <w:rPr>
          <w:sz w:val="24"/>
          <w:szCs w:val="24"/>
        </w:rPr>
        <w:lastRenderedPageBreak/>
        <w:t xml:space="preserve">duration remained at </w:t>
      </w:r>
      <w:r w:rsidR="00A31499">
        <w:rPr>
          <w:noProof/>
          <w:color w:val="000000"/>
          <w:sz w:val="24"/>
          <w:szCs w:val="24"/>
          <w:highlight w:val="black"/>
        </w:rPr>
        <w:t>''''''</w:t>
      </w:r>
      <w:r w:rsidRPr="00D41EA1">
        <w:rPr>
          <w:sz w:val="24"/>
          <w:szCs w:val="24"/>
        </w:rPr>
        <w:t xml:space="preserve"> months (i.e. </w:t>
      </w:r>
      <w:r w:rsidR="00A31499">
        <w:rPr>
          <w:noProof/>
          <w:color w:val="000000"/>
          <w:sz w:val="24"/>
          <w:szCs w:val="24"/>
          <w:highlight w:val="black"/>
        </w:rPr>
        <w:t>'''''''</w:t>
      </w:r>
      <w:r w:rsidRPr="00D41EA1">
        <w:rPr>
          <w:sz w:val="24"/>
          <w:szCs w:val="24"/>
        </w:rPr>
        <w:t xml:space="preserve"> years of </w:t>
      </w:r>
      <w:proofErr w:type="spellStart"/>
      <w:r w:rsidRPr="00D41EA1">
        <w:rPr>
          <w:sz w:val="24"/>
          <w:szCs w:val="24"/>
        </w:rPr>
        <w:t>ibrutinib</w:t>
      </w:r>
      <w:proofErr w:type="spellEnd"/>
      <w:r w:rsidRPr="00D41EA1">
        <w:rPr>
          <w:sz w:val="24"/>
          <w:szCs w:val="24"/>
        </w:rPr>
        <w:t xml:space="preserve"> treatment), with </w:t>
      </w:r>
      <w:r w:rsidR="00A31499">
        <w:rPr>
          <w:noProof/>
          <w:color w:val="000000"/>
          <w:sz w:val="24"/>
          <w:szCs w:val="24"/>
          <w:highlight w:val="black"/>
        </w:rPr>
        <w:t>'''''</w:t>
      </w:r>
      <w:r w:rsidRPr="00D41EA1">
        <w:rPr>
          <w:sz w:val="24"/>
          <w:szCs w:val="24"/>
        </w:rPr>
        <w:t xml:space="preserve">% compliance over this whole duration. </w:t>
      </w:r>
      <w:r w:rsidR="00E56A38" w:rsidRPr="00D41EA1">
        <w:rPr>
          <w:sz w:val="24"/>
          <w:szCs w:val="24"/>
        </w:rPr>
        <w:t>Further, the most recent PFS data from RESONATE-2 were not incorporated in</w:t>
      </w:r>
      <w:r w:rsidR="00705CF7" w:rsidRPr="00D41EA1">
        <w:rPr>
          <w:sz w:val="24"/>
          <w:szCs w:val="24"/>
        </w:rPr>
        <w:t>to</w:t>
      </w:r>
      <w:r w:rsidR="00E56A38" w:rsidRPr="00D41EA1">
        <w:rPr>
          <w:sz w:val="24"/>
          <w:szCs w:val="24"/>
        </w:rPr>
        <w:t xml:space="preserve"> the financial estimates. </w:t>
      </w:r>
      <w:r w:rsidR="006D1CC1" w:rsidRPr="00D41EA1">
        <w:rPr>
          <w:sz w:val="24"/>
          <w:szCs w:val="24"/>
        </w:rPr>
        <w:t>T</w:t>
      </w:r>
      <w:r w:rsidR="00E56A38" w:rsidRPr="00D41EA1">
        <w:rPr>
          <w:sz w:val="24"/>
          <w:szCs w:val="24"/>
        </w:rPr>
        <w:t xml:space="preserve">his may have further </w:t>
      </w:r>
      <w:r w:rsidR="00D9700E" w:rsidRPr="00D41EA1">
        <w:rPr>
          <w:sz w:val="24"/>
          <w:szCs w:val="24"/>
        </w:rPr>
        <w:t>over</w:t>
      </w:r>
      <w:r w:rsidR="00E56A38" w:rsidRPr="00D41EA1">
        <w:rPr>
          <w:sz w:val="24"/>
          <w:szCs w:val="24"/>
        </w:rPr>
        <w:t>estimated utilisation as treatment is until progression and longer-term data indicates a trend to less favourable results</w:t>
      </w:r>
      <w:r w:rsidRPr="00D41EA1">
        <w:rPr>
          <w:sz w:val="24"/>
          <w:szCs w:val="24"/>
        </w:rPr>
        <w:t xml:space="preserve">. </w:t>
      </w:r>
    </w:p>
    <w:p w:rsidR="00B95C9D" w:rsidRPr="00D41EA1" w:rsidRDefault="00B95C9D" w:rsidP="00B95C9D">
      <w:pPr>
        <w:pStyle w:val="ListParagraph"/>
        <w:numPr>
          <w:ilvl w:val="1"/>
          <w:numId w:val="3"/>
        </w:numPr>
        <w:rPr>
          <w:sz w:val="24"/>
          <w:szCs w:val="24"/>
        </w:rPr>
      </w:pPr>
      <w:r w:rsidRPr="00D41EA1">
        <w:rPr>
          <w:sz w:val="24"/>
          <w:szCs w:val="24"/>
        </w:rPr>
        <w:t xml:space="preserve">The pre-PBAC response stated that as the treatment duration was estimated to be </w:t>
      </w:r>
      <w:r w:rsidR="00A31499">
        <w:rPr>
          <w:noProof/>
          <w:color w:val="000000"/>
          <w:sz w:val="24"/>
          <w:szCs w:val="24"/>
          <w:highlight w:val="black"/>
        </w:rPr>
        <w:t xml:space="preserve">''''' </w:t>
      </w:r>
      <w:r w:rsidRPr="00D41EA1">
        <w:rPr>
          <w:sz w:val="24"/>
          <w:szCs w:val="24"/>
        </w:rPr>
        <w:t xml:space="preserve">months, there would need to be at least a </w:t>
      </w:r>
      <w:r w:rsidR="00A31499">
        <w:rPr>
          <w:noProof/>
          <w:color w:val="000000"/>
          <w:sz w:val="24"/>
          <w:szCs w:val="24"/>
          <w:highlight w:val="black"/>
        </w:rPr>
        <w:t>'''''</w:t>
      </w:r>
      <w:r w:rsidRPr="00D41EA1">
        <w:rPr>
          <w:sz w:val="24"/>
          <w:szCs w:val="24"/>
        </w:rPr>
        <w:t xml:space="preserve">% reduction in the extrapolated PFS (and thus the treatment duration) to have an impact on the 5-year financial estimates. </w:t>
      </w:r>
    </w:p>
    <w:p w:rsidR="00E22B7F" w:rsidRPr="00D41EA1" w:rsidRDefault="00C46F92" w:rsidP="00E22B7F">
      <w:pPr>
        <w:pStyle w:val="ListParagraph"/>
        <w:numPr>
          <w:ilvl w:val="1"/>
          <w:numId w:val="3"/>
        </w:numPr>
        <w:rPr>
          <w:sz w:val="24"/>
          <w:szCs w:val="24"/>
        </w:rPr>
      </w:pPr>
      <w:r w:rsidRPr="00D41EA1">
        <w:rPr>
          <w:sz w:val="24"/>
          <w:szCs w:val="24"/>
        </w:rPr>
        <w:t>The PBAC acknowledged the advice from the pre-PBAC response but considered that the estimate</w:t>
      </w:r>
      <w:r w:rsidR="006C2BDC" w:rsidRPr="00D41EA1">
        <w:rPr>
          <w:sz w:val="24"/>
          <w:szCs w:val="24"/>
        </w:rPr>
        <w:t>d treatment duration</w:t>
      </w:r>
      <w:r w:rsidRPr="00D41EA1">
        <w:rPr>
          <w:sz w:val="24"/>
          <w:szCs w:val="24"/>
        </w:rPr>
        <w:t xml:space="preserve"> </w:t>
      </w:r>
      <w:r w:rsidR="006C2BDC" w:rsidRPr="00D41EA1">
        <w:rPr>
          <w:sz w:val="24"/>
          <w:szCs w:val="24"/>
        </w:rPr>
        <w:t>may not reflect likely clinical practice</w:t>
      </w:r>
      <w:r w:rsidR="00C92DD9" w:rsidRPr="00D41EA1">
        <w:rPr>
          <w:sz w:val="24"/>
          <w:szCs w:val="24"/>
        </w:rPr>
        <w:t>.</w:t>
      </w:r>
      <w:r w:rsidRPr="00D41EA1">
        <w:rPr>
          <w:sz w:val="24"/>
          <w:szCs w:val="24"/>
        </w:rPr>
        <w:t xml:space="preserve"> </w:t>
      </w:r>
      <w:r w:rsidR="00E22B7F" w:rsidRPr="00D41EA1">
        <w:rPr>
          <w:sz w:val="24"/>
          <w:szCs w:val="24"/>
        </w:rPr>
        <w:t xml:space="preserve">The PBAC noted that for relapsed/refractory MCL the pre-PBAC response had referred to treatment duration data from the named patient program. The PBAC considered that similar “real-world” utilisation data for first-line CLL/SLL would be useful for informing the average treatment duration.  </w:t>
      </w:r>
    </w:p>
    <w:p w:rsidR="00E22B7F" w:rsidRPr="00D41EA1" w:rsidRDefault="00E22B7F" w:rsidP="00084FA1">
      <w:pPr>
        <w:rPr>
          <w:rFonts w:cs="Arial"/>
          <w:sz w:val="24"/>
          <w:lang w:eastAsia="en-US"/>
        </w:rPr>
      </w:pPr>
      <w:r w:rsidRPr="00D41EA1">
        <w:rPr>
          <w:i/>
          <w:sz w:val="24"/>
          <w:u w:val="single"/>
        </w:rPr>
        <w:t>Compliance rates</w:t>
      </w:r>
    </w:p>
    <w:p w:rsidR="00B95C9D" w:rsidRPr="00D41EA1" w:rsidRDefault="00E22B7F" w:rsidP="00E56A38">
      <w:pPr>
        <w:pStyle w:val="ListParagraph"/>
        <w:numPr>
          <w:ilvl w:val="1"/>
          <w:numId w:val="3"/>
        </w:numPr>
        <w:rPr>
          <w:sz w:val="24"/>
          <w:szCs w:val="24"/>
        </w:rPr>
      </w:pPr>
      <w:r w:rsidRPr="00D41EA1">
        <w:rPr>
          <w:sz w:val="24"/>
          <w:szCs w:val="24"/>
        </w:rPr>
        <w:t>T</w:t>
      </w:r>
      <w:r w:rsidR="00B95C9D" w:rsidRPr="00D41EA1">
        <w:rPr>
          <w:sz w:val="24"/>
          <w:szCs w:val="24"/>
        </w:rPr>
        <w:t xml:space="preserve">he PBAC noted that </w:t>
      </w:r>
      <w:r w:rsidR="00A31499">
        <w:rPr>
          <w:noProof/>
          <w:color w:val="000000"/>
          <w:sz w:val="24"/>
          <w:szCs w:val="24"/>
          <w:highlight w:val="black"/>
        </w:rPr>
        <w:t>'''''</w:t>
      </w:r>
      <w:r w:rsidR="00B95C9D" w:rsidRPr="00D41EA1">
        <w:rPr>
          <w:sz w:val="24"/>
          <w:szCs w:val="24"/>
        </w:rPr>
        <w:t>% compliance was assumed over the entire treatment duration</w:t>
      </w:r>
      <w:r w:rsidRPr="00D41EA1">
        <w:rPr>
          <w:sz w:val="24"/>
          <w:szCs w:val="24"/>
        </w:rPr>
        <w:t>, and considered that this was overestimated</w:t>
      </w:r>
      <w:r w:rsidR="00A101E0" w:rsidRPr="00D41EA1">
        <w:rPr>
          <w:sz w:val="24"/>
          <w:szCs w:val="24"/>
        </w:rPr>
        <w:t xml:space="preserve">. The PBAC </w:t>
      </w:r>
      <w:r w:rsidRPr="00D41EA1">
        <w:rPr>
          <w:sz w:val="24"/>
          <w:szCs w:val="24"/>
        </w:rPr>
        <w:t xml:space="preserve">further </w:t>
      </w:r>
      <w:r w:rsidR="00B95C9D" w:rsidRPr="00D41EA1">
        <w:rPr>
          <w:sz w:val="24"/>
          <w:szCs w:val="24"/>
        </w:rPr>
        <w:t xml:space="preserve">noted that </w:t>
      </w:r>
      <w:r w:rsidR="00A101E0" w:rsidRPr="00D41EA1">
        <w:rPr>
          <w:sz w:val="24"/>
          <w:szCs w:val="24"/>
        </w:rPr>
        <w:t>persistence</w:t>
      </w:r>
      <w:r w:rsidR="00C92DD9" w:rsidRPr="00D41EA1">
        <w:rPr>
          <w:sz w:val="24"/>
          <w:szCs w:val="24"/>
        </w:rPr>
        <w:t xml:space="preserve"> </w:t>
      </w:r>
      <w:r w:rsidR="008E27B3" w:rsidRPr="00D41EA1">
        <w:rPr>
          <w:sz w:val="24"/>
          <w:szCs w:val="24"/>
        </w:rPr>
        <w:t>did not appear to have been</w:t>
      </w:r>
      <w:r w:rsidR="00C92DD9" w:rsidRPr="00D41EA1">
        <w:rPr>
          <w:sz w:val="24"/>
          <w:szCs w:val="24"/>
        </w:rPr>
        <w:t xml:space="preserve"> accounted for</w:t>
      </w:r>
      <w:r w:rsidR="00A101E0" w:rsidRPr="00D41EA1">
        <w:rPr>
          <w:sz w:val="24"/>
          <w:szCs w:val="24"/>
        </w:rPr>
        <w:t xml:space="preserve">, while </w:t>
      </w:r>
      <w:r w:rsidR="00B95C9D" w:rsidRPr="00D41EA1">
        <w:rPr>
          <w:sz w:val="24"/>
          <w:szCs w:val="24"/>
        </w:rPr>
        <w:t>10.4% of patients in the key trial</w:t>
      </w:r>
      <w:r w:rsidR="00A101E0" w:rsidRPr="00D41EA1">
        <w:rPr>
          <w:sz w:val="24"/>
          <w:szCs w:val="24"/>
        </w:rPr>
        <w:t xml:space="preserve"> (RESONATE-2)</w:t>
      </w:r>
      <w:r w:rsidR="00B95C9D" w:rsidRPr="00D41EA1">
        <w:rPr>
          <w:sz w:val="24"/>
          <w:szCs w:val="24"/>
        </w:rPr>
        <w:t xml:space="preserve"> discontinued </w:t>
      </w:r>
      <w:proofErr w:type="spellStart"/>
      <w:r w:rsidR="00B95C9D" w:rsidRPr="00D41EA1">
        <w:rPr>
          <w:sz w:val="24"/>
          <w:szCs w:val="24"/>
        </w:rPr>
        <w:t>ibrutinib</w:t>
      </w:r>
      <w:proofErr w:type="spellEnd"/>
      <w:r w:rsidR="00B95C9D" w:rsidRPr="00D41EA1">
        <w:rPr>
          <w:sz w:val="24"/>
          <w:szCs w:val="24"/>
        </w:rPr>
        <w:t xml:space="preserve"> due to adverse events. </w:t>
      </w:r>
    </w:p>
    <w:p w:rsidR="00C92DD9" w:rsidRPr="00D41EA1" w:rsidRDefault="00C92DD9" w:rsidP="00CA2CD4">
      <w:pPr>
        <w:rPr>
          <w:i/>
          <w:sz w:val="24"/>
          <w:u w:val="single"/>
        </w:rPr>
      </w:pPr>
      <w:r w:rsidRPr="00D41EA1">
        <w:rPr>
          <w:i/>
          <w:sz w:val="24"/>
          <w:u w:val="single"/>
        </w:rPr>
        <w:t>Cost offsets</w:t>
      </w:r>
    </w:p>
    <w:p w:rsidR="00443393" w:rsidRPr="00D41EA1" w:rsidRDefault="004961FE" w:rsidP="004961FE">
      <w:pPr>
        <w:pStyle w:val="ListParagraph"/>
        <w:numPr>
          <w:ilvl w:val="1"/>
          <w:numId w:val="3"/>
        </w:numPr>
        <w:rPr>
          <w:sz w:val="24"/>
          <w:szCs w:val="24"/>
        </w:rPr>
      </w:pPr>
      <w:r w:rsidRPr="00D41EA1">
        <w:rPr>
          <w:sz w:val="24"/>
          <w:szCs w:val="24"/>
        </w:rPr>
        <w:t xml:space="preserve">The resubmission assumed that cost-offsets in the first-line setting would be based on replacement of rituximab + </w:t>
      </w:r>
      <w:proofErr w:type="spellStart"/>
      <w:r w:rsidRPr="00D41EA1">
        <w:rPr>
          <w:sz w:val="24"/>
          <w:szCs w:val="24"/>
        </w:rPr>
        <w:t>chlorambucil</w:t>
      </w:r>
      <w:proofErr w:type="spellEnd"/>
      <w:r w:rsidRPr="00D41EA1">
        <w:rPr>
          <w:sz w:val="24"/>
          <w:szCs w:val="24"/>
        </w:rPr>
        <w:t xml:space="preserve">; while the previous submission had also included substitution of </w:t>
      </w:r>
      <w:proofErr w:type="spellStart"/>
      <w:r w:rsidRPr="00D41EA1">
        <w:rPr>
          <w:sz w:val="24"/>
          <w:szCs w:val="24"/>
        </w:rPr>
        <w:t>obinutuzumab</w:t>
      </w:r>
      <w:proofErr w:type="spellEnd"/>
      <w:r w:rsidRPr="00D41EA1">
        <w:rPr>
          <w:sz w:val="24"/>
          <w:szCs w:val="24"/>
        </w:rPr>
        <w:t xml:space="preserve"> and </w:t>
      </w:r>
      <w:proofErr w:type="spellStart"/>
      <w:r w:rsidRPr="00D41EA1">
        <w:rPr>
          <w:sz w:val="24"/>
          <w:szCs w:val="24"/>
        </w:rPr>
        <w:t>ofatumumab</w:t>
      </w:r>
      <w:proofErr w:type="spellEnd"/>
      <w:r w:rsidRPr="00D41EA1">
        <w:rPr>
          <w:sz w:val="24"/>
          <w:szCs w:val="24"/>
        </w:rPr>
        <w:t xml:space="preserve">. While the updated offsets aligned with the comparator and the economic model, </w:t>
      </w:r>
      <w:r w:rsidR="00443393" w:rsidRPr="00D41EA1">
        <w:rPr>
          <w:sz w:val="24"/>
          <w:szCs w:val="24"/>
        </w:rPr>
        <w:t>the</w:t>
      </w:r>
      <w:r w:rsidRPr="00D41EA1">
        <w:rPr>
          <w:sz w:val="24"/>
          <w:szCs w:val="24"/>
        </w:rPr>
        <w:t xml:space="preserve">y </w:t>
      </w:r>
      <w:r w:rsidR="00DC0F0F" w:rsidRPr="00D41EA1">
        <w:rPr>
          <w:sz w:val="24"/>
          <w:szCs w:val="24"/>
        </w:rPr>
        <w:t>d</w:t>
      </w:r>
      <w:r w:rsidR="006D1CC1" w:rsidRPr="00D41EA1">
        <w:rPr>
          <w:sz w:val="24"/>
          <w:szCs w:val="24"/>
        </w:rPr>
        <w:t>id</w:t>
      </w:r>
      <w:r w:rsidRPr="00D41EA1">
        <w:rPr>
          <w:sz w:val="24"/>
          <w:szCs w:val="24"/>
        </w:rPr>
        <w:t xml:space="preserve"> not align with clinical practice where </w:t>
      </w:r>
      <w:r w:rsidR="00DC0F0F" w:rsidRPr="00D41EA1">
        <w:rPr>
          <w:sz w:val="24"/>
          <w:szCs w:val="24"/>
        </w:rPr>
        <w:t xml:space="preserve">some </w:t>
      </w:r>
      <w:r w:rsidRPr="00D41EA1">
        <w:rPr>
          <w:sz w:val="24"/>
          <w:szCs w:val="24"/>
        </w:rPr>
        <w:t xml:space="preserve">substitution from </w:t>
      </w:r>
      <w:proofErr w:type="spellStart"/>
      <w:r w:rsidRPr="00D41EA1">
        <w:rPr>
          <w:sz w:val="24"/>
          <w:szCs w:val="24"/>
        </w:rPr>
        <w:t>obinutuzumab</w:t>
      </w:r>
      <w:proofErr w:type="spellEnd"/>
      <w:r w:rsidRPr="00D41EA1">
        <w:rPr>
          <w:sz w:val="24"/>
          <w:szCs w:val="24"/>
        </w:rPr>
        <w:t xml:space="preserve"> and </w:t>
      </w:r>
      <w:proofErr w:type="spellStart"/>
      <w:r w:rsidRPr="00D41EA1">
        <w:rPr>
          <w:sz w:val="24"/>
          <w:szCs w:val="24"/>
        </w:rPr>
        <w:t>ofatumumab</w:t>
      </w:r>
      <w:proofErr w:type="spellEnd"/>
      <w:r w:rsidRPr="00D41EA1">
        <w:rPr>
          <w:sz w:val="24"/>
          <w:szCs w:val="24"/>
        </w:rPr>
        <w:t xml:space="preserve"> would occur. </w:t>
      </w:r>
    </w:p>
    <w:p w:rsidR="00443393" w:rsidRPr="00D41EA1" w:rsidRDefault="00443393" w:rsidP="00443393">
      <w:pPr>
        <w:pStyle w:val="ListParagraph"/>
        <w:numPr>
          <w:ilvl w:val="1"/>
          <w:numId w:val="3"/>
        </w:numPr>
        <w:rPr>
          <w:sz w:val="24"/>
          <w:szCs w:val="24"/>
        </w:rPr>
      </w:pPr>
      <w:r w:rsidRPr="00D41EA1">
        <w:rPr>
          <w:sz w:val="24"/>
          <w:szCs w:val="24"/>
        </w:rPr>
        <w:t>The pre-PBAC response revised the financial estimates to account for substitution of all three regimens, based on the proportions that had been used in the previous submission</w:t>
      </w:r>
      <w:r w:rsidR="002A030E" w:rsidRPr="00D41EA1">
        <w:rPr>
          <w:sz w:val="24"/>
          <w:szCs w:val="24"/>
        </w:rPr>
        <w:t xml:space="preserve"> (</w:t>
      </w:r>
      <w:r w:rsidR="00AF2002" w:rsidRPr="00D41EA1">
        <w:rPr>
          <w:sz w:val="24"/>
          <w:szCs w:val="24"/>
        </w:rPr>
        <w:t xml:space="preserve">which were </w:t>
      </w:r>
      <w:r w:rsidR="002A030E" w:rsidRPr="00D41EA1">
        <w:rPr>
          <w:sz w:val="24"/>
          <w:szCs w:val="24"/>
        </w:rPr>
        <w:t>based on PBS usage data)</w:t>
      </w:r>
      <w:r w:rsidRPr="00D41EA1">
        <w:rPr>
          <w:sz w:val="24"/>
          <w:szCs w:val="24"/>
        </w:rPr>
        <w:t xml:space="preserve">: 61.3% rituximab + </w:t>
      </w:r>
      <w:proofErr w:type="spellStart"/>
      <w:r w:rsidRPr="00D41EA1">
        <w:rPr>
          <w:sz w:val="24"/>
          <w:szCs w:val="24"/>
        </w:rPr>
        <w:t>chlorambucil</w:t>
      </w:r>
      <w:proofErr w:type="spellEnd"/>
      <w:r w:rsidRPr="00D41EA1">
        <w:rPr>
          <w:sz w:val="24"/>
          <w:szCs w:val="24"/>
        </w:rPr>
        <w:t xml:space="preserve">; 9.3% </w:t>
      </w:r>
      <w:proofErr w:type="spellStart"/>
      <w:r w:rsidRPr="00D41EA1">
        <w:rPr>
          <w:sz w:val="24"/>
          <w:szCs w:val="24"/>
        </w:rPr>
        <w:t>ofatumumab</w:t>
      </w:r>
      <w:proofErr w:type="spellEnd"/>
      <w:r w:rsidRPr="00D41EA1">
        <w:rPr>
          <w:sz w:val="24"/>
          <w:szCs w:val="24"/>
        </w:rPr>
        <w:t xml:space="preserve"> + </w:t>
      </w:r>
      <w:proofErr w:type="spellStart"/>
      <w:r w:rsidRPr="00D41EA1">
        <w:rPr>
          <w:sz w:val="24"/>
          <w:szCs w:val="24"/>
        </w:rPr>
        <w:t>chlorambucil</w:t>
      </w:r>
      <w:proofErr w:type="spellEnd"/>
      <w:r w:rsidRPr="00D41EA1">
        <w:rPr>
          <w:sz w:val="24"/>
          <w:szCs w:val="24"/>
        </w:rPr>
        <w:t xml:space="preserve">; and 29.4% </w:t>
      </w:r>
      <w:proofErr w:type="spellStart"/>
      <w:r w:rsidRPr="00D41EA1">
        <w:rPr>
          <w:sz w:val="24"/>
          <w:szCs w:val="24"/>
        </w:rPr>
        <w:t>obinutuzumab</w:t>
      </w:r>
      <w:proofErr w:type="spellEnd"/>
      <w:r w:rsidRPr="00D41EA1">
        <w:rPr>
          <w:sz w:val="24"/>
          <w:szCs w:val="24"/>
        </w:rPr>
        <w:t xml:space="preserve"> + </w:t>
      </w:r>
      <w:proofErr w:type="spellStart"/>
      <w:r w:rsidRPr="00D41EA1">
        <w:rPr>
          <w:sz w:val="24"/>
          <w:szCs w:val="24"/>
        </w:rPr>
        <w:t>chlorambucil</w:t>
      </w:r>
      <w:proofErr w:type="spellEnd"/>
      <w:r w:rsidRPr="00D41EA1">
        <w:rPr>
          <w:sz w:val="24"/>
          <w:szCs w:val="24"/>
        </w:rPr>
        <w:t>.</w:t>
      </w:r>
    </w:p>
    <w:p w:rsidR="00AD3B8F" w:rsidRPr="00D41EA1" w:rsidRDefault="00AD3B8F" w:rsidP="00917DF4">
      <w:pPr>
        <w:pStyle w:val="ListParagraph"/>
        <w:numPr>
          <w:ilvl w:val="1"/>
          <w:numId w:val="3"/>
        </w:numPr>
        <w:rPr>
          <w:sz w:val="24"/>
          <w:szCs w:val="24"/>
        </w:rPr>
      </w:pPr>
      <w:r w:rsidRPr="00D41EA1">
        <w:rPr>
          <w:sz w:val="24"/>
          <w:szCs w:val="24"/>
        </w:rPr>
        <w:t xml:space="preserve">The resubmission estimated offsets for reduced use of </w:t>
      </w:r>
      <w:proofErr w:type="spellStart"/>
      <w:r w:rsidRPr="00D41EA1">
        <w:rPr>
          <w:sz w:val="24"/>
          <w:szCs w:val="24"/>
        </w:rPr>
        <w:t>ibrutinib</w:t>
      </w:r>
      <w:proofErr w:type="spellEnd"/>
      <w:r w:rsidRPr="00D41EA1">
        <w:rPr>
          <w:sz w:val="24"/>
          <w:szCs w:val="24"/>
        </w:rPr>
        <w:t xml:space="preserve"> in the relapsed/refractory setting in two different parts of the financial estimates using two different methods:</w:t>
      </w:r>
    </w:p>
    <w:p w:rsidR="00AD3B8F" w:rsidRPr="00D41EA1" w:rsidRDefault="00AD3B8F" w:rsidP="0094225D">
      <w:pPr>
        <w:pStyle w:val="ListParagraph"/>
        <w:numPr>
          <w:ilvl w:val="0"/>
          <w:numId w:val="39"/>
        </w:numPr>
        <w:ind w:left="1276" w:hanging="284"/>
        <w:contextualSpacing/>
        <w:rPr>
          <w:sz w:val="24"/>
          <w:szCs w:val="24"/>
        </w:rPr>
      </w:pPr>
      <w:r w:rsidRPr="00D41EA1">
        <w:rPr>
          <w:sz w:val="24"/>
          <w:szCs w:val="24"/>
        </w:rPr>
        <w:t>in the financial estimates for first-line CLL/SLL, where the offsets were based on the sequencing of treatments in later-lines from the economic model; and</w:t>
      </w:r>
    </w:p>
    <w:p w:rsidR="00AD3B8F" w:rsidRPr="00D41EA1" w:rsidRDefault="00AD3B8F" w:rsidP="0094225D">
      <w:pPr>
        <w:pStyle w:val="ListParagraph"/>
        <w:numPr>
          <w:ilvl w:val="0"/>
          <w:numId w:val="39"/>
        </w:numPr>
        <w:ind w:left="1276" w:hanging="283"/>
        <w:rPr>
          <w:sz w:val="24"/>
          <w:szCs w:val="24"/>
        </w:rPr>
      </w:pPr>
      <w:proofErr w:type="gramStart"/>
      <w:r w:rsidRPr="00D41EA1">
        <w:rPr>
          <w:sz w:val="24"/>
          <w:szCs w:val="24"/>
        </w:rPr>
        <w:lastRenderedPageBreak/>
        <w:t>in</w:t>
      </w:r>
      <w:proofErr w:type="gramEnd"/>
      <w:r w:rsidRPr="00D41EA1">
        <w:rPr>
          <w:sz w:val="24"/>
          <w:szCs w:val="24"/>
        </w:rPr>
        <w:t xml:space="preserve"> ‘Flow-</w:t>
      </w:r>
      <w:proofErr w:type="spellStart"/>
      <w:r w:rsidRPr="00D41EA1">
        <w:rPr>
          <w:sz w:val="24"/>
          <w:szCs w:val="24"/>
        </w:rPr>
        <w:t>ons</w:t>
      </w:r>
      <w:proofErr w:type="spellEnd"/>
      <w:r w:rsidRPr="00D41EA1">
        <w:rPr>
          <w:sz w:val="24"/>
          <w:szCs w:val="24"/>
        </w:rPr>
        <w:t xml:space="preserve"> for relapsed/refractory CLL/SLL’</w:t>
      </w:r>
      <w:r w:rsidR="008A3FA6" w:rsidRPr="00D41EA1">
        <w:rPr>
          <w:sz w:val="24"/>
          <w:szCs w:val="24"/>
        </w:rPr>
        <w:t>, which was a specific analysis provided in the resubmission to calculate these offsets</w:t>
      </w:r>
      <w:r w:rsidRPr="00D41EA1">
        <w:rPr>
          <w:sz w:val="24"/>
          <w:szCs w:val="24"/>
        </w:rPr>
        <w:t xml:space="preserve"> (discussed under the next heading).</w:t>
      </w:r>
    </w:p>
    <w:p w:rsidR="00917DF4" w:rsidRPr="00D41EA1" w:rsidRDefault="00917DF4" w:rsidP="00AD3B8F">
      <w:pPr>
        <w:pStyle w:val="ListParagraph"/>
        <w:numPr>
          <w:ilvl w:val="1"/>
          <w:numId w:val="3"/>
        </w:numPr>
        <w:rPr>
          <w:sz w:val="24"/>
          <w:szCs w:val="24"/>
        </w:rPr>
      </w:pPr>
      <w:r w:rsidRPr="00D41EA1">
        <w:rPr>
          <w:sz w:val="24"/>
          <w:szCs w:val="24"/>
        </w:rPr>
        <w:t>The</w:t>
      </w:r>
      <w:r w:rsidR="00AF2002" w:rsidRPr="00D41EA1">
        <w:rPr>
          <w:sz w:val="24"/>
          <w:szCs w:val="24"/>
        </w:rPr>
        <w:t xml:space="preserve"> </w:t>
      </w:r>
      <w:r w:rsidRPr="00D41EA1">
        <w:rPr>
          <w:sz w:val="24"/>
          <w:szCs w:val="24"/>
        </w:rPr>
        <w:t>two sets of estimates were not similar (e.g. $</w:t>
      </w:r>
      <w:r w:rsidR="00A31499">
        <w:rPr>
          <w:noProof/>
          <w:color w:val="000000"/>
          <w:sz w:val="24"/>
          <w:szCs w:val="24"/>
          <w:highlight w:val="black"/>
        </w:rPr>
        <w:t>'''''''''</w:t>
      </w:r>
      <w:r w:rsidRPr="00D41EA1">
        <w:rPr>
          <w:sz w:val="24"/>
          <w:szCs w:val="24"/>
        </w:rPr>
        <w:t xml:space="preserve"> </w:t>
      </w:r>
      <w:proofErr w:type="spellStart"/>
      <w:r w:rsidRPr="00D41EA1">
        <w:rPr>
          <w:sz w:val="24"/>
          <w:szCs w:val="24"/>
        </w:rPr>
        <w:t>million</w:t>
      </w:r>
      <w:proofErr w:type="spellEnd"/>
      <w:r w:rsidRPr="00D41EA1">
        <w:rPr>
          <w:sz w:val="24"/>
          <w:szCs w:val="24"/>
        </w:rPr>
        <w:t xml:space="preserve"> of offsets for reduced second-line </w:t>
      </w:r>
      <w:proofErr w:type="spellStart"/>
      <w:r w:rsidRPr="00D41EA1">
        <w:rPr>
          <w:sz w:val="24"/>
          <w:szCs w:val="24"/>
        </w:rPr>
        <w:t>ibrutinib</w:t>
      </w:r>
      <w:proofErr w:type="spellEnd"/>
      <w:r w:rsidRPr="00D41EA1">
        <w:rPr>
          <w:sz w:val="24"/>
          <w:szCs w:val="24"/>
        </w:rPr>
        <w:t xml:space="preserve"> were estimated in Year 5 in Table 9, versus $</w:t>
      </w:r>
      <w:r w:rsidR="00A31499">
        <w:rPr>
          <w:noProof/>
          <w:color w:val="000000"/>
          <w:sz w:val="24"/>
          <w:szCs w:val="24"/>
          <w:highlight w:val="black"/>
        </w:rPr>
        <w:t>''''''''</w:t>
      </w:r>
      <w:r w:rsidRPr="00D41EA1">
        <w:rPr>
          <w:sz w:val="24"/>
          <w:szCs w:val="24"/>
        </w:rPr>
        <w:t xml:space="preserve"> million in the corresponding year in Table 10, noting there is a one year difference in the starting point of the two sets of estimates). </w:t>
      </w:r>
    </w:p>
    <w:p w:rsidR="00917DF4" w:rsidRPr="00D41EA1" w:rsidRDefault="00917DF4" w:rsidP="00C92DD9">
      <w:pPr>
        <w:pStyle w:val="ListParagraph"/>
        <w:numPr>
          <w:ilvl w:val="1"/>
          <w:numId w:val="3"/>
        </w:numPr>
        <w:rPr>
          <w:sz w:val="24"/>
          <w:szCs w:val="24"/>
        </w:rPr>
      </w:pPr>
      <w:r w:rsidRPr="00D41EA1">
        <w:rPr>
          <w:sz w:val="24"/>
          <w:szCs w:val="24"/>
        </w:rPr>
        <w:t xml:space="preserve">The pre-PBAC response </w:t>
      </w:r>
      <w:r w:rsidR="00A72457" w:rsidRPr="00D41EA1">
        <w:rPr>
          <w:sz w:val="24"/>
          <w:szCs w:val="24"/>
        </w:rPr>
        <w:t>acknowledged th</w:t>
      </w:r>
      <w:r w:rsidR="00C92DD9" w:rsidRPr="00D41EA1">
        <w:rPr>
          <w:sz w:val="24"/>
          <w:szCs w:val="24"/>
        </w:rPr>
        <w:t>at two sets of discordant estimates had been provided for</w:t>
      </w:r>
      <w:r w:rsidR="00A72457" w:rsidRPr="00D41EA1">
        <w:rPr>
          <w:sz w:val="24"/>
          <w:szCs w:val="24"/>
        </w:rPr>
        <w:t xml:space="preserve"> </w:t>
      </w:r>
      <w:r w:rsidR="00C92DD9" w:rsidRPr="00D41EA1">
        <w:rPr>
          <w:sz w:val="24"/>
          <w:szCs w:val="24"/>
        </w:rPr>
        <w:t xml:space="preserve">reduced use of </w:t>
      </w:r>
      <w:proofErr w:type="spellStart"/>
      <w:r w:rsidR="00C92DD9" w:rsidRPr="00D41EA1">
        <w:rPr>
          <w:sz w:val="24"/>
          <w:szCs w:val="24"/>
        </w:rPr>
        <w:t>ibrutinib</w:t>
      </w:r>
      <w:proofErr w:type="spellEnd"/>
      <w:r w:rsidR="00C92DD9" w:rsidRPr="00D41EA1">
        <w:rPr>
          <w:sz w:val="24"/>
          <w:szCs w:val="24"/>
        </w:rPr>
        <w:t xml:space="preserve"> in the relapsed/refractory setting. The pre-PBAC response r</w:t>
      </w:r>
      <w:r w:rsidR="00A72457" w:rsidRPr="00D41EA1">
        <w:rPr>
          <w:sz w:val="24"/>
          <w:szCs w:val="24"/>
        </w:rPr>
        <w:t>emoved the</w:t>
      </w:r>
      <w:r w:rsidR="00B7664E" w:rsidRPr="00D41EA1">
        <w:rPr>
          <w:sz w:val="24"/>
          <w:szCs w:val="24"/>
        </w:rPr>
        <w:t xml:space="preserve"> offsets</w:t>
      </w:r>
      <w:r w:rsidR="00A72457" w:rsidRPr="00D41EA1">
        <w:rPr>
          <w:sz w:val="24"/>
          <w:szCs w:val="24"/>
        </w:rPr>
        <w:t xml:space="preserve"> estimated in ‘Flow-</w:t>
      </w:r>
      <w:proofErr w:type="spellStart"/>
      <w:r w:rsidR="00A72457" w:rsidRPr="00D41EA1">
        <w:rPr>
          <w:sz w:val="24"/>
          <w:szCs w:val="24"/>
        </w:rPr>
        <w:t>ons</w:t>
      </w:r>
      <w:proofErr w:type="spellEnd"/>
      <w:r w:rsidR="00A72457" w:rsidRPr="00D41EA1">
        <w:rPr>
          <w:sz w:val="24"/>
          <w:szCs w:val="24"/>
        </w:rPr>
        <w:t xml:space="preserve"> for relapsed/refractory CLL/SLL’ </w:t>
      </w:r>
      <w:r w:rsidR="00773E05" w:rsidRPr="00D41EA1">
        <w:rPr>
          <w:sz w:val="24"/>
          <w:szCs w:val="24"/>
        </w:rPr>
        <w:t xml:space="preserve">(i.e. </w:t>
      </w:r>
      <w:r w:rsidR="00AD3B8F" w:rsidRPr="00D41EA1">
        <w:rPr>
          <w:sz w:val="24"/>
          <w:szCs w:val="24"/>
        </w:rPr>
        <w:t xml:space="preserve">those discussed below and presented in </w:t>
      </w:r>
      <w:r w:rsidR="00773E05" w:rsidRPr="00D41EA1">
        <w:rPr>
          <w:sz w:val="24"/>
          <w:szCs w:val="24"/>
        </w:rPr>
        <w:t xml:space="preserve">Table 10) </w:t>
      </w:r>
      <w:r w:rsidR="00A72457" w:rsidRPr="00D41EA1">
        <w:rPr>
          <w:sz w:val="24"/>
          <w:szCs w:val="24"/>
        </w:rPr>
        <w:t>stating these were based on outdated inputs. Th</w:t>
      </w:r>
      <w:r w:rsidR="00135AD3" w:rsidRPr="00D41EA1">
        <w:rPr>
          <w:sz w:val="24"/>
          <w:szCs w:val="24"/>
        </w:rPr>
        <w:t>us</w:t>
      </w:r>
      <w:r w:rsidR="00A72457" w:rsidRPr="00D41EA1">
        <w:rPr>
          <w:sz w:val="24"/>
          <w:szCs w:val="24"/>
        </w:rPr>
        <w:t xml:space="preserve">, the pre-PBAC response proposed that the cost offsets for </w:t>
      </w:r>
      <w:r w:rsidR="00135AD3" w:rsidRPr="00D41EA1">
        <w:rPr>
          <w:sz w:val="24"/>
          <w:szCs w:val="24"/>
        </w:rPr>
        <w:t>later-line</w:t>
      </w:r>
      <w:r w:rsidR="00A72457" w:rsidRPr="00D41EA1">
        <w:rPr>
          <w:sz w:val="24"/>
          <w:szCs w:val="24"/>
        </w:rPr>
        <w:t xml:space="preserve"> </w:t>
      </w:r>
      <w:proofErr w:type="spellStart"/>
      <w:r w:rsidR="00A72457" w:rsidRPr="00D41EA1">
        <w:rPr>
          <w:sz w:val="24"/>
          <w:szCs w:val="24"/>
        </w:rPr>
        <w:t>ibrutinib</w:t>
      </w:r>
      <w:proofErr w:type="spellEnd"/>
      <w:r w:rsidR="00A72457" w:rsidRPr="00D41EA1">
        <w:rPr>
          <w:sz w:val="24"/>
          <w:szCs w:val="24"/>
        </w:rPr>
        <w:t xml:space="preserve"> should be based on </w:t>
      </w:r>
      <w:r w:rsidR="00773E05" w:rsidRPr="00D41EA1">
        <w:rPr>
          <w:sz w:val="24"/>
          <w:szCs w:val="24"/>
        </w:rPr>
        <w:t>sequencing of treatments in later-lines from the economic model</w:t>
      </w:r>
      <w:r w:rsidR="00A72457" w:rsidRPr="00D41EA1">
        <w:rPr>
          <w:sz w:val="24"/>
          <w:szCs w:val="24"/>
        </w:rPr>
        <w:t xml:space="preserve">. </w:t>
      </w:r>
    </w:p>
    <w:p w:rsidR="00AF2002" w:rsidRPr="00D41EA1" w:rsidRDefault="00AF2002" w:rsidP="00AF2002">
      <w:pPr>
        <w:pStyle w:val="ListParagraph"/>
        <w:numPr>
          <w:ilvl w:val="1"/>
          <w:numId w:val="3"/>
        </w:numPr>
        <w:rPr>
          <w:sz w:val="24"/>
          <w:szCs w:val="24"/>
        </w:rPr>
      </w:pPr>
      <w:r w:rsidRPr="00D41EA1">
        <w:rPr>
          <w:sz w:val="24"/>
          <w:szCs w:val="24"/>
        </w:rPr>
        <w:t>In its previous consideration</w:t>
      </w:r>
      <w:r w:rsidR="00B7664E" w:rsidRPr="00D41EA1">
        <w:rPr>
          <w:sz w:val="24"/>
          <w:szCs w:val="24"/>
        </w:rPr>
        <w:t xml:space="preserve"> (November 2017)</w:t>
      </w:r>
      <w:r w:rsidRPr="00D41EA1">
        <w:rPr>
          <w:sz w:val="24"/>
          <w:szCs w:val="24"/>
        </w:rPr>
        <w:t xml:space="preserve">, the DUSC considered that </w:t>
      </w:r>
      <w:r w:rsidR="00B7664E" w:rsidRPr="00D41EA1">
        <w:rPr>
          <w:sz w:val="24"/>
          <w:szCs w:val="24"/>
        </w:rPr>
        <w:t>a key issue of uncertainty was that the</w:t>
      </w:r>
      <w:r w:rsidRPr="00D41EA1">
        <w:rPr>
          <w:sz w:val="24"/>
          <w:szCs w:val="24"/>
        </w:rPr>
        <w:t xml:space="preserve"> treatment sequences and treatment durations were based on the economic model that is not likely to reflect usage and cost in practice (</w:t>
      </w:r>
      <w:r w:rsidR="00B623BF">
        <w:rPr>
          <w:sz w:val="24"/>
          <w:szCs w:val="24"/>
        </w:rPr>
        <w:t xml:space="preserve">PSD, </w:t>
      </w:r>
      <w:r w:rsidRPr="00D41EA1">
        <w:rPr>
          <w:sz w:val="24"/>
          <w:szCs w:val="24"/>
        </w:rPr>
        <w:t>November 2017, para 6.55).</w:t>
      </w:r>
    </w:p>
    <w:p w:rsidR="00C92DD9" w:rsidRPr="00D41EA1" w:rsidRDefault="00C92DD9" w:rsidP="00CA2CD4">
      <w:pPr>
        <w:pStyle w:val="ListParagraph"/>
        <w:numPr>
          <w:ilvl w:val="0"/>
          <w:numId w:val="0"/>
        </w:numPr>
        <w:rPr>
          <w:b/>
          <w:i/>
          <w:sz w:val="28"/>
          <w:szCs w:val="28"/>
          <w:u w:val="single"/>
        </w:rPr>
      </w:pPr>
      <w:r w:rsidRPr="00D41EA1">
        <w:rPr>
          <w:b/>
          <w:i/>
          <w:sz w:val="28"/>
          <w:szCs w:val="28"/>
          <w:u w:val="single"/>
        </w:rPr>
        <w:t>Estimated cost to the PBS/RPBS</w:t>
      </w:r>
    </w:p>
    <w:p w:rsidR="00135AD3" w:rsidRPr="00135AD3" w:rsidRDefault="004961FE" w:rsidP="00135AD3">
      <w:pPr>
        <w:pStyle w:val="ListParagraph"/>
        <w:numPr>
          <w:ilvl w:val="1"/>
          <w:numId w:val="3"/>
        </w:numPr>
      </w:pPr>
      <w:r w:rsidRPr="00D41EA1">
        <w:rPr>
          <w:sz w:val="24"/>
          <w:szCs w:val="24"/>
        </w:rPr>
        <w:t xml:space="preserve">Table </w:t>
      </w:r>
      <w:r w:rsidR="00A50903" w:rsidRPr="00D41EA1">
        <w:rPr>
          <w:sz w:val="24"/>
          <w:szCs w:val="24"/>
        </w:rPr>
        <w:t>9</w:t>
      </w:r>
      <w:r w:rsidRPr="00D41EA1">
        <w:rPr>
          <w:sz w:val="24"/>
          <w:szCs w:val="24"/>
        </w:rPr>
        <w:t xml:space="preserve"> shows the estimated cost to the PBS/RPBS for first-line </w:t>
      </w:r>
      <w:proofErr w:type="spellStart"/>
      <w:r w:rsidRPr="00D41EA1">
        <w:rPr>
          <w:sz w:val="24"/>
          <w:szCs w:val="24"/>
        </w:rPr>
        <w:t>ibrutinib</w:t>
      </w:r>
      <w:proofErr w:type="spellEnd"/>
      <w:r w:rsidRPr="00D41EA1">
        <w:rPr>
          <w:sz w:val="24"/>
          <w:szCs w:val="24"/>
        </w:rPr>
        <w:t xml:space="preserve"> (without the RSA)</w:t>
      </w:r>
      <w:r w:rsidR="008F7569" w:rsidRPr="00D41EA1">
        <w:rPr>
          <w:sz w:val="24"/>
          <w:szCs w:val="24"/>
        </w:rPr>
        <w:t>, as estimated in the resubmission</w:t>
      </w:r>
      <w:r w:rsidRPr="00CE4F99">
        <w:t>.</w:t>
      </w:r>
      <w:r w:rsidR="00A15B29">
        <w:t xml:space="preserve"> </w:t>
      </w:r>
    </w:p>
    <w:p w:rsidR="004961FE" w:rsidRPr="00CE4F99" w:rsidRDefault="004961FE" w:rsidP="004961FE">
      <w:pPr>
        <w:pStyle w:val="TableHeading0"/>
      </w:pPr>
      <w:r w:rsidRPr="00CE4F99">
        <w:lastRenderedPageBreak/>
        <w:t xml:space="preserve">Table </w:t>
      </w:r>
      <w:r w:rsidR="00A50903" w:rsidRPr="00CE4F99">
        <w:t>9</w:t>
      </w:r>
      <w:r w:rsidRPr="00CE4F99">
        <w:t xml:space="preserve">: Estimated cost to PBS/RPBS for </w:t>
      </w:r>
      <w:proofErr w:type="spellStart"/>
      <w:r w:rsidRPr="00CE4F99">
        <w:t>ibrutinib</w:t>
      </w:r>
      <w:proofErr w:type="spellEnd"/>
      <w:r w:rsidRPr="00CE4F99">
        <w:t xml:space="preserve"> </w:t>
      </w:r>
      <w:r w:rsidR="008F7569">
        <w:t xml:space="preserve">in </w:t>
      </w:r>
      <w:r w:rsidRPr="00CE4F99">
        <w:t>first-line CLL/SLL (without RSA)</w:t>
      </w:r>
      <w:r w:rsidR="008F7569">
        <w:t xml:space="preserve"> – per the resubmission </w:t>
      </w:r>
    </w:p>
    <w:tbl>
      <w:tblPr>
        <w:tblStyle w:val="TableGrid"/>
        <w:tblW w:w="9242" w:type="dxa"/>
        <w:tblLayout w:type="fixed"/>
        <w:tblLook w:val="04A0" w:firstRow="1" w:lastRow="0" w:firstColumn="1" w:lastColumn="0" w:noHBand="0" w:noVBand="1"/>
      </w:tblPr>
      <w:tblGrid>
        <w:gridCol w:w="1668"/>
        <w:gridCol w:w="1262"/>
        <w:gridCol w:w="1262"/>
        <w:gridCol w:w="1263"/>
        <w:gridCol w:w="1262"/>
        <w:gridCol w:w="1262"/>
        <w:gridCol w:w="1263"/>
      </w:tblGrid>
      <w:tr w:rsidR="004961FE" w:rsidRPr="00CE4F99" w:rsidTr="00A968F8">
        <w:trPr>
          <w:tblHeader/>
        </w:trPr>
        <w:tc>
          <w:tcPr>
            <w:tcW w:w="1668" w:type="dxa"/>
            <w:vAlign w:val="center"/>
          </w:tcPr>
          <w:p w:rsidR="004961FE" w:rsidRPr="00CE4F99" w:rsidRDefault="004961FE" w:rsidP="00A968F8">
            <w:pPr>
              <w:pStyle w:val="TableText0"/>
              <w:rPr>
                <w:b/>
              </w:rPr>
            </w:pPr>
          </w:p>
        </w:tc>
        <w:tc>
          <w:tcPr>
            <w:tcW w:w="1262" w:type="dxa"/>
            <w:vAlign w:val="center"/>
          </w:tcPr>
          <w:p w:rsidR="004961FE" w:rsidRPr="00CE4F99" w:rsidRDefault="004961FE" w:rsidP="00A968F8">
            <w:pPr>
              <w:pStyle w:val="TableText0"/>
              <w:rPr>
                <w:b/>
              </w:rPr>
            </w:pPr>
            <w:r w:rsidRPr="00CE4F99">
              <w:rPr>
                <w:b/>
              </w:rPr>
              <w:t>Year 1</w:t>
            </w:r>
          </w:p>
          <w:p w:rsidR="004961FE" w:rsidRPr="00CE4F99" w:rsidRDefault="004961FE" w:rsidP="00A968F8">
            <w:pPr>
              <w:pStyle w:val="TableText0"/>
              <w:rPr>
                <w:b/>
              </w:rPr>
            </w:pPr>
            <w:r w:rsidRPr="00CE4F99">
              <w:rPr>
                <w:b/>
              </w:rPr>
              <w:t>1 Dec 2018</w:t>
            </w:r>
          </w:p>
        </w:tc>
        <w:tc>
          <w:tcPr>
            <w:tcW w:w="1262" w:type="dxa"/>
            <w:vAlign w:val="center"/>
          </w:tcPr>
          <w:p w:rsidR="004961FE" w:rsidRPr="00CE4F99" w:rsidRDefault="004961FE" w:rsidP="00A968F8">
            <w:pPr>
              <w:pStyle w:val="TableText0"/>
              <w:rPr>
                <w:b/>
              </w:rPr>
            </w:pPr>
            <w:r w:rsidRPr="00CE4F99">
              <w:rPr>
                <w:b/>
              </w:rPr>
              <w:t>Year 2</w:t>
            </w:r>
          </w:p>
          <w:p w:rsidR="00A968F8" w:rsidRPr="00CE4F99" w:rsidRDefault="00A968F8" w:rsidP="00A968F8">
            <w:pPr>
              <w:pStyle w:val="TableText0"/>
              <w:rPr>
                <w:b/>
              </w:rPr>
            </w:pPr>
            <w:r w:rsidRPr="00CE4F99">
              <w:rPr>
                <w:b/>
              </w:rPr>
              <w:t>1 Dec 2019</w:t>
            </w:r>
          </w:p>
        </w:tc>
        <w:tc>
          <w:tcPr>
            <w:tcW w:w="1263" w:type="dxa"/>
            <w:vAlign w:val="center"/>
          </w:tcPr>
          <w:p w:rsidR="004961FE" w:rsidRPr="00CE4F99" w:rsidRDefault="004961FE" w:rsidP="00A968F8">
            <w:pPr>
              <w:pStyle w:val="TableText0"/>
              <w:rPr>
                <w:b/>
              </w:rPr>
            </w:pPr>
            <w:r w:rsidRPr="00CE4F99">
              <w:rPr>
                <w:b/>
              </w:rPr>
              <w:t>Year 3</w:t>
            </w:r>
          </w:p>
          <w:p w:rsidR="00A968F8" w:rsidRPr="00CE4F99" w:rsidRDefault="00A968F8" w:rsidP="00A968F8">
            <w:pPr>
              <w:pStyle w:val="TableText0"/>
              <w:rPr>
                <w:b/>
              </w:rPr>
            </w:pPr>
            <w:r w:rsidRPr="00CE4F99">
              <w:rPr>
                <w:b/>
              </w:rPr>
              <w:t>1 Dec 2020</w:t>
            </w:r>
          </w:p>
        </w:tc>
        <w:tc>
          <w:tcPr>
            <w:tcW w:w="1262" w:type="dxa"/>
            <w:vAlign w:val="center"/>
          </w:tcPr>
          <w:p w:rsidR="004961FE" w:rsidRPr="00CE4F99" w:rsidRDefault="004961FE" w:rsidP="00A968F8">
            <w:pPr>
              <w:pStyle w:val="TableText0"/>
              <w:rPr>
                <w:b/>
              </w:rPr>
            </w:pPr>
            <w:r w:rsidRPr="00CE4F99">
              <w:rPr>
                <w:b/>
              </w:rPr>
              <w:t>Year 4</w:t>
            </w:r>
          </w:p>
          <w:p w:rsidR="00A968F8" w:rsidRPr="00CE4F99" w:rsidRDefault="00A968F8" w:rsidP="00A968F8">
            <w:pPr>
              <w:pStyle w:val="TableText0"/>
              <w:rPr>
                <w:b/>
              </w:rPr>
            </w:pPr>
            <w:r w:rsidRPr="00CE4F99">
              <w:rPr>
                <w:b/>
              </w:rPr>
              <w:t>1 Dec 2021</w:t>
            </w:r>
          </w:p>
        </w:tc>
        <w:tc>
          <w:tcPr>
            <w:tcW w:w="1262" w:type="dxa"/>
            <w:vAlign w:val="center"/>
          </w:tcPr>
          <w:p w:rsidR="004961FE" w:rsidRPr="00CE4F99" w:rsidRDefault="004961FE" w:rsidP="00A968F8">
            <w:pPr>
              <w:pStyle w:val="TableText0"/>
              <w:rPr>
                <w:b/>
              </w:rPr>
            </w:pPr>
            <w:r w:rsidRPr="00CE4F99">
              <w:rPr>
                <w:b/>
              </w:rPr>
              <w:t>Year 5</w:t>
            </w:r>
          </w:p>
          <w:p w:rsidR="00A968F8" w:rsidRPr="00CE4F99" w:rsidRDefault="00A968F8" w:rsidP="00A968F8">
            <w:pPr>
              <w:pStyle w:val="TableText0"/>
              <w:rPr>
                <w:b/>
              </w:rPr>
            </w:pPr>
            <w:r w:rsidRPr="00CE4F99">
              <w:rPr>
                <w:b/>
              </w:rPr>
              <w:t>1 Dec 2022</w:t>
            </w:r>
          </w:p>
        </w:tc>
        <w:tc>
          <w:tcPr>
            <w:tcW w:w="1263" w:type="dxa"/>
            <w:vAlign w:val="center"/>
          </w:tcPr>
          <w:p w:rsidR="004961FE" w:rsidRPr="00CE4F99" w:rsidRDefault="004961FE" w:rsidP="00A968F8">
            <w:pPr>
              <w:pStyle w:val="TableText0"/>
              <w:rPr>
                <w:b/>
              </w:rPr>
            </w:pPr>
            <w:r w:rsidRPr="00CE4F99">
              <w:rPr>
                <w:b/>
              </w:rPr>
              <w:t>Year 6</w:t>
            </w:r>
          </w:p>
          <w:p w:rsidR="00A968F8" w:rsidRPr="00CE4F99" w:rsidRDefault="00A968F8" w:rsidP="00A968F8">
            <w:pPr>
              <w:pStyle w:val="TableText0"/>
              <w:rPr>
                <w:b/>
              </w:rPr>
            </w:pPr>
            <w:r w:rsidRPr="00CE4F99">
              <w:rPr>
                <w:b/>
              </w:rPr>
              <w:t>1 Dec 2023</w:t>
            </w:r>
          </w:p>
        </w:tc>
      </w:tr>
      <w:tr w:rsidR="004961FE" w:rsidRPr="00CE4F99" w:rsidTr="00A968F8">
        <w:tc>
          <w:tcPr>
            <w:tcW w:w="9242" w:type="dxa"/>
            <w:gridSpan w:val="7"/>
            <w:vAlign w:val="center"/>
          </w:tcPr>
          <w:p w:rsidR="004961FE" w:rsidRPr="00CE4F99" w:rsidRDefault="004961FE" w:rsidP="00A968F8">
            <w:pPr>
              <w:pStyle w:val="TableText0"/>
              <w:rPr>
                <w:b/>
              </w:rPr>
            </w:pPr>
            <w:r w:rsidRPr="00CE4F99">
              <w:rPr>
                <w:b/>
              </w:rPr>
              <w:t xml:space="preserve">Number of patients </w:t>
            </w:r>
            <w:r w:rsidRPr="00CE4F99">
              <w:rPr>
                <w:b/>
                <w:u w:val="single"/>
              </w:rPr>
              <w:t>commencing</w:t>
            </w:r>
            <w:r w:rsidRPr="00CE4F99">
              <w:rPr>
                <w:b/>
              </w:rPr>
              <w:t xml:space="preserve"> treatment each year</w:t>
            </w:r>
          </w:p>
        </w:tc>
      </w:tr>
      <w:tr w:rsidR="004961FE" w:rsidRPr="00CE4F99" w:rsidTr="00A968F8">
        <w:tc>
          <w:tcPr>
            <w:tcW w:w="1668" w:type="dxa"/>
            <w:vAlign w:val="center"/>
          </w:tcPr>
          <w:p w:rsidR="004961FE" w:rsidRPr="00CE4F99" w:rsidRDefault="004961FE" w:rsidP="00A968F8">
            <w:pPr>
              <w:pStyle w:val="TableText0"/>
            </w:pPr>
            <w:r w:rsidRPr="00CE4F99">
              <w:t xml:space="preserve">Incident pts </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668" w:type="dxa"/>
            <w:vAlign w:val="center"/>
          </w:tcPr>
          <w:p w:rsidR="004961FE" w:rsidRPr="00CE4F99" w:rsidRDefault="004961FE" w:rsidP="00A968F8">
            <w:pPr>
              <w:pStyle w:val="TableText0"/>
            </w:pPr>
            <w:r w:rsidRPr="00CE4F99">
              <w:t xml:space="preserve">Prevalent </w:t>
            </w:r>
            <w:proofErr w:type="spellStart"/>
            <w:r w:rsidRPr="00CE4F99">
              <w:t>pts</w:t>
            </w:r>
            <w:r w:rsidR="00B034A9" w:rsidRPr="00CE4F99">
              <w:rPr>
                <w:vertAlign w:val="superscript"/>
              </w:rPr>
              <w:t>c</w:t>
            </w:r>
            <w:proofErr w:type="spellEnd"/>
            <w:r w:rsidRPr="00CE4F99">
              <w:t xml:space="preserve"> </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668" w:type="dxa"/>
            <w:vAlign w:val="center"/>
          </w:tcPr>
          <w:p w:rsidR="004961FE" w:rsidRPr="00CE4F99" w:rsidRDefault="004961FE" w:rsidP="00A968F8">
            <w:pPr>
              <w:pStyle w:val="TableText0"/>
            </w:pPr>
            <w:r w:rsidRPr="00CE4F99">
              <w:t>Total pts</w:t>
            </w:r>
            <w:r w:rsidR="00B034A9" w:rsidRPr="00CE4F99">
              <w:t xml:space="preserve"> initiating </w:t>
            </w:r>
            <w:proofErr w:type="spellStart"/>
            <w:r w:rsidR="00B034A9" w:rsidRPr="00CE4F99">
              <w:t>ibrutinib</w:t>
            </w:r>
            <w:proofErr w:type="spellEnd"/>
          </w:p>
        </w:tc>
        <w:tc>
          <w:tcPr>
            <w:tcW w:w="1262" w:type="dxa"/>
          </w:tcPr>
          <w:p w:rsidR="004961FE" w:rsidRPr="00A31499" w:rsidRDefault="00A31499" w:rsidP="00A968F8">
            <w:pPr>
              <w:pStyle w:val="TableText0"/>
              <w:rPr>
                <w:highlight w:val="black"/>
              </w:rPr>
            </w:pPr>
            <w:r>
              <w:rPr>
                <w:noProof/>
                <w:color w:val="000000"/>
                <w:highlight w:val="black"/>
              </w:rPr>
              <w:t>''''''''</w:t>
            </w:r>
          </w:p>
        </w:tc>
        <w:tc>
          <w:tcPr>
            <w:tcW w:w="1262" w:type="dxa"/>
          </w:tcPr>
          <w:p w:rsidR="004961FE" w:rsidRPr="00A31499" w:rsidRDefault="00A31499" w:rsidP="00A968F8">
            <w:pPr>
              <w:pStyle w:val="TableText0"/>
              <w:rPr>
                <w:highlight w:val="black"/>
              </w:rPr>
            </w:pPr>
            <w:r>
              <w:rPr>
                <w:noProof/>
                <w:color w:val="000000"/>
                <w:highlight w:val="black"/>
              </w:rPr>
              <w:t>'''''''''</w:t>
            </w:r>
          </w:p>
        </w:tc>
        <w:tc>
          <w:tcPr>
            <w:tcW w:w="1263" w:type="dxa"/>
          </w:tcPr>
          <w:p w:rsidR="004961FE" w:rsidRPr="00A31499" w:rsidRDefault="00A31499" w:rsidP="00A968F8">
            <w:pPr>
              <w:pStyle w:val="TableText0"/>
              <w:rPr>
                <w:highlight w:val="black"/>
              </w:rPr>
            </w:pPr>
            <w:r>
              <w:rPr>
                <w:noProof/>
                <w:color w:val="000000"/>
                <w:highlight w:val="black"/>
              </w:rPr>
              <w:t>''''''''''</w:t>
            </w:r>
          </w:p>
        </w:tc>
        <w:tc>
          <w:tcPr>
            <w:tcW w:w="1262" w:type="dxa"/>
          </w:tcPr>
          <w:p w:rsidR="004961FE" w:rsidRPr="00A31499" w:rsidRDefault="00A31499" w:rsidP="00A968F8">
            <w:pPr>
              <w:pStyle w:val="TableText0"/>
              <w:rPr>
                <w:highlight w:val="black"/>
              </w:rPr>
            </w:pPr>
            <w:r>
              <w:rPr>
                <w:noProof/>
                <w:color w:val="000000"/>
                <w:highlight w:val="black"/>
              </w:rPr>
              <w:t>''''''''</w:t>
            </w:r>
          </w:p>
        </w:tc>
        <w:tc>
          <w:tcPr>
            <w:tcW w:w="1262" w:type="dxa"/>
          </w:tcPr>
          <w:p w:rsidR="004961FE" w:rsidRPr="00A31499" w:rsidRDefault="00A31499" w:rsidP="00A968F8">
            <w:pPr>
              <w:pStyle w:val="TableText0"/>
              <w:rPr>
                <w:highlight w:val="black"/>
              </w:rPr>
            </w:pPr>
            <w:r>
              <w:rPr>
                <w:noProof/>
                <w:color w:val="000000"/>
                <w:highlight w:val="black"/>
              </w:rPr>
              <w:t>''''''''''</w:t>
            </w:r>
          </w:p>
        </w:tc>
        <w:tc>
          <w:tcPr>
            <w:tcW w:w="1263" w:type="dxa"/>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668" w:type="dxa"/>
            <w:shd w:val="clear" w:color="auto" w:fill="D9D9D9" w:themeFill="background1" w:themeFillShade="D9"/>
            <w:vAlign w:val="center"/>
          </w:tcPr>
          <w:p w:rsidR="004961FE" w:rsidRPr="00CE4F99" w:rsidRDefault="004961FE" w:rsidP="00A968F8">
            <w:pPr>
              <w:pStyle w:val="TableText0"/>
            </w:pPr>
            <w:r w:rsidRPr="00CE4F99">
              <w:t>Previous: Total pts</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3"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3" w:type="dxa"/>
            <w:shd w:val="clear" w:color="auto" w:fill="D9D9D9" w:themeFill="background1" w:themeFillShade="D9"/>
          </w:tcPr>
          <w:p w:rsidR="004961FE" w:rsidRPr="00A31499" w:rsidRDefault="004961FE" w:rsidP="00A968F8">
            <w:pPr>
              <w:pStyle w:val="TableText0"/>
            </w:pPr>
          </w:p>
        </w:tc>
      </w:tr>
      <w:tr w:rsidR="004961FE" w:rsidRPr="00CE4F99" w:rsidTr="00A968F8">
        <w:tc>
          <w:tcPr>
            <w:tcW w:w="9242" w:type="dxa"/>
            <w:gridSpan w:val="7"/>
            <w:vAlign w:val="center"/>
          </w:tcPr>
          <w:p w:rsidR="004961FE" w:rsidRPr="00CE4F99" w:rsidRDefault="004961FE" w:rsidP="00A968F8">
            <w:pPr>
              <w:pStyle w:val="TableText0"/>
              <w:rPr>
                <w:b/>
              </w:rPr>
            </w:pPr>
            <w:r w:rsidRPr="00CE4F99">
              <w:rPr>
                <w:b/>
              </w:rPr>
              <w:t xml:space="preserve">Number of packs of </w:t>
            </w:r>
            <w:proofErr w:type="spellStart"/>
            <w:r w:rsidRPr="00CE4F99">
              <w:rPr>
                <w:b/>
              </w:rPr>
              <w:t>ibrutinib</w:t>
            </w:r>
            <w:proofErr w:type="spellEnd"/>
            <w:r w:rsidRPr="00CE4F99">
              <w:rPr>
                <w:b/>
              </w:rPr>
              <w:t xml:space="preserve"> (assuming </w:t>
            </w:r>
            <w:proofErr w:type="spellStart"/>
            <w:r w:rsidRPr="00CE4F99">
              <w:rPr>
                <w:b/>
              </w:rPr>
              <w:t>tx</w:t>
            </w:r>
            <w:proofErr w:type="spellEnd"/>
            <w:r w:rsidRPr="00CE4F99">
              <w:rPr>
                <w:b/>
              </w:rPr>
              <w:t xml:space="preserve"> duration of 90 months)</w:t>
            </w:r>
          </w:p>
        </w:tc>
      </w:tr>
      <w:tr w:rsidR="004961FE" w:rsidRPr="00CE4F99" w:rsidTr="00A968F8">
        <w:tc>
          <w:tcPr>
            <w:tcW w:w="1668" w:type="dxa"/>
            <w:vAlign w:val="center"/>
          </w:tcPr>
          <w:p w:rsidR="004961FE" w:rsidRPr="00CE4F99" w:rsidRDefault="004961FE" w:rsidP="00A968F8">
            <w:pPr>
              <w:pStyle w:val="TableText0"/>
            </w:pPr>
            <w:r w:rsidRPr="00CE4F99">
              <w:t xml:space="preserve">No. </w:t>
            </w:r>
            <w:proofErr w:type="spellStart"/>
            <w:r w:rsidRPr="00CE4F99">
              <w:t>ibrutinib</w:t>
            </w:r>
            <w:proofErr w:type="spellEnd"/>
            <w:r w:rsidRPr="00CE4F99">
              <w:t xml:space="preserve"> </w:t>
            </w:r>
            <w:proofErr w:type="spellStart"/>
            <w:r w:rsidRPr="00CE4F99">
              <w:t>packs</w:t>
            </w:r>
            <w:r w:rsidR="005E7A5A" w:rsidRPr="00CE4F99">
              <w:rPr>
                <w:vertAlign w:val="superscript"/>
              </w:rPr>
              <w:t>d</w:t>
            </w:r>
            <w:proofErr w:type="spellEnd"/>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2" w:type="dxa"/>
            <w:vAlign w:val="bottom"/>
          </w:tcPr>
          <w:p w:rsidR="004961FE" w:rsidRPr="00A31499" w:rsidRDefault="00A31499" w:rsidP="00A968F8">
            <w:pPr>
              <w:pStyle w:val="TableText0"/>
              <w:rPr>
                <w:highlight w:val="black"/>
              </w:rPr>
            </w:pPr>
            <w:r>
              <w:rPr>
                <w:noProof/>
                <w:color w:val="000000"/>
                <w:highlight w:val="black"/>
              </w:rPr>
              <w:t>''''''''''''''''''</w:t>
            </w:r>
          </w:p>
        </w:tc>
        <w:tc>
          <w:tcPr>
            <w:tcW w:w="1263" w:type="dxa"/>
            <w:vAlign w:val="bottom"/>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668" w:type="dxa"/>
            <w:shd w:val="clear" w:color="auto" w:fill="D9D9D9" w:themeFill="background1" w:themeFillShade="D9"/>
            <w:vAlign w:val="center"/>
          </w:tcPr>
          <w:p w:rsidR="004961FE" w:rsidRPr="00CE4F99" w:rsidRDefault="004961FE" w:rsidP="00A968F8">
            <w:pPr>
              <w:pStyle w:val="TableText0"/>
            </w:pPr>
            <w:r w:rsidRPr="00CE4F99">
              <w:t xml:space="preserve">Previous sub </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3"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2" w:type="dxa"/>
            <w:shd w:val="clear" w:color="auto" w:fill="D9D9D9" w:themeFill="background1" w:themeFillShade="D9"/>
            <w:vAlign w:val="center"/>
          </w:tcPr>
          <w:p w:rsidR="004961FE" w:rsidRPr="00A31499" w:rsidRDefault="00A31499" w:rsidP="00A968F8">
            <w:pPr>
              <w:pStyle w:val="TableText0"/>
              <w:rPr>
                <w:highlight w:val="black"/>
              </w:rPr>
            </w:pPr>
            <w:r>
              <w:rPr>
                <w:noProof/>
                <w:color w:val="000000"/>
                <w:highlight w:val="black"/>
              </w:rPr>
              <w:t>''''''''''''''''</w:t>
            </w:r>
          </w:p>
        </w:tc>
        <w:tc>
          <w:tcPr>
            <w:tcW w:w="1263" w:type="dxa"/>
            <w:shd w:val="clear" w:color="auto" w:fill="D9D9D9" w:themeFill="background1" w:themeFillShade="D9"/>
          </w:tcPr>
          <w:p w:rsidR="004961FE" w:rsidRPr="00A31499" w:rsidRDefault="004961FE" w:rsidP="00A968F8">
            <w:pPr>
              <w:pStyle w:val="TableText0"/>
            </w:pPr>
          </w:p>
        </w:tc>
      </w:tr>
      <w:tr w:rsidR="004961FE" w:rsidRPr="00CE4F99" w:rsidTr="00A968F8">
        <w:trPr>
          <w:trHeight w:val="56"/>
        </w:trPr>
        <w:tc>
          <w:tcPr>
            <w:tcW w:w="9242" w:type="dxa"/>
            <w:gridSpan w:val="7"/>
            <w:vAlign w:val="center"/>
          </w:tcPr>
          <w:p w:rsidR="004961FE" w:rsidRPr="00CE4F99" w:rsidRDefault="004961FE" w:rsidP="00A968F8">
            <w:pPr>
              <w:pStyle w:val="TableText0"/>
              <w:rPr>
                <w:rFonts w:eastAsia="Times New Roman" w:cs="Times New Roman"/>
                <w:b/>
                <w:szCs w:val="24"/>
                <w:lang w:eastAsia="en-AU"/>
              </w:rPr>
            </w:pPr>
            <w:r w:rsidRPr="00CE4F99">
              <w:rPr>
                <w:rFonts w:eastAsia="Times New Roman" w:cs="Times New Roman"/>
                <w:b/>
                <w:szCs w:val="24"/>
                <w:lang w:eastAsia="en-AU"/>
              </w:rPr>
              <w:t xml:space="preserve">Cost to PBS/RPBS (less </w:t>
            </w:r>
            <w:proofErr w:type="spellStart"/>
            <w:r w:rsidRPr="00CE4F99">
              <w:rPr>
                <w:rFonts w:eastAsia="Times New Roman" w:cs="Times New Roman"/>
                <w:b/>
                <w:szCs w:val="24"/>
                <w:lang w:eastAsia="en-AU"/>
              </w:rPr>
              <w:t>copayments</w:t>
            </w:r>
            <w:proofErr w:type="spellEnd"/>
            <w:r w:rsidRPr="00CE4F99">
              <w:rPr>
                <w:rFonts w:eastAsia="Times New Roman" w:cs="Times New Roman"/>
                <w:b/>
                <w:szCs w:val="24"/>
                <w:lang w:eastAsia="en-AU"/>
              </w:rPr>
              <w:t>)</w:t>
            </w:r>
          </w:p>
        </w:tc>
      </w:tr>
      <w:tr w:rsidR="004961FE" w:rsidRPr="00CE4F99" w:rsidTr="00A968F8">
        <w:trPr>
          <w:trHeight w:val="97"/>
        </w:trPr>
        <w:tc>
          <w:tcPr>
            <w:tcW w:w="1668" w:type="dxa"/>
            <w:vAlign w:val="center"/>
          </w:tcPr>
          <w:p w:rsidR="004961FE" w:rsidRPr="00CE4F99" w:rsidRDefault="004961FE" w:rsidP="00A968F8">
            <w:pPr>
              <w:pStyle w:val="TableText0"/>
            </w:pPr>
            <w:r w:rsidRPr="00CE4F99">
              <w:t xml:space="preserve">Cost to PBS/RPBS </w:t>
            </w:r>
          </w:p>
        </w:tc>
        <w:tc>
          <w:tcPr>
            <w:tcW w:w="1262"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c>
          <w:tcPr>
            <w:tcW w:w="1262"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c>
          <w:tcPr>
            <w:tcW w:w="1263"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c>
          <w:tcPr>
            <w:tcW w:w="1262"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c>
          <w:tcPr>
            <w:tcW w:w="1262"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c>
          <w:tcPr>
            <w:tcW w:w="1263" w:type="dxa"/>
          </w:tcPr>
          <w:p w:rsidR="004961FE" w:rsidRPr="00CE4F99" w:rsidRDefault="004961FE" w:rsidP="00A968F8">
            <w:pPr>
              <w:pStyle w:val="TableText0"/>
              <w:rPr>
                <w:rFonts w:eastAsia="Times New Roman" w:cs="Times New Roman"/>
                <w:szCs w:val="24"/>
                <w:lang w:eastAsia="en-AU"/>
              </w:rPr>
            </w:pPr>
            <w:r w:rsidRPr="00CE4F99">
              <w:rPr>
                <w:rFonts w:eastAsia="Times New Roman" w:cs="Times New Roman"/>
                <w:szCs w:val="24"/>
                <w:lang w:eastAsia="en-AU"/>
              </w:rPr>
              <w:t>$</w:t>
            </w:r>
            <w:r w:rsidR="00A31499">
              <w:rPr>
                <w:rFonts w:eastAsia="Times New Roman" w:cs="Times New Roman"/>
                <w:noProof/>
                <w:color w:val="000000"/>
                <w:szCs w:val="24"/>
                <w:highlight w:val="black"/>
                <w:lang w:eastAsia="en-AU"/>
              </w:rPr>
              <w:t>''''''''''''''''''''''''''''''</w:t>
            </w:r>
          </w:p>
        </w:tc>
      </w:tr>
      <w:tr w:rsidR="004961FE" w:rsidRPr="00CE4F99" w:rsidTr="00A968F8">
        <w:tc>
          <w:tcPr>
            <w:tcW w:w="1668" w:type="dxa"/>
            <w:shd w:val="clear" w:color="auto" w:fill="D9D9D9" w:themeFill="background1" w:themeFillShade="D9"/>
            <w:vAlign w:val="center"/>
          </w:tcPr>
          <w:p w:rsidR="004961FE" w:rsidRPr="00CE4F99" w:rsidRDefault="004961FE" w:rsidP="00A968F8">
            <w:pPr>
              <w:pStyle w:val="TableText0"/>
            </w:pPr>
            <w:r w:rsidRPr="00CE4F99">
              <w:t>Previous sub</w:t>
            </w:r>
          </w:p>
        </w:tc>
        <w:tc>
          <w:tcPr>
            <w:tcW w:w="1262"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vAlign w:val="center"/>
          </w:tcPr>
          <w:p w:rsidR="004961FE" w:rsidRPr="00CE4F99" w:rsidRDefault="004961FE" w:rsidP="00A968F8">
            <w:pPr>
              <w:pStyle w:val="TableText0"/>
            </w:pPr>
            <w:r w:rsidRPr="00CE4F99">
              <w:t>$38,358,719</w:t>
            </w:r>
          </w:p>
        </w:tc>
        <w:tc>
          <w:tcPr>
            <w:tcW w:w="1263"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D9D9D9" w:themeFill="background1" w:themeFillShade="D9"/>
          </w:tcPr>
          <w:p w:rsidR="004961FE" w:rsidRPr="00CE4F99" w:rsidRDefault="004961FE" w:rsidP="00A968F8">
            <w:pPr>
              <w:pStyle w:val="TableText0"/>
            </w:pPr>
          </w:p>
        </w:tc>
      </w:tr>
      <w:tr w:rsidR="004961FE" w:rsidRPr="00CE4F99" w:rsidTr="00A968F8">
        <w:tc>
          <w:tcPr>
            <w:tcW w:w="9242" w:type="dxa"/>
            <w:gridSpan w:val="7"/>
            <w:shd w:val="clear" w:color="auto" w:fill="FFFFFF" w:themeFill="background1"/>
            <w:vAlign w:val="center"/>
          </w:tcPr>
          <w:p w:rsidR="004961FE" w:rsidRPr="00CA2CD4" w:rsidRDefault="004961FE" w:rsidP="00A968F8">
            <w:pPr>
              <w:pStyle w:val="TableText0"/>
              <w:rPr>
                <w:b/>
                <w:vertAlign w:val="superscript"/>
              </w:rPr>
            </w:pPr>
            <w:r w:rsidRPr="00CE4F99">
              <w:rPr>
                <w:b/>
              </w:rPr>
              <w:t xml:space="preserve">Cost-offsets from substituted therapies </w:t>
            </w:r>
            <w:r w:rsidR="007625BA">
              <w:rPr>
                <w:b/>
                <w:vertAlign w:val="superscript"/>
              </w:rPr>
              <w:t>e</w:t>
            </w:r>
          </w:p>
        </w:tc>
      </w:tr>
      <w:tr w:rsidR="004961FE" w:rsidRPr="00CE4F99" w:rsidTr="00A968F8">
        <w:tc>
          <w:tcPr>
            <w:tcW w:w="1668" w:type="dxa"/>
            <w:shd w:val="clear" w:color="auto" w:fill="FFFFFF" w:themeFill="background1"/>
            <w:vAlign w:val="center"/>
          </w:tcPr>
          <w:p w:rsidR="004961FE" w:rsidRPr="00CE4F99" w:rsidRDefault="004961FE" w:rsidP="00A968F8">
            <w:pPr>
              <w:pStyle w:val="TableText0"/>
              <w:rPr>
                <w:vertAlign w:val="superscript"/>
              </w:rPr>
            </w:pPr>
            <w:proofErr w:type="spellStart"/>
            <w:r w:rsidRPr="00CE4F99">
              <w:t>Rit</w:t>
            </w:r>
            <w:proofErr w:type="spellEnd"/>
            <w:r w:rsidRPr="00CE4F99">
              <w:t xml:space="preserve"> + </w:t>
            </w:r>
            <w:proofErr w:type="spellStart"/>
            <w:r w:rsidRPr="00CE4F99">
              <w:t>chlorambucil</w:t>
            </w:r>
            <w:proofErr w:type="spellEnd"/>
            <w:r w:rsidRPr="00CE4F99">
              <w:t xml:space="preserve"> </w:t>
            </w:r>
            <w:r w:rsidRPr="00CE4F99">
              <w:rPr>
                <w:vertAlign w:val="superscript"/>
              </w:rPr>
              <w:t>a</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668" w:type="dxa"/>
            <w:shd w:val="clear" w:color="auto" w:fill="FFFFFF" w:themeFill="background1"/>
            <w:vAlign w:val="center"/>
          </w:tcPr>
          <w:p w:rsidR="004961FE" w:rsidRPr="00CA2CD4" w:rsidRDefault="004961FE" w:rsidP="00A968F8">
            <w:pPr>
              <w:pStyle w:val="TableText0"/>
              <w:rPr>
                <w:vertAlign w:val="superscript"/>
              </w:rPr>
            </w:pPr>
            <w:r w:rsidRPr="00CE4F99">
              <w:t xml:space="preserve">2nd-line </w:t>
            </w:r>
            <w:proofErr w:type="spellStart"/>
            <w:r w:rsidRPr="00CE4F99">
              <w:t>ibrutinib</w:t>
            </w:r>
            <w:proofErr w:type="spellEnd"/>
            <w:r w:rsidRPr="00CE4F99">
              <w:t xml:space="preserve"> </w:t>
            </w:r>
            <w:r w:rsidR="007625BA">
              <w:rPr>
                <w:vertAlign w:val="superscript"/>
              </w:rPr>
              <w:t>e</w:t>
            </w:r>
          </w:p>
        </w:tc>
        <w:tc>
          <w:tcPr>
            <w:tcW w:w="1262"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668" w:type="dxa"/>
            <w:shd w:val="clear" w:color="auto" w:fill="FFFFFF" w:themeFill="background1"/>
            <w:vAlign w:val="center"/>
          </w:tcPr>
          <w:p w:rsidR="004961FE" w:rsidRPr="00CE4F99" w:rsidRDefault="004961FE" w:rsidP="00A968F8">
            <w:pPr>
              <w:pStyle w:val="TableText0"/>
            </w:pPr>
            <w:r w:rsidRPr="00CE4F99">
              <w:t>Total cost offsets</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668" w:type="dxa"/>
            <w:shd w:val="clear" w:color="auto" w:fill="D9D9D9" w:themeFill="background1" w:themeFillShade="D9"/>
            <w:vAlign w:val="center"/>
          </w:tcPr>
          <w:p w:rsidR="004961FE" w:rsidRPr="00CE4F99" w:rsidRDefault="004961FE" w:rsidP="00A968F8">
            <w:pPr>
              <w:pStyle w:val="TableText0"/>
            </w:pPr>
            <w:r w:rsidRPr="00CE4F99">
              <w:t xml:space="preserve">Previous sub: total </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-$40,744,854</w:t>
            </w:r>
          </w:p>
        </w:tc>
        <w:tc>
          <w:tcPr>
            <w:tcW w:w="1263" w:type="dxa"/>
            <w:shd w:val="clear" w:color="auto" w:fill="D9D9D9" w:themeFill="background1" w:themeFillShade="D9"/>
          </w:tcPr>
          <w:p w:rsidR="004961FE" w:rsidRPr="00CE4F99" w:rsidRDefault="004961FE" w:rsidP="00A968F8">
            <w:pPr>
              <w:pStyle w:val="TableText0"/>
            </w:pPr>
          </w:p>
        </w:tc>
      </w:tr>
      <w:tr w:rsidR="004961FE" w:rsidRPr="00CE4F99" w:rsidTr="00A968F8">
        <w:tc>
          <w:tcPr>
            <w:tcW w:w="9242" w:type="dxa"/>
            <w:gridSpan w:val="7"/>
            <w:shd w:val="clear" w:color="auto" w:fill="FFFFFF" w:themeFill="background1"/>
            <w:vAlign w:val="center"/>
          </w:tcPr>
          <w:p w:rsidR="004961FE" w:rsidRPr="00CE4F99" w:rsidRDefault="004961FE" w:rsidP="00A968F8">
            <w:pPr>
              <w:pStyle w:val="TableText0"/>
              <w:rPr>
                <w:b/>
                <w:vertAlign w:val="superscript"/>
              </w:rPr>
            </w:pPr>
            <w:r w:rsidRPr="00CE4F99">
              <w:rPr>
                <w:b/>
              </w:rPr>
              <w:t xml:space="preserve">Net cost to PBS/RPBS </w:t>
            </w:r>
            <w:r w:rsidRPr="00CE4F99">
              <w:rPr>
                <w:b/>
                <w:vertAlign w:val="superscript"/>
              </w:rPr>
              <w:t>b</w:t>
            </w:r>
          </w:p>
        </w:tc>
      </w:tr>
      <w:tr w:rsidR="004961FE" w:rsidRPr="00CE4F99" w:rsidTr="00A968F8">
        <w:tc>
          <w:tcPr>
            <w:tcW w:w="1668" w:type="dxa"/>
            <w:shd w:val="clear" w:color="auto" w:fill="FFFFFF" w:themeFill="background1"/>
            <w:vAlign w:val="center"/>
          </w:tcPr>
          <w:p w:rsidR="004961FE" w:rsidRPr="00CE4F99" w:rsidRDefault="004961FE" w:rsidP="00A968F8">
            <w:pPr>
              <w:pStyle w:val="TableText0"/>
            </w:pPr>
            <w:r w:rsidRPr="00CE4F99">
              <w:t>Net cost R/PBS</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668" w:type="dxa"/>
            <w:shd w:val="clear" w:color="auto" w:fill="D9D9D9" w:themeFill="background1" w:themeFillShade="D9"/>
            <w:vAlign w:val="center"/>
          </w:tcPr>
          <w:p w:rsidR="004961FE" w:rsidRPr="00CE4F99" w:rsidRDefault="004961FE" w:rsidP="00A968F8">
            <w:pPr>
              <w:pStyle w:val="TableText0"/>
            </w:pPr>
            <w:r w:rsidRPr="00CE4F99">
              <w:t xml:space="preserve">Previous sub </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2" w:type="dxa"/>
            <w:shd w:val="clear" w:color="auto" w:fill="D9D9D9" w:themeFill="background1" w:themeFillShade="D9"/>
          </w:tcPr>
          <w:p w:rsidR="004961FE" w:rsidRPr="00CE4F99" w:rsidRDefault="004961FE" w:rsidP="00A968F8">
            <w:pPr>
              <w:pStyle w:val="TableText0"/>
            </w:pPr>
            <w:r w:rsidRPr="00CE4F99">
              <w:t>$</w:t>
            </w:r>
            <w:r w:rsidR="00A31499">
              <w:rPr>
                <w:noProof/>
                <w:color w:val="000000"/>
                <w:highlight w:val="black"/>
              </w:rPr>
              <w:t>''''''''''''''''''''''''</w:t>
            </w:r>
          </w:p>
        </w:tc>
        <w:tc>
          <w:tcPr>
            <w:tcW w:w="1263" w:type="dxa"/>
            <w:shd w:val="clear" w:color="auto" w:fill="D9D9D9" w:themeFill="background1" w:themeFillShade="D9"/>
          </w:tcPr>
          <w:p w:rsidR="004961FE" w:rsidRPr="00CE4F99" w:rsidRDefault="004961FE" w:rsidP="00A968F8">
            <w:pPr>
              <w:pStyle w:val="TableText0"/>
            </w:pPr>
          </w:p>
        </w:tc>
      </w:tr>
    </w:tbl>
    <w:p w:rsidR="004961FE" w:rsidRPr="00CE4F99" w:rsidRDefault="004961FE" w:rsidP="004961FE">
      <w:pPr>
        <w:pStyle w:val="TableFooter"/>
      </w:pPr>
      <w:r w:rsidRPr="00CE4F99">
        <w:t xml:space="preserve">Source: Table 15, 6.05 </w:t>
      </w:r>
      <w:proofErr w:type="spellStart"/>
      <w:r w:rsidRPr="00CE4F99">
        <w:t>ibrutinib</w:t>
      </w:r>
      <w:proofErr w:type="spellEnd"/>
      <w:r w:rsidRPr="00CE4F99">
        <w:t xml:space="preserve"> (CLL-SLL) MINS 11-2017</w:t>
      </w:r>
    </w:p>
    <w:p w:rsidR="004961FE" w:rsidRPr="00CE4F99" w:rsidRDefault="004961FE" w:rsidP="004961FE">
      <w:pPr>
        <w:pStyle w:val="TableFooter"/>
      </w:pPr>
      <w:r w:rsidRPr="00CE4F99">
        <w:t>Assumed DPMA is $</w:t>
      </w:r>
      <w:r w:rsidR="00A31499">
        <w:rPr>
          <w:noProof/>
          <w:color w:val="000000"/>
          <w:highlight w:val="black"/>
        </w:rPr>
        <w:t>''''''''''''''''''''''</w:t>
      </w:r>
      <w:r w:rsidRPr="00CE4F99">
        <w:t xml:space="preserve"> (effective) </w:t>
      </w:r>
    </w:p>
    <w:p w:rsidR="004961FE" w:rsidRPr="00CE4F99" w:rsidRDefault="004961FE" w:rsidP="004961FE">
      <w:pPr>
        <w:pStyle w:val="TableFooter"/>
      </w:pPr>
      <w:r w:rsidRPr="00CE4F99">
        <w:t xml:space="preserve">Pt = patients; </w:t>
      </w:r>
      <w:proofErr w:type="spellStart"/>
      <w:r w:rsidRPr="00CE4F99">
        <w:t>ritux</w:t>
      </w:r>
      <w:proofErr w:type="spellEnd"/>
      <w:r w:rsidRPr="00CE4F99">
        <w:t xml:space="preserve"> = rituximab; RSA = risk sharing arrangement; sub = submission </w:t>
      </w:r>
    </w:p>
    <w:p w:rsidR="004961FE" w:rsidRPr="00CE4F99" w:rsidRDefault="004961FE" w:rsidP="004961FE">
      <w:pPr>
        <w:pStyle w:val="TableFooter"/>
      </w:pPr>
      <w:proofErr w:type="spellStart"/>
      <w:proofErr w:type="gramStart"/>
      <w:r w:rsidRPr="00CE4F99">
        <w:rPr>
          <w:vertAlign w:val="superscript"/>
        </w:rPr>
        <w:t>a</w:t>
      </w:r>
      <w:proofErr w:type="spellEnd"/>
      <w:proofErr w:type="gramEnd"/>
      <w:r w:rsidRPr="00CE4F99">
        <w:t xml:space="preserve"> Also includes </w:t>
      </w:r>
      <w:proofErr w:type="spellStart"/>
      <w:r w:rsidRPr="00CE4F99">
        <w:t>pegfilgrastim</w:t>
      </w:r>
      <w:proofErr w:type="spellEnd"/>
      <w:r w:rsidRPr="00CE4F99">
        <w:t xml:space="preserve">, less </w:t>
      </w:r>
      <w:proofErr w:type="spellStart"/>
      <w:r w:rsidRPr="00CE4F99">
        <w:t>copayments</w:t>
      </w:r>
      <w:proofErr w:type="spellEnd"/>
      <w:r w:rsidRPr="00CE4F99">
        <w:t xml:space="preserve">. </w:t>
      </w:r>
      <w:proofErr w:type="gramStart"/>
      <w:r w:rsidRPr="00CE4F99">
        <w:t>Based on cost of rituximab in January 2018.</w:t>
      </w:r>
      <w:proofErr w:type="gramEnd"/>
    </w:p>
    <w:p w:rsidR="004961FE" w:rsidRPr="00CE4F99" w:rsidRDefault="004961FE" w:rsidP="004961FE">
      <w:pPr>
        <w:pStyle w:val="TableFooter"/>
      </w:pPr>
      <w:proofErr w:type="gramStart"/>
      <w:r w:rsidRPr="00CE4F99">
        <w:rPr>
          <w:vertAlign w:val="superscript"/>
        </w:rPr>
        <w:t>b</w:t>
      </w:r>
      <w:proofErr w:type="gramEnd"/>
      <w:r w:rsidRPr="00CE4F99">
        <w:t xml:space="preserve"> The resubmission also assumed there would also be MBS cost-offsets (reduced infusions) of $</w:t>
      </w:r>
      <w:r w:rsidR="00A31499">
        <w:rPr>
          <w:noProof/>
          <w:color w:val="000000"/>
          <w:highlight w:val="black"/>
        </w:rPr>
        <w:t>''''''' ''''''''''''''</w:t>
      </w:r>
      <w:r w:rsidRPr="00CE4F99">
        <w:t xml:space="preserve"> over five years</w:t>
      </w:r>
    </w:p>
    <w:p w:rsidR="00B034A9" w:rsidRPr="00CE4F99" w:rsidRDefault="00B034A9" w:rsidP="004961FE">
      <w:pPr>
        <w:pStyle w:val="TableFooter"/>
      </w:pPr>
      <w:proofErr w:type="gramStart"/>
      <w:r w:rsidRPr="00CE4F99">
        <w:rPr>
          <w:vertAlign w:val="superscript"/>
        </w:rPr>
        <w:t>c</w:t>
      </w:r>
      <w:proofErr w:type="gramEnd"/>
      <w:r w:rsidRPr="00CE4F99">
        <w:t xml:space="preserve"> </w:t>
      </w:r>
      <w:r w:rsidR="005E7A5A" w:rsidRPr="00CE4F99">
        <w:t xml:space="preserve">For derivation of prevalent patients </w:t>
      </w:r>
      <w:r w:rsidR="005E7A5A" w:rsidRPr="008A3FA6">
        <w:t xml:space="preserve">see </w:t>
      </w:r>
      <w:r w:rsidR="008A3FA6">
        <w:t>P</w:t>
      </w:r>
      <w:r w:rsidR="005E7A5A" w:rsidRPr="0094225D">
        <w:t>aragraph 10.</w:t>
      </w:r>
      <w:r w:rsidR="008A3FA6" w:rsidRPr="0094225D">
        <w:t>22</w:t>
      </w:r>
    </w:p>
    <w:p w:rsidR="005E7A5A" w:rsidRDefault="005E7A5A" w:rsidP="004961FE">
      <w:pPr>
        <w:pStyle w:val="TableFooter"/>
      </w:pPr>
      <w:proofErr w:type="gramStart"/>
      <w:r w:rsidRPr="00CE4F99">
        <w:rPr>
          <w:vertAlign w:val="superscript"/>
        </w:rPr>
        <w:t>d</w:t>
      </w:r>
      <w:proofErr w:type="gramEnd"/>
      <w:r w:rsidRPr="00CE4F99">
        <w:rPr>
          <w:vertAlign w:val="superscript"/>
        </w:rPr>
        <w:t xml:space="preserve"> </w:t>
      </w:r>
      <w:r w:rsidRPr="00CE4F99">
        <w:t xml:space="preserve">Assuming duration of </w:t>
      </w:r>
      <w:r w:rsidR="00A31499">
        <w:rPr>
          <w:noProof/>
          <w:color w:val="000000"/>
          <w:highlight w:val="black"/>
        </w:rPr>
        <w:t>''''''</w:t>
      </w:r>
      <w:r w:rsidRPr="00CE4F99">
        <w:t xml:space="preserve"> months treatment per patient, based on</w:t>
      </w:r>
      <w:r w:rsidR="00B077B0" w:rsidRPr="00CE4F99">
        <w:t xml:space="preserve"> the duration of treatment in the economic model (treat to progression) with </w:t>
      </w:r>
      <w:r w:rsidR="00A31499">
        <w:rPr>
          <w:noProof/>
          <w:color w:val="000000"/>
          <w:highlight w:val="black"/>
        </w:rPr>
        <w:t>''''''''''</w:t>
      </w:r>
      <w:r w:rsidR="00B077B0" w:rsidRPr="00CE4F99">
        <w:t xml:space="preserve">% compliance over the </w:t>
      </w:r>
      <w:r w:rsidR="00A31499">
        <w:rPr>
          <w:noProof/>
          <w:color w:val="000000"/>
          <w:highlight w:val="black"/>
        </w:rPr>
        <w:t xml:space="preserve">''''''' </w:t>
      </w:r>
      <w:r w:rsidR="00B077B0" w:rsidRPr="00CE4F99">
        <w:t>month period.</w:t>
      </w:r>
    </w:p>
    <w:p w:rsidR="007625BA" w:rsidRPr="007625BA" w:rsidRDefault="007625BA" w:rsidP="004961FE">
      <w:pPr>
        <w:pStyle w:val="TableFooter"/>
      </w:pPr>
      <w:proofErr w:type="gramStart"/>
      <w:r>
        <w:rPr>
          <w:vertAlign w:val="superscript"/>
        </w:rPr>
        <w:t>e</w:t>
      </w:r>
      <w:proofErr w:type="gramEnd"/>
      <w:r w:rsidR="007609EE">
        <w:t xml:space="preserve"> </w:t>
      </w:r>
      <w:r w:rsidR="00FC3E1A">
        <w:t>While revised estimates were provided in the pre-PBAC response, these are not reported in the table given the substantial changes that were not evaluated.</w:t>
      </w:r>
      <w:r w:rsidR="00FC3E1A" w:rsidRPr="00135AD3">
        <w:t xml:space="preserve"> </w:t>
      </w:r>
      <w:r>
        <w:t xml:space="preserve"> </w:t>
      </w:r>
    </w:p>
    <w:p w:rsidR="004961FE" w:rsidRPr="00D41EA1" w:rsidRDefault="004961FE" w:rsidP="004961FE">
      <w:pPr>
        <w:pStyle w:val="ListParagraph"/>
        <w:numPr>
          <w:ilvl w:val="1"/>
          <w:numId w:val="3"/>
        </w:numPr>
        <w:rPr>
          <w:sz w:val="24"/>
          <w:szCs w:val="24"/>
        </w:rPr>
      </w:pPr>
      <w:r w:rsidRPr="00D41EA1">
        <w:rPr>
          <w:sz w:val="24"/>
          <w:szCs w:val="24"/>
        </w:rPr>
        <w:t xml:space="preserve">The resubmission assumed the cost to the PBS/RPBS without offsets would be </w:t>
      </w:r>
      <w:r w:rsidR="009A63CB">
        <w:rPr>
          <w:sz w:val="24"/>
          <w:szCs w:val="24"/>
        </w:rPr>
        <w:t xml:space="preserve">substantially more than </w:t>
      </w:r>
      <w:r w:rsidRPr="00D41EA1">
        <w:rPr>
          <w:sz w:val="24"/>
          <w:szCs w:val="24"/>
        </w:rPr>
        <w:t>$</w:t>
      </w:r>
      <w:r w:rsidR="009A63CB">
        <w:rPr>
          <w:sz w:val="24"/>
          <w:szCs w:val="24"/>
        </w:rPr>
        <w:t>100</w:t>
      </w:r>
      <w:r w:rsidR="00120E8E" w:rsidRPr="00D41EA1">
        <w:rPr>
          <w:sz w:val="24"/>
          <w:szCs w:val="24"/>
        </w:rPr>
        <w:t> </w:t>
      </w:r>
      <w:r w:rsidRPr="00D41EA1">
        <w:rPr>
          <w:sz w:val="24"/>
          <w:szCs w:val="24"/>
        </w:rPr>
        <w:t>million over five years, which was significantly higher than the previous submission (</w:t>
      </w:r>
      <w:r w:rsidR="009A63CB">
        <w:rPr>
          <w:sz w:val="24"/>
          <w:szCs w:val="24"/>
        </w:rPr>
        <w:t xml:space="preserve">more than </w:t>
      </w:r>
      <w:r w:rsidRPr="00D41EA1">
        <w:rPr>
          <w:sz w:val="24"/>
          <w:szCs w:val="24"/>
        </w:rPr>
        <w:t>$</w:t>
      </w:r>
      <w:r w:rsidR="009A63CB">
        <w:rPr>
          <w:sz w:val="24"/>
          <w:szCs w:val="24"/>
        </w:rPr>
        <w:t>100</w:t>
      </w:r>
      <w:r w:rsidR="00120E8E" w:rsidRPr="00D41EA1">
        <w:rPr>
          <w:sz w:val="24"/>
          <w:szCs w:val="24"/>
        </w:rPr>
        <w:t> </w:t>
      </w:r>
      <w:r w:rsidRPr="00D41EA1">
        <w:rPr>
          <w:sz w:val="24"/>
          <w:szCs w:val="24"/>
        </w:rPr>
        <w:t xml:space="preserve">million over five years). </w:t>
      </w:r>
    </w:p>
    <w:p w:rsidR="00B95C9D" w:rsidRPr="00D41EA1" w:rsidRDefault="004961FE" w:rsidP="00DF638F">
      <w:pPr>
        <w:pStyle w:val="ListParagraph"/>
        <w:numPr>
          <w:ilvl w:val="1"/>
          <w:numId w:val="3"/>
        </w:numPr>
        <w:rPr>
          <w:sz w:val="24"/>
          <w:szCs w:val="24"/>
          <w:lang w:val="en-GB"/>
        </w:rPr>
      </w:pPr>
      <w:r w:rsidRPr="00D41EA1">
        <w:rPr>
          <w:sz w:val="24"/>
          <w:szCs w:val="24"/>
        </w:rPr>
        <w:t xml:space="preserve">The net cost to the PBS/RPBS </w:t>
      </w:r>
      <w:r w:rsidRPr="00D41EA1">
        <w:rPr>
          <w:sz w:val="24"/>
          <w:szCs w:val="24"/>
          <w:u w:val="single"/>
        </w:rPr>
        <w:t>including offsets</w:t>
      </w:r>
      <w:r w:rsidRPr="00D41EA1">
        <w:rPr>
          <w:sz w:val="24"/>
          <w:szCs w:val="24"/>
        </w:rPr>
        <w:t xml:space="preserve"> was estimated </w:t>
      </w:r>
      <w:r w:rsidR="008F7569" w:rsidRPr="00D41EA1">
        <w:rPr>
          <w:sz w:val="24"/>
          <w:szCs w:val="24"/>
        </w:rPr>
        <w:t xml:space="preserve">in the resubmission </w:t>
      </w:r>
      <w:r w:rsidRPr="00D41EA1">
        <w:rPr>
          <w:sz w:val="24"/>
          <w:szCs w:val="24"/>
        </w:rPr>
        <w:t xml:space="preserve">to be </w:t>
      </w:r>
      <w:r w:rsidR="009A63CB">
        <w:rPr>
          <w:sz w:val="24"/>
          <w:szCs w:val="24"/>
        </w:rPr>
        <w:t xml:space="preserve">more than </w:t>
      </w:r>
      <w:r w:rsidRPr="00D41EA1">
        <w:rPr>
          <w:sz w:val="24"/>
          <w:szCs w:val="24"/>
        </w:rPr>
        <w:t>$</w:t>
      </w:r>
      <w:r w:rsidR="009A63CB">
        <w:rPr>
          <w:sz w:val="24"/>
          <w:szCs w:val="24"/>
        </w:rPr>
        <w:t>100</w:t>
      </w:r>
      <w:r w:rsidRPr="00D41EA1">
        <w:rPr>
          <w:sz w:val="24"/>
          <w:szCs w:val="24"/>
        </w:rPr>
        <w:t xml:space="preserve"> million over five years. </w:t>
      </w:r>
    </w:p>
    <w:p w:rsidR="004961FE" w:rsidRPr="00D41EA1" w:rsidRDefault="004961FE" w:rsidP="003B0DA5">
      <w:pPr>
        <w:jc w:val="both"/>
        <w:rPr>
          <w:rStyle w:val="Strong"/>
          <w:sz w:val="24"/>
          <w:szCs w:val="24"/>
          <w:lang w:eastAsia="en-US"/>
        </w:rPr>
      </w:pPr>
      <w:r w:rsidRPr="00D41EA1">
        <w:rPr>
          <w:rStyle w:val="Strong"/>
          <w:sz w:val="24"/>
          <w:szCs w:val="24"/>
        </w:rPr>
        <w:lastRenderedPageBreak/>
        <w:t>Flow-</w:t>
      </w:r>
      <w:proofErr w:type="spellStart"/>
      <w:r w:rsidRPr="00D41EA1">
        <w:rPr>
          <w:rStyle w:val="Strong"/>
          <w:sz w:val="24"/>
          <w:szCs w:val="24"/>
        </w:rPr>
        <w:t>ons</w:t>
      </w:r>
      <w:proofErr w:type="spellEnd"/>
      <w:r w:rsidRPr="00D41EA1">
        <w:rPr>
          <w:rStyle w:val="Strong"/>
          <w:sz w:val="24"/>
          <w:szCs w:val="24"/>
        </w:rPr>
        <w:t xml:space="preserve"> for relapsed/refractory CLL/SLL </w:t>
      </w:r>
      <w:r w:rsidR="007625BA" w:rsidRPr="00D41EA1">
        <w:rPr>
          <w:rStyle w:val="Strong"/>
          <w:sz w:val="24"/>
          <w:szCs w:val="24"/>
        </w:rPr>
        <w:t xml:space="preserve">(from the resubmission; </w:t>
      </w:r>
      <w:r w:rsidR="00A15B29" w:rsidRPr="00D41EA1">
        <w:rPr>
          <w:rStyle w:val="Strong"/>
          <w:sz w:val="24"/>
          <w:szCs w:val="24"/>
        </w:rPr>
        <w:t xml:space="preserve">this method was </w:t>
      </w:r>
      <w:r w:rsidR="007625BA" w:rsidRPr="00D41EA1">
        <w:rPr>
          <w:rStyle w:val="Strong"/>
          <w:sz w:val="24"/>
          <w:szCs w:val="24"/>
        </w:rPr>
        <w:t>removed in the pre-PBAC response)</w:t>
      </w:r>
    </w:p>
    <w:p w:rsidR="004961FE" w:rsidRPr="00D41EA1" w:rsidRDefault="004961FE" w:rsidP="004961FE">
      <w:pPr>
        <w:pStyle w:val="ListParagraph"/>
        <w:numPr>
          <w:ilvl w:val="1"/>
          <w:numId w:val="3"/>
        </w:numPr>
        <w:rPr>
          <w:sz w:val="24"/>
          <w:szCs w:val="24"/>
        </w:rPr>
      </w:pPr>
      <w:r w:rsidRPr="00D41EA1">
        <w:rPr>
          <w:sz w:val="24"/>
          <w:szCs w:val="24"/>
        </w:rPr>
        <w:t xml:space="preserve">The financial estimates for </w:t>
      </w:r>
      <w:proofErr w:type="spellStart"/>
      <w:r w:rsidRPr="00D41EA1">
        <w:rPr>
          <w:sz w:val="24"/>
          <w:szCs w:val="24"/>
        </w:rPr>
        <w:t>ibrutinib</w:t>
      </w:r>
      <w:proofErr w:type="spellEnd"/>
      <w:r w:rsidRPr="00D41EA1">
        <w:rPr>
          <w:sz w:val="24"/>
          <w:szCs w:val="24"/>
        </w:rPr>
        <w:t xml:space="preserve"> in relapsed/refractory CLL/SLL (which was recommended by the PBAC in January 2017) did not account for use of </w:t>
      </w:r>
      <w:proofErr w:type="spellStart"/>
      <w:r w:rsidRPr="00D41EA1">
        <w:rPr>
          <w:sz w:val="24"/>
          <w:szCs w:val="24"/>
        </w:rPr>
        <w:t>ibrutinib</w:t>
      </w:r>
      <w:proofErr w:type="spellEnd"/>
      <w:r w:rsidRPr="00D41EA1">
        <w:rPr>
          <w:sz w:val="24"/>
          <w:szCs w:val="24"/>
        </w:rPr>
        <w:t xml:space="preserve"> in the first-line setting. As the resubmission proposed that patients would only be eligible for PBS-subsidised </w:t>
      </w:r>
      <w:proofErr w:type="spellStart"/>
      <w:r w:rsidRPr="00D41EA1">
        <w:rPr>
          <w:sz w:val="24"/>
          <w:szCs w:val="24"/>
        </w:rPr>
        <w:t>ibrutinib</w:t>
      </w:r>
      <w:proofErr w:type="spellEnd"/>
      <w:r w:rsidRPr="00D41EA1">
        <w:rPr>
          <w:sz w:val="24"/>
          <w:szCs w:val="24"/>
        </w:rPr>
        <w:t xml:space="preserve"> once in </w:t>
      </w:r>
      <w:r w:rsidR="006D1CC1" w:rsidRPr="00D41EA1">
        <w:rPr>
          <w:sz w:val="24"/>
          <w:szCs w:val="24"/>
        </w:rPr>
        <w:t>a</w:t>
      </w:r>
      <w:r w:rsidRPr="00D41EA1">
        <w:rPr>
          <w:sz w:val="24"/>
          <w:szCs w:val="24"/>
        </w:rPr>
        <w:t xml:space="preserve"> lifetime, listing in the first-line setting would</w:t>
      </w:r>
      <w:r w:rsidR="002D52F4" w:rsidRPr="00D41EA1">
        <w:rPr>
          <w:sz w:val="24"/>
          <w:szCs w:val="24"/>
        </w:rPr>
        <w:t xml:space="preserve"> </w:t>
      </w:r>
      <w:r w:rsidRPr="00D41EA1">
        <w:rPr>
          <w:sz w:val="24"/>
          <w:szCs w:val="24"/>
        </w:rPr>
        <w:t xml:space="preserve">reduce use in the relapsed/refractory setting. </w:t>
      </w:r>
    </w:p>
    <w:p w:rsidR="004961FE" w:rsidRPr="00D41EA1" w:rsidRDefault="00DF638F" w:rsidP="004961FE">
      <w:pPr>
        <w:pStyle w:val="ListParagraph"/>
        <w:numPr>
          <w:ilvl w:val="1"/>
          <w:numId w:val="3"/>
        </w:numPr>
        <w:rPr>
          <w:sz w:val="24"/>
          <w:szCs w:val="24"/>
        </w:rPr>
      </w:pPr>
      <w:r w:rsidRPr="00D41EA1">
        <w:rPr>
          <w:sz w:val="24"/>
          <w:szCs w:val="24"/>
        </w:rPr>
        <w:t xml:space="preserve">Thus, the resubmission conducted a specific analysis to calculate the offsets for reduced use of </w:t>
      </w:r>
      <w:proofErr w:type="spellStart"/>
      <w:r w:rsidRPr="00D41EA1">
        <w:rPr>
          <w:sz w:val="24"/>
          <w:szCs w:val="24"/>
        </w:rPr>
        <w:t>ibrutinib</w:t>
      </w:r>
      <w:proofErr w:type="spellEnd"/>
      <w:r w:rsidRPr="00D41EA1">
        <w:rPr>
          <w:sz w:val="24"/>
          <w:szCs w:val="24"/>
        </w:rPr>
        <w:t xml:space="preserve"> in the relapsed/refractory setting. </w:t>
      </w:r>
      <w:r w:rsidR="004961FE" w:rsidRPr="00D41EA1">
        <w:rPr>
          <w:sz w:val="24"/>
          <w:szCs w:val="24"/>
        </w:rPr>
        <w:t xml:space="preserve">The resubmission assumed that the proportion of treated incident patients who would be eligible for </w:t>
      </w:r>
      <w:proofErr w:type="spellStart"/>
      <w:r w:rsidR="004961FE" w:rsidRPr="00D41EA1">
        <w:rPr>
          <w:sz w:val="24"/>
          <w:szCs w:val="24"/>
        </w:rPr>
        <w:t>ibrutinib</w:t>
      </w:r>
      <w:proofErr w:type="spellEnd"/>
      <w:r w:rsidR="004961FE" w:rsidRPr="00D41EA1">
        <w:rPr>
          <w:sz w:val="24"/>
          <w:szCs w:val="24"/>
        </w:rPr>
        <w:t xml:space="preserve"> in the relapsed/refractory setting would reduce from </w:t>
      </w:r>
      <w:r w:rsidR="00A31499">
        <w:rPr>
          <w:noProof/>
          <w:color w:val="000000"/>
          <w:sz w:val="24"/>
          <w:szCs w:val="24"/>
          <w:highlight w:val="black"/>
        </w:rPr>
        <w:t>'''''</w:t>
      </w:r>
      <w:r w:rsidR="004961FE" w:rsidRPr="00D41EA1">
        <w:rPr>
          <w:sz w:val="24"/>
          <w:szCs w:val="24"/>
        </w:rPr>
        <w:t xml:space="preserve">% to </w:t>
      </w:r>
      <w:r w:rsidR="00A31499">
        <w:rPr>
          <w:noProof/>
          <w:color w:val="000000"/>
          <w:sz w:val="24"/>
          <w:szCs w:val="24"/>
          <w:highlight w:val="black"/>
        </w:rPr>
        <w:t>'''''</w:t>
      </w:r>
      <w:r w:rsidR="004961FE" w:rsidRPr="00D41EA1">
        <w:rPr>
          <w:sz w:val="24"/>
          <w:szCs w:val="24"/>
        </w:rPr>
        <w:t>% in Year 3 onwards due to the listing in first-line. The proportion</w:t>
      </w:r>
      <w:r w:rsidR="00054C45" w:rsidRPr="00D41EA1">
        <w:rPr>
          <w:sz w:val="24"/>
          <w:szCs w:val="24"/>
        </w:rPr>
        <w:t xml:space="preserve"> (</w:t>
      </w:r>
      <w:r w:rsidR="00A31499">
        <w:rPr>
          <w:noProof/>
          <w:color w:val="000000"/>
          <w:sz w:val="24"/>
          <w:szCs w:val="24"/>
          <w:highlight w:val="black"/>
        </w:rPr>
        <w:t>'''''</w:t>
      </w:r>
      <w:r w:rsidR="00054C45" w:rsidRPr="00D41EA1">
        <w:rPr>
          <w:sz w:val="24"/>
          <w:szCs w:val="24"/>
        </w:rPr>
        <w:t>%)</w:t>
      </w:r>
      <w:r w:rsidR="004961FE" w:rsidRPr="00D41EA1">
        <w:rPr>
          <w:sz w:val="24"/>
          <w:szCs w:val="24"/>
        </w:rPr>
        <w:t xml:space="preserve"> was based on market research (So What Research, 2014). This market research was conducted in 2014</w:t>
      </w:r>
      <w:r w:rsidR="00A968F8" w:rsidRPr="00D41EA1">
        <w:rPr>
          <w:sz w:val="24"/>
          <w:szCs w:val="24"/>
        </w:rPr>
        <w:t>, and the resubmission did not justify whether it would r</w:t>
      </w:r>
      <w:r w:rsidR="004961FE" w:rsidRPr="00D41EA1">
        <w:rPr>
          <w:sz w:val="24"/>
          <w:szCs w:val="24"/>
        </w:rPr>
        <w:t xml:space="preserve">eflect current practice. </w:t>
      </w:r>
    </w:p>
    <w:p w:rsidR="004961FE" w:rsidRPr="00D41EA1" w:rsidRDefault="004961FE" w:rsidP="004961FE">
      <w:pPr>
        <w:pStyle w:val="ListParagraph"/>
        <w:numPr>
          <w:ilvl w:val="1"/>
          <w:numId w:val="3"/>
        </w:numPr>
        <w:rPr>
          <w:sz w:val="24"/>
          <w:szCs w:val="24"/>
        </w:rPr>
      </w:pPr>
      <w:r w:rsidRPr="00D41EA1">
        <w:rPr>
          <w:sz w:val="24"/>
          <w:szCs w:val="24"/>
        </w:rPr>
        <w:t xml:space="preserve">The resubmission assumed that it would take patients (who are unsuitable for </w:t>
      </w:r>
      <w:proofErr w:type="spellStart"/>
      <w:r w:rsidRPr="00D41EA1">
        <w:rPr>
          <w:sz w:val="24"/>
          <w:szCs w:val="24"/>
        </w:rPr>
        <w:t>fludarabine</w:t>
      </w:r>
      <w:proofErr w:type="spellEnd"/>
      <w:r w:rsidRPr="00D41EA1">
        <w:rPr>
          <w:sz w:val="24"/>
          <w:szCs w:val="24"/>
        </w:rPr>
        <w:t>) two years to progress from starting first-line treatment to requiring treatment for relapsed/refractory disease. The resubmission stated this was based on previously agreed financial estimates in relapsed/refractory CLL/SLL. However, the resubmission did not provide relevant clinical data to support this assumption</w:t>
      </w:r>
      <w:r w:rsidR="00A968F8" w:rsidRPr="00D41EA1">
        <w:rPr>
          <w:sz w:val="24"/>
          <w:szCs w:val="24"/>
        </w:rPr>
        <w:t xml:space="preserve"> in this setting</w:t>
      </w:r>
      <w:r w:rsidRPr="00D41EA1">
        <w:rPr>
          <w:sz w:val="24"/>
          <w:szCs w:val="24"/>
        </w:rPr>
        <w:t xml:space="preserve">.  </w:t>
      </w:r>
    </w:p>
    <w:p w:rsidR="004961FE" w:rsidRPr="00D41EA1" w:rsidRDefault="004961FE" w:rsidP="004961FE">
      <w:pPr>
        <w:pStyle w:val="ListParagraph"/>
        <w:numPr>
          <w:ilvl w:val="1"/>
          <w:numId w:val="3"/>
        </w:numPr>
        <w:rPr>
          <w:sz w:val="24"/>
          <w:szCs w:val="24"/>
        </w:rPr>
      </w:pPr>
      <w:r w:rsidRPr="00D41EA1">
        <w:rPr>
          <w:sz w:val="24"/>
          <w:szCs w:val="24"/>
        </w:rPr>
        <w:t xml:space="preserve">The resubmission assumed there would be no impact on the prevalent population of relapsed/refractory patients who would be treated with </w:t>
      </w:r>
      <w:proofErr w:type="spellStart"/>
      <w:r w:rsidRPr="00D41EA1">
        <w:rPr>
          <w:sz w:val="24"/>
          <w:szCs w:val="24"/>
        </w:rPr>
        <w:t>ibrutinib</w:t>
      </w:r>
      <w:proofErr w:type="spellEnd"/>
      <w:r w:rsidRPr="00D41EA1">
        <w:rPr>
          <w:sz w:val="24"/>
          <w:szCs w:val="24"/>
        </w:rPr>
        <w:t xml:space="preserve"> (i.e. the prevalent pool of patients diagnosed prior to 2012). </w:t>
      </w:r>
    </w:p>
    <w:p w:rsidR="004961FE" w:rsidRPr="00CE4F99" w:rsidRDefault="004961FE" w:rsidP="004961FE">
      <w:pPr>
        <w:pStyle w:val="TableText0"/>
        <w:rPr>
          <w:b/>
        </w:rPr>
      </w:pPr>
      <w:r w:rsidRPr="00CE4F99">
        <w:rPr>
          <w:b/>
        </w:rPr>
        <w:lastRenderedPageBreak/>
        <w:t xml:space="preserve">Table </w:t>
      </w:r>
      <w:r w:rsidR="00A50903" w:rsidRPr="00CE4F99">
        <w:rPr>
          <w:b/>
        </w:rPr>
        <w:t>10</w:t>
      </w:r>
      <w:r w:rsidRPr="00CE4F99">
        <w:rPr>
          <w:b/>
        </w:rPr>
        <w:t xml:space="preserve">: Changes in patient numbers in relapsed/refractory CLL/SLL: previously agreed vs current resubmission </w:t>
      </w:r>
    </w:p>
    <w:tbl>
      <w:tblPr>
        <w:tblStyle w:val="TableGrid"/>
        <w:tblW w:w="0" w:type="auto"/>
        <w:tblLayout w:type="fixed"/>
        <w:tblLook w:val="04A0" w:firstRow="1" w:lastRow="0" w:firstColumn="1" w:lastColumn="0" w:noHBand="0" w:noVBand="1"/>
      </w:tblPr>
      <w:tblGrid>
        <w:gridCol w:w="1951"/>
        <w:gridCol w:w="1134"/>
        <w:gridCol w:w="1296"/>
        <w:gridCol w:w="1215"/>
        <w:gridCol w:w="1215"/>
        <w:gridCol w:w="1215"/>
        <w:gridCol w:w="1216"/>
      </w:tblGrid>
      <w:tr w:rsidR="004961FE" w:rsidRPr="00CE4F99" w:rsidTr="00A968F8">
        <w:tc>
          <w:tcPr>
            <w:tcW w:w="1951" w:type="dxa"/>
          </w:tcPr>
          <w:p w:rsidR="004961FE" w:rsidRPr="00CE4F99" w:rsidRDefault="004961FE" w:rsidP="00A968F8">
            <w:pPr>
              <w:pStyle w:val="TableText0"/>
              <w:rPr>
                <w:snapToGrid w:val="0"/>
                <w:lang w:val="en-GB"/>
              </w:rPr>
            </w:pPr>
          </w:p>
        </w:tc>
        <w:tc>
          <w:tcPr>
            <w:tcW w:w="1134" w:type="dxa"/>
            <w:vAlign w:val="center"/>
          </w:tcPr>
          <w:p w:rsidR="004961FE" w:rsidRPr="00CE4F99" w:rsidRDefault="004961FE" w:rsidP="00A968F8">
            <w:pPr>
              <w:pStyle w:val="TableText0"/>
              <w:rPr>
                <w:b/>
                <w:snapToGrid w:val="0"/>
                <w:szCs w:val="20"/>
                <w:vertAlign w:val="superscript"/>
                <w:lang w:val="en-GB"/>
              </w:rPr>
            </w:pPr>
            <w:r w:rsidRPr="00CE4F99">
              <w:rPr>
                <w:b/>
                <w:snapToGrid w:val="0"/>
                <w:szCs w:val="20"/>
                <w:lang w:val="en-GB"/>
              </w:rPr>
              <w:t xml:space="preserve">Year 1 </w:t>
            </w:r>
            <w:r w:rsidRPr="00CE4F99">
              <w:rPr>
                <w:b/>
                <w:snapToGrid w:val="0"/>
                <w:szCs w:val="20"/>
                <w:vertAlign w:val="superscript"/>
                <w:lang w:val="en-GB"/>
              </w:rPr>
              <w:t>a</w:t>
            </w:r>
          </w:p>
          <w:p w:rsidR="004961FE" w:rsidRPr="00CE4F99" w:rsidRDefault="004961FE" w:rsidP="00A968F8">
            <w:pPr>
              <w:pStyle w:val="TableText0"/>
              <w:rPr>
                <w:b/>
                <w:snapToGrid w:val="0"/>
                <w:szCs w:val="20"/>
                <w:lang w:val="en-GB"/>
              </w:rPr>
            </w:pPr>
            <w:r w:rsidRPr="00CE4F99">
              <w:rPr>
                <w:b/>
                <w:snapToGrid w:val="0"/>
                <w:szCs w:val="20"/>
                <w:lang w:val="en-GB"/>
              </w:rPr>
              <w:t>1 Dec 2017</w:t>
            </w:r>
          </w:p>
        </w:tc>
        <w:tc>
          <w:tcPr>
            <w:tcW w:w="1296" w:type="dxa"/>
            <w:vAlign w:val="center"/>
          </w:tcPr>
          <w:p w:rsidR="004961FE" w:rsidRPr="00CE4F99" w:rsidRDefault="004961FE" w:rsidP="00A968F8">
            <w:pPr>
              <w:pStyle w:val="TableText0"/>
              <w:rPr>
                <w:b/>
                <w:snapToGrid w:val="0"/>
                <w:szCs w:val="20"/>
                <w:vertAlign w:val="superscript"/>
                <w:lang w:val="en-GB"/>
              </w:rPr>
            </w:pPr>
            <w:r w:rsidRPr="00CE4F99">
              <w:rPr>
                <w:b/>
                <w:snapToGrid w:val="0"/>
                <w:szCs w:val="20"/>
                <w:lang w:val="en-GB"/>
              </w:rPr>
              <w:t xml:space="preserve">Year 2 </w:t>
            </w:r>
            <w:r w:rsidRPr="00CE4F99">
              <w:rPr>
                <w:b/>
                <w:snapToGrid w:val="0"/>
                <w:szCs w:val="20"/>
                <w:vertAlign w:val="superscript"/>
                <w:lang w:val="en-GB"/>
              </w:rPr>
              <w:t>a</w:t>
            </w:r>
          </w:p>
          <w:p w:rsidR="004961FE" w:rsidRPr="00CE4F99" w:rsidRDefault="004961FE" w:rsidP="00A968F8">
            <w:pPr>
              <w:pStyle w:val="TableText0"/>
              <w:rPr>
                <w:b/>
                <w:snapToGrid w:val="0"/>
                <w:szCs w:val="20"/>
                <w:vertAlign w:val="superscript"/>
                <w:lang w:val="en-GB"/>
              </w:rPr>
            </w:pPr>
            <w:r w:rsidRPr="00CE4F99">
              <w:rPr>
                <w:b/>
                <w:snapToGrid w:val="0"/>
                <w:szCs w:val="20"/>
                <w:lang w:val="en-GB"/>
              </w:rPr>
              <w:t>1 Dec 2018</w:t>
            </w:r>
          </w:p>
        </w:tc>
        <w:tc>
          <w:tcPr>
            <w:tcW w:w="1215" w:type="dxa"/>
            <w:vAlign w:val="center"/>
          </w:tcPr>
          <w:p w:rsidR="004961FE" w:rsidRPr="00CE4F99" w:rsidRDefault="004961FE" w:rsidP="00A968F8">
            <w:pPr>
              <w:pStyle w:val="TableText0"/>
              <w:rPr>
                <w:b/>
                <w:snapToGrid w:val="0"/>
                <w:szCs w:val="20"/>
                <w:lang w:val="en-GB"/>
              </w:rPr>
            </w:pPr>
            <w:r w:rsidRPr="00CE4F99">
              <w:rPr>
                <w:b/>
                <w:snapToGrid w:val="0"/>
                <w:szCs w:val="20"/>
                <w:lang w:val="en-GB"/>
              </w:rPr>
              <w:t>Year 3</w:t>
            </w:r>
          </w:p>
          <w:p w:rsidR="004961FE" w:rsidRPr="00CE4F99" w:rsidRDefault="004961FE" w:rsidP="00A968F8">
            <w:pPr>
              <w:pStyle w:val="TableText0"/>
              <w:rPr>
                <w:b/>
                <w:snapToGrid w:val="0"/>
                <w:szCs w:val="20"/>
                <w:lang w:val="en-GB"/>
              </w:rPr>
            </w:pPr>
            <w:r w:rsidRPr="00CE4F99">
              <w:rPr>
                <w:b/>
                <w:snapToGrid w:val="0"/>
                <w:szCs w:val="20"/>
                <w:lang w:val="en-GB"/>
              </w:rPr>
              <w:t>1 Dec 2019</w:t>
            </w:r>
          </w:p>
        </w:tc>
        <w:tc>
          <w:tcPr>
            <w:tcW w:w="1215" w:type="dxa"/>
            <w:vAlign w:val="center"/>
          </w:tcPr>
          <w:p w:rsidR="004961FE" w:rsidRPr="00CE4F99" w:rsidRDefault="004961FE" w:rsidP="00A968F8">
            <w:pPr>
              <w:pStyle w:val="TableText0"/>
              <w:rPr>
                <w:b/>
                <w:snapToGrid w:val="0"/>
                <w:szCs w:val="20"/>
                <w:lang w:val="en-GB"/>
              </w:rPr>
            </w:pPr>
            <w:r w:rsidRPr="00CE4F99">
              <w:rPr>
                <w:b/>
                <w:snapToGrid w:val="0"/>
                <w:szCs w:val="20"/>
                <w:lang w:val="en-GB"/>
              </w:rPr>
              <w:t>Year 4</w:t>
            </w:r>
          </w:p>
          <w:p w:rsidR="004961FE" w:rsidRPr="00CE4F99" w:rsidRDefault="004961FE" w:rsidP="00A968F8">
            <w:pPr>
              <w:pStyle w:val="TableText0"/>
              <w:rPr>
                <w:b/>
                <w:snapToGrid w:val="0"/>
                <w:szCs w:val="20"/>
                <w:lang w:val="en-GB"/>
              </w:rPr>
            </w:pPr>
            <w:r w:rsidRPr="00CE4F99">
              <w:rPr>
                <w:b/>
                <w:snapToGrid w:val="0"/>
                <w:szCs w:val="20"/>
                <w:lang w:val="en-GB"/>
              </w:rPr>
              <w:t>1 Dec 2020</w:t>
            </w:r>
          </w:p>
        </w:tc>
        <w:tc>
          <w:tcPr>
            <w:tcW w:w="1215" w:type="dxa"/>
            <w:vAlign w:val="center"/>
          </w:tcPr>
          <w:p w:rsidR="004961FE" w:rsidRPr="00CE4F99" w:rsidRDefault="004961FE" w:rsidP="00A968F8">
            <w:pPr>
              <w:pStyle w:val="TableText0"/>
              <w:rPr>
                <w:b/>
                <w:snapToGrid w:val="0"/>
                <w:szCs w:val="20"/>
                <w:lang w:val="en-GB"/>
              </w:rPr>
            </w:pPr>
            <w:r w:rsidRPr="00CE4F99">
              <w:rPr>
                <w:b/>
                <w:snapToGrid w:val="0"/>
                <w:szCs w:val="20"/>
                <w:lang w:val="en-GB"/>
              </w:rPr>
              <w:t>Year 5</w:t>
            </w:r>
          </w:p>
          <w:p w:rsidR="004961FE" w:rsidRPr="00CE4F99" w:rsidRDefault="004961FE" w:rsidP="00A968F8">
            <w:pPr>
              <w:pStyle w:val="TableText0"/>
              <w:rPr>
                <w:b/>
                <w:snapToGrid w:val="0"/>
                <w:szCs w:val="20"/>
                <w:lang w:val="en-GB"/>
              </w:rPr>
            </w:pPr>
            <w:r w:rsidRPr="00CE4F99">
              <w:rPr>
                <w:b/>
                <w:snapToGrid w:val="0"/>
                <w:szCs w:val="20"/>
                <w:lang w:val="en-GB"/>
              </w:rPr>
              <w:t>1 Dec 2021</w:t>
            </w:r>
          </w:p>
        </w:tc>
        <w:tc>
          <w:tcPr>
            <w:tcW w:w="1216" w:type="dxa"/>
          </w:tcPr>
          <w:p w:rsidR="004961FE" w:rsidRPr="00CE4F99" w:rsidRDefault="004961FE" w:rsidP="00A968F8">
            <w:pPr>
              <w:pStyle w:val="TableText0"/>
              <w:rPr>
                <w:b/>
                <w:snapToGrid w:val="0"/>
                <w:szCs w:val="20"/>
                <w:lang w:val="en-GB"/>
              </w:rPr>
            </w:pPr>
            <w:r w:rsidRPr="00CE4F99">
              <w:rPr>
                <w:b/>
                <w:snapToGrid w:val="0"/>
                <w:szCs w:val="20"/>
                <w:lang w:val="en-GB"/>
              </w:rPr>
              <w:t>Year 6</w:t>
            </w:r>
          </w:p>
          <w:p w:rsidR="004961FE" w:rsidRPr="00CE4F99" w:rsidRDefault="004961FE" w:rsidP="00A968F8">
            <w:pPr>
              <w:pStyle w:val="TableText0"/>
              <w:rPr>
                <w:b/>
                <w:snapToGrid w:val="0"/>
                <w:szCs w:val="20"/>
                <w:lang w:val="en-GB"/>
              </w:rPr>
            </w:pPr>
            <w:r w:rsidRPr="00CE4F99">
              <w:rPr>
                <w:b/>
                <w:snapToGrid w:val="0"/>
                <w:szCs w:val="20"/>
                <w:lang w:val="en-GB"/>
              </w:rPr>
              <w:t>1 Dec 2022</w:t>
            </w:r>
          </w:p>
        </w:tc>
      </w:tr>
      <w:tr w:rsidR="004961FE" w:rsidRPr="00CE4F99" w:rsidTr="00A968F8">
        <w:tc>
          <w:tcPr>
            <w:tcW w:w="1951" w:type="dxa"/>
            <w:vAlign w:val="center"/>
          </w:tcPr>
          <w:p w:rsidR="004961FE" w:rsidRPr="00CE4F99" w:rsidRDefault="004961FE" w:rsidP="00A968F8">
            <w:pPr>
              <w:pStyle w:val="TableText0"/>
              <w:rPr>
                <w:snapToGrid w:val="0"/>
                <w:szCs w:val="20"/>
                <w:vertAlign w:val="superscript"/>
                <w:lang w:val="en-GB"/>
              </w:rPr>
            </w:pPr>
            <w:r w:rsidRPr="00CE4F99">
              <w:rPr>
                <w:b/>
                <w:snapToGrid w:val="0"/>
                <w:szCs w:val="20"/>
                <w:lang w:val="en-GB"/>
              </w:rPr>
              <w:t>Prevalent patients treated:</w:t>
            </w:r>
            <w:r w:rsidRPr="00CE4F99">
              <w:rPr>
                <w:snapToGrid w:val="0"/>
                <w:szCs w:val="20"/>
                <w:lang w:val="en-GB"/>
              </w:rPr>
              <w:t xml:space="preserve"> unchanged </w:t>
            </w:r>
            <w:r w:rsidRPr="00CE4F99">
              <w:rPr>
                <w:snapToGrid w:val="0"/>
                <w:szCs w:val="20"/>
                <w:vertAlign w:val="superscript"/>
                <w:lang w:val="en-GB"/>
              </w:rPr>
              <w:t>b</w:t>
            </w:r>
          </w:p>
        </w:tc>
        <w:tc>
          <w:tcPr>
            <w:tcW w:w="1134"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96"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6"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w:t>
            </w:r>
          </w:p>
        </w:tc>
      </w:tr>
      <w:tr w:rsidR="004961FE" w:rsidRPr="00CE4F99" w:rsidTr="00A968F8">
        <w:tc>
          <w:tcPr>
            <w:tcW w:w="9242" w:type="dxa"/>
            <w:gridSpan w:val="7"/>
            <w:vAlign w:val="center"/>
          </w:tcPr>
          <w:p w:rsidR="004961FE" w:rsidRPr="00CE4F99" w:rsidRDefault="004961FE" w:rsidP="002D52F4">
            <w:pPr>
              <w:pStyle w:val="TableText0"/>
              <w:rPr>
                <w:b/>
                <w:snapToGrid w:val="0"/>
                <w:color w:val="000000"/>
                <w:szCs w:val="20"/>
              </w:rPr>
            </w:pPr>
            <w:r w:rsidRPr="00CE4F99">
              <w:rPr>
                <w:b/>
                <w:snapToGrid w:val="0"/>
                <w:szCs w:val="20"/>
                <w:lang w:val="en-GB"/>
              </w:rPr>
              <w:t xml:space="preserve">Incident patients </w:t>
            </w:r>
          </w:p>
        </w:tc>
      </w:tr>
      <w:tr w:rsidR="004961FE" w:rsidRPr="00CE4F99" w:rsidTr="00A968F8">
        <w:tc>
          <w:tcPr>
            <w:tcW w:w="1951" w:type="dxa"/>
            <w:vAlign w:val="center"/>
          </w:tcPr>
          <w:p w:rsidR="004961FE" w:rsidRPr="00CE4F99" w:rsidRDefault="004961FE" w:rsidP="00A968F8">
            <w:pPr>
              <w:pStyle w:val="TableText0"/>
              <w:rPr>
                <w:snapToGrid w:val="0"/>
                <w:szCs w:val="20"/>
                <w:vertAlign w:val="superscript"/>
                <w:lang w:val="en-GB"/>
              </w:rPr>
            </w:pPr>
            <w:r w:rsidRPr="00CE4F99">
              <w:rPr>
                <w:snapToGrid w:val="0"/>
                <w:szCs w:val="20"/>
                <w:lang w:val="en-GB"/>
              </w:rPr>
              <w:t xml:space="preserve">Current resubmission </w:t>
            </w:r>
            <w:r w:rsidRPr="00CE4F99">
              <w:rPr>
                <w:snapToGrid w:val="0"/>
                <w:szCs w:val="20"/>
                <w:vertAlign w:val="superscript"/>
                <w:lang w:val="en-GB"/>
              </w:rPr>
              <w:t>c</w:t>
            </w:r>
          </w:p>
        </w:tc>
        <w:tc>
          <w:tcPr>
            <w:tcW w:w="1134" w:type="dxa"/>
          </w:tcPr>
          <w:p w:rsidR="004961FE" w:rsidRPr="00A31499" w:rsidRDefault="00A31499" w:rsidP="00A968F8">
            <w:pPr>
              <w:pStyle w:val="TableText0"/>
              <w:rPr>
                <w:highlight w:val="black"/>
              </w:rPr>
            </w:pPr>
            <w:r>
              <w:rPr>
                <w:noProof/>
                <w:color w:val="000000"/>
                <w:highlight w:val="black"/>
              </w:rPr>
              <w:t>''''''''''</w:t>
            </w:r>
          </w:p>
        </w:tc>
        <w:tc>
          <w:tcPr>
            <w:tcW w:w="1296" w:type="dxa"/>
          </w:tcPr>
          <w:p w:rsidR="004961FE" w:rsidRPr="00A31499" w:rsidRDefault="00A31499" w:rsidP="00A968F8">
            <w:pPr>
              <w:pStyle w:val="TableText0"/>
              <w:rPr>
                <w:highlight w:val="black"/>
              </w:rPr>
            </w:pPr>
            <w:r>
              <w:rPr>
                <w:noProof/>
                <w:color w:val="000000"/>
                <w:highlight w:val="black"/>
              </w:rPr>
              <w:t>''''''''''</w:t>
            </w:r>
          </w:p>
        </w:tc>
        <w:tc>
          <w:tcPr>
            <w:tcW w:w="1215" w:type="dxa"/>
          </w:tcPr>
          <w:p w:rsidR="004961FE" w:rsidRPr="00A31499" w:rsidRDefault="00A31499" w:rsidP="00A968F8">
            <w:pPr>
              <w:pStyle w:val="TableText0"/>
              <w:rPr>
                <w:highlight w:val="black"/>
              </w:rPr>
            </w:pPr>
            <w:r>
              <w:rPr>
                <w:noProof/>
                <w:color w:val="000000"/>
                <w:highlight w:val="black"/>
              </w:rPr>
              <w:t>'''''''''</w:t>
            </w:r>
          </w:p>
        </w:tc>
        <w:tc>
          <w:tcPr>
            <w:tcW w:w="1215" w:type="dxa"/>
          </w:tcPr>
          <w:p w:rsidR="004961FE" w:rsidRPr="00A31499" w:rsidRDefault="00A31499" w:rsidP="00A968F8">
            <w:pPr>
              <w:pStyle w:val="TableText0"/>
              <w:rPr>
                <w:highlight w:val="black"/>
              </w:rPr>
            </w:pPr>
            <w:r>
              <w:rPr>
                <w:noProof/>
                <w:color w:val="000000"/>
                <w:highlight w:val="black"/>
              </w:rPr>
              <w:t>''''''''</w:t>
            </w:r>
          </w:p>
        </w:tc>
        <w:tc>
          <w:tcPr>
            <w:tcW w:w="1215" w:type="dxa"/>
          </w:tcPr>
          <w:p w:rsidR="004961FE" w:rsidRPr="00A31499" w:rsidRDefault="00A31499" w:rsidP="00A968F8">
            <w:pPr>
              <w:pStyle w:val="TableText0"/>
              <w:rPr>
                <w:highlight w:val="black"/>
              </w:rPr>
            </w:pPr>
            <w:r>
              <w:rPr>
                <w:noProof/>
                <w:color w:val="000000"/>
                <w:highlight w:val="black"/>
              </w:rPr>
              <w:t>'''''''''</w:t>
            </w:r>
          </w:p>
        </w:tc>
        <w:tc>
          <w:tcPr>
            <w:tcW w:w="1216" w:type="dxa"/>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951" w:type="dxa"/>
            <w:shd w:val="clear" w:color="auto" w:fill="D9D9D9" w:themeFill="background1" w:themeFillShade="D9"/>
            <w:vAlign w:val="center"/>
          </w:tcPr>
          <w:p w:rsidR="004961FE" w:rsidRPr="00CE4F99" w:rsidRDefault="004961FE" w:rsidP="00A968F8">
            <w:pPr>
              <w:pStyle w:val="TableText0"/>
              <w:rPr>
                <w:snapToGrid w:val="0"/>
                <w:szCs w:val="20"/>
                <w:vertAlign w:val="superscript"/>
                <w:lang w:val="en-GB"/>
              </w:rPr>
            </w:pPr>
            <w:r w:rsidRPr="00CE4F99">
              <w:rPr>
                <w:snapToGrid w:val="0"/>
                <w:szCs w:val="20"/>
                <w:lang w:val="en-GB"/>
              </w:rPr>
              <w:t xml:space="preserve">Agreed in Jan 2017 </w:t>
            </w:r>
            <w:r w:rsidRPr="00CE4F99">
              <w:rPr>
                <w:snapToGrid w:val="0"/>
                <w:szCs w:val="20"/>
                <w:vertAlign w:val="superscript"/>
                <w:lang w:val="en-GB"/>
              </w:rPr>
              <w:t>d</w:t>
            </w:r>
          </w:p>
        </w:tc>
        <w:tc>
          <w:tcPr>
            <w:tcW w:w="1134"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96"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6"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9242" w:type="dxa"/>
            <w:gridSpan w:val="7"/>
            <w:vAlign w:val="center"/>
          </w:tcPr>
          <w:p w:rsidR="004961FE" w:rsidRPr="00CE4F99" w:rsidRDefault="004961FE" w:rsidP="00A968F8">
            <w:pPr>
              <w:pStyle w:val="TableText0"/>
              <w:rPr>
                <w:b/>
                <w:snapToGrid w:val="0"/>
                <w:color w:val="000000"/>
                <w:szCs w:val="20"/>
              </w:rPr>
            </w:pPr>
            <w:r w:rsidRPr="00CE4F99">
              <w:rPr>
                <w:b/>
                <w:snapToGrid w:val="0"/>
                <w:szCs w:val="20"/>
                <w:lang w:val="en-GB"/>
              </w:rPr>
              <w:t xml:space="preserve">Total patients starting </w:t>
            </w:r>
            <w:proofErr w:type="spellStart"/>
            <w:r w:rsidRPr="00CE4F99">
              <w:rPr>
                <w:b/>
                <w:snapToGrid w:val="0"/>
                <w:szCs w:val="20"/>
                <w:lang w:val="en-GB"/>
              </w:rPr>
              <w:t>ibrutinib</w:t>
            </w:r>
            <w:proofErr w:type="spellEnd"/>
            <w:r w:rsidRPr="00CE4F99">
              <w:rPr>
                <w:b/>
                <w:snapToGrid w:val="0"/>
                <w:szCs w:val="20"/>
                <w:lang w:val="en-GB"/>
              </w:rPr>
              <w:t xml:space="preserve"> in r/r setting</w:t>
            </w:r>
          </w:p>
        </w:tc>
      </w:tr>
      <w:tr w:rsidR="004961FE" w:rsidRPr="00CE4F99" w:rsidTr="00A968F8">
        <w:tc>
          <w:tcPr>
            <w:tcW w:w="1951" w:type="dxa"/>
            <w:vAlign w:val="center"/>
          </w:tcPr>
          <w:p w:rsidR="004961FE" w:rsidRPr="00CE4F99" w:rsidRDefault="004961FE" w:rsidP="00A968F8">
            <w:pPr>
              <w:pStyle w:val="TableText0"/>
              <w:rPr>
                <w:snapToGrid w:val="0"/>
                <w:szCs w:val="20"/>
                <w:lang w:val="en-GB"/>
              </w:rPr>
            </w:pPr>
            <w:r w:rsidRPr="00CE4F99">
              <w:rPr>
                <w:snapToGrid w:val="0"/>
                <w:szCs w:val="20"/>
                <w:lang w:val="en-GB"/>
              </w:rPr>
              <w:t xml:space="preserve">Current resubmission </w:t>
            </w:r>
          </w:p>
        </w:tc>
        <w:tc>
          <w:tcPr>
            <w:tcW w:w="1134"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96"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5"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c>
          <w:tcPr>
            <w:tcW w:w="1216" w:type="dxa"/>
            <w:vAlign w:val="center"/>
          </w:tcPr>
          <w:p w:rsidR="004961FE" w:rsidRPr="00A31499" w:rsidRDefault="00A31499" w:rsidP="00A968F8">
            <w:pPr>
              <w:pStyle w:val="TableText0"/>
              <w:rPr>
                <w:snapToGrid w:val="0"/>
                <w:color w:val="000000"/>
                <w:szCs w:val="20"/>
                <w:highlight w:val="black"/>
              </w:rPr>
            </w:pPr>
            <w:r>
              <w:rPr>
                <w:noProof/>
                <w:snapToGrid w:val="0"/>
                <w:color w:val="000000"/>
                <w:szCs w:val="20"/>
                <w:highlight w:val="black"/>
              </w:rPr>
              <w:t xml:space="preserve">'''''''' </w:t>
            </w:r>
          </w:p>
        </w:tc>
      </w:tr>
      <w:tr w:rsidR="004961FE" w:rsidRPr="00CE4F99" w:rsidTr="00A968F8">
        <w:tc>
          <w:tcPr>
            <w:tcW w:w="1951" w:type="dxa"/>
            <w:shd w:val="clear" w:color="auto" w:fill="D9D9D9" w:themeFill="background1" w:themeFillShade="D9"/>
            <w:vAlign w:val="center"/>
          </w:tcPr>
          <w:p w:rsidR="004961FE" w:rsidRPr="00CE4F99" w:rsidRDefault="004961FE" w:rsidP="00A968F8">
            <w:pPr>
              <w:pStyle w:val="TableText0"/>
              <w:rPr>
                <w:snapToGrid w:val="0"/>
                <w:lang w:val="en-GB"/>
              </w:rPr>
            </w:pPr>
            <w:r w:rsidRPr="00CE4F99">
              <w:rPr>
                <w:snapToGrid w:val="0"/>
                <w:lang w:val="en-GB"/>
              </w:rPr>
              <w:t xml:space="preserve">Agreed in Jan 2017 </w:t>
            </w:r>
          </w:p>
        </w:tc>
        <w:tc>
          <w:tcPr>
            <w:tcW w:w="1134"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96"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c>
          <w:tcPr>
            <w:tcW w:w="1216" w:type="dxa"/>
            <w:shd w:val="clear" w:color="auto" w:fill="D9D9D9" w:themeFill="background1" w:themeFillShade="D9"/>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9242" w:type="dxa"/>
            <w:gridSpan w:val="7"/>
            <w:shd w:val="clear" w:color="auto" w:fill="FFFFFF" w:themeFill="background1"/>
            <w:vAlign w:val="center"/>
          </w:tcPr>
          <w:p w:rsidR="004961FE" w:rsidRPr="00CE4F99" w:rsidRDefault="004961FE" w:rsidP="00A968F8">
            <w:pPr>
              <w:pStyle w:val="TableText0"/>
              <w:rPr>
                <w:b/>
              </w:rPr>
            </w:pPr>
            <w:r w:rsidRPr="00CE4F99">
              <w:rPr>
                <w:b/>
              </w:rPr>
              <w:t>Total packs dispensed in r/r setting</w:t>
            </w:r>
          </w:p>
        </w:tc>
      </w:tr>
      <w:tr w:rsidR="004961FE" w:rsidRPr="00CE4F99" w:rsidTr="00A968F8">
        <w:tc>
          <w:tcPr>
            <w:tcW w:w="1951" w:type="dxa"/>
            <w:shd w:val="clear" w:color="auto" w:fill="FFFFFF" w:themeFill="background1"/>
            <w:vAlign w:val="center"/>
          </w:tcPr>
          <w:p w:rsidR="004961FE" w:rsidRPr="00CE4F99" w:rsidRDefault="004961FE" w:rsidP="00A968F8">
            <w:pPr>
              <w:pStyle w:val="TableText0"/>
              <w:rPr>
                <w:snapToGrid w:val="0"/>
                <w:szCs w:val="20"/>
                <w:lang w:val="en-GB"/>
              </w:rPr>
            </w:pPr>
            <w:r w:rsidRPr="00CE4F99">
              <w:rPr>
                <w:snapToGrid w:val="0"/>
                <w:szCs w:val="20"/>
                <w:lang w:val="en-GB"/>
              </w:rPr>
              <w:t xml:space="preserve">Current resubmission </w:t>
            </w:r>
          </w:p>
        </w:tc>
        <w:tc>
          <w:tcPr>
            <w:tcW w:w="1134"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c>
          <w:tcPr>
            <w:tcW w:w="1296"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c>
          <w:tcPr>
            <w:tcW w:w="1215"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c>
          <w:tcPr>
            <w:tcW w:w="1216" w:type="dxa"/>
            <w:shd w:val="clear" w:color="auto" w:fill="FFFFFF" w:themeFill="background1"/>
          </w:tcPr>
          <w:p w:rsidR="004961FE" w:rsidRPr="00A31499" w:rsidRDefault="00A31499" w:rsidP="00A968F8">
            <w:pPr>
              <w:pStyle w:val="TableText0"/>
              <w:rPr>
                <w:highlight w:val="black"/>
              </w:rPr>
            </w:pPr>
            <w:r>
              <w:rPr>
                <w:noProof/>
                <w:color w:val="000000"/>
                <w:highlight w:val="black"/>
              </w:rPr>
              <w:t>''''''''''''''</w:t>
            </w:r>
          </w:p>
        </w:tc>
      </w:tr>
      <w:tr w:rsidR="004961FE" w:rsidRPr="00CE4F99" w:rsidTr="00A968F8">
        <w:tc>
          <w:tcPr>
            <w:tcW w:w="1951" w:type="dxa"/>
            <w:shd w:val="clear" w:color="auto" w:fill="D9D9D9" w:themeFill="background1" w:themeFillShade="D9"/>
            <w:vAlign w:val="center"/>
          </w:tcPr>
          <w:p w:rsidR="004961FE" w:rsidRPr="00CE4F99" w:rsidRDefault="004961FE" w:rsidP="00A968F8">
            <w:pPr>
              <w:pStyle w:val="TableText0"/>
              <w:rPr>
                <w:snapToGrid w:val="0"/>
                <w:lang w:val="en-GB"/>
              </w:rPr>
            </w:pPr>
            <w:r w:rsidRPr="00CE4F99">
              <w:rPr>
                <w:snapToGrid w:val="0"/>
                <w:lang w:val="en-GB"/>
              </w:rPr>
              <w:t xml:space="preserve">Agreed in Jan 2017 </w:t>
            </w:r>
          </w:p>
        </w:tc>
        <w:tc>
          <w:tcPr>
            <w:tcW w:w="1134"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c>
          <w:tcPr>
            <w:tcW w:w="1296"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c>
          <w:tcPr>
            <w:tcW w:w="1215"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c>
          <w:tcPr>
            <w:tcW w:w="1215"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c>
          <w:tcPr>
            <w:tcW w:w="1215"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c>
          <w:tcPr>
            <w:tcW w:w="1216" w:type="dxa"/>
            <w:shd w:val="clear" w:color="auto" w:fill="D9D9D9" w:themeFill="background1" w:themeFillShade="D9"/>
            <w:vAlign w:val="center"/>
          </w:tcPr>
          <w:p w:rsidR="004961FE" w:rsidRPr="00A31499" w:rsidRDefault="00A31499" w:rsidP="00A968F8">
            <w:pPr>
              <w:pStyle w:val="TableText0"/>
              <w:rPr>
                <w:highlight w:val="black"/>
                <w:lang w:val="en-US"/>
              </w:rPr>
            </w:pPr>
            <w:r>
              <w:rPr>
                <w:noProof/>
                <w:color w:val="000000"/>
                <w:highlight w:val="black"/>
                <w:lang w:val="en-US"/>
              </w:rPr>
              <w:t>'''''''''''''''</w:t>
            </w:r>
          </w:p>
        </w:tc>
      </w:tr>
      <w:tr w:rsidR="004961FE" w:rsidRPr="00CE4F99" w:rsidTr="00A968F8">
        <w:tc>
          <w:tcPr>
            <w:tcW w:w="9242" w:type="dxa"/>
            <w:gridSpan w:val="7"/>
            <w:shd w:val="clear" w:color="auto" w:fill="FFFFFF" w:themeFill="background1"/>
            <w:vAlign w:val="center"/>
          </w:tcPr>
          <w:p w:rsidR="004961FE" w:rsidRPr="00CE4F99" w:rsidRDefault="004961FE" w:rsidP="00A968F8">
            <w:pPr>
              <w:pStyle w:val="TableText0"/>
              <w:rPr>
                <w:b/>
                <w:lang w:val="en-US"/>
              </w:rPr>
            </w:pPr>
            <w:r w:rsidRPr="00CE4F99">
              <w:rPr>
                <w:b/>
                <w:lang w:val="en-US"/>
              </w:rPr>
              <w:t>Cost to PBS/RPBS (less patient copayments; without RSA)</w:t>
            </w:r>
          </w:p>
        </w:tc>
      </w:tr>
      <w:tr w:rsidR="004961FE" w:rsidRPr="00CE4F99" w:rsidTr="00A968F8">
        <w:tc>
          <w:tcPr>
            <w:tcW w:w="1951" w:type="dxa"/>
            <w:shd w:val="clear" w:color="auto" w:fill="FFFFFF" w:themeFill="background1"/>
            <w:vAlign w:val="center"/>
          </w:tcPr>
          <w:p w:rsidR="004961FE" w:rsidRPr="00CE4F99" w:rsidRDefault="004961FE" w:rsidP="00A968F8">
            <w:pPr>
              <w:pStyle w:val="TableText0"/>
              <w:rPr>
                <w:snapToGrid w:val="0"/>
                <w:szCs w:val="20"/>
                <w:lang w:val="en-GB"/>
              </w:rPr>
            </w:pPr>
            <w:r w:rsidRPr="00CE4F99">
              <w:rPr>
                <w:snapToGrid w:val="0"/>
                <w:szCs w:val="20"/>
                <w:lang w:val="en-GB"/>
              </w:rPr>
              <w:t xml:space="preserve">Current resubmission </w:t>
            </w:r>
          </w:p>
        </w:tc>
        <w:tc>
          <w:tcPr>
            <w:tcW w:w="1134"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96"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c>
          <w:tcPr>
            <w:tcW w:w="1216" w:type="dxa"/>
            <w:shd w:val="clear" w:color="auto" w:fill="FFFFFF" w:themeFill="background1"/>
            <w:vAlign w:val="bottom"/>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951" w:type="dxa"/>
            <w:shd w:val="clear" w:color="auto" w:fill="D9D9D9" w:themeFill="background1" w:themeFillShade="D9"/>
            <w:vAlign w:val="center"/>
          </w:tcPr>
          <w:p w:rsidR="004961FE" w:rsidRPr="00CE4F99" w:rsidRDefault="004961FE" w:rsidP="00A968F8">
            <w:pPr>
              <w:pStyle w:val="TableText0"/>
              <w:rPr>
                <w:snapToGrid w:val="0"/>
                <w:lang w:val="en-GB"/>
              </w:rPr>
            </w:pPr>
            <w:r w:rsidRPr="00CE4F99">
              <w:rPr>
                <w:snapToGrid w:val="0"/>
                <w:lang w:val="en-GB"/>
              </w:rPr>
              <w:t xml:space="preserve">Agreed in Jan 2017 </w:t>
            </w:r>
          </w:p>
        </w:tc>
        <w:tc>
          <w:tcPr>
            <w:tcW w:w="1134"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c>
          <w:tcPr>
            <w:tcW w:w="1296"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c>
          <w:tcPr>
            <w:tcW w:w="1216" w:type="dxa"/>
            <w:shd w:val="clear" w:color="auto" w:fill="D9D9D9" w:themeFill="background1" w:themeFillShade="D9"/>
            <w:vAlign w:val="bottom"/>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951" w:type="dxa"/>
            <w:shd w:val="clear" w:color="auto" w:fill="FFFFFF" w:themeFill="background1"/>
            <w:vAlign w:val="center"/>
          </w:tcPr>
          <w:p w:rsidR="004961FE" w:rsidRPr="00CE4F99" w:rsidRDefault="004961FE" w:rsidP="00A968F8">
            <w:pPr>
              <w:pStyle w:val="TableText0"/>
              <w:rPr>
                <w:snapToGrid w:val="0"/>
                <w:lang w:val="en-GB"/>
              </w:rPr>
            </w:pPr>
            <w:r w:rsidRPr="00CE4F99">
              <w:rPr>
                <w:snapToGrid w:val="0"/>
                <w:lang w:val="en-GB"/>
              </w:rPr>
              <w:t>Difference (i.e. reduced use due to 1</w:t>
            </w:r>
            <w:r w:rsidRPr="00CE4F99">
              <w:rPr>
                <w:snapToGrid w:val="0"/>
                <w:vertAlign w:val="superscript"/>
                <w:lang w:val="en-GB"/>
              </w:rPr>
              <w:t>st</w:t>
            </w:r>
            <w:r w:rsidRPr="00CE4F99">
              <w:rPr>
                <w:snapToGrid w:val="0"/>
                <w:lang w:val="en-GB"/>
              </w:rPr>
              <w:t xml:space="preserve">-line) </w:t>
            </w:r>
          </w:p>
        </w:tc>
        <w:tc>
          <w:tcPr>
            <w:tcW w:w="1134"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96"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6"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9242" w:type="dxa"/>
            <w:gridSpan w:val="7"/>
            <w:shd w:val="clear" w:color="auto" w:fill="FFFFFF" w:themeFill="background1"/>
            <w:vAlign w:val="center"/>
          </w:tcPr>
          <w:p w:rsidR="004961FE" w:rsidRPr="00CE4F99" w:rsidRDefault="004961FE" w:rsidP="00A968F8">
            <w:pPr>
              <w:pStyle w:val="TableText0"/>
              <w:rPr>
                <w:b/>
              </w:rPr>
            </w:pPr>
            <w:r w:rsidRPr="00CE4F99">
              <w:rPr>
                <w:b/>
              </w:rPr>
              <w:t>Net cost to PBS/RPBS/MBS including PBS offsets (without RSA)</w:t>
            </w:r>
          </w:p>
        </w:tc>
      </w:tr>
      <w:tr w:rsidR="004961FE" w:rsidRPr="00CE4F99" w:rsidTr="00A968F8">
        <w:tc>
          <w:tcPr>
            <w:tcW w:w="1951" w:type="dxa"/>
            <w:shd w:val="clear" w:color="auto" w:fill="FFFFFF" w:themeFill="background1"/>
            <w:vAlign w:val="center"/>
          </w:tcPr>
          <w:p w:rsidR="004961FE" w:rsidRPr="00CE4F99" w:rsidRDefault="004961FE" w:rsidP="00A968F8">
            <w:pPr>
              <w:pStyle w:val="TableText0"/>
              <w:rPr>
                <w:snapToGrid w:val="0"/>
                <w:szCs w:val="20"/>
                <w:lang w:val="en-GB"/>
              </w:rPr>
            </w:pPr>
            <w:r w:rsidRPr="00CE4F99">
              <w:rPr>
                <w:snapToGrid w:val="0"/>
                <w:szCs w:val="20"/>
                <w:lang w:val="en-GB"/>
              </w:rPr>
              <w:t xml:space="preserve">Current resubmission </w:t>
            </w:r>
          </w:p>
        </w:tc>
        <w:tc>
          <w:tcPr>
            <w:tcW w:w="1134"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96"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c>
          <w:tcPr>
            <w:tcW w:w="1216" w:type="dxa"/>
            <w:shd w:val="clear" w:color="auto" w:fill="FFFFFF" w:themeFill="background1"/>
          </w:tcPr>
          <w:p w:rsidR="004961FE" w:rsidRPr="00CE4F99" w:rsidRDefault="004961FE" w:rsidP="00A968F8">
            <w:pPr>
              <w:pStyle w:val="TableText0"/>
            </w:pPr>
            <w:r w:rsidRPr="00CE4F99">
              <w:t>$</w:t>
            </w:r>
            <w:r w:rsidR="00A31499">
              <w:rPr>
                <w:noProof/>
                <w:color w:val="000000"/>
                <w:highlight w:val="black"/>
              </w:rPr>
              <w:t>'''''''''''''''''''''''''</w:t>
            </w:r>
          </w:p>
        </w:tc>
      </w:tr>
      <w:tr w:rsidR="004961FE" w:rsidRPr="00CE4F99" w:rsidTr="00A968F8">
        <w:tc>
          <w:tcPr>
            <w:tcW w:w="1951" w:type="dxa"/>
            <w:shd w:val="clear" w:color="auto" w:fill="D9D9D9" w:themeFill="background1" w:themeFillShade="D9"/>
            <w:vAlign w:val="center"/>
          </w:tcPr>
          <w:p w:rsidR="004961FE" w:rsidRPr="00CE4F99" w:rsidRDefault="004961FE" w:rsidP="00A968F8">
            <w:pPr>
              <w:pStyle w:val="TableText0"/>
              <w:rPr>
                <w:snapToGrid w:val="0"/>
                <w:lang w:val="en-GB"/>
              </w:rPr>
            </w:pPr>
            <w:r w:rsidRPr="00CE4F99">
              <w:rPr>
                <w:snapToGrid w:val="0"/>
                <w:lang w:val="en-GB"/>
              </w:rPr>
              <w:t xml:space="preserve">Agreed in Jan 2017 </w:t>
            </w:r>
          </w:p>
        </w:tc>
        <w:tc>
          <w:tcPr>
            <w:tcW w:w="1134"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96"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15"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c>
          <w:tcPr>
            <w:tcW w:w="1216" w:type="dxa"/>
            <w:shd w:val="clear" w:color="auto" w:fill="D9D9D9" w:themeFill="background1" w:themeFillShade="D9"/>
            <w:vAlign w:val="center"/>
          </w:tcPr>
          <w:p w:rsidR="004961FE" w:rsidRPr="00CE4F99" w:rsidRDefault="004961FE" w:rsidP="00A968F8">
            <w:pPr>
              <w:pStyle w:val="TableText0"/>
            </w:pPr>
            <w:r w:rsidRPr="00CE4F99">
              <w:t>$</w:t>
            </w:r>
            <w:r w:rsidR="00A31499">
              <w:rPr>
                <w:noProof/>
                <w:color w:val="000000"/>
                <w:highlight w:val="black"/>
              </w:rPr>
              <w:t>'''''''''''''''''''''''''</w:t>
            </w:r>
          </w:p>
        </w:tc>
      </w:tr>
    </w:tbl>
    <w:p w:rsidR="004961FE" w:rsidRPr="00CE4F99" w:rsidRDefault="004961FE" w:rsidP="004961FE">
      <w:pPr>
        <w:pStyle w:val="TableFooter"/>
      </w:pPr>
      <w:r w:rsidRPr="00CE4F99">
        <w:t>Source: Table 1.9, p 32 and Table 1.10, p34 of the resubmission</w:t>
      </w:r>
    </w:p>
    <w:p w:rsidR="004961FE" w:rsidRPr="00CE4F99" w:rsidRDefault="004961FE" w:rsidP="004961FE">
      <w:pPr>
        <w:pStyle w:val="TableFooter"/>
      </w:pPr>
      <w:proofErr w:type="spellStart"/>
      <w:proofErr w:type="gramStart"/>
      <w:r w:rsidRPr="00CE4F99">
        <w:rPr>
          <w:vertAlign w:val="superscript"/>
        </w:rPr>
        <w:t>a</w:t>
      </w:r>
      <w:proofErr w:type="spellEnd"/>
      <w:proofErr w:type="gramEnd"/>
      <w:r w:rsidRPr="00CE4F99">
        <w:t xml:space="preserve"> The years are based on the relapsed/refractory listing (i.e. Year 1 started in December 2017). The resubmission stated that it “anticipated” that PBS listing of </w:t>
      </w:r>
      <w:proofErr w:type="spellStart"/>
      <w:r w:rsidRPr="00CE4F99">
        <w:t>ibrutinib</w:t>
      </w:r>
      <w:proofErr w:type="spellEnd"/>
      <w:r w:rsidRPr="00CE4F99">
        <w:t xml:space="preserve"> for first-line CLL/SLL and MCL would occur in December 2018, which would be Year 2 of the estimates in the relapsed/refractory setting. </w:t>
      </w:r>
    </w:p>
    <w:p w:rsidR="004961FE" w:rsidRPr="00CE4F99" w:rsidRDefault="004961FE" w:rsidP="004961FE">
      <w:pPr>
        <w:pStyle w:val="TableFooter"/>
      </w:pPr>
      <w:proofErr w:type="gramStart"/>
      <w:r w:rsidRPr="00CE4F99">
        <w:rPr>
          <w:vertAlign w:val="superscript"/>
        </w:rPr>
        <w:t>b</w:t>
      </w:r>
      <w:proofErr w:type="gramEnd"/>
      <w:r w:rsidRPr="00CE4F99">
        <w:rPr>
          <w:vertAlign w:val="superscript"/>
        </w:rPr>
        <w:t xml:space="preserve"> </w:t>
      </w:r>
      <w:r w:rsidRPr="00CE4F99">
        <w:t xml:space="preserve">Based on </w:t>
      </w:r>
      <w:r w:rsidR="00A31499">
        <w:rPr>
          <w:noProof/>
          <w:color w:val="000000"/>
          <w:highlight w:val="black"/>
        </w:rPr>
        <w:t>''''''''''''</w:t>
      </w:r>
      <w:r w:rsidRPr="00CE4F99">
        <w:t xml:space="preserve"> prevalent patients (based on incidence over 10 years, with survival estimates included); 54% treated; 63% unfit and in the relapsed/refractory setting; </w:t>
      </w:r>
      <w:r w:rsidR="00A31499">
        <w:rPr>
          <w:noProof/>
          <w:color w:val="000000"/>
          <w:highlight w:val="black"/>
        </w:rPr>
        <w:t>'''''''</w:t>
      </w:r>
      <w:r w:rsidRPr="00CE4F99">
        <w:t xml:space="preserve">% uptake. Of the resulting </w:t>
      </w:r>
      <w:r w:rsidR="00A31499">
        <w:rPr>
          <w:noProof/>
          <w:color w:val="000000"/>
          <w:highlight w:val="black"/>
        </w:rPr>
        <w:t>''''''''''''''</w:t>
      </w:r>
      <w:r w:rsidRPr="00CE4F99">
        <w:t xml:space="preserve"> patients: </w:t>
      </w:r>
      <w:r w:rsidR="00A31499">
        <w:rPr>
          <w:noProof/>
          <w:color w:val="000000"/>
          <w:highlight w:val="black"/>
        </w:rPr>
        <w:t>''''''</w:t>
      </w:r>
      <w:r w:rsidRPr="00CE4F99">
        <w:t xml:space="preserve">% would be treated in Year 1; </w:t>
      </w:r>
      <w:r w:rsidR="00A31499">
        <w:rPr>
          <w:noProof/>
          <w:color w:val="000000"/>
          <w:highlight w:val="black"/>
        </w:rPr>
        <w:t>''''''</w:t>
      </w:r>
      <w:r w:rsidRPr="00CE4F99">
        <w:t xml:space="preserve">% in Years 2 and 3; </w:t>
      </w:r>
      <w:r w:rsidR="00A31499">
        <w:rPr>
          <w:noProof/>
          <w:color w:val="000000"/>
          <w:highlight w:val="black"/>
        </w:rPr>
        <w:t>''''''</w:t>
      </w:r>
      <w:r w:rsidRPr="00CE4F99">
        <w:t xml:space="preserve">% in Years 4 and 5.  </w:t>
      </w:r>
    </w:p>
    <w:p w:rsidR="004961FE" w:rsidRPr="00CE4F99" w:rsidRDefault="004961FE" w:rsidP="004961FE">
      <w:pPr>
        <w:pStyle w:val="TableFooter"/>
      </w:pPr>
      <w:proofErr w:type="gramStart"/>
      <w:r w:rsidRPr="00CE4F99">
        <w:rPr>
          <w:vertAlign w:val="superscript"/>
        </w:rPr>
        <w:t>c</w:t>
      </w:r>
      <w:proofErr w:type="gramEnd"/>
      <w:r w:rsidRPr="00CE4F99">
        <w:t xml:space="preserve"> The reduction to </w:t>
      </w:r>
      <w:r w:rsidR="00A31499">
        <w:rPr>
          <w:noProof/>
          <w:color w:val="000000"/>
          <w:highlight w:val="black"/>
        </w:rPr>
        <w:t>''''''</w:t>
      </w:r>
      <w:r w:rsidRPr="00CE4F99">
        <w:t xml:space="preserve">% eligible commences in Year 4 of listing in the relapsed/refractory setting because the resubmission assumed </w:t>
      </w:r>
      <w:proofErr w:type="spellStart"/>
      <w:r w:rsidRPr="00CE4F99">
        <w:t>ibrutinib</w:t>
      </w:r>
      <w:proofErr w:type="spellEnd"/>
      <w:r w:rsidRPr="00CE4F99">
        <w:t xml:space="preserve"> would be listed first-line in Year 2. </w:t>
      </w:r>
      <w:proofErr w:type="gramStart"/>
      <w:r w:rsidRPr="00CE4F99">
        <w:t>Based on the clinician survey:</w:t>
      </w:r>
      <w:r w:rsidR="002D52F4" w:rsidRPr="00CE4F99">
        <w:t xml:space="preserve"> </w:t>
      </w:r>
      <w:r w:rsidRPr="00CE4F99">
        <w:t xml:space="preserve"> patients who were fit for </w:t>
      </w:r>
      <w:proofErr w:type="spellStart"/>
      <w:r w:rsidRPr="00CE4F99">
        <w:t>fludarabine</w:t>
      </w:r>
      <w:proofErr w:type="spellEnd"/>
      <w:r w:rsidRPr="00CE4F99">
        <w:t xml:space="preserve">-based therapy in an earlier line, but subsequently progressed and became unfit for </w:t>
      </w:r>
      <w:proofErr w:type="spellStart"/>
      <w:r w:rsidRPr="00CE4F99">
        <w:t>fludarabine</w:t>
      </w:r>
      <w:proofErr w:type="spellEnd"/>
      <w:r w:rsidRPr="00CE4F99">
        <w:t>-based therapy.</w:t>
      </w:r>
      <w:proofErr w:type="gramEnd"/>
      <w:r w:rsidRPr="00CE4F99">
        <w:t xml:space="preserve"> The proportion appeared to have been miscalculated - it should be </w:t>
      </w:r>
      <w:r w:rsidR="00A31499">
        <w:rPr>
          <w:noProof/>
          <w:color w:val="000000"/>
          <w:highlight w:val="black"/>
        </w:rPr>
        <w:t>'''''''</w:t>
      </w:r>
      <w:r w:rsidRPr="00CE4F99">
        <w:t xml:space="preserve">% rather than </w:t>
      </w:r>
      <w:r w:rsidR="00A31499">
        <w:rPr>
          <w:noProof/>
          <w:color w:val="000000"/>
          <w:highlight w:val="black"/>
        </w:rPr>
        <w:t>''''''</w:t>
      </w:r>
      <w:r w:rsidRPr="00CE4F99">
        <w:t>% because cell B7 in the “Treatment algorithm” worksheet includes fit patients in the third-line setting rather than unfit patients.</w:t>
      </w:r>
    </w:p>
    <w:p w:rsidR="004961FE" w:rsidRPr="00CE4F99" w:rsidRDefault="004961FE" w:rsidP="004961FE">
      <w:pPr>
        <w:pStyle w:val="TableFooter"/>
      </w:pPr>
      <w:proofErr w:type="gramStart"/>
      <w:r w:rsidRPr="00CE4F99">
        <w:rPr>
          <w:vertAlign w:val="superscript"/>
        </w:rPr>
        <w:t>d</w:t>
      </w:r>
      <w:proofErr w:type="gramEnd"/>
      <w:r w:rsidRPr="00CE4F99">
        <w:t xml:space="preserve"> Based on the clinician survey: patients who were unfit for </w:t>
      </w:r>
      <w:proofErr w:type="spellStart"/>
      <w:r w:rsidRPr="00CE4F99">
        <w:t>fludarabine</w:t>
      </w:r>
      <w:proofErr w:type="spellEnd"/>
      <w:r w:rsidRPr="00CE4F99">
        <w:t>-based therapy and in the relapsed/refractory setting</w:t>
      </w:r>
      <w:r w:rsidR="00705CF7" w:rsidRPr="00CE4F99">
        <w:t>.</w:t>
      </w:r>
    </w:p>
    <w:p w:rsidR="004961FE" w:rsidRPr="00D41EA1" w:rsidRDefault="004961FE" w:rsidP="00B077B0">
      <w:pPr>
        <w:pStyle w:val="ListParagraph"/>
        <w:numPr>
          <w:ilvl w:val="1"/>
          <w:numId w:val="3"/>
        </w:numPr>
        <w:rPr>
          <w:sz w:val="24"/>
          <w:szCs w:val="24"/>
        </w:rPr>
      </w:pPr>
      <w:r w:rsidRPr="00D41EA1">
        <w:rPr>
          <w:sz w:val="24"/>
          <w:szCs w:val="24"/>
        </w:rPr>
        <w:t xml:space="preserve">The resubmission assumed that the total number of treated patients (in the relapsed/refractory setting) would reduce from </w:t>
      </w:r>
      <w:r w:rsidR="00A31499">
        <w:rPr>
          <w:noProof/>
          <w:color w:val="000000"/>
          <w:sz w:val="24"/>
          <w:szCs w:val="24"/>
          <w:highlight w:val="black"/>
        </w:rPr>
        <w:t>''''''''''</w:t>
      </w:r>
      <w:r w:rsidRPr="00D41EA1">
        <w:rPr>
          <w:sz w:val="24"/>
          <w:szCs w:val="24"/>
        </w:rPr>
        <w:t xml:space="preserve"> over five years to </w:t>
      </w:r>
      <w:r w:rsidR="00A31499">
        <w:rPr>
          <w:noProof/>
          <w:color w:val="000000"/>
          <w:sz w:val="24"/>
          <w:szCs w:val="24"/>
          <w:highlight w:val="black"/>
        </w:rPr>
        <w:t>''''''''''</w:t>
      </w:r>
      <w:r w:rsidRPr="00D41EA1">
        <w:rPr>
          <w:sz w:val="24"/>
          <w:szCs w:val="24"/>
        </w:rPr>
        <w:t xml:space="preserve"> with the listing of </w:t>
      </w:r>
      <w:proofErr w:type="spellStart"/>
      <w:r w:rsidRPr="00D41EA1">
        <w:rPr>
          <w:sz w:val="24"/>
          <w:szCs w:val="24"/>
        </w:rPr>
        <w:t>ibrutinib</w:t>
      </w:r>
      <w:proofErr w:type="spellEnd"/>
      <w:r w:rsidRPr="00D41EA1">
        <w:rPr>
          <w:sz w:val="24"/>
          <w:szCs w:val="24"/>
        </w:rPr>
        <w:t xml:space="preserve"> in the first-line setting (a reduction of </w:t>
      </w:r>
      <w:r w:rsidR="00A31499">
        <w:rPr>
          <w:noProof/>
          <w:color w:val="000000"/>
          <w:sz w:val="24"/>
          <w:szCs w:val="24"/>
          <w:highlight w:val="black"/>
        </w:rPr>
        <w:t>'''''</w:t>
      </w:r>
      <w:r w:rsidRPr="00D41EA1">
        <w:rPr>
          <w:sz w:val="24"/>
          <w:szCs w:val="24"/>
        </w:rPr>
        <w:t>%). This estimate</w:t>
      </w:r>
      <w:r w:rsidR="002D52F4" w:rsidRPr="00D41EA1">
        <w:rPr>
          <w:sz w:val="24"/>
          <w:szCs w:val="24"/>
        </w:rPr>
        <w:t>d reduction</w:t>
      </w:r>
      <w:r w:rsidRPr="00D41EA1">
        <w:rPr>
          <w:sz w:val="24"/>
          <w:szCs w:val="24"/>
        </w:rPr>
        <w:t xml:space="preserve"> was based on market research from 2014</w:t>
      </w:r>
      <w:r w:rsidR="00B077B0" w:rsidRPr="00D41EA1">
        <w:rPr>
          <w:sz w:val="24"/>
          <w:szCs w:val="24"/>
        </w:rPr>
        <w:t xml:space="preserve"> (So What Research, 2014). </w:t>
      </w:r>
      <w:r w:rsidRPr="00D41EA1">
        <w:rPr>
          <w:sz w:val="24"/>
          <w:szCs w:val="24"/>
        </w:rPr>
        <w:t xml:space="preserve"> </w:t>
      </w:r>
    </w:p>
    <w:p w:rsidR="004961FE" w:rsidRPr="00D41EA1" w:rsidRDefault="004961FE" w:rsidP="004961FE">
      <w:pPr>
        <w:pStyle w:val="ListParagraph"/>
        <w:numPr>
          <w:ilvl w:val="1"/>
          <w:numId w:val="3"/>
        </w:numPr>
        <w:rPr>
          <w:sz w:val="24"/>
          <w:szCs w:val="24"/>
        </w:rPr>
      </w:pPr>
      <w:r w:rsidRPr="00D41EA1">
        <w:rPr>
          <w:sz w:val="24"/>
          <w:szCs w:val="24"/>
        </w:rPr>
        <w:t>The resubmission estimated that the cost to the PBS/RPBS in Year 6 without offsets (and without the RSA) would be $3</w:t>
      </w:r>
      <w:r w:rsidR="00E66F93">
        <w:rPr>
          <w:sz w:val="24"/>
          <w:szCs w:val="24"/>
        </w:rPr>
        <w:t>0</w:t>
      </w:r>
      <w:r w:rsidR="0043330A">
        <w:rPr>
          <w:sz w:val="24"/>
          <w:szCs w:val="24"/>
        </w:rPr>
        <w:t>-</w:t>
      </w:r>
      <w:r w:rsidR="00E66F93">
        <w:rPr>
          <w:sz w:val="24"/>
          <w:szCs w:val="24"/>
        </w:rPr>
        <w:t xml:space="preserve">$60 </w:t>
      </w:r>
      <w:r w:rsidRPr="00D41EA1">
        <w:rPr>
          <w:sz w:val="24"/>
          <w:szCs w:val="24"/>
        </w:rPr>
        <w:t>million, versus $</w:t>
      </w:r>
      <w:r w:rsidR="00E66F93">
        <w:rPr>
          <w:sz w:val="24"/>
          <w:szCs w:val="24"/>
        </w:rPr>
        <w:t>30-$60</w:t>
      </w:r>
      <w:r w:rsidRPr="00D41EA1">
        <w:rPr>
          <w:sz w:val="24"/>
          <w:szCs w:val="24"/>
        </w:rPr>
        <w:t xml:space="preserve"> million in the </w:t>
      </w:r>
      <w:r w:rsidRPr="00D41EA1">
        <w:rPr>
          <w:sz w:val="24"/>
          <w:szCs w:val="24"/>
        </w:rPr>
        <w:lastRenderedPageBreak/>
        <w:t xml:space="preserve">previously agreed estimates. Thus, listing of </w:t>
      </w:r>
      <w:proofErr w:type="spellStart"/>
      <w:r w:rsidRPr="00D41EA1">
        <w:rPr>
          <w:sz w:val="24"/>
          <w:szCs w:val="24"/>
        </w:rPr>
        <w:t>ibrutinib</w:t>
      </w:r>
      <w:proofErr w:type="spellEnd"/>
      <w:r w:rsidRPr="00D41EA1">
        <w:rPr>
          <w:sz w:val="24"/>
          <w:szCs w:val="24"/>
        </w:rPr>
        <w:t xml:space="preserve"> in the first-line setting was assumed to reduce expenditure in the relapsed/refractory setting by $</w:t>
      </w:r>
      <w:r w:rsidR="00E66F93">
        <w:rPr>
          <w:sz w:val="24"/>
          <w:szCs w:val="24"/>
        </w:rPr>
        <w:t>10-$20</w:t>
      </w:r>
      <w:r w:rsidRPr="00D41EA1">
        <w:rPr>
          <w:sz w:val="24"/>
          <w:szCs w:val="24"/>
        </w:rPr>
        <w:t xml:space="preserve"> million in Year 6. This was significantly less than the corresponding PBS cost-offsets assumed in the first-line estimates (discussed above), which were $</w:t>
      </w:r>
      <w:r w:rsidR="00E66F93">
        <w:rPr>
          <w:sz w:val="24"/>
          <w:szCs w:val="24"/>
        </w:rPr>
        <w:t>30-$60</w:t>
      </w:r>
      <w:r w:rsidRPr="00D41EA1">
        <w:rPr>
          <w:sz w:val="24"/>
          <w:szCs w:val="24"/>
        </w:rPr>
        <w:t> million in the corresponding year</w:t>
      </w:r>
      <w:r w:rsidR="00054C45" w:rsidRPr="00D41EA1">
        <w:rPr>
          <w:sz w:val="24"/>
          <w:szCs w:val="24"/>
        </w:rPr>
        <w:t>.</w:t>
      </w:r>
      <w:r w:rsidRPr="00D41EA1">
        <w:rPr>
          <w:sz w:val="24"/>
          <w:szCs w:val="24"/>
        </w:rPr>
        <w:t xml:space="preserve"> </w:t>
      </w:r>
    </w:p>
    <w:p w:rsidR="00773E05" w:rsidRPr="00D41EA1" w:rsidRDefault="00773E05" w:rsidP="00773E05">
      <w:pPr>
        <w:pStyle w:val="ListParagraph"/>
        <w:numPr>
          <w:ilvl w:val="1"/>
          <w:numId w:val="3"/>
        </w:numPr>
        <w:rPr>
          <w:sz w:val="24"/>
          <w:szCs w:val="24"/>
        </w:rPr>
      </w:pPr>
      <w:r w:rsidRPr="00D41EA1">
        <w:rPr>
          <w:sz w:val="24"/>
          <w:szCs w:val="24"/>
        </w:rPr>
        <w:t xml:space="preserve">As outlined </w:t>
      </w:r>
      <w:r w:rsidR="003B0DA5" w:rsidRPr="00D41EA1">
        <w:rPr>
          <w:sz w:val="24"/>
          <w:szCs w:val="24"/>
        </w:rPr>
        <w:t>previously</w:t>
      </w:r>
      <w:r w:rsidRPr="00D41EA1">
        <w:rPr>
          <w:sz w:val="24"/>
          <w:szCs w:val="24"/>
        </w:rPr>
        <w:t xml:space="preserve">, the pre-PBAC response </w:t>
      </w:r>
      <w:r w:rsidR="00A13D71" w:rsidRPr="00D41EA1">
        <w:rPr>
          <w:sz w:val="24"/>
          <w:szCs w:val="24"/>
        </w:rPr>
        <w:t xml:space="preserve">acknowledged that </w:t>
      </w:r>
      <w:r w:rsidR="003138D8" w:rsidRPr="00D41EA1">
        <w:rPr>
          <w:sz w:val="24"/>
          <w:szCs w:val="24"/>
        </w:rPr>
        <w:t xml:space="preserve">the </w:t>
      </w:r>
      <w:r w:rsidR="00A13D71" w:rsidRPr="00D41EA1">
        <w:rPr>
          <w:sz w:val="24"/>
          <w:szCs w:val="24"/>
        </w:rPr>
        <w:t xml:space="preserve">offsets for later-line </w:t>
      </w:r>
      <w:proofErr w:type="spellStart"/>
      <w:r w:rsidR="00A13D71" w:rsidRPr="00D41EA1">
        <w:rPr>
          <w:sz w:val="24"/>
          <w:szCs w:val="24"/>
        </w:rPr>
        <w:t>ibrutinib</w:t>
      </w:r>
      <w:proofErr w:type="spellEnd"/>
      <w:r w:rsidR="00A13D71" w:rsidRPr="00D41EA1">
        <w:rPr>
          <w:sz w:val="24"/>
          <w:szCs w:val="24"/>
        </w:rPr>
        <w:t xml:space="preserve"> had been estimated using two different methods. The pre-PBAC response </w:t>
      </w:r>
      <w:r w:rsidR="003B0DA5" w:rsidRPr="00D41EA1">
        <w:rPr>
          <w:sz w:val="24"/>
          <w:szCs w:val="24"/>
        </w:rPr>
        <w:t xml:space="preserve">stated that it provided revised estimates that </w:t>
      </w:r>
      <w:r w:rsidRPr="00D41EA1">
        <w:rPr>
          <w:sz w:val="24"/>
          <w:szCs w:val="24"/>
        </w:rPr>
        <w:t>removed the estimate</w:t>
      </w:r>
      <w:r w:rsidR="00A13D71" w:rsidRPr="00D41EA1">
        <w:rPr>
          <w:sz w:val="24"/>
          <w:szCs w:val="24"/>
        </w:rPr>
        <w:t>s outlined above (</w:t>
      </w:r>
      <w:r w:rsidRPr="00D41EA1">
        <w:rPr>
          <w:sz w:val="24"/>
          <w:szCs w:val="24"/>
        </w:rPr>
        <w:t xml:space="preserve">i.e. Table 10). </w:t>
      </w:r>
    </w:p>
    <w:p w:rsidR="00CE4F99" w:rsidRPr="00D41EA1" w:rsidRDefault="00CE4F99" w:rsidP="00CA2CD4">
      <w:pPr>
        <w:ind w:firstLine="720"/>
        <w:rPr>
          <w:rStyle w:val="Emphasis"/>
          <w:rFonts w:eastAsiaTheme="minorHAnsi"/>
          <w:sz w:val="24"/>
        </w:rPr>
      </w:pPr>
      <w:r w:rsidRPr="00D41EA1">
        <w:rPr>
          <w:rStyle w:val="Emphasis"/>
          <w:rFonts w:eastAsiaTheme="minorHAnsi"/>
          <w:sz w:val="24"/>
        </w:rPr>
        <w:t xml:space="preserve">For more detail on PBAC’s view, see section </w:t>
      </w:r>
      <w:r w:rsidR="00154256" w:rsidRPr="00D41EA1">
        <w:rPr>
          <w:rStyle w:val="Emphasis"/>
          <w:rFonts w:eastAsiaTheme="minorHAnsi"/>
          <w:sz w:val="24"/>
        </w:rPr>
        <w:t>12</w:t>
      </w:r>
      <w:r w:rsidRPr="00D41EA1">
        <w:rPr>
          <w:rStyle w:val="Emphasis"/>
          <w:rFonts w:eastAsiaTheme="minorHAnsi"/>
          <w:sz w:val="24"/>
        </w:rPr>
        <w:t xml:space="preserve"> PBAC outcome.</w:t>
      </w:r>
    </w:p>
    <w:p w:rsidR="00E80A73" w:rsidRPr="00D41EA1" w:rsidRDefault="00E80A73" w:rsidP="004A6BE0">
      <w:pPr>
        <w:pStyle w:val="PBACHeading1"/>
        <w:numPr>
          <w:ilvl w:val="0"/>
          <w:numId w:val="0"/>
        </w:numPr>
        <w:spacing w:before="360" w:after="240"/>
        <w:ind w:left="720" w:hanging="720"/>
        <w:rPr>
          <w:rFonts w:eastAsiaTheme="majorEastAsia"/>
          <w:sz w:val="28"/>
          <w:szCs w:val="28"/>
          <w:u w:val="single"/>
        </w:rPr>
      </w:pPr>
      <w:r w:rsidRPr="00D41EA1">
        <w:rPr>
          <w:rFonts w:eastAsiaTheme="majorEastAsia"/>
          <w:sz w:val="28"/>
          <w:szCs w:val="28"/>
          <w:u w:val="single"/>
        </w:rPr>
        <w:t>Risk sharing arrangement (RSA): all indications</w:t>
      </w:r>
    </w:p>
    <w:p w:rsidR="00FC478D" w:rsidRPr="00A31499" w:rsidRDefault="00A31499" w:rsidP="00A31499">
      <w:pPr>
        <w:pStyle w:val="PBACHeading1"/>
        <w:numPr>
          <w:ilvl w:val="0"/>
          <w:numId w:val="0"/>
        </w:numPr>
        <w:ind w:left="720" w:hanging="720"/>
        <w:rPr>
          <w:sz w:val="28"/>
          <w:szCs w:val="28"/>
          <w:highlight w:val="black"/>
        </w:rPr>
      </w:pPr>
      <w:r>
        <w:rPr>
          <w:noProof/>
          <w:color w:val="000000"/>
          <w:sz w:val="28"/>
          <w:szCs w:val="28"/>
          <w:highlight w:val="black"/>
        </w:rPr>
        <w:t>''''''''''''''''''''''''' ''''''' ''''' '''''' ''''''''''' ''''''''''''''''''''''</w:t>
      </w:r>
    </w:p>
    <w:p w:rsidR="00E80A73" w:rsidRPr="00D41EA1" w:rsidRDefault="00E80A73" w:rsidP="00E80A73">
      <w:pPr>
        <w:pStyle w:val="ListParagraph"/>
        <w:numPr>
          <w:ilvl w:val="1"/>
          <w:numId w:val="3"/>
        </w:numPr>
        <w:rPr>
          <w:sz w:val="24"/>
          <w:szCs w:val="24"/>
        </w:rPr>
      </w:pPr>
      <w:r w:rsidRPr="00D41EA1">
        <w:rPr>
          <w:sz w:val="24"/>
          <w:szCs w:val="24"/>
        </w:rPr>
        <w:t xml:space="preserve">The resubmission proposed an </w:t>
      </w:r>
      <w:r w:rsidR="00A31499">
        <w:rPr>
          <w:noProof/>
          <w:color w:val="000000"/>
          <w:sz w:val="24"/>
          <w:szCs w:val="24"/>
          <w:highlight w:val="black"/>
        </w:rPr>
        <w:t>''''''''''''''''''' '''' ''''''' '''''''''''''''</w:t>
      </w:r>
      <w:r w:rsidRPr="00D41EA1">
        <w:rPr>
          <w:sz w:val="24"/>
          <w:szCs w:val="24"/>
        </w:rPr>
        <w:t xml:space="preserve"> RSA for </w:t>
      </w:r>
      <w:proofErr w:type="spellStart"/>
      <w:r w:rsidRPr="00D41EA1">
        <w:rPr>
          <w:sz w:val="24"/>
          <w:szCs w:val="24"/>
        </w:rPr>
        <w:t>ibrutinib</w:t>
      </w:r>
      <w:proofErr w:type="spellEnd"/>
      <w:r w:rsidRPr="00D41EA1">
        <w:rPr>
          <w:sz w:val="24"/>
          <w:szCs w:val="24"/>
        </w:rPr>
        <w:t xml:space="preserve"> </w:t>
      </w:r>
      <w:r w:rsidR="00A31499">
        <w:rPr>
          <w:noProof/>
          <w:color w:val="000000"/>
          <w:sz w:val="24"/>
          <w:szCs w:val="24"/>
          <w:highlight w:val="black"/>
        </w:rPr>
        <w:t>'''' ''''''''''''''''''''''''''''''''' ''''''''''''' ''''' ''''''' ''''''''''''''' ''''''''''''''''' ''''''''''''''' ''''''' ''''''''''' ''''''''''''''' '''' ''' '''''''''' ''''''' ''''''''''''''''''' '''' '''''''''''' '''''''''''''''''''''''</w:t>
      </w:r>
      <w:r w:rsidRPr="00D41EA1">
        <w:rPr>
          <w:sz w:val="24"/>
          <w:szCs w:val="24"/>
        </w:rPr>
        <w:t xml:space="preserve"> </w:t>
      </w:r>
    </w:p>
    <w:p w:rsidR="00E80A73" w:rsidRPr="00D41EA1" w:rsidRDefault="00E80A73" w:rsidP="00E80A73">
      <w:pPr>
        <w:pStyle w:val="ListParagraph"/>
        <w:numPr>
          <w:ilvl w:val="1"/>
          <w:numId w:val="3"/>
        </w:numPr>
        <w:rPr>
          <w:sz w:val="24"/>
          <w:szCs w:val="24"/>
        </w:rPr>
      </w:pPr>
      <w:r w:rsidRPr="00D41EA1">
        <w:rPr>
          <w:sz w:val="24"/>
          <w:szCs w:val="24"/>
        </w:rPr>
        <w:t>The resubmission stated that the current RSA for relapsed/refractory CLL/SLL was based on:</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 '''' ''''''''''''''''''''''</w:t>
      </w:r>
      <w:r w:rsidR="00E80A73" w:rsidRPr="00D41EA1">
        <w:rPr>
          <w:sz w:val="24"/>
          <w:szCs w:val="24"/>
        </w:rPr>
        <w:t xml:space="preserve">. </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 ''''''' ''' ''''''''''' '''''''' ''''''''' '''' ''''''' '''''''' ''''''''''' ''''' ''''''''' '''' '''''' ''''''''' '''''''''''''' ''''' '''''''''''' '''' ''''''''''''''''''''''''''' ''''''' ''' '''''''''</w:t>
      </w:r>
      <w:r w:rsidR="00E80A73" w:rsidRPr="00D41EA1">
        <w:rPr>
          <w:sz w:val="24"/>
          <w:szCs w:val="24"/>
        </w:rPr>
        <w:t xml:space="preserve">); </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 '''''''''''''''''''''''''''''' '''''''''''''''' ''' '''''''''''''' '''''''''''' ''''' '''''' ''''''''''''''''''''''''''''' ''''''''''''''''' ''''''''''''''''' ''''''' '''''''' '''''''</w:t>
      </w:r>
      <w:r w:rsidR="00E80A73" w:rsidRPr="00D41EA1">
        <w:rPr>
          <w:sz w:val="24"/>
          <w:szCs w:val="24"/>
        </w:rPr>
        <w:t xml:space="preserve">; </w:t>
      </w:r>
    </w:p>
    <w:p w:rsidR="00E80A73" w:rsidRPr="00A31499" w:rsidRDefault="00A31499" w:rsidP="00A31499">
      <w:pPr>
        <w:ind w:left="1077" w:hanging="357"/>
        <w:rPr>
          <w:sz w:val="24"/>
          <w:highlight w:val="black"/>
        </w:rPr>
      </w:pP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r>
        <w:rPr>
          <w:rFonts w:ascii="Symbol" w:eastAsiaTheme="minorHAnsi" w:hAnsi="Symbol" w:cs="Arial"/>
          <w:noProof/>
          <w:color w:val="000000"/>
          <w:sz w:val="24"/>
          <w:highlight w:val="black"/>
          <w:lang w:eastAsia="en-US"/>
        </w:rPr>
        <w:t></w:t>
      </w:r>
    </w:p>
    <w:p w:rsidR="00E80A73" w:rsidRPr="00D41EA1" w:rsidRDefault="00A31499" w:rsidP="00E80A73">
      <w:pPr>
        <w:pStyle w:val="ListParagraph"/>
        <w:ind w:left="1077" w:hanging="357"/>
        <w:rPr>
          <w:sz w:val="24"/>
          <w:szCs w:val="24"/>
        </w:rPr>
      </w:pPr>
      <w:r>
        <w:rPr>
          <w:noProof/>
          <w:color w:val="000000"/>
          <w:sz w:val="24"/>
          <w:szCs w:val="24"/>
          <w:highlight w:val="black"/>
        </w:rPr>
        <w:t xml:space="preserve">''''''' '''''''' '''''''''''''''' '''' '''''''''''''''''''' '''''''' '''''''''''''''''''''''''''''''' ''''' ''''''''''''''''''' '''''' '''''''''' ''''''''' ''''''' '''''''''''''' '''''''''''''' ''''' ''''''''''' ''''''''' ''''' ''' ''''''''''''' '''' '''''''''' '''''''' ''''''''' '''' ''''''''''''''''''' '''''''' ''''''''''''''''' '''''''' '''''''''''''''''''' '''' ''''' '''''''' '''''''''' '''''' '''''''''''''' '''' ''''''' ''''''' ''''''''' '''''''' ''''''' ''''''''''' '''' ''''''' '''''''''''''' ''''''''' '''''''''''''''' '''''' ''''''''''''''' ''''''''''' ''''''' </w:t>
      </w:r>
      <w:r>
        <w:rPr>
          <w:noProof/>
          <w:color w:val="000000"/>
          <w:sz w:val="24"/>
          <w:szCs w:val="24"/>
          <w:highlight w:val="black"/>
        </w:rPr>
        <w:lastRenderedPageBreak/>
        <w:t>'''''''''''' ''''''''' '''''''' '''''''' '''''''' ''''' ''''''''''''''''''' ''''''''''' ''''''''''''''' '''' ''''''' '''''''''''''''''' '''''''''''''''''''''' '''''''''' '''''''' ''''''' '''''''''''' '''' ''''''' '''''''''''''' '''''''''' '''''''' ''''''''''''''' '''' '''''''''' '''''' '''''''''' '''' ''''''''''''' '''''''''''''' '''''' ''''''' ''''''''''''' ''''''''''' '''''''''''''''''' ''''''''''''' ''''''''' ''''''''''''''''''''''''' '''''''' ''''''' ''''''' ''''''' ''''''''' ''''' '''''''''''''''''''''''''''' '''''''''</w:t>
      </w:r>
      <w:r w:rsidR="00E80A73" w:rsidRPr="00D41EA1">
        <w:rPr>
          <w:sz w:val="24"/>
          <w:szCs w:val="24"/>
        </w:rPr>
        <w:t>; and</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w:t>
      </w:r>
      <w:r w:rsidR="00E80A73" w:rsidRPr="00D41EA1">
        <w:rPr>
          <w:sz w:val="24"/>
          <w:szCs w:val="24"/>
        </w:rPr>
        <w:t>.</w:t>
      </w:r>
    </w:p>
    <w:p w:rsidR="00E80A73" w:rsidRPr="00D41EA1" w:rsidRDefault="00E80A73" w:rsidP="00E80A73">
      <w:pPr>
        <w:pStyle w:val="ListParagraph"/>
        <w:numPr>
          <w:ilvl w:val="1"/>
          <w:numId w:val="3"/>
        </w:numPr>
        <w:rPr>
          <w:sz w:val="24"/>
          <w:szCs w:val="24"/>
        </w:rPr>
      </w:pPr>
      <w:r w:rsidRPr="00D41EA1">
        <w:rPr>
          <w:sz w:val="24"/>
          <w:szCs w:val="24"/>
        </w:rPr>
        <w:t xml:space="preserve">The proposed </w:t>
      </w:r>
      <w:r w:rsidR="00A31499">
        <w:rPr>
          <w:noProof/>
          <w:color w:val="000000"/>
          <w:sz w:val="24"/>
          <w:szCs w:val="24"/>
          <w:highlight w:val="black"/>
        </w:rPr>
        <w:t>''''''''''''''''''' ''''''' '''''' '''' ''''''''''' '''''''''''''''''''' ''''''' ''''''''''' ''''' ''''''' ''''''''''' ''''''''''''''''' '''' ''''''' '''''''''''''' '''''''</w:t>
      </w:r>
      <w:r w:rsidRPr="00D41EA1">
        <w:rPr>
          <w:sz w:val="24"/>
          <w:szCs w:val="24"/>
        </w:rPr>
        <w:t>:</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 ''''''''''' '''' '''''''</w:t>
      </w:r>
      <w:r w:rsidR="00E80A73" w:rsidRPr="00D41EA1">
        <w:rPr>
          <w:sz w:val="24"/>
          <w:szCs w:val="24"/>
        </w:rPr>
        <w:t xml:space="preserve">; </w:t>
      </w:r>
    </w:p>
    <w:p w:rsidR="00E80A73" w:rsidRPr="00D41EA1" w:rsidRDefault="00A31499" w:rsidP="00E80A73">
      <w:pPr>
        <w:pStyle w:val="ListParagraph"/>
        <w:ind w:left="1077" w:hanging="357"/>
        <w:rPr>
          <w:sz w:val="24"/>
          <w:szCs w:val="24"/>
        </w:rPr>
      </w:pPr>
      <w:r>
        <w:rPr>
          <w:noProof/>
          <w:color w:val="000000"/>
          <w:sz w:val="24"/>
          <w:szCs w:val="24"/>
          <w:highlight w:val="black"/>
        </w:rPr>
        <w:t>'''''''' ''''''''''' '''' '''''''''''''''''''' '''''''''''' '''' '''''' ''''''''''''' '''''''' '''''''''''' ''' ''''''''''''' '''' '''''' ''''''''''''''''''''''''''' ''''''''''''''''' '''' '''''''' ''''''''' ''''''' ''''''''''''''''''' ''''''' '''''''' ''''''''''''' '''''' ''''''''''''''''''''''''''' '''''''''''''''''' ''''''''''''''''' '''''''''''' ''''' '''''''''' '''''''''''''''''''</w:t>
      </w:r>
      <w:r w:rsidR="00E80A73" w:rsidRPr="00D41EA1">
        <w:rPr>
          <w:sz w:val="24"/>
          <w:szCs w:val="24"/>
        </w:rPr>
        <w:t xml:space="preserve">. </w:t>
      </w:r>
    </w:p>
    <w:p w:rsidR="00E80A73" w:rsidRPr="00D41EA1" w:rsidRDefault="00A31499" w:rsidP="00E80A73">
      <w:pPr>
        <w:pStyle w:val="ListParagraph"/>
        <w:ind w:left="1077" w:hanging="357"/>
        <w:rPr>
          <w:sz w:val="24"/>
          <w:szCs w:val="24"/>
        </w:rPr>
      </w:pPr>
      <w:r>
        <w:rPr>
          <w:noProof/>
          <w:color w:val="000000"/>
          <w:sz w:val="24"/>
          <w:szCs w:val="24"/>
          <w:highlight w:val="black"/>
        </w:rPr>
        <w:t>''''''''''' '''''''' ''''''''''''''''''''''''''''' ''''''''''' ''''' '''''''''' '''' ''''''''' '''''''' '''' '''''' '''''''''''''''''''' '''' '''''''''''''''</w:t>
      </w:r>
      <w:r w:rsidR="00E80A73" w:rsidRPr="00D41EA1">
        <w:rPr>
          <w:sz w:val="24"/>
          <w:szCs w:val="24"/>
        </w:rPr>
        <w:t>.</w:t>
      </w:r>
    </w:p>
    <w:p w:rsidR="003B0DA5" w:rsidRPr="00D41EA1" w:rsidRDefault="00E80A73" w:rsidP="003B0DA5">
      <w:pPr>
        <w:pStyle w:val="ListParagraph"/>
        <w:numPr>
          <w:ilvl w:val="1"/>
          <w:numId w:val="3"/>
        </w:numPr>
        <w:rPr>
          <w:sz w:val="24"/>
          <w:szCs w:val="24"/>
        </w:rPr>
      </w:pPr>
      <w:r w:rsidRPr="00D41EA1">
        <w:rPr>
          <w:sz w:val="24"/>
          <w:szCs w:val="24"/>
        </w:rPr>
        <w:t>Table 1</w:t>
      </w:r>
      <w:r w:rsidR="00A50903" w:rsidRPr="00D41EA1">
        <w:rPr>
          <w:sz w:val="24"/>
          <w:szCs w:val="24"/>
        </w:rPr>
        <w:t>1</w:t>
      </w:r>
      <w:r w:rsidRPr="00D41EA1">
        <w:rPr>
          <w:sz w:val="24"/>
          <w:szCs w:val="24"/>
        </w:rPr>
        <w:t xml:space="preserve"> outlines the utilisation levels in the RSA proposed by the resubmission. The table shows the </w:t>
      </w:r>
      <w:r w:rsidR="00A31499">
        <w:rPr>
          <w:noProof/>
          <w:color w:val="000000"/>
          <w:sz w:val="24"/>
          <w:szCs w:val="24"/>
          <w:highlight w:val="black"/>
        </w:rPr>
        <w:t>'''''''''''' '''''''''''''''''''''' ''''''''''''''''''''' ''''''''''''''''''''' '''''''''''' ''''''' ''''''''' ''''''''''' ''''''''''''''''' ''''' ''''''''' ''''''' '''''''''''''''''''' ''''''</w:t>
      </w:r>
      <w:r w:rsidR="00A50903" w:rsidRPr="00D41EA1">
        <w:rPr>
          <w:sz w:val="24"/>
          <w:szCs w:val="24"/>
        </w:rPr>
        <w:t>, as shown in Table 12</w:t>
      </w:r>
      <w:r w:rsidRPr="00D41EA1">
        <w:rPr>
          <w:sz w:val="24"/>
          <w:szCs w:val="24"/>
        </w:rPr>
        <w:t>.</w:t>
      </w:r>
      <w:r w:rsidR="00135AD3" w:rsidRPr="00D41EA1">
        <w:rPr>
          <w:sz w:val="24"/>
          <w:szCs w:val="24"/>
        </w:rPr>
        <w:t xml:space="preserve"> </w:t>
      </w:r>
    </w:p>
    <w:p w:rsidR="00E80A73" w:rsidRPr="00386C5A" w:rsidRDefault="00E80A73" w:rsidP="00E80A73">
      <w:pPr>
        <w:pStyle w:val="TableHeading0"/>
        <w:rPr>
          <w:vertAlign w:val="superscript"/>
        </w:rPr>
      </w:pPr>
      <w:proofErr w:type="gramStart"/>
      <w:r w:rsidRPr="00CE4F99">
        <w:t>Table 1</w:t>
      </w:r>
      <w:r w:rsidR="00A50903" w:rsidRPr="00CE4F99">
        <w:t>1</w:t>
      </w:r>
      <w:r w:rsidRPr="00CE4F99">
        <w:t xml:space="preserve">: </w:t>
      </w:r>
      <w:r w:rsidR="00A31499">
        <w:rPr>
          <w:noProof/>
          <w:color w:val="000000"/>
          <w:highlight w:val="black"/>
        </w:rPr>
        <w:t>''''''''''''''' ''''' '''''''''''' ''''''''''' '''' '''''''''''''''' '''''' '''''''''''''''''' '''''''''' '' ''''''''''''' '''''' '''''''''''''''''''''''''''''' '''</w:t>
      </w:r>
      <w:proofErr w:type="gramEnd"/>
    </w:p>
    <w:tbl>
      <w:tblPr>
        <w:tblStyle w:val="TableGrid"/>
        <w:tblW w:w="9242" w:type="dxa"/>
        <w:tblLayout w:type="fixed"/>
        <w:tblLook w:val="04A0" w:firstRow="1" w:lastRow="0" w:firstColumn="1" w:lastColumn="0" w:noHBand="0" w:noVBand="1"/>
      </w:tblPr>
      <w:tblGrid>
        <w:gridCol w:w="3369"/>
        <w:gridCol w:w="978"/>
        <w:gridCol w:w="979"/>
        <w:gridCol w:w="979"/>
        <w:gridCol w:w="749"/>
        <w:gridCol w:w="992"/>
        <w:gridCol w:w="1196"/>
      </w:tblGrid>
      <w:tr w:rsidR="00E80A73" w:rsidRPr="006B6518" w:rsidTr="008B2275">
        <w:trPr>
          <w:tblHeader/>
        </w:trPr>
        <w:tc>
          <w:tcPr>
            <w:tcW w:w="3369" w:type="dxa"/>
            <w:vAlign w:val="center"/>
          </w:tcPr>
          <w:p w:rsidR="00E80A73" w:rsidRPr="00A31499" w:rsidRDefault="00E80A73" w:rsidP="00A968F8">
            <w:pPr>
              <w:pStyle w:val="TableText0"/>
              <w:rPr>
                <w:b/>
              </w:rPr>
            </w:pPr>
          </w:p>
        </w:tc>
        <w:tc>
          <w:tcPr>
            <w:tcW w:w="978" w:type="dxa"/>
            <w:vAlign w:val="center"/>
          </w:tcPr>
          <w:p w:rsidR="00E80A73" w:rsidRPr="00A31499" w:rsidRDefault="00A31499" w:rsidP="00A968F8">
            <w:pPr>
              <w:pStyle w:val="TableText0"/>
              <w:rPr>
                <w:b/>
                <w:highlight w:val="black"/>
              </w:rPr>
            </w:pPr>
            <w:r>
              <w:rPr>
                <w:b/>
                <w:noProof/>
                <w:color w:val="000000"/>
                <w:highlight w:val="black"/>
              </w:rPr>
              <w:t>''''''''' '''</w:t>
            </w:r>
          </w:p>
        </w:tc>
        <w:tc>
          <w:tcPr>
            <w:tcW w:w="979" w:type="dxa"/>
            <w:vAlign w:val="center"/>
          </w:tcPr>
          <w:p w:rsidR="00E80A73" w:rsidRPr="00A31499" w:rsidRDefault="00A31499" w:rsidP="00A968F8">
            <w:pPr>
              <w:pStyle w:val="TableText0"/>
              <w:rPr>
                <w:b/>
                <w:highlight w:val="black"/>
              </w:rPr>
            </w:pPr>
            <w:r>
              <w:rPr>
                <w:b/>
                <w:noProof/>
                <w:color w:val="000000"/>
                <w:highlight w:val="black"/>
              </w:rPr>
              <w:t>''''''''' ''</w:t>
            </w:r>
          </w:p>
        </w:tc>
        <w:tc>
          <w:tcPr>
            <w:tcW w:w="979" w:type="dxa"/>
            <w:vAlign w:val="center"/>
          </w:tcPr>
          <w:p w:rsidR="00E80A73" w:rsidRPr="00A31499" w:rsidRDefault="00A31499" w:rsidP="00A968F8">
            <w:pPr>
              <w:pStyle w:val="TableText0"/>
              <w:rPr>
                <w:b/>
                <w:highlight w:val="black"/>
              </w:rPr>
            </w:pPr>
            <w:r>
              <w:rPr>
                <w:b/>
                <w:noProof/>
                <w:color w:val="000000"/>
                <w:highlight w:val="black"/>
              </w:rPr>
              <w:t>'''''''''' '''</w:t>
            </w:r>
          </w:p>
        </w:tc>
        <w:tc>
          <w:tcPr>
            <w:tcW w:w="749" w:type="dxa"/>
            <w:vAlign w:val="center"/>
          </w:tcPr>
          <w:p w:rsidR="00E80A73" w:rsidRPr="00A31499" w:rsidRDefault="00A31499" w:rsidP="00A968F8">
            <w:pPr>
              <w:pStyle w:val="TableText0"/>
              <w:rPr>
                <w:b/>
                <w:highlight w:val="black"/>
              </w:rPr>
            </w:pPr>
            <w:r>
              <w:rPr>
                <w:b/>
                <w:noProof/>
                <w:color w:val="000000"/>
                <w:highlight w:val="black"/>
              </w:rPr>
              <w:t>'''''''''' '''</w:t>
            </w:r>
          </w:p>
        </w:tc>
        <w:tc>
          <w:tcPr>
            <w:tcW w:w="992" w:type="dxa"/>
            <w:vAlign w:val="center"/>
          </w:tcPr>
          <w:p w:rsidR="00E80A73" w:rsidRPr="00A31499" w:rsidRDefault="00A31499" w:rsidP="00A968F8">
            <w:pPr>
              <w:pStyle w:val="TableText0"/>
              <w:rPr>
                <w:b/>
                <w:highlight w:val="black"/>
              </w:rPr>
            </w:pPr>
            <w:r>
              <w:rPr>
                <w:b/>
                <w:noProof/>
                <w:color w:val="000000"/>
                <w:highlight w:val="black"/>
              </w:rPr>
              <w:t>'''''''''' '''</w:t>
            </w:r>
          </w:p>
        </w:tc>
        <w:tc>
          <w:tcPr>
            <w:tcW w:w="1196" w:type="dxa"/>
          </w:tcPr>
          <w:p w:rsidR="00E80A73" w:rsidRPr="00A31499" w:rsidRDefault="00A31499" w:rsidP="00A968F8">
            <w:pPr>
              <w:pStyle w:val="TableText0"/>
              <w:rPr>
                <w:b/>
                <w:highlight w:val="black"/>
              </w:rPr>
            </w:pPr>
            <w:r>
              <w:rPr>
                <w:b/>
                <w:noProof/>
                <w:color w:val="000000"/>
                <w:highlight w:val="black"/>
              </w:rPr>
              <w:t>'''''''''' ''' ''''' '''</w:t>
            </w:r>
          </w:p>
        </w:tc>
      </w:tr>
      <w:tr w:rsidR="008B2275" w:rsidRPr="006B6518" w:rsidTr="008B2275">
        <w:trPr>
          <w:tblHeader/>
        </w:trPr>
        <w:tc>
          <w:tcPr>
            <w:tcW w:w="3369" w:type="dxa"/>
            <w:vAlign w:val="center"/>
          </w:tcPr>
          <w:p w:rsidR="008B2275" w:rsidRPr="00A31499" w:rsidRDefault="00A31499" w:rsidP="00A968F8">
            <w:pPr>
              <w:pStyle w:val="TableText0"/>
              <w:rPr>
                <w:b/>
                <w:highlight w:val="black"/>
              </w:rPr>
            </w:pPr>
            <w:r>
              <w:rPr>
                <w:b/>
                <w:noProof/>
                <w:color w:val="000000"/>
                <w:highlight w:val="black"/>
              </w:rPr>
              <w:t>''''''' '''''''''' ''''''''''''''''''''''</w:t>
            </w:r>
          </w:p>
        </w:tc>
        <w:tc>
          <w:tcPr>
            <w:tcW w:w="978" w:type="dxa"/>
            <w:vAlign w:val="center"/>
          </w:tcPr>
          <w:p w:rsidR="008B2275" w:rsidRPr="00A31499" w:rsidRDefault="008B2275" w:rsidP="00A968F8">
            <w:pPr>
              <w:pStyle w:val="TableText0"/>
              <w:rPr>
                <w:b/>
              </w:rPr>
            </w:pPr>
          </w:p>
        </w:tc>
        <w:tc>
          <w:tcPr>
            <w:tcW w:w="979" w:type="dxa"/>
            <w:vAlign w:val="center"/>
          </w:tcPr>
          <w:p w:rsidR="008B2275" w:rsidRPr="00A31499" w:rsidRDefault="008B2275" w:rsidP="00A968F8">
            <w:pPr>
              <w:pStyle w:val="TableText0"/>
              <w:rPr>
                <w:b/>
              </w:rPr>
            </w:pPr>
          </w:p>
        </w:tc>
        <w:tc>
          <w:tcPr>
            <w:tcW w:w="979" w:type="dxa"/>
            <w:vAlign w:val="center"/>
          </w:tcPr>
          <w:p w:rsidR="008B2275" w:rsidRPr="00A31499" w:rsidRDefault="008B2275" w:rsidP="00A968F8">
            <w:pPr>
              <w:pStyle w:val="TableText0"/>
              <w:rPr>
                <w:b/>
              </w:rPr>
            </w:pPr>
          </w:p>
        </w:tc>
        <w:tc>
          <w:tcPr>
            <w:tcW w:w="749" w:type="dxa"/>
            <w:vAlign w:val="center"/>
          </w:tcPr>
          <w:p w:rsidR="008B2275" w:rsidRPr="00A31499" w:rsidRDefault="008B2275" w:rsidP="00A968F8">
            <w:pPr>
              <w:pStyle w:val="TableText0"/>
              <w:rPr>
                <w:b/>
              </w:rPr>
            </w:pPr>
          </w:p>
        </w:tc>
        <w:tc>
          <w:tcPr>
            <w:tcW w:w="992" w:type="dxa"/>
            <w:vAlign w:val="center"/>
          </w:tcPr>
          <w:p w:rsidR="008B2275" w:rsidRPr="00A31499" w:rsidRDefault="008B2275" w:rsidP="00A968F8">
            <w:pPr>
              <w:pStyle w:val="TableText0"/>
              <w:rPr>
                <w:b/>
              </w:rPr>
            </w:pPr>
          </w:p>
        </w:tc>
        <w:tc>
          <w:tcPr>
            <w:tcW w:w="1196" w:type="dxa"/>
          </w:tcPr>
          <w:p w:rsidR="008B2275" w:rsidRPr="00A31499" w:rsidRDefault="008B2275" w:rsidP="00A968F8">
            <w:pPr>
              <w:pStyle w:val="TableText0"/>
              <w:rPr>
                <w:b/>
              </w:rPr>
            </w:pPr>
          </w:p>
        </w:tc>
      </w:tr>
      <w:tr w:rsidR="008B2275" w:rsidRPr="006B6518" w:rsidTr="008B2275">
        <w:trPr>
          <w:tblHeader/>
        </w:trPr>
        <w:tc>
          <w:tcPr>
            <w:tcW w:w="3369" w:type="dxa"/>
          </w:tcPr>
          <w:p w:rsidR="008B2275" w:rsidRPr="00A31499" w:rsidRDefault="00A31499" w:rsidP="0092627C">
            <w:pPr>
              <w:pStyle w:val="TableText0"/>
              <w:rPr>
                <w:highlight w:val="black"/>
              </w:rPr>
            </w:pPr>
            <w:r>
              <w:rPr>
                <w:noProof/>
                <w:color w:val="000000"/>
                <w:highlight w:val="black"/>
              </w:rPr>
              <w:t>'''''''''''''''''''''''' '''''''''</w:t>
            </w:r>
          </w:p>
        </w:tc>
        <w:tc>
          <w:tcPr>
            <w:tcW w:w="978"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749" w:type="dxa"/>
          </w:tcPr>
          <w:p w:rsidR="008B2275" w:rsidRPr="00A31499" w:rsidRDefault="00A31499" w:rsidP="0092627C">
            <w:pPr>
              <w:pStyle w:val="TableText0"/>
              <w:rPr>
                <w:highlight w:val="black"/>
              </w:rPr>
            </w:pPr>
            <w:r>
              <w:rPr>
                <w:noProof/>
                <w:color w:val="000000"/>
                <w:highlight w:val="black"/>
              </w:rPr>
              <w:t>'''''''''''''''</w:t>
            </w:r>
          </w:p>
        </w:tc>
        <w:tc>
          <w:tcPr>
            <w:tcW w:w="992" w:type="dxa"/>
          </w:tcPr>
          <w:p w:rsidR="008B2275" w:rsidRPr="00A31499" w:rsidRDefault="00A31499" w:rsidP="0092627C">
            <w:pPr>
              <w:pStyle w:val="TableText0"/>
              <w:rPr>
                <w:highlight w:val="black"/>
              </w:rPr>
            </w:pPr>
            <w:r>
              <w:rPr>
                <w:noProof/>
                <w:color w:val="000000"/>
                <w:highlight w:val="black"/>
              </w:rPr>
              <w:t>''''''''''''''</w:t>
            </w:r>
          </w:p>
        </w:tc>
        <w:tc>
          <w:tcPr>
            <w:tcW w:w="1196" w:type="dxa"/>
          </w:tcPr>
          <w:p w:rsidR="008B2275" w:rsidRPr="00A31499" w:rsidRDefault="00A31499" w:rsidP="0092627C">
            <w:pPr>
              <w:pStyle w:val="TableText0"/>
              <w:rPr>
                <w:highlight w:val="black"/>
              </w:rPr>
            </w:pPr>
            <w:r>
              <w:rPr>
                <w:noProof/>
                <w:color w:val="000000"/>
                <w:highlight w:val="black"/>
              </w:rPr>
              <w:t>''''''''''''''''''</w:t>
            </w:r>
          </w:p>
        </w:tc>
      </w:tr>
      <w:tr w:rsidR="008B2275" w:rsidRPr="006B6518" w:rsidTr="008B2275">
        <w:trPr>
          <w:tblHeader/>
        </w:trPr>
        <w:tc>
          <w:tcPr>
            <w:tcW w:w="3369" w:type="dxa"/>
          </w:tcPr>
          <w:p w:rsidR="008B2275" w:rsidRPr="00A31499" w:rsidRDefault="00A31499" w:rsidP="0092627C">
            <w:pPr>
              <w:pStyle w:val="TableText0"/>
              <w:rPr>
                <w:highlight w:val="black"/>
              </w:rPr>
            </w:pPr>
            <w:r>
              <w:rPr>
                <w:noProof/>
                <w:color w:val="000000"/>
                <w:highlight w:val="black"/>
              </w:rPr>
              <w:t>'''''''''' ''''''''''''' '''''''''''' '''' '''''''''''''''''''''''</w:t>
            </w:r>
          </w:p>
        </w:tc>
        <w:tc>
          <w:tcPr>
            <w:tcW w:w="978"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749" w:type="dxa"/>
          </w:tcPr>
          <w:p w:rsidR="008B2275" w:rsidRPr="00A31499" w:rsidRDefault="00A31499" w:rsidP="0092627C">
            <w:pPr>
              <w:pStyle w:val="TableText0"/>
              <w:rPr>
                <w:highlight w:val="black"/>
              </w:rPr>
            </w:pPr>
            <w:r>
              <w:rPr>
                <w:noProof/>
                <w:color w:val="000000"/>
                <w:highlight w:val="black"/>
              </w:rPr>
              <w:t>''''''''''''''</w:t>
            </w:r>
          </w:p>
        </w:tc>
        <w:tc>
          <w:tcPr>
            <w:tcW w:w="992" w:type="dxa"/>
          </w:tcPr>
          <w:p w:rsidR="008B2275" w:rsidRPr="00A31499" w:rsidRDefault="00A31499" w:rsidP="0092627C">
            <w:pPr>
              <w:pStyle w:val="TableText0"/>
              <w:rPr>
                <w:highlight w:val="black"/>
              </w:rPr>
            </w:pPr>
            <w:r>
              <w:rPr>
                <w:noProof/>
                <w:color w:val="000000"/>
                <w:highlight w:val="black"/>
              </w:rPr>
              <w:t>'''''''''''''</w:t>
            </w:r>
          </w:p>
        </w:tc>
        <w:tc>
          <w:tcPr>
            <w:tcW w:w="1196" w:type="dxa"/>
          </w:tcPr>
          <w:p w:rsidR="008B2275" w:rsidRPr="00A31499" w:rsidRDefault="00A31499" w:rsidP="0092627C">
            <w:pPr>
              <w:pStyle w:val="TableText0"/>
              <w:rPr>
                <w:highlight w:val="black"/>
              </w:rPr>
            </w:pPr>
            <w:r>
              <w:rPr>
                <w:noProof/>
                <w:color w:val="000000"/>
                <w:highlight w:val="black"/>
              </w:rPr>
              <w:t>'''''''''''''''''</w:t>
            </w:r>
          </w:p>
        </w:tc>
      </w:tr>
      <w:tr w:rsidR="008B2275" w:rsidRPr="006B6518" w:rsidTr="008B2275">
        <w:trPr>
          <w:tblHeader/>
        </w:trPr>
        <w:tc>
          <w:tcPr>
            <w:tcW w:w="3369" w:type="dxa"/>
          </w:tcPr>
          <w:p w:rsidR="008B2275" w:rsidRPr="00A31499" w:rsidRDefault="00A31499" w:rsidP="0092627C">
            <w:pPr>
              <w:pStyle w:val="TableText0"/>
              <w:rPr>
                <w:highlight w:val="black"/>
              </w:rPr>
            </w:pPr>
            <w:r>
              <w:rPr>
                <w:noProof/>
                <w:color w:val="000000"/>
                <w:highlight w:val="black"/>
              </w:rPr>
              <w:t>'''''''''' ''''''''''''''' ''''''''''''' ''''' ''''''''''''</w:t>
            </w:r>
          </w:p>
        </w:tc>
        <w:tc>
          <w:tcPr>
            <w:tcW w:w="978"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979" w:type="dxa"/>
          </w:tcPr>
          <w:p w:rsidR="008B2275" w:rsidRPr="00A31499" w:rsidRDefault="00A31499" w:rsidP="0092627C">
            <w:pPr>
              <w:pStyle w:val="TableText0"/>
              <w:rPr>
                <w:highlight w:val="black"/>
              </w:rPr>
            </w:pPr>
            <w:r>
              <w:rPr>
                <w:noProof/>
                <w:color w:val="000000"/>
                <w:highlight w:val="black"/>
              </w:rPr>
              <w:t>''''''''''''''</w:t>
            </w:r>
          </w:p>
        </w:tc>
        <w:tc>
          <w:tcPr>
            <w:tcW w:w="749" w:type="dxa"/>
          </w:tcPr>
          <w:p w:rsidR="008B2275" w:rsidRPr="00A31499" w:rsidRDefault="00A31499" w:rsidP="0092627C">
            <w:pPr>
              <w:pStyle w:val="TableText0"/>
              <w:rPr>
                <w:highlight w:val="black"/>
              </w:rPr>
            </w:pPr>
            <w:r>
              <w:rPr>
                <w:noProof/>
                <w:color w:val="000000"/>
                <w:highlight w:val="black"/>
              </w:rPr>
              <w:t>'''''''''''''</w:t>
            </w:r>
          </w:p>
        </w:tc>
        <w:tc>
          <w:tcPr>
            <w:tcW w:w="992" w:type="dxa"/>
          </w:tcPr>
          <w:p w:rsidR="008B2275" w:rsidRPr="00A31499" w:rsidRDefault="00A31499" w:rsidP="0092627C">
            <w:pPr>
              <w:pStyle w:val="TableText0"/>
              <w:rPr>
                <w:highlight w:val="black"/>
              </w:rPr>
            </w:pPr>
            <w:r>
              <w:rPr>
                <w:noProof/>
                <w:color w:val="000000"/>
                <w:highlight w:val="black"/>
              </w:rPr>
              <w:t>''''''''''''''</w:t>
            </w:r>
          </w:p>
        </w:tc>
        <w:tc>
          <w:tcPr>
            <w:tcW w:w="1196" w:type="dxa"/>
          </w:tcPr>
          <w:p w:rsidR="008B2275" w:rsidRPr="00A31499" w:rsidRDefault="00A31499" w:rsidP="0092627C">
            <w:pPr>
              <w:pStyle w:val="TableText0"/>
              <w:rPr>
                <w:highlight w:val="black"/>
              </w:rPr>
            </w:pPr>
            <w:r>
              <w:rPr>
                <w:noProof/>
                <w:color w:val="000000"/>
                <w:highlight w:val="black"/>
              </w:rPr>
              <w:t>'''''''''''''</w:t>
            </w:r>
          </w:p>
        </w:tc>
      </w:tr>
      <w:tr w:rsidR="00E80A73" w:rsidRPr="006B6518" w:rsidTr="00A968F8">
        <w:trPr>
          <w:tblHeader/>
        </w:trPr>
        <w:tc>
          <w:tcPr>
            <w:tcW w:w="9242" w:type="dxa"/>
            <w:gridSpan w:val="7"/>
          </w:tcPr>
          <w:p w:rsidR="00E80A73" w:rsidRPr="00A31499" w:rsidRDefault="00A31499" w:rsidP="00A968F8">
            <w:pPr>
              <w:pStyle w:val="TableText0"/>
              <w:rPr>
                <w:highlight w:val="black"/>
              </w:rPr>
            </w:pPr>
            <w:r>
              <w:rPr>
                <w:b/>
                <w:noProof/>
                <w:color w:val="000000"/>
                <w:highlight w:val="black"/>
              </w:rPr>
              <w:t>'''''''''''''''''  ''''''''''''''''''' ''''''''''''''''''</w:t>
            </w:r>
          </w:p>
        </w:tc>
      </w:tr>
      <w:tr w:rsidR="00E80A73" w:rsidRPr="006B6518" w:rsidTr="008B2275">
        <w:trPr>
          <w:tblHeader/>
        </w:trPr>
        <w:tc>
          <w:tcPr>
            <w:tcW w:w="3369" w:type="dxa"/>
          </w:tcPr>
          <w:p w:rsidR="00E80A73" w:rsidRPr="00A31499" w:rsidRDefault="00A31499" w:rsidP="00A968F8">
            <w:pPr>
              <w:pStyle w:val="TableText0"/>
              <w:rPr>
                <w:highlight w:val="black"/>
              </w:rPr>
            </w:pPr>
            <w:r>
              <w:rPr>
                <w:noProof/>
                <w:color w:val="000000"/>
                <w:highlight w:val="black"/>
              </w:rPr>
              <w:t>'''''''''''''''''''''''' ''''''''''</w:t>
            </w:r>
          </w:p>
        </w:tc>
        <w:tc>
          <w:tcPr>
            <w:tcW w:w="978"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749" w:type="dxa"/>
          </w:tcPr>
          <w:p w:rsidR="00E80A73" w:rsidRPr="00A31499" w:rsidRDefault="00A31499" w:rsidP="00A968F8">
            <w:pPr>
              <w:pStyle w:val="TableText0"/>
              <w:rPr>
                <w:highlight w:val="black"/>
              </w:rPr>
            </w:pPr>
            <w:r>
              <w:rPr>
                <w:noProof/>
                <w:color w:val="000000"/>
                <w:highlight w:val="black"/>
              </w:rPr>
              <w:t>'''''''''''''''</w:t>
            </w:r>
          </w:p>
        </w:tc>
        <w:tc>
          <w:tcPr>
            <w:tcW w:w="992" w:type="dxa"/>
          </w:tcPr>
          <w:p w:rsidR="00E80A73" w:rsidRPr="00A31499" w:rsidRDefault="00A31499" w:rsidP="00A968F8">
            <w:pPr>
              <w:pStyle w:val="TableText0"/>
              <w:rPr>
                <w:highlight w:val="black"/>
              </w:rPr>
            </w:pPr>
            <w:r>
              <w:rPr>
                <w:noProof/>
                <w:color w:val="000000"/>
                <w:highlight w:val="black"/>
              </w:rPr>
              <w:t>'''''''''''''''</w:t>
            </w:r>
          </w:p>
        </w:tc>
        <w:tc>
          <w:tcPr>
            <w:tcW w:w="1196" w:type="dxa"/>
          </w:tcPr>
          <w:p w:rsidR="00E80A73" w:rsidRPr="00A31499" w:rsidRDefault="00A31499" w:rsidP="00A968F8">
            <w:pPr>
              <w:pStyle w:val="TableText0"/>
              <w:rPr>
                <w:highlight w:val="black"/>
              </w:rPr>
            </w:pPr>
            <w:r>
              <w:rPr>
                <w:noProof/>
                <w:color w:val="000000"/>
                <w:highlight w:val="black"/>
              </w:rPr>
              <w:t>'''''''''''''''''''''</w:t>
            </w:r>
          </w:p>
        </w:tc>
      </w:tr>
      <w:tr w:rsidR="00E80A73" w:rsidRPr="006B6518" w:rsidTr="008B2275">
        <w:trPr>
          <w:tblHeader/>
        </w:trPr>
        <w:tc>
          <w:tcPr>
            <w:tcW w:w="3369" w:type="dxa"/>
          </w:tcPr>
          <w:p w:rsidR="00E80A73" w:rsidRPr="00A31499" w:rsidRDefault="00A31499" w:rsidP="00A968F8">
            <w:pPr>
              <w:pStyle w:val="TableText0"/>
              <w:rPr>
                <w:highlight w:val="black"/>
              </w:rPr>
            </w:pPr>
            <w:r>
              <w:rPr>
                <w:noProof/>
                <w:color w:val="000000"/>
                <w:highlight w:val="black"/>
              </w:rPr>
              <w:t>''''''''''' ''''''''''''' '''''''''''' ''''' '''''''''''''''''''''''</w:t>
            </w:r>
          </w:p>
        </w:tc>
        <w:tc>
          <w:tcPr>
            <w:tcW w:w="978"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749" w:type="dxa"/>
          </w:tcPr>
          <w:p w:rsidR="00E80A73" w:rsidRPr="00A31499" w:rsidRDefault="00A31499" w:rsidP="00A968F8">
            <w:pPr>
              <w:pStyle w:val="TableText0"/>
              <w:rPr>
                <w:highlight w:val="black"/>
              </w:rPr>
            </w:pPr>
            <w:r>
              <w:rPr>
                <w:noProof/>
                <w:color w:val="000000"/>
                <w:highlight w:val="black"/>
              </w:rPr>
              <w:t>''''''''''''''''''</w:t>
            </w:r>
          </w:p>
        </w:tc>
        <w:tc>
          <w:tcPr>
            <w:tcW w:w="992" w:type="dxa"/>
          </w:tcPr>
          <w:p w:rsidR="00E80A73" w:rsidRPr="00A31499" w:rsidRDefault="00A31499" w:rsidP="00A968F8">
            <w:pPr>
              <w:pStyle w:val="TableText0"/>
              <w:rPr>
                <w:highlight w:val="black"/>
              </w:rPr>
            </w:pPr>
            <w:r>
              <w:rPr>
                <w:noProof/>
                <w:color w:val="000000"/>
                <w:highlight w:val="black"/>
              </w:rPr>
              <w:t>''''''''''''''''</w:t>
            </w:r>
          </w:p>
        </w:tc>
        <w:tc>
          <w:tcPr>
            <w:tcW w:w="1196" w:type="dxa"/>
          </w:tcPr>
          <w:p w:rsidR="00E80A73" w:rsidRPr="00A31499" w:rsidRDefault="00A31499" w:rsidP="00A968F8">
            <w:pPr>
              <w:pStyle w:val="TableText0"/>
              <w:rPr>
                <w:highlight w:val="black"/>
              </w:rPr>
            </w:pPr>
            <w:r>
              <w:rPr>
                <w:noProof/>
                <w:color w:val="000000"/>
                <w:highlight w:val="black"/>
              </w:rPr>
              <w:t>''''''''''''''''''''</w:t>
            </w:r>
          </w:p>
        </w:tc>
      </w:tr>
      <w:tr w:rsidR="00E80A73" w:rsidRPr="006B6518" w:rsidTr="008B2275">
        <w:trPr>
          <w:tblHeader/>
        </w:trPr>
        <w:tc>
          <w:tcPr>
            <w:tcW w:w="3369" w:type="dxa"/>
          </w:tcPr>
          <w:p w:rsidR="00E80A73" w:rsidRPr="00A31499" w:rsidRDefault="00A31499" w:rsidP="00A968F8">
            <w:pPr>
              <w:pStyle w:val="TableText0"/>
              <w:rPr>
                <w:highlight w:val="black"/>
              </w:rPr>
            </w:pPr>
            <w:r>
              <w:rPr>
                <w:noProof/>
                <w:color w:val="000000"/>
                <w:highlight w:val="black"/>
              </w:rPr>
              <w:t>'''''''''' '''''''''''''' '''''''''''''' ''''' '''''''''''</w:t>
            </w:r>
          </w:p>
        </w:tc>
        <w:tc>
          <w:tcPr>
            <w:tcW w:w="978"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749" w:type="dxa"/>
          </w:tcPr>
          <w:p w:rsidR="00E80A73" w:rsidRPr="00A31499" w:rsidRDefault="00A31499" w:rsidP="00A968F8">
            <w:pPr>
              <w:pStyle w:val="TableText0"/>
              <w:rPr>
                <w:highlight w:val="black"/>
              </w:rPr>
            </w:pPr>
            <w:r>
              <w:rPr>
                <w:noProof/>
                <w:color w:val="000000"/>
                <w:highlight w:val="black"/>
              </w:rPr>
              <w:t>'''''''''''''''''</w:t>
            </w:r>
          </w:p>
        </w:tc>
        <w:tc>
          <w:tcPr>
            <w:tcW w:w="992" w:type="dxa"/>
          </w:tcPr>
          <w:p w:rsidR="00E80A73" w:rsidRPr="00A31499" w:rsidRDefault="00A31499" w:rsidP="00A968F8">
            <w:pPr>
              <w:pStyle w:val="TableText0"/>
              <w:rPr>
                <w:highlight w:val="black"/>
              </w:rPr>
            </w:pPr>
            <w:r>
              <w:rPr>
                <w:noProof/>
                <w:color w:val="000000"/>
                <w:highlight w:val="black"/>
              </w:rPr>
              <w:t>'''''''''''''''</w:t>
            </w:r>
          </w:p>
        </w:tc>
        <w:tc>
          <w:tcPr>
            <w:tcW w:w="1196" w:type="dxa"/>
          </w:tcPr>
          <w:p w:rsidR="00E80A73" w:rsidRPr="00A31499" w:rsidRDefault="00A31499" w:rsidP="00A968F8">
            <w:pPr>
              <w:pStyle w:val="TableText0"/>
              <w:rPr>
                <w:highlight w:val="black"/>
              </w:rPr>
            </w:pPr>
            <w:r>
              <w:rPr>
                <w:noProof/>
                <w:color w:val="000000"/>
                <w:highlight w:val="black"/>
              </w:rPr>
              <w:t>''''''''''''''''</w:t>
            </w:r>
          </w:p>
        </w:tc>
      </w:tr>
      <w:tr w:rsidR="00E80A73" w:rsidRPr="006B6518" w:rsidTr="00A968F8">
        <w:tc>
          <w:tcPr>
            <w:tcW w:w="9242" w:type="dxa"/>
            <w:gridSpan w:val="7"/>
          </w:tcPr>
          <w:p w:rsidR="00E80A73" w:rsidRPr="00A31499" w:rsidRDefault="00A31499" w:rsidP="00A968F8">
            <w:pPr>
              <w:pStyle w:val="TableText0"/>
              <w:rPr>
                <w:b/>
                <w:highlight w:val="black"/>
              </w:rPr>
            </w:pPr>
            <w:r>
              <w:rPr>
                <w:b/>
                <w:noProof/>
                <w:color w:val="000000"/>
                <w:highlight w:val="black"/>
              </w:rPr>
              <w:t>'''''''''''''''''''''''''''''''''''' ''''''''''''''''''' ''''''''''''''''''' '''</w:t>
            </w:r>
          </w:p>
        </w:tc>
      </w:tr>
      <w:tr w:rsidR="00E80A73" w:rsidRPr="006B6518" w:rsidTr="008B2275">
        <w:tc>
          <w:tcPr>
            <w:tcW w:w="3369" w:type="dxa"/>
          </w:tcPr>
          <w:p w:rsidR="00E80A73" w:rsidRPr="00A31499" w:rsidRDefault="00A31499" w:rsidP="00A968F8">
            <w:pPr>
              <w:pStyle w:val="TableText0"/>
              <w:rPr>
                <w:highlight w:val="black"/>
              </w:rPr>
            </w:pPr>
            <w:r>
              <w:rPr>
                <w:noProof/>
                <w:color w:val="000000"/>
                <w:highlight w:val="black"/>
              </w:rPr>
              <w:t>'''''''''''''''''''''''' ''''''''''</w:t>
            </w:r>
          </w:p>
        </w:tc>
        <w:tc>
          <w:tcPr>
            <w:tcW w:w="978" w:type="dxa"/>
            <w:vAlign w:val="center"/>
          </w:tcPr>
          <w:p w:rsidR="00E80A73" w:rsidRPr="00A31499" w:rsidRDefault="00A31499" w:rsidP="00A968F8">
            <w:pPr>
              <w:pStyle w:val="TableText0"/>
              <w:rPr>
                <w:highlight w:val="black"/>
                <w:lang w:val="en-US"/>
              </w:rPr>
            </w:pPr>
            <w:r>
              <w:rPr>
                <w:noProof/>
                <w:color w:val="000000"/>
                <w:highlight w:val="black"/>
                <w:lang w:val="en-US"/>
              </w:rPr>
              <w:t>''''''''''''''''</w:t>
            </w:r>
          </w:p>
        </w:tc>
        <w:tc>
          <w:tcPr>
            <w:tcW w:w="979" w:type="dxa"/>
            <w:vAlign w:val="center"/>
          </w:tcPr>
          <w:p w:rsidR="00E80A73" w:rsidRPr="00A31499" w:rsidRDefault="00A31499" w:rsidP="00A968F8">
            <w:pPr>
              <w:pStyle w:val="TableText0"/>
              <w:rPr>
                <w:highlight w:val="black"/>
                <w:lang w:val="en-US"/>
              </w:rPr>
            </w:pPr>
            <w:r>
              <w:rPr>
                <w:noProof/>
                <w:color w:val="000000"/>
                <w:highlight w:val="black"/>
                <w:lang w:val="en-US"/>
              </w:rPr>
              <w:t>'''''''''''''''</w:t>
            </w:r>
          </w:p>
        </w:tc>
        <w:tc>
          <w:tcPr>
            <w:tcW w:w="979" w:type="dxa"/>
            <w:vAlign w:val="center"/>
          </w:tcPr>
          <w:p w:rsidR="00E80A73" w:rsidRPr="00A31499" w:rsidRDefault="00A31499" w:rsidP="00A968F8">
            <w:pPr>
              <w:pStyle w:val="TableText0"/>
              <w:rPr>
                <w:highlight w:val="black"/>
                <w:lang w:val="en-US"/>
              </w:rPr>
            </w:pPr>
            <w:r>
              <w:rPr>
                <w:noProof/>
                <w:color w:val="000000"/>
                <w:highlight w:val="black"/>
                <w:lang w:val="en-US"/>
              </w:rPr>
              <w:t>''''''''''''''''</w:t>
            </w:r>
          </w:p>
        </w:tc>
        <w:tc>
          <w:tcPr>
            <w:tcW w:w="749" w:type="dxa"/>
            <w:vAlign w:val="center"/>
          </w:tcPr>
          <w:p w:rsidR="00E80A73" w:rsidRPr="00A31499" w:rsidRDefault="00A31499" w:rsidP="00A968F8">
            <w:pPr>
              <w:pStyle w:val="TableText0"/>
              <w:rPr>
                <w:highlight w:val="black"/>
                <w:lang w:val="en-US"/>
              </w:rPr>
            </w:pPr>
            <w:r>
              <w:rPr>
                <w:noProof/>
                <w:color w:val="000000"/>
                <w:highlight w:val="black"/>
                <w:lang w:val="en-US"/>
              </w:rPr>
              <w:t>'''''''''''''''</w:t>
            </w:r>
          </w:p>
        </w:tc>
        <w:tc>
          <w:tcPr>
            <w:tcW w:w="992" w:type="dxa"/>
            <w:vAlign w:val="center"/>
          </w:tcPr>
          <w:p w:rsidR="00E80A73" w:rsidRPr="00A31499" w:rsidRDefault="00A31499" w:rsidP="00A968F8">
            <w:pPr>
              <w:pStyle w:val="TableText0"/>
              <w:rPr>
                <w:highlight w:val="black"/>
                <w:lang w:val="en-US"/>
              </w:rPr>
            </w:pPr>
            <w:r>
              <w:rPr>
                <w:noProof/>
                <w:color w:val="000000"/>
                <w:highlight w:val="black"/>
                <w:lang w:val="en-US"/>
              </w:rPr>
              <w:t>''''''''''''''</w:t>
            </w:r>
          </w:p>
        </w:tc>
        <w:tc>
          <w:tcPr>
            <w:tcW w:w="1196" w:type="dxa"/>
          </w:tcPr>
          <w:p w:rsidR="00E80A73" w:rsidRPr="00A31499" w:rsidRDefault="00A31499" w:rsidP="00A968F8">
            <w:pPr>
              <w:pStyle w:val="TableText0"/>
              <w:rPr>
                <w:highlight w:val="black"/>
              </w:rPr>
            </w:pPr>
            <w:r>
              <w:rPr>
                <w:noProof/>
                <w:color w:val="000000"/>
                <w:highlight w:val="black"/>
              </w:rPr>
              <w:t>''''''''''''''''''</w:t>
            </w:r>
          </w:p>
        </w:tc>
      </w:tr>
      <w:tr w:rsidR="00E80A73" w:rsidRPr="006B6518" w:rsidTr="008B2275">
        <w:tc>
          <w:tcPr>
            <w:tcW w:w="3369" w:type="dxa"/>
          </w:tcPr>
          <w:p w:rsidR="00E80A73" w:rsidRPr="00A31499" w:rsidRDefault="00A31499" w:rsidP="00A968F8">
            <w:pPr>
              <w:pStyle w:val="TableText0"/>
              <w:rPr>
                <w:highlight w:val="black"/>
              </w:rPr>
            </w:pPr>
            <w:r>
              <w:rPr>
                <w:noProof/>
                <w:color w:val="000000"/>
                <w:highlight w:val="black"/>
              </w:rPr>
              <w:t xml:space="preserve">'''''''''''' ''''''''''''' '''''''''''''' ''''''''' </w:t>
            </w:r>
          </w:p>
        </w:tc>
        <w:tc>
          <w:tcPr>
            <w:tcW w:w="978"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749" w:type="dxa"/>
          </w:tcPr>
          <w:p w:rsidR="00E80A73" w:rsidRPr="00A31499" w:rsidRDefault="00A31499" w:rsidP="00A968F8">
            <w:pPr>
              <w:pStyle w:val="TableText0"/>
              <w:rPr>
                <w:highlight w:val="black"/>
              </w:rPr>
            </w:pPr>
            <w:r>
              <w:rPr>
                <w:noProof/>
                <w:color w:val="000000"/>
                <w:highlight w:val="black"/>
              </w:rPr>
              <w:t>''''''''''''''</w:t>
            </w:r>
          </w:p>
        </w:tc>
        <w:tc>
          <w:tcPr>
            <w:tcW w:w="992" w:type="dxa"/>
          </w:tcPr>
          <w:p w:rsidR="00E80A73" w:rsidRPr="00A31499" w:rsidRDefault="00A31499" w:rsidP="00A968F8">
            <w:pPr>
              <w:pStyle w:val="TableText0"/>
              <w:rPr>
                <w:highlight w:val="black"/>
              </w:rPr>
            </w:pPr>
            <w:r>
              <w:rPr>
                <w:noProof/>
                <w:color w:val="000000"/>
                <w:highlight w:val="black"/>
              </w:rPr>
              <w:t>'''''''''''''''</w:t>
            </w:r>
          </w:p>
        </w:tc>
        <w:tc>
          <w:tcPr>
            <w:tcW w:w="1196" w:type="dxa"/>
          </w:tcPr>
          <w:p w:rsidR="00E80A73" w:rsidRPr="00A31499" w:rsidRDefault="00A31499" w:rsidP="00A968F8">
            <w:pPr>
              <w:pStyle w:val="TableText0"/>
              <w:rPr>
                <w:highlight w:val="black"/>
              </w:rPr>
            </w:pPr>
            <w:r>
              <w:rPr>
                <w:noProof/>
                <w:color w:val="000000"/>
                <w:highlight w:val="black"/>
              </w:rPr>
              <w:t>'''''''''''''''''</w:t>
            </w:r>
          </w:p>
        </w:tc>
      </w:tr>
      <w:tr w:rsidR="00E80A73" w:rsidRPr="006B6518" w:rsidTr="008B2275">
        <w:tc>
          <w:tcPr>
            <w:tcW w:w="3369" w:type="dxa"/>
          </w:tcPr>
          <w:p w:rsidR="00E80A73" w:rsidRPr="00A31499" w:rsidRDefault="00A31499" w:rsidP="00A968F8">
            <w:pPr>
              <w:pStyle w:val="TableText0"/>
              <w:rPr>
                <w:highlight w:val="black"/>
              </w:rPr>
            </w:pPr>
            <w:r>
              <w:rPr>
                <w:noProof/>
                <w:color w:val="000000"/>
                <w:highlight w:val="black"/>
              </w:rPr>
              <w:t>'''''''''' '''''''''''''' ''''''''''' ''''' '''''''''''''</w:t>
            </w:r>
          </w:p>
        </w:tc>
        <w:tc>
          <w:tcPr>
            <w:tcW w:w="978"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979" w:type="dxa"/>
          </w:tcPr>
          <w:p w:rsidR="00E80A73" w:rsidRPr="00A31499" w:rsidRDefault="00A31499" w:rsidP="00A968F8">
            <w:pPr>
              <w:pStyle w:val="TableText0"/>
              <w:rPr>
                <w:highlight w:val="black"/>
              </w:rPr>
            </w:pPr>
            <w:r>
              <w:rPr>
                <w:noProof/>
                <w:color w:val="000000"/>
                <w:highlight w:val="black"/>
              </w:rPr>
              <w:t>''''''''''''''</w:t>
            </w:r>
          </w:p>
        </w:tc>
        <w:tc>
          <w:tcPr>
            <w:tcW w:w="749" w:type="dxa"/>
          </w:tcPr>
          <w:p w:rsidR="00E80A73" w:rsidRPr="00A31499" w:rsidRDefault="00A31499" w:rsidP="00A968F8">
            <w:pPr>
              <w:pStyle w:val="TableText0"/>
              <w:rPr>
                <w:highlight w:val="black"/>
              </w:rPr>
            </w:pPr>
            <w:r>
              <w:rPr>
                <w:noProof/>
                <w:color w:val="000000"/>
                <w:highlight w:val="black"/>
              </w:rPr>
              <w:t>'''''''''''''</w:t>
            </w:r>
          </w:p>
        </w:tc>
        <w:tc>
          <w:tcPr>
            <w:tcW w:w="992" w:type="dxa"/>
          </w:tcPr>
          <w:p w:rsidR="00E80A73" w:rsidRPr="00A31499" w:rsidRDefault="00A31499" w:rsidP="00A968F8">
            <w:pPr>
              <w:pStyle w:val="TableText0"/>
              <w:rPr>
                <w:highlight w:val="black"/>
              </w:rPr>
            </w:pPr>
            <w:r>
              <w:rPr>
                <w:noProof/>
                <w:color w:val="000000"/>
                <w:highlight w:val="black"/>
              </w:rPr>
              <w:t>''''''''''''''</w:t>
            </w:r>
          </w:p>
        </w:tc>
        <w:tc>
          <w:tcPr>
            <w:tcW w:w="1196" w:type="dxa"/>
          </w:tcPr>
          <w:p w:rsidR="00E80A73" w:rsidRPr="00A31499" w:rsidRDefault="00A31499" w:rsidP="00A968F8">
            <w:pPr>
              <w:pStyle w:val="TableText0"/>
              <w:rPr>
                <w:highlight w:val="black"/>
              </w:rPr>
            </w:pPr>
            <w:r>
              <w:rPr>
                <w:noProof/>
                <w:color w:val="000000"/>
                <w:highlight w:val="black"/>
              </w:rPr>
              <w:t>'''''''''''''''</w:t>
            </w:r>
          </w:p>
        </w:tc>
      </w:tr>
    </w:tbl>
    <w:p w:rsidR="00E80A73" w:rsidRPr="00A31499" w:rsidRDefault="00A31499" w:rsidP="00E80A73">
      <w:pPr>
        <w:pStyle w:val="TableFooter"/>
        <w:rPr>
          <w:highlight w:val="black"/>
        </w:rPr>
      </w:pPr>
      <w:r>
        <w:rPr>
          <w:noProof/>
          <w:color w:val="000000"/>
          <w:highlight w:val="black"/>
        </w:rPr>
        <w:t xml:space="preserve">''''''''''''''''' ''''''''''''' ''''''''''''''' ''' '''''' '''' ''''''' ''''''''''''''''''''''''''''''''' </w:t>
      </w:r>
    </w:p>
    <w:p w:rsidR="00E80A73" w:rsidRPr="00A31499" w:rsidRDefault="00A31499" w:rsidP="00E80A73">
      <w:pPr>
        <w:pStyle w:val="TableFooter"/>
        <w:rPr>
          <w:highlight w:val="black"/>
        </w:rPr>
      </w:pPr>
      <w:r>
        <w:rPr>
          <w:noProof/>
          <w:color w:val="000000"/>
          <w:highlight w:val="black"/>
          <w:vertAlign w:val="superscript"/>
        </w:rPr>
        <w:t xml:space="preserve">'''' ''''''''' '''''''''' ''''''''''''''''''' '''''''''''''''''''''' ''''''' ''''''' ''''''''''' '''''' ''''''''''''''''''''''''''''''''''''''''''''''' '''''''''''''''''''' '''''''''' ''''''''' '''''''''''''''''''' '''''''' ''''''''''' '''''''''''''''''''''' ''''''' '''''''''''''' ''''' ''''''''''' '''''''''' '''''''''''' ''''''''' '''''''''''''''''''' ''''' '''''''''''''''''' ''''''' ''''''''' '''' ''''''''''''''''''' ''''''''''''''''''''''' </w:t>
      </w:r>
    </w:p>
    <w:p w:rsidR="006B6518" w:rsidRDefault="00A31499" w:rsidP="00E80A73">
      <w:pPr>
        <w:pStyle w:val="TableFooter"/>
      </w:pPr>
      <w:r>
        <w:rPr>
          <w:noProof/>
          <w:color w:val="000000"/>
          <w:highlight w:val="black"/>
          <w:vertAlign w:val="superscript"/>
        </w:rPr>
        <w:t xml:space="preserve">'''' '''''''''''' ''''''''''''''''''' ''''''''''''''''''''' '''''''''''' '''''''''''''''''''''' '''' '''''''' '''''''''''''''''''''''' ''''''''''''''''''''''' ''''''''''''' '''''''' ''''''' '''''''''''''''''''''' '''' ''''''' '''''''''''' '''''''''''' '''''''' '''''''''''''''''''''''''' '''''''''''''''''''' ''''''''' ''''''''''' ''''''' '''''''''''''''''''''''''  </w:t>
      </w:r>
    </w:p>
    <w:p w:rsidR="006B6518" w:rsidRPr="006B6518" w:rsidRDefault="006B6518" w:rsidP="00E80A73">
      <w:pPr>
        <w:pStyle w:val="TableFooter"/>
        <w:rPr>
          <w:rFonts w:asciiTheme="minorHAnsi" w:hAnsiTheme="minorHAnsi"/>
          <w:sz w:val="24"/>
          <w:szCs w:val="24"/>
        </w:rPr>
      </w:pPr>
      <w:r w:rsidRPr="006B6518">
        <w:rPr>
          <w:rFonts w:asciiTheme="minorHAnsi" w:hAnsiTheme="minorHAnsi"/>
          <w:sz w:val="24"/>
          <w:szCs w:val="24"/>
        </w:rPr>
        <w:t xml:space="preserve">The above redacted table shows the basis for RSA as proposed in the resubmission. </w:t>
      </w:r>
    </w:p>
    <w:p w:rsidR="00E80A73" w:rsidRPr="00386C5A" w:rsidRDefault="00E80A73" w:rsidP="00E80A73">
      <w:pPr>
        <w:pStyle w:val="TableHeading0"/>
        <w:rPr>
          <w:vertAlign w:val="superscript"/>
        </w:rPr>
      </w:pPr>
      <w:r w:rsidRPr="00CE4F99">
        <w:lastRenderedPageBreak/>
        <w:t>Table 1</w:t>
      </w:r>
      <w:r w:rsidR="00A50903" w:rsidRPr="00CE4F99">
        <w:t>2</w:t>
      </w:r>
      <w:r w:rsidRPr="00CE4F99">
        <w:t xml:space="preserve">: Impact of the RSA proposed by the resubmission </w:t>
      </w:r>
      <w:r w:rsidR="00386C5A">
        <w:rPr>
          <w:vertAlign w:val="superscript"/>
        </w:rPr>
        <w:t>e</w:t>
      </w:r>
    </w:p>
    <w:tbl>
      <w:tblPr>
        <w:tblStyle w:val="TableGrid"/>
        <w:tblW w:w="9242" w:type="dxa"/>
        <w:tblLayout w:type="fixed"/>
        <w:tblLook w:val="04A0" w:firstRow="1" w:lastRow="0" w:firstColumn="1" w:lastColumn="0" w:noHBand="0" w:noVBand="1"/>
      </w:tblPr>
      <w:tblGrid>
        <w:gridCol w:w="1809"/>
        <w:gridCol w:w="1238"/>
        <w:gridCol w:w="1239"/>
        <w:gridCol w:w="1239"/>
        <w:gridCol w:w="1239"/>
        <w:gridCol w:w="1239"/>
        <w:gridCol w:w="1239"/>
      </w:tblGrid>
      <w:tr w:rsidR="00E80A73" w:rsidRPr="00CE4F99" w:rsidTr="00A968F8">
        <w:trPr>
          <w:tblHeader/>
        </w:trPr>
        <w:tc>
          <w:tcPr>
            <w:tcW w:w="1809" w:type="dxa"/>
            <w:vAlign w:val="center"/>
          </w:tcPr>
          <w:p w:rsidR="00E80A73" w:rsidRPr="00CE4F99" w:rsidRDefault="00E80A73" w:rsidP="00A968F8">
            <w:pPr>
              <w:pStyle w:val="TableText0"/>
              <w:rPr>
                <w:b/>
              </w:rPr>
            </w:pPr>
          </w:p>
        </w:tc>
        <w:tc>
          <w:tcPr>
            <w:tcW w:w="1238" w:type="dxa"/>
            <w:vAlign w:val="center"/>
          </w:tcPr>
          <w:p w:rsidR="00E80A73" w:rsidRPr="00CE4F99" w:rsidRDefault="00E80A73" w:rsidP="00A968F8">
            <w:pPr>
              <w:pStyle w:val="TableText0"/>
              <w:rPr>
                <w:b/>
              </w:rPr>
            </w:pPr>
            <w:r w:rsidRPr="00CE4F99">
              <w:rPr>
                <w:b/>
              </w:rPr>
              <w:t>Year 1</w:t>
            </w:r>
          </w:p>
        </w:tc>
        <w:tc>
          <w:tcPr>
            <w:tcW w:w="1239" w:type="dxa"/>
            <w:vAlign w:val="center"/>
          </w:tcPr>
          <w:p w:rsidR="00E80A73" w:rsidRPr="00CE4F99" w:rsidRDefault="00E80A73" w:rsidP="00A968F8">
            <w:pPr>
              <w:pStyle w:val="TableText0"/>
              <w:rPr>
                <w:b/>
              </w:rPr>
            </w:pPr>
            <w:r w:rsidRPr="00CE4F99">
              <w:rPr>
                <w:b/>
              </w:rPr>
              <w:t>Year 2</w:t>
            </w:r>
          </w:p>
        </w:tc>
        <w:tc>
          <w:tcPr>
            <w:tcW w:w="1239" w:type="dxa"/>
            <w:vAlign w:val="center"/>
          </w:tcPr>
          <w:p w:rsidR="00E80A73" w:rsidRPr="00CE4F99" w:rsidRDefault="00E80A73" w:rsidP="00A968F8">
            <w:pPr>
              <w:pStyle w:val="TableText0"/>
              <w:rPr>
                <w:b/>
              </w:rPr>
            </w:pPr>
            <w:r w:rsidRPr="00CE4F99">
              <w:rPr>
                <w:b/>
              </w:rPr>
              <w:t>Year 3</w:t>
            </w:r>
          </w:p>
        </w:tc>
        <w:tc>
          <w:tcPr>
            <w:tcW w:w="1239" w:type="dxa"/>
            <w:vAlign w:val="center"/>
          </w:tcPr>
          <w:p w:rsidR="00E80A73" w:rsidRPr="00CE4F99" w:rsidRDefault="00E80A73" w:rsidP="00A968F8">
            <w:pPr>
              <w:pStyle w:val="TableText0"/>
              <w:rPr>
                <w:b/>
              </w:rPr>
            </w:pPr>
            <w:r w:rsidRPr="00CE4F99">
              <w:rPr>
                <w:b/>
              </w:rPr>
              <w:t>Year 4</w:t>
            </w:r>
          </w:p>
        </w:tc>
        <w:tc>
          <w:tcPr>
            <w:tcW w:w="1239" w:type="dxa"/>
            <w:vAlign w:val="center"/>
          </w:tcPr>
          <w:p w:rsidR="00E80A73" w:rsidRPr="00CE4F99" w:rsidRDefault="00E80A73" w:rsidP="00A968F8">
            <w:pPr>
              <w:pStyle w:val="TableText0"/>
              <w:rPr>
                <w:b/>
              </w:rPr>
            </w:pPr>
            <w:r w:rsidRPr="00CE4F99">
              <w:rPr>
                <w:b/>
              </w:rPr>
              <w:t>Year 5</w:t>
            </w:r>
          </w:p>
        </w:tc>
        <w:tc>
          <w:tcPr>
            <w:tcW w:w="1239" w:type="dxa"/>
          </w:tcPr>
          <w:p w:rsidR="00E80A73" w:rsidRPr="00CE4F99" w:rsidRDefault="00E80A73" w:rsidP="00A968F8">
            <w:pPr>
              <w:pStyle w:val="TableText0"/>
              <w:rPr>
                <w:b/>
              </w:rPr>
            </w:pPr>
            <w:r w:rsidRPr="00CE4F99">
              <w:rPr>
                <w:b/>
              </w:rPr>
              <w:t>Year 1 to 5</w:t>
            </w:r>
          </w:p>
        </w:tc>
      </w:tr>
      <w:tr w:rsidR="008B2275" w:rsidRPr="00CE4F99" w:rsidTr="0092627C">
        <w:tc>
          <w:tcPr>
            <w:tcW w:w="9242" w:type="dxa"/>
            <w:gridSpan w:val="7"/>
            <w:shd w:val="clear" w:color="auto" w:fill="FFFFFF" w:themeFill="background1"/>
          </w:tcPr>
          <w:p w:rsidR="008B2275" w:rsidRPr="00CE4F99" w:rsidRDefault="008B2275" w:rsidP="0092627C">
            <w:pPr>
              <w:pStyle w:val="TableText0"/>
              <w:rPr>
                <w:b/>
              </w:rPr>
            </w:pPr>
            <w:r w:rsidRPr="00CE4F99">
              <w:rPr>
                <w:b/>
              </w:rPr>
              <w:t>MCL</w:t>
            </w:r>
          </w:p>
        </w:tc>
      </w:tr>
      <w:tr w:rsidR="008B2275" w:rsidRPr="00CE4F99" w:rsidTr="0092627C">
        <w:tc>
          <w:tcPr>
            <w:tcW w:w="1809" w:type="dxa"/>
            <w:shd w:val="clear" w:color="auto" w:fill="FFFFFF" w:themeFill="background1"/>
          </w:tcPr>
          <w:p w:rsidR="008B2275" w:rsidRPr="00CE4F99" w:rsidRDefault="008B2275" w:rsidP="0092627C">
            <w:pPr>
              <w:pStyle w:val="TableText0"/>
            </w:pPr>
            <w:r w:rsidRPr="00CE4F99">
              <w:t xml:space="preserve">Cost to PBS/RPBS </w:t>
            </w:r>
            <w:proofErr w:type="spellStart"/>
            <w:r w:rsidRPr="00CE4F99">
              <w:rPr>
                <w:vertAlign w:val="superscript"/>
              </w:rPr>
              <w:t>a</w:t>
            </w:r>
            <w:r w:rsidR="009F5B28">
              <w:rPr>
                <w:vertAlign w:val="superscript"/>
              </w:rPr>
              <w:t>,d</w:t>
            </w:r>
            <w:proofErr w:type="spellEnd"/>
            <w:r w:rsidRPr="00CE4F99">
              <w:t xml:space="preserve"> </w:t>
            </w:r>
          </w:p>
        </w:tc>
        <w:tc>
          <w:tcPr>
            <w:tcW w:w="1238"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r>
      <w:tr w:rsidR="008B2275" w:rsidRPr="00CE4F99" w:rsidTr="0092627C">
        <w:tc>
          <w:tcPr>
            <w:tcW w:w="1809" w:type="dxa"/>
            <w:shd w:val="clear" w:color="auto" w:fill="FFFFFF" w:themeFill="background1"/>
          </w:tcPr>
          <w:p w:rsidR="008B2275" w:rsidRPr="00CE4F99" w:rsidRDefault="008B2275" w:rsidP="0092627C">
            <w:pPr>
              <w:pStyle w:val="TableText0"/>
            </w:pPr>
            <w:r w:rsidRPr="00CE4F99">
              <w:t>RSA reimbursement</w:t>
            </w:r>
            <w:r w:rsidR="009F5B28">
              <w:t xml:space="preserve"> </w:t>
            </w:r>
            <w:r w:rsidR="009F5B28">
              <w:rPr>
                <w:vertAlign w:val="superscript"/>
              </w:rPr>
              <w:t>d</w:t>
            </w:r>
            <w:r w:rsidRPr="00CE4F99">
              <w:t xml:space="preserve"> </w:t>
            </w:r>
          </w:p>
        </w:tc>
        <w:tc>
          <w:tcPr>
            <w:tcW w:w="1238"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r>
      <w:tr w:rsidR="008B2275" w:rsidRPr="00CE4F99" w:rsidTr="0092627C">
        <w:tc>
          <w:tcPr>
            <w:tcW w:w="1809" w:type="dxa"/>
            <w:shd w:val="clear" w:color="auto" w:fill="FFFFFF" w:themeFill="background1"/>
          </w:tcPr>
          <w:p w:rsidR="008B2275" w:rsidRPr="00CE4F99" w:rsidRDefault="008B2275" w:rsidP="0092627C">
            <w:pPr>
              <w:pStyle w:val="TableText0"/>
              <w:rPr>
                <w:vertAlign w:val="superscript"/>
              </w:rPr>
            </w:pPr>
            <w:r w:rsidRPr="00CE4F99">
              <w:t xml:space="preserve">Cost to PBS/RPBS with RSA </w:t>
            </w:r>
            <w:r w:rsidRPr="00CE4F99">
              <w:rPr>
                <w:vertAlign w:val="superscript"/>
              </w:rPr>
              <w:t>b</w:t>
            </w:r>
            <w:r w:rsidR="009F5B28">
              <w:rPr>
                <w:vertAlign w:val="superscript"/>
              </w:rPr>
              <w:t>, d</w:t>
            </w:r>
          </w:p>
        </w:tc>
        <w:tc>
          <w:tcPr>
            <w:tcW w:w="1238"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c>
          <w:tcPr>
            <w:tcW w:w="1239" w:type="dxa"/>
            <w:shd w:val="clear" w:color="auto" w:fill="FFFFFF" w:themeFill="background1"/>
          </w:tcPr>
          <w:p w:rsidR="008B2275" w:rsidRPr="00A31499" w:rsidRDefault="00A31499" w:rsidP="0092627C">
            <w:pPr>
              <w:pStyle w:val="TableText0"/>
              <w:rPr>
                <w:highlight w:val="black"/>
              </w:rPr>
            </w:pPr>
            <w:r>
              <w:rPr>
                <w:noProof/>
                <w:color w:val="000000"/>
                <w:highlight w:val="black"/>
              </w:rPr>
              <w:t>'''''''''''''''''''''''''''</w:t>
            </w:r>
          </w:p>
        </w:tc>
      </w:tr>
      <w:tr w:rsidR="008B2275" w:rsidRPr="00CE4F99" w:rsidTr="0092627C">
        <w:tc>
          <w:tcPr>
            <w:tcW w:w="8003" w:type="dxa"/>
            <w:gridSpan w:val="6"/>
            <w:shd w:val="clear" w:color="auto" w:fill="FFFFFF" w:themeFill="background1"/>
          </w:tcPr>
          <w:p w:rsidR="008B2275" w:rsidRPr="00CE4F99" w:rsidRDefault="008B2275" w:rsidP="0092627C">
            <w:pPr>
              <w:pStyle w:val="TableText0"/>
            </w:pPr>
            <w:r w:rsidRPr="00CE4F99">
              <w:t>Reduction in expenditure due to RSA (if utilisation is as estimated; used for % reduction to AEMP)</w:t>
            </w:r>
          </w:p>
        </w:tc>
        <w:tc>
          <w:tcPr>
            <w:tcW w:w="1239" w:type="dxa"/>
            <w:shd w:val="clear" w:color="auto" w:fill="FFFFFF" w:themeFill="background1"/>
          </w:tcPr>
          <w:p w:rsidR="008B2275" w:rsidRPr="00A31499" w:rsidRDefault="00A31499" w:rsidP="0092627C">
            <w:pPr>
              <w:pStyle w:val="TableText0"/>
              <w:rPr>
                <w:b/>
                <w:highlight w:val="black"/>
              </w:rPr>
            </w:pPr>
            <w:r>
              <w:rPr>
                <w:b/>
                <w:noProof/>
                <w:color w:val="000000"/>
                <w:highlight w:val="black"/>
              </w:rPr>
              <w:t>'''''''''''''</w:t>
            </w:r>
          </w:p>
        </w:tc>
      </w:tr>
      <w:tr w:rsidR="00E80A73" w:rsidRPr="00CE4F99" w:rsidTr="00A968F8">
        <w:tc>
          <w:tcPr>
            <w:tcW w:w="9242" w:type="dxa"/>
            <w:gridSpan w:val="7"/>
          </w:tcPr>
          <w:p w:rsidR="00E80A73" w:rsidRPr="00CE4F99" w:rsidRDefault="00E80A73" w:rsidP="00A968F8">
            <w:pPr>
              <w:pStyle w:val="TableText0"/>
              <w:rPr>
                <w:b/>
              </w:rPr>
            </w:pPr>
            <w:r w:rsidRPr="00CE4F99">
              <w:rPr>
                <w:b/>
              </w:rPr>
              <w:t xml:space="preserve">First-line CLL/SLL </w:t>
            </w:r>
          </w:p>
        </w:tc>
      </w:tr>
      <w:tr w:rsidR="00E80A73" w:rsidRPr="00CE4F99" w:rsidTr="00A968F8">
        <w:tc>
          <w:tcPr>
            <w:tcW w:w="1809" w:type="dxa"/>
          </w:tcPr>
          <w:p w:rsidR="00E80A73" w:rsidRPr="00CE4F99" w:rsidRDefault="00E80A73" w:rsidP="00A968F8">
            <w:pPr>
              <w:pStyle w:val="TableText0"/>
            </w:pPr>
            <w:r w:rsidRPr="00CE4F99">
              <w:t xml:space="preserve">Cost to PBS/RPBS </w:t>
            </w:r>
            <w:r w:rsidRPr="00CE4F99">
              <w:rPr>
                <w:vertAlign w:val="superscript"/>
              </w:rPr>
              <w:t>a</w:t>
            </w:r>
            <w:r w:rsidRPr="00CE4F99">
              <w:t xml:space="preserve"> </w:t>
            </w:r>
          </w:p>
        </w:tc>
        <w:tc>
          <w:tcPr>
            <w:tcW w:w="1238"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1809" w:type="dxa"/>
          </w:tcPr>
          <w:p w:rsidR="00E80A73" w:rsidRPr="00CE4F99" w:rsidRDefault="00E80A73" w:rsidP="00A968F8">
            <w:pPr>
              <w:pStyle w:val="TableText0"/>
            </w:pPr>
            <w:r w:rsidRPr="00CE4F99">
              <w:t xml:space="preserve">RSA reimbursement </w:t>
            </w:r>
          </w:p>
        </w:tc>
        <w:tc>
          <w:tcPr>
            <w:tcW w:w="1238"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1809" w:type="dxa"/>
          </w:tcPr>
          <w:p w:rsidR="00E80A73" w:rsidRPr="00CE4F99" w:rsidRDefault="00E80A73" w:rsidP="00A968F8">
            <w:pPr>
              <w:pStyle w:val="TableText0"/>
              <w:rPr>
                <w:vertAlign w:val="superscript"/>
              </w:rPr>
            </w:pPr>
            <w:r w:rsidRPr="00CE4F99">
              <w:t xml:space="preserve">Cost to PBS/RPBS with RSA </w:t>
            </w:r>
            <w:r w:rsidRPr="00CE4F99">
              <w:rPr>
                <w:vertAlign w:val="superscript"/>
              </w:rPr>
              <w:t>b</w:t>
            </w:r>
          </w:p>
        </w:tc>
        <w:tc>
          <w:tcPr>
            <w:tcW w:w="1238"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c>
          <w:tcPr>
            <w:tcW w:w="1239" w:type="dxa"/>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8003" w:type="dxa"/>
            <w:gridSpan w:val="6"/>
          </w:tcPr>
          <w:p w:rsidR="00E80A73" w:rsidRPr="00CE4F99" w:rsidRDefault="00E80A73" w:rsidP="00A968F8">
            <w:pPr>
              <w:pStyle w:val="TableText0"/>
            </w:pPr>
            <w:r w:rsidRPr="00CE4F99">
              <w:t>Reduction in expenditure due to RSA (if utilisation is as estimated; used for % reduction to AEMP)</w:t>
            </w:r>
          </w:p>
        </w:tc>
        <w:tc>
          <w:tcPr>
            <w:tcW w:w="1239" w:type="dxa"/>
          </w:tcPr>
          <w:p w:rsidR="00E80A73" w:rsidRPr="00A31499" w:rsidRDefault="00A31499" w:rsidP="00A968F8">
            <w:pPr>
              <w:pStyle w:val="TableText0"/>
              <w:rPr>
                <w:b/>
                <w:highlight w:val="black"/>
              </w:rPr>
            </w:pPr>
            <w:r>
              <w:rPr>
                <w:b/>
                <w:noProof/>
                <w:color w:val="000000"/>
                <w:highlight w:val="black"/>
              </w:rPr>
              <w:t>'''''''''''</w:t>
            </w:r>
          </w:p>
        </w:tc>
      </w:tr>
      <w:tr w:rsidR="00E80A73" w:rsidRPr="00CE4F99" w:rsidTr="00A968F8">
        <w:tc>
          <w:tcPr>
            <w:tcW w:w="9242" w:type="dxa"/>
            <w:gridSpan w:val="7"/>
          </w:tcPr>
          <w:p w:rsidR="00E80A73" w:rsidRPr="00CE4F99" w:rsidRDefault="00E80A73" w:rsidP="00A968F8">
            <w:pPr>
              <w:pStyle w:val="TableText0"/>
              <w:rPr>
                <w:vertAlign w:val="superscript"/>
              </w:rPr>
            </w:pPr>
            <w:r w:rsidRPr="00CE4F99">
              <w:rPr>
                <w:b/>
              </w:rPr>
              <w:t xml:space="preserve">Relapsed/refractory CLL/SLL </w:t>
            </w:r>
            <w:r w:rsidRPr="00CE4F99">
              <w:rPr>
                <w:b/>
                <w:vertAlign w:val="superscript"/>
              </w:rPr>
              <w:t>c</w:t>
            </w:r>
          </w:p>
        </w:tc>
      </w:tr>
      <w:tr w:rsidR="00E80A73" w:rsidRPr="00CE4F99" w:rsidTr="00A968F8">
        <w:trPr>
          <w:trHeight w:val="60"/>
        </w:trPr>
        <w:tc>
          <w:tcPr>
            <w:tcW w:w="1809" w:type="dxa"/>
            <w:shd w:val="clear" w:color="auto" w:fill="FFFFFF" w:themeFill="background1"/>
          </w:tcPr>
          <w:p w:rsidR="00E80A73" w:rsidRPr="00CE4F99" w:rsidRDefault="00E80A73" w:rsidP="00A968F8">
            <w:pPr>
              <w:pStyle w:val="TableText0"/>
            </w:pPr>
            <w:r w:rsidRPr="00CE4F99">
              <w:t xml:space="preserve">Cost to PBS/RPBS </w:t>
            </w:r>
            <w:r w:rsidRPr="00CE4F99">
              <w:rPr>
                <w:vertAlign w:val="superscript"/>
              </w:rPr>
              <w:t>a</w:t>
            </w:r>
            <w:r w:rsidRPr="00CE4F99">
              <w:t xml:space="preserve"> </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rPr>
          <w:trHeight w:val="153"/>
        </w:trPr>
        <w:tc>
          <w:tcPr>
            <w:tcW w:w="1809" w:type="dxa"/>
            <w:shd w:val="clear" w:color="auto" w:fill="FFFFFF" w:themeFill="background1"/>
          </w:tcPr>
          <w:p w:rsidR="00E80A73" w:rsidRPr="00CE4F99" w:rsidRDefault="00E80A73" w:rsidP="00A968F8">
            <w:pPr>
              <w:pStyle w:val="TableText0"/>
            </w:pPr>
            <w:r w:rsidRPr="00CE4F99">
              <w:t xml:space="preserve">RSA reimbursement </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1809" w:type="dxa"/>
            <w:shd w:val="clear" w:color="auto" w:fill="FFFFFF" w:themeFill="background1"/>
          </w:tcPr>
          <w:p w:rsidR="00E80A73" w:rsidRPr="00CE4F99" w:rsidRDefault="00E80A73" w:rsidP="00A968F8">
            <w:pPr>
              <w:pStyle w:val="TableText0"/>
              <w:rPr>
                <w:vertAlign w:val="superscript"/>
              </w:rPr>
            </w:pPr>
            <w:r w:rsidRPr="00CE4F99">
              <w:t xml:space="preserve">Cost to PBS/RPBS with RSA </w:t>
            </w:r>
            <w:r w:rsidRPr="00CE4F99">
              <w:rPr>
                <w:vertAlign w:val="superscript"/>
              </w:rPr>
              <w:t>b</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8003" w:type="dxa"/>
            <w:gridSpan w:val="6"/>
            <w:shd w:val="clear" w:color="auto" w:fill="FFFFFF" w:themeFill="background1"/>
          </w:tcPr>
          <w:p w:rsidR="00E80A73" w:rsidRPr="00CE4F99" w:rsidRDefault="00E80A73" w:rsidP="00A968F8">
            <w:pPr>
              <w:pStyle w:val="TableText0"/>
            </w:pPr>
            <w:r w:rsidRPr="00CE4F99">
              <w:t>Reduction in expenditure due to RSA</w:t>
            </w:r>
          </w:p>
        </w:tc>
        <w:tc>
          <w:tcPr>
            <w:tcW w:w="1239" w:type="dxa"/>
            <w:shd w:val="clear" w:color="auto" w:fill="FFFFFF" w:themeFill="background1"/>
          </w:tcPr>
          <w:p w:rsidR="00E80A73" w:rsidRPr="00A31499" w:rsidRDefault="00A31499" w:rsidP="00A968F8">
            <w:pPr>
              <w:pStyle w:val="TableText0"/>
              <w:rPr>
                <w:b/>
                <w:highlight w:val="black"/>
              </w:rPr>
            </w:pPr>
            <w:r>
              <w:rPr>
                <w:b/>
                <w:noProof/>
                <w:color w:val="000000"/>
                <w:highlight w:val="black"/>
              </w:rPr>
              <w:t>''''''''''''</w:t>
            </w:r>
          </w:p>
        </w:tc>
      </w:tr>
      <w:tr w:rsidR="00E80A73" w:rsidRPr="00CE4F99" w:rsidTr="00A968F8">
        <w:tc>
          <w:tcPr>
            <w:tcW w:w="9242" w:type="dxa"/>
            <w:gridSpan w:val="7"/>
            <w:shd w:val="clear" w:color="auto" w:fill="FFFFFF" w:themeFill="background1"/>
          </w:tcPr>
          <w:p w:rsidR="00E80A73" w:rsidRPr="00CE4F99" w:rsidRDefault="00E80A73" w:rsidP="00A968F8">
            <w:pPr>
              <w:pStyle w:val="TableText0"/>
              <w:rPr>
                <w:b/>
              </w:rPr>
            </w:pPr>
            <w:r w:rsidRPr="00CE4F99">
              <w:rPr>
                <w:b/>
              </w:rPr>
              <w:t>Total combined RSA across all indications</w:t>
            </w:r>
          </w:p>
        </w:tc>
      </w:tr>
      <w:tr w:rsidR="00E80A73" w:rsidRPr="00CE4F99" w:rsidTr="00A968F8">
        <w:tc>
          <w:tcPr>
            <w:tcW w:w="1809" w:type="dxa"/>
            <w:shd w:val="clear" w:color="auto" w:fill="FFFFFF" w:themeFill="background1"/>
          </w:tcPr>
          <w:p w:rsidR="00E80A73" w:rsidRPr="00CE4F99" w:rsidRDefault="00E80A73" w:rsidP="00A968F8">
            <w:pPr>
              <w:pStyle w:val="TableText0"/>
            </w:pPr>
            <w:r w:rsidRPr="00CE4F99">
              <w:t xml:space="preserve">Cost to PBS/RPBS </w:t>
            </w:r>
            <w:r w:rsidRPr="00CE4F99">
              <w:rPr>
                <w:vertAlign w:val="superscript"/>
              </w:rPr>
              <w:t>a</w:t>
            </w:r>
            <w:r w:rsidRPr="00CE4F99">
              <w:t xml:space="preserve"> </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1809" w:type="dxa"/>
            <w:shd w:val="clear" w:color="auto" w:fill="FFFFFF" w:themeFill="background1"/>
          </w:tcPr>
          <w:p w:rsidR="00E80A73" w:rsidRPr="00CE4F99" w:rsidRDefault="00E80A73" w:rsidP="00A968F8">
            <w:pPr>
              <w:pStyle w:val="TableText0"/>
            </w:pPr>
            <w:r w:rsidRPr="00CE4F99">
              <w:t xml:space="preserve">RSA reimbursement </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1809" w:type="dxa"/>
            <w:shd w:val="clear" w:color="auto" w:fill="FFFFFF" w:themeFill="background1"/>
          </w:tcPr>
          <w:p w:rsidR="00E80A73" w:rsidRPr="00CE4F99" w:rsidRDefault="00E80A73" w:rsidP="00A968F8">
            <w:pPr>
              <w:pStyle w:val="TableText0"/>
            </w:pPr>
            <w:r w:rsidRPr="00CE4F99">
              <w:t xml:space="preserve">Cost to PBS/RPBS with RSA </w:t>
            </w:r>
            <w:r w:rsidRPr="00CE4F99">
              <w:rPr>
                <w:vertAlign w:val="superscript"/>
              </w:rPr>
              <w:t>b</w:t>
            </w:r>
          </w:p>
        </w:tc>
        <w:tc>
          <w:tcPr>
            <w:tcW w:w="1238"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c>
          <w:tcPr>
            <w:tcW w:w="1239" w:type="dxa"/>
            <w:shd w:val="clear" w:color="auto" w:fill="FFFFFF" w:themeFill="background1"/>
          </w:tcPr>
          <w:p w:rsidR="00E80A73" w:rsidRPr="00A31499" w:rsidRDefault="00A31499" w:rsidP="00A968F8">
            <w:pPr>
              <w:pStyle w:val="TableText0"/>
              <w:rPr>
                <w:highlight w:val="black"/>
              </w:rPr>
            </w:pPr>
            <w:r>
              <w:rPr>
                <w:noProof/>
                <w:color w:val="000000"/>
                <w:highlight w:val="black"/>
              </w:rPr>
              <w:t>'''''''''''''''''''''''''''''''''</w:t>
            </w:r>
          </w:p>
        </w:tc>
      </w:tr>
      <w:tr w:rsidR="00E80A73" w:rsidRPr="00CE4F99" w:rsidTr="00A968F8">
        <w:tc>
          <w:tcPr>
            <w:tcW w:w="8003" w:type="dxa"/>
            <w:gridSpan w:val="6"/>
            <w:shd w:val="clear" w:color="auto" w:fill="FFFFFF" w:themeFill="background1"/>
          </w:tcPr>
          <w:p w:rsidR="00E80A73" w:rsidRPr="00CE4F99" w:rsidRDefault="00E80A73" w:rsidP="00A968F8">
            <w:pPr>
              <w:pStyle w:val="TableText0"/>
              <w:rPr>
                <w:b/>
              </w:rPr>
            </w:pPr>
            <w:r w:rsidRPr="00CE4F99">
              <w:rPr>
                <w:b/>
              </w:rPr>
              <w:t>Reduction in expenditure due to RSA across all indications</w:t>
            </w:r>
          </w:p>
        </w:tc>
        <w:tc>
          <w:tcPr>
            <w:tcW w:w="1239" w:type="dxa"/>
            <w:shd w:val="clear" w:color="auto" w:fill="FFFFFF" w:themeFill="background1"/>
          </w:tcPr>
          <w:p w:rsidR="00E80A73" w:rsidRPr="00A31499" w:rsidRDefault="00A31499" w:rsidP="00A968F8">
            <w:pPr>
              <w:pStyle w:val="TableText0"/>
              <w:rPr>
                <w:b/>
                <w:highlight w:val="black"/>
              </w:rPr>
            </w:pPr>
            <w:r>
              <w:rPr>
                <w:b/>
                <w:noProof/>
                <w:color w:val="000000"/>
                <w:highlight w:val="black"/>
              </w:rPr>
              <w:t>''''''''''''</w:t>
            </w:r>
          </w:p>
        </w:tc>
      </w:tr>
    </w:tbl>
    <w:p w:rsidR="00E80A73" w:rsidRPr="00CE4F99" w:rsidRDefault="00E80A73" w:rsidP="00E80A73">
      <w:pPr>
        <w:pStyle w:val="TableFooter"/>
      </w:pPr>
      <w:r w:rsidRPr="00CE4F99">
        <w:t>Source: Table 1.1.13, p 43 of the resubmission; Table 1.15, p 45 of the resubmission</w:t>
      </w:r>
    </w:p>
    <w:p w:rsidR="00E80A73" w:rsidRPr="00CE4F99" w:rsidRDefault="00E80A73" w:rsidP="00E80A73">
      <w:pPr>
        <w:pStyle w:val="TableFooter"/>
      </w:pPr>
      <w:proofErr w:type="gramStart"/>
      <w:r w:rsidRPr="00CE4F99">
        <w:rPr>
          <w:vertAlign w:val="superscript"/>
        </w:rPr>
        <w:t xml:space="preserve">a </w:t>
      </w:r>
      <w:r w:rsidRPr="00CE4F99">
        <w:t xml:space="preserve"> </w:t>
      </w:r>
      <w:proofErr w:type="spellStart"/>
      <w:r w:rsidRPr="00CE4F99">
        <w:t>Ibrutinib</w:t>
      </w:r>
      <w:proofErr w:type="spellEnd"/>
      <w:proofErr w:type="gramEnd"/>
      <w:r w:rsidRPr="00CE4F99">
        <w:t xml:space="preserve"> cost only, less </w:t>
      </w:r>
      <w:proofErr w:type="spellStart"/>
      <w:r w:rsidRPr="00CE4F99">
        <w:t>copayments</w:t>
      </w:r>
      <w:proofErr w:type="spellEnd"/>
      <w:r w:rsidRPr="00CE4F99">
        <w:t>. Does not include cost-offsets for substituted drugs or MBS savings</w:t>
      </w:r>
    </w:p>
    <w:p w:rsidR="00E80A73" w:rsidRPr="00CE4F99" w:rsidRDefault="00E80A73" w:rsidP="00E80A73">
      <w:pPr>
        <w:pStyle w:val="TableFooter"/>
      </w:pPr>
      <w:proofErr w:type="gramStart"/>
      <w:r w:rsidRPr="00CE4F99">
        <w:rPr>
          <w:vertAlign w:val="superscript"/>
        </w:rPr>
        <w:t>b</w:t>
      </w:r>
      <w:proofErr w:type="gramEnd"/>
      <w:r w:rsidRPr="00CE4F99">
        <w:t xml:space="preserve"> </w:t>
      </w:r>
      <w:proofErr w:type="spellStart"/>
      <w:r w:rsidRPr="00CE4F99">
        <w:t>Ibrutinib</w:t>
      </w:r>
      <w:proofErr w:type="spellEnd"/>
      <w:r w:rsidRPr="00CE4F99">
        <w:t xml:space="preserve"> cost only. Does not include cost-offsets for substituted drugs or MBS savings</w:t>
      </w:r>
    </w:p>
    <w:p w:rsidR="00E80A73" w:rsidRDefault="00E80A73" w:rsidP="00E80A73">
      <w:pPr>
        <w:pStyle w:val="TableFooter"/>
      </w:pPr>
      <w:r w:rsidRPr="00CE4F99">
        <w:rPr>
          <w:vertAlign w:val="superscript"/>
        </w:rPr>
        <w:t>c</w:t>
      </w:r>
      <w:r w:rsidRPr="00CE4F99">
        <w:t xml:space="preserve"> An RSA is already approved in relapsed/refractory CLL/SLL, which has a cost to the PBS/RPBS with RSA of $</w:t>
      </w:r>
      <w:r w:rsidR="00A31499">
        <w:rPr>
          <w:noProof/>
          <w:color w:val="000000"/>
          <w:highlight w:val="black"/>
        </w:rPr>
        <w:t>'''''''''''''' '''''''''''''''' ''''''''''' ''''''' '''''''''''''''' '''''''''' ''''''''''''''''''''' '''''''''' '''''''' ''' '''''''''''' '''''''''' '''''''''''''''' '''''''''''''' ''''''''''''''''' '''''''''''''''''' ''''''''' ''''' ''''''''''''''''' ''''''''''' ''''''' '''''''''''''''''''' '''''''''''''''</w:t>
      </w:r>
      <w:r w:rsidRPr="00CE4F99">
        <w:t xml:space="preserve">. </w:t>
      </w:r>
    </w:p>
    <w:p w:rsidR="009F5B28" w:rsidRDefault="009F5B28" w:rsidP="00E80A73">
      <w:pPr>
        <w:pStyle w:val="TableFooter"/>
      </w:pPr>
      <w:proofErr w:type="gramStart"/>
      <w:r>
        <w:rPr>
          <w:vertAlign w:val="superscript"/>
        </w:rPr>
        <w:t>d</w:t>
      </w:r>
      <w:proofErr w:type="gramEnd"/>
      <w:r>
        <w:t xml:space="preserve"> Different costs for MCL were reported in Table 1 of the Pre-PBAC response. </w:t>
      </w:r>
      <w:r w:rsidR="00F508D6">
        <w:t>The patient and prescription numbers for MCL were unchanged between the pre-PBAC response and the resubmission. Thus, t</w:t>
      </w:r>
      <w:r>
        <w:t>he basis for the</w:t>
      </w:r>
      <w:r w:rsidR="00F508D6">
        <w:t xml:space="preserve"> different costs </w:t>
      </w:r>
      <w:r>
        <w:t xml:space="preserve">was unclear </w:t>
      </w:r>
    </w:p>
    <w:p w:rsidR="00386C5A" w:rsidRPr="009F5B28" w:rsidRDefault="00386C5A" w:rsidP="00E80A73">
      <w:pPr>
        <w:pStyle w:val="TableFooter"/>
      </w:pPr>
      <w:proofErr w:type="gramStart"/>
      <w:r>
        <w:rPr>
          <w:vertAlign w:val="superscript"/>
        </w:rPr>
        <w:t>e</w:t>
      </w:r>
      <w:proofErr w:type="gramEnd"/>
      <w:r>
        <w:t xml:space="preserve"> While revised estimates were provided in the pre-PBAC response, these are not reported in the table given the substantial changes that were not evaluated.</w:t>
      </w:r>
      <w:r w:rsidRPr="00135AD3">
        <w:t xml:space="preserve"> </w:t>
      </w:r>
      <w:r>
        <w:t xml:space="preserve"> </w:t>
      </w:r>
    </w:p>
    <w:p w:rsidR="00C57217" w:rsidRPr="00D41EA1" w:rsidRDefault="00E80A73" w:rsidP="00C57217">
      <w:pPr>
        <w:pStyle w:val="ListParagraph"/>
        <w:numPr>
          <w:ilvl w:val="1"/>
          <w:numId w:val="3"/>
        </w:numPr>
        <w:rPr>
          <w:sz w:val="24"/>
          <w:szCs w:val="24"/>
        </w:rPr>
      </w:pPr>
      <w:r w:rsidRPr="00D41EA1">
        <w:rPr>
          <w:sz w:val="24"/>
          <w:szCs w:val="24"/>
        </w:rPr>
        <w:t xml:space="preserve">The </w:t>
      </w:r>
      <w:r w:rsidR="00C57217" w:rsidRPr="00D41EA1">
        <w:rPr>
          <w:sz w:val="24"/>
          <w:szCs w:val="24"/>
        </w:rPr>
        <w:t xml:space="preserve">resubmission stated that the </w:t>
      </w:r>
      <w:r w:rsidRPr="00D41EA1">
        <w:rPr>
          <w:sz w:val="24"/>
          <w:szCs w:val="24"/>
        </w:rPr>
        <w:t xml:space="preserve">proposed </w:t>
      </w:r>
      <w:r w:rsidR="00C57217" w:rsidRPr="00D41EA1">
        <w:rPr>
          <w:sz w:val="24"/>
          <w:szCs w:val="24"/>
        </w:rPr>
        <w:t xml:space="preserve">RSA </w:t>
      </w:r>
      <w:r w:rsidR="00A31499">
        <w:rPr>
          <w:noProof/>
          <w:color w:val="000000"/>
          <w:sz w:val="24"/>
          <w:szCs w:val="24"/>
          <w:highlight w:val="black"/>
        </w:rPr>
        <w:t>'''''''''''''''''''' ''''' '''''''''''' '''''''''''''''''''' ''''''''''''' '''''''''''' '''' ''''' '''''''''''' ''''''''''''''''''''''' '''''''' '''' '''''''''''''''''' '''' ''''''' '''''''''''''''''' '''' '''''''''''' '''''''''''' '''''''' ''''''' '''''''''' ''''''' '''''''''''''''''''''''''' ''''''''''' '''''''' ''''''' ''''''' ''''''''''' '''''''''' '''' ''' ''''''''''' ''''''''''''''''' '''' ''''''''''''''''' '''''''''''''''''''''''' '''' ''''''''''''''''' '''''''''''''''' ''''''' ''''''''' '''''''' ''''''' '''''''''''' ''''''' ''''''''' ''''''' '''''''''''''''''''''''''' '''''''''''''''' ''''''' ''''''''''''''' '''''''''''''' ''''' ''''''' '''''''''''''' '''' '''''' ''''''''''''''''' ''''''''''''</w:t>
      </w:r>
      <w:r w:rsidR="00C57217" w:rsidRPr="00D41EA1">
        <w:rPr>
          <w:sz w:val="24"/>
          <w:szCs w:val="24"/>
        </w:rPr>
        <w:t xml:space="preserve">. </w:t>
      </w:r>
      <w:r w:rsidRPr="00D41EA1">
        <w:rPr>
          <w:sz w:val="24"/>
          <w:szCs w:val="24"/>
        </w:rPr>
        <w:t xml:space="preserve"> </w:t>
      </w:r>
    </w:p>
    <w:p w:rsidR="0074146B" w:rsidRPr="00D41EA1" w:rsidRDefault="00E80A73" w:rsidP="0074146B">
      <w:pPr>
        <w:pStyle w:val="ListParagraph"/>
        <w:numPr>
          <w:ilvl w:val="1"/>
          <w:numId w:val="3"/>
        </w:numPr>
        <w:rPr>
          <w:sz w:val="24"/>
          <w:szCs w:val="24"/>
        </w:rPr>
      </w:pPr>
      <w:r w:rsidRPr="00D41EA1">
        <w:rPr>
          <w:sz w:val="24"/>
          <w:szCs w:val="24"/>
        </w:rPr>
        <w:lastRenderedPageBreak/>
        <w:t xml:space="preserve">The rebates leading to the reduced price would only be realised if </w:t>
      </w:r>
      <w:proofErr w:type="spellStart"/>
      <w:r w:rsidRPr="00D41EA1">
        <w:rPr>
          <w:sz w:val="24"/>
          <w:szCs w:val="24"/>
        </w:rPr>
        <w:t>ibrutinib</w:t>
      </w:r>
      <w:proofErr w:type="spellEnd"/>
      <w:r w:rsidRPr="00D41EA1">
        <w:rPr>
          <w:sz w:val="24"/>
          <w:szCs w:val="24"/>
        </w:rPr>
        <w:t xml:space="preserve"> utilisation was at the level estimated in the resubmission. </w:t>
      </w:r>
      <w:r w:rsidR="00D1282A" w:rsidRPr="00D41EA1">
        <w:rPr>
          <w:sz w:val="24"/>
          <w:szCs w:val="24"/>
        </w:rPr>
        <w:t>Th</w:t>
      </w:r>
      <w:r w:rsidR="00B31242" w:rsidRPr="00D41EA1">
        <w:rPr>
          <w:sz w:val="24"/>
          <w:szCs w:val="24"/>
        </w:rPr>
        <w:t>e PBAC noted that th</w:t>
      </w:r>
      <w:r w:rsidR="00D1282A" w:rsidRPr="00D41EA1">
        <w:rPr>
          <w:sz w:val="24"/>
          <w:szCs w:val="24"/>
        </w:rPr>
        <w:t xml:space="preserve">is in turn impacts on the cost effectiveness </w:t>
      </w:r>
      <w:r w:rsidR="00B1520C" w:rsidRPr="00D41EA1">
        <w:rPr>
          <w:sz w:val="24"/>
          <w:szCs w:val="24"/>
        </w:rPr>
        <w:t>reasonably expected for each of the indications.</w:t>
      </w:r>
    </w:p>
    <w:p w:rsidR="00E80A73" w:rsidRPr="00D41EA1" w:rsidRDefault="00C57217" w:rsidP="00E80A73">
      <w:pPr>
        <w:pStyle w:val="ListParagraph"/>
        <w:numPr>
          <w:ilvl w:val="1"/>
          <w:numId w:val="3"/>
        </w:numPr>
        <w:rPr>
          <w:sz w:val="24"/>
          <w:szCs w:val="24"/>
        </w:rPr>
      </w:pPr>
      <w:r w:rsidRPr="00D41EA1">
        <w:rPr>
          <w:sz w:val="24"/>
          <w:szCs w:val="24"/>
        </w:rPr>
        <w:t>As a minor resubmission, the changes made</w:t>
      </w:r>
      <w:r w:rsidR="00170DF9" w:rsidRPr="00D41EA1">
        <w:rPr>
          <w:sz w:val="24"/>
          <w:szCs w:val="24"/>
        </w:rPr>
        <w:t xml:space="preserve"> since the previous submission</w:t>
      </w:r>
      <w:r w:rsidRPr="00D41EA1">
        <w:rPr>
          <w:sz w:val="24"/>
          <w:szCs w:val="24"/>
        </w:rPr>
        <w:t xml:space="preserve"> were not evaluated. </w:t>
      </w:r>
      <w:r w:rsidR="00E80A73" w:rsidRPr="00D41EA1">
        <w:rPr>
          <w:sz w:val="24"/>
          <w:szCs w:val="24"/>
        </w:rPr>
        <w:t xml:space="preserve">However, </w:t>
      </w:r>
      <w:r w:rsidRPr="00D41EA1">
        <w:rPr>
          <w:sz w:val="24"/>
          <w:szCs w:val="24"/>
        </w:rPr>
        <w:t>examples of some of the issues identified</w:t>
      </w:r>
      <w:r w:rsidR="00433F60" w:rsidRPr="00D41EA1">
        <w:rPr>
          <w:sz w:val="24"/>
          <w:szCs w:val="24"/>
        </w:rPr>
        <w:t xml:space="preserve"> during preparation of the Overview</w:t>
      </w:r>
      <w:r w:rsidRPr="00D41EA1">
        <w:rPr>
          <w:sz w:val="24"/>
          <w:szCs w:val="24"/>
        </w:rPr>
        <w:t xml:space="preserve"> indicated that </w:t>
      </w:r>
      <w:r w:rsidR="00E80A73" w:rsidRPr="00D41EA1">
        <w:rPr>
          <w:sz w:val="24"/>
          <w:szCs w:val="24"/>
        </w:rPr>
        <w:t>utilisation was unlikely to reach the levels estimated in the resubmission (utilisation was likely overestimated) because:</w:t>
      </w:r>
    </w:p>
    <w:p w:rsidR="00E80A73" w:rsidRPr="00D41EA1" w:rsidRDefault="00E80A73" w:rsidP="00E80A73">
      <w:pPr>
        <w:pStyle w:val="ListParagraph"/>
        <w:ind w:left="1077" w:hanging="357"/>
        <w:rPr>
          <w:sz w:val="24"/>
          <w:szCs w:val="24"/>
        </w:rPr>
      </w:pPr>
      <w:r w:rsidRPr="00D41EA1">
        <w:rPr>
          <w:sz w:val="24"/>
          <w:szCs w:val="24"/>
        </w:rPr>
        <w:t xml:space="preserve">in first-line CLL/SLL, the number of packs per patient and the number of prevalent patients treated were overestimated; </w:t>
      </w:r>
      <w:r w:rsidR="00170DF9" w:rsidRPr="00D41EA1">
        <w:rPr>
          <w:sz w:val="24"/>
          <w:szCs w:val="24"/>
        </w:rPr>
        <w:t>and</w:t>
      </w:r>
    </w:p>
    <w:p w:rsidR="00E80A73" w:rsidRPr="00D41EA1" w:rsidRDefault="00E80A73" w:rsidP="00170DF9">
      <w:pPr>
        <w:pStyle w:val="ListParagraph"/>
        <w:ind w:left="1077" w:hanging="357"/>
        <w:rPr>
          <w:sz w:val="24"/>
          <w:szCs w:val="24"/>
        </w:rPr>
      </w:pPr>
      <w:proofErr w:type="gramStart"/>
      <w:r w:rsidRPr="00D41EA1">
        <w:rPr>
          <w:sz w:val="24"/>
          <w:szCs w:val="24"/>
        </w:rPr>
        <w:t>in</w:t>
      </w:r>
      <w:proofErr w:type="gramEnd"/>
      <w:r w:rsidRPr="00D41EA1">
        <w:rPr>
          <w:sz w:val="24"/>
          <w:szCs w:val="24"/>
        </w:rPr>
        <w:t xml:space="preserve"> relapsed/refractory CLL/SLL, cost-offsets for first-line use were underestimated (which overestimated the cost of </w:t>
      </w:r>
      <w:proofErr w:type="spellStart"/>
      <w:r w:rsidRPr="00D41EA1">
        <w:rPr>
          <w:sz w:val="24"/>
          <w:szCs w:val="24"/>
        </w:rPr>
        <w:t>ibrutinib</w:t>
      </w:r>
      <w:proofErr w:type="spellEnd"/>
      <w:r w:rsidRPr="00D41EA1">
        <w:rPr>
          <w:sz w:val="24"/>
          <w:szCs w:val="24"/>
        </w:rPr>
        <w:t xml:space="preserve"> in the relapsed/refractory setting)</w:t>
      </w:r>
      <w:r w:rsidR="00170DF9" w:rsidRPr="00D41EA1">
        <w:rPr>
          <w:sz w:val="24"/>
          <w:szCs w:val="24"/>
        </w:rPr>
        <w:t xml:space="preserve">. </w:t>
      </w:r>
    </w:p>
    <w:p w:rsidR="00C57217" w:rsidRPr="00D41EA1" w:rsidRDefault="00C57217" w:rsidP="004A6BE0">
      <w:pPr>
        <w:pStyle w:val="ListParagraph"/>
        <w:numPr>
          <w:ilvl w:val="1"/>
          <w:numId w:val="3"/>
        </w:numPr>
        <w:rPr>
          <w:sz w:val="24"/>
          <w:szCs w:val="24"/>
        </w:rPr>
      </w:pPr>
      <w:r w:rsidRPr="00D41EA1">
        <w:rPr>
          <w:sz w:val="24"/>
          <w:szCs w:val="24"/>
        </w:rPr>
        <w:t>Overall, the</w:t>
      </w:r>
      <w:r w:rsidR="009F5B28" w:rsidRPr="00D41EA1">
        <w:rPr>
          <w:sz w:val="24"/>
          <w:szCs w:val="24"/>
        </w:rPr>
        <w:t xml:space="preserve"> </w:t>
      </w:r>
      <w:r w:rsidRPr="00D41EA1">
        <w:rPr>
          <w:sz w:val="24"/>
          <w:szCs w:val="24"/>
        </w:rPr>
        <w:t>changes increased the uncertainty in the financial estimates</w:t>
      </w:r>
      <w:r w:rsidR="00170DF9" w:rsidRPr="00D41EA1">
        <w:rPr>
          <w:sz w:val="24"/>
          <w:szCs w:val="24"/>
        </w:rPr>
        <w:t xml:space="preserve">; </w:t>
      </w:r>
      <w:r w:rsidR="00584225" w:rsidRPr="00D41EA1">
        <w:rPr>
          <w:sz w:val="24"/>
          <w:szCs w:val="24"/>
        </w:rPr>
        <w:t>the PBAC noted that f</w:t>
      </w:r>
      <w:r w:rsidR="004A6BE0" w:rsidRPr="00D41EA1">
        <w:rPr>
          <w:sz w:val="24"/>
          <w:szCs w:val="24"/>
        </w:rPr>
        <w:t>or assessments of cost-effectiveness to rely on RSA rebates being realised, the</w:t>
      </w:r>
      <w:r w:rsidR="00584225" w:rsidRPr="00D41EA1">
        <w:rPr>
          <w:sz w:val="24"/>
          <w:szCs w:val="24"/>
        </w:rPr>
        <w:t>re</w:t>
      </w:r>
      <w:r w:rsidR="004A6BE0" w:rsidRPr="00D41EA1">
        <w:rPr>
          <w:sz w:val="24"/>
          <w:szCs w:val="24"/>
        </w:rPr>
        <w:t xml:space="preserve"> would need to </w:t>
      </w:r>
      <w:r w:rsidR="00584225" w:rsidRPr="00D41EA1">
        <w:rPr>
          <w:sz w:val="24"/>
          <w:szCs w:val="24"/>
        </w:rPr>
        <w:t>be</w:t>
      </w:r>
      <w:r w:rsidR="004A6BE0" w:rsidRPr="00D41EA1">
        <w:rPr>
          <w:sz w:val="24"/>
          <w:szCs w:val="24"/>
        </w:rPr>
        <w:t xml:space="preserve"> a high level of confidence in the utilisation estimates underpinning the RSA.</w:t>
      </w:r>
    </w:p>
    <w:p w:rsidR="00C64AD3" w:rsidRPr="00D41EA1" w:rsidRDefault="004D0979" w:rsidP="004F03E1">
      <w:pPr>
        <w:widowControl w:val="0"/>
        <w:numPr>
          <w:ilvl w:val="1"/>
          <w:numId w:val="3"/>
        </w:numPr>
        <w:spacing w:before="0" w:after="120"/>
        <w:jc w:val="both"/>
        <w:rPr>
          <w:rFonts w:cs="Arial"/>
          <w:bCs/>
          <w:snapToGrid w:val="0"/>
          <w:sz w:val="24"/>
          <w:lang w:val="en-GB"/>
        </w:rPr>
      </w:pPr>
      <w:r w:rsidRPr="00D41EA1">
        <w:rPr>
          <w:sz w:val="24"/>
        </w:rPr>
        <w:t>Including offsets, t</w:t>
      </w:r>
      <w:r w:rsidR="00E80A73" w:rsidRPr="00D41EA1">
        <w:rPr>
          <w:sz w:val="24"/>
        </w:rPr>
        <w:t>he resubmission estimated th</w:t>
      </w:r>
      <w:r w:rsidR="00C64AD3" w:rsidRPr="00D41EA1">
        <w:rPr>
          <w:sz w:val="24"/>
        </w:rPr>
        <w:t>e</w:t>
      </w:r>
      <w:r w:rsidR="00E80A73" w:rsidRPr="00D41EA1">
        <w:rPr>
          <w:sz w:val="24"/>
        </w:rPr>
        <w:t xml:space="preserve"> net cost to the PBS/RPBS/MBS of listing </w:t>
      </w:r>
      <w:proofErr w:type="spellStart"/>
      <w:r w:rsidR="00E80A73" w:rsidRPr="00D41EA1">
        <w:rPr>
          <w:sz w:val="24"/>
        </w:rPr>
        <w:t>ibrutinib</w:t>
      </w:r>
      <w:proofErr w:type="spellEnd"/>
      <w:r w:rsidR="00E80A73" w:rsidRPr="00D41EA1">
        <w:rPr>
          <w:sz w:val="24"/>
        </w:rPr>
        <w:t xml:space="preserve"> would be </w:t>
      </w:r>
      <w:r w:rsidR="00F50160">
        <w:rPr>
          <w:sz w:val="24"/>
        </w:rPr>
        <w:t xml:space="preserve">substantially more than </w:t>
      </w:r>
      <w:r w:rsidR="00E80A73" w:rsidRPr="00D41EA1">
        <w:rPr>
          <w:sz w:val="24"/>
        </w:rPr>
        <w:t>$</w:t>
      </w:r>
      <w:r w:rsidR="00F50160">
        <w:rPr>
          <w:sz w:val="24"/>
        </w:rPr>
        <w:t>100</w:t>
      </w:r>
      <w:r w:rsidR="00E80A73" w:rsidRPr="00D41EA1">
        <w:rPr>
          <w:sz w:val="24"/>
        </w:rPr>
        <w:t xml:space="preserve"> million over five years. The offsets may not be reliable because </w:t>
      </w:r>
      <w:proofErr w:type="spellStart"/>
      <w:r w:rsidR="00E80A73" w:rsidRPr="00D41EA1">
        <w:rPr>
          <w:sz w:val="24"/>
        </w:rPr>
        <w:t>ibrutinib</w:t>
      </w:r>
      <w:proofErr w:type="spellEnd"/>
      <w:r w:rsidR="00E80A73" w:rsidRPr="00D41EA1">
        <w:rPr>
          <w:sz w:val="24"/>
        </w:rPr>
        <w:t xml:space="preserve"> off-sets in the relapsed/refractory setting were double-counted</w:t>
      </w:r>
      <w:r w:rsidR="004A6BE0" w:rsidRPr="00D41EA1">
        <w:rPr>
          <w:sz w:val="24"/>
        </w:rPr>
        <w:t xml:space="preserve"> (refer to Paragraph 10.</w:t>
      </w:r>
      <w:r w:rsidR="0094225D" w:rsidRPr="00D41EA1">
        <w:rPr>
          <w:sz w:val="24"/>
        </w:rPr>
        <w:t>3</w:t>
      </w:r>
      <w:r w:rsidR="00084FA1" w:rsidRPr="00D41EA1">
        <w:rPr>
          <w:sz w:val="24"/>
        </w:rPr>
        <w:t>5</w:t>
      </w:r>
      <w:r w:rsidR="00C57217" w:rsidRPr="00D41EA1">
        <w:rPr>
          <w:sz w:val="24"/>
        </w:rPr>
        <w:t>)</w:t>
      </w:r>
      <w:r w:rsidR="00E80A73" w:rsidRPr="00D41EA1">
        <w:rPr>
          <w:sz w:val="24"/>
        </w:rPr>
        <w:t xml:space="preserve">. </w:t>
      </w:r>
      <w:r w:rsidR="00C01822" w:rsidRPr="00D41EA1">
        <w:rPr>
          <w:sz w:val="24"/>
        </w:rPr>
        <w:t>Changes were made in t</w:t>
      </w:r>
      <w:r w:rsidR="00F1546F" w:rsidRPr="00D41EA1">
        <w:rPr>
          <w:sz w:val="24"/>
        </w:rPr>
        <w:t xml:space="preserve">he pre-PBAC response </w:t>
      </w:r>
      <w:r w:rsidR="00C01822" w:rsidRPr="00D41EA1">
        <w:rPr>
          <w:sz w:val="24"/>
        </w:rPr>
        <w:t xml:space="preserve">to </w:t>
      </w:r>
      <w:r w:rsidR="00F1546F" w:rsidRPr="00D41EA1">
        <w:rPr>
          <w:sz w:val="24"/>
        </w:rPr>
        <w:t>remove double-counting of offsets</w:t>
      </w:r>
      <w:r w:rsidR="00C01822" w:rsidRPr="00D41EA1">
        <w:rPr>
          <w:sz w:val="24"/>
        </w:rPr>
        <w:t xml:space="preserve"> in relapsed/refractory CLL/SLL</w:t>
      </w:r>
      <w:r w:rsidR="00F1546F" w:rsidRPr="00D41EA1">
        <w:rPr>
          <w:sz w:val="24"/>
        </w:rPr>
        <w:t xml:space="preserve">. </w:t>
      </w:r>
    </w:p>
    <w:p w:rsidR="009B0B24" w:rsidRPr="00D41EA1" w:rsidRDefault="00C01822" w:rsidP="004F03E1">
      <w:pPr>
        <w:widowControl w:val="0"/>
        <w:numPr>
          <w:ilvl w:val="1"/>
          <w:numId w:val="3"/>
        </w:numPr>
        <w:spacing w:before="0" w:after="120"/>
        <w:jc w:val="both"/>
        <w:rPr>
          <w:rFonts w:cs="Arial"/>
          <w:bCs/>
          <w:snapToGrid w:val="0"/>
          <w:sz w:val="24"/>
          <w:lang w:val="en-GB"/>
        </w:rPr>
      </w:pPr>
      <w:r w:rsidRPr="00D41EA1">
        <w:rPr>
          <w:rFonts w:cs="Arial"/>
          <w:bCs/>
          <w:snapToGrid w:val="0"/>
          <w:sz w:val="24"/>
          <w:lang w:val="en-GB"/>
        </w:rPr>
        <w:t xml:space="preserve">The PBAC noted that the </w:t>
      </w:r>
      <w:r w:rsidR="005456EB" w:rsidRPr="00D41EA1">
        <w:rPr>
          <w:rFonts w:cs="Arial"/>
          <w:bCs/>
          <w:snapToGrid w:val="0"/>
          <w:sz w:val="24"/>
          <w:lang w:val="en-GB"/>
        </w:rPr>
        <w:t>re</w:t>
      </w:r>
      <w:r w:rsidRPr="00D41EA1">
        <w:rPr>
          <w:rFonts w:cs="Arial"/>
          <w:bCs/>
          <w:snapToGrid w:val="0"/>
          <w:sz w:val="24"/>
          <w:lang w:val="en-GB"/>
        </w:rPr>
        <w:t xml:space="preserve">submission </w:t>
      </w:r>
      <w:r w:rsidR="00A31499">
        <w:rPr>
          <w:rFonts w:cs="Arial"/>
          <w:bCs/>
          <w:noProof/>
          <w:snapToGrid w:val="0"/>
          <w:color w:val="000000"/>
          <w:sz w:val="24"/>
          <w:highlight w:val="black"/>
          <w:lang w:val="en-GB"/>
        </w:rPr>
        <w:t>'''''''''''''''''' ''' ''''''''''''' '''''''''''''''''' ''''''' ''''''' '''''''''''' ''''' ''''''''''' ''''''''''''''''''''''</w:t>
      </w:r>
      <w:r w:rsidRPr="00D41EA1">
        <w:rPr>
          <w:rFonts w:cs="Arial"/>
          <w:bCs/>
          <w:snapToGrid w:val="0"/>
          <w:sz w:val="24"/>
          <w:lang w:val="en-GB"/>
        </w:rPr>
        <w:t xml:space="preserve">. The PBAC noted that this meant there was potential </w:t>
      </w:r>
      <w:r w:rsidR="00A31499">
        <w:rPr>
          <w:rFonts w:cs="Arial"/>
          <w:bCs/>
          <w:noProof/>
          <w:snapToGrid w:val="0"/>
          <w:color w:val="000000"/>
          <w:sz w:val="24"/>
          <w:highlight w:val="black"/>
          <w:lang w:val="en-GB"/>
        </w:rPr>
        <w:t>'''''' ''''''''''''''''''''''''''''''''''' ''''''''''''' ''''''' ''''''''''''''''''' ''''''''''''''' '''''''''''''''''''''''''''''''' '''''''''''''''''''' '''' ''''''' '''''''''''''''''''' ''''''''' ''''''''''''''''''''' '''''' '''''''''''''''''''''''''''''''''' '''''''''''''''''' '''' ''''''''''''''''</w:t>
      </w:r>
      <w:r w:rsidRPr="00D41EA1">
        <w:rPr>
          <w:rFonts w:cs="Arial"/>
          <w:bCs/>
          <w:snapToGrid w:val="0"/>
          <w:sz w:val="24"/>
          <w:lang w:val="en-GB"/>
        </w:rPr>
        <w:t xml:space="preserve">. The PBAC considered that this increased the </w:t>
      </w:r>
      <w:r w:rsidR="000355F3" w:rsidRPr="00D41EA1">
        <w:rPr>
          <w:rFonts w:cs="Arial"/>
          <w:bCs/>
          <w:snapToGrid w:val="0"/>
          <w:sz w:val="24"/>
          <w:lang w:val="en-GB"/>
        </w:rPr>
        <w:t xml:space="preserve">uncertainty of achieving cost-effectiveness in each indication. Further, the </w:t>
      </w:r>
      <w:r w:rsidR="000C6AB3" w:rsidRPr="00D41EA1">
        <w:rPr>
          <w:rFonts w:cs="Arial"/>
          <w:bCs/>
          <w:snapToGrid w:val="0"/>
          <w:sz w:val="24"/>
          <w:lang w:val="en-GB"/>
        </w:rPr>
        <w:t>PBAC considered that there w</w:t>
      </w:r>
      <w:r w:rsidR="00A13D71" w:rsidRPr="00D41EA1">
        <w:rPr>
          <w:rFonts w:cs="Arial"/>
          <w:bCs/>
          <w:snapToGrid w:val="0"/>
          <w:sz w:val="24"/>
          <w:lang w:val="en-GB"/>
        </w:rPr>
        <w:t>ere</w:t>
      </w:r>
      <w:r w:rsidR="000C6AB3" w:rsidRPr="00D41EA1">
        <w:rPr>
          <w:rFonts w:cs="Arial"/>
          <w:bCs/>
          <w:snapToGrid w:val="0"/>
          <w:sz w:val="24"/>
          <w:lang w:val="en-GB"/>
        </w:rPr>
        <w:t xml:space="preserve"> significant uncertaint</w:t>
      </w:r>
      <w:r w:rsidR="000355F3" w:rsidRPr="00D41EA1">
        <w:rPr>
          <w:rFonts w:cs="Arial"/>
          <w:bCs/>
          <w:snapToGrid w:val="0"/>
          <w:sz w:val="24"/>
          <w:lang w:val="en-GB"/>
        </w:rPr>
        <w:t>ies</w:t>
      </w:r>
      <w:r w:rsidR="000C6AB3" w:rsidRPr="00D41EA1">
        <w:rPr>
          <w:rFonts w:cs="Arial"/>
          <w:bCs/>
          <w:snapToGrid w:val="0"/>
          <w:sz w:val="24"/>
          <w:lang w:val="en-GB"/>
        </w:rPr>
        <w:t xml:space="preserve"> with the utilisation estimates </w:t>
      </w:r>
      <w:r w:rsidR="00A31499">
        <w:rPr>
          <w:rFonts w:cs="Arial"/>
          <w:bCs/>
          <w:noProof/>
          <w:snapToGrid w:val="0"/>
          <w:color w:val="000000"/>
          <w:sz w:val="24"/>
          <w:highlight w:val="black"/>
          <w:lang w:val="en-GB"/>
        </w:rPr>
        <w:t xml:space="preserve">'''' '''''''' ''''''''''''''''''' ''''''''''''' '''' ''' ''''''''''''''''' '''''''''' </w:t>
      </w:r>
      <w:r w:rsidR="000C6AB3" w:rsidRPr="00D41EA1">
        <w:rPr>
          <w:rFonts w:cs="Arial"/>
          <w:bCs/>
          <w:snapToGrid w:val="0"/>
          <w:sz w:val="24"/>
          <w:lang w:val="en-GB"/>
        </w:rPr>
        <w:t>would increase the overall financial uncertainty</w:t>
      </w:r>
      <w:r w:rsidR="000355F3" w:rsidRPr="00D41EA1">
        <w:rPr>
          <w:rFonts w:cs="Arial"/>
          <w:bCs/>
          <w:snapToGrid w:val="0"/>
          <w:sz w:val="24"/>
          <w:lang w:val="en-GB"/>
        </w:rPr>
        <w:t xml:space="preserve"> for the Commonwealth</w:t>
      </w:r>
      <w:r w:rsidR="000C6AB3" w:rsidRPr="00D41EA1">
        <w:rPr>
          <w:rFonts w:cs="Arial"/>
          <w:bCs/>
          <w:snapToGrid w:val="0"/>
          <w:sz w:val="24"/>
          <w:lang w:val="en-GB"/>
        </w:rPr>
        <w:t>.</w:t>
      </w:r>
      <w:r w:rsidRPr="00D41EA1">
        <w:rPr>
          <w:rFonts w:cs="Arial"/>
          <w:bCs/>
          <w:snapToGrid w:val="0"/>
          <w:sz w:val="24"/>
          <w:lang w:val="en-GB"/>
        </w:rPr>
        <w:t xml:space="preserve"> </w:t>
      </w:r>
    </w:p>
    <w:p w:rsidR="00E80A73" w:rsidRPr="00D41EA1" w:rsidRDefault="00E80A73" w:rsidP="00E80A73">
      <w:pPr>
        <w:pStyle w:val="ListParagraph"/>
        <w:numPr>
          <w:ilvl w:val="1"/>
          <w:numId w:val="3"/>
        </w:numPr>
        <w:rPr>
          <w:sz w:val="24"/>
          <w:szCs w:val="24"/>
        </w:rPr>
      </w:pPr>
      <w:r w:rsidRPr="00D41EA1">
        <w:rPr>
          <w:sz w:val="24"/>
          <w:szCs w:val="24"/>
        </w:rPr>
        <w:t xml:space="preserve">The resubmission also requested a Special Pricing Arrangement (published versus effective price) with the same published price per tablet across all three indications.  </w:t>
      </w:r>
    </w:p>
    <w:bookmarkEnd w:id="1"/>
    <w:bookmarkEnd w:id="2"/>
    <w:bookmarkEnd w:id="3"/>
    <w:p w:rsidR="00C3158A" w:rsidRDefault="00CE4F99" w:rsidP="00154256">
      <w:pPr>
        <w:ind w:left="709"/>
        <w:rPr>
          <w:rFonts w:eastAsiaTheme="minorHAnsi"/>
          <w:i/>
          <w:sz w:val="24"/>
        </w:rPr>
      </w:pPr>
      <w:r w:rsidRPr="00D41EA1">
        <w:rPr>
          <w:rFonts w:eastAsiaTheme="minorHAnsi"/>
          <w:i/>
          <w:sz w:val="24"/>
        </w:rPr>
        <w:t xml:space="preserve">For more detail on PBAC’s view, see section </w:t>
      </w:r>
      <w:r w:rsidR="00154256" w:rsidRPr="00D41EA1">
        <w:rPr>
          <w:rFonts w:eastAsiaTheme="minorHAnsi"/>
          <w:i/>
          <w:sz w:val="24"/>
        </w:rPr>
        <w:t>12</w:t>
      </w:r>
      <w:r w:rsidRPr="00D41EA1">
        <w:rPr>
          <w:rFonts w:eastAsiaTheme="minorHAnsi"/>
          <w:i/>
          <w:sz w:val="24"/>
        </w:rPr>
        <w:t xml:space="preserve"> PBAC outcome.</w:t>
      </w:r>
    </w:p>
    <w:p w:rsidR="00C3158A" w:rsidRDefault="00C3158A">
      <w:pPr>
        <w:spacing w:before="0" w:after="0"/>
        <w:rPr>
          <w:rFonts w:eastAsiaTheme="minorHAnsi"/>
          <w:i/>
          <w:sz w:val="24"/>
        </w:rPr>
      </w:pPr>
      <w:r>
        <w:rPr>
          <w:rFonts w:eastAsiaTheme="minorHAnsi"/>
          <w:i/>
          <w:sz w:val="24"/>
        </w:rPr>
        <w:br w:type="page"/>
      </w:r>
    </w:p>
    <w:p w:rsidR="00A36D57" w:rsidRPr="00AB2BCE" w:rsidRDefault="00A36D57" w:rsidP="00A36D57">
      <w:pPr>
        <w:keepNext/>
        <w:keepLines/>
        <w:numPr>
          <w:ilvl w:val="0"/>
          <w:numId w:val="1"/>
        </w:numPr>
        <w:spacing w:before="240" w:after="120"/>
        <w:ind w:left="709" w:hanging="709"/>
        <w:outlineLvl w:val="0"/>
        <w:rPr>
          <w:rFonts w:cs="Arial"/>
          <w:bCs/>
          <w:i/>
          <w:snapToGrid w:val="0"/>
          <w:sz w:val="32"/>
          <w:szCs w:val="22"/>
          <w:lang w:eastAsia="en-US"/>
        </w:rPr>
      </w:pPr>
      <w:r w:rsidRPr="00AB2BCE">
        <w:rPr>
          <w:rFonts w:cs="Arial"/>
          <w:b/>
          <w:bCs/>
          <w:i/>
          <w:snapToGrid w:val="0"/>
          <w:sz w:val="32"/>
          <w:szCs w:val="22"/>
          <w:lang w:eastAsia="en-US"/>
        </w:rPr>
        <w:lastRenderedPageBreak/>
        <w:t>PBAC Outcome</w:t>
      </w:r>
    </w:p>
    <w:p w:rsidR="00E733A5" w:rsidRPr="00AB2BCE" w:rsidRDefault="00AB2BCE" w:rsidP="00E733A5">
      <w:pPr>
        <w:widowControl w:val="0"/>
        <w:spacing w:before="0" w:after="120"/>
        <w:jc w:val="both"/>
        <w:rPr>
          <w:rFonts w:cs="Arial"/>
          <w:bCs/>
          <w:snapToGrid w:val="0"/>
          <w:sz w:val="24"/>
          <w:u w:val="single"/>
          <w:lang w:val="en-GB"/>
        </w:rPr>
      </w:pPr>
      <w:r>
        <w:rPr>
          <w:rFonts w:cs="Arial"/>
          <w:bCs/>
          <w:snapToGrid w:val="0"/>
          <w:sz w:val="24"/>
          <w:u w:val="single"/>
          <w:lang w:val="en-GB"/>
        </w:rPr>
        <w:t xml:space="preserve">Relapsed/Refractory </w:t>
      </w:r>
      <w:r w:rsidR="00E733A5" w:rsidRPr="00AB2BCE">
        <w:rPr>
          <w:rFonts w:cs="Arial"/>
          <w:bCs/>
          <w:snapToGrid w:val="0"/>
          <w:sz w:val="24"/>
          <w:u w:val="single"/>
          <w:lang w:val="en-GB"/>
        </w:rPr>
        <w:t>Mantle Cell Lymphoma</w:t>
      </w:r>
    </w:p>
    <w:p w:rsidR="00E733A5" w:rsidRPr="00F712BF" w:rsidRDefault="00E733A5" w:rsidP="0024662A">
      <w:pPr>
        <w:widowControl w:val="0"/>
        <w:numPr>
          <w:ilvl w:val="1"/>
          <w:numId w:val="1"/>
        </w:numPr>
        <w:spacing w:before="0" w:after="120"/>
        <w:jc w:val="both"/>
        <w:rPr>
          <w:rFonts w:cs="Arial"/>
          <w:bCs/>
          <w:snapToGrid w:val="0"/>
          <w:sz w:val="24"/>
          <w:lang w:val="en-GB"/>
        </w:rPr>
      </w:pPr>
      <w:r w:rsidRPr="00AB2BCE">
        <w:rPr>
          <w:rFonts w:cs="Arial"/>
          <w:bCs/>
          <w:snapToGrid w:val="0"/>
          <w:sz w:val="24"/>
          <w:lang w:val="en-GB"/>
        </w:rPr>
        <w:t>The PBAC recommended</w:t>
      </w:r>
      <w:r w:rsidR="0034263B">
        <w:rPr>
          <w:rFonts w:cs="Arial"/>
          <w:bCs/>
          <w:snapToGrid w:val="0"/>
          <w:sz w:val="24"/>
          <w:lang w:val="en-GB"/>
        </w:rPr>
        <w:t xml:space="preserve"> extending</w:t>
      </w:r>
      <w:r w:rsidRPr="00AB2BCE">
        <w:rPr>
          <w:rFonts w:cs="Arial"/>
          <w:bCs/>
          <w:snapToGrid w:val="0"/>
          <w:sz w:val="24"/>
          <w:lang w:val="en-GB"/>
        </w:rPr>
        <w:t xml:space="preserve"> the </w:t>
      </w:r>
      <w:r w:rsidR="0034263B">
        <w:rPr>
          <w:rFonts w:cs="Arial"/>
          <w:bCs/>
          <w:snapToGrid w:val="0"/>
          <w:sz w:val="24"/>
          <w:lang w:val="en-GB"/>
        </w:rPr>
        <w:t>PBS-</w:t>
      </w:r>
      <w:r w:rsidRPr="00F712BF">
        <w:rPr>
          <w:rFonts w:cs="Arial"/>
          <w:bCs/>
          <w:snapToGrid w:val="0"/>
          <w:sz w:val="24"/>
          <w:lang w:val="en-GB"/>
        </w:rPr>
        <w:t xml:space="preserve">listing of </w:t>
      </w:r>
      <w:proofErr w:type="spellStart"/>
      <w:r w:rsidRPr="00F712BF">
        <w:rPr>
          <w:rFonts w:cs="Arial"/>
          <w:bCs/>
          <w:snapToGrid w:val="0"/>
          <w:sz w:val="24"/>
          <w:lang w:val="en-GB"/>
        </w:rPr>
        <w:t>ibrutinib</w:t>
      </w:r>
      <w:proofErr w:type="spellEnd"/>
      <w:r w:rsidRPr="00F712BF">
        <w:rPr>
          <w:rFonts w:cs="Arial"/>
          <w:bCs/>
          <w:snapToGrid w:val="0"/>
          <w:sz w:val="24"/>
          <w:lang w:val="en-GB"/>
        </w:rPr>
        <w:t xml:space="preserve"> </w:t>
      </w:r>
      <w:r w:rsidR="00234817" w:rsidRPr="00F712BF">
        <w:rPr>
          <w:rFonts w:cs="Arial"/>
          <w:bCs/>
          <w:snapToGrid w:val="0"/>
          <w:sz w:val="24"/>
          <w:lang w:val="en-GB"/>
        </w:rPr>
        <w:t xml:space="preserve">as an Authority </w:t>
      </w:r>
      <w:proofErr w:type="gramStart"/>
      <w:r w:rsidR="00234817" w:rsidRPr="00F712BF">
        <w:rPr>
          <w:rFonts w:cs="Arial"/>
          <w:bCs/>
          <w:snapToGrid w:val="0"/>
          <w:sz w:val="24"/>
          <w:lang w:val="en-GB"/>
        </w:rPr>
        <w:t>Required</w:t>
      </w:r>
      <w:proofErr w:type="gramEnd"/>
      <w:r w:rsidR="00234817" w:rsidRPr="00F712BF">
        <w:rPr>
          <w:rFonts w:cs="Arial"/>
          <w:bCs/>
          <w:snapToGrid w:val="0"/>
          <w:sz w:val="24"/>
          <w:lang w:val="en-GB"/>
        </w:rPr>
        <w:t xml:space="preserve"> benefit </w:t>
      </w:r>
      <w:r w:rsidR="0034263B" w:rsidRPr="00F712BF">
        <w:rPr>
          <w:rFonts w:cs="Arial"/>
          <w:bCs/>
          <w:snapToGrid w:val="0"/>
          <w:sz w:val="24"/>
          <w:lang w:val="en-GB"/>
        </w:rPr>
        <w:t>to include</w:t>
      </w:r>
      <w:r w:rsidR="00AB2BCE" w:rsidRPr="00F712BF">
        <w:rPr>
          <w:rFonts w:cs="Arial"/>
          <w:bCs/>
          <w:snapToGrid w:val="0"/>
          <w:sz w:val="24"/>
          <w:lang w:val="en-GB"/>
        </w:rPr>
        <w:t xml:space="preserve"> the treatment of </w:t>
      </w:r>
      <w:r w:rsidR="00234817" w:rsidRPr="00F712BF">
        <w:rPr>
          <w:rFonts w:cs="Arial"/>
          <w:bCs/>
          <w:snapToGrid w:val="0"/>
          <w:sz w:val="24"/>
          <w:lang w:val="en-GB"/>
        </w:rPr>
        <w:t xml:space="preserve">patients </w:t>
      </w:r>
      <w:r w:rsidR="0024662A" w:rsidRPr="00F712BF">
        <w:rPr>
          <w:rFonts w:cs="Arial"/>
          <w:bCs/>
          <w:snapToGrid w:val="0"/>
          <w:sz w:val="24"/>
          <w:lang w:val="en-GB"/>
        </w:rPr>
        <w:t xml:space="preserve">with </w:t>
      </w:r>
      <w:r w:rsidRPr="00F712BF">
        <w:rPr>
          <w:rFonts w:cs="Arial"/>
          <w:bCs/>
          <w:snapToGrid w:val="0"/>
          <w:sz w:val="24"/>
          <w:lang w:val="en-GB"/>
        </w:rPr>
        <w:t xml:space="preserve">relapsed/refractory MCL. </w:t>
      </w:r>
      <w:r w:rsidR="0024662A" w:rsidRPr="00F712BF">
        <w:rPr>
          <w:rFonts w:cs="Arial"/>
          <w:bCs/>
          <w:snapToGrid w:val="0"/>
          <w:sz w:val="24"/>
          <w:lang w:val="en-GB"/>
        </w:rPr>
        <w:t>The PBAC</w:t>
      </w:r>
      <w:r w:rsidR="00F712BF" w:rsidRPr="00F712BF">
        <w:rPr>
          <w:rFonts w:cs="Arial"/>
          <w:bCs/>
          <w:snapToGrid w:val="0"/>
          <w:sz w:val="24"/>
          <w:lang w:val="en-GB"/>
        </w:rPr>
        <w:t xml:space="preserve"> considered that </w:t>
      </w:r>
      <w:r w:rsidR="0024662A" w:rsidRPr="00F712BF">
        <w:rPr>
          <w:rFonts w:cs="Arial"/>
          <w:bCs/>
          <w:snapToGrid w:val="0"/>
          <w:sz w:val="24"/>
          <w:lang w:val="en-GB"/>
        </w:rPr>
        <w:t xml:space="preserve">the cost-effectiveness of </w:t>
      </w:r>
      <w:proofErr w:type="spellStart"/>
      <w:r w:rsidR="0024662A" w:rsidRPr="00F712BF">
        <w:rPr>
          <w:rFonts w:cs="Arial"/>
          <w:bCs/>
          <w:snapToGrid w:val="0"/>
          <w:sz w:val="24"/>
          <w:lang w:val="en-GB"/>
        </w:rPr>
        <w:t>ibrutinib</w:t>
      </w:r>
      <w:proofErr w:type="spellEnd"/>
      <w:r w:rsidR="0024662A" w:rsidRPr="00F712BF">
        <w:rPr>
          <w:rFonts w:cs="Arial"/>
          <w:bCs/>
          <w:snapToGrid w:val="0"/>
          <w:sz w:val="24"/>
          <w:lang w:val="en-GB"/>
        </w:rPr>
        <w:t xml:space="preserve"> in relapsed/refractory MCL </w:t>
      </w:r>
      <w:r w:rsidR="00F712BF">
        <w:rPr>
          <w:rFonts w:cs="Arial"/>
          <w:bCs/>
          <w:snapToGrid w:val="0"/>
          <w:sz w:val="24"/>
          <w:lang w:val="en-GB"/>
        </w:rPr>
        <w:t>was</w:t>
      </w:r>
      <w:r w:rsidR="0024662A" w:rsidRPr="00F712BF">
        <w:rPr>
          <w:rFonts w:cs="Arial"/>
          <w:bCs/>
          <w:snapToGrid w:val="0"/>
          <w:sz w:val="24"/>
          <w:lang w:val="en-GB"/>
        </w:rPr>
        <w:t xml:space="preserve"> acceptable at the price applied in the economic model</w:t>
      </w:r>
      <w:r w:rsidR="00F712BF">
        <w:rPr>
          <w:rFonts w:cs="Arial"/>
          <w:bCs/>
          <w:snapToGrid w:val="0"/>
          <w:sz w:val="24"/>
          <w:lang w:val="en-GB"/>
        </w:rPr>
        <w:t>. The PBAC considered that</w:t>
      </w:r>
      <w:r w:rsidR="0024662A" w:rsidRPr="00F712BF">
        <w:rPr>
          <w:rFonts w:cs="Arial"/>
          <w:bCs/>
          <w:snapToGrid w:val="0"/>
          <w:sz w:val="24"/>
          <w:lang w:val="en-GB"/>
        </w:rPr>
        <w:t xml:space="preserve"> effective controls </w:t>
      </w:r>
      <w:r w:rsidR="00F712BF">
        <w:rPr>
          <w:rFonts w:cs="Arial"/>
          <w:bCs/>
          <w:snapToGrid w:val="0"/>
          <w:sz w:val="24"/>
          <w:lang w:val="en-GB"/>
        </w:rPr>
        <w:t xml:space="preserve">would be needed </w:t>
      </w:r>
      <w:r w:rsidR="0024662A" w:rsidRPr="00F712BF">
        <w:rPr>
          <w:rFonts w:cs="Arial"/>
          <w:bCs/>
          <w:snapToGrid w:val="0"/>
          <w:sz w:val="24"/>
          <w:lang w:val="en-GB"/>
        </w:rPr>
        <w:t xml:space="preserve">to </w:t>
      </w:r>
      <w:r w:rsidR="00F712BF" w:rsidRPr="00F712BF">
        <w:rPr>
          <w:rFonts w:cs="Arial"/>
          <w:bCs/>
          <w:snapToGrid w:val="0"/>
          <w:sz w:val="24"/>
          <w:lang w:val="en-GB"/>
        </w:rPr>
        <w:t>ensure th</w:t>
      </w:r>
      <w:r w:rsidR="000E39C6">
        <w:rPr>
          <w:rFonts w:cs="Arial"/>
          <w:bCs/>
          <w:snapToGrid w:val="0"/>
          <w:sz w:val="24"/>
          <w:lang w:val="en-GB"/>
        </w:rPr>
        <w:t>is</w:t>
      </w:r>
      <w:r w:rsidR="00F712BF" w:rsidRPr="00F712BF">
        <w:rPr>
          <w:rFonts w:cs="Arial"/>
          <w:bCs/>
          <w:snapToGrid w:val="0"/>
          <w:sz w:val="24"/>
          <w:lang w:val="en-GB"/>
        </w:rPr>
        <w:t xml:space="preserve"> price </w:t>
      </w:r>
      <w:r w:rsidR="000E39C6">
        <w:rPr>
          <w:rFonts w:cs="Arial"/>
          <w:bCs/>
          <w:snapToGrid w:val="0"/>
          <w:sz w:val="24"/>
          <w:lang w:val="en-GB"/>
        </w:rPr>
        <w:t>i</w:t>
      </w:r>
      <w:r w:rsidR="00F712BF" w:rsidRPr="00F712BF">
        <w:rPr>
          <w:rFonts w:cs="Arial"/>
          <w:bCs/>
          <w:snapToGrid w:val="0"/>
          <w:sz w:val="24"/>
          <w:lang w:val="en-GB"/>
        </w:rPr>
        <w:t xml:space="preserve">s realised and to </w:t>
      </w:r>
      <w:r w:rsidR="0024662A" w:rsidRPr="00F712BF">
        <w:rPr>
          <w:rFonts w:cs="Arial"/>
          <w:bCs/>
          <w:snapToGrid w:val="0"/>
          <w:sz w:val="24"/>
          <w:lang w:val="en-GB"/>
        </w:rPr>
        <w:t xml:space="preserve">limit the financial costs to the PBS. </w:t>
      </w:r>
      <w:r w:rsidR="00094553" w:rsidRPr="00F712BF">
        <w:rPr>
          <w:rFonts w:cs="Arial"/>
          <w:bCs/>
          <w:snapToGrid w:val="0"/>
          <w:sz w:val="24"/>
          <w:lang w:val="en-GB"/>
        </w:rPr>
        <w:t xml:space="preserve">The recommendation reflected </w:t>
      </w:r>
      <w:r w:rsidR="0024662A" w:rsidRPr="00F712BF">
        <w:rPr>
          <w:rFonts w:cs="Arial"/>
          <w:bCs/>
          <w:snapToGrid w:val="0"/>
          <w:sz w:val="24"/>
          <w:lang w:val="en-GB"/>
        </w:rPr>
        <w:t xml:space="preserve">the high clinical need in a condition that </w:t>
      </w:r>
      <w:r w:rsidR="00094553" w:rsidRPr="00F712BF">
        <w:rPr>
          <w:rFonts w:cs="Arial"/>
          <w:bCs/>
          <w:snapToGrid w:val="0"/>
          <w:sz w:val="24"/>
          <w:lang w:val="en-GB"/>
        </w:rPr>
        <w:t>affect</w:t>
      </w:r>
      <w:r w:rsidR="0024662A" w:rsidRPr="00F712BF">
        <w:rPr>
          <w:rFonts w:cs="Arial"/>
          <w:bCs/>
          <w:snapToGrid w:val="0"/>
          <w:sz w:val="24"/>
          <w:lang w:val="en-GB"/>
        </w:rPr>
        <w:t>s</w:t>
      </w:r>
      <w:r w:rsidR="00094553" w:rsidRPr="00F712BF">
        <w:rPr>
          <w:rFonts w:cs="Arial"/>
          <w:bCs/>
          <w:snapToGrid w:val="0"/>
          <w:sz w:val="24"/>
          <w:lang w:val="en-GB"/>
        </w:rPr>
        <w:t xml:space="preserve"> a small number of patients</w:t>
      </w:r>
      <w:r w:rsidR="0024662A" w:rsidRPr="00F712BF">
        <w:rPr>
          <w:rFonts w:cs="Arial"/>
          <w:bCs/>
          <w:snapToGrid w:val="0"/>
          <w:sz w:val="24"/>
          <w:lang w:val="en-GB"/>
        </w:rPr>
        <w:t>.</w:t>
      </w:r>
      <w:r w:rsidR="00094553" w:rsidRPr="00F712BF">
        <w:rPr>
          <w:rFonts w:cs="Arial"/>
          <w:bCs/>
          <w:snapToGrid w:val="0"/>
          <w:sz w:val="24"/>
          <w:lang w:val="en-GB"/>
        </w:rPr>
        <w:t xml:space="preserve"> </w:t>
      </w:r>
    </w:p>
    <w:p w:rsidR="00E45CAA" w:rsidRPr="00AB2BCE" w:rsidRDefault="00AB2BCE" w:rsidP="00E45CAA">
      <w:pPr>
        <w:widowControl w:val="0"/>
        <w:numPr>
          <w:ilvl w:val="1"/>
          <w:numId w:val="1"/>
        </w:numPr>
        <w:spacing w:before="0" w:after="120"/>
        <w:jc w:val="both"/>
        <w:rPr>
          <w:rFonts w:cs="Arial"/>
          <w:bCs/>
          <w:snapToGrid w:val="0"/>
          <w:sz w:val="24"/>
          <w:lang w:val="en-GB"/>
        </w:rPr>
      </w:pPr>
      <w:r>
        <w:rPr>
          <w:rFonts w:cs="Arial"/>
          <w:bCs/>
          <w:snapToGrid w:val="0"/>
          <w:sz w:val="24"/>
          <w:lang w:val="en-GB"/>
        </w:rPr>
        <w:t>The PBAC wa</w:t>
      </w:r>
      <w:r w:rsidR="00E45CAA" w:rsidRPr="00AB2BCE">
        <w:rPr>
          <w:rFonts w:cs="Arial"/>
          <w:bCs/>
          <w:snapToGrid w:val="0"/>
          <w:sz w:val="24"/>
          <w:lang w:val="en-GB"/>
        </w:rPr>
        <w:t>s satisfied that</w:t>
      </w:r>
      <w:r w:rsidR="00200CBC" w:rsidRPr="00AB2BCE">
        <w:rPr>
          <w:rFonts w:cs="Arial"/>
          <w:bCs/>
          <w:snapToGrid w:val="0"/>
          <w:sz w:val="24"/>
          <w:lang w:val="en-GB"/>
        </w:rPr>
        <w:t>, in relapsed/refractory MCL</w:t>
      </w:r>
      <w:r w:rsidR="00E45CAA" w:rsidRPr="00AB2BCE">
        <w:rPr>
          <w:rFonts w:cs="Arial"/>
          <w:bCs/>
          <w:snapToGrid w:val="0"/>
          <w:sz w:val="24"/>
          <w:lang w:val="en-GB"/>
        </w:rPr>
        <w:t xml:space="preserve"> </w:t>
      </w:r>
      <w:proofErr w:type="spellStart"/>
      <w:r w:rsidR="00200CBC" w:rsidRPr="00AB2BCE">
        <w:rPr>
          <w:rFonts w:cs="Arial"/>
          <w:bCs/>
          <w:snapToGrid w:val="0"/>
          <w:sz w:val="24"/>
          <w:lang w:val="en-GB"/>
        </w:rPr>
        <w:t>ibrutinib</w:t>
      </w:r>
      <w:proofErr w:type="spellEnd"/>
      <w:r w:rsidR="00E45CAA" w:rsidRPr="00AB2BCE">
        <w:rPr>
          <w:rFonts w:cs="Arial"/>
          <w:bCs/>
          <w:snapToGrid w:val="0"/>
          <w:sz w:val="24"/>
          <w:lang w:val="en-GB"/>
        </w:rPr>
        <w:t xml:space="preserve"> provides, for some patients, a significant improvement in efficacy over</w:t>
      </w:r>
      <w:r w:rsidR="00200CBC" w:rsidRPr="00AB2BCE">
        <w:rPr>
          <w:rFonts w:cs="Arial"/>
          <w:bCs/>
          <w:snapToGrid w:val="0"/>
          <w:sz w:val="24"/>
          <w:lang w:val="en-GB"/>
        </w:rPr>
        <w:t xml:space="preserve"> R-CHOP and a reduction in toxicity </w:t>
      </w:r>
      <w:r w:rsidR="0088605E" w:rsidRPr="00AB2BCE">
        <w:rPr>
          <w:rFonts w:cs="Arial"/>
          <w:bCs/>
          <w:snapToGrid w:val="0"/>
          <w:sz w:val="24"/>
          <w:lang w:val="en-GB"/>
        </w:rPr>
        <w:t xml:space="preserve">versus active treatment with R-CHOP. </w:t>
      </w:r>
    </w:p>
    <w:p w:rsidR="00AB2BCE" w:rsidRDefault="00E45CAA" w:rsidP="00AB2BCE">
      <w:pPr>
        <w:pStyle w:val="ListParagraph"/>
        <w:numPr>
          <w:ilvl w:val="1"/>
          <w:numId w:val="1"/>
        </w:numPr>
        <w:rPr>
          <w:rFonts w:eastAsia="Times New Roman"/>
          <w:bCs/>
          <w:snapToGrid w:val="0"/>
          <w:sz w:val="24"/>
          <w:szCs w:val="24"/>
          <w:lang w:val="en-GB" w:eastAsia="en-AU"/>
        </w:rPr>
      </w:pPr>
      <w:r w:rsidRPr="00AB2BCE">
        <w:rPr>
          <w:bCs/>
          <w:snapToGrid w:val="0"/>
          <w:sz w:val="24"/>
          <w:lang w:val="en-GB"/>
        </w:rPr>
        <w:t xml:space="preserve">The PBAC re-iterated the high </w:t>
      </w:r>
      <w:r w:rsidR="00AB2BCE">
        <w:rPr>
          <w:bCs/>
          <w:snapToGrid w:val="0"/>
          <w:sz w:val="24"/>
          <w:lang w:val="en-GB"/>
        </w:rPr>
        <w:t>clinical</w:t>
      </w:r>
      <w:r w:rsidRPr="00AB2BCE">
        <w:rPr>
          <w:bCs/>
          <w:snapToGrid w:val="0"/>
          <w:sz w:val="24"/>
          <w:lang w:val="en-GB"/>
        </w:rPr>
        <w:t xml:space="preserve"> need </w:t>
      </w:r>
      <w:r w:rsidR="009848B4">
        <w:rPr>
          <w:bCs/>
          <w:snapToGrid w:val="0"/>
          <w:sz w:val="24"/>
          <w:lang w:val="en-GB"/>
        </w:rPr>
        <w:t xml:space="preserve">for </w:t>
      </w:r>
      <w:r w:rsidR="00AB2BCE" w:rsidRPr="00AB2BCE">
        <w:rPr>
          <w:rFonts w:eastAsia="Times New Roman"/>
          <w:bCs/>
          <w:snapToGrid w:val="0"/>
          <w:sz w:val="24"/>
          <w:szCs w:val="24"/>
          <w:lang w:val="en-GB" w:eastAsia="en-AU"/>
        </w:rPr>
        <w:t xml:space="preserve">additional effective and well tolerated treatments for relapsed/refractory </w:t>
      </w:r>
      <w:r w:rsidR="009848B4">
        <w:rPr>
          <w:rFonts w:eastAsia="Times New Roman"/>
          <w:bCs/>
          <w:snapToGrid w:val="0"/>
          <w:sz w:val="24"/>
          <w:szCs w:val="24"/>
          <w:lang w:val="en-GB" w:eastAsia="en-AU"/>
        </w:rPr>
        <w:t>MCL</w:t>
      </w:r>
      <w:r w:rsidR="00AB2BCE" w:rsidRPr="00AB2BCE">
        <w:rPr>
          <w:rFonts w:eastAsia="Times New Roman"/>
          <w:bCs/>
          <w:snapToGrid w:val="0"/>
          <w:sz w:val="24"/>
          <w:szCs w:val="24"/>
          <w:lang w:val="en-GB" w:eastAsia="en-AU"/>
        </w:rPr>
        <w:t xml:space="preserve">. </w:t>
      </w:r>
    </w:p>
    <w:p w:rsidR="009D18BE" w:rsidRPr="00AB2BCE" w:rsidRDefault="009D18BE" w:rsidP="00AB2BCE">
      <w:pPr>
        <w:pStyle w:val="ListParagraph"/>
        <w:numPr>
          <w:ilvl w:val="1"/>
          <w:numId w:val="1"/>
        </w:numPr>
        <w:rPr>
          <w:rFonts w:eastAsia="Times New Roman"/>
          <w:bCs/>
          <w:snapToGrid w:val="0"/>
          <w:sz w:val="24"/>
          <w:szCs w:val="24"/>
          <w:lang w:val="en-GB" w:eastAsia="en-AU"/>
        </w:rPr>
      </w:pPr>
      <w:r>
        <w:rPr>
          <w:rFonts w:eastAsia="Times New Roman"/>
          <w:bCs/>
          <w:snapToGrid w:val="0"/>
          <w:sz w:val="24"/>
          <w:szCs w:val="24"/>
          <w:lang w:val="en-GB" w:eastAsia="en-AU"/>
        </w:rPr>
        <w:t xml:space="preserve">The PBAC considered that </w:t>
      </w:r>
      <w:r w:rsidR="00EF66E1">
        <w:rPr>
          <w:rFonts w:eastAsia="Times New Roman"/>
          <w:bCs/>
          <w:snapToGrid w:val="0"/>
          <w:sz w:val="24"/>
          <w:szCs w:val="24"/>
          <w:lang w:val="en-GB" w:eastAsia="en-AU"/>
        </w:rPr>
        <w:t xml:space="preserve">a </w:t>
      </w:r>
      <w:r>
        <w:rPr>
          <w:rFonts w:eastAsia="Times New Roman"/>
          <w:bCs/>
          <w:snapToGrid w:val="0"/>
          <w:sz w:val="24"/>
          <w:szCs w:val="24"/>
          <w:lang w:val="en-GB" w:eastAsia="en-AU"/>
        </w:rPr>
        <w:t xml:space="preserve">grandfathering </w:t>
      </w:r>
      <w:r w:rsidR="00391176">
        <w:rPr>
          <w:rFonts w:eastAsia="Times New Roman"/>
          <w:bCs/>
          <w:snapToGrid w:val="0"/>
          <w:sz w:val="24"/>
          <w:szCs w:val="24"/>
          <w:lang w:val="en-GB" w:eastAsia="en-AU"/>
        </w:rPr>
        <w:t>restriction</w:t>
      </w:r>
      <w:r>
        <w:rPr>
          <w:rFonts w:eastAsia="Times New Roman"/>
          <w:bCs/>
          <w:snapToGrid w:val="0"/>
          <w:sz w:val="24"/>
          <w:szCs w:val="24"/>
          <w:lang w:val="en-GB" w:eastAsia="en-AU"/>
        </w:rPr>
        <w:t xml:space="preserve"> </w:t>
      </w:r>
      <w:r w:rsidR="00A60BEE">
        <w:rPr>
          <w:rFonts w:eastAsia="Times New Roman"/>
          <w:bCs/>
          <w:snapToGrid w:val="0"/>
          <w:sz w:val="24"/>
          <w:szCs w:val="24"/>
          <w:lang w:val="en-GB" w:eastAsia="en-AU"/>
        </w:rPr>
        <w:t>w</w:t>
      </w:r>
      <w:r w:rsidR="00EF66E1">
        <w:rPr>
          <w:rFonts w:eastAsia="Times New Roman"/>
          <w:bCs/>
          <w:snapToGrid w:val="0"/>
          <w:sz w:val="24"/>
          <w:szCs w:val="24"/>
          <w:lang w:val="en-GB" w:eastAsia="en-AU"/>
        </w:rPr>
        <w:t>ould be</w:t>
      </w:r>
      <w:r>
        <w:rPr>
          <w:rFonts w:eastAsia="Times New Roman"/>
          <w:bCs/>
          <w:snapToGrid w:val="0"/>
          <w:sz w:val="24"/>
          <w:szCs w:val="24"/>
          <w:lang w:val="en-GB" w:eastAsia="en-AU"/>
        </w:rPr>
        <w:t xml:space="preserve"> appropriate</w:t>
      </w:r>
      <w:r w:rsidR="00A60BEE">
        <w:rPr>
          <w:rFonts w:eastAsia="Times New Roman"/>
          <w:bCs/>
          <w:snapToGrid w:val="0"/>
          <w:sz w:val="24"/>
          <w:szCs w:val="24"/>
          <w:lang w:val="en-GB" w:eastAsia="en-AU"/>
        </w:rPr>
        <w:t xml:space="preserve"> for patients </w:t>
      </w:r>
      <w:r w:rsidR="00EF66E1">
        <w:rPr>
          <w:rFonts w:eastAsia="Times New Roman"/>
          <w:bCs/>
          <w:snapToGrid w:val="0"/>
          <w:sz w:val="24"/>
          <w:szCs w:val="24"/>
          <w:lang w:val="en-GB" w:eastAsia="en-AU"/>
        </w:rPr>
        <w:t xml:space="preserve">in the named patient program </w:t>
      </w:r>
      <w:r w:rsidR="00174079">
        <w:rPr>
          <w:rFonts w:eastAsia="Times New Roman"/>
          <w:bCs/>
          <w:snapToGrid w:val="0"/>
          <w:sz w:val="24"/>
          <w:szCs w:val="24"/>
          <w:lang w:val="en-GB" w:eastAsia="en-AU"/>
        </w:rPr>
        <w:t>with</w:t>
      </w:r>
      <w:r w:rsidR="00A60BEE">
        <w:rPr>
          <w:rFonts w:eastAsia="Times New Roman"/>
          <w:bCs/>
          <w:snapToGrid w:val="0"/>
          <w:sz w:val="24"/>
          <w:szCs w:val="24"/>
          <w:lang w:val="en-GB" w:eastAsia="en-AU"/>
        </w:rPr>
        <w:t xml:space="preserve"> stable or responding disease.</w:t>
      </w:r>
      <w:r>
        <w:rPr>
          <w:rFonts w:eastAsia="Times New Roman"/>
          <w:bCs/>
          <w:snapToGrid w:val="0"/>
          <w:sz w:val="24"/>
          <w:szCs w:val="24"/>
          <w:lang w:val="en-GB" w:eastAsia="en-AU"/>
        </w:rPr>
        <w:t xml:space="preserve"> </w:t>
      </w:r>
    </w:p>
    <w:p w:rsidR="001064E7" w:rsidRPr="00F06480" w:rsidRDefault="001064E7" w:rsidP="0066504B">
      <w:pPr>
        <w:keepNext/>
        <w:keepLines/>
        <w:numPr>
          <w:ilvl w:val="0"/>
          <w:numId w:val="1"/>
        </w:numPr>
        <w:spacing w:before="240" w:after="120"/>
        <w:ind w:left="709" w:hanging="709"/>
        <w:outlineLvl w:val="0"/>
        <w:rPr>
          <w:bCs/>
          <w:snapToGrid w:val="0"/>
          <w:sz w:val="24"/>
          <w:lang w:val="en-GB"/>
        </w:rPr>
      </w:pPr>
      <w:r w:rsidRPr="001064E7">
        <w:rPr>
          <w:bCs/>
          <w:snapToGrid w:val="0"/>
          <w:sz w:val="24"/>
          <w:lang w:val="en-GB"/>
        </w:rPr>
        <w:t xml:space="preserve">The PBAC noted the pre-PBAC response’s claim that a </w:t>
      </w:r>
      <w:r w:rsidRPr="001064E7">
        <w:rPr>
          <w:sz w:val="24"/>
        </w:rPr>
        <w:t xml:space="preserve">scenario-based ICER range would provide a more appropriate estimation of the cost-effectiveness of </w:t>
      </w:r>
      <w:proofErr w:type="spellStart"/>
      <w:r w:rsidRPr="001064E7">
        <w:rPr>
          <w:sz w:val="24"/>
        </w:rPr>
        <w:t>ibrutinib</w:t>
      </w:r>
      <w:proofErr w:type="spellEnd"/>
      <w:r w:rsidRPr="001064E7">
        <w:rPr>
          <w:sz w:val="24"/>
        </w:rPr>
        <w:t xml:space="preserve"> in MCL, rather than basing the ICER on a single, more conservative scenario. However, t</w:t>
      </w:r>
      <w:r w:rsidRPr="001064E7">
        <w:rPr>
          <w:bCs/>
          <w:snapToGrid w:val="0"/>
          <w:sz w:val="24"/>
          <w:lang w:val="en-GB"/>
        </w:rPr>
        <w:t xml:space="preserve">he PBAC recalled its previous consideration that three of the four </w:t>
      </w:r>
      <w:r w:rsidR="00F712BF">
        <w:rPr>
          <w:bCs/>
          <w:snapToGrid w:val="0"/>
          <w:sz w:val="24"/>
          <w:lang w:val="en-GB"/>
        </w:rPr>
        <w:t xml:space="preserve">proposed </w:t>
      </w:r>
      <w:r w:rsidRPr="001064E7">
        <w:rPr>
          <w:bCs/>
          <w:snapToGrid w:val="0"/>
          <w:sz w:val="24"/>
          <w:lang w:val="en-GB"/>
        </w:rPr>
        <w:t>scenarios</w:t>
      </w:r>
      <w:r>
        <w:rPr>
          <w:bCs/>
          <w:snapToGrid w:val="0"/>
          <w:sz w:val="24"/>
          <w:lang w:val="en-GB"/>
        </w:rPr>
        <w:t xml:space="preserve"> were optimistic and/or uncertain as they assumed that </w:t>
      </w:r>
      <w:r w:rsidRPr="00F06480">
        <w:rPr>
          <w:bCs/>
          <w:snapToGrid w:val="0"/>
          <w:sz w:val="24"/>
          <w:lang w:val="en-GB"/>
        </w:rPr>
        <w:t>the overall survival curves did not converge within the model time horizon</w:t>
      </w:r>
      <w:r>
        <w:rPr>
          <w:bCs/>
          <w:snapToGrid w:val="0"/>
          <w:sz w:val="24"/>
          <w:lang w:val="en-GB"/>
        </w:rPr>
        <w:t xml:space="preserve"> and/or were </w:t>
      </w:r>
      <w:r w:rsidRPr="00F06480">
        <w:rPr>
          <w:bCs/>
          <w:snapToGrid w:val="0"/>
          <w:sz w:val="24"/>
          <w:lang w:val="en-GB"/>
        </w:rPr>
        <w:t>based on adjusted trial results (</w:t>
      </w:r>
      <w:r w:rsidR="00F50160">
        <w:rPr>
          <w:bCs/>
          <w:snapToGrid w:val="0"/>
          <w:sz w:val="24"/>
          <w:lang w:val="en-GB"/>
        </w:rPr>
        <w:t xml:space="preserve">PSD, </w:t>
      </w:r>
      <w:r w:rsidRPr="00F06480">
        <w:rPr>
          <w:bCs/>
          <w:snapToGrid w:val="0"/>
          <w:sz w:val="24"/>
          <w:lang w:val="en-GB"/>
        </w:rPr>
        <w:t>November 2017, para 7.6).</w:t>
      </w:r>
      <w:r>
        <w:rPr>
          <w:bCs/>
          <w:snapToGrid w:val="0"/>
          <w:sz w:val="24"/>
          <w:lang w:val="en-GB"/>
        </w:rPr>
        <w:t xml:space="preserve"> </w:t>
      </w:r>
      <w:r w:rsidRPr="00F06480">
        <w:rPr>
          <w:bCs/>
          <w:snapToGrid w:val="0"/>
          <w:sz w:val="24"/>
          <w:lang w:val="en-GB"/>
        </w:rPr>
        <w:t>The PBAC considered that there was no basis to support a change to its previous consideration</w:t>
      </w:r>
      <w:r>
        <w:rPr>
          <w:bCs/>
          <w:snapToGrid w:val="0"/>
          <w:sz w:val="24"/>
          <w:lang w:val="en-GB"/>
        </w:rPr>
        <w:t xml:space="preserve">, and re-iterated that Scenario 4 </w:t>
      </w:r>
      <w:r w:rsidR="000D5814">
        <w:rPr>
          <w:bCs/>
          <w:snapToGrid w:val="0"/>
          <w:sz w:val="24"/>
          <w:lang w:val="en-GB"/>
        </w:rPr>
        <w:t xml:space="preserve">provided </w:t>
      </w:r>
      <w:r w:rsidRPr="00F06480">
        <w:rPr>
          <w:bCs/>
          <w:snapToGrid w:val="0"/>
          <w:sz w:val="24"/>
          <w:lang w:val="en-GB"/>
        </w:rPr>
        <w:t>the most appropriate estimat</w:t>
      </w:r>
      <w:r w:rsidR="000D5814">
        <w:rPr>
          <w:bCs/>
          <w:snapToGrid w:val="0"/>
          <w:sz w:val="24"/>
          <w:lang w:val="en-GB"/>
        </w:rPr>
        <w:t>e of t</w:t>
      </w:r>
      <w:r w:rsidRPr="00F06480">
        <w:rPr>
          <w:bCs/>
          <w:snapToGrid w:val="0"/>
          <w:sz w:val="24"/>
          <w:lang w:val="en-GB"/>
        </w:rPr>
        <w:t xml:space="preserve">he cost-effectiveness of </w:t>
      </w:r>
      <w:proofErr w:type="spellStart"/>
      <w:r w:rsidRPr="00F06480">
        <w:rPr>
          <w:bCs/>
          <w:snapToGrid w:val="0"/>
          <w:sz w:val="24"/>
          <w:lang w:val="en-GB"/>
        </w:rPr>
        <w:t>ibrutinib</w:t>
      </w:r>
      <w:proofErr w:type="spellEnd"/>
      <w:r w:rsidRPr="00F06480">
        <w:rPr>
          <w:bCs/>
          <w:snapToGrid w:val="0"/>
          <w:sz w:val="24"/>
          <w:lang w:val="en-GB"/>
        </w:rPr>
        <w:t xml:space="preserve"> in MCL. The PBAC considered this was particularly appropriate</w:t>
      </w:r>
      <w:r>
        <w:rPr>
          <w:bCs/>
          <w:snapToGrid w:val="0"/>
          <w:sz w:val="24"/>
          <w:lang w:val="en-GB"/>
        </w:rPr>
        <w:t xml:space="preserve">, given it had previously considered that </w:t>
      </w:r>
      <w:r w:rsidRPr="00B26AA2">
        <w:rPr>
          <w:bCs/>
          <w:snapToGrid w:val="0"/>
          <w:sz w:val="24"/>
          <w:lang w:val="en-GB"/>
        </w:rPr>
        <w:t>Scenario 4 reflected optimistic assumptions</w:t>
      </w:r>
      <w:r>
        <w:rPr>
          <w:bCs/>
          <w:snapToGrid w:val="0"/>
          <w:sz w:val="24"/>
          <w:lang w:val="en-GB"/>
        </w:rPr>
        <w:t xml:space="preserve">, and that </w:t>
      </w:r>
      <w:r w:rsidR="007655C5">
        <w:rPr>
          <w:bCs/>
          <w:snapToGrid w:val="0"/>
          <w:sz w:val="24"/>
          <w:lang w:val="en-GB"/>
        </w:rPr>
        <w:t xml:space="preserve">the </w:t>
      </w:r>
      <w:r>
        <w:rPr>
          <w:bCs/>
          <w:snapToGrid w:val="0"/>
          <w:sz w:val="24"/>
          <w:lang w:val="en-GB"/>
        </w:rPr>
        <w:t xml:space="preserve">resubmission had introduced </w:t>
      </w:r>
      <w:r w:rsidR="00170DF9">
        <w:rPr>
          <w:bCs/>
          <w:snapToGrid w:val="0"/>
          <w:sz w:val="24"/>
          <w:lang w:val="en-GB"/>
        </w:rPr>
        <w:t xml:space="preserve">additional </w:t>
      </w:r>
      <w:r>
        <w:rPr>
          <w:bCs/>
          <w:snapToGrid w:val="0"/>
          <w:sz w:val="24"/>
          <w:lang w:val="en-GB"/>
        </w:rPr>
        <w:t>uncertainties</w:t>
      </w:r>
      <w:r w:rsidRPr="00F06480">
        <w:rPr>
          <w:bCs/>
          <w:snapToGrid w:val="0"/>
          <w:sz w:val="24"/>
          <w:lang w:val="en-GB"/>
        </w:rPr>
        <w:t xml:space="preserve"> as the ICER was based on RSA rebates. </w:t>
      </w:r>
    </w:p>
    <w:p w:rsidR="00C01822" w:rsidRPr="00C01822" w:rsidRDefault="002C08DC" w:rsidP="007655C5">
      <w:pPr>
        <w:pStyle w:val="ListParagraph"/>
        <w:numPr>
          <w:ilvl w:val="1"/>
          <w:numId w:val="1"/>
        </w:numPr>
        <w:rPr>
          <w:bCs/>
          <w:snapToGrid w:val="0"/>
          <w:sz w:val="24"/>
          <w:lang w:val="en-GB"/>
        </w:rPr>
      </w:pPr>
      <w:r w:rsidRPr="007655C5">
        <w:rPr>
          <w:bCs/>
          <w:snapToGrid w:val="0"/>
          <w:sz w:val="24"/>
          <w:lang w:val="en-GB"/>
        </w:rPr>
        <w:t>The PBAC considered that the ICER estimated in Scenario 4, $</w:t>
      </w:r>
      <w:r w:rsidR="00F50160">
        <w:rPr>
          <w:bCs/>
          <w:snapToGrid w:val="0"/>
          <w:sz w:val="24"/>
          <w:lang w:val="en-GB"/>
        </w:rPr>
        <w:t>75,000</w:t>
      </w:r>
      <w:r w:rsidRPr="007655C5">
        <w:rPr>
          <w:bCs/>
          <w:snapToGrid w:val="0"/>
          <w:sz w:val="24"/>
          <w:lang w:val="en-GB"/>
        </w:rPr>
        <w:t>/QALY</w:t>
      </w:r>
      <w:r w:rsidR="00F50160">
        <w:rPr>
          <w:bCs/>
          <w:snapToGrid w:val="0"/>
          <w:sz w:val="24"/>
          <w:lang w:val="en-GB"/>
        </w:rPr>
        <w:t>- $105,000/QALY</w:t>
      </w:r>
      <w:r w:rsidRPr="007655C5">
        <w:rPr>
          <w:bCs/>
          <w:snapToGrid w:val="0"/>
          <w:sz w:val="24"/>
          <w:lang w:val="en-GB"/>
        </w:rPr>
        <w:t xml:space="preserve"> (per the resubmission)</w:t>
      </w:r>
      <w:r w:rsidR="001064E7" w:rsidRPr="007655C5">
        <w:rPr>
          <w:bCs/>
          <w:snapToGrid w:val="0"/>
          <w:sz w:val="24"/>
          <w:lang w:val="en-GB"/>
        </w:rPr>
        <w:t>,</w:t>
      </w:r>
      <w:r w:rsidRPr="007655C5">
        <w:rPr>
          <w:bCs/>
          <w:snapToGrid w:val="0"/>
          <w:sz w:val="24"/>
          <w:lang w:val="en-GB"/>
        </w:rPr>
        <w:t xml:space="preserve"> was high</w:t>
      </w:r>
      <w:r w:rsidR="004F03E1" w:rsidRPr="007655C5">
        <w:rPr>
          <w:bCs/>
          <w:snapToGrid w:val="0"/>
          <w:sz w:val="24"/>
          <w:lang w:val="en-GB"/>
        </w:rPr>
        <w:t xml:space="preserve">. However, </w:t>
      </w:r>
      <w:r w:rsidR="00973696" w:rsidRPr="007655C5">
        <w:rPr>
          <w:bCs/>
          <w:snapToGrid w:val="0"/>
          <w:sz w:val="24"/>
          <w:lang w:val="en-GB"/>
        </w:rPr>
        <w:t>given the clinical need in relapsed/refractory MCL,</w:t>
      </w:r>
      <w:r w:rsidR="004F03E1" w:rsidRPr="007655C5">
        <w:rPr>
          <w:bCs/>
          <w:snapToGrid w:val="0"/>
          <w:sz w:val="24"/>
          <w:lang w:val="en-GB"/>
        </w:rPr>
        <w:t xml:space="preserve"> t</w:t>
      </w:r>
      <w:r w:rsidR="00C01822" w:rsidRPr="007655C5">
        <w:rPr>
          <w:bCs/>
          <w:snapToGrid w:val="0"/>
          <w:sz w:val="24"/>
          <w:lang w:val="en-GB"/>
        </w:rPr>
        <w:t xml:space="preserve">he PBAC considered that the cost-effectiveness of </w:t>
      </w:r>
      <w:proofErr w:type="spellStart"/>
      <w:r w:rsidR="00C01822" w:rsidRPr="007655C5">
        <w:rPr>
          <w:bCs/>
          <w:snapToGrid w:val="0"/>
          <w:sz w:val="24"/>
          <w:lang w:val="en-GB"/>
        </w:rPr>
        <w:t>ibrutinib</w:t>
      </w:r>
      <w:proofErr w:type="spellEnd"/>
      <w:r w:rsidR="00C01822" w:rsidRPr="007655C5">
        <w:rPr>
          <w:bCs/>
          <w:snapToGrid w:val="0"/>
          <w:sz w:val="24"/>
          <w:lang w:val="en-GB"/>
        </w:rPr>
        <w:t xml:space="preserve"> </w:t>
      </w:r>
      <w:r w:rsidR="00F712BF" w:rsidRPr="007655C5">
        <w:rPr>
          <w:bCs/>
          <w:snapToGrid w:val="0"/>
          <w:sz w:val="24"/>
          <w:lang w:val="en-GB"/>
        </w:rPr>
        <w:t>was</w:t>
      </w:r>
      <w:r w:rsidR="00C01822" w:rsidRPr="007655C5">
        <w:rPr>
          <w:bCs/>
          <w:snapToGrid w:val="0"/>
          <w:sz w:val="24"/>
          <w:lang w:val="en-GB"/>
        </w:rPr>
        <w:t xml:space="preserve"> acceptable at the price applied in the economic model. </w:t>
      </w:r>
      <w:r w:rsidR="007655C5" w:rsidRPr="007655C5">
        <w:rPr>
          <w:bCs/>
          <w:snapToGrid w:val="0"/>
          <w:sz w:val="24"/>
          <w:lang w:val="en-GB"/>
        </w:rPr>
        <w:t>The PBAC noted that th</w:t>
      </w:r>
      <w:r w:rsidR="000E39C6">
        <w:rPr>
          <w:bCs/>
          <w:snapToGrid w:val="0"/>
          <w:sz w:val="24"/>
          <w:lang w:val="en-GB"/>
        </w:rPr>
        <w:t xml:space="preserve">is </w:t>
      </w:r>
      <w:r w:rsidR="007655C5">
        <w:rPr>
          <w:bCs/>
          <w:snapToGrid w:val="0"/>
          <w:sz w:val="24"/>
          <w:lang w:val="en-GB"/>
        </w:rPr>
        <w:t>price was</w:t>
      </w:r>
      <w:r w:rsidR="007655C5" w:rsidRPr="007655C5">
        <w:rPr>
          <w:bCs/>
          <w:snapToGrid w:val="0"/>
          <w:sz w:val="24"/>
          <w:lang w:val="en-GB"/>
        </w:rPr>
        <w:t xml:space="preserve"> lower than the requested effective DPMQ on the basis that th</w:t>
      </w:r>
      <w:r w:rsidR="000E39C6">
        <w:rPr>
          <w:bCs/>
          <w:snapToGrid w:val="0"/>
          <w:sz w:val="24"/>
          <w:lang w:val="en-GB"/>
        </w:rPr>
        <w:t>e</w:t>
      </w:r>
      <w:r w:rsidR="007655C5" w:rsidRPr="007655C5">
        <w:rPr>
          <w:bCs/>
          <w:snapToGrid w:val="0"/>
          <w:sz w:val="24"/>
          <w:lang w:val="en-GB"/>
        </w:rPr>
        <w:t xml:space="preserve"> difference would be rebated through the RSA. The PBAC further noted that this relies on utilisation being at the levels estimated by the resubmission.</w:t>
      </w:r>
      <w:r w:rsidR="007655C5">
        <w:rPr>
          <w:bCs/>
          <w:snapToGrid w:val="0"/>
          <w:sz w:val="24"/>
          <w:lang w:val="en-GB"/>
        </w:rPr>
        <w:t xml:space="preserve"> The PBAC considered that the</w:t>
      </w:r>
      <w:r w:rsidR="000D5814">
        <w:rPr>
          <w:bCs/>
          <w:snapToGrid w:val="0"/>
          <w:sz w:val="24"/>
          <w:lang w:val="en-GB"/>
        </w:rPr>
        <w:t xml:space="preserve"> RSA</w:t>
      </w:r>
      <w:r w:rsidR="007655C5">
        <w:rPr>
          <w:bCs/>
          <w:snapToGrid w:val="0"/>
          <w:sz w:val="24"/>
          <w:lang w:val="en-GB"/>
        </w:rPr>
        <w:t xml:space="preserve"> would need to </w:t>
      </w:r>
      <w:r w:rsidR="000D5814">
        <w:rPr>
          <w:bCs/>
          <w:snapToGrid w:val="0"/>
          <w:sz w:val="24"/>
          <w:lang w:val="en-GB"/>
        </w:rPr>
        <w:t>provide a</w:t>
      </w:r>
      <w:r w:rsidR="007655C5">
        <w:rPr>
          <w:bCs/>
          <w:snapToGrid w:val="0"/>
          <w:sz w:val="24"/>
          <w:lang w:val="en-GB"/>
        </w:rPr>
        <w:t xml:space="preserve"> reasonable level of certainty that </w:t>
      </w:r>
      <w:r w:rsidR="007655C5">
        <w:rPr>
          <w:bCs/>
          <w:snapToGrid w:val="0"/>
          <w:sz w:val="24"/>
          <w:lang w:val="en-GB"/>
        </w:rPr>
        <w:lastRenderedPageBreak/>
        <w:t>the price applied in the economic model, and thus the estimated cost-effectiveness, would be achieved.</w:t>
      </w:r>
      <w:r w:rsidR="006741AF">
        <w:rPr>
          <w:bCs/>
          <w:snapToGrid w:val="0"/>
          <w:sz w:val="24"/>
          <w:szCs w:val="24"/>
          <w:lang w:val="en-GB"/>
        </w:rPr>
        <w:t xml:space="preserve"> </w:t>
      </w:r>
    </w:p>
    <w:p w:rsidR="00505A96" w:rsidRPr="004F03E1" w:rsidRDefault="00505A96" w:rsidP="00185C76">
      <w:pPr>
        <w:pStyle w:val="ListParagraph"/>
        <w:numPr>
          <w:ilvl w:val="1"/>
          <w:numId w:val="1"/>
        </w:numPr>
        <w:rPr>
          <w:sz w:val="24"/>
        </w:rPr>
      </w:pPr>
      <w:r w:rsidRPr="00185C76">
        <w:rPr>
          <w:sz w:val="24"/>
        </w:rPr>
        <w:t xml:space="preserve">The PBAC noted that, compared with the previous submission, the only change to the financial estimates was that the uptake rate was reduced from </w:t>
      </w:r>
      <w:r w:rsidR="00A31499">
        <w:rPr>
          <w:noProof/>
          <w:color w:val="000000"/>
          <w:sz w:val="24"/>
          <w:highlight w:val="black"/>
        </w:rPr>
        <w:t>'''''</w:t>
      </w:r>
      <w:r w:rsidRPr="00185C76">
        <w:rPr>
          <w:sz w:val="24"/>
        </w:rPr>
        <w:t xml:space="preserve">% to </w:t>
      </w:r>
      <w:r w:rsidR="00A31499">
        <w:rPr>
          <w:noProof/>
          <w:color w:val="000000"/>
          <w:sz w:val="24"/>
          <w:highlight w:val="black"/>
        </w:rPr>
        <w:t>'''''</w:t>
      </w:r>
      <w:r w:rsidR="00185C76">
        <w:rPr>
          <w:sz w:val="24"/>
        </w:rPr>
        <w:t>%</w:t>
      </w:r>
      <w:r w:rsidR="00EF059B" w:rsidRPr="00185C76">
        <w:rPr>
          <w:sz w:val="24"/>
        </w:rPr>
        <w:t xml:space="preserve">. </w:t>
      </w:r>
      <w:r w:rsidR="00B1520C">
        <w:rPr>
          <w:sz w:val="24"/>
        </w:rPr>
        <w:t xml:space="preserve">This uptake rate was applied to the patient group with </w:t>
      </w:r>
      <w:r w:rsidR="00FC5723">
        <w:rPr>
          <w:sz w:val="24"/>
        </w:rPr>
        <w:t xml:space="preserve">a WHO </w:t>
      </w:r>
      <w:r w:rsidR="00B1520C">
        <w:rPr>
          <w:sz w:val="24"/>
        </w:rPr>
        <w:t xml:space="preserve">performance </w:t>
      </w:r>
      <w:r w:rsidR="00FC5723">
        <w:rPr>
          <w:sz w:val="24"/>
        </w:rPr>
        <w:t>status of ≤</w:t>
      </w:r>
      <w:r w:rsidR="00B31242">
        <w:rPr>
          <w:sz w:val="24"/>
          <w:u w:val="single"/>
        </w:rPr>
        <w:t xml:space="preserve"> </w:t>
      </w:r>
      <w:r w:rsidR="00B1520C">
        <w:rPr>
          <w:sz w:val="24"/>
        </w:rPr>
        <w:t xml:space="preserve">2, to both </w:t>
      </w:r>
      <w:r w:rsidR="00185C76" w:rsidRPr="00185C76">
        <w:rPr>
          <w:rFonts w:eastAsia="Times New Roman" w:cs="Times New Roman"/>
          <w:sz w:val="24"/>
          <w:szCs w:val="24"/>
          <w:lang w:eastAsia="en-AU"/>
        </w:rPr>
        <w:t>prevalent and incident patients</w:t>
      </w:r>
      <w:r w:rsidR="00B1520C">
        <w:rPr>
          <w:rFonts w:eastAsia="Times New Roman" w:cs="Times New Roman"/>
          <w:sz w:val="24"/>
          <w:szCs w:val="24"/>
          <w:lang w:eastAsia="en-AU"/>
        </w:rPr>
        <w:t>. This had the effect that fewer prevalent patients w</w:t>
      </w:r>
      <w:r w:rsidR="00FC5723">
        <w:rPr>
          <w:rFonts w:eastAsia="Times New Roman" w:cs="Times New Roman"/>
          <w:sz w:val="24"/>
          <w:szCs w:val="24"/>
          <w:lang w:eastAsia="en-AU"/>
        </w:rPr>
        <w:t xml:space="preserve">ere estimated to </w:t>
      </w:r>
      <w:r w:rsidR="00B1520C">
        <w:rPr>
          <w:rFonts w:eastAsia="Times New Roman" w:cs="Times New Roman"/>
          <w:sz w:val="24"/>
          <w:szCs w:val="24"/>
          <w:lang w:eastAsia="en-AU"/>
        </w:rPr>
        <w:t>receive therapy, since</w:t>
      </w:r>
      <w:r w:rsidR="00FC5723">
        <w:rPr>
          <w:rFonts w:eastAsia="Times New Roman" w:cs="Times New Roman"/>
          <w:sz w:val="24"/>
          <w:szCs w:val="24"/>
          <w:lang w:eastAsia="en-AU"/>
        </w:rPr>
        <w:t xml:space="preserve"> </w:t>
      </w:r>
      <w:r w:rsidR="00185C76" w:rsidRPr="00185C76">
        <w:rPr>
          <w:rFonts w:eastAsia="Times New Roman" w:cs="Times New Roman"/>
          <w:sz w:val="24"/>
          <w:szCs w:val="24"/>
          <w:lang w:eastAsia="en-AU"/>
        </w:rPr>
        <w:t>prevalent patients would be less li</w:t>
      </w:r>
      <w:r w:rsidR="0049733B">
        <w:rPr>
          <w:rFonts w:eastAsia="Times New Roman" w:cs="Times New Roman"/>
          <w:sz w:val="24"/>
          <w:szCs w:val="24"/>
          <w:lang w:eastAsia="en-AU"/>
        </w:rPr>
        <w:t>kely to receive active therapy</w:t>
      </w:r>
      <w:r w:rsidR="00B1520C">
        <w:rPr>
          <w:rFonts w:eastAsia="Times New Roman" w:cs="Times New Roman"/>
          <w:sz w:val="24"/>
          <w:szCs w:val="24"/>
          <w:lang w:eastAsia="en-AU"/>
        </w:rPr>
        <w:t xml:space="preserve"> based on performance status</w:t>
      </w:r>
      <w:r w:rsidR="00185C76" w:rsidRPr="00185C76">
        <w:rPr>
          <w:rFonts w:eastAsia="Times New Roman" w:cs="Times New Roman"/>
          <w:sz w:val="24"/>
          <w:szCs w:val="24"/>
          <w:lang w:eastAsia="en-AU"/>
        </w:rPr>
        <w:t xml:space="preserve">. </w:t>
      </w:r>
      <w:r w:rsidR="005B03D9" w:rsidRPr="004F03E1">
        <w:rPr>
          <w:sz w:val="24"/>
        </w:rPr>
        <w:t xml:space="preserve">The PBAC considered that, in this case, this had sufficiently addressed </w:t>
      </w:r>
      <w:r w:rsidR="00185C76">
        <w:rPr>
          <w:sz w:val="24"/>
        </w:rPr>
        <w:t xml:space="preserve">its previous concerns about the </w:t>
      </w:r>
      <w:r w:rsidR="00EF059B" w:rsidRPr="004F03E1">
        <w:rPr>
          <w:sz w:val="24"/>
        </w:rPr>
        <w:t>use of the same uptake rate in prevalent and incident patients</w:t>
      </w:r>
      <w:r w:rsidR="00185C76">
        <w:rPr>
          <w:sz w:val="24"/>
        </w:rPr>
        <w:t>.</w:t>
      </w:r>
    </w:p>
    <w:p w:rsidR="00505A96" w:rsidRPr="004F03E1" w:rsidRDefault="00505A96" w:rsidP="00505A96">
      <w:pPr>
        <w:widowControl w:val="0"/>
        <w:numPr>
          <w:ilvl w:val="1"/>
          <w:numId w:val="1"/>
        </w:numPr>
        <w:spacing w:before="0" w:after="120"/>
        <w:jc w:val="both"/>
        <w:rPr>
          <w:sz w:val="24"/>
        </w:rPr>
      </w:pPr>
      <w:r w:rsidRPr="004F03E1">
        <w:rPr>
          <w:sz w:val="24"/>
        </w:rPr>
        <w:t xml:space="preserve">Overall, the PBAC considered that utilisation was </w:t>
      </w:r>
      <w:r w:rsidR="00170DF9">
        <w:rPr>
          <w:sz w:val="24"/>
        </w:rPr>
        <w:t>possibly</w:t>
      </w:r>
      <w:r w:rsidRPr="004F03E1">
        <w:rPr>
          <w:sz w:val="24"/>
        </w:rPr>
        <w:t xml:space="preserve"> over-estimated particularly in the prevalent patient population. However, the PBAC also considered that there </w:t>
      </w:r>
      <w:r w:rsidR="00C01822" w:rsidRPr="004F03E1">
        <w:rPr>
          <w:sz w:val="24"/>
        </w:rPr>
        <w:t>were a</w:t>
      </w:r>
      <w:r w:rsidRPr="004F03E1">
        <w:rPr>
          <w:sz w:val="24"/>
        </w:rPr>
        <w:t xml:space="preserve"> lack of </w:t>
      </w:r>
      <w:r w:rsidR="00185C76">
        <w:rPr>
          <w:sz w:val="24"/>
        </w:rPr>
        <w:t xml:space="preserve">alternative </w:t>
      </w:r>
      <w:r w:rsidRPr="004F03E1">
        <w:rPr>
          <w:sz w:val="24"/>
        </w:rPr>
        <w:t xml:space="preserve">reliable data on which to base </w:t>
      </w:r>
      <w:r w:rsidR="00185C76">
        <w:rPr>
          <w:sz w:val="24"/>
        </w:rPr>
        <w:t xml:space="preserve">the </w:t>
      </w:r>
      <w:r w:rsidRPr="004F03E1">
        <w:rPr>
          <w:sz w:val="24"/>
        </w:rPr>
        <w:t xml:space="preserve">estimates </w:t>
      </w:r>
      <w:r w:rsidR="009B0B24">
        <w:rPr>
          <w:sz w:val="24"/>
        </w:rPr>
        <w:t>and that further robust information was unlikely</w:t>
      </w:r>
      <w:r w:rsidR="00C01822" w:rsidRPr="004F03E1">
        <w:rPr>
          <w:sz w:val="24"/>
        </w:rPr>
        <w:t xml:space="preserve">, in the context of a condition </w:t>
      </w:r>
      <w:r w:rsidR="00B2720D">
        <w:rPr>
          <w:sz w:val="24"/>
        </w:rPr>
        <w:t xml:space="preserve">that affects a relatively small number of patients and </w:t>
      </w:r>
      <w:r w:rsidR="00C01822" w:rsidRPr="004F03E1">
        <w:rPr>
          <w:sz w:val="24"/>
        </w:rPr>
        <w:t xml:space="preserve">for which there </w:t>
      </w:r>
      <w:r w:rsidR="00B2720D">
        <w:rPr>
          <w:sz w:val="24"/>
        </w:rPr>
        <w:t>i</w:t>
      </w:r>
      <w:r w:rsidR="00C01822" w:rsidRPr="004F03E1">
        <w:rPr>
          <w:sz w:val="24"/>
        </w:rPr>
        <w:t>s a lack of alternative treatment options</w:t>
      </w:r>
      <w:r w:rsidRPr="004F03E1">
        <w:rPr>
          <w:sz w:val="24"/>
        </w:rPr>
        <w:t xml:space="preserve">. </w:t>
      </w:r>
    </w:p>
    <w:p w:rsidR="0086067E" w:rsidRPr="004F03E1" w:rsidRDefault="0086067E" w:rsidP="00E60ACB">
      <w:pPr>
        <w:widowControl w:val="0"/>
        <w:numPr>
          <w:ilvl w:val="1"/>
          <w:numId w:val="1"/>
        </w:numPr>
        <w:spacing w:before="0" w:after="120"/>
        <w:jc w:val="both"/>
        <w:rPr>
          <w:rFonts w:cs="Arial"/>
          <w:bCs/>
          <w:snapToGrid w:val="0"/>
          <w:sz w:val="24"/>
          <w:lang w:val="en-GB"/>
        </w:rPr>
      </w:pPr>
      <w:r w:rsidRPr="004F03E1">
        <w:rPr>
          <w:rFonts w:cs="Arial"/>
          <w:bCs/>
          <w:snapToGrid w:val="0"/>
          <w:sz w:val="24"/>
          <w:lang w:val="en-GB"/>
        </w:rPr>
        <w:t xml:space="preserve">The PBAC </w:t>
      </w:r>
      <w:r w:rsidR="0034263B" w:rsidRPr="004F03E1">
        <w:rPr>
          <w:rFonts w:cs="Arial"/>
          <w:bCs/>
          <w:snapToGrid w:val="0"/>
          <w:sz w:val="24"/>
          <w:lang w:val="en-GB"/>
        </w:rPr>
        <w:t xml:space="preserve">advised </w:t>
      </w:r>
      <w:r w:rsidR="0034263B" w:rsidRPr="00AD35FB">
        <w:rPr>
          <w:rFonts w:cs="Arial"/>
          <w:bCs/>
          <w:snapToGrid w:val="0"/>
          <w:sz w:val="24"/>
          <w:lang w:val="en-GB"/>
        </w:rPr>
        <w:t xml:space="preserve">that </w:t>
      </w:r>
      <w:r w:rsidR="00A434D6">
        <w:rPr>
          <w:rFonts w:cs="Arial"/>
          <w:bCs/>
          <w:snapToGrid w:val="0"/>
          <w:sz w:val="24"/>
          <w:lang w:val="en-GB"/>
        </w:rPr>
        <w:t>an</w:t>
      </w:r>
      <w:r w:rsidR="0034263B" w:rsidRPr="00AD35FB">
        <w:rPr>
          <w:rFonts w:cs="Arial"/>
          <w:bCs/>
          <w:snapToGrid w:val="0"/>
          <w:sz w:val="24"/>
          <w:lang w:val="en-GB"/>
        </w:rPr>
        <w:t xml:space="preserve"> RSA for MCL </w:t>
      </w:r>
      <w:r w:rsidR="00D54706" w:rsidRPr="00AD35FB">
        <w:rPr>
          <w:rFonts w:cs="Arial"/>
          <w:bCs/>
          <w:snapToGrid w:val="0"/>
          <w:sz w:val="24"/>
          <w:lang w:val="en-GB"/>
        </w:rPr>
        <w:t xml:space="preserve">was necessary to </w:t>
      </w:r>
      <w:r w:rsidR="00AD35FB" w:rsidRPr="00AD35FB">
        <w:rPr>
          <w:rFonts w:cs="Arial"/>
          <w:bCs/>
          <w:snapToGrid w:val="0"/>
          <w:sz w:val="24"/>
          <w:lang w:val="en-GB"/>
        </w:rPr>
        <w:t>achieve</w:t>
      </w:r>
      <w:r w:rsidR="00D54706" w:rsidRPr="00AD35FB">
        <w:rPr>
          <w:rFonts w:cs="Arial"/>
          <w:bCs/>
          <w:snapToGrid w:val="0"/>
          <w:sz w:val="24"/>
          <w:lang w:val="en-GB"/>
        </w:rPr>
        <w:t xml:space="preserve"> cost-effectiveness and </w:t>
      </w:r>
      <w:r w:rsidR="00AD35FB" w:rsidRPr="00AD35FB">
        <w:rPr>
          <w:rFonts w:cs="Arial"/>
          <w:bCs/>
          <w:snapToGrid w:val="0"/>
          <w:sz w:val="24"/>
          <w:lang w:val="en-GB"/>
        </w:rPr>
        <w:t xml:space="preserve">to </w:t>
      </w:r>
      <w:r w:rsidRPr="00AD35FB">
        <w:rPr>
          <w:rFonts w:cs="Arial"/>
          <w:bCs/>
          <w:snapToGrid w:val="0"/>
          <w:sz w:val="24"/>
          <w:lang w:val="en-GB"/>
        </w:rPr>
        <w:t>minimise the risks associated with the uncertain patient population.</w:t>
      </w:r>
      <w:r w:rsidRPr="004F03E1">
        <w:rPr>
          <w:rFonts w:cs="Arial"/>
          <w:bCs/>
          <w:snapToGrid w:val="0"/>
          <w:sz w:val="24"/>
          <w:lang w:val="en-GB"/>
        </w:rPr>
        <w:t xml:space="preserve"> The PBAC considered that the RSA should be based on the subsidisation caps proposed in the resubmission for MCL. </w:t>
      </w:r>
      <w:r w:rsidR="00E60ACB">
        <w:rPr>
          <w:rFonts w:cs="Arial"/>
          <w:bCs/>
          <w:snapToGrid w:val="0"/>
          <w:sz w:val="24"/>
          <w:lang w:val="en-GB"/>
        </w:rPr>
        <w:t xml:space="preserve">Given its concerns that </w:t>
      </w:r>
      <w:r w:rsidR="00E60ACB" w:rsidRPr="00E60ACB">
        <w:rPr>
          <w:rFonts w:cs="Arial"/>
          <w:bCs/>
          <w:snapToGrid w:val="0"/>
          <w:sz w:val="24"/>
          <w:lang w:val="en-GB"/>
        </w:rPr>
        <w:t>utilisation was possibly over-estimated</w:t>
      </w:r>
      <w:r w:rsidR="00E60ACB">
        <w:rPr>
          <w:rFonts w:cs="Arial"/>
          <w:bCs/>
          <w:snapToGrid w:val="0"/>
          <w:sz w:val="24"/>
          <w:lang w:val="en-GB"/>
        </w:rPr>
        <w:t>, t</w:t>
      </w:r>
      <w:r w:rsidR="003B0DA5">
        <w:rPr>
          <w:rFonts w:cs="Arial"/>
          <w:bCs/>
          <w:snapToGrid w:val="0"/>
          <w:sz w:val="24"/>
          <w:lang w:val="en-GB"/>
        </w:rPr>
        <w:t xml:space="preserve">he PBAC also considered that actual utilisation </w:t>
      </w:r>
      <w:r w:rsidR="006A2C01">
        <w:rPr>
          <w:rFonts w:cs="Arial"/>
          <w:bCs/>
          <w:snapToGrid w:val="0"/>
          <w:sz w:val="24"/>
          <w:lang w:val="en-GB"/>
        </w:rPr>
        <w:t xml:space="preserve">for this indication </w:t>
      </w:r>
      <w:r w:rsidR="003B0DA5">
        <w:rPr>
          <w:rFonts w:cs="Arial"/>
          <w:bCs/>
          <w:snapToGrid w:val="0"/>
          <w:sz w:val="24"/>
          <w:lang w:val="en-GB"/>
        </w:rPr>
        <w:t xml:space="preserve">(including treatment duration and the number of patients) should be monitored to ensure that cost-effectiveness would be reached. </w:t>
      </w:r>
    </w:p>
    <w:p w:rsidR="00F712BF" w:rsidRPr="00AB2BCE" w:rsidRDefault="00F712BF" w:rsidP="00F712BF">
      <w:pPr>
        <w:widowControl w:val="0"/>
        <w:numPr>
          <w:ilvl w:val="1"/>
          <w:numId w:val="1"/>
        </w:numPr>
        <w:spacing w:before="0" w:after="120"/>
        <w:jc w:val="both"/>
        <w:rPr>
          <w:rFonts w:cs="Arial"/>
          <w:bCs/>
          <w:snapToGrid w:val="0"/>
          <w:sz w:val="24"/>
          <w:lang w:val="en-GB"/>
        </w:rPr>
      </w:pPr>
      <w:r>
        <w:rPr>
          <w:rFonts w:cs="Arial"/>
          <w:bCs/>
          <w:snapToGrid w:val="0"/>
          <w:sz w:val="24"/>
          <w:lang w:val="en-GB"/>
        </w:rPr>
        <w:t>T</w:t>
      </w:r>
      <w:r w:rsidRPr="00D54706">
        <w:rPr>
          <w:rFonts w:cs="Arial"/>
          <w:bCs/>
          <w:snapToGrid w:val="0"/>
          <w:sz w:val="24"/>
          <w:lang w:val="en-GB"/>
        </w:rPr>
        <w:t xml:space="preserve">he </w:t>
      </w:r>
      <w:r>
        <w:rPr>
          <w:rFonts w:cs="Arial"/>
          <w:bCs/>
          <w:snapToGrid w:val="0"/>
          <w:sz w:val="24"/>
          <w:lang w:val="en-GB"/>
        </w:rPr>
        <w:t xml:space="preserve">PBAC advised that the </w:t>
      </w:r>
      <w:r w:rsidRPr="00D54706">
        <w:rPr>
          <w:rFonts w:cs="Arial"/>
          <w:bCs/>
          <w:snapToGrid w:val="0"/>
          <w:sz w:val="24"/>
          <w:lang w:val="en-GB"/>
        </w:rPr>
        <w:t>limited treatment options available for this patient group</w:t>
      </w:r>
      <w:r>
        <w:rPr>
          <w:rFonts w:cs="Arial"/>
          <w:bCs/>
          <w:snapToGrid w:val="0"/>
          <w:sz w:val="24"/>
          <w:lang w:val="en-GB"/>
        </w:rPr>
        <w:t xml:space="preserve"> and</w:t>
      </w:r>
      <w:r w:rsidRPr="00D54706">
        <w:rPr>
          <w:rFonts w:cs="Arial"/>
          <w:bCs/>
          <w:snapToGrid w:val="0"/>
          <w:sz w:val="24"/>
          <w:lang w:val="en-GB"/>
        </w:rPr>
        <w:t xml:space="preserve"> the overall small financial implications to the PBS were important considerations </w:t>
      </w:r>
      <w:r>
        <w:rPr>
          <w:rFonts w:cs="Arial"/>
          <w:bCs/>
          <w:snapToGrid w:val="0"/>
          <w:sz w:val="24"/>
          <w:lang w:val="en-GB"/>
        </w:rPr>
        <w:t>in its decision</w:t>
      </w:r>
      <w:r w:rsidRPr="00D54706">
        <w:rPr>
          <w:rFonts w:cs="Arial"/>
          <w:bCs/>
          <w:snapToGrid w:val="0"/>
          <w:sz w:val="24"/>
          <w:lang w:val="en-GB"/>
        </w:rPr>
        <w:t xml:space="preserve"> to recommend </w:t>
      </w:r>
      <w:proofErr w:type="spellStart"/>
      <w:r>
        <w:rPr>
          <w:rFonts w:cs="Arial"/>
          <w:bCs/>
          <w:snapToGrid w:val="0"/>
          <w:sz w:val="24"/>
          <w:lang w:val="en-GB"/>
        </w:rPr>
        <w:t>ibrutinib</w:t>
      </w:r>
      <w:proofErr w:type="spellEnd"/>
      <w:r>
        <w:rPr>
          <w:rFonts w:cs="Arial"/>
          <w:bCs/>
          <w:snapToGrid w:val="0"/>
          <w:sz w:val="24"/>
          <w:lang w:val="en-GB"/>
        </w:rPr>
        <w:t xml:space="preserve"> for MCL, despite the </w:t>
      </w:r>
      <w:r w:rsidRPr="00D54706">
        <w:rPr>
          <w:rFonts w:cs="Arial"/>
          <w:bCs/>
          <w:snapToGrid w:val="0"/>
          <w:sz w:val="24"/>
          <w:lang w:val="en-GB"/>
        </w:rPr>
        <w:t xml:space="preserve">high </w:t>
      </w:r>
      <w:r>
        <w:rPr>
          <w:rFonts w:cs="Arial"/>
          <w:bCs/>
          <w:snapToGrid w:val="0"/>
          <w:sz w:val="24"/>
          <w:lang w:val="en-GB"/>
        </w:rPr>
        <w:t xml:space="preserve">and uncertain </w:t>
      </w:r>
      <w:r w:rsidRPr="00D54706">
        <w:rPr>
          <w:rFonts w:cs="Arial"/>
          <w:bCs/>
          <w:snapToGrid w:val="0"/>
          <w:sz w:val="24"/>
          <w:lang w:val="en-GB"/>
        </w:rPr>
        <w:t>ICER</w:t>
      </w:r>
      <w:r>
        <w:rPr>
          <w:rFonts w:cs="Arial"/>
          <w:bCs/>
          <w:snapToGrid w:val="0"/>
          <w:sz w:val="24"/>
          <w:lang w:val="en-GB"/>
        </w:rPr>
        <w:t xml:space="preserve"> and the uncertain patient population. </w:t>
      </w:r>
    </w:p>
    <w:p w:rsidR="005828A2" w:rsidRPr="00AB2BCE" w:rsidRDefault="005828A2" w:rsidP="009D18BE">
      <w:pPr>
        <w:widowControl w:val="0"/>
        <w:numPr>
          <w:ilvl w:val="1"/>
          <w:numId w:val="1"/>
        </w:numPr>
        <w:spacing w:before="0" w:after="120"/>
        <w:jc w:val="both"/>
        <w:rPr>
          <w:rFonts w:cs="Arial"/>
          <w:bCs/>
          <w:snapToGrid w:val="0"/>
          <w:sz w:val="24"/>
          <w:lang w:val="en-GB"/>
        </w:rPr>
      </w:pPr>
      <w:r w:rsidRPr="00AB2BCE">
        <w:rPr>
          <w:rFonts w:cs="Arial"/>
          <w:bCs/>
          <w:snapToGrid w:val="0"/>
          <w:sz w:val="24"/>
          <w:lang w:val="en-GB"/>
        </w:rPr>
        <w:t xml:space="preserve">The PBAC advised that </w:t>
      </w:r>
      <w:proofErr w:type="spellStart"/>
      <w:r w:rsidR="009D18BE">
        <w:rPr>
          <w:rFonts w:cs="Arial"/>
          <w:bCs/>
          <w:snapToGrid w:val="0"/>
          <w:sz w:val="24"/>
          <w:lang w:val="en-GB"/>
        </w:rPr>
        <w:t>ibrutinib</w:t>
      </w:r>
      <w:proofErr w:type="spellEnd"/>
      <w:r w:rsidR="009D18BE">
        <w:rPr>
          <w:rFonts w:cs="Arial"/>
          <w:bCs/>
          <w:snapToGrid w:val="0"/>
          <w:sz w:val="24"/>
          <w:lang w:val="en-GB"/>
        </w:rPr>
        <w:t xml:space="preserve"> </w:t>
      </w:r>
      <w:r w:rsidRPr="00AB2BCE">
        <w:rPr>
          <w:rFonts w:cs="Arial"/>
          <w:bCs/>
          <w:snapToGrid w:val="0"/>
          <w:sz w:val="24"/>
          <w:lang w:val="en-GB"/>
        </w:rPr>
        <w:t xml:space="preserve">is not suitable for prescribing by nurse practitioners.  </w:t>
      </w:r>
    </w:p>
    <w:p w:rsidR="005828A2" w:rsidRPr="00503E2D" w:rsidRDefault="005828A2" w:rsidP="009D18BE">
      <w:pPr>
        <w:widowControl w:val="0"/>
        <w:numPr>
          <w:ilvl w:val="1"/>
          <w:numId w:val="1"/>
        </w:numPr>
        <w:spacing w:before="0" w:after="120"/>
        <w:jc w:val="both"/>
        <w:rPr>
          <w:rFonts w:cs="Arial"/>
          <w:bCs/>
          <w:snapToGrid w:val="0"/>
          <w:sz w:val="24"/>
          <w:lang w:val="en-GB"/>
        </w:rPr>
      </w:pPr>
      <w:r w:rsidRPr="00AB2BCE">
        <w:rPr>
          <w:rFonts w:cs="Arial"/>
          <w:bCs/>
          <w:snapToGrid w:val="0"/>
          <w:sz w:val="24"/>
          <w:lang w:val="en-GB"/>
        </w:rPr>
        <w:t xml:space="preserve">The PBAC recommended that the </w:t>
      </w:r>
      <w:r w:rsidRPr="00503E2D">
        <w:rPr>
          <w:rFonts w:cs="Arial"/>
          <w:bCs/>
          <w:snapToGrid w:val="0"/>
          <w:sz w:val="24"/>
          <w:lang w:val="en-GB"/>
        </w:rPr>
        <w:t>Early Supply Rule should apply</w:t>
      </w:r>
      <w:r w:rsidR="009D18BE" w:rsidRPr="00503E2D">
        <w:rPr>
          <w:rFonts w:cs="Arial"/>
          <w:bCs/>
          <w:snapToGrid w:val="0"/>
          <w:sz w:val="24"/>
          <w:lang w:val="en-GB"/>
        </w:rPr>
        <w:t xml:space="preserve"> for </w:t>
      </w:r>
      <w:proofErr w:type="spellStart"/>
      <w:r w:rsidR="009D18BE" w:rsidRPr="00503E2D">
        <w:rPr>
          <w:rFonts w:cs="Arial"/>
          <w:bCs/>
          <w:snapToGrid w:val="0"/>
          <w:sz w:val="24"/>
          <w:lang w:val="en-GB"/>
        </w:rPr>
        <w:t>ibrutinib</w:t>
      </w:r>
      <w:proofErr w:type="spellEnd"/>
      <w:r w:rsidR="009D18BE" w:rsidRPr="00503E2D">
        <w:rPr>
          <w:rFonts w:cs="Arial"/>
          <w:bCs/>
          <w:snapToGrid w:val="0"/>
          <w:sz w:val="24"/>
          <w:lang w:val="en-GB"/>
        </w:rPr>
        <w:t xml:space="preserve"> in relapsed/refractory MCL</w:t>
      </w:r>
      <w:r w:rsidRPr="00503E2D">
        <w:rPr>
          <w:rFonts w:cs="Arial"/>
          <w:bCs/>
          <w:snapToGrid w:val="0"/>
          <w:sz w:val="24"/>
          <w:lang w:val="en-GB"/>
        </w:rPr>
        <w:t xml:space="preserve">. </w:t>
      </w:r>
    </w:p>
    <w:p w:rsidR="00391176" w:rsidRPr="00503E2D" w:rsidRDefault="00391176" w:rsidP="00391176">
      <w:pPr>
        <w:widowControl w:val="0"/>
        <w:numPr>
          <w:ilvl w:val="1"/>
          <w:numId w:val="1"/>
        </w:numPr>
        <w:spacing w:before="0" w:after="120"/>
        <w:jc w:val="both"/>
        <w:rPr>
          <w:rFonts w:cs="Arial"/>
          <w:bCs/>
          <w:snapToGrid w:val="0"/>
          <w:sz w:val="24"/>
          <w:lang w:val="en-GB"/>
        </w:rPr>
      </w:pPr>
      <w:r w:rsidRPr="00503E2D">
        <w:rPr>
          <w:rFonts w:cs="Arial"/>
          <w:bCs/>
          <w:snapToGrid w:val="0"/>
          <w:sz w:val="24"/>
          <w:lang w:val="en-GB"/>
        </w:rPr>
        <w:t xml:space="preserve">The PBAC considered that </w:t>
      </w:r>
      <w:proofErr w:type="spellStart"/>
      <w:r w:rsidRPr="00503E2D">
        <w:rPr>
          <w:rFonts w:cs="Arial"/>
          <w:bCs/>
          <w:snapToGrid w:val="0"/>
          <w:sz w:val="24"/>
          <w:lang w:val="en-GB"/>
        </w:rPr>
        <w:t>ibrutinib</w:t>
      </w:r>
      <w:proofErr w:type="spellEnd"/>
      <w:r w:rsidRPr="00503E2D">
        <w:rPr>
          <w:rFonts w:cs="Arial"/>
          <w:bCs/>
          <w:snapToGrid w:val="0"/>
          <w:sz w:val="24"/>
          <w:lang w:val="en-GB"/>
        </w:rPr>
        <w:t xml:space="preserve"> should not be treated as interchangeable on an individual patient basis with any other drugs under Section 101 (3BA) of the </w:t>
      </w:r>
      <w:r w:rsidRPr="00503E2D">
        <w:rPr>
          <w:rFonts w:cs="Arial"/>
          <w:bCs/>
          <w:i/>
          <w:snapToGrid w:val="0"/>
          <w:sz w:val="24"/>
          <w:lang w:val="en-GB"/>
        </w:rPr>
        <w:t>National Health Act 1953</w:t>
      </w:r>
      <w:r w:rsidRPr="00503E2D">
        <w:rPr>
          <w:rFonts w:cs="Arial"/>
          <w:bCs/>
          <w:snapToGrid w:val="0"/>
          <w:sz w:val="24"/>
          <w:lang w:val="en-GB"/>
        </w:rPr>
        <w:t>.</w:t>
      </w:r>
    </w:p>
    <w:p w:rsidR="000D0DB8" w:rsidRPr="00AB2BCE" w:rsidRDefault="000D0DB8" w:rsidP="000D0DB8">
      <w:pPr>
        <w:widowControl w:val="0"/>
        <w:spacing w:before="0" w:after="120"/>
        <w:jc w:val="both"/>
        <w:rPr>
          <w:rFonts w:cs="Arial"/>
          <w:bCs/>
          <w:snapToGrid w:val="0"/>
          <w:sz w:val="24"/>
          <w:u w:val="single"/>
          <w:lang w:val="en-GB"/>
        </w:rPr>
      </w:pPr>
      <w:r w:rsidRPr="00AB2BCE">
        <w:rPr>
          <w:rFonts w:cs="Arial"/>
          <w:bCs/>
          <w:snapToGrid w:val="0"/>
          <w:sz w:val="24"/>
          <w:u w:val="single"/>
          <w:lang w:val="en-GB"/>
        </w:rPr>
        <w:t>First-line CLL</w:t>
      </w:r>
      <w:r w:rsidR="007762AA" w:rsidRPr="00AB2BCE">
        <w:rPr>
          <w:rFonts w:cs="Arial"/>
          <w:bCs/>
          <w:snapToGrid w:val="0"/>
          <w:sz w:val="24"/>
          <w:u w:val="single"/>
          <w:lang w:val="en-GB"/>
        </w:rPr>
        <w:t>/SLL</w:t>
      </w:r>
    </w:p>
    <w:p w:rsidR="00F14496" w:rsidRPr="00F14496" w:rsidRDefault="00F14496" w:rsidP="00D66DCA">
      <w:pPr>
        <w:widowControl w:val="0"/>
        <w:numPr>
          <w:ilvl w:val="1"/>
          <w:numId w:val="1"/>
        </w:numPr>
        <w:spacing w:before="0" w:after="120"/>
        <w:jc w:val="both"/>
        <w:rPr>
          <w:bCs/>
          <w:sz w:val="24"/>
        </w:rPr>
      </w:pPr>
      <w:r w:rsidRPr="00F14496">
        <w:rPr>
          <w:rFonts w:eastAsiaTheme="minorHAnsi" w:cs="Arial"/>
          <w:bCs/>
          <w:snapToGrid w:val="0"/>
          <w:sz w:val="24"/>
          <w:szCs w:val="20"/>
          <w:lang w:val="en-GB" w:eastAsia="en-US"/>
        </w:rPr>
        <w:t xml:space="preserve">The PBAC did not recommend the listing of </w:t>
      </w:r>
      <w:proofErr w:type="spellStart"/>
      <w:r w:rsidRPr="00F14496">
        <w:rPr>
          <w:rFonts w:eastAsiaTheme="minorHAnsi" w:cs="Arial"/>
          <w:bCs/>
          <w:snapToGrid w:val="0"/>
          <w:sz w:val="24"/>
          <w:szCs w:val="20"/>
          <w:lang w:val="en-GB" w:eastAsia="en-US"/>
        </w:rPr>
        <w:t>ibrutinib</w:t>
      </w:r>
      <w:proofErr w:type="spellEnd"/>
      <w:r w:rsidRPr="00F14496">
        <w:rPr>
          <w:rFonts w:eastAsiaTheme="minorHAnsi" w:cs="Arial"/>
          <w:bCs/>
          <w:snapToGrid w:val="0"/>
          <w:sz w:val="24"/>
          <w:szCs w:val="20"/>
          <w:lang w:val="en-GB" w:eastAsia="en-US"/>
        </w:rPr>
        <w:t xml:space="preserve"> for the treatment of first-line CLL/SLL on the basis of</w:t>
      </w:r>
      <w:r w:rsidR="0049733B">
        <w:rPr>
          <w:rFonts w:eastAsiaTheme="minorHAnsi" w:cs="Arial"/>
          <w:bCs/>
          <w:snapToGrid w:val="0"/>
          <w:sz w:val="24"/>
          <w:szCs w:val="20"/>
          <w:lang w:val="en-GB" w:eastAsia="en-US"/>
        </w:rPr>
        <w:t>:</w:t>
      </w:r>
      <w:r w:rsidRPr="00F14496">
        <w:rPr>
          <w:rFonts w:eastAsiaTheme="minorHAnsi" w:cs="Arial"/>
          <w:bCs/>
          <w:snapToGrid w:val="0"/>
          <w:sz w:val="24"/>
          <w:szCs w:val="20"/>
          <w:lang w:val="en-GB" w:eastAsia="en-US"/>
        </w:rPr>
        <w:t xml:space="preserve"> uncertain cost-effectiveness given the pricing arrangements proposed</w:t>
      </w:r>
      <w:r w:rsidR="0049733B">
        <w:rPr>
          <w:rFonts w:eastAsiaTheme="minorHAnsi" w:cs="Arial"/>
          <w:bCs/>
          <w:snapToGrid w:val="0"/>
          <w:sz w:val="24"/>
          <w:szCs w:val="20"/>
          <w:lang w:val="en-GB" w:eastAsia="en-US"/>
        </w:rPr>
        <w:t>;</w:t>
      </w:r>
      <w:r w:rsidRPr="00F14496">
        <w:rPr>
          <w:rFonts w:eastAsiaTheme="minorHAnsi" w:cs="Arial"/>
          <w:bCs/>
          <w:snapToGrid w:val="0"/>
          <w:sz w:val="24"/>
          <w:szCs w:val="20"/>
          <w:lang w:val="en-GB" w:eastAsia="en-US"/>
        </w:rPr>
        <w:t xml:space="preserve"> and overestimated financial estimates. </w:t>
      </w:r>
      <w:r w:rsidR="00D66DCA" w:rsidRPr="00D66DCA">
        <w:rPr>
          <w:rFonts w:eastAsiaTheme="minorHAnsi" w:cs="Arial"/>
          <w:bCs/>
          <w:snapToGrid w:val="0"/>
          <w:sz w:val="24"/>
          <w:szCs w:val="20"/>
          <w:lang w:val="en-GB" w:eastAsia="en-US"/>
        </w:rPr>
        <w:t xml:space="preserve">The PBAC noted that the cost of </w:t>
      </w:r>
      <w:proofErr w:type="spellStart"/>
      <w:r w:rsidR="00D66DCA" w:rsidRPr="00D66DCA">
        <w:rPr>
          <w:rFonts w:eastAsiaTheme="minorHAnsi" w:cs="Arial"/>
          <w:bCs/>
          <w:snapToGrid w:val="0"/>
          <w:sz w:val="24"/>
          <w:szCs w:val="20"/>
          <w:lang w:val="en-GB" w:eastAsia="en-US"/>
        </w:rPr>
        <w:t>ibrutinib</w:t>
      </w:r>
      <w:proofErr w:type="spellEnd"/>
      <w:r w:rsidR="00D66DCA" w:rsidRPr="00D66DCA">
        <w:rPr>
          <w:rFonts w:eastAsiaTheme="minorHAnsi" w:cs="Arial"/>
          <w:bCs/>
          <w:snapToGrid w:val="0"/>
          <w:sz w:val="24"/>
          <w:szCs w:val="20"/>
          <w:lang w:val="en-GB" w:eastAsia="en-US"/>
        </w:rPr>
        <w:t xml:space="preserve"> </w:t>
      </w:r>
      <w:r w:rsidR="0049733B">
        <w:rPr>
          <w:rFonts w:eastAsiaTheme="minorHAnsi" w:cs="Arial"/>
          <w:bCs/>
          <w:snapToGrid w:val="0"/>
          <w:sz w:val="24"/>
          <w:szCs w:val="20"/>
          <w:lang w:val="en-GB" w:eastAsia="en-US"/>
        </w:rPr>
        <w:t>applie</w:t>
      </w:r>
      <w:r w:rsidR="00D66DCA" w:rsidRPr="00D66DCA">
        <w:rPr>
          <w:rFonts w:eastAsiaTheme="minorHAnsi" w:cs="Arial"/>
          <w:bCs/>
          <w:snapToGrid w:val="0"/>
          <w:sz w:val="24"/>
          <w:szCs w:val="20"/>
          <w:lang w:val="en-GB" w:eastAsia="en-US"/>
        </w:rPr>
        <w:t xml:space="preserve">d in the economic model, and thus the ICER, relied on RSA rebates. </w:t>
      </w:r>
      <w:r w:rsidR="00D66DCA" w:rsidRPr="00D66DCA">
        <w:rPr>
          <w:rFonts w:eastAsiaTheme="minorHAnsi" w:cs="Arial"/>
          <w:bCs/>
          <w:snapToGrid w:val="0"/>
          <w:sz w:val="24"/>
          <w:szCs w:val="20"/>
          <w:lang w:val="en-GB" w:eastAsia="en-US"/>
        </w:rPr>
        <w:lastRenderedPageBreak/>
        <w:t>The PBAC considered it was unlikely that the rebates would be achieved</w:t>
      </w:r>
      <w:r w:rsidR="006A2C01">
        <w:rPr>
          <w:rFonts w:eastAsiaTheme="minorHAnsi" w:cs="Arial"/>
          <w:bCs/>
          <w:snapToGrid w:val="0"/>
          <w:sz w:val="24"/>
          <w:szCs w:val="20"/>
          <w:lang w:val="en-GB" w:eastAsia="en-US"/>
        </w:rPr>
        <w:t xml:space="preserve">, and therefore </w:t>
      </w:r>
      <w:r w:rsidR="00FC5723">
        <w:rPr>
          <w:rFonts w:eastAsiaTheme="minorHAnsi" w:cs="Arial"/>
          <w:bCs/>
          <w:snapToGrid w:val="0"/>
          <w:sz w:val="24"/>
          <w:szCs w:val="20"/>
          <w:lang w:val="en-GB" w:eastAsia="en-US"/>
        </w:rPr>
        <w:t xml:space="preserve">it </w:t>
      </w:r>
      <w:r w:rsidR="006A2C01">
        <w:rPr>
          <w:rFonts w:eastAsiaTheme="minorHAnsi" w:cs="Arial"/>
          <w:bCs/>
          <w:snapToGrid w:val="0"/>
          <w:sz w:val="24"/>
          <w:szCs w:val="20"/>
          <w:lang w:val="en-GB" w:eastAsia="en-US"/>
        </w:rPr>
        <w:t>was unlikely that acceptable cost effectiveness would be realised,</w:t>
      </w:r>
      <w:r w:rsidR="00D66DCA" w:rsidRPr="00D66DCA">
        <w:rPr>
          <w:rFonts w:eastAsiaTheme="minorHAnsi" w:cs="Arial"/>
          <w:bCs/>
          <w:snapToGrid w:val="0"/>
          <w:sz w:val="24"/>
          <w:szCs w:val="20"/>
          <w:lang w:val="en-GB" w:eastAsia="en-US"/>
        </w:rPr>
        <w:t xml:space="preserve"> as the utilisation underpinning the RSA was significantly overestimated. </w:t>
      </w:r>
    </w:p>
    <w:p w:rsidR="00DC3C77" w:rsidRPr="005E0DC9" w:rsidRDefault="00DC3C77" w:rsidP="00F14496">
      <w:pPr>
        <w:widowControl w:val="0"/>
        <w:numPr>
          <w:ilvl w:val="1"/>
          <w:numId w:val="1"/>
        </w:numPr>
        <w:spacing w:before="0" w:after="120"/>
        <w:jc w:val="both"/>
        <w:rPr>
          <w:bCs/>
          <w:sz w:val="24"/>
        </w:rPr>
      </w:pPr>
      <w:r w:rsidRPr="00D77CD0">
        <w:rPr>
          <w:bCs/>
          <w:sz w:val="24"/>
        </w:rPr>
        <w:t xml:space="preserve">The PBAC noted the consumer comments describing the importance of having a range of treatment options available for CLL. However the Committee re-iterated its previous consideration that </w:t>
      </w:r>
      <w:r>
        <w:rPr>
          <w:bCs/>
          <w:sz w:val="24"/>
        </w:rPr>
        <w:t>for most patients,</w:t>
      </w:r>
      <w:r w:rsidRPr="005E0DC9">
        <w:rPr>
          <w:bCs/>
          <w:sz w:val="24"/>
        </w:rPr>
        <w:t xml:space="preserve"> </w:t>
      </w:r>
      <w:r w:rsidR="00674936">
        <w:rPr>
          <w:bCs/>
          <w:sz w:val="24"/>
        </w:rPr>
        <w:t>there are</w:t>
      </w:r>
      <w:r>
        <w:rPr>
          <w:bCs/>
          <w:sz w:val="24"/>
        </w:rPr>
        <w:t xml:space="preserve"> </w:t>
      </w:r>
      <w:r w:rsidRPr="005E0DC9">
        <w:rPr>
          <w:bCs/>
          <w:sz w:val="24"/>
        </w:rPr>
        <w:t>other effective first-line therapies availabl</w:t>
      </w:r>
      <w:r>
        <w:rPr>
          <w:bCs/>
          <w:sz w:val="24"/>
        </w:rPr>
        <w:t>e</w:t>
      </w:r>
      <w:r w:rsidRPr="005E0DC9">
        <w:rPr>
          <w:bCs/>
          <w:sz w:val="24"/>
        </w:rPr>
        <w:t xml:space="preserve"> and th</w:t>
      </w:r>
      <w:r>
        <w:rPr>
          <w:bCs/>
          <w:sz w:val="24"/>
        </w:rPr>
        <w:t xml:space="preserve">at </w:t>
      </w:r>
      <w:proofErr w:type="spellStart"/>
      <w:r w:rsidRPr="005E0DC9">
        <w:rPr>
          <w:bCs/>
          <w:sz w:val="24"/>
        </w:rPr>
        <w:t>ibrutinib</w:t>
      </w:r>
      <w:proofErr w:type="spellEnd"/>
      <w:r w:rsidRPr="005E0DC9">
        <w:rPr>
          <w:bCs/>
          <w:sz w:val="24"/>
        </w:rPr>
        <w:t xml:space="preserve"> </w:t>
      </w:r>
      <w:r>
        <w:rPr>
          <w:bCs/>
          <w:sz w:val="24"/>
        </w:rPr>
        <w:t xml:space="preserve">is PBS-listed </w:t>
      </w:r>
      <w:r w:rsidRPr="005E0DC9">
        <w:rPr>
          <w:bCs/>
          <w:sz w:val="24"/>
        </w:rPr>
        <w:t xml:space="preserve">in relapsed/refractory </w:t>
      </w:r>
      <w:r>
        <w:rPr>
          <w:bCs/>
          <w:sz w:val="24"/>
        </w:rPr>
        <w:t>CLL/SLL</w:t>
      </w:r>
      <w:r w:rsidRPr="005E0DC9">
        <w:rPr>
          <w:bCs/>
          <w:sz w:val="24"/>
        </w:rPr>
        <w:t xml:space="preserve">. </w:t>
      </w:r>
    </w:p>
    <w:p w:rsidR="006D10E5" w:rsidRDefault="006D10E5" w:rsidP="00A36D57">
      <w:pPr>
        <w:widowControl w:val="0"/>
        <w:numPr>
          <w:ilvl w:val="1"/>
          <w:numId w:val="1"/>
        </w:numPr>
        <w:spacing w:before="0" w:after="120"/>
        <w:jc w:val="both"/>
        <w:rPr>
          <w:rFonts w:cs="Arial"/>
          <w:bCs/>
          <w:snapToGrid w:val="0"/>
          <w:sz w:val="24"/>
          <w:lang w:val="en-GB"/>
        </w:rPr>
      </w:pPr>
      <w:r>
        <w:rPr>
          <w:rFonts w:cs="Arial"/>
          <w:bCs/>
          <w:snapToGrid w:val="0"/>
          <w:sz w:val="24"/>
          <w:lang w:val="en-GB"/>
        </w:rPr>
        <w:t xml:space="preserve">The PBAC considered that the </w:t>
      </w:r>
      <w:r w:rsidR="006A2C01">
        <w:rPr>
          <w:rFonts w:cs="Arial"/>
          <w:bCs/>
          <w:snapToGrid w:val="0"/>
          <w:sz w:val="24"/>
          <w:lang w:val="en-GB"/>
        </w:rPr>
        <w:t xml:space="preserve">proposed </w:t>
      </w:r>
      <w:r w:rsidR="00FD0C85">
        <w:rPr>
          <w:rFonts w:cs="Arial"/>
          <w:bCs/>
          <w:snapToGrid w:val="0"/>
          <w:sz w:val="24"/>
          <w:lang w:val="en-GB"/>
        </w:rPr>
        <w:t xml:space="preserve">restriction should be amended to: </w:t>
      </w:r>
      <w:r>
        <w:rPr>
          <w:rFonts w:cs="Arial"/>
          <w:bCs/>
          <w:snapToGrid w:val="0"/>
          <w:sz w:val="24"/>
          <w:lang w:val="en-GB"/>
        </w:rPr>
        <w:t>include a definition of progressive disease per the RESONATE-2 trial</w:t>
      </w:r>
      <w:r w:rsidR="00FD0C85">
        <w:rPr>
          <w:rFonts w:cs="Arial"/>
          <w:bCs/>
          <w:snapToGrid w:val="0"/>
          <w:sz w:val="24"/>
          <w:lang w:val="en-GB"/>
        </w:rPr>
        <w:t xml:space="preserve">; </w:t>
      </w:r>
      <w:r>
        <w:rPr>
          <w:rFonts w:cs="Arial"/>
          <w:bCs/>
          <w:snapToGrid w:val="0"/>
          <w:sz w:val="24"/>
          <w:lang w:val="en-GB"/>
        </w:rPr>
        <w:t xml:space="preserve">restrict </w:t>
      </w:r>
      <w:proofErr w:type="spellStart"/>
      <w:r>
        <w:rPr>
          <w:rFonts w:cs="Arial"/>
          <w:bCs/>
          <w:snapToGrid w:val="0"/>
          <w:sz w:val="24"/>
          <w:lang w:val="en-GB"/>
        </w:rPr>
        <w:t>ibrutinib</w:t>
      </w:r>
      <w:proofErr w:type="spellEnd"/>
      <w:r>
        <w:rPr>
          <w:rFonts w:cs="Arial"/>
          <w:bCs/>
          <w:snapToGrid w:val="0"/>
          <w:sz w:val="24"/>
          <w:lang w:val="en-GB"/>
        </w:rPr>
        <w:t xml:space="preserve"> use</w:t>
      </w:r>
      <w:r w:rsidR="00674936">
        <w:rPr>
          <w:rFonts w:cs="Arial"/>
          <w:bCs/>
          <w:snapToGrid w:val="0"/>
          <w:sz w:val="24"/>
          <w:lang w:val="en-GB"/>
        </w:rPr>
        <w:t xml:space="preserve"> in CLL/SLL</w:t>
      </w:r>
      <w:r>
        <w:rPr>
          <w:rFonts w:cs="Arial"/>
          <w:bCs/>
          <w:snapToGrid w:val="0"/>
          <w:sz w:val="24"/>
          <w:lang w:val="en-GB"/>
        </w:rPr>
        <w:t xml:space="preserve"> to once in a patient’s lifetime</w:t>
      </w:r>
      <w:r w:rsidR="00FD0C85">
        <w:rPr>
          <w:rFonts w:cs="Arial"/>
          <w:bCs/>
          <w:snapToGrid w:val="0"/>
          <w:sz w:val="24"/>
          <w:lang w:val="en-GB"/>
        </w:rPr>
        <w:t>;</w:t>
      </w:r>
      <w:r>
        <w:rPr>
          <w:rFonts w:cs="Arial"/>
          <w:bCs/>
          <w:snapToGrid w:val="0"/>
          <w:sz w:val="24"/>
          <w:lang w:val="en-GB"/>
        </w:rPr>
        <w:t xml:space="preserve"> and </w:t>
      </w:r>
      <w:r w:rsidR="00FD0C85">
        <w:rPr>
          <w:rFonts w:cs="Arial"/>
          <w:bCs/>
          <w:snapToGrid w:val="0"/>
          <w:sz w:val="24"/>
          <w:lang w:val="en-GB"/>
        </w:rPr>
        <w:t xml:space="preserve">to </w:t>
      </w:r>
      <w:r w:rsidR="009B0B24">
        <w:rPr>
          <w:rFonts w:cs="Arial"/>
          <w:bCs/>
          <w:snapToGrid w:val="0"/>
          <w:sz w:val="24"/>
          <w:lang w:val="en-GB"/>
        </w:rPr>
        <w:t>include</w:t>
      </w:r>
      <w:r>
        <w:rPr>
          <w:rFonts w:cs="Arial"/>
          <w:bCs/>
          <w:snapToGrid w:val="0"/>
          <w:sz w:val="24"/>
          <w:lang w:val="en-GB"/>
        </w:rPr>
        <w:t xml:space="preserve"> separate restrictions for initial and continuing treatment.</w:t>
      </w:r>
    </w:p>
    <w:p w:rsidR="009337EB" w:rsidRDefault="009337EB" w:rsidP="0096674F">
      <w:pPr>
        <w:widowControl w:val="0"/>
        <w:numPr>
          <w:ilvl w:val="1"/>
          <w:numId w:val="1"/>
        </w:numPr>
        <w:spacing w:before="0" w:after="120"/>
        <w:jc w:val="both"/>
        <w:rPr>
          <w:rFonts w:cs="Arial"/>
          <w:bCs/>
          <w:snapToGrid w:val="0"/>
          <w:sz w:val="24"/>
          <w:lang w:val="en-GB"/>
        </w:rPr>
      </w:pPr>
      <w:r w:rsidRPr="00DC3C77">
        <w:rPr>
          <w:rFonts w:cs="Arial"/>
          <w:bCs/>
          <w:snapToGrid w:val="0"/>
          <w:sz w:val="24"/>
          <w:lang w:val="en-GB"/>
        </w:rPr>
        <w:t xml:space="preserve">The PBAC noted that </w:t>
      </w:r>
      <w:r w:rsidR="00C25736" w:rsidRPr="00DC3C77">
        <w:rPr>
          <w:rFonts w:cs="Arial"/>
          <w:bCs/>
          <w:snapToGrid w:val="0"/>
          <w:sz w:val="24"/>
          <w:lang w:val="en-GB"/>
        </w:rPr>
        <w:t xml:space="preserve">more recent </w:t>
      </w:r>
      <w:r w:rsidRPr="00DC3C77">
        <w:rPr>
          <w:rFonts w:cs="Arial"/>
          <w:bCs/>
          <w:snapToGrid w:val="0"/>
          <w:sz w:val="24"/>
          <w:lang w:val="en-GB"/>
        </w:rPr>
        <w:t xml:space="preserve">data were available </w:t>
      </w:r>
      <w:r w:rsidR="00C25736" w:rsidRPr="00DC3C77">
        <w:rPr>
          <w:rFonts w:cs="Arial"/>
          <w:bCs/>
          <w:snapToGrid w:val="0"/>
          <w:sz w:val="24"/>
          <w:lang w:val="en-GB"/>
        </w:rPr>
        <w:t xml:space="preserve">from the key trial of </w:t>
      </w:r>
      <w:proofErr w:type="spellStart"/>
      <w:r w:rsidR="00C25736" w:rsidRPr="00DC3C77">
        <w:rPr>
          <w:rFonts w:cs="Arial"/>
          <w:bCs/>
          <w:snapToGrid w:val="0"/>
          <w:sz w:val="24"/>
          <w:lang w:val="en-GB"/>
        </w:rPr>
        <w:t>ibrutinib</w:t>
      </w:r>
      <w:proofErr w:type="spellEnd"/>
      <w:r w:rsidR="00C25736" w:rsidRPr="00DC3C77">
        <w:rPr>
          <w:rFonts w:cs="Arial"/>
          <w:bCs/>
          <w:snapToGrid w:val="0"/>
          <w:sz w:val="24"/>
          <w:lang w:val="en-GB"/>
        </w:rPr>
        <w:t xml:space="preserve"> in first-line CLL (RESONATE-2) </w:t>
      </w:r>
      <w:r w:rsidR="00A552A0" w:rsidRPr="00DC3C77">
        <w:rPr>
          <w:rFonts w:cs="Arial"/>
          <w:bCs/>
          <w:snapToGrid w:val="0"/>
          <w:sz w:val="24"/>
          <w:lang w:val="en-GB"/>
        </w:rPr>
        <w:t>which</w:t>
      </w:r>
      <w:r w:rsidR="00CC7401" w:rsidRPr="00DC3C77">
        <w:rPr>
          <w:rFonts w:cs="Arial"/>
          <w:bCs/>
          <w:snapToGrid w:val="0"/>
          <w:sz w:val="24"/>
          <w:lang w:val="en-GB"/>
        </w:rPr>
        <w:t xml:space="preserve"> increased the </w:t>
      </w:r>
      <w:r w:rsidR="0096674F" w:rsidRPr="00DC3C77">
        <w:rPr>
          <w:rFonts w:cs="Arial"/>
          <w:bCs/>
          <w:snapToGrid w:val="0"/>
          <w:sz w:val="24"/>
          <w:lang w:val="en-GB"/>
        </w:rPr>
        <w:t>PFS hazard ratio</w:t>
      </w:r>
      <w:r w:rsidR="00CC7401" w:rsidRPr="00DC3C77">
        <w:rPr>
          <w:rFonts w:cs="Arial"/>
          <w:bCs/>
          <w:snapToGrid w:val="0"/>
          <w:sz w:val="24"/>
          <w:lang w:val="en-GB"/>
        </w:rPr>
        <w:t xml:space="preserve"> for the indirect comparison of </w:t>
      </w:r>
      <w:proofErr w:type="spellStart"/>
      <w:r w:rsidR="00CC7401" w:rsidRPr="00DC3C77">
        <w:rPr>
          <w:rFonts w:cs="Arial"/>
          <w:bCs/>
          <w:snapToGrid w:val="0"/>
          <w:sz w:val="24"/>
          <w:lang w:val="en-GB"/>
        </w:rPr>
        <w:t>ibrutinib</w:t>
      </w:r>
      <w:proofErr w:type="spellEnd"/>
      <w:r w:rsidR="00CC7401" w:rsidRPr="00DC3C77">
        <w:rPr>
          <w:rFonts w:cs="Arial"/>
          <w:bCs/>
          <w:snapToGrid w:val="0"/>
          <w:sz w:val="24"/>
          <w:lang w:val="en-GB"/>
        </w:rPr>
        <w:t xml:space="preserve"> versus rituximab + </w:t>
      </w:r>
      <w:proofErr w:type="spellStart"/>
      <w:r w:rsidR="00CC7401" w:rsidRPr="00DC3C77">
        <w:rPr>
          <w:rFonts w:cs="Arial"/>
          <w:bCs/>
          <w:snapToGrid w:val="0"/>
          <w:sz w:val="24"/>
          <w:lang w:val="en-GB"/>
        </w:rPr>
        <w:t>chlorambucil</w:t>
      </w:r>
      <w:proofErr w:type="spellEnd"/>
      <w:r w:rsidR="00CC7401" w:rsidRPr="00DC3C77">
        <w:rPr>
          <w:rFonts w:cs="Arial"/>
          <w:bCs/>
          <w:snapToGrid w:val="0"/>
          <w:sz w:val="24"/>
          <w:lang w:val="en-GB"/>
        </w:rPr>
        <w:t xml:space="preserve"> from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(95% CI: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w:t>
      </w:r>
      <w:r w:rsidR="0096674F" w:rsidRPr="00DC3C77">
        <w:rPr>
          <w:rFonts w:cs="Arial"/>
          <w:bCs/>
          <w:snapToGrid w:val="0"/>
          <w:sz w:val="24"/>
          <w:lang w:val="en-GB"/>
        </w:rPr>
        <w:t xml:space="preserve">in the previous submission </w:t>
      </w:r>
      <w:r w:rsidR="00CC7401" w:rsidRPr="00DC3C77">
        <w:rPr>
          <w:rFonts w:cs="Arial"/>
          <w:bCs/>
          <w:snapToGrid w:val="0"/>
          <w:sz w:val="24"/>
          <w:lang w:val="en-GB"/>
        </w:rPr>
        <w:t xml:space="preserve">to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w:t>
      </w:r>
      <w:r w:rsidR="00DC3C77" w:rsidRPr="00DC3C77">
        <w:rPr>
          <w:rFonts w:cs="Arial"/>
          <w:bCs/>
          <w:snapToGrid w:val="0"/>
          <w:sz w:val="24"/>
          <w:lang w:val="en-GB"/>
        </w:rPr>
        <w:t xml:space="preserve">95% CI: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w:t>
      </w:r>
      <w:r w:rsidR="00A31499">
        <w:rPr>
          <w:rFonts w:cs="Arial"/>
          <w:bCs/>
          <w:noProof/>
          <w:snapToGrid w:val="0"/>
          <w:color w:val="000000"/>
          <w:sz w:val="24"/>
          <w:highlight w:val="black"/>
          <w:lang w:val="en-GB"/>
        </w:rPr>
        <w:t>''''''''</w:t>
      </w:r>
      <w:r w:rsidR="00CC7401" w:rsidRPr="00DC3C77">
        <w:rPr>
          <w:rFonts w:cs="Arial"/>
          <w:bCs/>
          <w:snapToGrid w:val="0"/>
          <w:sz w:val="24"/>
          <w:lang w:val="en-GB"/>
        </w:rPr>
        <w:t xml:space="preserve">). </w:t>
      </w:r>
      <w:r w:rsidR="001E48E2">
        <w:rPr>
          <w:rFonts w:cs="Arial"/>
          <w:bCs/>
          <w:snapToGrid w:val="0"/>
          <w:sz w:val="24"/>
          <w:lang w:val="en-GB"/>
        </w:rPr>
        <w:t xml:space="preserve">The PBAC </w:t>
      </w:r>
      <w:r w:rsidR="00F813D7" w:rsidRPr="00DC3C77">
        <w:rPr>
          <w:rFonts w:cs="Arial"/>
          <w:bCs/>
          <w:snapToGrid w:val="0"/>
          <w:sz w:val="24"/>
          <w:lang w:val="en-GB"/>
        </w:rPr>
        <w:t xml:space="preserve">considered that </w:t>
      </w:r>
      <w:r w:rsidR="00F813D7">
        <w:rPr>
          <w:rFonts w:cs="Arial"/>
          <w:bCs/>
          <w:snapToGrid w:val="0"/>
          <w:sz w:val="24"/>
          <w:lang w:val="en-GB"/>
        </w:rPr>
        <w:t xml:space="preserve">it would be informative for the </w:t>
      </w:r>
      <w:r w:rsidR="00F813D7" w:rsidRPr="00DC3C77">
        <w:rPr>
          <w:rFonts w:cs="Arial"/>
          <w:bCs/>
          <w:snapToGrid w:val="0"/>
          <w:sz w:val="24"/>
          <w:lang w:val="en-GB"/>
        </w:rPr>
        <w:t>economic model</w:t>
      </w:r>
      <w:r w:rsidR="00F813D7">
        <w:rPr>
          <w:rFonts w:cs="Arial"/>
          <w:bCs/>
          <w:snapToGrid w:val="0"/>
          <w:sz w:val="24"/>
          <w:lang w:val="en-GB"/>
        </w:rPr>
        <w:t xml:space="preserve"> </w:t>
      </w:r>
      <w:r w:rsidR="001E48E2">
        <w:rPr>
          <w:rFonts w:cs="Arial"/>
          <w:bCs/>
          <w:snapToGrid w:val="0"/>
          <w:sz w:val="24"/>
          <w:lang w:val="en-GB"/>
        </w:rPr>
        <w:t>and financial estimate</w:t>
      </w:r>
      <w:r w:rsidR="00925224">
        <w:rPr>
          <w:rFonts w:cs="Arial"/>
          <w:bCs/>
          <w:snapToGrid w:val="0"/>
          <w:sz w:val="24"/>
          <w:lang w:val="en-GB"/>
        </w:rPr>
        <w:t>s</w:t>
      </w:r>
      <w:r w:rsidR="001E48E2">
        <w:rPr>
          <w:rFonts w:cs="Arial"/>
          <w:bCs/>
          <w:snapToGrid w:val="0"/>
          <w:sz w:val="24"/>
          <w:lang w:val="en-GB"/>
        </w:rPr>
        <w:t xml:space="preserve"> </w:t>
      </w:r>
      <w:r w:rsidR="00F813D7">
        <w:rPr>
          <w:rFonts w:cs="Arial"/>
          <w:bCs/>
          <w:snapToGrid w:val="0"/>
          <w:sz w:val="24"/>
          <w:lang w:val="en-GB"/>
        </w:rPr>
        <w:t xml:space="preserve">to </w:t>
      </w:r>
      <w:r w:rsidR="00925224">
        <w:rPr>
          <w:rFonts w:cs="Arial"/>
          <w:bCs/>
          <w:snapToGrid w:val="0"/>
          <w:sz w:val="24"/>
          <w:lang w:val="en-GB"/>
        </w:rPr>
        <w:t>incorporate</w:t>
      </w:r>
      <w:r w:rsidR="00F813D7">
        <w:rPr>
          <w:rFonts w:cs="Arial"/>
          <w:bCs/>
          <w:snapToGrid w:val="0"/>
          <w:sz w:val="24"/>
          <w:lang w:val="en-GB"/>
        </w:rPr>
        <w:t xml:space="preserve"> </w:t>
      </w:r>
      <w:r w:rsidR="00F813D7" w:rsidRPr="00DC3C77">
        <w:rPr>
          <w:rFonts w:cs="Arial"/>
          <w:bCs/>
          <w:snapToGrid w:val="0"/>
          <w:sz w:val="24"/>
          <w:lang w:val="en-GB"/>
        </w:rPr>
        <w:t xml:space="preserve">the updated data </w:t>
      </w:r>
      <w:r w:rsidR="00F813D7">
        <w:rPr>
          <w:rFonts w:cs="Arial"/>
          <w:bCs/>
          <w:snapToGrid w:val="0"/>
          <w:sz w:val="24"/>
          <w:lang w:val="en-GB"/>
        </w:rPr>
        <w:t>g</w:t>
      </w:r>
      <w:r w:rsidR="00CC7401" w:rsidRPr="00DC3C77">
        <w:rPr>
          <w:rFonts w:cs="Arial"/>
          <w:bCs/>
          <w:snapToGrid w:val="0"/>
          <w:sz w:val="24"/>
          <w:lang w:val="en-GB"/>
        </w:rPr>
        <w:t>iven the</w:t>
      </w:r>
      <w:r w:rsidR="001E48E2">
        <w:rPr>
          <w:rFonts w:cs="Arial"/>
          <w:bCs/>
          <w:snapToGrid w:val="0"/>
          <w:sz w:val="24"/>
          <w:lang w:val="en-GB"/>
        </w:rPr>
        <w:t xml:space="preserve"> economic</w:t>
      </w:r>
      <w:r w:rsidR="00CC7401" w:rsidRPr="00DC3C77">
        <w:rPr>
          <w:rFonts w:cs="Arial"/>
          <w:bCs/>
          <w:snapToGrid w:val="0"/>
          <w:sz w:val="24"/>
          <w:lang w:val="en-GB"/>
        </w:rPr>
        <w:t xml:space="preserve"> </w:t>
      </w:r>
      <w:r w:rsidR="00F813D7">
        <w:rPr>
          <w:rFonts w:cs="Arial"/>
          <w:bCs/>
          <w:snapToGrid w:val="0"/>
          <w:sz w:val="24"/>
          <w:lang w:val="en-GB"/>
        </w:rPr>
        <w:t>model</w:t>
      </w:r>
      <w:r w:rsidR="00481176">
        <w:rPr>
          <w:rFonts w:cs="Arial"/>
          <w:bCs/>
          <w:snapToGrid w:val="0"/>
          <w:sz w:val="24"/>
          <w:lang w:val="en-GB"/>
        </w:rPr>
        <w:t>’s</w:t>
      </w:r>
      <w:r w:rsidR="00A552A0" w:rsidRPr="00DC3C77">
        <w:rPr>
          <w:rFonts w:cs="Arial"/>
          <w:bCs/>
          <w:snapToGrid w:val="0"/>
          <w:sz w:val="24"/>
          <w:lang w:val="en-GB"/>
        </w:rPr>
        <w:t xml:space="preserve"> </w:t>
      </w:r>
      <w:r w:rsidR="008A2B2F" w:rsidRPr="00DC3C77">
        <w:rPr>
          <w:rFonts w:cs="Arial"/>
          <w:bCs/>
          <w:snapToGrid w:val="0"/>
          <w:sz w:val="24"/>
          <w:lang w:val="en-GB"/>
        </w:rPr>
        <w:t>reli</w:t>
      </w:r>
      <w:r w:rsidR="00481176">
        <w:rPr>
          <w:rFonts w:cs="Arial"/>
          <w:bCs/>
          <w:snapToGrid w:val="0"/>
          <w:sz w:val="24"/>
          <w:lang w:val="en-GB"/>
        </w:rPr>
        <w:t>anc</w:t>
      </w:r>
      <w:r w:rsidR="008A2B2F" w:rsidRPr="00DC3C77">
        <w:rPr>
          <w:rFonts w:cs="Arial"/>
          <w:bCs/>
          <w:snapToGrid w:val="0"/>
          <w:sz w:val="24"/>
          <w:lang w:val="en-GB"/>
        </w:rPr>
        <w:t>e on</w:t>
      </w:r>
      <w:r w:rsidR="00A552A0" w:rsidRPr="00DC3C77">
        <w:rPr>
          <w:rFonts w:cs="Arial"/>
          <w:bCs/>
          <w:snapToGrid w:val="0"/>
          <w:sz w:val="24"/>
          <w:lang w:val="en-GB"/>
        </w:rPr>
        <w:t xml:space="preserve"> PFS </w:t>
      </w:r>
      <w:r w:rsidR="008A2B2F" w:rsidRPr="00DC3C77">
        <w:rPr>
          <w:rFonts w:cs="Arial"/>
          <w:bCs/>
          <w:snapToGrid w:val="0"/>
          <w:sz w:val="24"/>
          <w:lang w:val="en-GB"/>
        </w:rPr>
        <w:t xml:space="preserve">and extrapolated data, </w:t>
      </w:r>
      <w:r w:rsidR="00A552A0" w:rsidRPr="00DC3C77">
        <w:rPr>
          <w:rFonts w:cs="Arial"/>
          <w:bCs/>
          <w:snapToGrid w:val="0"/>
          <w:sz w:val="24"/>
          <w:lang w:val="en-GB"/>
        </w:rPr>
        <w:t xml:space="preserve">and </w:t>
      </w:r>
      <w:r w:rsidR="00481176">
        <w:rPr>
          <w:rFonts w:cs="Arial"/>
          <w:bCs/>
          <w:snapToGrid w:val="0"/>
          <w:sz w:val="24"/>
          <w:lang w:val="en-GB"/>
        </w:rPr>
        <w:t xml:space="preserve">the </w:t>
      </w:r>
      <w:r w:rsidR="00481176" w:rsidRPr="00DC3C77">
        <w:rPr>
          <w:rFonts w:cs="Arial"/>
          <w:bCs/>
          <w:snapToGrid w:val="0"/>
          <w:sz w:val="24"/>
          <w:lang w:val="en-GB"/>
        </w:rPr>
        <w:t>considerably longer duration of follow-up</w:t>
      </w:r>
      <w:r w:rsidR="00481176">
        <w:rPr>
          <w:rFonts w:cs="Arial"/>
          <w:bCs/>
          <w:snapToGrid w:val="0"/>
          <w:sz w:val="24"/>
          <w:lang w:val="en-GB"/>
        </w:rPr>
        <w:t xml:space="preserve"> </w:t>
      </w:r>
      <w:r w:rsidR="001E48E2">
        <w:rPr>
          <w:rFonts w:cs="Arial"/>
          <w:bCs/>
          <w:snapToGrid w:val="0"/>
          <w:sz w:val="24"/>
          <w:lang w:val="en-GB"/>
        </w:rPr>
        <w:t xml:space="preserve">available </w:t>
      </w:r>
      <w:r w:rsidR="00481176">
        <w:rPr>
          <w:rFonts w:cs="Arial"/>
          <w:bCs/>
          <w:snapToGrid w:val="0"/>
          <w:sz w:val="24"/>
          <w:lang w:val="en-GB"/>
        </w:rPr>
        <w:t xml:space="preserve">with </w:t>
      </w:r>
      <w:r w:rsidR="00A552A0" w:rsidRPr="00DC3C77">
        <w:rPr>
          <w:rFonts w:cs="Arial"/>
          <w:bCs/>
          <w:snapToGrid w:val="0"/>
          <w:sz w:val="24"/>
          <w:lang w:val="en-GB"/>
        </w:rPr>
        <w:t xml:space="preserve">the </w:t>
      </w:r>
      <w:r w:rsidR="00481176">
        <w:rPr>
          <w:rFonts w:cs="Arial"/>
          <w:bCs/>
          <w:snapToGrid w:val="0"/>
          <w:sz w:val="24"/>
          <w:lang w:val="en-GB"/>
        </w:rPr>
        <w:t>new data</w:t>
      </w:r>
      <w:r w:rsidR="006A2C01">
        <w:rPr>
          <w:rFonts w:cs="Arial"/>
          <w:bCs/>
          <w:snapToGrid w:val="0"/>
          <w:sz w:val="24"/>
          <w:lang w:val="en-GB"/>
        </w:rPr>
        <w:t xml:space="preserve"> which in turn informs the financial estimates</w:t>
      </w:r>
      <w:r w:rsidRPr="00DC3C77">
        <w:rPr>
          <w:rFonts w:cs="Arial"/>
          <w:bCs/>
          <w:snapToGrid w:val="0"/>
          <w:sz w:val="24"/>
          <w:lang w:val="en-GB"/>
        </w:rPr>
        <w:t xml:space="preserve">. </w:t>
      </w:r>
    </w:p>
    <w:p w:rsidR="007305C7" w:rsidRPr="00DC3C77" w:rsidRDefault="007305C7" w:rsidP="007305C7">
      <w:pPr>
        <w:widowControl w:val="0"/>
        <w:numPr>
          <w:ilvl w:val="1"/>
          <w:numId w:val="1"/>
        </w:numPr>
        <w:spacing w:before="0" w:after="120"/>
        <w:jc w:val="both"/>
        <w:rPr>
          <w:rFonts w:cs="Arial"/>
          <w:bCs/>
          <w:snapToGrid w:val="0"/>
          <w:sz w:val="24"/>
          <w:lang w:val="en-GB"/>
        </w:rPr>
      </w:pPr>
      <w:r w:rsidRPr="007305C7">
        <w:rPr>
          <w:rFonts w:cs="Arial"/>
          <w:bCs/>
          <w:snapToGrid w:val="0"/>
          <w:sz w:val="24"/>
          <w:lang w:val="en-GB"/>
        </w:rPr>
        <w:t xml:space="preserve">In its previous consideration, the PBAC considered that the claim of non-inferior safety between </w:t>
      </w:r>
      <w:proofErr w:type="spellStart"/>
      <w:r w:rsidRPr="007305C7">
        <w:rPr>
          <w:rFonts w:cs="Arial"/>
          <w:bCs/>
          <w:snapToGrid w:val="0"/>
          <w:sz w:val="24"/>
          <w:lang w:val="en-GB"/>
        </w:rPr>
        <w:t>ibrutinib</w:t>
      </w:r>
      <w:proofErr w:type="spellEnd"/>
      <w:r w:rsidRPr="007305C7">
        <w:rPr>
          <w:rFonts w:cs="Arial"/>
          <w:bCs/>
          <w:snapToGrid w:val="0"/>
          <w:sz w:val="24"/>
          <w:lang w:val="en-GB"/>
        </w:rPr>
        <w:t xml:space="preserve"> and the comparators was supported by the indirect comparisons, but noted that emerging data suggest that there is an increased risk of atrial fibrillation associated with </w:t>
      </w:r>
      <w:proofErr w:type="spellStart"/>
      <w:r w:rsidRPr="007305C7">
        <w:rPr>
          <w:rFonts w:cs="Arial"/>
          <w:bCs/>
          <w:snapToGrid w:val="0"/>
          <w:sz w:val="24"/>
          <w:lang w:val="en-GB"/>
        </w:rPr>
        <w:t>ibrutinib</w:t>
      </w:r>
      <w:proofErr w:type="spellEnd"/>
      <w:r w:rsidRPr="007305C7">
        <w:rPr>
          <w:rFonts w:cs="Arial"/>
          <w:bCs/>
          <w:snapToGrid w:val="0"/>
          <w:sz w:val="24"/>
          <w:lang w:val="en-GB"/>
        </w:rPr>
        <w:t xml:space="preserve"> (</w:t>
      </w:r>
      <w:r w:rsidR="00F50160">
        <w:rPr>
          <w:rFonts w:cs="Arial"/>
          <w:bCs/>
          <w:snapToGrid w:val="0"/>
          <w:sz w:val="24"/>
          <w:lang w:val="en-GB"/>
        </w:rPr>
        <w:t xml:space="preserve">PSD, </w:t>
      </w:r>
      <w:r w:rsidRPr="007305C7">
        <w:rPr>
          <w:rFonts w:cs="Arial"/>
          <w:bCs/>
          <w:snapToGrid w:val="0"/>
          <w:sz w:val="24"/>
          <w:lang w:val="en-GB"/>
        </w:rPr>
        <w:t xml:space="preserve">November 2017, para 6.40). The PBAC considered that the updated data from the RESONATE-2 trial </w:t>
      </w:r>
      <w:r w:rsidR="00674936">
        <w:rPr>
          <w:rFonts w:cs="Arial"/>
          <w:bCs/>
          <w:snapToGrid w:val="0"/>
          <w:sz w:val="24"/>
          <w:lang w:val="en-GB"/>
        </w:rPr>
        <w:t xml:space="preserve">further </w:t>
      </w:r>
      <w:r w:rsidRPr="007305C7">
        <w:rPr>
          <w:rFonts w:cs="Arial"/>
          <w:bCs/>
          <w:snapToGrid w:val="0"/>
          <w:sz w:val="24"/>
          <w:lang w:val="en-GB"/>
        </w:rPr>
        <w:t>supported its previous concerns about the risk of atrial fibrillation</w:t>
      </w:r>
      <w:r>
        <w:rPr>
          <w:rFonts w:cs="Arial"/>
          <w:bCs/>
          <w:snapToGrid w:val="0"/>
          <w:sz w:val="24"/>
          <w:lang w:val="en-GB"/>
        </w:rPr>
        <w:t>.</w:t>
      </w:r>
    </w:p>
    <w:p w:rsidR="00D66DCA" w:rsidRPr="00FF3680" w:rsidRDefault="00D66DCA" w:rsidP="000A632D">
      <w:pPr>
        <w:widowControl w:val="0"/>
        <w:numPr>
          <w:ilvl w:val="1"/>
          <w:numId w:val="1"/>
        </w:numPr>
        <w:spacing w:before="0" w:after="120"/>
        <w:jc w:val="both"/>
        <w:rPr>
          <w:bCs/>
          <w:snapToGrid w:val="0"/>
          <w:sz w:val="24"/>
          <w:lang w:val="en-GB"/>
        </w:rPr>
      </w:pPr>
      <w:r>
        <w:rPr>
          <w:bCs/>
          <w:snapToGrid w:val="0"/>
          <w:sz w:val="24"/>
          <w:lang w:val="en-GB"/>
        </w:rPr>
        <w:t>The PBAC noted that t</w:t>
      </w:r>
      <w:r w:rsidRPr="0096674F">
        <w:rPr>
          <w:bCs/>
          <w:snapToGrid w:val="0"/>
          <w:sz w:val="24"/>
          <w:lang w:val="en-GB"/>
        </w:rPr>
        <w:t xml:space="preserve">he </w:t>
      </w:r>
      <w:proofErr w:type="spellStart"/>
      <w:r w:rsidRPr="0096674F">
        <w:rPr>
          <w:bCs/>
          <w:snapToGrid w:val="0"/>
          <w:sz w:val="24"/>
          <w:lang w:val="en-GB"/>
        </w:rPr>
        <w:t>ibrutinib</w:t>
      </w:r>
      <w:proofErr w:type="spellEnd"/>
      <w:r w:rsidRPr="0096674F">
        <w:rPr>
          <w:bCs/>
          <w:snapToGrid w:val="0"/>
          <w:sz w:val="24"/>
          <w:lang w:val="en-GB"/>
        </w:rPr>
        <w:t xml:space="preserve"> costs </w:t>
      </w:r>
      <w:r>
        <w:rPr>
          <w:bCs/>
          <w:snapToGrid w:val="0"/>
          <w:sz w:val="24"/>
          <w:lang w:val="en-GB"/>
        </w:rPr>
        <w:t xml:space="preserve">applied </w:t>
      </w:r>
      <w:r w:rsidRPr="0096674F">
        <w:rPr>
          <w:bCs/>
          <w:snapToGrid w:val="0"/>
          <w:sz w:val="24"/>
          <w:lang w:val="en-GB"/>
        </w:rPr>
        <w:t xml:space="preserve">in the economic analyses were </w:t>
      </w:r>
      <w:r w:rsidR="00A31499">
        <w:rPr>
          <w:bCs/>
          <w:noProof/>
          <w:snapToGrid w:val="0"/>
          <w:color w:val="000000"/>
          <w:sz w:val="24"/>
          <w:highlight w:val="black"/>
          <w:lang w:val="en-GB"/>
        </w:rPr>
        <w:t>'''''</w:t>
      </w:r>
      <w:r w:rsidRPr="0096674F">
        <w:rPr>
          <w:bCs/>
          <w:snapToGrid w:val="0"/>
          <w:sz w:val="24"/>
          <w:lang w:val="en-GB"/>
        </w:rPr>
        <w:t xml:space="preserve">% lower than the requested effective DPMQ on the basis that this difference would be rebated through the RSA. </w:t>
      </w:r>
      <w:r w:rsidRPr="00DC3C77">
        <w:rPr>
          <w:rFonts w:cs="Arial"/>
          <w:bCs/>
          <w:iCs/>
          <w:snapToGrid w:val="0"/>
          <w:sz w:val="24"/>
          <w:lang w:val="en-GB"/>
        </w:rPr>
        <w:t>The potential impact of RSA rebates reduced the ICER from $</w:t>
      </w:r>
      <w:r w:rsidR="00F50160">
        <w:rPr>
          <w:rFonts w:cs="Arial"/>
          <w:bCs/>
          <w:iCs/>
          <w:snapToGrid w:val="0"/>
          <w:sz w:val="24"/>
          <w:lang w:val="en-GB"/>
        </w:rPr>
        <w:t>75,000</w:t>
      </w:r>
      <w:r w:rsidRPr="00DC3C77">
        <w:rPr>
          <w:rFonts w:cs="Arial"/>
          <w:bCs/>
          <w:iCs/>
          <w:snapToGrid w:val="0"/>
          <w:sz w:val="24"/>
          <w:lang w:val="en-GB"/>
        </w:rPr>
        <w:t>/QALY</w:t>
      </w:r>
      <w:r w:rsidR="00F50160">
        <w:rPr>
          <w:rFonts w:cs="Arial"/>
          <w:bCs/>
          <w:iCs/>
          <w:snapToGrid w:val="0"/>
          <w:sz w:val="24"/>
          <w:lang w:val="en-GB"/>
        </w:rPr>
        <w:t>-$105,000/QALY</w:t>
      </w:r>
      <w:r w:rsidRPr="00DC3C77">
        <w:rPr>
          <w:rFonts w:cs="Arial"/>
          <w:bCs/>
          <w:iCs/>
          <w:snapToGrid w:val="0"/>
          <w:sz w:val="24"/>
          <w:lang w:val="en-GB"/>
        </w:rPr>
        <w:t xml:space="preserve"> (without the RSA) to $</w:t>
      </w:r>
      <w:r w:rsidR="00F50160">
        <w:rPr>
          <w:rFonts w:cs="Arial"/>
          <w:bCs/>
          <w:iCs/>
          <w:snapToGrid w:val="0"/>
          <w:sz w:val="24"/>
          <w:lang w:val="en-GB"/>
        </w:rPr>
        <w:t>45,000</w:t>
      </w:r>
      <w:r w:rsidRPr="00DC3C77">
        <w:rPr>
          <w:rFonts w:cs="Arial"/>
          <w:bCs/>
          <w:iCs/>
          <w:snapToGrid w:val="0"/>
          <w:sz w:val="24"/>
          <w:lang w:val="en-GB"/>
        </w:rPr>
        <w:t>/QALY</w:t>
      </w:r>
      <w:r w:rsidR="00F50160">
        <w:rPr>
          <w:rFonts w:cs="Arial"/>
          <w:bCs/>
          <w:iCs/>
          <w:snapToGrid w:val="0"/>
          <w:sz w:val="24"/>
          <w:lang w:val="en-GB"/>
        </w:rPr>
        <w:t>-$75,000/QALY</w:t>
      </w:r>
      <w:r w:rsidRPr="00DC3C77">
        <w:rPr>
          <w:rFonts w:cs="Arial"/>
          <w:bCs/>
          <w:iCs/>
          <w:snapToGrid w:val="0"/>
          <w:sz w:val="24"/>
          <w:lang w:val="en-GB"/>
        </w:rPr>
        <w:t xml:space="preserve"> (with the RSA).</w:t>
      </w:r>
      <w:r w:rsidRPr="00481176">
        <w:rPr>
          <w:rFonts w:cs="Arial"/>
          <w:bCs/>
          <w:iCs/>
          <w:snapToGrid w:val="0"/>
          <w:sz w:val="24"/>
          <w:lang w:val="en-GB"/>
        </w:rPr>
        <w:t xml:space="preserve"> </w:t>
      </w:r>
      <w:r w:rsidRPr="00D72380">
        <w:rPr>
          <w:rFonts w:cs="Arial"/>
          <w:bCs/>
          <w:iCs/>
          <w:snapToGrid w:val="0"/>
          <w:sz w:val="24"/>
          <w:lang w:val="en-GB"/>
        </w:rPr>
        <w:t xml:space="preserve">The PBAC </w:t>
      </w:r>
      <w:r w:rsidRPr="00CA2CD4">
        <w:rPr>
          <w:rFonts w:cs="Arial"/>
          <w:bCs/>
          <w:iCs/>
          <w:snapToGrid w:val="0"/>
          <w:sz w:val="24"/>
          <w:lang w:val="en-GB"/>
        </w:rPr>
        <w:t xml:space="preserve">noted that </w:t>
      </w:r>
      <w:r>
        <w:rPr>
          <w:rFonts w:cs="Arial"/>
          <w:bCs/>
          <w:iCs/>
          <w:snapToGrid w:val="0"/>
          <w:sz w:val="24"/>
          <w:lang w:val="en-GB"/>
        </w:rPr>
        <w:t>the ICER</w:t>
      </w:r>
      <w:r w:rsidRPr="00CA2CD4">
        <w:rPr>
          <w:rFonts w:cs="Arial"/>
          <w:bCs/>
          <w:iCs/>
          <w:snapToGrid w:val="0"/>
          <w:sz w:val="24"/>
          <w:lang w:val="en-GB"/>
        </w:rPr>
        <w:t xml:space="preserve"> would only be achieved if utilisation was as estimated</w:t>
      </w:r>
      <w:r>
        <w:rPr>
          <w:rFonts w:cs="Arial"/>
          <w:bCs/>
          <w:iCs/>
          <w:snapToGrid w:val="0"/>
          <w:sz w:val="24"/>
          <w:lang w:val="en-GB"/>
        </w:rPr>
        <w:t>.</w:t>
      </w:r>
      <w:r w:rsidRPr="0096674F">
        <w:rPr>
          <w:bCs/>
          <w:snapToGrid w:val="0"/>
          <w:sz w:val="24"/>
          <w:lang w:val="en-GB"/>
        </w:rPr>
        <w:t xml:space="preserve"> </w:t>
      </w:r>
      <w:r w:rsidRPr="006C2BDC">
        <w:rPr>
          <w:bCs/>
          <w:snapToGrid w:val="0"/>
          <w:sz w:val="24"/>
          <w:lang w:val="en-GB"/>
        </w:rPr>
        <w:t xml:space="preserve">For assessments of cost-effectiveness to rely on RSA rebates, the PBAC </w:t>
      </w:r>
      <w:r>
        <w:rPr>
          <w:bCs/>
          <w:snapToGrid w:val="0"/>
          <w:sz w:val="24"/>
          <w:lang w:val="en-GB"/>
        </w:rPr>
        <w:t xml:space="preserve">advised that it </w:t>
      </w:r>
      <w:r w:rsidRPr="006C2BDC">
        <w:rPr>
          <w:bCs/>
          <w:snapToGrid w:val="0"/>
          <w:sz w:val="24"/>
          <w:lang w:val="en-GB"/>
        </w:rPr>
        <w:t xml:space="preserve">would need to have a high level of </w:t>
      </w:r>
      <w:r w:rsidRPr="00FF3680">
        <w:rPr>
          <w:bCs/>
          <w:snapToGrid w:val="0"/>
          <w:sz w:val="24"/>
          <w:lang w:val="en-GB"/>
        </w:rPr>
        <w:t xml:space="preserve">confidence in the utilisation estimates underpinning the RSA. </w:t>
      </w:r>
      <w:r w:rsidR="00B2720D">
        <w:rPr>
          <w:bCs/>
          <w:snapToGrid w:val="0"/>
          <w:sz w:val="24"/>
          <w:lang w:val="en-GB"/>
        </w:rPr>
        <w:t>For first-line CLL/SLL</w:t>
      </w:r>
      <w:r w:rsidRPr="00FF3680">
        <w:rPr>
          <w:bCs/>
          <w:snapToGrid w:val="0"/>
          <w:sz w:val="24"/>
          <w:lang w:val="en-GB"/>
        </w:rPr>
        <w:t>, the PBAC considered that there was substantial uncertainty in the financial estimates that had been provided.</w:t>
      </w:r>
    </w:p>
    <w:p w:rsidR="00FB06F6" w:rsidRPr="00024E06" w:rsidRDefault="00FB06F6" w:rsidP="00FB06F6">
      <w:pPr>
        <w:pStyle w:val="ListParagraph"/>
        <w:numPr>
          <w:ilvl w:val="1"/>
          <w:numId w:val="1"/>
        </w:numPr>
        <w:rPr>
          <w:bCs/>
          <w:snapToGrid w:val="0"/>
          <w:sz w:val="24"/>
          <w:lang w:val="en-GB"/>
        </w:rPr>
      </w:pPr>
      <w:r w:rsidRPr="0066344F">
        <w:rPr>
          <w:bCs/>
          <w:snapToGrid w:val="0"/>
          <w:sz w:val="24"/>
          <w:lang w:val="en-GB"/>
        </w:rPr>
        <w:t>The PBAC noted that, compared with the previous submission, the resubmission</w:t>
      </w:r>
      <w:r w:rsidRPr="00024E06">
        <w:rPr>
          <w:bCs/>
          <w:snapToGrid w:val="0"/>
          <w:sz w:val="24"/>
          <w:lang w:val="en-GB"/>
        </w:rPr>
        <w:t xml:space="preserve"> made substantial changes to the financial estimates </w:t>
      </w:r>
      <w:r w:rsidRPr="00024E06">
        <w:rPr>
          <w:rFonts w:eastAsia="Times New Roman" w:cs="Times New Roman"/>
          <w:bCs/>
          <w:snapToGrid w:val="0"/>
          <w:sz w:val="24"/>
          <w:szCs w:val="24"/>
          <w:lang w:val="en-GB" w:eastAsia="en-AU"/>
        </w:rPr>
        <w:t xml:space="preserve">which could not be evaluated in the context of a minor submission. </w:t>
      </w:r>
      <w:r w:rsidRPr="0066344F">
        <w:rPr>
          <w:bCs/>
          <w:snapToGrid w:val="0"/>
          <w:sz w:val="24"/>
          <w:lang w:val="en-GB"/>
        </w:rPr>
        <w:t xml:space="preserve">The PBAC further noted that the pre-PBAC response made </w:t>
      </w:r>
      <w:r w:rsidRPr="00024E06">
        <w:rPr>
          <w:bCs/>
          <w:snapToGrid w:val="0"/>
          <w:sz w:val="24"/>
          <w:lang w:val="en-GB"/>
        </w:rPr>
        <w:t xml:space="preserve">additional substantial revisions to the financial estimates, which </w:t>
      </w:r>
      <w:r w:rsidRPr="00024E06">
        <w:rPr>
          <w:bCs/>
          <w:snapToGrid w:val="0"/>
          <w:sz w:val="24"/>
          <w:lang w:val="en-GB"/>
        </w:rPr>
        <w:lastRenderedPageBreak/>
        <w:t xml:space="preserve">were not evaluated </w:t>
      </w:r>
      <w:r w:rsidRPr="0066344F">
        <w:rPr>
          <w:bCs/>
          <w:snapToGrid w:val="0"/>
          <w:sz w:val="24"/>
          <w:lang w:val="en-GB"/>
        </w:rPr>
        <w:t>and that limited information had been provided to substantiate the</w:t>
      </w:r>
      <w:r w:rsidR="0049733B">
        <w:rPr>
          <w:bCs/>
          <w:snapToGrid w:val="0"/>
          <w:sz w:val="24"/>
          <w:lang w:val="en-GB"/>
        </w:rPr>
        <w:t>se</w:t>
      </w:r>
      <w:r w:rsidRPr="0066344F">
        <w:rPr>
          <w:bCs/>
          <w:snapToGrid w:val="0"/>
          <w:sz w:val="24"/>
          <w:lang w:val="en-GB"/>
        </w:rPr>
        <w:t xml:space="preserve"> changes</w:t>
      </w:r>
      <w:r w:rsidRPr="00024E06">
        <w:rPr>
          <w:bCs/>
          <w:snapToGrid w:val="0"/>
          <w:sz w:val="24"/>
          <w:lang w:val="en-GB"/>
        </w:rPr>
        <w:t>.</w:t>
      </w:r>
    </w:p>
    <w:p w:rsidR="006C2BDC" w:rsidRDefault="009337EB" w:rsidP="0096674F">
      <w:pPr>
        <w:widowControl w:val="0"/>
        <w:numPr>
          <w:ilvl w:val="1"/>
          <w:numId w:val="1"/>
        </w:numPr>
        <w:spacing w:before="0" w:after="120"/>
        <w:jc w:val="both"/>
        <w:rPr>
          <w:rFonts w:cs="Arial"/>
          <w:bCs/>
          <w:snapToGrid w:val="0"/>
          <w:sz w:val="24"/>
          <w:lang w:val="en-GB"/>
        </w:rPr>
      </w:pPr>
      <w:r w:rsidRPr="00DC3C77">
        <w:rPr>
          <w:rFonts w:cs="Arial"/>
          <w:bCs/>
          <w:snapToGrid w:val="0"/>
          <w:sz w:val="24"/>
          <w:lang w:val="en-GB"/>
        </w:rPr>
        <w:t xml:space="preserve">The PBAC noted that the </w:t>
      </w:r>
      <w:r w:rsidR="007F3958" w:rsidRPr="00DC3C77">
        <w:rPr>
          <w:rFonts w:cs="Arial"/>
          <w:bCs/>
          <w:snapToGrid w:val="0"/>
          <w:sz w:val="24"/>
          <w:lang w:val="en-GB"/>
        </w:rPr>
        <w:t xml:space="preserve">estimated </w:t>
      </w:r>
      <w:r w:rsidRPr="00DC3C77">
        <w:rPr>
          <w:rFonts w:cs="Arial"/>
          <w:bCs/>
          <w:snapToGrid w:val="0"/>
          <w:sz w:val="24"/>
          <w:lang w:val="en-GB"/>
        </w:rPr>
        <w:t xml:space="preserve">patient numbers </w:t>
      </w:r>
      <w:r w:rsidR="007F3958">
        <w:rPr>
          <w:rFonts w:cs="Arial"/>
          <w:bCs/>
          <w:snapToGrid w:val="0"/>
          <w:sz w:val="24"/>
          <w:lang w:val="en-GB"/>
        </w:rPr>
        <w:t xml:space="preserve">had </w:t>
      </w:r>
      <w:r w:rsidRPr="00DC3C77">
        <w:rPr>
          <w:rFonts w:cs="Arial"/>
          <w:bCs/>
          <w:snapToGrid w:val="0"/>
          <w:sz w:val="24"/>
          <w:lang w:val="en-GB"/>
        </w:rPr>
        <w:t>double</w:t>
      </w:r>
      <w:r w:rsidR="007F3958">
        <w:rPr>
          <w:rFonts w:cs="Arial"/>
          <w:bCs/>
          <w:snapToGrid w:val="0"/>
          <w:sz w:val="24"/>
          <w:lang w:val="en-GB"/>
        </w:rPr>
        <w:t>d</w:t>
      </w:r>
      <w:r w:rsidR="00F8264A" w:rsidRPr="00DC3C77">
        <w:rPr>
          <w:rFonts w:cs="Arial"/>
          <w:bCs/>
          <w:snapToGrid w:val="0"/>
          <w:sz w:val="24"/>
          <w:lang w:val="en-GB"/>
        </w:rPr>
        <w:t xml:space="preserve"> </w:t>
      </w:r>
      <w:r w:rsidR="007F3958">
        <w:rPr>
          <w:rFonts w:cs="Arial"/>
          <w:bCs/>
          <w:snapToGrid w:val="0"/>
          <w:sz w:val="24"/>
          <w:lang w:val="en-GB"/>
        </w:rPr>
        <w:t xml:space="preserve">compared with the previous </w:t>
      </w:r>
      <w:r w:rsidRPr="00DC3C77">
        <w:rPr>
          <w:rFonts w:cs="Arial"/>
          <w:bCs/>
          <w:snapToGrid w:val="0"/>
          <w:sz w:val="24"/>
          <w:lang w:val="en-GB"/>
        </w:rPr>
        <w:t>submission.</w:t>
      </w:r>
      <w:r w:rsidR="00F8264A" w:rsidRPr="00DC3C77">
        <w:rPr>
          <w:rFonts w:cs="Arial"/>
          <w:bCs/>
          <w:snapToGrid w:val="0"/>
          <w:sz w:val="24"/>
          <w:lang w:val="en-GB"/>
        </w:rPr>
        <w:t xml:space="preserve"> </w:t>
      </w:r>
      <w:r w:rsidR="006C2BDC">
        <w:rPr>
          <w:rFonts w:cs="Arial"/>
          <w:bCs/>
          <w:snapToGrid w:val="0"/>
          <w:sz w:val="24"/>
          <w:lang w:val="en-GB"/>
        </w:rPr>
        <w:t>Overall, t</w:t>
      </w:r>
      <w:r w:rsidR="008A2B2F">
        <w:rPr>
          <w:rFonts w:cs="Arial"/>
          <w:bCs/>
          <w:snapToGrid w:val="0"/>
          <w:sz w:val="24"/>
          <w:lang w:val="en-GB"/>
        </w:rPr>
        <w:t xml:space="preserve">he PBAC considered that the </w:t>
      </w:r>
      <w:r w:rsidRPr="00AB2BCE">
        <w:rPr>
          <w:rFonts w:cs="Arial"/>
          <w:bCs/>
          <w:snapToGrid w:val="0"/>
          <w:sz w:val="24"/>
          <w:lang w:val="en-GB"/>
        </w:rPr>
        <w:t xml:space="preserve">financial estimates were </w:t>
      </w:r>
      <w:r w:rsidR="006C2BDC">
        <w:rPr>
          <w:rFonts w:cs="Arial"/>
          <w:bCs/>
          <w:snapToGrid w:val="0"/>
          <w:sz w:val="24"/>
          <w:lang w:val="en-GB"/>
        </w:rPr>
        <w:t xml:space="preserve">substantially </w:t>
      </w:r>
      <w:r w:rsidRPr="00AB2BCE">
        <w:rPr>
          <w:rFonts w:cs="Arial"/>
          <w:bCs/>
          <w:snapToGrid w:val="0"/>
          <w:sz w:val="24"/>
          <w:lang w:val="en-GB"/>
        </w:rPr>
        <w:t>overestimated</w:t>
      </w:r>
      <w:r w:rsidR="006C2BDC">
        <w:rPr>
          <w:rFonts w:cs="Arial"/>
          <w:bCs/>
          <w:snapToGrid w:val="0"/>
          <w:sz w:val="24"/>
          <w:lang w:val="en-GB"/>
        </w:rPr>
        <w:t xml:space="preserve"> because the patient numbers, </w:t>
      </w:r>
      <w:r w:rsidR="00D72380">
        <w:rPr>
          <w:rFonts w:cs="Arial"/>
          <w:bCs/>
          <w:snapToGrid w:val="0"/>
          <w:sz w:val="24"/>
          <w:lang w:val="en-GB"/>
        </w:rPr>
        <w:t>uptake rate</w:t>
      </w:r>
      <w:r w:rsidR="00386C5A">
        <w:rPr>
          <w:rFonts w:cs="Arial"/>
          <w:bCs/>
          <w:snapToGrid w:val="0"/>
          <w:sz w:val="24"/>
          <w:lang w:val="en-GB"/>
        </w:rPr>
        <w:t xml:space="preserve"> and</w:t>
      </w:r>
      <w:r w:rsidR="00D72380">
        <w:rPr>
          <w:rFonts w:cs="Arial"/>
          <w:bCs/>
          <w:snapToGrid w:val="0"/>
          <w:sz w:val="24"/>
          <w:lang w:val="en-GB"/>
        </w:rPr>
        <w:t xml:space="preserve"> </w:t>
      </w:r>
      <w:r w:rsidR="006C2BDC">
        <w:rPr>
          <w:rFonts w:cs="Arial"/>
          <w:bCs/>
          <w:snapToGrid w:val="0"/>
          <w:sz w:val="24"/>
          <w:lang w:val="en-GB"/>
        </w:rPr>
        <w:t>compliance rate were overestimated</w:t>
      </w:r>
      <w:r w:rsidR="00144A37">
        <w:rPr>
          <w:rFonts w:cs="Arial"/>
          <w:bCs/>
          <w:snapToGrid w:val="0"/>
          <w:sz w:val="24"/>
          <w:lang w:val="en-GB"/>
        </w:rPr>
        <w:t xml:space="preserve"> and/or uncertain</w:t>
      </w:r>
      <w:r w:rsidR="00F9394E">
        <w:rPr>
          <w:rFonts w:cs="Arial"/>
          <w:bCs/>
          <w:snapToGrid w:val="0"/>
          <w:sz w:val="24"/>
          <w:lang w:val="en-GB"/>
        </w:rPr>
        <w:t>. For example</w:t>
      </w:r>
      <w:r w:rsidR="00386C5A">
        <w:rPr>
          <w:rFonts w:cs="Arial"/>
          <w:bCs/>
          <w:snapToGrid w:val="0"/>
          <w:sz w:val="24"/>
          <w:lang w:val="en-GB"/>
        </w:rPr>
        <w:t xml:space="preserve"> the </w:t>
      </w:r>
      <w:r w:rsidR="00386C5A" w:rsidRPr="00F9394E">
        <w:rPr>
          <w:bCs/>
          <w:snapToGrid w:val="0"/>
          <w:sz w:val="24"/>
          <w:lang w:val="en-GB"/>
        </w:rPr>
        <w:t>PBAC considered that</w:t>
      </w:r>
      <w:r w:rsidR="00F9394E">
        <w:rPr>
          <w:rFonts w:cs="Arial"/>
          <w:bCs/>
          <w:snapToGrid w:val="0"/>
          <w:sz w:val="24"/>
          <w:lang w:val="en-GB"/>
        </w:rPr>
        <w:t xml:space="preserve">: </w:t>
      </w:r>
      <w:r w:rsidR="006C2BDC">
        <w:rPr>
          <w:rFonts w:cs="Arial"/>
          <w:bCs/>
          <w:snapToGrid w:val="0"/>
          <w:sz w:val="24"/>
          <w:lang w:val="en-GB"/>
        </w:rPr>
        <w:t xml:space="preserve"> </w:t>
      </w:r>
    </w:p>
    <w:p w:rsidR="00F9394E" w:rsidRPr="00F9394E" w:rsidRDefault="00F9394E" w:rsidP="00F9394E">
      <w:pPr>
        <w:pStyle w:val="ListParagraph"/>
        <w:widowControl w:val="0"/>
        <w:numPr>
          <w:ilvl w:val="0"/>
          <w:numId w:val="37"/>
        </w:numPr>
        <w:tabs>
          <w:tab w:val="left" w:pos="1134"/>
        </w:tabs>
        <w:ind w:left="1134" w:hanging="283"/>
        <w:rPr>
          <w:bCs/>
          <w:snapToGrid w:val="0"/>
          <w:sz w:val="24"/>
          <w:lang w:val="en-GB"/>
        </w:rPr>
      </w:pPr>
      <w:proofErr w:type="gramStart"/>
      <w:r w:rsidRPr="00F9394E">
        <w:rPr>
          <w:bCs/>
          <w:snapToGrid w:val="0"/>
          <w:sz w:val="24"/>
          <w:lang w:val="en-GB"/>
        </w:rPr>
        <w:t>the</w:t>
      </w:r>
      <w:proofErr w:type="gramEnd"/>
      <w:r w:rsidRPr="00F9394E">
        <w:rPr>
          <w:bCs/>
          <w:snapToGrid w:val="0"/>
          <w:sz w:val="24"/>
          <w:lang w:val="en-GB"/>
        </w:rPr>
        <w:t xml:space="preserve"> uptake rate would differ depending on the therapy being substituted, </w:t>
      </w:r>
      <w:r w:rsidR="00E6239B">
        <w:rPr>
          <w:bCs/>
          <w:snapToGrid w:val="0"/>
          <w:sz w:val="24"/>
          <w:lang w:val="en-GB"/>
        </w:rPr>
        <w:t>which had not been incorporated into the financial estimates. Further, the PBAC considered</w:t>
      </w:r>
      <w:r w:rsidRPr="00F9394E">
        <w:rPr>
          <w:bCs/>
          <w:snapToGrid w:val="0"/>
          <w:sz w:val="24"/>
          <w:lang w:val="en-GB"/>
        </w:rPr>
        <w:t xml:space="preserve"> that uptake may be affected by the risk of atrial fibrillation. </w:t>
      </w:r>
    </w:p>
    <w:p w:rsidR="00F9394E" w:rsidRDefault="00F9394E" w:rsidP="00F9394E">
      <w:pPr>
        <w:pStyle w:val="ListParagraph"/>
        <w:widowControl w:val="0"/>
        <w:numPr>
          <w:ilvl w:val="0"/>
          <w:numId w:val="37"/>
        </w:numPr>
        <w:tabs>
          <w:tab w:val="left" w:pos="1134"/>
        </w:tabs>
        <w:ind w:left="1134" w:hanging="283"/>
        <w:rPr>
          <w:bCs/>
          <w:snapToGrid w:val="0"/>
          <w:sz w:val="24"/>
          <w:lang w:val="en-GB"/>
        </w:rPr>
      </w:pPr>
      <w:proofErr w:type="gramStart"/>
      <w:r w:rsidRPr="00F9394E">
        <w:rPr>
          <w:bCs/>
          <w:snapToGrid w:val="0"/>
          <w:sz w:val="24"/>
          <w:lang w:val="en-GB"/>
        </w:rPr>
        <w:t>the</w:t>
      </w:r>
      <w:proofErr w:type="gramEnd"/>
      <w:r w:rsidRPr="00F9394E">
        <w:rPr>
          <w:bCs/>
          <w:snapToGrid w:val="0"/>
          <w:sz w:val="24"/>
          <w:lang w:val="en-GB"/>
        </w:rPr>
        <w:t xml:space="preserve"> compliance rate</w:t>
      </w:r>
      <w:r w:rsidR="008E27B3">
        <w:rPr>
          <w:bCs/>
          <w:snapToGrid w:val="0"/>
          <w:sz w:val="24"/>
          <w:lang w:val="en-GB"/>
        </w:rPr>
        <w:t xml:space="preserve"> (</w:t>
      </w:r>
      <w:r w:rsidR="00A31499">
        <w:rPr>
          <w:bCs/>
          <w:noProof/>
          <w:snapToGrid w:val="0"/>
          <w:color w:val="000000"/>
          <w:sz w:val="24"/>
          <w:highlight w:val="black"/>
          <w:lang w:val="en-GB"/>
        </w:rPr>
        <w:t>'''''</w:t>
      </w:r>
      <w:r w:rsidR="008E27B3">
        <w:rPr>
          <w:bCs/>
          <w:snapToGrid w:val="0"/>
          <w:sz w:val="24"/>
          <w:lang w:val="en-GB"/>
        </w:rPr>
        <w:t>%)</w:t>
      </w:r>
      <w:r w:rsidRPr="00F9394E">
        <w:rPr>
          <w:bCs/>
          <w:snapToGrid w:val="0"/>
          <w:sz w:val="24"/>
          <w:lang w:val="en-GB"/>
        </w:rPr>
        <w:t xml:space="preserve"> w</w:t>
      </w:r>
      <w:r w:rsidR="00170DF9">
        <w:rPr>
          <w:bCs/>
          <w:snapToGrid w:val="0"/>
          <w:sz w:val="24"/>
          <w:lang w:val="en-GB"/>
        </w:rPr>
        <w:t>as overestimated</w:t>
      </w:r>
      <w:r w:rsidR="008E27B3">
        <w:rPr>
          <w:bCs/>
          <w:snapToGrid w:val="0"/>
          <w:sz w:val="24"/>
          <w:lang w:val="en-GB"/>
        </w:rPr>
        <w:t xml:space="preserve"> particularly as it was applied constantly over the </w:t>
      </w:r>
      <w:r w:rsidR="00A31499">
        <w:rPr>
          <w:bCs/>
          <w:noProof/>
          <w:snapToGrid w:val="0"/>
          <w:color w:val="000000"/>
          <w:sz w:val="24"/>
          <w:highlight w:val="black"/>
          <w:lang w:val="en-GB"/>
        </w:rPr>
        <w:t>'''''</w:t>
      </w:r>
      <w:r w:rsidR="008E27B3">
        <w:rPr>
          <w:bCs/>
          <w:snapToGrid w:val="0"/>
          <w:sz w:val="24"/>
          <w:lang w:val="en-GB"/>
        </w:rPr>
        <w:t xml:space="preserve"> month treatment duration</w:t>
      </w:r>
      <w:r w:rsidR="00170DF9">
        <w:rPr>
          <w:bCs/>
          <w:snapToGrid w:val="0"/>
          <w:sz w:val="24"/>
          <w:lang w:val="en-GB"/>
        </w:rPr>
        <w:t xml:space="preserve">. Further, the PBAC noted that the compliance rate </w:t>
      </w:r>
      <w:r w:rsidR="007F3958">
        <w:rPr>
          <w:bCs/>
          <w:snapToGrid w:val="0"/>
          <w:sz w:val="24"/>
          <w:lang w:val="en-GB"/>
        </w:rPr>
        <w:t xml:space="preserve">did not </w:t>
      </w:r>
      <w:r w:rsidR="008E27B3">
        <w:rPr>
          <w:bCs/>
          <w:snapToGrid w:val="0"/>
          <w:sz w:val="24"/>
          <w:lang w:val="en-GB"/>
        </w:rPr>
        <w:t xml:space="preserve">appear to </w:t>
      </w:r>
      <w:r w:rsidRPr="00F9394E">
        <w:rPr>
          <w:bCs/>
          <w:snapToGrid w:val="0"/>
          <w:sz w:val="24"/>
          <w:lang w:val="en-GB"/>
        </w:rPr>
        <w:t xml:space="preserve">account </w:t>
      </w:r>
      <w:r w:rsidR="007F3958">
        <w:rPr>
          <w:bCs/>
          <w:snapToGrid w:val="0"/>
          <w:sz w:val="24"/>
          <w:lang w:val="en-GB"/>
        </w:rPr>
        <w:t>for</w:t>
      </w:r>
      <w:r w:rsidRPr="00F9394E">
        <w:rPr>
          <w:bCs/>
          <w:snapToGrid w:val="0"/>
          <w:sz w:val="24"/>
          <w:lang w:val="en-GB"/>
        </w:rPr>
        <w:t xml:space="preserve"> patients discontinu</w:t>
      </w:r>
      <w:r w:rsidR="007F3958">
        <w:rPr>
          <w:bCs/>
          <w:snapToGrid w:val="0"/>
          <w:sz w:val="24"/>
          <w:lang w:val="en-GB"/>
        </w:rPr>
        <w:t>ing</w:t>
      </w:r>
      <w:r w:rsidRPr="00F9394E">
        <w:rPr>
          <w:bCs/>
          <w:snapToGrid w:val="0"/>
          <w:sz w:val="24"/>
          <w:lang w:val="en-GB"/>
        </w:rPr>
        <w:t xml:space="preserve"> due to adverse events. </w:t>
      </w:r>
    </w:p>
    <w:p w:rsidR="00E60ACB" w:rsidRPr="00F9394E" w:rsidRDefault="00144A37" w:rsidP="00F9394E">
      <w:pPr>
        <w:pStyle w:val="ListParagraph"/>
        <w:widowControl w:val="0"/>
        <w:numPr>
          <w:ilvl w:val="0"/>
          <w:numId w:val="37"/>
        </w:numPr>
        <w:tabs>
          <w:tab w:val="left" w:pos="1134"/>
        </w:tabs>
        <w:ind w:left="1134" w:hanging="283"/>
        <w:rPr>
          <w:bCs/>
          <w:snapToGrid w:val="0"/>
          <w:sz w:val="24"/>
          <w:lang w:val="en-GB"/>
        </w:rPr>
      </w:pPr>
      <w:proofErr w:type="gramStart"/>
      <w:r>
        <w:rPr>
          <w:bCs/>
          <w:snapToGrid w:val="0"/>
          <w:sz w:val="24"/>
          <w:lang w:val="en-GB"/>
        </w:rPr>
        <w:t>the</w:t>
      </w:r>
      <w:proofErr w:type="gramEnd"/>
      <w:r>
        <w:rPr>
          <w:bCs/>
          <w:snapToGrid w:val="0"/>
          <w:sz w:val="24"/>
          <w:lang w:val="en-GB"/>
        </w:rPr>
        <w:t xml:space="preserve"> substitution and cost-offsets applied in the financial estimates were unclear a</w:t>
      </w:r>
      <w:r w:rsidR="0060490A">
        <w:rPr>
          <w:bCs/>
          <w:snapToGrid w:val="0"/>
          <w:sz w:val="24"/>
          <w:lang w:val="en-GB"/>
        </w:rPr>
        <w:t>nd</w:t>
      </w:r>
      <w:r>
        <w:rPr>
          <w:bCs/>
          <w:snapToGrid w:val="0"/>
          <w:sz w:val="24"/>
          <w:lang w:val="en-GB"/>
        </w:rPr>
        <w:t xml:space="preserve"> limited information was provided to substantiate these estimates. </w:t>
      </w:r>
    </w:p>
    <w:p w:rsidR="00706F16" w:rsidRDefault="00F82F6A" w:rsidP="00E5636D">
      <w:pPr>
        <w:widowControl w:val="0"/>
        <w:numPr>
          <w:ilvl w:val="1"/>
          <w:numId w:val="1"/>
        </w:numPr>
        <w:spacing w:before="0" w:after="120"/>
        <w:jc w:val="both"/>
        <w:rPr>
          <w:rFonts w:cs="Arial"/>
          <w:bCs/>
          <w:snapToGrid w:val="0"/>
          <w:sz w:val="24"/>
          <w:lang w:val="en-GB"/>
        </w:rPr>
      </w:pPr>
      <w:r w:rsidRPr="005E50A6">
        <w:rPr>
          <w:rFonts w:cs="Arial"/>
          <w:bCs/>
          <w:snapToGrid w:val="0"/>
          <w:sz w:val="24"/>
          <w:lang w:val="en-GB"/>
        </w:rPr>
        <w:t xml:space="preserve">The PBAC considered that any resubmission </w:t>
      </w:r>
      <w:r w:rsidR="009C497D" w:rsidRPr="005E50A6">
        <w:rPr>
          <w:rFonts w:cs="Arial"/>
          <w:bCs/>
          <w:snapToGrid w:val="0"/>
          <w:sz w:val="24"/>
          <w:lang w:val="en-GB"/>
        </w:rPr>
        <w:t>would need to</w:t>
      </w:r>
      <w:r w:rsidRPr="003138D8">
        <w:rPr>
          <w:rFonts w:cs="Arial"/>
          <w:bCs/>
          <w:snapToGrid w:val="0"/>
          <w:sz w:val="24"/>
          <w:lang w:val="en-GB"/>
        </w:rPr>
        <w:t xml:space="preserve"> be a major submission and should</w:t>
      </w:r>
      <w:r w:rsidR="00FF3680" w:rsidRPr="003138D8">
        <w:rPr>
          <w:rFonts w:cs="Arial"/>
          <w:bCs/>
          <w:snapToGrid w:val="0"/>
          <w:sz w:val="24"/>
          <w:lang w:val="en-GB"/>
        </w:rPr>
        <w:t xml:space="preserve"> (</w:t>
      </w:r>
      <w:proofErr w:type="spellStart"/>
      <w:r w:rsidR="00FF3680" w:rsidRPr="003138D8">
        <w:rPr>
          <w:rFonts w:cs="Arial"/>
          <w:bCs/>
          <w:snapToGrid w:val="0"/>
          <w:sz w:val="24"/>
          <w:lang w:val="en-GB"/>
        </w:rPr>
        <w:t>i</w:t>
      </w:r>
      <w:proofErr w:type="spellEnd"/>
      <w:r w:rsidR="00FF3680" w:rsidRPr="003138D8">
        <w:rPr>
          <w:rFonts w:cs="Arial"/>
          <w:bCs/>
          <w:snapToGrid w:val="0"/>
          <w:sz w:val="24"/>
          <w:lang w:val="en-GB"/>
        </w:rPr>
        <w:t>)</w:t>
      </w:r>
      <w:r w:rsidRPr="003138D8">
        <w:rPr>
          <w:rFonts w:cs="Arial"/>
          <w:bCs/>
          <w:snapToGrid w:val="0"/>
          <w:sz w:val="24"/>
          <w:lang w:val="en-GB"/>
        </w:rPr>
        <w:t xml:space="preserve"> update the economic model </w:t>
      </w:r>
      <w:r w:rsidR="00F9394E" w:rsidRPr="003138D8">
        <w:rPr>
          <w:rFonts w:cs="Arial"/>
          <w:bCs/>
          <w:snapToGrid w:val="0"/>
          <w:sz w:val="24"/>
          <w:lang w:val="en-GB"/>
        </w:rPr>
        <w:t xml:space="preserve">and financial estimates </w:t>
      </w:r>
      <w:r w:rsidRPr="003138D8">
        <w:rPr>
          <w:rFonts w:cs="Arial"/>
          <w:bCs/>
          <w:snapToGrid w:val="0"/>
          <w:sz w:val="24"/>
          <w:lang w:val="en-GB"/>
        </w:rPr>
        <w:t>based on the most recent data-cut</w:t>
      </w:r>
      <w:r w:rsidR="005E50A6">
        <w:rPr>
          <w:rFonts w:cs="Arial"/>
          <w:bCs/>
          <w:snapToGrid w:val="0"/>
          <w:sz w:val="24"/>
          <w:lang w:val="en-GB"/>
        </w:rPr>
        <w:t>;</w:t>
      </w:r>
      <w:r w:rsidRPr="005E50A6">
        <w:rPr>
          <w:rFonts w:cs="Arial"/>
          <w:bCs/>
          <w:snapToGrid w:val="0"/>
          <w:sz w:val="24"/>
          <w:lang w:val="en-GB"/>
        </w:rPr>
        <w:t xml:space="preserve"> </w:t>
      </w:r>
      <w:r w:rsidR="005E50A6">
        <w:rPr>
          <w:rFonts w:cs="Arial"/>
          <w:bCs/>
          <w:snapToGrid w:val="0"/>
          <w:sz w:val="24"/>
          <w:lang w:val="en-GB"/>
        </w:rPr>
        <w:t xml:space="preserve">(ii) address any outstanding </w:t>
      </w:r>
      <w:r w:rsidR="003138D8">
        <w:rPr>
          <w:rFonts w:cs="Arial"/>
          <w:bCs/>
          <w:snapToGrid w:val="0"/>
          <w:sz w:val="24"/>
          <w:lang w:val="en-GB"/>
        </w:rPr>
        <w:t>concerns</w:t>
      </w:r>
      <w:r w:rsidR="005E50A6">
        <w:rPr>
          <w:rFonts w:cs="Arial"/>
          <w:bCs/>
          <w:snapToGrid w:val="0"/>
          <w:sz w:val="24"/>
          <w:lang w:val="en-GB"/>
        </w:rPr>
        <w:t xml:space="preserve"> from the PBAC’s previous consideration, noting that the substantial changes made in the resubmission and </w:t>
      </w:r>
      <w:r w:rsidR="008E27B3">
        <w:rPr>
          <w:rFonts w:eastAsiaTheme="minorHAnsi" w:cs="Arial"/>
          <w:bCs/>
          <w:snapToGrid w:val="0"/>
          <w:sz w:val="24"/>
          <w:szCs w:val="20"/>
          <w:lang w:val="en-GB" w:eastAsia="en-US"/>
        </w:rPr>
        <w:t xml:space="preserve">the </w:t>
      </w:r>
      <w:r w:rsidR="005E50A6">
        <w:rPr>
          <w:rFonts w:cs="Arial"/>
          <w:bCs/>
          <w:snapToGrid w:val="0"/>
          <w:sz w:val="24"/>
          <w:lang w:val="en-GB"/>
        </w:rPr>
        <w:t xml:space="preserve">pre-PBAC response were not evaluated; </w:t>
      </w:r>
      <w:r w:rsidR="00471377" w:rsidRPr="00E5636D">
        <w:rPr>
          <w:rFonts w:cs="Arial"/>
          <w:bCs/>
          <w:snapToGrid w:val="0"/>
          <w:sz w:val="24"/>
          <w:lang w:val="en-GB"/>
        </w:rPr>
        <w:t xml:space="preserve">and </w:t>
      </w:r>
      <w:r w:rsidR="00FF3680" w:rsidRPr="005E50A6">
        <w:rPr>
          <w:rFonts w:cs="Arial"/>
          <w:bCs/>
          <w:snapToGrid w:val="0"/>
          <w:sz w:val="24"/>
          <w:lang w:val="en-GB"/>
        </w:rPr>
        <w:t>(ii</w:t>
      </w:r>
      <w:r w:rsidR="005E50A6">
        <w:rPr>
          <w:rFonts w:cs="Arial"/>
          <w:bCs/>
          <w:snapToGrid w:val="0"/>
          <w:sz w:val="24"/>
          <w:lang w:val="en-GB"/>
        </w:rPr>
        <w:t>i</w:t>
      </w:r>
      <w:r w:rsidR="00FF3680" w:rsidRPr="005E50A6">
        <w:rPr>
          <w:rFonts w:cs="Arial"/>
          <w:bCs/>
          <w:snapToGrid w:val="0"/>
          <w:sz w:val="24"/>
          <w:lang w:val="en-GB"/>
        </w:rPr>
        <w:t xml:space="preserve">) </w:t>
      </w:r>
      <w:r w:rsidR="007210A4" w:rsidRPr="005E50A6">
        <w:rPr>
          <w:rFonts w:cs="Arial"/>
          <w:bCs/>
          <w:snapToGrid w:val="0"/>
          <w:sz w:val="24"/>
          <w:lang w:val="en-GB"/>
        </w:rPr>
        <w:t>revise</w:t>
      </w:r>
      <w:r w:rsidR="00471377" w:rsidRPr="005E50A6">
        <w:rPr>
          <w:rFonts w:cs="Arial"/>
          <w:bCs/>
          <w:snapToGrid w:val="0"/>
          <w:sz w:val="24"/>
          <w:lang w:val="en-GB"/>
        </w:rPr>
        <w:t xml:space="preserve"> the</w:t>
      </w:r>
      <w:r w:rsidR="007210A4" w:rsidRPr="005E50A6">
        <w:rPr>
          <w:rFonts w:cs="Arial"/>
          <w:bCs/>
          <w:snapToGrid w:val="0"/>
          <w:sz w:val="24"/>
          <w:lang w:val="en-GB"/>
        </w:rPr>
        <w:t xml:space="preserve"> financial estimates</w:t>
      </w:r>
      <w:r w:rsidR="00471377" w:rsidRPr="005E50A6">
        <w:rPr>
          <w:rFonts w:cs="Arial"/>
          <w:bCs/>
          <w:snapToGrid w:val="0"/>
          <w:sz w:val="24"/>
          <w:lang w:val="en-GB"/>
        </w:rPr>
        <w:t xml:space="preserve"> to</w:t>
      </w:r>
      <w:r w:rsidR="007210A4" w:rsidRPr="005E50A6">
        <w:rPr>
          <w:rFonts w:cs="Arial"/>
          <w:bCs/>
          <w:snapToGrid w:val="0"/>
          <w:sz w:val="24"/>
          <w:lang w:val="en-GB"/>
        </w:rPr>
        <w:t xml:space="preserve"> address the </w:t>
      </w:r>
      <w:r w:rsidR="00D77CD0" w:rsidRPr="005E50A6">
        <w:rPr>
          <w:rFonts w:cs="Arial"/>
          <w:bCs/>
          <w:snapToGrid w:val="0"/>
          <w:sz w:val="24"/>
          <w:lang w:val="en-GB"/>
        </w:rPr>
        <w:t xml:space="preserve">overestimated </w:t>
      </w:r>
      <w:r w:rsidR="007210A4" w:rsidRPr="005E50A6">
        <w:rPr>
          <w:rFonts w:cs="Arial"/>
          <w:bCs/>
          <w:snapToGrid w:val="0"/>
          <w:sz w:val="24"/>
          <w:lang w:val="en-GB"/>
        </w:rPr>
        <w:t>patient numbers</w:t>
      </w:r>
      <w:r w:rsidR="00BE6FE2" w:rsidRPr="005E50A6">
        <w:rPr>
          <w:rFonts w:cs="Arial"/>
          <w:bCs/>
          <w:snapToGrid w:val="0"/>
          <w:sz w:val="24"/>
          <w:lang w:val="en-GB"/>
        </w:rPr>
        <w:t xml:space="preserve"> and</w:t>
      </w:r>
      <w:r w:rsidR="007210A4" w:rsidRPr="005E50A6">
        <w:rPr>
          <w:rFonts w:cs="Arial"/>
          <w:bCs/>
          <w:snapToGrid w:val="0"/>
          <w:sz w:val="24"/>
          <w:lang w:val="en-GB"/>
        </w:rPr>
        <w:t xml:space="preserve"> uptake</w:t>
      </w:r>
      <w:r w:rsidR="00B2720D" w:rsidRPr="005E50A6">
        <w:rPr>
          <w:rFonts w:cs="Arial"/>
          <w:bCs/>
          <w:snapToGrid w:val="0"/>
          <w:sz w:val="24"/>
          <w:lang w:val="en-GB"/>
        </w:rPr>
        <w:t xml:space="preserve"> </w:t>
      </w:r>
      <w:r w:rsidR="00BE6FE2" w:rsidRPr="005E50A6">
        <w:rPr>
          <w:rFonts w:cs="Arial"/>
          <w:bCs/>
          <w:snapToGrid w:val="0"/>
          <w:sz w:val="24"/>
          <w:lang w:val="en-GB"/>
        </w:rPr>
        <w:t xml:space="preserve">rate, </w:t>
      </w:r>
      <w:r w:rsidR="00B2720D" w:rsidRPr="005E50A6">
        <w:rPr>
          <w:rFonts w:cs="Arial"/>
          <w:bCs/>
          <w:snapToGrid w:val="0"/>
          <w:sz w:val="24"/>
          <w:lang w:val="en-GB"/>
        </w:rPr>
        <w:t>and</w:t>
      </w:r>
      <w:r w:rsidR="007210A4" w:rsidRPr="005E50A6">
        <w:rPr>
          <w:rFonts w:cs="Arial"/>
          <w:bCs/>
          <w:snapToGrid w:val="0"/>
          <w:sz w:val="24"/>
          <w:lang w:val="en-GB"/>
        </w:rPr>
        <w:t xml:space="preserve"> </w:t>
      </w:r>
      <w:r w:rsidR="00B2720D" w:rsidRPr="005E50A6">
        <w:rPr>
          <w:rFonts w:cs="Arial"/>
          <w:bCs/>
          <w:snapToGrid w:val="0"/>
          <w:sz w:val="24"/>
          <w:lang w:val="en-GB"/>
        </w:rPr>
        <w:t xml:space="preserve">the uncertain </w:t>
      </w:r>
      <w:r w:rsidR="00BE6FE2" w:rsidRPr="005E50A6">
        <w:rPr>
          <w:rFonts w:cs="Arial"/>
          <w:bCs/>
          <w:snapToGrid w:val="0"/>
          <w:sz w:val="24"/>
          <w:lang w:val="en-GB"/>
        </w:rPr>
        <w:t>treatment duration</w:t>
      </w:r>
      <w:r w:rsidR="005E50A6">
        <w:rPr>
          <w:rFonts w:cs="Arial"/>
          <w:bCs/>
          <w:snapToGrid w:val="0"/>
          <w:sz w:val="24"/>
          <w:lang w:val="en-GB"/>
        </w:rPr>
        <w:t>, substitution</w:t>
      </w:r>
      <w:r w:rsidR="00BE6FE2" w:rsidRPr="005E50A6">
        <w:rPr>
          <w:rFonts w:cs="Arial"/>
          <w:bCs/>
          <w:snapToGrid w:val="0"/>
          <w:sz w:val="24"/>
          <w:lang w:val="en-GB"/>
        </w:rPr>
        <w:t xml:space="preserve"> and </w:t>
      </w:r>
      <w:r w:rsidR="007210A4" w:rsidRPr="005E50A6">
        <w:rPr>
          <w:rFonts w:cs="Arial"/>
          <w:bCs/>
          <w:snapToGrid w:val="0"/>
          <w:sz w:val="24"/>
          <w:lang w:val="en-GB"/>
        </w:rPr>
        <w:t xml:space="preserve">cost offsets. </w:t>
      </w:r>
    </w:p>
    <w:p w:rsidR="00706F16" w:rsidRPr="00766AE5" w:rsidRDefault="00471377" w:rsidP="00E5636D">
      <w:pPr>
        <w:widowControl w:val="0"/>
        <w:numPr>
          <w:ilvl w:val="1"/>
          <w:numId w:val="1"/>
        </w:numPr>
        <w:spacing w:before="0" w:after="120"/>
        <w:jc w:val="both"/>
        <w:rPr>
          <w:rFonts w:cs="Arial"/>
          <w:bCs/>
          <w:snapToGrid w:val="0"/>
          <w:sz w:val="24"/>
          <w:lang w:val="en-GB"/>
        </w:rPr>
      </w:pPr>
      <w:r w:rsidRPr="005E50A6">
        <w:rPr>
          <w:rFonts w:cs="Arial"/>
          <w:bCs/>
          <w:snapToGrid w:val="0"/>
          <w:sz w:val="24"/>
          <w:lang w:val="en-GB"/>
        </w:rPr>
        <w:t xml:space="preserve">The PBAC </w:t>
      </w:r>
      <w:r w:rsidR="00FF3680" w:rsidRPr="005E50A6">
        <w:rPr>
          <w:rFonts w:cs="Arial"/>
          <w:bCs/>
          <w:snapToGrid w:val="0"/>
          <w:sz w:val="24"/>
          <w:lang w:val="en-GB"/>
        </w:rPr>
        <w:t xml:space="preserve">considered </w:t>
      </w:r>
      <w:r w:rsidRPr="005E50A6">
        <w:rPr>
          <w:rFonts w:cs="Arial"/>
          <w:bCs/>
          <w:snapToGrid w:val="0"/>
          <w:sz w:val="24"/>
          <w:lang w:val="en-GB"/>
        </w:rPr>
        <w:t xml:space="preserve">that, </w:t>
      </w:r>
      <w:r w:rsidR="00FF3680" w:rsidRPr="005E50A6">
        <w:rPr>
          <w:rFonts w:cs="Arial"/>
          <w:bCs/>
          <w:snapToGrid w:val="0"/>
          <w:sz w:val="24"/>
          <w:lang w:val="en-GB"/>
        </w:rPr>
        <w:t>as the ICER relied on the utilisation estimates</w:t>
      </w:r>
      <w:r w:rsidRPr="005E50A6">
        <w:rPr>
          <w:rFonts w:cs="Arial"/>
          <w:bCs/>
          <w:snapToGrid w:val="0"/>
          <w:sz w:val="24"/>
          <w:lang w:val="en-GB"/>
        </w:rPr>
        <w:t xml:space="preserve">, </w:t>
      </w:r>
      <w:r w:rsidR="00FF3680" w:rsidRPr="005E50A6">
        <w:rPr>
          <w:rFonts w:cs="Arial"/>
          <w:bCs/>
          <w:snapToGrid w:val="0"/>
          <w:sz w:val="24"/>
          <w:lang w:val="en-GB"/>
        </w:rPr>
        <w:t xml:space="preserve">the Committee would require </w:t>
      </w:r>
      <w:r w:rsidR="00A13D71" w:rsidRPr="005E50A6">
        <w:rPr>
          <w:rFonts w:cs="Arial"/>
          <w:bCs/>
          <w:snapToGrid w:val="0"/>
          <w:sz w:val="24"/>
          <w:lang w:val="en-GB"/>
        </w:rPr>
        <w:t xml:space="preserve">a high degree of </w:t>
      </w:r>
      <w:r w:rsidR="00FF3680" w:rsidRPr="005E50A6">
        <w:rPr>
          <w:rFonts w:cs="Arial"/>
          <w:bCs/>
          <w:snapToGrid w:val="0"/>
          <w:sz w:val="24"/>
          <w:lang w:val="en-GB"/>
        </w:rPr>
        <w:t>confidence in the revised utilisation estimates</w:t>
      </w:r>
      <w:r w:rsidR="00A13D71" w:rsidRPr="005E50A6">
        <w:rPr>
          <w:rFonts w:cs="Arial"/>
          <w:bCs/>
          <w:snapToGrid w:val="0"/>
          <w:sz w:val="24"/>
          <w:lang w:val="en-GB"/>
        </w:rPr>
        <w:t xml:space="preserve">, particularly in the context of the high financial implications </w:t>
      </w:r>
      <w:r w:rsidR="00FF3680" w:rsidRPr="005E50A6">
        <w:rPr>
          <w:rFonts w:cs="Arial"/>
          <w:bCs/>
          <w:snapToGrid w:val="0"/>
          <w:sz w:val="24"/>
          <w:lang w:val="en-GB"/>
        </w:rPr>
        <w:t xml:space="preserve">and </w:t>
      </w:r>
      <w:r w:rsidR="0056092E" w:rsidRPr="005E50A6">
        <w:rPr>
          <w:rFonts w:cs="Arial"/>
          <w:bCs/>
          <w:snapToGrid w:val="0"/>
          <w:sz w:val="24"/>
          <w:lang w:val="en-GB"/>
        </w:rPr>
        <w:t xml:space="preserve">the </w:t>
      </w:r>
      <w:r w:rsidR="00E22B7F" w:rsidRPr="005E50A6">
        <w:rPr>
          <w:rFonts w:cs="Arial"/>
          <w:bCs/>
          <w:snapToGrid w:val="0"/>
          <w:sz w:val="24"/>
          <w:lang w:val="en-GB"/>
        </w:rPr>
        <w:t xml:space="preserve">availability of </w:t>
      </w:r>
      <w:r w:rsidR="00E22B7F" w:rsidRPr="005E50A6">
        <w:rPr>
          <w:bCs/>
          <w:sz w:val="24"/>
        </w:rPr>
        <w:t>other treatment options.</w:t>
      </w:r>
      <w:r w:rsidR="00E22B7F" w:rsidRPr="005E50A6">
        <w:rPr>
          <w:rFonts w:cs="Arial"/>
          <w:bCs/>
          <w:snapToGrid w:val="0"/>
          <w:sz w:val="24"/>
          <w:lang w:val="en-GB"/>
        </w:rPr>
        <w:t xml:space="preserve"> </w:t>
      </w:r>
      <w:r w:rsidR="00706F16">
        <w:rPr>
          <w:rFonts w:cs="Arial"/>
          <w:bCs/>
          <w:snapToGrid w:val="0"/>
          <w:sz w:val="24"/>
          <w:lang w:val="en-GB"/>
        </w:rPr>
        <w:t xml:space="preserve">For the same reasons, the PBAC also considered that an updated RSA would need to propose mechanisms to address </w:t>
      </w:r>
      <w:r w:rsidR="00A31499">
        <w:rPr>
          <w:rFonts w:cs="Arial"/>
          <w:bCs/>
          <w:noProof/>
          <w:snapToGrid w:val="0"/>
          <w:color w:val="000000"/>
          <w:sz w:val="24"/>
          <w:highlight w:val="black"/>
          <w:lang w:val="en-GB"/>
        </w:rPr>
        <w:t>'''' ''''''''' '''''''''''''''''''''' ''''''''''''' ''''''''''''''''' '''''''''''''''''''''</w:t>
      </w:r>
      <w:r w:rsidR="00706F16">
        <w:rPr>
          <w:rFonts w:cs="Arial"/>
          <w:bCs/>
          <w:snapToGrid w:val="0"/>
          <w:sz w:val="24"/>
          <w:lang w:val="en-GB"/>
        </w:rPr>
        <w:t xml:space="preserve">, and b) the conceivable event that </w:t>
      </w:r>
      <w:r w:rsidR="00706F16" w:rsidRPr="00766AE5">
        <w:rPr>
          <w:rFonts w:cs="Arial"/>
          <w:bCs/>
          <w:snapToGrid w:val="0"/>
          <w:sz w:val="24"/>
          <w:lang w:val="en-GB"/>
        </w:rPr>
        <w:t>cost effectiveness is not achieved due to utilisation being different to that proposed</w:t>
      </w:r>
      <w:r w:rsidR="00766AE5" w:rsidRPr="00766AE5">
        <w:rPr>
          <w:rFonts w:cs="Arial"/>
          <w:bCs/>
          <w:snapToGrid w:val="0"/>
          <w:sz w:val="24"/>
          <w:lang w:val="en-GB"/>
        </w:rPr>
        <w:t xml:space="preserve">. </w:t>
      </w:r>
      <w:r w:rsidR="00766AE5" w:rsidRPr="00FC5723">
        <w:rPr>
          <w:rFonts w:cs="Arial"/>
          <w:bCs/>
          <w:iCs/>
          <w:snapToGrid w:val="0"/>
          <w:sz w:val="24"/>
        </w:rPr>
        <w:t xml:space="preserve">This means the development of a mechanism to ensure that financial expenditure </w:t>
      </w:r>
      <w:r w:rsidR="00A31499">
        <w:rPr>
          <w:rFonts w:cs="Arial"/>
          <w:bCs/>
          <w:iCs/>
          <w:noProof/>
          <w:snapToGrid w:val="0"/>
          <w:color w:val="000000"/>
          <w:sz w:val="24"/>
          <w:highlight w:val="black"/>
        </w:rPr>
        <w:t>''''' ''''''' ''''''''''''''''' ''' ''''''' ''''''''''''''''''''''' '''''''''''''''''''''''''''' ''''' '''''''''''''''</w:t>
      </w:r>
      <w:r w:rsidR="00766AE5" w:rsidRPr="00FC5723">
        <w:rPr>
          <w:rFonts w:cs="Arial"/>
          <w:bCs/>
          <w:iCs/>
          <w:snapToGrid w:val="0"/>
          <w:sz w:val="24"/>
        </w:rPr>
        <w:t>, so that cost effectiveness of each condition is achieved.</w:t>
      </w:r>
    </w:p>
    <w:p w:rsidR="009B0B24" w:rsidRPr="00FF3680" w:rsidRDefault="00006E1E" w:rsidP="009B0B24">
      <w:pPr>
        <w:pStyle w:val="ListParagraph"/>
        <w:numPr>
          <w:ilvl w:val="1"/>
          <w:numId w:val="1"/>
        </w:numPr>
        <w:rPr>
          <w:rFonts w:eastAsia="Times New Roman"/>
          <w:bCs/>
          <w:snapToGrid w:val="0"/>
          <w:sz w:val="24"/>
          <w:szCs w:val="24"/>
          <w:lang w:val="en-GB" w:eastAsia="en-AU"/>
        </w:rPr>
      </w:pPr>
      <w:r>
        <w:rPr>
          <w:bCs/>
          <w:snapToGrid w:val="0"/>
          <w:sz w:val="24"/>
          <w:lang w:val="en-GB"/>
        </w:rPr>
        <w:t xml:space="preserve">The PBAC </w:t>
      </w:r>
      <w:r w:rsidR="00DF6C7E">
        <w:rPr>
          <w:bCs/>
          <w:snapToGrid w:val="0"/>
          <w:sz w:val="24"/>
          <w:lang w:val="en-GB"/>
        </w:rPr>
        <w:t xml:space="preserve">considered </w:t>
      </w:r>
      <w:r>
        <w:rPr>
          <w:bCs/>
          <w:snapToGrid w:val="0"/>
          <w:sz w:val="24"/>
          <w:lang w:val="en-GB"/>
        </w:rPr>
        <w:t>that</w:t>
      </w:r>
      <w:r w:rsidR="00FF3680">
        <w:rPr>
          <w:bCs/>
          <w:snapToGrid w:val="0"/>
          <w:sz w:val="24"/>
          <w:lang w:val="en-GB"/>
        </w:rPr>
        <w:t xml:space="preserve"> the cost-effectiveness of ibrutinib</w:t>
      </w:r>
      <w:r w:rsidR="000E39C6">
        <w:rPr>
          <w:bCs/>
          <w:snapToGrid w:val="0"/>
          <w:sz w:val="24"/>
          <w:lang w:val="en-GB"/>
        </w:rPr>
        <w:t xml:space="preserve"> in first-line CLL/SLL</w:t>
      </w:r>
      <w:r w:rsidR="00FF3680">
        <w:rPr>
          <w:bCs/>
          <w:snapToGrid w:val="0"/>
          <w:sz w:val="24"/>
          <w:lang w:val="en-GB"/>
        </w:rPr>
        <w:t xml:space="preserve"> is </w:t>
      </w:r>
      <w:r w:rsidR="00471377" w:rsidRPr="009B0B24">
        <w:rPr>
          <w:bCs/>
          <w:snapToGrid w:val="0"/>
          <w:sz w:val="24"/>
          <w:lang w:val="en-GB"/>
        </w:rPr>
        <w:t xml:space="preserve">uncertain </w:t>
      </w:r>
      <w:r w:rsidR="00FF3680">
        <w:rPr>
          <w:bCs/>
          <w:snapToGrid w:val="0"/>
          <w:sz w:val="24"/>
          <w:lang w:val="en-GB"/>
        </w:rPr>
        <w:t xml:space="preserve">due to the </w:t>
      </w:r>
      <w:r w:rsidR="00FF3680" w:rsidRPr="009B0B24">
        <w:rPr>
          <w:bCs/>
          <w:snapToGrid w:val="0"/>
          <w:sz w:val="24"/>
          <w:lang w:val="en-GB"/>
        </w:rPr>
        <w:t>reliance on</w:t>
      </w:r>
      <w:r w:rsidR="00FF3680">
        <w:rPr>
          <w:bCs/>
          <w:snapToGrid w:val="0"/>
          <w:sz w:val="24"/>
          <w:lang w:val="en-GB"/>
        </w:rPr>
        <w:t xml:space="preserve"> </w:t>
      </w:r>
      <w:r>
        <w:rPr>
          <w:bCs/>
          <w:snapToGrid w:val="0"/>
          <w:sz w:val="24"/>
          <w:lang w:val="en-GB"/>
        </w:rPr>
        <w:t xml:space="preserve">extensive extrapolation of the clinical data and </w:t>
      </w:r>
      <w:r w:rsidR="00FF3680">
        <w:rPr>
          <w:bCs/>
          <w:snapToGrid w:val="0"/>
          <w:sz w:val="24"/>
          <w:lang w:val="en-GB"/>
        </w:rPr>
        <w:t xml:space="preserve">the </w:t>
      </w:r>
      <w:r w:rsidR="00DF6C7E">
        <w:rPr>
          <w:bCs/>
          <w:snapToGrid w:val="0"/>
          <w:sz w:val="24"/>
          <w:lang w:val="en-GB"/>
        </w:rPr>
        <w:t xml:space="preserve">reliance on the </w:t>
      </w:r>
      <w:r w:rsidR="00FF3680">
        <w:rPr>
          <w:bCs/>
          <w:snapToGrid w:val="0"/>
          <w:sz w:val="24"/>
          <w:lang w:val="en-GB"/>
        </w:rPr>
        <w:t>RSA</w:t>
      </w:r>
      <w:r w:rsidR="00DF6C7E">
        <w:rPr>
          <w:bCs/>
          <w:snapToGrid w:val="0"/>
          <w:sz w:val="24"/>
          <w:lang w:val="en-GB"/>
        </w:rPr>
        <w:t xml:space="preserve">. The PBAC </w:t>
      </w:r>
      <w:r w:rsidR="00A20B9A">
        <w:rPr>
          <w:bCs/>
          <w:snapToGrid w:val="0"/>
          <w:sz w:val="24"/>
          <w:lang w:val="en-GB"/>
        </w:rPr>
        <w:t xml:space="preserve">therefore </w:t>
      </w:r>
      <w:r>
        <w:rPr>
          <w:bCs/>
          <w:snapToGrid w:val="0"/>
          <w:sz w:val="24"/>
          <w:lang w:val="en-GB"/>
        </w:rPr>
        <w:t>considered</w:t>
      </w:r>
      <w:r w:rsidR="00A20B9A">
        <w:rPr>
          <w:bCs/>
          <w:snapToGrid w:val="0"/>
          <w:sz w:val="24"/>
          <w:lang w:val="en-GB"/>
        </w:rPr>
        <w:t xml:space="preserve"> </w:t>
      </w:r>
      <w:r w:rsidR="00FF3680">
        <w:rPr>
          <w:bCs/>
          <w:snapToGrid w:val="0"/>
          <w:sz w:val="24"/>
          <w:lang w:val="en-GB"/>
        </w:rPr>
        <w:t xml:space="preserve">mechanisms to provide </w:t>
      </w:r>
      <w:r w:rsidR="00471377" w:rsidRPr="009B0B24">
        <w:rPr>
          <w:bCs/>
          <w:snapToGrid w:val="0"/>
          <w:sz w:val="24"/>
          <w:lang w:val="en-GB"/>
        </w:rPr>
        <w:t xml:space="preserve">updates to the clinical data (trial or real-world) to ensure the ongoing cost-effectiveness of ibrutinib </w:t>
      </w:r>
      <w:r w:rsidR="00A20B9A">
        <w:rPr>
          <w:bCs/>
          <w:snapToGrid w:val="0"/>
          <w:sz w:val="24"/>
          <w:lang w:val="en-GB"/>
        </w:rPr>
        <w:t>may be appropriate</w:t>
      </w:r>
      <w:r w:rsidR="00471377" w:rsidRPr="009B0B24">
        <w:rPr>
          <w:bCs/>
          <w:snapToGrid w:val="0"/>
          <w:sz w:val="24"/>
          <w:lang w:val="en-GB"/>
        </w:rPr>
        <w:t>.</w:t>
      </w:r>
      <w:r w:rsidR="00A20B9A">
        <w:rPr>
          <w:bCs/>
          <w:snapToGrid w:val="0"/>
          <w:sz w:val="24"/>
          <w:lang w:val="en-GB"/>
        </w:rPr>
        <w:t xml:space="preserve"> </w:t>
      </w:r>
      <w:r w:rsidR="007210A4" w:rsidRPr="009B0B24">
        <w:rPr>
          <w:bCs/>
          <w:snapToGrid w:val="0"/>
          <w:sz w:val="24"/>
          <w:lang w:val="en-GB"/>
        </w:rPr>
        <w:t xml:space="preserve"> </w:t>
      </w:r>
    </w:p>
    <w:p w:rsidR="008271A2" w:rsidRPr="009B0B24" w:rsidRDefault="00A36D57" w:rsidP="005828A2">
      <w:pPr>
        <w:widowControl w:val="0"/>
        <w:numPr>
          <w:ilvl w:val="1"/>
          <w:numId w:val="1"/>
        </w:numPr>
        <w:spacing w:before="0" w:after="120"/>
        <w:jc w:val="both"/>
        <w:rPr>
          <w:rFonts w:cs="Arial"/>
          <w:bCs/>
          <w:i/>
          <w:snapToGrid w:val="0"/>
          <w:sz w:val="24"/>
          <w:lang w:val="en-GB"/>
        </w:rPr>
      </w:pPr>
      <w:r w:rsidRPr="009B0B24">
        <w:rPr>
          <w:rFonts w:cs="Arial"/>
          <w:bCs/>
          <w:snapToGrid w:val="0"/>
          <w:sz w:val="24"/>
          <w:lang w:val="en-GB"/>
        </w:rPr>
        <w:lastRenderedPageBreak/>
        <w:t>The PBAC noted that this submission is not eligible for an Independent Review</w:t>
      </w:r>
      <w:r w:rsidR="005828A2" w:rsidRPr="009B0B24">
        <w:rPr>
          <w:rFonts w:cs="Arial"/>
          <w:bCs/>
          <w:snapToGrid w:val="0"/>
          <w:sz w:val="24"/>
          <w:lang w:val="en-GB"/>
        </w:rPr>
        <w:t xml:space="preserve"> as a positive recommendation had been made for MCL. </w:t>
      </w:r>
    </w:p>
    <w:p w:rsidR="00A36D57" w:rsidRPr="00AB2BCE" w:rsidRDefault="00A36D57" w:rsidP="00A36D57">
      <w:pPr>
        <w:spacing w:before="240" w:after="0"/>
        <w:jc w:val="both"/>
        <w:rPr>
          <w:rFonts w:cs="Arial"/>
          <w:b/>
          <w:bCs/>
          <w:snapToGrid w:val="0"/>
          <w:sz w:val="24"/>
          <w:lang w:val="en-GB"/>
        </w:rPr>
      </w:pPr>
      <w:r w:rsidRPr="00AB2BCE">
        <w:rPr>
          <w:rFonts w:cs="Arial"/>
          <w:b/>
          <w:bCs/>
          <w:snapToGrid w:val="0"/>
          <w:sz w:val="24"/>
          <w:lang w:val="en-GB"/>
        </w:rPr>
        <w:t>Outcome:</w:t>
      </w:r>
    </w:p>
    <w:p w:rsidR="005828A2" w:rsidRPr="00AB2BCE" w:rsidRDefault="00A36D57" w:rsidP="00A36D57">
      <w:pPr>
        <w:spacing w:before="0" w:after="0"/>
        <w:jc w:val="both"/>
        <w:rPr>
          <w:rFonts w:cs="Arial"/>
          <w:bCs/>
          <w:snapToGrid w:val="0"/>
          <w:sz w:val="24"/>
          <w:lang w:val="en-GB"/>
        </w:rPr>
      </w:pPr>
      <w:r w:rsidRPr="00AB2BCE">
        <w:rPr>
          <w:rFonts w:cs="Arial"/>
          <w:bCs/>
          <w:snapToGrid w:val="0"/>
          <w:sz w:val="24"/>
          <w:lang w:val="en-GB"/>
        </w:rPr>
        <w:t xml:space="preserve">Recommended </w:t>
      </w:r>
      <w:r w:rsidR="005828A2" w:rsidRPr="00AB2BCE">
        <w:rPr>
          <w:rFonts w:cs="Arial"/>
          <w:bCs/>
          <w:snapToGrid w:val="0"/>
          <w:sz w:val="24"/>
          <w:lang w:val="en-GB"/>
        </w:rPr>
        <w:t>for relapsed/refractory MCL.</w:t>
      </w:r>
    </w:p>
    <w:p w:rsidR="00A36D57" w:rsidRPr="00AB2BCE" w:rsidRDefault="00A36D57" w:rsidP="00A36D57">
      <w:pPr>
        <w:spacing w:before="0" w:after="0"/>
        <w:jc w:val="both"/>
        <w:rPr>
          <w:rFonts w:cs="Arial"/>
          <w:bCs/>
          <w:snapToGrid w:val="0"/>
          <w:sz w:val="24"/>
          <w:lang w:val="en-GB"/>
        </w:rPr>
      </w:pPr>
      <w:r w:rsidRPr="00AB2BCE">
        <w:rPr>
          <w:rFonts w:cs="Arial"/>
          <w:bCs/>
          <w:snapToGrid w:val="0"/>
          <w:sz w:val="24"/>
          <w:lang w:val="en-GB"/>
        </w:rPr>
        <w:t xml:space="preserve">Rejected </w:t>
      </w:r>
      <w:r w:rsidR="005828A2" w:rsidRPr="00AB2BCE">
        <w:rPr>
          <w:rFonts w:cs="Arial"/>
          <w:bCs/>
          <w:snapToGrid w:val="0"/>
          <w:sz w:val="24"/>
          <w:lang w:val="en-GB"/>
        </w:rPr>
        <w:t xml:space="preserve">for first-line CLL/SLL. </w:t>
      </w:r>
    </w:p>
    <w:p w:rsidR="00A36D57" w:rsidRPr="00AB2BCE" w:rsidRDefault="00A36D57" w:rsidP="00A36D57">
      <w:pPr>
        <w:widowControl w:val="0"/>
        <w:spacing w:before="0" w:after="0"/>
        <w:jc w:val="both"/>
        <w:rPr>
          <w:rFonts w:cs="Arial"/>
          <w:b/>
          <w:bCs/>
          <w:snapToGrid w:val="0"/>
          <w:sz w:val="24"/>
        </w:rPr>
      </w:pPr>
    </w:p>
    <w:p w:rsidR="0051010F" w:rsidRDefault="0051010F" w:rsidP="00A36D57">
      <w:pPr>
        <w:numPr>
          <w:ilvl w:val="0"/>
          <w:numId w:val="23"/>
        </w:numPr>
        <w:spacing w:before="0" w:after="120"/>
        <w:jc w:val="both"/>
        <w:rPr>
          <w:rFonts w:cs="Arial"/>
          <w:snapToGrid w:val="0"/>
          <w:sz w:val="24"/>
          <w:szCs w:val="20"/>
          <w:highlight w:val="yellow"/>
          <w:lang w:eastAsia="en-US"/>
        </w:rPr>
        <w:sectPr w:rsidR="0051010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A36D57" w:rsidRPr="00391176" w:rsidRDefault="00A36D57" w:rsidP="00A36D57">
      <w:pPr>
        <w:keepNext/>
        <w:keepLines/>
        <w:numPr>
          <w:ilvl w:val="0"/>
          <w:numId w:val="1"/>
        </w:numPr>
        <w:spacing w:before="240" w:after="120"/>
        <w:ind w:left="709" w:hanging="709"/>
        <w:outlineLvl w:val="0"/>
        <w:rPr>
          <w:rFonts w:cs="Arial"/>
          <w:bCs/>
          <w:i/>
          <w:snapToGrid w:val="0"/>
          <w:sz w:val="32"/>
          <w:szCs w:val="22"/>
          <w:lang w:val="en-GB" w:eastAsia="en-US"/>
        </w:rPr>
      </w:pPr>
      <w:r w:rsidRPr="00391176">
        <w:rPr>
          <w:rFonts w:cs="Arial"/>
          <w:b/>
          <w:bCs/>
          <w:snapToGrid w:val="0"/>
          <w:sz w:val="32"/>
          <w:szCs w:val="22"/>
          <w:lang w:val="en-GB" w:eastAsia="en-US"/>
        </w:rPr>
        <w:lastRenderedPageBreak/>
        <w:t>Recommended listing</w:t>
      </w:r>
    </w:p>
    <w:p w:rsidR="00A36D57" w:rsidRPr="00391176" w:rsidRDefault="00A36D57" w:rsidP="00391176">
      <w:pPr>
        <w:pStyle w:val="ListParagraph"/>
        <w:numPr>
          <w:ilvl w:val="1"/>
          <w:numId w:val="3"/>
        </w:numPr>
        <w:rPr>
          <w:bCs/>
          <w:snapToGrid w:val="0"/>
          <w:sz w:val="24"/>
        </w:rPr>
      </w:pPr>
      <w:r w:rsidRPr="00391176">
        <w:rPr>
          <w:bCs/>
          <w:snapToGrid w:val="0"/>
          <w:sz w:val="24"/>
        </w:rPr>
        <w:t>Amend existing/recommended listing as follows:</w:t>
      </w:r>
    </w:p>
    <w:tbl>
      <w:tblPr>
        <w:tblW w:w="5041" w:type="pct"/>
        <w:tblInd w:w="-28" w:type="dxa"/>
        <w:tblCellMar>
          <w:left w:w="28" w:type="dxa"/>
          <w:right w:w="28" w:type="dxa"/>
        </w:tblCellMar>
        <w:tblLook w:val="0000" w:firstRow="0" w:lastRow="0" w:firstColumn="0" w:lastColumn="0" w:noHBand="0" w:noVBand="0"/>
      </w:tblPr>
      <w:tblGrid>
        <w:gridCol w:w="1908"/>
        <w:gridCol w:w="1108"/>
        <w:gridCol w:w="1293"/>
        <w:gridCol w:w="1417"/>
        <w:gridCol w:w="3430"/>
      </w:tblGrid>
      <w:tr w:rsidR="00391176" w:rsidRPr="00CE4F99" w:rsidTr="00391176">
        <w:trPr>
          <w:cantSplit/>
          <w:trHeight w:val="463"/>
        </w:trPr>
        <w:tc>
          <w:tcPr>
            <w:tcW w:w="1647" w:type="pct"/>
            <w:gridSpan w:val="2"/>
            <w:tcBorders>
              <w:top w:val="single" w:sz="4" w:space="0" w:color="auto"/>
              <w:bottom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Name, restriction, manner of administration and form</w:t>
            </w:r>
          </w:p>
        </w:tc>
        <w:tc>
          <w:tcPr>
            <w:tcW w:w="706" w:type="pct"/>
            <w:tcBorders>
              <w:top w:val="single" w:sz="4" w:space="0" w:color="auto"/>
              <w:bottom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Maximum</w:t>
            </w:r>
          </w:p>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 xml:space="preserve">Qty (units) </w:t>
            </w:r>
          </w:p>
        </w:tc>
        <w:tc>
          <w:tcPr>
            <w:tcW w:w="774" w:type="pct"/>
            <w:tcBorders>
              <w:top w:val="single" w:sz="4" w:space="0" w:color="auto"/>
              <w:bottom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b/>
                <w:sz w:val="20"/>
                <w:szCs w:val="22"/>
                <w:lang w:eastAsia="en-US"/>
              </w:rPr>
              <w:t>No. of Rpts</w:t>
            </w:r>
          </w:p>
        </w:tc>
        <w:tc>
          <w:tcPr>
            <w:tcW w:w="1873" w:type="pct"/>
            <w:tcBorders>
              <w:top w:val="single" w:sz="4" w:space="0" w:color="auto"/>
              <w:bottom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b/>
                <w:sz w:val="20"/>
                <w:szCs w:val="22"/>
                <w:lang w:val="fr-FR" w:eastAsia="en-US"/>
              </w:rPr>
            </w:pPr>
            <w:r w:rsidRPr="00CE4F99">
              <w:rPr>
                <w:rFonts w:ascii="Arial Narrow" w:eastAsia="Calibri" w:hAnsi="Arial Narrow" w:cs="Arial"/>
                <w:b/>
                <w:sz w:val="20"/>
                <w:szCs w:val="22"/>
                <w:lang w:eastAsia="en-US"/>
              </w:rPr>
              <w:t>Proprietary name and manufacturer</w:t>
            </w:r>
          </w:p>
        </w:tc>
      </w:tr>
      <w:tr w:rsidR="00391176" w:rsidRPr="00CE4F99" w:rsidTr="00391176">
        <w:trPr>
          <w:cantSplit/>
          <w:trHeight w:val="567"/>
        </w:trPr>
        <w:tc>
          <w:tcPr>
            <w:tcW w:w="1647" w:type="pct"/>
            <w:gridSpan w:val="2"/>
            <w:tcMar>
              <w:left w:w="28" w:type="dxa"/>
              <w:right w:w="28" w:type="dxa"/>
            </w:tcMar>
          </w:tcPr>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Ibrutinib, 140 mg, capsule</w:t>
            </w:r>
            <w:r w:rsidR="00EF66E1">
              <w:rPr>
                <w:rFonts w:ascii="Arial Narrow" w:eastAsia="Calibri" w:hAnsi="Arial Narrow" w:cs="Arial"/>
                <w:sz w:val="20"/>
                <w:szCs w:val="22"/>
                <w:lang w:eastAsia="en-US"/>
              </w:rPr>
              <w:t>, 120</w:t>
            </w:r>
          </w:p>
        </w:tc>
        <w:tc>
          <w:tcPr>
            <w:tcW w:w="706" w:type="pct"/>
            <w:tcMar>
              <w:left w:w="28" w:type="dxa"/>
              <w:right w:w="28" w:type="dxa"/>
            </w:tcMar>
          </w:tcPr>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1</w:t>
            </w:r>
          </w:p>
        </w:tc>
        <w:tc>
          <w:tcPr>
            <w:tcW w:w="774" w:type="pct"/>
            <w:tcMar>
              <w:left w:w="28" w:type="dxa"/>
              <w:right w:w="28" w:type="dxa"/>
            </w:tcMar>
          </w:tcPr>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5</w:t>
            </w:r>
          </w:p>
        </w:tc>
        <w:tc>
          <w:tcPr>
            <w:tcW w:w="1873" w:type="pct"/>
            <w:tcMar>
              <w:left w:w="28" w:type="dxa"/>
              <w:right w:w="28" w:type="dxa"/>
            </w:tcMar>
          </w:tcPr>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 xml:space="preserve">Imbruvica </w:t>
            </w:r>
            <w:r w:rsidRPr="00CE4F99">
              <w:rPr>
                <w:rFonts w:ascii="Arial Narrow" w:eastAsia="Calibri" w:hAnsi="Arial Narrow" w:cs="Arial"/>
                <w:sz w:val="20"/>
                <w:szCs w:val="22"/>
                <w:vertAlign w:val="superscript"/>
                <w:lang w:eastAsia="en-US"/>
              </w:rPr>
              <w:t>®</w:t>
            </w:r>
          </w:p>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Janssen-Cilag Pty Ltd</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Category/program:</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GENERAL – General Schedule (Code GE)</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Times" w:eastAsia="Calibri" w:hAnsi="Times" w:cs="Arial"/>
                <w:sz w:val="20"/>
                <w:szCs w:val="22"/>
                <w:lang w:val="en-US" w:eastAsia="en-US"/>
              </w:rPr>
            </w:pPr>
            <w:r w:rsidRPr="00CE4F99">
              <w:rPr>
                <w:rFonts w:ascii="Arial Narrow" w:eastAsia="Calibri" w:hAnsi="Arial Narrow" w:cs="Arial"/>
                <w:sz w:val="20"/>
                <w:szCs w:val="22"/>
                <w:lang w:eastAsia="en-US"/>
              </w:rPr>
              <w:t>Prescriber type: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color w:val="000000"/>
                <w:sz w:val="20"/>
                <w:szCs w:val="22"/>
                <w:lang w:val="en-GB" w:eastAsia="en-US"/>
              </w:rPr>
              <w:fldChar w:fldCharType="begin">
                <w:ffData>
                  <w:name w:val="Check1"/>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Dental  </w:t>
            </w:r>
            <w:r w:rsidRPr="00CE4F99">
              <w:rPr>
                <w:rFonts w:ascii="Arial Narrow" w:eastAsia="Calibri" w:hAnsi="Arial Narrow" w:cs="Arial"/>
                <w:color w:val="000000"/>
                <w:sz w:val="20"/>
                <w:szCs w:val="22"/>
                <w:lang w:val="en-GB" w:eastAsia="en-US"/>
              </w:rPr>
              <w:fldChar w:fldCharType="begin">
                <w:ffData>
                  <w:name w:val=""/>
                  <w:enabled/>
                  <w:calcOnExit w:val="0"/>
                  <w:checkBox>
                    <w:sizeAuto/>
                    <w:default w:val="1"/>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Medical Practitioners  </w:t>
            </w:r>
            <w:r w:rsidRPr="00CE4F99">
              <w:rPr>
                <w:rFonts w:ascii="Arial Narrow" w:eastAsia="Calibri" w:hAnsi="Arial Narrow" w:cs="Arial"/>
                <w:color w:val="000000"/>
                <w:sz w:val="20"/>
                <w:szCs w:val="22"/>
                <w:lang w:val="en-GB" w:eastAsia="en-US"/>
              </w:rPr>
              <w:fldChar w:fldCharType="begin">
                <w:ffData>
                  <w:name w:val="Check3"/>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Nurse practitioners  </w:t>
            </w:r>
            <w:r w:rsidRPr="00CE4F99">
              <w:rPr>
                <w:rFonts w:ascii="Arial Narrow" w:eastAsia="Calibri" w:hAnsi="Arial Narrow" w:cs="Arial"/>
                <w:color w:val="000000"/>
                <w:sz w:val="20"/>
                <w:szCs w:val="22"/>
                <w:lang w:val="en-GB" w:eastAsia="en-US"/>
              </w:rPr>
              <w:fldChar w:fldCharType="begin">
                <w:ffData>
                  <w:name w:val=""/>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 xml:space="preserve">Optometrists </w:t>
            </w:r>
            <w:r w:rsidRPr="00CE4F99">
              <w:rPr>
                <w:rFonts w:ascii="Arial Narrow" w:eastAsia="Calibri" w:hAnsi="Arial Narrow" w:cs="Arial"/>
                <w:color w:val="000000"/>
                <w:sz w:val="20"/>
                <w:szCs w:val="22"/>
                <w:lang w:val="en-GB" w:eastAsia="en-US"/>
              </w:rPr>
              <w:fldChar w:fldCharType="begin">
                <w:ffData>
                  <w:name w:val="Check5"/>
                  <w:enabled/>
                  <w:calcOnExit w:val="0"/>
                  <w:checkBox>
                    <w:sizeAuto/>
                    <w:default w:val="0"/>
                  </w:checkBox>
                </w:ffData>
              </w:fldChar>
            </w:r>
            <w:r w:rsidRPr="00CE4F99">
              <w:rPr>
                <w:rFonts w:ascii="Arial Narrow" w:eastAsia="Calibri" w:hAnsi="Arial Narrow" w:cs="Arial"/>
                <w:color w:val="000000"/>
                <w:sz w:val="20"/>
                <w:szCs w:val="22"/>
                <w:lang w:val="en-GB" w:eastAsia="en-US"/>
              </w:rPr>
              <w:instrText xml:space="preserve"> FORMCHECKBOX </w:instrText>
            </w:r>
            <w:r w:rsidR="00A95FCA">
              <w:rPr>
                <w:rFonts w:ascii="Arial Narrow" w:eastAsia="Calibri" w:hAnsi="Arial Narrow" w:cs="Arial"/>
                <w:color w:val="000000"/>
                <w:sz w:val="20"/>
                <w:szCs w:val="22"/>
                <w:lang w:val="en-GB" w:eastAsia="en-US"/>
              </w:rPr>
            </w:r>
            <w:r w:rsidR="00A95FCA">
              <w:rPr>
                <w:rFonts w:ascii="Arial Narrow" w:eastAsia="Calibri" w:hAnsi="Arial Narrow" w:cs="Arial"/>
                <w:color w:val="000000"/>
                <w:sz w:val="20"/>
                <w:szCs w:val="22"/>
                <w:lang w:val="en-GB" w:eastAsia="en-US"/>
              </w:rPr>
              <w:fldChar w:fldCharType="separate"/>
            </w:r>
            <w:r w:rsidRPr="00CE4F99">
              <w:rPr>
                <w:rFonts w:ascii="Arial Narrow" w:eastAsia="Calibri" w:hAnsi="Arial Narrow" w:cs="Arial"/>
                <w:color w:val="000000"/>
                <w:sz w:val="20"/>
                <w:szCs w:val="22"/>
                <w:lang w:val="en-GB" w:eastAsia="en-US"/>
              </w:rPr>
              <w:fldChar w:fldCharType="end"/>
            </w:r>
            <w:r w:rsidRPr="00CE4F99">
              <w:rPr>
                <w:rFonts w:ascii="Arial Narrow" w:eastAsia="Calibri" w:hAnsi="Arial Narrow" w:cs="Arial"/>
                <w:color w:val="000000"/>
                <w:sz w:val="20"/>
                <w:szCs w:val="22"/>
                <w:lang w:val="en-GB" w:eastAsia="en-US"/>
              </w:rPr>
              <w:t>Midwives</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PBS Indication:</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cs="Arial"/>
                <w:color w:val="000000"/>
                <w:sz w:val="20"/>
                <w:szCs w:val="20"/>
                <w:lang w:val="en-GB" w:eastAsia="en-US"/>
              </w:rPr>
            </w:pPr>
            <w:r w:rsidRPr="00CE4F99">
              <w:rPr>
                <w:rFonts w:ascii="Arial Narrow" w:hAnsi="Arial Narrow"/>
                <w:sz w:val="20"/>
                <w:szCs w:val="20"/>
                <w:lang w:eastAsia="en-US"/>
              </w:rPr>
              <w:t>Mantle cell lymphoma</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Restriction level/method</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cs="Arial"/>
                <w:color w:val="000000"/>
                <w:sz w:val="20"/>
                <w:szCs w:val="20"/>
                <w:lang w:val="en-GB" w:eastAsia="en-US"/>
              </w:rPr>
              <w:fldChar w:fldCharType="begin">
                <w:ffData>
                  <w:name w:val=""/>
                  <w:enabled/>
                  <w:calcOnExit w:val="0"/>
                  <w:checkBox>
                    <w:sizeAuto/>
                    <w:default w:val="1"/>
                  </w:checkBox>
                </w:ffData>
              </w:fldChar>
            </w:r>
            <w:r w:rsidRPr="00CE4F99">
              <w:rPr>
                <w:rFonts w:ascii="Arial Narrow" w:hAnsi="Arial Narrow" w:cs="Arial"/>
                <w:color w:val="000000"/>
                <w:sz w:val="20"/>
                <w:szCs w:val="20"/>
                <w:lang w:val="en-GB" w:eastAsia="en-US"/>
              </w:rPr>
              <w:instrText xml:space="preserve"> FORMCHECKBOX </w:instrText>
            </w:r>
            <w:r w:rsidR="00A95FCA">
              <w:rPr>
                <w:rFonts w:ascii="Arial Narrow" w:hAnsi="Arial Narrow" w:cs="Arial"/>
                <w:color w:val="000000"/>
                <w:sz w:val="20"/>
                <w:szCs w:val="20"/>
                <w:lang w:val="en-GB" w:eastAsia="en-US"/>
              </w:rPr>
            </w:r>
            <w:r w:rsidR="00A95FCA">
              <w:rPr>
                <w:rFonts w:ascii="Arial Narrow" w:hAnsi="Arial Narrow" w:cs="Arial"/>
                <w:color w:val="000000"/>
                <w:sz w:val="20"/>
                <w:szCs w:val="20"/>
                <w:lang w:val="en-GB" w:eastAsia="en-US"/>
              </w:rPr>
              <w:fldChar w:fldCharType="separate"/>
            </w:r>
            <w:r w:rsidRPr="00CE4F99">
              <w:rPr>
                <w:rFonts w:ascii="Arial Narrow" w:hAnsi="Arial Narrow" w:cs="Arial"/>
                <w:color w:val="000000"/>
                <w:sz w:val="20"/>
                <w:szCs w:val="20"/>
                <w:lang w:val="en-GB" w:eastAsia="en-US"/>
              </w:rPr>
              <w:fldChar w:fldCharType="end"/>
            </w:r>
            <w:r w:rsidRPr="00CE4F99">
              <w:rPr>
                <w:rFonts w:ascii="Arial Narrow" w:hAnsi="Arial Narrow" w:cs="Arial"/>
                <w:color w:val="000000"/>
                <w:sz w:val="20"/>
                <w:szCs w:val="20"/>
                <w:lang w:val="en-GB" w:eastAsia="en-US"/>
              </w:rPr>
              <w:t>Authority Required – Telephone</w:t>
            </w:r>
          </w:p>
        </w:tc>
      </w:tr>
      <w:tr w:rsidR="00391176" w:rsidRPr="00CE4F99" w:rsidTr="006F43FA">
        <w:tblPrEx>
          <w:tblCellMar>
            <w:left w:w="108" w:type="dxa"/>
            <w:right w:w="108" w:type="dxa"/>
          </w:tblCellMar>
        </w:tblPrEx>
        <w:trPr>
          <w:cantSplit/>
          <w:trHeight w:val="3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b/>
                <w:sz w:val="20"/>
                <w:szCs w:val="20"/>
                <w:lang w:eastAsia="en-US"/>
              </w:rPr>
            </w:pPr>
            <w:r w:rsidRPr="00CE4F99">
              <w:rPr>
                <w:rFonts w:ascii="Arial Narrow" w:eastAsia="Calibri" w:hAnsi="Arial Narrow" w:cs="Arial"/>
                <w:b/>
                <w:sz w:val="20"/>
                <w:szCs w:val="20"/>
                <w:lang w:eastAsia="en-US"/>
              </w:rPr>
              <w:t>Initial treatment</w:t>
            </w:r>
          </w:p>
        </w:tc>
      </w:tr>
      <w:tr w:rsidR="00A60BEE"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A60BEE" w:rsidRPr="00CE4F99" w:rsidRDefault="00A60BEE" w:rsidP="00174079">
            <w:pPr>
              <w:spacing w:before="40" w:afterLines="40" w:after="96"/>
              <w:rPr>
                <w:rFonts w:ascii="Arial Narrow" w:hAnsi="Arial Narrow"/>
                <w:sz w:val="20"/>
                <w:szCs w:val="20"/>
                <w:lang w:eastAsia="en-US"/>
              </w:rPr>
            </w:pPr>
            <w:r>
              <w:rPr>
                <w:rFonts w:ascii="Arial Narrow" w:hAnsi="Arial Narrow"/>
                <w:sz w:val="20"/>
                <w:szCs w:val="20"/>
                <w:lang w:eastAsia="en-US"/>
              </w:rPr>
              <w:t>Treatment phase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0BEE" w:rsidRPr="00CE4F99" w:rsidRDefault="00A60BEE" w:rsidP="00174079">
            <w:pPr>
              <w:spacing w:before="40" w:afterLines="40" w:after="96"/>
              <w:rPr>
                <w:rFonts w:ascii="Arial Narrow" w:eastAsia="Calibri" w:hAnsi="Arial Narrow" w:cs="Arial"/>
                <w:sz w:val="20"/>
                <w:szCs w:val="22"/>
                <w:lang w:eastAsia="en-US"/>
              </w:rPr>
            </w:pPr>
            <w:r>
              <w:rPr>
                <w:rFonts w:ascii="Arial Narrow" w:eastAsia="Calibri" w:hAnsi="Arial Narrow" w:cs="Arial"/>
                <w:sz w:val="20"/>
                <w:szCs w:val="22"/>
                <w:lang w:eastAsia="en-US"/>
              </w:rPr>
              <w:t>Initial treatment</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391176" w:rsidRPr="00CE4F99" w:rsidRDefault="00391176" w:rsidP="00174079">
            <w:pPr>
              <w:spacing w:before="40" w:afterLines="40" w:after="96"/>
              <w:rPr>
                <w:rFonts w:ascii="Times" w:hAnsi="Times"/>
                <w:sz w:val="20"/>
                <w:szCs w:val="20"/>
                <w:lang w:val="en-US" w:eastAsia="en-US"/>
              </w:rPr>
            </w:pPr>
            <w:r w:rsidRPr="00CE4F99">
              <w:rPr>
                <w:rFonts w:ascii="Arial Narrow" w:hAnsi="Arial Narrow"/>
                <w:sz w:val="20"/>
                <w:szCs w:val="20"/>
                <w:lang w:eastAsia="en-US"/>
              </w:rPr>
              <w:t>Clinical criteria</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The condition must have relapsed or be refractory to at least one prior therapy</w:t>
            </w:r>
          </w:p>
          <w:p w:rsidR="00391176" w:rsidRPr="00CE4F99" w:rsidRDefault="00391176" w:rsidP="00174079">
            <w:pPr>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AND</w:t>
            </w:r>
          </w:p>
          <w:p w:rsidR="00391176"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 xml:space="preserve">Patient must have a WHO performance status </w:t>
            </w:r>
            <w:r w:rsidR="00125E9C">
              <w:rPr>
                <w:rFonts w:ascii="Arial Narrow" w:eastAsia="Calibri" w:hAnsi="Arial Narrow" w:cs="Arial"/>
                <w:sz w:val="20"/>
                <w:szCs w:val="22"/>
                <w:lang w:eastAsia="en-US"/>
              </w:rPr>
              <w:t>of 0 or 1</w:t>
            </w:r>
          </w:p>
          <w:p w:rsidR="00125E9C" w:rsidRPr="00CE4F99" w:rsidRDefault="00125E9C" w:rsidP="00125E9C">
            <w:pPr>
              <w:keepNext/>
              <w:spacing w:before="40" w:afterLines="40" w:after="96"/>
              <w:rPr>
                <w:rFonts w:ascii="Arial Narrow" w:eastAsia="Calibri" w:hAnsi="Arial Narrow" w:cs="Arial"/>
                <w:b/>
                <w:sz w:val="20"/>
                <w:szCs w:val="22"/>
                <w:lang w:eastAsia="en-US"/>
              </w:rPr>
            </w:pPr>
            <w:r w:rsidRPr="00CE4F99">
              <w:rPr>
                <w:rFonts w:ascii="Arial Narrow" w:eastAsia="Calibri" w:hAnsi="Arial Narrow" w:cs="Arial"/>
                <w:sz w:val="20"/>
                <w:szCs w:val="22"/>
                <w:lang w:eastAsia="en-US"/>
              </w:rPr>
              <w:t>AND</w:t>
            </w:r>
          </w:p>
          <w:p w:rsidR="00654294" w:rsidRDefault="00654294" w:rsidP="00125E9C">
            <w:pPr>
              <w:spacing w:before="40" w:afterLines="40" w:after="96"/>
              <w:rPr>
                <w:rFonts w:ascii="Arial Narrow" w:eastAsia="Calibri" w:hAnsi="Arial Narrow" w:cs="Arial"/>
                <w:sz w:val="20"/>
                <w:szCs w:val="22"/>
                <w:lang w:eastAsia="en-US"/>
              </w:rPr>
            </w:pPr>
            <w:r w:rsidRPr="00654294">
              <w:rPr>
                <w:rFonts w:ascii="Arial Narrow" w:eastAsia="Calibri" w:hAnsi="Arial Narrow" w:cs="Arial"/>
                <w:sz w:val="20"/>
                <w:szCs w:val="22"/>
                <w:lang w:eastAsia="en-US"/>
              </w:rPr>
              <w:t xml:space="preserve">The treatment must be the sole PBS-subsidised therapy for this condition </w:t>
            </w:r>
          </w:p>
          <w:p w:rsidR="00391176" w:rsidRDefault="00391176" w:rsidP="00125E9C">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AND</w:t>
            </w:r>
          </w:p>
          <w:p w:rsidR="00125E9C" w:rsidRPr="00CE4F99" w:rsidRDefault="00125E9C" w:rsidP="00125E9C">
            <w:pPr>
              <w:spacing w:before="40" w:afterLines="40" w:after="96"/>
              <w:rPr>
                <w:rFonts w:ascii="Arial Narrow" w:eastAsia="Calibri" w:hAnsi="Arial Narrow" w:cs="Arial"/>
                <w:sz w:val="20"/>
                <w:szCs w:val="22"/>
                <w:lang w:eastAsia="en-US"/>
              </w:rPr>
            </w:pPr>
            <w:r w:rsidRPr="00125E9C">
              <w:rPr>
                <w:rFonts w:ascii="Arial Narrow" w:eastAsia="Calibri" w:hAnsi="Arial Narrow" w:cs="Arial"/>
                <w:sz w:val="20"/>
                <w:szCs w:val="22"/>
                <w:lang w:eastAsia="en-US"/>
              </w:rPr>
              <w:t>Patient must not have previously received PBS-subsidised treatment with this drug for this condition</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Administrative advice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Special Pricing Arrangements apply</w:t>
            </w:r>
          </w:p>
          <w:p w:rsidR="00654294" w:rsidRPr="00654294" w:rsidRDefault="00654294" w:rsidP="00654294">
            <w:pPr>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quantity or number of units may be authorised.</w:t>
            </w:r>
          </w:p>
          <w:p w:rsidR="00654294" w:rsidRPr="00CE4F99" w:rsidRDefault="00654294" w:rsidP="00654294">
            <w:pPr>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number of repeats may be authorised.</w:t>
            </w:r>
          </w:p>
        </w:tc>
      </w:tr>
      <w:tr w:rsidR="00391176" w:rsidRPr="00CE4F99" w:rsidTr="006F43FA">
        <w:tblPrEx>
          <w:tblCellMar>
            <w:left w:w="108" w:type="dxa"/>
            <w:right w:w="108" w:type="dxa"/>
          </w:tblCellMar>
        </w:tblPrEx>
        <w:trPr>
          <w:cantSplit/>
          <w:trHeight w:val="3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Arial Narrow" w:hAnsi="Arial Narrow"/>
                <w:b/>
                <w:sz w:val="20"/>
                <w:szCs w:val="20"/>
                <w:lang w:eastAsia="en-US"/>
              </w:rPr>
            </w:pPr>
            <w:r w:rsidRPr="00CE4F99">
              <w:rPr>
                <w:rFonts w:ascii="Arial Narrow" w:hAnsi="Arial Narrow"/>
                <w:b/>
                <w:sz w:val="20"/>
                <w:szCs w:val="20"/>
                <w:lang w:eastAsia="en-US"/>
              </w:rPr>
              <w:t>Continuing treatment phase</w:t>
            </w:r>
          </w:p>
        </w:tc>
      </w:tr>
      <w:tr w:rsidR="00A60BEE"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A60BEE" w:rsidRPr="00CE4F99" w:rsidRDefault="00A60BEE" w:rsidP="00174079">
            <w:pPr>
              <w:spacing w:before="40" w:afterLines="40" w:after="96"/>
              <w:rPr>
                <w:rFonts w:ascii="Arial Narrow" w:hAnsi="Arial Narrow"/>
                <w:sz w:val="20"/>
                <w:szCs w:val="20"/>
                <w:lang w:eastAsia="en-US"/>
              </w:rPr>
            </w:pPr>
            <w:r>
              <w:rPr>
                <w:rFonts w:ascii="Arial Narrow" w:hAnsi="Arial Narrow"/>
                <w:sz w:val="20"/>
                <w:szCs w:val="20"/>
                <w:lang w:eastAsia="en-US"/>
              </w:rPr>
              <w:t>Treatment phase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0BEE" w:rsidRPr="00CE4F99" w:rsidRDefault="00A60BEE" w:rsidP="00174079">
            <w:pPr>
              <w:spacing w:before="40" w:afterLines="40" w:after="96"/>
              <w:rPr>
                <w:rFonts w:ascii="Arial Narrow" w:eastAsia="Calibri" w:hAnsi="Arial Narrow" w:cs="Arial"/>
                <w:sz w:val="20"/>
                <w:szCs w:val="22"/>
                <w:lang w:eastAsia="en-US"/>
              </w:rPr>
            </w:pPr>
            <w:r>
              <w:rPr>
                <w:rFonts w:ascii="Arial Narrow" w:eastAsia="Calibri" w:hAnsi="Arial Narrow" w:cs="Arial"/>
                <w:sz w:val="20"/>
                <w:szCs w:val="22"/>
                <w:lang w:eastAsia="en-US"/>
              </w:rPr>
              <w:t>Continuing treatment</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391176" w:rsidRPr="00CE4F99" w:rsidRDefault="00391176" w:rsidP="00174079">
            <w:pPr>
              <w:spacing w:before="40" w:afterLines="40" w:after="96"/>
              <w:rPr>
                <w:rFonts w:ascii="Times" w:hAnsi="Times"/>
                <w:sz w:val="20"/>
                <w:szCs w:val="20"/>
                <w:lang w:val="en-US" w:eastAsia="en-US"/>
              </w:rPr>
            </w:pPr>
            <w:r w:rsidRPr="00CE4F99">
              <w:rPr>
                <w:rFonts w:ascii="Arial Narrow" w:hAnsi="Arial Narrow"/>
                <w:sz w:val="20"/>
                <w:szCs w:val="20"/>
                <w:lang w:eastAsia="en-US"/>
              </w:rPr>
              <w:t>Clinical criteria</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4294" w:rsidRDefault="00654294" w:rsidP="00174079">
            <w:pPr>
              <w:spacing w:before="40" w:afterLines="40" w:after="96"/>
              <w:rPr>
                <w:rFonts w:ascii="Arial Narrow" w:eastAsia="Calibri" w:hAnsi="Arial Narrow" w:cs="Arial"/>
                <w:sz w:val="20"/>
                <w:szCs w:val="22"/>
                <w:lang w:eastAsia="en-US"/>
              </w:rPr>
            </w:pPr>
            <w:r w:rsidRPr="00654294">
              <w:rPr>
                <w:rFonts w:ascii="Arial Narrow" w:eastAsia="Calibri" w:hAnsi="Arial Narrow" w:cs="Arial"/>
                <w:sz w:val="20"/>
                <w:szCs w:val="22"/>
                <w:lang w:eastAsia="en-US"/>
              </w:rPr>
              <w:t xml:space="preserve">The treatment must be the sole PBS-subsidised therapy for this condition </w:t>
            </w:r>
          </w:p>
          <w:p w:rsidR="00391176" w:rsidRPr="00CE4F99" w:rsidRDefault="00391176" w:rsidP="00174079">
            <w:pPr>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AND</w:t>
            </w:r>
          </w:p>
          <w:p w:rsidR="007A7462" w:rsidRPr="007A7462" w:rsidRDefault="007A7462" w:rsidP="007A7462">
            <w:pPr>
              <w:spacing w:before="40" w:afterLines="40" w:after="96"/>
              <w:rPr>
                <w:rFonts w:ascii="Arial Narrow" w:eastAsia="Calibri" w:hAnsi="Arial Narrow" w:cs="Arial"/>
                <w:sz w:val="20"/>
                <w:szCs w:val="22"/>
                <w:lang w:eastAsia="en-US"/>
              </w:rPr>
            </w:pPr>
            <w:r w:rsidRPr="007A7462">
              <w:rPr>
                <w:rFonts w:ascii="Arial Narrow" w:eastAsia="Calibri" w:hAnsi="Arial Narrow" w:cs="Arial"/>
                <w:sz w:val="20"/>
                <w:szCs w:val="22"/>
                <w:lang w:eastAsia="en-US"/>
              </w:rPr>
              <w:t xml:space="preserve">Patient must have previously received PBS-subsidised treatment with this drug for this condition, </w:t>
            </w:r>
          </w:p>
          <w:p w:rsidR="007A7462" w:rsidRPr="007A7462" w:rsidRDefault="007A7462" w:rsidP="007A7462">
            <w:pPr>
              <w:spacing w:before="40" w:afterLines="40" w:after="96"/>
              <w:rPr>
                <w:rFonts w:ascii="Arial Narrow" w:eastAsia="Calibri" w:hAnsi="Arial Narrow" w:cs="Arial"/>
                <w:sz w:val="20"/>
                <w:szCs w:val="22"/>
                <w:lang w:eastAsia="en-US"/>
              </w:rPr>
            </w:pPr>
            <w:r w:rsidRPr="007A7462">
              <w:rPr>
                <w:rFonts w:ascii="Arial Narrow" w:eastAsia="Calibri" w:hAnsi="Arial Narrow" w:cs="Arial"/>
                <w:sz w:val="20"/>
                <w:szCs w:val="22"/>
                <w:lang w:eastAsia="en-US"/>
              </w:rPr>
              <w:t>AND</w:t>
            </w:r>
          </w:p>
          <w:p w:rsidR="00391176" w:rsidRPr="00CE4F99" w:rsidRDefault="00E47534" w:rsidP="007A7462">
            <w:pPr>
              <w:spacing w:before="40" w:afterLines="40" w:after="96"/>
              <w:rPr>
                <w:rFonts w:ascii="Arial Narrow" w:eastAsia="Calibri" w:hAnsi="Arial Narrow" w:cs="Arial"/>
                <w:sz w:val="20"/>
                <w:szCs w:val="22"/>
                <w:lang w:eastAsia="en-US"/>
              </w:rPr>
            </w:pPr>
            <w:r w:rsidRPr="00E47534">
              <w:rPr>
                <w:rFonts w:ascii="Arial Narrow" w:eastAsia="Calibri" w:hAnsi="Arial Narrow" w:cs="Arial"/>
                <w:sz w:val="20"/>
                <w:szCs w:val="22"/>
                <w:lang w:eastAsia="en-US"/>
              </w:rPr>
              <w:t>Patient must not develop disease progression while receiving PBS-subsidised treatment with this drug for this condition</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174079">
            <w:pPr>
              <w:spacing w:before="40" w:afterLines="40" w:after="96"/>
              <w:rPr>
                <w:rFonts w:ascii="Times" w:hAnsi="Times"/>
                <w:sz w:val="20"/>
                <w:szCs w:val="20"/>
                <w:lang w:val="en-US" w:eastAsia="en-US"/>
              </w:rPr>
            </w:pPr>
            <w:r w:rsidRPr="00CE4F99">
              <w:rPr>
                <w:rFonts w:ascii="Arial Narrow" w:hAnsi="Arial Narrow"/>
                <w:sz w:val="20"/>
                <w:szCs w:val="20"/>
                <w:lang w:eastAsia="en-US"/>
              </w:rPr>
              <w:t>Administrative advice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Default="00391176" w:rsidP="00174079">
            <w:pPr>
              <w:spacing w:before="40" w:afterLines="40" w:after="96"/>
              <w:rPr>
                <w:rFonts w:ascii="Arial Narrow" w:hAnsi="Arial Narrow"/>
                <w:sz w:val="20"/>
                <w:szCs w:val="20"/>
                <w:lang w:eastAsia="en-US"/>
              </w:rPr>
            </w:pPr>
            <w:r w:rsidRPr="00CE4F99">
              <w:rPr>
                <w:rFonts w:ascii="Arial Narrow" w:hAnsi="Arial Narrow"/>
                <w:sz w:val="20"/>
                <w:szCs w:val="20"/>
                <w:lang w:eastAsia="en-US"/>
              </w:rPr>
              <w:t>Special Pricing Arrangements apply</w:t>
            </w:r>
          </w:p>
          <w:p w:rsidR="00654294" w:rsidRPr="00654294" w:rsidRDefault="00654294" w:rsidP="00654294">
            <w:pPr>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quantity or number of units may be authorised.</w:t>
            </w:r>
          </w:p>
          <w:p w:rsidR="00654294" w:rsidRPr="00CE4F99" w:rsidRDefault="00654294" w:rsidP="00654294">
            <w:pPr>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number of repeats may be authorised.</w:t>
            </w:r>
          </w:p>
        </w:tc>
      </w:tr>
      <w:tr w:rsidR="00391176" w:rsidRPr="00CE4F99" w:rsidTr="00391176">
        <w:tblPrEx>
          <w:tblCellMar>
            <w:left w:w="108" w:type="dxa"/>
            <w:right w:w="108" w:type="dxa"/>
          </w:tblCellMar>
        </w:tblPrEx>
        <w:trPr>
          <w:cantSplit/>
          <w:trHeight w:val="3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391176" w:rsidRDefault="00391176" w:rsidP="00391176">
            <w:pPr>
              <w:keepNext/>
              <w:keepLines/>
              <w:spacing w:before="40" w:afterLines="40" w:after="96"/>
              <w:rPr>
                <w:rFonts w:ascii="Arial Narrow" w:hAnsi="Arial Narrow"/>
                <w:b/>
                <w:sz w:val="20"/>
                <w:szCs w:val="20"/>
                <w:lang w:eastAsia="en-US"/>
              </w:rPr>
            </w:pPr>
            <w:r w:rsidRPr="00391176">
              <w:rPr>
                <w:rFonts w:ascii="Arial Narrow" w:hAnsi="Arial Narrow"/>
                <w:b/>
                <w:sz w:val="20"/>
                <w:szCs w:val="20"/>
                <w:lang w:eastAsia="en-US"/>
              </w:rPr>
              <w:lastRenderedPageBreak/>
              <w:t>Grandfathering treatment</w:t>
            </w:r>
          </w:p>
        </w:tc>
      </w:tr>
      <w:tr w:rsidR="00A60BEE"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A60BEE" w:rsidRPr="00CE4F99" w:rsidRDefault="00A60BEE" w:rsidP="00391176">
            <w:pPr>
              <w:keepNext/>
              <w:keepLines/>
              <w:spacing w:before="40" w:afterLines="40" w:after="96"/>
              <w:rPr>
                <w:rFonts w:ascii="Arial Narrow" w:hAnsi="Arial Narrow"/>
                <w:sz w:val="20"/>
                <w:szCs w:val="20"/>
                <w:lang w:eastAsia="en-US"/>
              </w:rPr>
            </w:pPr>
            <w:r>
              <w:rPr>
                <w:rFonts w:ascii="Arial Narrow" w:hAnsi="Arial Narrow"/>
                <w:sz w:val="20"/>
                <w:szCs w:val="20"/>
                <w:lang w:eastAsia="en-US"/>
              </w:rPr>
              <w:t>Treatment phase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0BEE" w:rsidRPr="00391176" w:rsidRDefault="00A60BEE" w:rsidP="00391176">
            <w:pPr>
              <w:keepNext/>
              <w:keepLines/>
              <w:spacing w:before="40" w:afterLines="40" w:after="96"/>
              <w:rPr>
                <w:rFonts w:ascii="Arial Narrow" w:eastAsia="Calibri" w:hAnsi="Arial Narrow" w:cs="Arial"/>
                <w:sz w:val="20"/>
                <w:szCs w:val="22"/>
                <w:lang w:eastAsia="en-US"/>
              </w:rPr>
            </w:pPr>
            <w:r>
              <w:rPr>
                <w:rFonts w:ascii="Arial Narrow" w:eastAsia="Calibri" w:hAnsi="Arial Narrow" w:cs="Arial"/>
                <w:sz w:val="20"/>
                <w:szCs w:val="22"/>
                <w:lang w:eastAsia="en-US"/>
              </w:rPr>
              <w:t>Initial treatment</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391176" w:rsidRPr="00CE4F99" w:rsidRDefault="00391176" w:rsidP="00391176">
            <w:pPr>
              <w:keepNext/>
              <w:keepLines/>
              <w:spacing w:before="40" w:afterLines="40" w:after="96"/>
              <w:rPr>
                <w:rFonts w:ascii="Arial Narrow" w:hAnsi="Arial Narrow"/>
                <w:sz w:val="20"/>
                <w:szCs w:val="20"/>
                <w:lang w:eastAsia="en-US"/>
              </w:rPr>
            </w:pPr>
            <w:r w:rsidRPr="00CE4F99">
              <w:rPr>
                <w:rFonts w:ascii="Arial Narrow" w:hAnsi="Arial Narrow"/>
                <w:sz w:val="20"/>
                <w:szCs w:val="20"/>
                <w:lang w:eastAsia="en-US"/>
              </w:rPr>
              <w:t>Clinical criteria</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391176" w:rsidRDefault="00391176" w:rsidP="00391176">
            <w:pPr>
              <w:keepNext/>
              <w:keepLines/>
              <w:spacing w:before="40" w:afterLines="40" w:after="96"/>
              <w:rPr>
                <w:rFonts w:ascii="Arial Narrow" w:eastAsia="Calibri" w:hAnsi="Arial Narrow" w:cs="Arial"/>
                <w:sz w:val="20"/>
                <w:szCs w:val="22"/>
                <w:lang w:eastAsia="en-US"/>
              </w:rPr>
            </w:pPr>
            <w:r w:rsidRPr="00391176">
              <w:rPr>
                <w:rFonts w:ascii="Arial Narrow" w:eastAsia="Calibri" w:hAnsi="Arial Narrow" w:cs="Arial"/>
                <w:sz w:val="20"/>
                <w:szCs w:val="22"/>
                <w:lang w:eastAsia="en-US"/>
              </w:rPr>
              <w:t>Patient must have previously received non-PBS-subsidised treatment with this drug for this condition prior to [listing date]</w:t>
            </w:r>
          </w:p>
          <w:p w:rsidR="00391176" w:rsidRPr="00391176" w:rsidRDefault="00391176" w:rsidP="00391176">
            <w:pPr>
              <w:keepNext/>
              <w:keepLines/>
              <w:spacing w:before="40" w:afterLines="40" w:after="96"/>
              <w:rPr>
                <w:rFonts w:ascii="Arial Narrow" w:eastAsia="Calibri" w:hAnsi="Arial Narrow" w:cs="Arial"/>
                <w:sz w:val="20"/>
                <w:szCs w:val="22"/>
                <w:lang w:eastAsia="en-US"/>
              </w:rPr>
            </w:pPr>
            <w:r w:rsidRPr="00391176">
              <w:rPr>
                <w:rFonts w:ascii="Arial Narrow" w:eastAsia="Calibri" w:hAnsi="Arial Narrow" w:cs="Arial"/>
                <w:sz w:val="20"/>
                <w:szCs w:val="22"/>
                <w:lang w:eastAsia="en-US"/>
              </w:rPr>
              <w:t>AND</w:t>
            </w:r>
          </w:p>
          <w:p w:rsidR="007A7462" w:rsidRPr="007A7462" w:rsidRDefault="007A7462" w:rsidP="007A7462">
            <w:pPr>
              <w:keepNext/>
              <w:keepLines/>
              <w:spacing w:before="40" w:afterLines="40" w:after="96"/>
              <w:rPr>
                <w:rFonts w:ascii="Arial Narrow" w:eastAsia="Calibri" w:hAnsi="Arial Narrow" w:cs="Arial"/>
                <w:sz w:val="20"/>
                <w:szCs w:val="22"/>
                <w:lang w:eastAsia="en-US"/>
              </w:rPr>
            </w:pPr>
            <w:r w:rsidRPr="007A7462">
              <w:rPr>
                <w:rFonts w:ascii="Arial Narrow" w:eastAsia="Calibri" w:hAnsi="Arial Narrow" w:cs="Arial"/>
                <w:sz w:val="20"/>
                <w:szCs w:val="22"/>
                <w:lang w:eastAsia="en-US"/>
              </w:rPr>
              <w:t>Patient must have a WHO performance status of 0 or 1</w:t>
            </w:r>
          </w:p>
          <w:p w:rsidR="007A7462" w:rsidRPr="007A7462" w:rsidRDefault="007A7462" w:rsidP="007A7462">
            <w:pPr>
              <w:keepNext/>
              <w:keepLines/>
              <w:spacing w:before="40" w:afterLines="40" w:after="96"/>
              <w:rPr>
                <w:rFonts w:ascii="Arial Narrow" w:eastAsia="Calibri" w:hAnsi="Arial Narrow" w:cs="Arial"/>
                <w:sz w:val="20"/>
                <w:szCs w:val="22"/>
                <w:lang w:eastAsia="en-US"/>
              </w:rPr>
            </w:pPr>
            <w:r w:rsidRPr="007A7462">
              <w:rPr>
                <w:rFonts w:ascii="Arial Narrow" w:eastAsia="Calibri" w:hAnsi="Arial Narrow" w:cs="Arial"/>
                <w:sz w:val="20"/>
                <w:szCs w:val="22"/>
                <w:lang w:eastAsia="en-US"/>
              </w:rPr>
              <w:t>AND</w:t>
            </w:r>
          </w:p>
          <w:p w:rsidR="00391176" w:rsidRDefault="00654294" w:rsidP="007A7462">
            <w:pPr>
              <w:keepNext/>
              <w:keepLines/>
              <w:spacing w:before="40" w:afterLines="40" w:after="96"/>
              <w:rPr>
                <w:rFonts w:ascii="Arial Narrow" w:eastAsia="Calibri" w:hAnsi="Arial Narrow" w:cs="Arial"/>
                <w:sz w:val="20"/>
                <w:szCs w:val="22"/>
                <w:lang w:eastAsia="en-US"/>
              </w:rPr>
            </w:pPr>
            <w:r w:rsidRPr="00654294">
              <w:rPr>
                <w:rFonts w:ascii="Arial Narrow" w:eastAsia="Calibri" w:hAnsi="Arial Narrow" w:cs="Arial"/>
                <w:sz w:val="20"/>
                <w:szCs w:val="22"/>
                <w:lang w:eastAsia="en-US"/>
              </w:rPr>
              <w:t>The treatment must be the sole PBS-subsidised therapy for this condition</w:t>
            </w:r>
            <w:r w:rsidR="00391176" w:rsidRPr="00391176">
              <w:rPr>
                <w:rFonts w:ascii="Arial Narrow" w:eastAsia="Calibri" w:hAnsi="Arial Narrow" w:cs="Arial"/>
                <w:sz w:val="20"/>
                <w:szCs w:val="22"/>
                <w:lang w:eastAsia="en-US"/>
              </w:rPr>
              <w:t>.</w:t>
            </w:r>
          </w:p>
          <w:p w:rsidR="00A60BEE" w:rsidRPr="00CE4F99" w:rsidRDefault="00A60BEE" w:rsidP="00A60BEE">
            <w:pPr>
              <w:keepNext/>
              <w:keepLines/>
              <w:spacing w:before="40" w:afterLines="40" w:after="96"/>
              <w:rPr>
                <w:rFonts w:ascii="Arial Narrow" w:eastAsia="Calibri" w:hAnsi="Arial Narrow" w:cs="Arial"/>
                <w:sz w:val="20"/>
                <w:szCs w:val="22"/>
                <w:lang w:eastAsia="en-US"/>
              </w:rPr>
            </w:pPr>
            <w:r w:rsidRPr="00CE4F99">
              <w:rPr>
                <w:rFonts w:ascii="Arial Narrow" w:eastAsia="Calibri" w:hAnsi="Arial Narrow" w:cs="Arial"/>
                <w:sz w:val="20"/>
                <w:szCs w:val="22"/>
                <w:lang w:eastAsia="en-US"/>
              </w:rPr>
              <w:t>AND</w:t>
            </w:r>
          </w:p>
          <w:p w:rsidR="00A60BEE" w:rsidRPr="00CE4F99" w:rsidRDefault="00E47534" w:rsidP="00174079">
            <w:pPr>
              <w:keepNext/>
              <w:keepLines/>
              <w:spacing w:before="40" w:afterLines="40" w:after="96"/>
              <w:rPr>
                <w:rFonts w:ascii="Arial Narrow" w:hAnsi="Arial Narrow"/>
                <w:sz w:val="20"/>
                <w:szCs w:val="20"/>
                <w:lang w:eastAsia="en-US"/>
              </w:rPr>
            </w:pPr>
            <w:r w:rsidRPr="00E47534">
              <w:rPr>
                <w:rFonts w:ascii="Arial Narrow" w:eastAsia="Calibri" w:hAnsi="Arial Narrow" w:cs="Arial"/>
                <w:sz w:val="20"/>
                <w:szCs w:val="22"/>
                <w:lang w:eastAsia="en-US"/>
              </w:rPr>
              <w:t>Patient must not develop disease progression while receiving PBS-subsidised treatment with this drug for this condition</w:t>
            </w:r>
            <w:r w:rsidR="007A7462" w:rsidRPr="007A7462">
              <w:rPr>
                <w:rFonts w:ascii="Arial Narrow" w:eastAsia="Calibri" w:hAnsi="Arial Narrow" w:cs="Arial"/>
                <w:sz w:val="20"/>
                <w:szCs w:val="22"/>
                <w:lang w:eastAsia="en-US"/>
              </w:rPr>
              <w:t>.</w:t>
            </w:r>
          </w:p>
        </w:tc>
      </w:tr>
      <w:tr w:rsidR="00391176" w:rsidRPr="00CE4F99" w:rsidTr="006F43FA">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Pr="00CE4F99" w:rsidRDefault="00391176" w:rsidP="00391176">
            <w:pPr>
              <w:keepNext/>
              <w:keepLines/>
              <w:spacing w:before="40" w:afterLines="40" w:after="96"/>
              <w:rPr>
                <w:rFonts w:ascii="Arial Narrow" w:hAnsi="Arial Narrow"/>
                <w:sz w:val="20"/>
                <w:szCs w:val="20"/>
                <w:lang w:eastAsia="en-US"/>
              </w:rPr>
            </w:pPr>
            <w:r w:rsidRPr="00CE4F99">
              <w:rPr>
                <w:rFonts w:ascii="Arial Narrow" w:hAnsi="Arial Narrow"/>
                <w:sz w:val="20"/>
                <w:szCs w:val="20"/>
                <w:lang w:eastAsia="en-US"/>
              </w:rPr>
              <w:t>Administrative advice</w:t>
            </w:r>
          </w:p>
        </w:tc>
        <w:tc>
          <w:tcPr>
            <w:tcW w:w="395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1176" w:rsidRDefault="00391176" w:rsidP="00391176">
            <w:pPr>
              <w:keepNext/>
              <w:keepLines/>
              <w:spacing w:before="40" w:afterLines="40" w:after="96"/>
              <w:rPr>
                <w:rFonts w:ascii="Arial Narrow" w:hAnsi="Arial Narrow"/>
                <w:sz w:val="20"/>
                <w:szCs w:val="20"/>
                <w:lang w:eastAsia="en-US"/>
              </w:rPr>
            </w:pPr>
            <w:r w:rsidRPr="00CE4F99">
              <w:rPr>
                <w:rFonts w:ascii="Arial Narrow" w:hAnsi="Arial Narrow"/>
                <w:sz w:val="20"/>
                <w:szCs w:val="20"/>
                <w:lang w:eastAsia="en-US"/>
              </w:rPr>
              <w:t>Special Pricing Arrangements apply</w:t>
            </w:r>
          </w:p>
          <w:p w:rsidR="00654294" w:rsidRPr="00654294" w:rsidRDefault="00654294" w:rsidP="00654294">
            <w:pPr>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quantity or number of units may be authorised.</w:t>
            </w:r>
          </w:p>
          <w:p w:rsidR="00654294" w:rsidRPr="00CE4F99" w:rsidRDefault="00654294" w:rsidP="00654294">
            <w:pPr>
              <w:keepNext/>
              <w:keepLines/>
              <w:spacing w:before="40" w:afterLines="40" w:after="96"/>
              <w:rPr>
                <w:rFonts w:ascii="Arial Narrow" w:hAnsi="Arial Narrow"/>
                <w:sz w:val="20"/>
                <w:szCs w:val="20"/>
                <w:lang w:eastAsia="en-US"/>
              </w:rPr>
            </w:pPr>
            <w:r w:rsidRPr="00654294">
              <w:rPr>
                <w:rFonts w:ascii="Arial Narrow" w:hAnsi="Arial Narrow"/>
                <w:sz w:val="20"/>
                <w:szCs w:val="20"/>
                <w:lang w:eastAsia="en-US"/>
              </w:rPr>
              <w:t>No increase in the maximum number of repeats may be authorised.</w:t>
            </w:r>
          </w:p>
        </w:tc>
      </w:tr>
    </w:tbl>
    <w:p w:rsidR="0066504B" w:rsidRPr="0066504B" w:rsidRDefault="0066504B" w:rsidP="0066504B">
      <w:pPr>
        <w:keepNext/>
        <w:keepLines/>
        <w:numPr>
          <w:ilvl w:val="0"/>
          <w:numId w:val="1"/>
        </w:numPr>
        <w:spacing w:before="240" w:after="120"/>
        <w:ind w:left="709" w:hanging="709"/>
        <w:outlineLvl w:val="0"/>
        <w:rPr>
          <w:rFonts w:eastAsiaTheme="minorHAnsi" w:cstheme="minorBidi"/>
          <w:b/>
          <w:sz w:val="32"/>
          <w:szCs w:val="22"/>
          <w:lang w:eastAsia="en-US"/>
        </w:rPr>
      </w:pPr>
      <w:r w:rsidRPr="0066504B">
        <w:rPr>
          <w:rFonts w:eastAsiaTheme="minorHAnsi" w:cstheme="minorBidi"/>
          <w:b/>
          <w:sz w:val="32"/>
          <w:szCs w:val="22"/>
          <w:lang w:eastAsia="en-US"/>
        </w:rPr>
        <w:t>Context for Decision</w:t>
      </w:r>
    </w:p>
    <w:p w:rsidR="0066504B" w:rsidRPr="0066504B" w:rsidRDefault="0066504B" w:rsidP="0066504B">
      <w:pPr>
        <w:spacing w:before="0" w:after="0" w:line="276" w:lineRule="auto"/>
        <w:ind w:left="426"/>
        <w:jc w:val="both"/>
        <w:rPr>
          <w:rFonts w:eastAsiaTheme="minorHAnsi" w:cs="Arial"/>
          <w:sz w:val="24"/>
          <w:szCs w:val="22"/>
          <w:lang w:eastAsia="en-US"/>
        </w:rPr>
      </w:pPr>
      <w:r w:rsidRPr="0066504B">
        <w:rPr>
          <w:rFonts w:eastAsiaTheme="minorHAnsi" w:cs="Arial"/>
          <w:sz w:val="24"/>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6504B" w:rsidRPr="0066504B" w:rsidRDefault="0066504B" w:rsidP="0066504B">
      <w:pPr>
        <w:keepNext/>
        <w:keepLines/>
        <w:numPr>
          <w:ilvl w:val="0"/>
          <w:numId w:val="1"/>
        </w:numPr>
        <w:spacing w:before="240" w:after="120"/>
        <w:ind w:left="709" w:hanging="709"/>
        <w:outlineLvl w:val="0"/>
        <w:rPr>
          <w:rFonts w:eastAsiaTheme="minorHAnsi" w:cstheme="minorBidi"/>
          <w:b/>
          <w:sz w:val="32"/>
          <w:szCs w:val="22"/>
          <w:lang w:eastAsia="en-US"/>
        </w:rPr>
      </w:pPr>
      <w:bookmarkStart w:id="5" w:name="_GoBack"/>
      <w:bookmarkEnd w:id="5"/>
      <w:r w:rsidRPr="0066504B">
        <w:rPr>
          <w:rFonts w:eastAsiaTheme="minorHAnsi" w:cstheme="minorBidi"/>
          <w:b/>
          <w:sz w:val="32"/>
          <w:szCs w:val="22"/>
          <w:lang w:eastAsia="en-US"/>
        </w:rPr>
        <w:t>Sponsor’s Comment</w:t>
      </w:r>
    </w:p>
    <w:p w:rsidR="0066504B" w:rsidRPr="0066504B" w:rsidRDefault="0066504B" w:rsidP="0066504B">
      <w:pPr>
        <w:spacing w:before="0" w:after="120" w:line="276" w:lineRule="auto"/>
        <w:ind w:left="426"/>
        <w:jc w:val="both"/>
        <w:rPr>
          <w:rFonts w:eastAsiaTheme="minorHAnsi" w:cs="Arial"/>
          <w:bCs/>
          <w:sz w:val="24"/>
          <w:szCs w:val="22"/>
          <w:lang w:eastAsia="en-US"/>
        </w:rPr>
      </w:pPr>
      <w:r w:rsidRPr="0066504B">
        <w:rPr>
          <w:rFonts w:eastAsiaTheme="minorHAnsi" w:cs="Arial"/>
          <w:bCs/>
          <w:sz w:val="24"/>
          <w:szCs w:val="22"/>
          <w:lang w:eastAsia="en-US"/>
        </w:rPr>
        <w:t>The sponsor had no comment.</w:t>
      </w:r>
    </w:p>
    <w:p w:rsidR="00CE10C4" w:rsidRPr="00CE4F99" w:rsidRDefault="00CE10C4" w:rsidP="00CE4F99">
      <w:pPr>
        <w:rPr>
          <w:szCs w:val="22"/>
        </w:rPr>
      </w:pPr>
    </w:p>
    <w:sectPr w:rsidR="00CE10C4" w:rsidRPr="00CE4F99" w:rsidSect="00A121A5">
      <w:pgSz w:w="11906" w:h="16838"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221E2" w15:done="0"/>
  <w15:commentEx w15:paraId="0EFD6EA0" w15:paraIdParent="7C9221E2" w15:done="0"/>
  <w15:commentEx w15:paraId="0BD83CB5" w15:done="0"/>
  <w15:commentEx w15:paraId="527046B8" w15:paraIdParent="0BD83CB5" w15:done="0"/>
  <w15:commentEx w15:paraId="6797A873" w15:done="0"/>
  <w15:commentEx w15:paraId="23304437" w15:done="0"/>
  <w15:commentEx w15:paraId="110A8194" w15:paraIdParent="23304437" w15:done="0"/>
  <w15:commentEx w15:paraId="653CE5CB" w15:done="0"/>
  <w15:commentEx w15:paraId="18CA1B35" w15:done="0"/>
  <w15:commentEx w15:paraId="7EF1332F" w15:done="0"/>
  <w15:commentEx w15:paraId="7D073058" w15:done="0"/>
  <w15:commentEx w15:paraId="1007FDF9" w15:done="0"/>
  <w15:commentEx w15:paraId="6426E1CA" w15:done="0"/>
  <w15:commentEx w15:paraId="3F295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221E2" w16cid:durableId="1E64F23D"/>
  <w16cid:commentId w16cid:paraId="0EFD6EA0" w16cid:durableId="1E64F387"/>
  <w16cid:commentId w16cid:paraId="0BD83CB5" w16cid:durableId="1E64F23E"/>
  <w16cid:commentId w16cid:paraId="527046B8" w16cid:durableId="1E64F299"/>
  <w16cid:commentId w16cid:paraId="6797A873" w16cid:durableId="1E65F7A1"/>
  <w16cid:commentId w16cid:paraId="23304437" w16cid:durableId="1E64F23F"/>
  <w16cid:commentId w16cid:paraId="110A8194" w16cid:durableId="1E64F4B7"/>
  <w16cid:commentId w16cid:paraId="653CE5CB" w16cid:durableId="1E65098A"/>
  <w16cid:commentId w16cid:paraId="18CA1B35" w16cid:durableId="1E64F51B"/>
  <w16cid:commentId w16cid:paraId="7EF1332F" w16cid:durableId="1E65F918"/>
  <w16cid:commentId w16cid:paraId="7D073058" w16cid:durableId="1E650A3B"/>
  <w16cid:commentId w16cid:paraId="1007FDF9" w16cid:durableId="1E650B6F"/>
  <w16cid:commentId w16cid:paraId="6426E1CA" w16cid:durableId="1E650B56"/>
  <w16cid:commentId w16cid:paraId="3F29510A" w16cid:durableId="1E650A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99" w:rsidRDefault="00A31499">
      <w:r>
        <w:separator/>
      </w:r>
    </w:p>
    <w:p w:rsidR="00A31499" w:rsidRDefault="00A31499"/>
    <w:p w:rsidR="00A31499" w:rsidRDefault="00A31499"/>
  </w:endnote>
  <w:endnote w:type="continuationSeparator" w:id="0">
    <w:p w:rsidR="00A31499" w:rsidRDefault="00A31499">
      <w:r>
        <w:continuationSeparator/>
      </w:r>
    </w:p>
    <w:p w:rsidR="00A31499" w:rsidRDefault="00A31499"/>
    <w:p w:rsidR="00A31499" w:rsidRDefault="00A3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E569B" w:rsidTr="005A3173">
      <w:trPr>
        <w:trHeight w:val="151"/>
      </w:trPr>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E569B" w:rsidRPr="005A3173" w:rsidRDefault="001E56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r>
    <w:tr w:rsidR="001E569B" w:rsidTr="005A3173">
      <w:trPr>
        <w:trHeight w:val="150"/>
      </w:trPr>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0" w:type="auto"/>
          <w:vMerge/>
          <w:vAlign w:val="center"/>
          <w:hideMark/>
        </w:tcPr>
        <w:p w:rsidR="001E569B" w:rsidRPr="005A3173" w:rsidRDefault="001E569B" w:rsidP="005A3173">
          <w:pPr>
            <w:rPr>
              <w:rFonts w:ascii="Calibri" w:hAnsi="Calibri"/>
              <w:color w:val="365F91"/>
              <w:szCs w:val="22"/>
            </w:rPr>
          </w:pPr>
        </w:p>
      </w:tc>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r>
  </w:tbl>
  <w:p w:rsidR="001E569B" w:rsidRDefault="001E569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569B" w:rsidRDefault="001E569B">
    <w:pPr>
      <w:pStyle w:val="Footer"/>
    </w:pPr>
  </w:p>
  <w:p w:rsidR="001E569B" w:rsidRDefault="001E569B"/>
  <w:p w:rsidR="001E569B" w:rsidRDefault="001E56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B" w:rsidRDefault="001E569B" w:rsidP="00CE4F99">
    <w:pPr>
      <w:pStyle w:val="Footer"/>
      <w:spacing w:after="120"/>
      <w:jc w:val="center"/>
      <w:rPr>
        <w:rFonts w:ascii="Arial" w:hAnsi="Arial" w:cs="Arial"/>
        <w:b/>
        <w:sz w:val="20"/>
        <w:szCs w:val="20"/>
      </w:rPr>
    </w:pPr>
  </w:p>
  <w:p w:rsidR="001E569B" w:rsidRDefault="001E569B" w:rsidP="00A121A5">
    <w:pPr>
      <w:tabs>
        <w:tab w:val="center" w:pos="4153"/>
        <w:tab w:val="right" w:pos="8306"/>
      </w:tabs>
      <w:spacing w:before="0" w:after="120"/>
      <w:ind w:left="360"/>
      <w:jc w:val="center"/>
    </w:pPr>
    <w:r w:rsidRPr="00CE4F99">
      <w:rPr>
        <w:rFonts w:ascii="Calibri" w:hAnsi="Calibri" w:cs="Arial"/>
        <w:b/>
        <w:sz w:val="20"/>
        <w:lang w:eastAsia="en-US"/>
      </w:rPr>
      <w:fldChar w:fldCharType="begin"/>
    </w:r>
    <w:r w:rsidRPr="00CE4F99">
      <w:rPr>
        <w:rFonts w:ascii="Calibri" w:hAnsi="Calibri" w:cs="Arial"/>
        <w:b/>
        <w:sz w:val="20"/>
        <w:lang w:eastAsia="en-US"/>
      </w:rPr>
      <w:instrText xml:space="preserve"> PAGE   \* MERGEFORMAT </w:instrText>
    </w:r>
    <w:r w:rsidRPr="00CE4F99">
      <w:rPr>
        <w:rFonts w:ascii="Calibri" w:hAnsi="Calibri" w:cs="Arial"/>
        <w:b/>
        <w:sz w:val="20"/>
        <w:lang w:eastAsia="en-US"/>
      </w:rPr>
      <w:fldChar w:fldCharType="separate"/>
    </w:r>
    <w:r w:rsidR="00A95FCA">
      <w:rPr>
        <w:rFonts w:ascii="Calibri" w:hAnsi="Calibri" w:cs="Arial"/>
        <w:b/>
        <w:noProof/>
        <w:sz w:val="20"/>
        <w:lang w:eastAsia="en-US"/>
      </w:rPr>
      <w:t>36</w:t>
    </w:r>
    <w:r w:rsidRPr="00CE4F99">
      <w:rPr>
        <w:rFonts w:ascii="Calibri" w:hAnsi="Calibri" w:cs="Arial"/>
        <w:b/>
        <w:noProof/>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E569B" w:rsidTr="005A3173">
      <w:trPr>
        <w:trHeight w:val="151"/>
      </w:trPr>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E569B" w:rsidRPr="005A3173" w:rsidRDefault="001E56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r>
    <w:tr w:rsidR="001E569B" w:rsidTr="005A3173">
      <w:trPr>
        <w:trHeight w:val="150"/>
      </w:trPr>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0" w:type="auto"/>
          <w:vMerge/>
          <w:vAlign w:val="center"/>
          <w:hideMark/>
        </w:tcPr>
        <w:p w:rsidR="001E569B" w:rsidRPr="005A3173" w:rsidRDefault="001E569B" w:rsidP="005A3173">
          <w:pPr>
            <w:rPr>
              <w:rFonts w:ascii="Calibri" w:hAnsi="Calibri"/>
              <w:color w:val="365F91"/>
              <w:szCs w:val="22"/>
            </w:rPr>
          </w:pPr>
        </w:p>
      </w:tc>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E569B" w:rsidTr="005A3173">
      <w:trPr>
        <w:trHeight w:val="151"/>
      </w:trPr>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E569B" w:rsidRPr="005A3173" w:rsidRDefault="001E56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E569B" w:rsidRPr="005A3173" w:rsidRDefault="001E569B" w:rsidP="005A3173">
          <w:pPr>
            <w:pStyle w:val="Header"/>
            <w:spacing w:line="276" w:lineRule="auto"/>
            <w:rPr>
              <w:rFonts w:ascii="Calibri" w:eastAsia="MS Gothic" w:hAnsi="Calibri"/>
              <w:b/>
              <w:bCs/>
              <w:color w:val="4F81BD"/>
            </w:rPr>
          </w:pPr>
        </w:p>
      </w:tc>
    </w:tr>
    <w:tr w:rsidR="001E569B" w:rsidTr="005A3173">
      <w:trPr>
        <w:trHeight w:val="150"/>
      </w:trPr>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c>
        <w:tcPr>
          <w:tcW w:w="0" w:type="auto"/>
          <w:vMerge/>
          <w:vAlign w:val="center"/>
          <w:hideMark/>
        </w:tcPr>
        <w:p w:rsidR="001E569B" w:rsidRPr="005A3173" w:rsidRDefault="001E569B" w:rsidP="005A3173">
          <w:pPr>
            <w:rPr>
              <w:rFonts w:ascii="Calibri" w:hAnsi="Calibri"/>
              <w:color w:val="365F91"/>
              <w:szCs w:val="22"/>
            </w:rPr>
          </w:pPr>
        </w:p>
      </w:tc>
      <w:tc>
        <w:tcPr>
          <w:tcW w:w="2250" w:type="pct"/>
          <w:tcBorders>
            <w:top w:val="single" w:sz="4" w:space="0" w:color="4F81BD"/>
            <w:left w:val="nil"/>
            <w:bottom w:val="nil"/>
            <w:right w:val="nil"/>
          </w:tcBorders>
        </w:tcPr>
        <w:p w:rsidR="001E569B" w:rsidRPr="005A3173" w:rsidRDefault="001E569B" w:rsidP="005A3173">
          <w:pPr>
            <w:pStyle w:val="Header"/>
            <w:spacing w:line="276" w:lineRule="auto"/>
            <w:rPr>
              <w:rFonts w:ascii="Calibri" w:eastAsia="MS Gothic" w:hAnsi="Calibri"/>
              <w:b/>
              <w:bCs/>
              <w:color w:val="4F81BD"/>
            </w:rPr>
          </w:pPr>
        </w:p>
      </w:tc>
    </w:tr>
  </w:tbl>
  <w:p w:rsidR="001E569B" w:rsidRPr="007C0F57" w:rsidRDefault="001E569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E569B" w:rsidRPr="007C0F57" w:rsidRDefault="001E569B" w:rsidP="007C0F57">
    <w:pPr>
      <w:pStyle w:val="Footer"/>
      <w:jc w:val="center"/>
      <w:rPr>
        <w:b/>
        <w:i/>
        <w:sz w:val="20"/>
        <w:szCs w:val="20"/>
      </w:rPr>
    </w:pPr>
    <w:r w:rsidRPr="007C0F57">
      <w:rPr>
        <w:b/>
        <w:i/>
        <w:sz w:val="20"/>
        <w:szCs w:val="20"/>
      </w:rPr>
      <w:t>Commercial-in-Confidence</w:t>
    </w:r>
  </w:p>
  <w:p w:rsidR="001E569B" w:rsidRDefault="001E569B"/>
  <w:p w:rsidR="001E569B" w:rsidRDefault="001E56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99" w:rsidRDefault="00A31499">
      <w:r>
        <w:separator/>
      </w:r>
    </w:p>
    <w:p w:rsidR="00A31499" w:rsidRDefault="00A31499"/>
    <w:p w:rsidR="00A31499" w:rsidRDefault="00A31499"/>
  </w:footnote>
  <w:footnote w:type="continuationSeparator" w:id="0">
    <w:p w:rsidR="00A31499" w:rsidRDefault="00A31499">
      <w:r>
        <w:continuationSeparator/>
      </w:r>
    </w:p>
    <w:p w:rsidR="00A31499" w:rsidRDefault="00A31499"/>
    <w:p w:rsidR="00A31499" w:rsidRDefault="00A314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E569B" w:rsidRPr="008E0D90" w:rsidTr="00A06225">
      <w:trPr>
        <w:trHeight w:val="151"/>
      </w:trPr>
      <w:tc>
        <w:tcPr>
          <w:tcW w:w="2389" w:type="pct"/>
          <w:tcBorders>
            <w:top w:val="nil"/>
            <w:left w:val="nil"/>
            <w:bottom w:val="single" w:sz="4" w:space="0" w:color="4F81BD"/>
            <w:right w:val="nil"/>
          </w:tcBorders>
        </w:tcPr>
        <w:p w:rsidR="001E569B" w:rsidRPr="00A06225" w:rsidRDefault="001E569B">
          <w:pPr>
            <w:pStyle w:val="Header"/>
            <w:spacing w:line="276" w:lineRule="auto"/>
            <w:rPr>
              <w:rFonts w:ascii="Cambria" w:eastAsia="MS Gothic" w:hAnsi="Cambria"/>
              <w:b/>
              <w:bCs/>
              <w:color w:val="4F81BD"/>
            </w:rPr>
          </w:pPr>
        </w:p>
      </w:tc>
      <w:tc>
        <w:tcPr>
          <w:tcW w:w="333" w:type="pct"/>
          <w:vMerge w:val="restart"/>
          <w:noWrap/>
          <w:vAlign w:val="center"/>
          <w:hideMark/>
        </w:tcPr>
        <w:p w:rsidR="001E569B" w:rsidRPr="00A06225" w:rsidRDefault="001E569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E569B" w:rsidRPr="00A06225" w:rsidRDefault="001E569B">
          <w:pPr>
            <w:pStyle w:val="Header"/>
            <w:spacing w:line="276" w:lineRule="auto"/>
            <w:rPr>
              <w:rFonts w:ascii="Cambria" w:eastAsia="MS Gothic" w:hAnsi="Cambria"/>
              <w:b/>
              <w:bCs/>
              <w:color w:val="4F81BD"/>
            </w:rPr>
          </w:pPr>
        </w:p>
      </w:tc>
    </w:tr>
    <w:tr w:rsidR="001E569B" w:rsidRPr="008E0D90" w:rsidTr="00A06225">
      <w:trPr>
        <w:trHeight w:val="150"/>
      </w:trPr>
      <w:tc>
        <w:tcPr>
          <w:tcW w:w="2389" w:type="pct"/>
          <w:tcBorders>
            <w:top w:val="single" w:sz="4" w:space="0" w:color="4F81BD"/>
            <w:left w:val="nil"/>
            <w:bottom w:val="nil"/>
            <w:right w:val="nil"/>
          </w:tcBorders>
        </w:tcPr>
        <w:p w:rsidR="001E569B" w:rsidRPr="00A06225" w:rsidRDefault="001E569B">
          <w:pPr>
            <w:pStyle w:val="Header"/>
            <w:spacing w:line="276" w:lineRule="auto"/>
            <w:rPr>
              <w:rFonts w:ascii="Cambria" w:eastAsia="MS Gothic" w:hAnsi="Cambria"/>
              <w:b/>
              <w:bCs/>
              <w:color w:val="4F81BD"/>
            </w:rPr>
          </w:pPr>
        </w:p>
      </w:tc>
      <w:tc>
        <w:tcPr>
          <w:tcW w:w="0" w:type="auto"/>
          <w:vMerge/>
          <w:vAlign w:val="center"/>
          <w:hideMark/>
        </w:tcPr>
        <w:p w:rsidR="001E569B" w:rsidRPr="00A06225" w:rsidRDefault="001E569B">
          <w:pPr>
            <w:rPr>
              <w:rFonts w:ascii="Cambria" w:hAnsi="Cambria"/>
              <w:color w:val="4F81BD"/>
              <w:szCs w:val="22"/>
            </w:rPr>
          </w:pPr>
        </w:p>
      </w:tc>
      <w:tc>
        <w:tcPr>
          <w:tcW w:w="2278" w:type="pct"/>
          <w:tcBorders>
            <w:top w:val="single" w:sz="4" w:space="0" w:color="4F81BD"/>
            <w:left w:val="nil"/>
            <w:bottom w:val="nil"/>
            <w:right w:val="nil"/>
          </w:tcBorders>
        </w:tcPr>
        <w:p w:rsidR="001E569B" w:rsidRPr="00A06225" w:rsidRDefault="001E569B">
          <w:pPr>
            <w:pStyle w:val="Header"/>
            <w:spacing w:line="276" w:lineRule="auto"/>
            <w:rPr>
              <w:rFonts w:ascii="Cambria" w:eastAsia="MS Gothic" w:hAnsi="Cambria"/>
              <w:b/>
              <w:bCs/>
              <w:color w:val="4F81BD"/>
            </w:rPr>
          </w:pPr>
        </w:p>
      </w:tc>
    </w:tr>
  </w:tbl>
  <w:p w:rsidR="001E569B" w:rsidRDefault="001E569B">
    <w:pPr>
      <w:pStyle w:val="Header"/>
    </w:pPr>
  </w:p>
  <w:p w:rsidR="001E569B" w:rsidRDefault="001E569B"/>
  <w:p w:rsidR="001E569B" w:rsidRDefault="001E56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B" w:rsidRPr="008A2FD0" w:rsidRDefault="001E569B" w:rsidP="00CE4F99">
    <w:pPr>
      <w:tabs>
        <w:tab w:val="center" w:pos="4153"/>
        <w:tab w:val="right" w:pos="8306"/>
      </w:tabs>
      <w:spacing w:before="0" w:after="120"/>
      <w:ind w:left="360"/>
      <w:jc w:val="center"/>
      <w:rPr>
        <w:rFonts w:cs="Arial"/>
        <w:i/>
        <w:color w:val="808080"/>
        <w:sz w:val="24"/>
        <w:lang w:eastAsia="en-US"/>
      </w:rPr>
    </w:pPr>
    <w:r>
      <w:rPr>
        <w:rFonts w:cs="Arial"/>
        <w:i/>
        <w:color w:val="808080"/>
        <w:sz w:val="24"/>
        <w:lang w:eastAsia="en-US"/>
      </w:rPr>
      <w:t>Public Summary Document</w:t>
    </w:r>
    <w:r w:rsidRPr="008A2FD0">
      <w:rPr>
        <w:rFonts w:cs="Arial"/>
        <w:i/>
        <w:color w:val="808080"/>
        <w:sz w:val="24"/>
        <w:lang w:eastAsia="en-US"/>
      </w:rPr>
      <w:t xml:space="preserve"> – March 2018 PBAC Meeting</w:t>
    </w:r>
  </w:p>
  <w:p w:rsidR="001E569B" w:rsidRPr="00915BB5" w:rsidRDefault="001E569B" w:rsidP="00192AE6">
    <w:pPr>
      <w:pStyle w:val="Header"/>
      <w:spacing w:before="0" w:after="0"/>
      <w:rPr>
        <w:rFonts w:cs="Arial"/>
        <w:noProof/>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99" w:rsidRDefault="00A31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825BB9"/>
    <w:multiLevelType w:val="hybridMultilevel"/>
    <w:tmpl w:val="ECC2734E"/>
    <w:lvl w:ilvl="0" w:tplc="85E41E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9134BE"/>
    <w:multiLevelType w:val="hybridMultilevel"/>
    <w:tmpl w:val="A2E2600C"/>
    <w:lvl w:ilvl="0" w:tplc="23A0106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4B6AAB"/>
    <w:multiLevelType w:val="hybridMultilevel"/>
    <w:tmpl w:val="F13888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36E396A"/>
    <w:multiLevelType w:val="hybridMultilevel"/>
    <w:tmpl w:val="0644B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D94F51"/>
    <w:multiLevelType w:val="hybridMultilevel"/>
    <w:tmpl w:val="C9C0897C"/>
    <w:lvl w:ilvl="0" w:tplc="7A92A0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7D0E5E"/>
    <w:multiLevelType w:val="hybridMultilevel"/>
    <w:tmpl w:val="0458E3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2737F20"/>
    <w:multiLevelType w:val="hybridMultilevel"/>
    <w:tmpl w:val="5FDE1C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3D802D7"/>
    <w:multiLevelType w:val="hybridMultilevel"/>
    <w:tmpl w:val="5A609004"/>
    <w:lvl w:ilvl="0" w:tplc="94669F7C">
      <w:start w:val="1"/>
      <w:numFmt w:val="bullet"/>
      <w:lvlText w:val="•"/>
      <w:lvlJc w:val="left"/>
      <w:pPr>
        <w:tabs>
          <w:tab w:val="num" w:pos="720"/>
        </w:tabs>
        <w:ind w:left="720" w:hanging="360"/>
      </w:pPr>
      <w:rPr>
        <w:rFonts w:ascii="Arial" w:hAnsi="Arial" w:hint="default"/>
      </w:rPr>
    </w:lvl>
    <w:lvl w:ilvl="1" w:tplc="050C0D0A">
      <w:start w:val="1"/>
      <w:numFmt w:val="bullet"/>
      <w:lvlText w:val="•"/>
      <w:lvlJc w:val="left"/>
      <w:pPr>
        <w:tabs>
          <w:tab w:val="num" w:pos="1440"/>
        </w:tabs>
        <w:ind w:left="1440" w:hanging="360"/>
      </w:pPr>
      <w:rPr>
        <w:rFonts w:ascii="Arial" w:hAnsi="Arial" w:hint="default"/>
      </w:rPr>
    </w:lvl>
    <w:lvl w:ilvl="2" w:tplc="79D8E1F8">
      <w:start w:val="7214"/>
      <w:numFmt w:val="bullet"/>
      <w:lvlText w:val="•"/>
      <w:lvlJc w:val="left"/>
      <w:pPr>
        <w:tabs>
          <w:tab w:val="num" w:pos="2160"/>
        </w:tabs>
        <w:ind w:left="2160" w:hanging="360"/>
      </w:pPr>
      <w:rPr>
        <w:rFonts w:ascii="Arial" w:hAnsi="Arial" w:hint="default"/>
      </w:rPr>
    </w:lvl>
    <w:lvl w:ilvl="3" w:tplc="AB045690" w:tentative="1">
      <w:start w:val="1"/>
      <w:numFmt w:val="bullet"/>
      <w:lvlText w:val="•"/>
      <w:lvlJc w:val="left"/>
      <w:pPr>
        <w:tabs>
          <w:tab w:val="num" w:pos="2880"/>
        </w:tabs>
        <w:ind w:left="2880" w:hanging="360"/>
      </w:pPr>
      <w:rPr>
        <w:rFonts w:ascii="Arial" w:hAnsi="Arial" w:hint="default"/>
      </w:rPr>
    </w:lvl>
    <w:lvl w:ilvl="4" w:tplc="277E8EAC" w:tentative="1">
      <w:start w:val="1"/>
      <w:numFmt w:val="bullet"/>
      <w:lvlText w:val="•"/>
      <w:lvlJc w:val="left"/>
      <w:pPr>
        <w:tabs>
          <w:tab w:val="num" w:pos="3600"/>
        </w:tabs>
        <w:ind w:left="3600" w:hanging="360"/>
      </w:pPr>
      <w:rPr>
        <w:rFonts w:ascii="Arial" w:hAnsi="Arial" w:hint="default"/>
      </w:rPr>
    </w:lvl>
    <w:lvl w:ilvl="5" w:tplc="CDE8F3A0" w:tentative="1">
      <w:start w:val="1"/>
      <w:numFmt w:val="bullet"/>
      <w:lvlText w:val="•"/>
      <w:lvlJc w:val="left"/>
      <w:pPr>
        <w:tabs>
          <w:tab w:val="num" w:pos="4320"/>
        </w:tabs>
        <w:ind w:left="4320" w:hanging="360"/>
      </w:pPr>
      <w:rPr>
        <w:rFonts w:ascii="Arial" w:hAnsi="Arial" w:hint="default"/>
      </w:rPr>
    </w:lvl>
    <w:lvl w:ilvl="6" w:tplc="06B83DA8" w:tentative="1">
      <w:start w:val="1"/>
      <w:numFmt w:val="bullet"/>
      <w:lvlText w:val="•"/>
      <w:lvlJc w:val="left"/>
      <w:pPr>
        <w:tabs>
          <w:tab w:val="num" w:pos="5040"/>
        </w:tabs>
        <w:ind w:left="5040" w:hanging="360"/>
      </w:pPr>
      <w:rPr>
        <w:rFonts w:ascii="Arial" w:hAnsi="Arial" w:hint="default"/>
      </w:rPr>
    </w:lvl>
    <w:lvl w:ilvl="7" w:tplc="DC008854" w:tentative="1">
      <w:start w:val="1"/>
      <w:numFmt w:val="bullet"/>
      <w:lvlText w:val="•"/>
      <w:lvlJc w:val="left"/>
      <w:pPr>
        <w:tabs>
          <w:tab w:val="num" w:pos="5760"/>
        </w:tabs>
        <w:ind w:left="5760" w:hanging="360"/>
      </w:pPr>
      <w:rPr>
        <w:rFonts w:ascii="Arial" w:hAnsi="Arial" w:hint="default"/>
      </w:rPr>
    </w:lvl>
    <w:lvl w:ilvl="8" w:tplc="61BAAEB2" w:tentative="1">
      <w:start w:val="1"/>
      <w:numFmt w:val="bullet"/>
      <w:lvlText w:val="•"/>
      <w:lvlJc w:val="left"/>
      <w:pPr>
        <w:tabs>
          <w:tab w:val="num" w:pos="6480"/>
        </w:tabs>
        <w:ind w:left="6480" w:hanging="360"/>
      </w:pPr>
      <w:rPr>
        <w:rFonts w:ascii="Arial" w:hAnsi="Arial"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F711C8"/>
    <w:multiLevelType w:val="multilevel"/>
    <w:tmpl w:val="9288F6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79E6D33"/>
    <w:multiLevelType w:val="hybridMultilevel"/>
    <w:tmpl w:val="1ED89C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784D033C"/>
    <w:multiLevelType w:val="multilevel"/>
    <w:tmpl w:val="501E0C2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7"/>
  </w:num>
  <w:num w:numId="4">
    <w:abstractNumId w:val="8"/>
  </w:num>
  <w:num w:numId="5">
    <w:abstractNumId w:val="6"/>
  </w:num>
  <w:num w:numId="6">
    <w:abstractNumId w:val="2"/>
  </w:num>
  <w:num w:numId="7">
    <w:abstractNumId w:val="8"/>
  </w:num>
  <w:num w:numId="8">
    <w:abstractNumId w:val="8"/>
  </w:num>
  <w:num w:numId="9">
    <w:abstractNumId w:val="8"/>
  </w:num>
  <w:num w:numId="10">
    <w:abstractNumId w:val="8"/>
  </w:num>
  <w:num w:numId="11">
    <w:abstractNumId w:val="17"/>
  </w:num>
  <w:num w:numId="12">
    <w:abstractNumId w:val="17"/>
  </w:num>
  <w:num w:numId="13">
    <w:abstractNumId w:val="8"/>
  </w:num>
  <w:num w:numId="14">
    <w:abstractNumId w:val="8"/>
  </w:num>
  <w:num w:numId="15">
    <w:abstractNumId w:val="8"/>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12"/>
  </w:num>
  <w:num w:numId="22">
    <w:abstractNumId w:val="13"/>
  </w:num>
  <w:num w:numId="23">
    <w:abstractNumId w:val="14"/>
  </w:num>
  <w:num w:numId="24">
    <w:abstractNumId w:val="4"/>
  </w:num>
  <w:num w:numId="25">
    <w:abstractNumId w:val="1"/>
  </w:num>
  <w:num w:numId="26">
    <w:abstractNumId w:val="5"/>
  </w:num>
  <w:num w:numId="27">
    <w:abstractNumId w:val="8"/>
  </w:num>
  <w:num w:numId="28">
    <w:abstractNumId w:val="8"/>
  </w:num>
  <w:num w:numId="29">
    <w:abstractNumId w:val="8"/>
  </w:num>
  <w:num w:numId="30">
    <w:abstractNumId w:val="8"/>
  </w:num>
  <w:num w:numId="31">
    <w:abstractNumId w:val="10"/>
  </w:num>
  <w:num w:numId="32">
    <w:abstractNumId w:val="8"/>
  </w:num>
  <w:num w:numId="33">
    <w:abstractNumId w:val="8"/>
  </w:num>
  <w:num w:numId="34">
    <w:abstractNumId w:val="8"/>
  </w:num>
  <w:num w:numId="35">
    <w:abstractNumId w:val="8"/>
  </w:num>
  <w:num w:numId="36">
    <w:abstractNumId w:val="11"/>
  </w:num>
  <w:num w:numId="37">
    <w:abstractNumId w:val="9"/>
  </w:num>
  <w:num w:numId="38">
    <w:abstractNumId w:val="15"/>
  </w:num>
  <w:num w:numId="39">
    <w:abstractNumId w:val="16"/>
  </w:num>
  <w:num w:numId="40">
    <w:abstractNumId w:val="8"/>
  </w:num>
  <w:num w:numId="41">
    <w:abstractNumId w:val="7"/>
  </w:num>
  <w:num w:numId="42">
    <w:abstractNumId w:val="8"/>
  </w:num>
  <w:num w:numId="4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Burke">
    <w15:presenceInfo w15:providerId="Windows Live" w15:userId="5cbc78d6711c4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5495"/>
    <w:rsid w:val="00006E1E"/>
    <w:rsid w:val="0002208C"/>
    <w:rsid w:val="00023140"/>
    <w:rsid w:val="0002464A"/>
    <w:rsid w:val="00025021"/>
    <w:rsid w:val="00025F72"/>
    <w:rsid w:val="000305E5"/>
    <w:rsid w:val="0003106B"/>
    <w:rsid w:val="000351EC"/>
    <w:rsid w:val="000355F3"/>
    <w:rsid w:val="0004042B"/>
    <w:rsid w:val="00041D56"/>
    <w:rsid w:val="000421A1"/>
    <w:rsid w:val="0004240E"/>
    <w:rsid w:val="00042BE4"/>
    <w:rsid w:val="00044068"/>
    <w:rsid w:val="00045E26"/>
    <w:rsid w:val="00045F55"/>
    <w:rsid w:val="000514B5"/>
    <w:rsid w:val="000515C7"/>
    <w:rsid w:val="000519D5"/>
    <w:rsid w:val="00054C45"/>
    <w:rsid w:val="00056030"/>
    <w:rsid w:val="0006087F"/>
    <w:rsid w:val="00060E64"/>
    <w:rsid w:val="00062231"/>
    <w:rsid w:val="00066755"/>
    <w:rsid w:val="00066AD8"/>
    <w:rsid w:val="00067837"/>
    <w:rsid w:val="0007311A"/>
    <w:rsid w:val="0007560F"/>
    <w:rsid w:val="00076191"/>
    <w:rsid w:val="00077143"/>
    <w:rsid w:val="000806DA"/>
    <w:rsid w:val="00082169"/>
    <w:rsid w:val="000841E7"/>
    <w:rsid w:val="00084FA1"/>
    <w:rsid w:val="00094553"/>
    <w:rsid w:val="0009656A"/>
    <w:rsid w:val="000969AD"/>
    <w:rsid w:val="000978C5"/>
    <w:rsid w:val="00097BB0"/>
    <w:rsid w:val="000A21D4"/>
    <w:rsid w:val="000A632D"/>
    <w:rsid w:val="000A6E9C"/>
    <w:rsid w:val="000B05E9"/>
    <w:rsid w:val="000B3080"/>
    <w:rsid w:val="000B47E1"/>
    <w:rsid w:val="000B558D"/>
    <w:rsid w:val="000C093E"/>
    <w:rsid w:val="000C2BE0"/>
    <w:rsid w:val="000C6996"/>
    <w:rsid w:val="000C6AB3"/>
    <w:rsid w:val="000C72B7"/>
    <w:rsid w:val="000C77F6"/>
    <w:rsid w:val="000D0090"/>
    <w:rsid w:val="000D0DB8"/>
    <w:rsid w:val="000D23BA"/>
    <w:rsid w:val="000D5814"/>
    <w:rsid w:val="000E0962"/>
    <w:rsid w:val="000E1E51"/>
    <w:rsid w:val="000E35DC"/>
    <w:rsid w:val="000E39C6"/>
    <w:rsid w:val="000E4380"/>
    <w:rsid w:val="000E681E"/>
    <w:rsid w:val="000F0003"/>
    <w:rsid w:val="000F08FB"/>
    <w:rsid w:val="000F397E"/>
    <w:rsid w:val="000F3C62"/>
    <w:rsid w:val="000F4E6A"/>
    <w:rsid w:val="000F52F1"/>
    <w:rsid w:val="000F5584"/>
    <w:rsid w:val="000F5E8A"/>
    <w:rsid w:val="000F6971"/>
    <w:rsid w:val="00101D22"/>
    <w:rsid w:val="00104227"/>
    <w:rsid w:val="001062A0"/>
    <w:rsid w:val="001064E7"/>
    <w:rsid w:val="00106C82"/>
    <w:rsid w:val="001107BF"/>
    <w:rsid w:val="00115160"/>
    <w:rsid w:val="001203FB"/>
    <w:rsid w:val="00120E8E"/>
    <w:rsid w:val="00121CCF"/>
    <w:rsid w:val="0012417C"/>
    <w:rsid w:val="00125E9C"/>
    <w:rsid w:val="00135AD3"/>
    <w:rsid w:val="00142395"/>
    <w:rsid w:val="00142714"/>
    <w:rsid w:val="001429A3"/>
    <w:rsid w:val="00142C29"/>
    <w:rsid w:val="00144A37"/>
    <w:rsid w:val="00144FFA"/>
    <w:rsid w:val="001452ED"/>
    <w:rsid w:val="00147A0F"/>
    <w:rsid w:val="00151D93"/>
    <w:rsid w:val="00151DA0"/>
    <w:rsid w:val="00153A9A"/>
    <w:rsid w:val="00153CA3"/>
    <w:rsid w:val="00154256"/>
    <w:rsid w:val="00155B71"/>
    <w:rsid w:val="0015669B"/>
    <w:rsid w:val="00156CF5"/>
    <w:rsid w:val="00163329"/>
    <w:rsid w:val="00164191"/>
    <w:rsid w:val="00164623"/>
    <w:rsid w:val="00165B64"/>
    <w:rsid w:val="00170DF9"/>
    <w:rsid w:val="00172409"/>
    <w:rsid w:val="00174079"/>
    <w:rsid w:val="0017454B"/>
    <w:rsid w:val="00175206"/>
    <w:rsid w:val="001779C8"/>
    <w:rsid w:val="00180925"/>
    <w:rsid w:val="001830CE"/>
    <w:rsid w:val="00184DFC"/>
    <w:rsid w:val="00185C76"/>
    <w:rsid w:val="0018643B"/>
    <w:rsid w:val="00191A7C"/>
    <w:rsid w:val="00191EFF"/>
    <w:rsid w:val="00192AE6"/>
    <w:rsid w:val="00195980"/>
    <w:rsid w:val="00196307"/>
    <w:rsid w:val="001A33EA"/>
    <w:rsid w:val="001B017F"/>
    <w:rsid w:val="001B1D3B"/>
    <w:rsid w:val="001B2111"/>
    <w:rsid w:val="001B2BBC"/>
    <w:rsid w:val="001B5129"/>
    <w:rsid w:val="001B5BF5"/>
    <w:rsid w:val="001C1195"/>
    <w:rsid w:val="001C3AA2"/>
    <w:rsid w:val="001D0F54"/>
    <w:rsid w:val="001D4335"/>
    <w:rsid w:val="001D4E6A"/>
    <w:rsid w:val="001E46FB"/>
    <w:rsid w:val="001E48E2"/>
    <w:rsid w:val="001E552A"/>
    <w:rsid w:val="001E569B"/>
    <w:rsid w:val="001E6405"/>
    <w:rsid w:val="001E6513"/>
    <w:rsid w:val="001E6887"/>
    <w:rsid w:val="001F09D9"/>
    <w:rsid w:val="001F0A2A"/>
    <w:rsid w:val="001F116C"/>
    <w:rsid w:val="001F1850"/>
    <w:rsid w:val="00200CBC"/>
    <w:rsid w:val="00200D02"/>
    <w:rsid w:val="00203FAC"/>
    <w:rsid w:val="00210284"/>
    <w:rsid w:val="002118C2"/>
    <w:rsid w:val="002136EF"/>
    <w:rsid w:val="00213CFB"/>
    <w:rsid w:val="00217BE1"/>
    <w:rsid w:val="00221296"/>
    <w:rsid w:val="00221E72"/>
    <w:rsid w:val="002225FA"/>
    <w:rsid w:val="00230535"/>
    <w:rsid w:val="0023363A"/>
    <w:rsid w:val="00233BF4"/>
    <w:rsid w:val="00234817"/>
    <w:rsid w:val="00235267"/>
    <w:rsid w:val="0024662A"/>
    <w:rsid w:val="00246E12"/>
    <w:rsid w:val="00247798"/>
    <w:rsid w:val="002479CA"/>
    <w:rsid w:val="002514A9"/>
    <w:rsid w:val="00254801"/>
    <w:rsid w:val="00255D02"/>
    <w:rsid w:val="00260572"/>
    <w:rsid w:val="00261998"/>
    <w:rsid w:val="00262DEB"/>
    <w:rsid w:val="00263B7E"/>
    <w:rsid w:val="002671BB"/>
    <w:rsid w:val="00267B5E"/>
    <w:rsid w:val="00271BA1"/>
    <w:rsid w:val="002762FA"/>
    <w:rsid w:val="00277505"/>
    <w:rsid w:val="00284673"/>
    <w:rsid w:val="00291F76"/>
    <w:rsid w:val="002925F5"/>
    <w:rsid w:val="0029458F"/>
    <w:rsid w:val="00294BFE"/>
    <w:rsid w:val="002A030E"/>
    <w:rsid w:val="002A104C"/>
    <w:rsid w:val="002A4960"/>
    <w:rsid w:val="002A531F"/>
    <w:rsid w:val="002B19A1"/>
    <w:rsid w:val="002B1AE6"/>
    <w:rsid w:val="002B2DE8"/>
    <w:rsid w:val="002B30F8"/>
    <w:rsid w:val="002B5596"/>
    <w:rsid w:val="002B7FCD"/>
    <w:rsid w:val="002C08DC"/>
    <w:rsid w:val="002C0B8D"/>
    <w:rsid w:val="002C212F"/>
    <w:rsid w:val="002C436E"/>
    <w:rsid w:val="002C4956"/>
    <w:rsid w:val="002D0F65"/>
    <w:rsid w:val="002D18FF"/>
    <w:rsid w:val="002D4543"/>
    <w:rsid w:val="002D52F4"/>
    <w:rsid w:val="002E3153"/>
    <w:rsid w:val="002E3750"/>
    <w:rsid w:val="002E3DF4"/>
    <w:rsid w:val="002E72CA"/>
    <w:rsid w:val="002E7F0B"/>
    <w:rsid w:val="002F3504"/>
    <w:rsid w:val="00300AD6"/>
    <w:rsid w:val="00301E56"/>
    <w:rsid w:val="00303C42"/>
    <w:rsid w:val="003044A1"/>
    <w:rsid w:val="00305B48"/>
    <w:rsid w:val="003138D8"/>
    <w:rsid w:val="00317C6C"/>
    <w:rsid w:val="00320495"/>
    <w:rsid w:val="00322BCE"/>
    <w:rsid w:val="00323A26"/>
    <w:rsid w:val="00326E79"/>
    <w:rsid w:val="00332A93"/>
    <w:rsid w:val="00332ACC"/>
    <w:rsid w:val="003330BD"/>
    <w:rsid w:val="0033518A"/>
    <w:rsid w:val="00335C5E"/>
    <w:rsid w:val="003367EF"/>
    <w:rsid w:val="003403AA"/>
    <w:rsid w:val="00341AE4"/>
    <w:rsid w:val="0034263B"/>
    <w:rsid w:val="00343558"/>
    <w:rsid w:val="003439E1"/>
    <w:rsid w:val="00346170"/>
    <w:rsid w:val="00347706"/>
    <w:rsid w:val="00352A45"/>
    <w:rsid w:val="00357409"/>
    <w:rsid w:val="00361F8D"/>
    <w:rsid w:val="0036580B"/>
    <w:rsid w:val="00366C8A"/>
    <w:rsid w:val="003702D8"/>
    <w:rsid w:val="003716AE"/>
    <w:rsid w:val="003716B3"/>
    <w:rsid w:val="00372035"/>
    <w:rsid w:val="00374205"/>
    <w:rsid w:val="0037532F"/>
    <w:rsid w:val="00385F30"/>
    <w:rsid w:val="00386C5A"/>
    <w:rsid w:val="003872CF"/>
    <w:rsid w:val="00391176"/>
    <w:rsid w:val="00393132"/>
    <w:rsid w:val="0039782C"/>
    <w:rsid w:val="003979F7"/>
    <w:rsid w:val="003A0076"/>
    <w:rsid w:val="003A1891"/>
    <w:rsid w:val="003A2DB7"/>
    <w:rsid w:val="003A5B4A"/>
    <w:rsid w:val="003B0DA5"/>
    <w:rsid w:val="003B23C5"/>
    <w:rsid w:val="003B2A75"/>
    <w:rsid w:val="003B42A2"/>
    <w:rsid w:val="003B6124"/>
    <w:rsid w:val="003B77C3"/>
    <w:rsid w:val="003C03A2"/>
    <w:rsid w:val="003C2380"/>
    <w:rsid w:val="003C2FB5"/>
    <w:rsid w:val="003D15B1"/>
    <w:rsid w:val="003D1FDB"/>
    <w:rsid w:val="003D2403"/>
    <w:rsid w:val="003D4AC4"/>
    <w:rsid w:val="003D50F5"/>
    <w:rsid w:val="003D63B7"/>
    <w:rsid w:val="003D6DA9"/>
    <w:rsid w:val="003E00AD"/>
    <w:rsid w:val="003E166C"/>
    <w:rsid w:val="003E3123"/>
    <w:rsid w:val="003E3F63"/>
    <w:rsid w:val="003E468B"/>
    <w:rsid w:val="003E48D9"/>
    <w:rsid w:val="003E6E94"/>
    <w:rsid w:val="003F20BE"/>
    <w:rsid w:val="003F3228"/>
    <w:rsid w:val="003F37CB"/>
    <w:rsid w:val="003F399F"/>
    <w:rsid w:val="003F5C8C"/>
    <w:rsid w:val="003F655B"/>
    <w:rsid w:val="00401DEA"/>
    <w:rsid w:val="00407C1B"/>
    <w:rsid w:val="00412CFE"/>
    <w:rsid w:val="00417D42"/>
    <w:rsid w:val="004203E7"/>
    <w:rsid w:val="00421E41"/>
    <w:rsid w:val="004224FA"/>
    <w:rsid w:val="004252EC"/>
    <w:rsid w:val="0042791C"/>
    <w:rsid w:val="0043330A"/>
    <w:rsid w:val="00433F60"/>
    <w:rsid w:val="00435A3F"/>
    <w:rsid w:val="00443393"/>
    <w:rsid w:val="00443B31"/>
    <w:rsid w:val="00445259"/>
    <w:rsid w:val="004465BD"/>
    <w:rsid w:val="00452E8C"/>
    <w:rsid w:val="0045420A"/>
    <w:rsid w:val="00454EAE"/>
    <w:rsid w:val="00455567"/>
    <w:rsid w:val="00462C99"/>
    <w:rsid w:val="00466ADA"/>
    <w:rsid w:val="00471377"/>
    <w:rsid w:val="00474545"/>
    <w:rsid w:val="00474628"/>
    <w:rsid w:val="00476245"/>
    <w:rsid w:val="00476815"/>
    <w:rsid w:val="00480105"/>
    <w:rsid w:val="00481176"/>
    <w:rsid w:val="00482E7B"/>
    <w:rsid w:val="00483035"/>
    <w:rsid w:val="00483ECC"/>
    <w:rsid w:val="00485940"/>
    <w:rsid w:val="00490962"/>
    <w:rsid w:val="0049524E"/>
    <w:rsid w:val="004957E3"/>
    <w:rsid w:val="004961FE"/>
    <w:rsid w:val="0049665E"/>
    <w:rsid w:val="0049733B"/>
    <w:rsid w:val="004A2484"/>
    <w:rsid w:val="004A537D"/>
    <w:rsid w:val="004A5A85"/>
    <w:rsid w:val="004A5ED1"/>
    <w:rsid w:val="004A6BE0"/>
    <w:rsid w:val="004A71D1"/>
    <w:rsid w:val="004A7F97"/>
    <w:rsid w:val="004B0471"/>
    <w:rsid w:val="004B21B5"/>
    <w:rsid w:val="004B322A"/>
    <w:rsid w:val="004B5640"/>
    <w:rsid w:val="004C1BD7"/>
    <w:rsid w:val="004C2F25"/>
    <w:rsid w:val="004C31FE"/>
    <w:rsid w:val="004C4EB0"/>
    <w:rsid w:val="004C5180"/>
    <w:rsid w:val="004C5481"/>
    <w:rsid w:val="004C691D"/>
    <w:rsid w:val="004C6C07"/>
    <w:rsid w:val="004D0979"/>
    <w:rsid w:val="004D0CDF"/>
    <w:rsid w:val="004D4859"/>
    <w:rsid w:val="004D55C4"/>
    <w:rsid w:val="004D59B2"/>
    <w:rsid w:val="004E692D"/>
    <w:rsid w:val="004F03E1"/>
    <w:rsid w:val="004F78C0"/>
    <w:rsid w:val="00501554"/>
    <w:rsid w:val="00503AD8"/>
    <w:rsid w:val="00503E2D"/>
    <w:rsid w:val="00505A96"/>
    <w:rsid w:val="0051010F"/>
    <w:rsid w:val="00514CD7"/>
    <w:rsid w:val="00520ADF"/>
    <w:rsid w:val="00522BEC"/>
    <w:rsid w:val="0052499E"/>
    <w:rsid w:val="005279CF"/>
    <w:rsid w:val="005306BC"/>
    <w:rsid w:val="005319B2"/>
    <w:rsid w:val="00531A98"/>
    <w:rsid w:val="005321E5"/>
    <w:rsid w:val="00532402"/>
    <w:rsid w:val="00532C74"/>
    <w:rsid w:val="00534040"/>
    <w:rsid w:val="00534E2E"/>
    <w:rsid w:val="005356B6"/>
    <w:rsid w:val="005357A6"/>
    <w:rsid w:val="00537850"/>
    <w:rsid w:val="00537B04"/>
    <w:rsid w:val="0054108E"/>
    <w:rsid w:val="0054188B"/>
    <w:rsid w:val="0054198D"/>
    <w:rsid w:val="00542134"/>
    <w:rsid w:val="00544552"/>
    <w:rsid w:val="005456EB"/>
    <w:rsid w:val="00546040"/>
    <w:rsid w:val="00547E67"/>
    <w:rsid w:val="00550002"/>
    <w:rsid w:val="005527E5"/>
    <w:rsid w:val="00552893"/>
    <w:rsid w:val="005537C8"/>
    <w:rsid w:val="0055664D"/>
    <w:rsid w:val="0055754C"/>
    <w:rsid w:val="0056092E"/>
    <w:rsid w:val="0056098E"/>
    <w:rsid w:val="00563EF0"/>
    <w:rsid w:val="00565FC5"/>
    <w:rsid w:val="005706AE"/>
    <w:rsid w:val="00574EED"/>
    <w:rsid w:val="005759F3"/>
    <w:rsid w:val="00576035"/>
    <w:rsid w:val="00577C4D"/>
    <w:rsid w:val="00581932"/>
    <w:rsid w:val="00581B60"/>
    <w:rsid w:val="005828A2"/>
    <w:rsid w:val="005833E9"/>
    <w:rsid w:val="00584225"/>
    <w:rsid w:val="00584C8B"/>
    <w:rsid w:val="00585884"/>
    <w:rsid w:val="00587E8F"/>
    <w:rsid w:val="005963BB"/>
    <w:rsid w:val="005A2FDF"/>
    <w:rsid w:val="005A3173"/>
    <w:rsid w:val="005A3223"/>
    <w:rsid w:val="005A3DA3"/>
    <w:rsid w:val="005A4079"/>
    <w:rsid w:val="005A52C4"/>
    <w:rsid w:val="005B03D9"/>
    <w:rsid w:val="005C20F6"/>
    <w:rsid w:val="005C2F87"/>
    <w:rsid w:val="005C7FE8"/>
    <w:rsid w:val="005D03AB"/>
    <w:rsid w:val="005D1FD0"/>
    <w:rsid w:val="005D331E"/>
    <w:rsid w:val="005D4442"/>
    <w:rsid w:val="005D4B6B"/>
    <w:rsid w:val="005D5017"/>
    <w:rsid w:val="005E11D8"/>
    <w:rsid w:val="005E1333"/>
    <w:rsid w:val="005E2887"/>
    <w:rsid w:val="005E330E"/>
    <w:rsid w:val="005E50A6"/>
    <w:rsid w:val="005E6DAB"/>
    <w:rsid w:val="005E7A5A"/>
    <w:rsid w:val="005E7E11"/>
    <w:rsid w:val="00601A91"/>
    <w:rsid w:val="00602BA3"/>
    <w:rsid w:val="006037A5"/>
    <w:rsid w:val="0060490A"/>
    <w:rsid w:val="00612E34"/>
    <w:rsid w:val="00614159"/>
    <w:rsid w:val="00615AB9"/>
    <w:rsid w:val="00617C00"/>
    <w:rsid w:val="00623FA9"/>
    <w:rsid w:val="006263BF"/>
    <w:rsid w:val="0062748A"/>
    <w:rsid w:val="00630A2C"/>
    <w:rsid w:val="00631278"/>
    <w:rsid w:val="00632BDC"/>
    <w:rsid w:val="00632E77"/>
    <w:rsid w:val="00633A1E"/>
    <w:rsid w:val="00633A25"/>
    <w:rsid w:val="00635475"/>
    <w:rsid w:val="0063682E"/>
    <w:rsid w:val="00637589"/>
    <w:rsid w:val="006436CD"/>
    <w:rsid w:val="00644FE4"/>
    <w:rsid w:val="0064617E"/>
    <w:rsid w:val="00650DEF"/>
    <w:rsid w:val="00651169"/>
    <w:rsid w:val="00653D69"/>
    <w:rsid w:val="00654294"/>
    <w:rsid w:val="00657C8C"/>
    <w:rsid w:val="00662B9F"/>
    <w:rsid w:val="0066324C"/>
    <w:rsid w:val="0066344F"/>
    <w:rsid w:val="0066504B"/>
    <w:rsid w:val="006670BE"/>
    <w:rsid w:val="00667782"/>
    <w:rsid w:val="006705FF"/>
    <w:rsid w:val="00670868"/>
    <w:rsid w:val="00670A76"/>
    <w:rsid w:val="006711AA"/>
    <w:rsid w:val="00672B57"/>
    <w:rsid w:val="00672F2D"/>
    <w:rsid w:val="006741AF"/>
    <w:rsid w:val="00674936"/>
    <w:rsid w:val="00675051"/>
    <w:rsid w:val="00675622"/>
    <w:rsid w:val="0067747D"/>
    <w:rsid w:val="00682AE1"/>
    <w:rsid w:val="006872BB"/>
    <w:rsid w:val="006906DB"/>
    <w:rsid w:val="00691E6C"/>
    <w:rsid w:val="006930C3"/>
    <w:rsid w:val="00695465"/>
    <w:rsid w:val="00696129"/>
    <w:rsid w:val="00697CF2"/>
    <w:rsid w:val="006A12A5"/>
    <w:rsid w:val="006A2C01"/>
    <w:rsid w:val="006A61B3"/>
    <w:rsid w:val="006A77AF"/>
    <w:rsid w:val="006B0D94"/>
    <w:rsid w:val="006B1371"/>
    <w:rsid w:val="006B1F56"/>
    <w:rsid w:val="006B3C10"/>
    <w:rsid w:val="006B485D"/>
    <w:rsid w:val="006B6518"/>
    <w:rsid w:val="006B6B01"/>
    <w:rsid w:val="006C1D67"/>
    <w:rsid w:val="006C2BDC"/>
    <w:rsid w:val="006C306F"/>
    <w:rsid w:val="006C55E1"/>
    <w:rsid w:val="006C708E"/>
    <w:rsid w:val="006D10E5"/>
    <w:rsid w:val="006D16C8"/>
    <w:rsid w:val="006D1CC1"/>
    <w:rsid w:val="006D3244"/>
    <w:rsid w:val="006D34BA"/>
    <w:rsid w:val="006D3871"/>
    <w:rsid w:val="006D5776"/>
    <w:rsid w:val="006D6EC7"/>
    <w:rsid w:val="006E3BD7"/>
    <w:rsid w:val="006E4BD0"/>
    <w:rsid w:val="006E768B"/>
    <w:rsid w:val="006F0328"/>
    <w:rsid w:val="006F43FA"/>
    <w:rsid w:val="006F5125"/>
    <w:rsid w:val="006F5CCA"/>
    <w:rsid w:val="006F6072"/>
    <w:rsid w:val="006F6A0C"/>
    <w:rsid w:val="007001CE"/>
    <w:rsid w:val="00702B69"/>
    <w:rsid w:val="00702B6F"/>
    <w:rsid w:val="00703C5E"/>
    <w:rsid w:val="00705CF7"/>
    <w:rsid w:val="00706F16"/>
    <w:rsid w:val="00707776"/>
    <w:rsid w:val="0071194A"/>
    <w:rsid w:val="0071340B"/>
    <w:rsid w:val="00713AC5"/>
    <w:rsid w:val="007168CC"/>
    <w:rsid w:val="00716D85"/>
    <w:rsid w:val="007174BB"/>
    <w:rsid w:val="0072025D"/>
    <w:rsid w:val="007210A4"/>
    <w:rsid w:val="0072479D"/>
    <w:rsid w:val="007305C7"/>
    <w:rsid w:val="007344D4"/>
    <w:rsid w:val="007353D3"/>
    <w:rsid w:val="0073635B"/>
    <w:rsid w:val="0074146B"/>
    <w:rsid w:val="00742F9B"/>
    <w:rsid w:val="007462A3"/>
    <w:rsid w:val="00747973"/>
    <w:rsid w:val="00750B72"/>
    <w:rsid w:val="00752F13"/>
    <w:rsid w:val="00755077"/>
    <w:rsid w:val="007609EE"/>
    <w:rsid w:val="007625BA"/>
    <w:rsid w:val="00762DBE"/>
    <w:rsid w:val="0076420C"/>
    <w:rsid w:val="007655C5"/>
    <w:rsid w:val="00766AE5"/>
    <w:rsid w:val="00766C6D"/>
    <w:rsid w:val="00772D0A"/>
    <w:rsid w:val="00773E05"/>
    <w:rsid w:val="007753C2"/>
    <w:rsid w:val="007762AA"/>
    <w:rsid w:val="00776BFE"/>
    <w:rsid w:val="00780E56"/>
    <w:rsid w:val="00782402"/>
    <w:rsid w:val="007838B8"/>
    <w:rsid w:val="00785D78"/>
    <w:rsid w:val="0078729C"/>
    <w:rsid w:val="00792ECA"/>
    <w:rsid w:val="00793DCB"/>
    <w:rsid w:val="007A080D"/>
    <w:rsid w:val="007A2754"/>
    <w:rsid w:val="007A330A"/>
    <w:rsid w:val="007A3D58"/>
    <w:rsid w:val="007A7462"/>
    <w:rsid w:val="007A7A64"/>
    <w:rsid w:val="007B20EF"/>
    <w:rsid w:val="007B299E"/>
    <w:rsid w:val="007B56CB"/>
    <w:rsid w:val="007B6AAC"/>
    <w:rsid w:val="007C08D6"/>
    <w:rsid w:val="007C0F57"/>
    <w:rsid w:val="007C1BC8"/>
    <w:rsid w:val="007C40B6"/>
    <w:rsid w:val="007C729F"/>
    <w:rsid w:val="007D2C02"/>
    <w:rsid w:val="007E1D28"/>
    <w:rsid w:val="007E7940"/>
    <w:rsid w:val="007F05CD"/>
    <w:rsid w:val="007F1141"/>
    <w:rsid w:val="007F1912"/>
    <w:rsid w:val="007F2641"/>
    <w:rsid w:val="007F3958"/>
    <w:rsid w:val="007F4547"/>
    <w:rsid w:val="007F5090"/>
    <w:rsid w:val="007F553D"/>
    <w:rsid w:val="007F5E55"/>
    <w:rsid w:val="007F7C36"/>
    <w:rsid w:val="00800AEC"/>
    <w:rsid w:val="008024AF"/>
    <w:rsid w:val="0080568F"/>
    <w:rsid w:val="00806796"/>
    <w:rsid w:val="00812416"/>
    <w:rsid w:val="00813F94"/>
    <w:rsid w:val="008151D6"/>
    <w:rsid w:val="0081624F"/>
    <w:rsid w:val="00824035"/>
    <w:rsid w:val="00824F44"/>
    <w:rsid w:val="008255BC"/>
    <w:rsid w:val="0082629C"/>
    <w:rsid w:val="00826F6D"/>
    <w:rsid w:val="008271A2"/>
    <w:rsid w:val="008306F3"/>
    <w:rsid w:val="00833D5D"/>
    <w:rsid w:val="00837192"/>
    <w:rsid w:val="00845E16"/>
    <w:rsid w:val="00846A2C"/>
    <w:rsid w:val="0085099B"/>
    <w:rsid w:val="008520E5"/>
    <w:rsid w:val="00856DDD"/>
    <w:rsid w:val="00857EC6"/>
    <w:rsid w:val="008602F6"/>
    <w:rsid w:val="0086067E"/>
    <w:rsid w:val="00860F37"/>
    <w:rsid w:val="0086318B"/>
    <w:rsid w:val="00863E68"/>
    <w:rsid w:val="00865D2E"/>
    <w:rsid w:val="00866D5C"/>
    <w:rsid w:val="00882085"/>
    <w:rsid w:val="00883188"/>
    <w:rsid w:val="00883600"/>
    <w:rsid w:val="008859C8"/>
    <w:rsid w:val="0088605E"/>
    <w:rsid w:val="00890EEE"/>
    <w:rsid w:val="00893F06"/>
    <w:rsid w:val="0089417E"/>
    <w:rsid w:val="008954AA"/>
    <w:rsid w:val="00897D58"/>
    <w:rsid w:val="00897F22"/>
    <w:rsid w:val="008A14D8"/>
    <w:rsid w:val="008A1956"/>
    <w:rsid w:val="008A2B2F"/>
    <w:rsid w:val="008A2FD0"/>
    <w:rsid w:val="008A336C"/>
    <w:rsid w:val="008A3FA6"/>
    <w:rsid w:val="008A4937"/>
    <w:rsid w:val="008A50F1"/>
    <w:rsid w:val="008B2275"/>
    <w:rsid w:val="008B5E55"/>
    <w:rsid w:val="008C3FB0"/>
    <w:rsid w:val="008C6948"/>
    <w:rsid w:val="008C6AF1"/>
    <w:rsid w:val="008D1346"/>
    <w:rsid w:val="008D1B5C"/>
    <w:rsid w:val="008D297E"/>
    <w:rsid w:val="008D3057"/>
    <w:rsid w:val="008D3C82"/>
    <w:rsid w:val="008D447E"/>
    <w:rsid w:val="008D56B2"/>
    <w:rsid w:val="008D7A41"/>
    <w:rsid w:val="008D7F63"/>
    <w:rsid w:val="008E27B3"/>
    <w:rsid w:val="008E3680"/>
    <w:rsid w:val="008E5870"/>
    <w:rsid w:val="008E7B93"/>
    <w:rsid w:val="008F1434"/>
    <w:rsid w:val="008F24FD"/>
    <w:rsid w:val="008F256E"/>
    <w:rsid w:val="008F733A"/>
    <w:rsid w:val="008F7355"/>
    <w:rsid w:val="008F7569"/>
    <w:rsid w:val="009015EE"/>
    <w:rsid w:val="009067B7"/>
    <w:rsid w:val="00907A7D"/>
    <w:rsid w:val="00915BB5"/>
    <w:rsid w:val="00917DF4"/>
    <w:rsid w:val="00925224"/>
    <w:rsid w:val="0092627C"/>
    <w:rsid w:val="00927DB8"/>
    <w:rsid w:val="00930937"/>
    <w:rsid w:val="00930C3D"/>
    <w:rsid w:val="00931291"/>
    <w:rsid w:val="00932295"/>
    <w:rsid w:val="0093281C"/>
    <w:rsid w:val="009337EB"/>
    <w:rsid w:val="00933E6C"/>
    <w:rsid w:val="009344AE"/>
    <w:rsid w:val="009370C1"/>
    <w:rsid w:val="00937958"/>
    <w:rsid w:val="00940C5B"/>
    <w:rsid w:val="00942160"/>
    <w:rsid w:val="0094225D"/>
    <w:rsid w:val="00943589"/>
    <w:rsid w:val="0095146F"/>
    <w:rsid w:val="0095198B"/>
    <w:rsid w:val="00952989"/>
    <w:rsid w:val="00955280"/>
    <w:rsid w:val="009602C5"/>
    <w:rsid w:val="00960D49"/>
    <w:rsid w:val="00962223"/>
    <w:rsid w:val="00963CD2"/>
    <w:rsid w:val="00964EBE"/>
    <w:rsid w:val="009662EC"/>
    <w:rsid w:val="0096674F"/>
    <w:rsid w:val="00966D0D"/>
    <w:rsid w:val="009721FD"/>
    <w:rsid w:val="0097220D"/>
    <w:rsid w:val="00973696"/>
    <w:rsid w:val="00974C21"/>
    <w:rsid w:val="00974C7C"/>
    <w:rsid w:val="00977844"/>
    <w:rsid w:val="00981763"/>
    <w:rsid w:val="009848B4"/>
    <w:rsid w:val="009926D0"/>
    <w:rsid w:val="009926FE"/>
    <w:rsid w:val="009930C5"/>
    <w:rsid w:val="00993A3B"/>
    <w:rsid w:val="0099539D"/>
    <w:rsid w:val="0099705A"/>
    <w:rsid w:val="009979C9"/>
    <w:rsid w:val="009A2B1E"/>
    <w:rsid w:val="009A31AF"/>
    <w:rsid w:val="009A55CD"/>
    <w:rsid w:val="009A63CB"/>
    <w:rsid w:val="009B0B24"/>
    <w:rsid w:val="009B0F67"/>
    <w:rsid w:val="009C497D"/>
    <w:rsid w:val="009C67B5"/>
    <w:rsid w:val="009C703C"/>
    <w:rsid w:val="009D18BE"/>
    <w:rsid w:val="009D3CAA"/>
    <w:rsid w:val="009D5AED"/>
    <w:rsid w:val="009D6EC6"/>
    <w:rsid w:val="009D73D2"/>
    <w:rsid w:val="009D7E63"/>
    <w:rsid w:val="009E6B7E"/>
    <w:rsid w:val="009F0746"/>
    <w:rsid w:val="009F137B"/>
    <w:rsid w:val="009F4E46"/>
    <w:rsid w:val="009F5B28"/>
    <w:rsid w:val="009F5B65"/>
    <w:rsid w:val="009F5F2E"/>
    <w:rsid w:val="009F7100"/>
    <w:rsid w:val="00A02CF0"/>
    <w:rsid w:val="00A03525"/>
    <w:rsid w:val="00A036E0"/>
    <w:rsid w:val="00A06225"/>
    <w:rsid w:val="00A0640D"/>
    <w:rsid w:val="00A101E0"/>
    <w:rsid w:val="00A121A5"/>
    <w:rsid w:val="00A128E6"/>
    <w:rsid w:val="00A1347B"/>
    <w:rsid w:val="00A13D71"/>
    <w:rsid w:val="00A14BD6"/>
    <w:rsid w:val="00A15020"/>
    <w:rsid w:val="00A15B29"/>
    <w:rsid w:val="00A20B82"/>
    <w:rsid w:val="00A20B9A"/>
    <w:rsid w:val="00A2517F"/>
    <w:rsid w:val="00A3129F"/>
    <w:rsid w:val="00A31499"/>
    <w:rsid w:val="00A33954"/>
    <w:rsid w:val="00A34E6C"/>
    <w:rsid w:val="00A364F1"/>
    <w:rsid w:val="00A36D57"/>
    <w:rsid w:val="00A3775D"/>
    <w:rsid w:val="00A37C8D"/>
    <w:rsid w:val="00A434D6"/>
    <w:rsid w:val="00A43CA9"/>
    <w:rsid w:val="00A50903"/>
    <w:rsid w:val="00A5273B"/>
    <w:rsid w:val="00A53A9D"/>
    <w:rsid w:val="00A5453F"/>
    <w:rsid w:val="00A552A0"/>
    <w:rsid w:val="00A55FEE"/>
    <w:rsid w:val="00A57148"/>
    <w:rsid w:val="00A60BEE"/>
    <w:rsid w:val="00A6252D"/>
    <w:rsid w:val="00A62C1A"/>
    <w:rsid w:val="00A633EB"/>
    <w:rsid w:val="00A6426D"/>
    <w:rsid w:val="00A665C1"/>
    <w:rsid w:val="00A70622"/>
    <w:rsid w:val="00A70977"/>
    <w:rsid w:val="00A70AE9"/>
    <w:rsid w:val="00A72457"/>
    <w:rsid w:val="00A73F1B"/>
    <w:rsid w:val="00A74D6D"/>
    <w:rsid w:val="00A76ACD"/>
    <w:rsid w:val="00A775CB"/>
    <w:rsid w:val="00A77613"/>
    <w:rsid w:val="00A82DA8"/>
    <w:rsid w:val="00A8390C"/>
    <w:rsid w:val="00A87A56"/>
    <w:rsid w:val="00A90C95"/>
    <w:rsid w:val="00A91E99"/>
    <w:rsid w:val="00A928BD"/>
    <w:rsid w:val="00A95FCA"/>
    <w:rsid w:val="00A968F8"/>
    <w:rsid w:val="00A96DAB"/>
    <w:rsid w:val="00A9714F"/>
    <w:rsid w:val="00A978DA"/>
    <w:rsid w:val="00A97E28"/>
    <w:rsid w:val="00AA0187"/>
    <w:rsid w:val="00AA1379"/>
    <w:rsid w:val="00AA13D9"/>
    <w:rsid w:val="00AA4680"/>
    <w:rsid w:val="00AA4D1C"/>
    <w:rsid w:val="00AA7D32"/>
    <w:rsid w:val="00AB2BCE"/>
    <w:rsid w:val="00AB4C28"/>
    <w:rsid w:val="00AC193C"/>
    <w:rsid w:val="00AC4897"/>
    <w:rsid w:val="00AC5206"/>
    <w:rsid w:val="00AC6D84"/>
    <w:rsid w:val="00AD08F5"/>
    <w:rsid w:val="00AD35FB"/>
    <w:rsid w:val="00AD3B8F"/>
    <w:rsid w:val="00AD4104"/>
    <w:rsid w:val="00AD6CD7"/>
    <w:rsid w:val="00AD7912"/>
    <w:rsid w:val="00AE11A5"/>
    <w:rsid w:val="00AE13E2"/>
    <w:rsid w:val="00AE19C4"/>
    <w:rsid w:val="00AE22D3"/>
    <w:rsid w:val="00AE3DE4"/>
    <w:rsid w:val="00AE6609"/>
    <w:rsid w:val="00AF2002"/>
    <w:rsid w:val="00AF4E89"/>
    <w:rsid w:val="00AF531D"/>
    <w:rsid w:val="00AF5CD0"/>
    <w:rsid w:val="00AF62DF"/>
    <w:rsid w:val="00AF68CC"/>
    <w:rsid w:val="00B028F0"/>
    <w:rsid w:val="00B02E14"/>
    <w:rsid w:val="00B034A9"/>
    <w:rsid w:val="00B04798"/>
    <w:rsid w:val="00B05A21"/>
    <w:rsid w:val="00B060DA"/>
    <w:rsid w:val="00B077B0"/>
    <w:rsid w:val="00B1059E"/>
    <w:rsid w:val="00B107E4"/>
    <w:rsid w:val="00B1121A"/>
    <w:rsid w:val="00B12AEE"/>
    <w:rsid w:val="00B1484C"/>
    <w:rsid w:val="00B1520C"/>
    <w:rsid w:val="00B16E6F"/>
    <w:rsid w:val="00B17328"/>
    <w:rsid w:val="00B1747B"/>
    <w:rsid w:val="00B176C8"/>
    <w:rsid w:val="00B205AA"/>
    <w:rsid w:val="00B22E84"/>
    <w:rsid w:val="00B25F75"/>
    <w:rsid w:val="00B26AA2"/>
    <w:rsid w:val="00B26B3F"/>
    <w:rsid w:val="00B2720D"/>
    <w:rsid w:val="00B2779D"/>
    <w:rsid w:val="00B31242"/>
    <w:rsid w:val="00B33B82"/>
    <w:rsid w:val="00B43E90"/>
    <w:rsid w:val="00B45FE1"/>
    <w:rsid w:val="00B467DC"/>
    <w:rsid w:val="00B50DA3"/>
    <w:rsid w:val="00B53E66"/>
    <w:rsid w:val="00B55C1A"/>
    <w:rsid w:val="00B56118"/>
    <w:rsid w:val="00B56187"/>
    <w:rsid w:val="00B5761F"/>
    <w:rsid w:val="00B623BF"/>
    <w:rsid w:val="00B633F9"/>
    <w:rsid w:val="00B6773F"/>
    <w:rsid w:val="00B7095B"/>
    <w:rsid w:val="00B71D8D"/>
    <w:rsid w:val="00B7382E"/>
    <w:rsid w:val="00B749D0"/>
    <w:rsid w:val="00B7664E"/>
    <w:rsid w:val="00B801BA"/>
    <w:rsid w:val="00B807D9"/>
    <w:rsid w:val="00B82354"/>
    <w:rsid w:val="00B84D5C"/>
    <w:rsid w:val="00B94334"/>
    <w:rsid w:val="00B95C9D"/>
    <w:rsid w:val="00B96A19"/>
    <w:rsid w:val="00BA252C"/>
    <w:rsid w:val="00BA4126"/>
    <w:rsid w:val="00BA519E"/>
    <w:rsid w:val="00BA5CFD"/>
    <w:rsid w:val="00BB1E5F"/>
    <w:rsid w:val="00BB2E5F"/>
    <w:rsid w:val="00BB69F5"/>
    <w:rsid w:val="00BB7EC3"/>
    <w:rsid w:val="00BC0BCF"/>
    <w:rsid w:val="00BC2D9A"/>
    <w:rsid w:val="00BC4B9A"/>
    <w:rsid w:val="00BC5D9C"/>
    <w:rsid w:val="00BC6898"/>
    <w:rsid w:val="00BC7796"/>
    <w:rsid w:val="00BD7585"/>
    <w:rsid w:val="00BD784C"/>
    <w:rsid w:val="00BE1E2D"/>
    <w:rsid w:val="00BE641A"/>
    <w:rsid w:val="00BE6FE2"/>
    <w:rsid w:val="00BF0E20"/>
    <w:rsid w:val="00BF4CB6"/>
    <w:rsid w:val="00BF7230"/>
    <w:rsid w:val="00C00013"/>
    <w:rsid w:val="00C00DA7"/>
    <w:rsid w:val="00C01822"/>
    <w:rsid w:val="00C058C5"/>
    <w:rsid w:val="00C05C14"/>
    <w:rsid w:val="00C1018E"/>
    <w:rsid w:val="00C12768"/>
    <w:rsid w:val="00C12E6F"/>
    <w:rsid w:val="00C13465"/>
    <w:rsid w:val="00C13C4F"/>
    <w:rsid w:val="00C14AC4"/>
    <w:rsid w:val="00C22423"/>
    <w:rsid w:val="00C25736"/>
    <w:rsid w:val="00C27526"/>
    <w:rsid w:val="00C27B58"/>
    <w:rsid w:val="00C30840"/>
    <w:rsid w:val="00C3158A"/>
    <w:rsid w:val="00C32EB7"/>
    <w:rsid w:val="00C33970"/>
    <w:rsid w:val="00C35996"/>
    <w:rsid w:val="00C36212"/>
    <w:rsid w:val="00C3625E"/>
    <w:rsid w:val="00C42503"/>
    <w:rsid w:val="00C426FB"/>
    <w:rsid w:val="00C45D3B"/>
    <w:rsid w:val="00C46F92"/>
    <w:rsid w:val="00C4747E"/>
    <w:rsid w:val="00C507DB"/>
    <w:rsid w:val="00C509EF"/>
    <w:rsid w:val="00C5342C"/>
    <w:rsid w:val="00C54260"/>
    <w:rsid w:val="00C55E58"/>
    <w:rsid w:val="00C57217"/>
    <w:rsid w:val="00C603D4"/>
    <w:rsid w:val="00C6256A"/>
    <w:rsid w:val="00C62C22"/>
    <w:rsid w:val="00C64748"/>
    <w:rsid w:val="00C64AD3"/>
    <w:rsid w:val="00C65588"/>
    <w:rsid w:val="00C656BB"/>
    <w:rsid w:val="00C67098"/>
    <w:rsid w:val="00C67339"/>
    <w:rsid w:val="00C71391"/>
    <w:rsid w:val="00C7307E"/>
    <w:rsid w:val="00C7508D"/>
    <w:rsid w:val="00C77891"/>
    <w:rsid w:val="00C825AE"/>
    <w:rsid w:val="00C83F89"/>
    <w:rsid w:val="00C91449"/>
    <w:rsid w:val="00C92D10"/>
    <w:rsid w:val="00C92DD9"/>
    <w:rsid w:val="00C94643"/>
    <w:rsid w:val="00C97071"/>
    <w:rsid w:val="00C97DA9"/>
    <w:rsid w:val="00CA2CD4"/>
    <w:rsid w:val="00CA54F7"/>
    <w:rsid w:val="00CA58EF"/>
    <w:rsid w:val="00CA59B6"/>
    <w:rsid w:val="00CB0596"/>
    <w:rsid w:val="00CB0968"/>
    <w:rsid w:val="00CB251D"/>
    <w:rsid w:val="00CB479D"/>
    <w:rsid w:val="00CC4FD6"/>
    <w:rsid w:val="00CC62CA"/>
    <w:rsid w:val="00CC73F4"/>
    <w:rsid w:val="00CC7401"/>
    <w:rsid w:val="00CD1B0F"/>
    <w:rsid w:val="00CD347F"/>
    <w:rsid w:val="00CD64C3"/>
    <w:rsid w:val="00CE10C4"/>
    <w:rsid w:val="00CE27B5"/>
    <w:rsid w:val="00CE4F99"/>
    <w:rsid w:val="00CE63BD"/>
    <w:rsid w:val="00CF1E20"/>
    <w:rsid w:val="00CF5C1B"/>
    <w:rsid w:val="00CF674D"/>
    <w:rsid w:val="00CF7CB6"/>
    <w:rsid w:val="00D00E2A"/>
    <w:rsid w:val="00D0321E"/>
    <w:rsid w:val="00D076C8"/>
    <w:rsid w:val="00D100AA"/>
    <w:rsid w:val="00D1282A"/>
    <w:rsid w:val="00D1455A"/>
    <w:rsid w:val="00D14D44"/>
    <w:rsid w:val="00D16076"/>
    <w:rsid w:val="00D23B1C"/>
    <w:rsid w:val="00D24554"/>
    <w:rsid w:val="00D31150"/>
    <w:rsid w:val="00D3138B"/>
    <w:rsid w:val="00D3280C"/>
    <w:rsid w:val="00D3406A"/>
    <w:rsid w:val="00D37F4A"/>
    <w:rsid w:val="00D4026A"/>
    <w:rsid w:val="00D41EA1"/>
    <w:rsid w:val="00D44C4B"/>
    <w:rsid w:val="00D455E9"/>
    <w:rsid w:val="00D4572C"/>
    <w:rsid w:val="00D46342"/>
    <w:rsid w:val="00D469B2"/>
    <w:rsid w:val="00D46AF7"/>
    <w:rsid w:val="00D53B8A"/>
    <w:rsid w:val="00D54706"/>
    <w:rsid w:val="00D57464"/>
    <w:rsid w:val="00D620E6"/>
    <w:rsid w:val="00D62E1F"/>
    <w:rsid w:val="00D66DCA"/>
    <w:rsid w:val="00D709B9"/>
    <w:rsid w:val="00D718FA"/>
    <w:rsid w:val="00D72380"/>
    <w:rsid w:val="00D72FB2"/>
    <w:rsid w:val="00D7370F"/>
    <w:rsid w:val="00D741EB"/>
    <w:rsid w:val="00D74FCF"/>
    <w:rsid w:val="00D76B23"/>
    <w:rsid w:val="00D77CD0"/>
    <w:rsid w:val="00D83605"/>
    <w:rsid w:val="00D84934"/>
    <w:rsid w:val="00D91271"/>
    <w:rsid w:val="00D92054"/>
    <w:rsid w:val="00D94409"/>
    <w:rsid w:val="00D9700E"/>
    <w:rsid w:val="00DA0AD6"/>
    <w:rsid w:val="00DA2CB5"/>
    <w:rsid w:val="00DA4BAC"/>
    <w:rsid w:val="00DA6F7C"/>
    <w:rsid w:val="00DB1935"/>
    <w:rsid w:val="00DC0F0F"/>
    <w:rsid w:val="00DC1408"/>
    <w:rsid w:val="00DC1B08"/>
    <w:rsid w:val="00DC3C77"/>
    <w:rsid w:val="00DC6197"/>
    <w:rsid w:val="00DD09B1"/>
    <w:rsid w:val="00DD5184"/>
    <w:rsid w:val="00DD77A9"/>
    <w:rsid w:val="00DE6D27"/>
    <w:rsid w:val="00DF0CEA"/>
    <w:rsid w:val="00DF217D"/>
    <w:rsid w:val="00DF26A7"/>
    <w:rsid w:val="00DF2977"/>
    <w:rsid w:val="00DF3783"/>
    <w:rsid w:val="00DF4F82"/>
    <w:rsid w:val="00DF638F"/>
    <w:rsid w:val="00DF6C7E"/>
    <w:rsid w:val="00DF7505"/>
    <w:rsid w:val="00E02E60"/>
    <w:rsid w:val="00E02E73"/>
    <w:rsid w:val="00E04412"/>
    <w:rsid w:val="00E10632"/>
    <w:rsid w:val="00E129C4"/>
    <w:rsid w:val="00E13F48"/>
    <w:rsid w:val="00E146CD"/>
    <w:rsid w:val="00E15627"/>
    <w:rsid w:val="00E1569A"/>
    <w:rsid w:val="00E164B3"/>
    <w:rsid w:val="00E16910"/>
    <w:rsid w:val="00E179AA"/>
    <w:rsid w:val="00E20287"/>
    <w:rsid w:val="00E21606"/>
    <w:rsid w:val="00E22B7F"/>
    <w:rsid w:val="00E22F22"/>
    <w:rsid w:val="00E40D48"/>
    <w:rsid w:val="00E42BDB"/>
    <w:rsid w:val="00E42EC9"/>
    <w:rsid w:val="00E45CAA"/>
    <w:rsid w:val="00E47534"/>
    <w:rsid w:val="00E53D53"/>
    <w:rsid w:val="00E54E46"/>
    <w:rsid w:val="00E5636D"/>
    <w:rsid w:val="00E56A38"/>
    <w:rsid w:val="00E57EEB"/>
    <w:rsid w:val="00E60ACB"/>
    <w:rsid w:val="00E6239B"/>
    <w:rsid w:val="00E62461"/>
    <w:rsid w:val="00E6259D"/>
    <w:rsid w:val="00E62AE6"/>
    <w:rsid w:val="00E62D94"/>
    <w:rsid w:val="00E65E54"/>
    <w:rsid w:val="00E66F93"/>
    <w:rsid w:val="00E70AEA"/>
    <w:rsid w:val="00E72BBE"/>
    <w:rsid w:val="00E72D87"/>
    <w:rsid w:val="00E733A5"/>
    <w:rsid w:val="00E754E3"/>
    <w:rsid w:val="00E774C0"/>
    <w:rsid w:val="00E80155"/>
    <w:rsid w:val="00E80A73"/>
    <w:rsid w:val="00E81F28"/>
    <w:rsid w:val="00E848C0"/>
    <w:rsid w:val="00E84E3E"/>
    <w:rsid w:val="00E86CA8"/>
    <w:rsid w:val="00E91B96"/>
    <w:rsid w:val="00E921C4"/>
    <w:rsid w:val="00E941A1"/>
    <w:rsid w:val="00E94DF9"/>
    <w:rsid w:val="00E95CE3"/>
    <w:rsid w:val="00EA277A"/>
    <w:rsid w:val="00EA2825"/>
    <w:rsid w:val="00EB0B63"/>
    <w:rsid w:val="00EB1936"/>
    <w:rsid w:val="00EB242E"/>
    <w:rsid w:val="00EB2C6A"/>
    <w:rsid w:val="00EB39BB"/>
    <w:rsid w:val="00EB5088"/>
    <w:rsid w:val="00EB51C5"/>
    <w:rsid w:val="00EB6084"/>
    <w:rsid w:val="00EB69DA"/>
    <w:rsid w:val="00EC4625"/>
    <w:rsid w:val="00EC64BC"/>
    <w:rsid w:val="00ED1644"/>
    <w:rsid w:val="00ED2593"/>
    <w:rsid w:val="00ED3D86"/>
    <w:rsid w:val="00ED5D97"/>
    <w:rsid w:val="00ED6737"/>
    <w:rsid w:val="00ED7D9C"/>
    <w:rsid w:val="00EE1D5C"/>
    <w:rsid w:val="00EE6592"/>
    <w:rsid w:val="00EF059B"/>
    <w:rsid w:val="00EF44A0"/>
    <w:rsid w:val="00EF4684"/>
    <w:rsid w:val="00EF49C9"/>
    <w:rsid w:val="00EF4FED"/>
    <w:rsid w:val="00EF66E1"/>
    <w:rsid w:val="00F050BD"/>
    <w:rsid w:val="00F05657"/>
    <w:rsid w:val="00F06480"/>
    <w:rsid w:val="00F11EB4"/>
    <w:rsid w:val="00F14496"/>
    <w:rsid w:val="00F1546F"/>
    <w:rsid w:val="00F20D92"/>
    <w:rsid w:val="00F25578"/>
    <w:rsid w:val="00F258E5"/>
    <w:rsid w:val="00F2665A"/>
    <w:rsid w:val="00F300BC"/>
    <w:rsid w:val="00F3192E"/>
    <w:rsid w:val="00F3334E"/>
    <w:rsid w:val="00F3376B"/>
    <w:rsid w:val="00F35CD4"/>
    <w:rsid w:val="00F36CCB"/>
    <w:rsid w:val="00F374E5"/>
    <w:rsid w:val="00F43AF2"/>
    <w:rsid w:val="00F43DF6"/>
    <w:rsid w:val="00F50160"/>
    <w:rsid w:val="00F508D6"/>
    <w:rsid w:val="00F50EC4"/>
    <w:rsid w:val="00F51899"/>
    <w:rsid w:val="00F52FA2"/>
    <w:rsid w:val="00F54670"/>
    <w:rsid w:val="00F550CF"/>
    <w:rsid w:val="00F56BC9"/>
    <w:rsid w:val="00F57A6D"/>
    <w:rsid w:val="00F638CC"/>
    <w:rsid w:val="00F64CC1"/>
    <w:rsid w:val="00F66B25"/>
    <w:rsid w:val="00F712BF"/>
    <w:rsid w:val="00F72317"/>
    <w:rsid w:val="00F74AED"/>
    <w:rsid w:val="00F76C73"/>
    <w:rsid w:val="00F80475"/>
    <w:rsid w:val="00F813D7"/>
    <w:rsid w:val="00F8247A"/>
    <w:rsid w:val="00F8264A"/>
    <w:rsid w:val="00F82F6A"/>
    <w:rsid w:val="00F8685E"/>
    <w:rsid w:val="00F875A1"/>
    <w:rsid w:val="00F9394E"/>
    <w:rsid w:val="00F9629A"/>
    <w:rsid w:val="00F97EFC"/>
    <w:rsid w:val="00FA00DD"/>
    <w:rsid w:val="00FA185C"/>
    <w:rsid w:val="00FA2962"/>
    <w:rsid w:val="00FA48A3"/>
    <w:rsid w:val="00FA5883"/>
    <w:rsid w:val="00FA6055"/>
    <w:rsid w:val="00FA61B0"/>
    <w:rsid w:val="00FB06F6"/>
    <w:rsid w:val="00FB322F"/>
    <w:rsid w:val="00FB38E2"/>
    <w:rsid w:val="00FB442F"/>
    <w:rsid w:val="00FB7AC5"/>
    <w:rsid w:val="00FC1929"/>
    <w:rsid w:val="00FC2964"/>
    <w:rsid w:val="00FC2E7C"/>
    <w:rsid w:val="00FC3E1A"/>
    <w:rsid w:val="00FC41B8"/>
    <w:rsid w:val="00FC478D"/>
    <w:rsid w:val="00FC5723"/>
    <w:rsid w:val="00FC5B46"/>
    <w:rsid w:val="00FD0C85"/>
    <w:rsid w:val="00FD0FDD"/>
    <w:rsid w:val="00FD30D4"/>
    <w:rsid w:val="00FD53A7"/>
    <w:rsid w:val="00FD668B"/>
    <w:rsid w:val="00FD6D8E"/>
    <w:rsid w:val="00FE0E94"/>
    <w:rsid w:val="00FF00BD"/>
    <w:rsid w:val="00FF0A1B"/>
    <w:rsid w:val="00FF1669"/>
    <w:rsid w:val="00FF1ED4"/>
    <w:rsid w:val="00FF2484"/>
    <w:rsid w:val="00FF2801"/>
    <w:rsid w:val="00FF315D"/>
    <w:rsid w:val="00FF3680"/>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annotation text"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54294"/>
    <w:pPr>
      <w:spacing w:before="120" w:after="160"/>
    </w:pPr>
    <w:rPr>
      <w:rFonts w:asciiTheme="minorHAnsi" w:hAnsiTheme="minorHAnsi"/>
      <w:sz w:val="22"/>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8">
    <w:name w:val="heading 8"/>
    <w:basedOn w:val="Normal"/>
    <w:next w:val="Normal"/>
    <w:link w:val="Heading8Char"/>
    <w:uiPriority w:val="7"/>
    <w:unhideWhenUsed/>
    <w:qFormat/>
    <w:rsid w:val="00335C5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FA2962"/>
    <w:pPr>
      <w:numPr>
        <w:numId w:val="4"/>
      </w:numPr>
      <w:spacing w:before="0" w:after="120"/>
      <w:jc w:val="both"/>
    </w:pPr>
    <w:rPr>
      <w:rFonts w:eastAsiaTheme="minorHAnsi" w:cs="Arial"/>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rsid w:val="00FA2962"/>
    <w:rPr>
      <w:rFonts w:asciiTheme="minorHAnsi" w:eastAsiaTheme="minorHAnsi" w:hAnsiTheme="minorHAnsi" w:cs="Arial"/>
      <w:sz w:val="22"/>
      <w:lang w:eastAsia="en-US"/>
    </w:rPr>
  </w:style>
  <w:style w:type="paragraph" w:customStyle="1" w:styleId="PBACHeading1">
    <w:name w:val="PBAC Heading 1"/>
    <w:qFormat/>
    <w:rsid w:val="00772D0A"/>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Arial"/>
      <w:b/>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Heading8Char">
    <w:name w:val="Heading 8 Char"/>
    <w:basedOn w:val="DefaultParagraphFont"/>
    <w:link w:val="Heading8"/>
    <w:uiPriority w:val="7"/>
    <w:rsid w:val="00335C5E"/>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link w:val="TableFooterChar"/>
    <w:qFormat/>
    <w:rsid w:val="00483ECC"/>
    <w:pPr>
      <w:widowControl w:val="0"/>
      <w:spacing w:before="0" w:after="120"/>
      <w:contextualSpacing/>
      <w:jc w:val="both"/>
    </w:pPr>
    <w:rPr>
      <w:rFonts w:ascii="Arial Narrow" w:hAnsi="Arial Narrow" w:cs="Arial"/>
      <w:snapToGrid w:val="0"/>
      <w:sz w:val="18"/>
      <w:szCs w:val="20"/>
      <w:lang w:eastAsia="en-US"/>
    </w:rPr>
  </w:style>
  <w:style w:type="paragraph" w:customStyle="1" w:styleId="TableText0">
    <w:name w:val="Table Text"/>
    <w:basedOn w:val="Normal"/>
    <w:qFormat/>
    <w:rsid w:val="00335C5E"/>
    <w:pPr>
      <w:keepNext/>
      <w:spacing w:before="40" w:after="40"/>
    </w:pPr>
    <w:rPr>
      <w:rFonts w:ascii="Arial Narrow" w:eastAsiaTheme="minorHAnsi" w:hAnsi="Arial Narrow" w:cstheme="minorBidi"/>
      <w:sz w:val="20"/>
      <w:szCs w:val="22"/>
      <w:lang w:eastAsia="en-US"/>
    </w:rPr>
  </w:style>
  <w:style w:type="character" w:customStyle="1" w:styleId="TableFooterChar">
    <w:name w:val="Table Footer Char"/>
    <w:link w:val="TableFooter"/>
    <w:qFormat/>
    <w:rsid w:val="00483ECC"/>
    <w:rPr>
      <w:rFonts w:ascii="Arial Narrow" w:hAnsi="Arial Narrow" w:cs="Arial"/>
      <w:snapToGrid w:val="0"/>
      <w:sz w:val="18"/>
      <w:lang w:eastAsia="en-US"/>
    </w:rPr>
  </w:style>
  <w:style w:type="paragraph" w:styleId="Revision">
    <w:name w:val="Revision"/>
    <w:hidden/>
    <w:uiPriority w:val="71"/>
    <w:rsid w:val="003D2403"/>
    <w:rPr>
      <w:sz w:val="24"/>
      <w:szCs w:val="24"/>
    </w:rPr>
  </w:style>
  <w:style w:type="character" w:styleId="Strong">
    <w:name w:val="Strong"/>
    <w:aliases w:val="Subheading"/>
    <w:qFormat/>
    <w:rsid w:val="00352A45"/>
    <w:rPr>
      <w:rFonts w:eastAsiaTheme="minorHAnsi" w:cs="Arial"/>
      <w:szCs w:val="22"/>
      <w:u w:val="single"/>
      <w:lang w:val="en-GB"/>
    </w:rPr>
  </w:style>
  <w:style w:type="paragraph" w:customStyle="1" w:styleId="TableHeading0">
    <w:name w:val="Table Heading"/>
    <w:basedOn w:val="Normal"/>
    <w:qFormat/>
    <w:rsid w:val="00483ECC"/>
    <w:pPr>
      <w:keepNext/>
      <w:spacing w:before="0" w:after="60"/>
    </w:pPr>
    <w:rPr>
      <w:rFonts w:ascii="Arial Narrow" w:eastAsiaTheme="minorHAnsi" w:hAnsi="Arial Narrow" w:cstheme="minorBidi"/>
      <w:b/>
      <w:sz w:val="20"/>
      <w:szCs w:val="22"/>
      <w:lang w:eastAsia="en-US"/>
    </w:rPr>
  </w:style>
  <w:style w:type="paragraph" w:styleId="FootnoteText">
    <w:name w:val="footnote text"/>
    <w:basedOn w:val="Normal"/>
    <w:link w:val="FootnoteTextChar"/>
    <w:rsid w:val="00B633F9"/>
    <w:pPr>
      <w:spacing w:before="0" w:after="0"/>
    </w:pPr>
    <w:rPr>
      <w:sz w:val="20"/>
      <w:szCs w:val="20"/>
    </w:rPr>
  </w:style>
  <w:style w:type="character" w:customStyle="1" w:styleId="FootnoteTextChar">
    <w:name w:val="Footnote Text Char"/>
    <w:basedOn w:val="DefaultParagraphFont"/>
    <w:link w:val="FootnoteText"/>
    <w:rsid w:val="00B633F9"/>
    <w:rPr>
      <w:rFonts w:asciiTheme="minorHAnsi" w:hAnsiTheme="minorHAnsi"/>
    </w:rPr>
  </w:style>
  <w:style w:type="character" w:styleId="FootnoteReference">
    <w:name w:val="footnote reference"/>
    <w:basedOn w:val="DefaultParagraphFont"/>
    <w:rsid w:val="00B633F9"/>
    <w:rPr>
      <w:vertAlign w:val="superscript"/>
    </w:rPr>
  </w:style>
  <w:style w:type="character" w:styleId="Emphasis">
    <w:name w:val="Emphasis"/>
    <w:basedOn w:val="DefaultParagraphFont"/>
    <w:qFormat/>
    <w:rsid w:val="00A2517F"/>
    <w:rPr>
      <w:i/>
      <w:iCs/>
    </w:rPr>
  </w:style>
  <w:style w:type="paragraph" w:customStyle="1" w:styleId="Default">
    <w:name w:val="Default"/>
    <w:rsid w:val="0009455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annotation text"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54294"/>
    <w:pPr>
      <w:spacing w:before="120" w:after="160"/>
    </w:pPr>
    <w:rPr>
      <w:rFonts w:asciiTheme="minorHAnsi" w:hAnsiTheme="minorHAnsi"/>
      <w:sz w:val="22"/>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8">
    <w:name w:val="heading 8"/>
    <w:basedOn w:val="Normal"/>
    <w:next w:val="Normal"/>
    <w:link w:val="Heading8Char"/>
    <w:uiPriority w:val="7"/>
    <w:unhideWhenUsed/>
    <w:qFormat/>
    <w:rsid w:val="00335C5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FA2962"/>
    <w:pPr>
      <w:numPr>
        <w:numId w:val="4"/>
      </w:numPr>
      <w:spacing w:before="0" w:after="120"/>
      <w:jc w:val="both"/>
    </w:pPr>
    <w:rPr>
      <w:rFonts w:eastAsiaTheme="minorHAnsi" w:cs="Arial"/>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rsid w:val="00FA2962"/>
    <w:rPr>
      <w:rFonts w:asciiTheme="minorHAnsi" w:eastAsiaTheme="minorHAnsi" w:hAnsiTheme="minorHAnsi" w:cs="Arial"/>
      <w:sz w:val="22"/>
      <w:lang w:eastAsia="en-US"/>
    </w:rPr>
  </w:style>
  <w:style w:type="paragraph" w:customStyle="1" w:styleId="PBACHeading1">
    <w:name w:val="PBAC Heading 1"/>
    <w:qFormat/>
    <w:rsid w:val="00772D0A"/>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Arial"/>
      <w:b/>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Heading8Char">
    <w:name w:val="Heading 8 Char"/>
    <w:basedOn w:val="DefaultParagraphFont"/>
    <w:link w:val="Heading8"/>
    <w:uiPriority w:val="7"/>
    <w:rsid w:val="00335C5E"/>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link w:val="TableFooterChar"/>
    <w:qFormat/>
    <w:rsid w:val="00483ECC"/>
    <w:pPr>
      <w:widowControl w:val="0"/>
      <w:spacing w:before="0" w:after="120"/>
      <w:contextualSpacing/>
      <w:jc w:val="both"/>
    </w:pPr>
    <w:rPr>
      <w:rFonts w:ascii="Arial Narrow" w:hAnsi="Arial Narrow" w:cs="Arial"/>
      <w:snapToGrid w:val="0"/>
      <w:sz w:val="18"/>
      <w:szCs w:val="20"/>
      <w:lang w:eastAsia="en-US"/>
    </w:rPr>
  </w:style>
  <w:style w:type="paragraph" w:customStyle="1" w:styleId="TableText0">
    <w:name w:val="Table Text"/>
    <w:basedOn w:val="Normal"/>
    <w:qFormat/>
    <w:rsid w:val="00335C5E"/>
    <w:pPr>
      <w:keepNext/>
      <w:spacing w:before="40" w:after="40"/>
    </w:pPr>
    <w:rPr>
      <w:rFonts w:ascii="Arial Narrow" w:eastAsiaTheme="minorHAnsi" w:hAnsi="Arial Narrow" w:cstheme="minorBidi"/>
      <w:sz w:val="20"/>
      <w:szCs w:val="22"/>
      <w:lang w:eastAsia="en-US"/>
    </w:rPr>
  </w:style>
  <w:style w:type="character" w:customStyle="1" w:styleId="TableFooterChar">
    <w:name w:val="Table Footer Char"/>
    <w:link w:val="TableFooter"/>
    <w:qFormat/>
    <w:rsid w:val="00483ECC"/>
    <w:rPr>
      <w:rFonts w:ascii="Arial Narrow" w:hAnsi="Arial Narrow" w:cs="Arial"/>
      <w:snapToGrid w:val="0"/>
      <w:sz w:val="18"/>
      <w:lang w:eastAsia="en-US"/>
    </w:rPr>
  </w:style>
  <w:style w:type="paragraph" w:styleId="Revision">
    <w:name w:val="Revision"/>
    <w:hidden/>
    <w:uiPriority w:val="71"/>
    <w:rsid w:val="003D2403"/>
    <w:rPr>
      <w:sz w:val="24"/>
      <w:szCs w:val="24"/>
    </w:rPr>
  </w:style>
  <w:style w:type="character" w:styleId="Strong">
    <w:name w:val="Strong"/>
    <w:aliases w:val="Subheading"/>
    <w:qFormat/>
    <w:rsid w:val="00352A45"/>
    <w:rPr>
      <w:rFonts w:eastAsiaTheme="minorHAnsi" w:cs="Arial"/>
      <w:szCs w:val="22"/>
      <w:u w:val="single"/>
      <w:lang w:val="en-GB"/>
    </w:rPr>
  </w:style>
  <w:style w:type="paragraph" w:customStyle="1" w:styleId="TableHeading0">
    <w:name w:val="Table Heading"/>
    <w:basedOn w:val="Normal"/>
    <w:qFormat/>
    <w:rsid w:val="00483ECC"/>
    <w:pPr>
      <w:keepNext/>
      <w:spacing w:before="0" w:after="60"/>
    </w:pPr>
    <w:rPr>
      <w:rFonts w:ascii="Arial Narrow" w:eastAsiaTheme="minorHAnsi" w:hAnsi="Arial Narrow" w:cstheme="minorBidi"/>
      <w:b/>
      <w:sz w:val="20"/>
      <w:szCs w:val="22"/>
      <w:lang w:eastAsia="en-US"/>
    </w:rPr>
  </w:style>
  <w:style w:type="paragraph" w:styleId="FootnoteText">
    <w:name w:val="footnote text"/>
    <w:basedOn w:val="Normal"/>
    <w:link w:val="FootnoteTextChar"/>
    <w:rsid w:val="00B633F9"/>
    <w:pPr>
      <w:spacing w:before="0" w:after="0"/>
    </w:pPr>
    <w:rPr>
      <w:sz w:val="20"/>
      <w:szCs w:val="20"/>
    </w:rPr>
  </w:style>
  <w:style w:type="character" w:customStyle="1" w:styleId="FootnoteTextChar">
    <w:name w:val="Footnote Text Char"/>
    <w:basedOn w:val="DefaultParagraphFont"/>
    <w:link w:val="FootnoteText"/>
    <w:rsid w:val="00B633F9"/>
    <w:rPr>
      <w:rFonts w:asciiTheme="minorHAnsi" w:hAnsiTheme="minorHAnsi"/>
    </w:rPr>
  </w:style>
  <w:style w:type="character" w:styleId="FootnoteReference">
    <w:name w:val="footnote reference"/>
    <w:basedOn w:val="DefaultParagraphFont"/>
    <w:rsid w:val="00B633F9"/>
    <w:rPr>
      <w:vertAlign w:val="superscript"/>
    </w:rPr>
  </w:style>
  <w:style w:type="character" w:styleId="Emphasis">
    <w:name w:val="Emphasis"/>
    <w:basedOn w:val="DefaultParagraphFont"/>
    <w:qFormat/>
    <w:rsid w:val="00A2517F"/>
    <w:rPr>
      <w:i/>
      <w:iCs/>
    </w:rPr>
  </w:style>
  <w:style w:type="paragraph" w:customStyle="1" w:styleId="Default">
    <w:name w:val="Default"/>
    <w:rsid w:val="000945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8">
      <w:bodyDiv w:val="1"/>
      <w:marLeft w:val="0"/>
      <w:marRight w:val="0"/>
      <w:marTop w:val="0"/>
      <w:marBottom w:val="0"/>
      <w:divBdr>
        <w:top w:val="none" w:sz="0" w:space="0" w:color="auto"/>
        <w:left w:val="none" w:sz="0" w:space="0" w:color="auto"/>
        <w:bottom w:val="none" w:sz="0" w:space="0" w:color="auto"/>
        <w:right w:val="none" w:sz="0" w:space="0" w:color="auto"/>
      </w:divBdr>
      <w:divsChild>
        <w:div w:id="312297187">
          <w:marLeft w:val="360"/>
          <w:marRight w:val="0"/>
          <w:marTop w:val="200"/>
          <w:marBottom w:val="0"/>
          <w:divBdr>
            <w:top w:val="none" w:sz="0" w:space="0" w:color="auto"/>
            <w:left w:val="none" w:sz="0" w:space="0" w:color="auto"/>
            <w:bottom w:val="none" w:sz="0" w:space="0" w:color="auto"/>
            <w:right w:val="none" w:sz="0" w:space="0" w:color="auto"/>
          </w:divBdr>
        </w:div>
      </w:divsChild>
    </w:div>
    <w:div w:id="2348614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087720">
      <w:bodyDiv w:val="1"/>
      <w:marLeft w:val="0"/>
      <w:marRight w:val="0"/>
      <w:marTop w:val="0"/>
      <w:marBottom w:val="0"/>
      <w:divBdr>
        <w:top w:val="none" w:sz="0" w:space="0" w:color="auto"/>
        <w:left w:val="none" w:sz="0" w:space="0" w:color="auto"/>
        <w:bottom w:val="none" w:sz="0" w:space="0" w:color="auto"/>
        <w:right w:val="none" w:sz="0" w:space="0" w:color="auto"/>
      </w:divBdr>
      <w:divsChild>
        <w:div w:id="1736051293">
          <w:marLeft w:val="360"/>
          <w:marRight w:val="0"/>
          <w:marTop w:val="200"/>
          <w:marBottom w:val="0"/>
          <w:divBdr>
            <w:top w:val="none" w:sz="0" w:space="0" w:color="auto"/>
            <w:left w:val="none" w:sz="0" w:space="0" w:color="auto"/>
            <w:bottom w:val="none" w:sz="0" w:space="0" w:color="auto"/>
            <w:right w:val="none" w:sz="0" w:space="0" w:color="auto"/>
          </w:divBdr>
        </w:div>
        <w:div w:id="713698318">
          <w:marLeft w:val="360"/>
          <w:marRight w:val="0"/>
          <w:marTop w:val="200"/>
          <w:marBottom w:val="0"/>
          <w:divBdr>
            <w:top w:val="none" w:sz="0" w:space="0" w:color="auto"/>
            <w:left w:val="none" w:sz="0" w:space="0" w:color="auto"/>
            <w:bottom w:val="none" w:sz="0" w:space="0" w:color="auto"/>
            <w:right w:val="none" w:sz="0" w:space="0" w:color="auto"/>
          </w:divBdr>
        </w:div>
        <w:div w:id="10961194">
          <w:marLeft w:val="360"/>
          <w:marRight w:val="0"/>
          <w:marTop w:val="200"/>
          <w:marBottom w:val="0"/>
          <w:divBdr>
            <w:top w:val="none" w:sz="0" w:space="0" w:color="auto"/>
            <w:left w:val="none" w:sz="0" w:space="0" w:color="auto"/>
            <w:bottom w:val="none" w:sz="0" w:space="0" w:color="auto"/>
            <w:right w:val="none" w:sz="0" w:space="0" w:color="auto"/>
          </w:divBdr>
        </w:div>
        <w:div w:id="276718763">
          <w:marLeft w:val="360"/>
          <w:marRight w:val="0"/>
          <w:marTop w:val="200"/>
          <w:marBottom w:val="0"/>
          <w:divBdr>
            <w:top w:val="none" w:sz="0" w:space="0" w:color="auto"/>
            <w:left w:val="none" w:sz="0" w:space="0" w:color="auto"/>
            <w:bottom w:val="none" w:sz="0" w:space="0" w:color="auto"/>
            <w:right w:val="none" w:sz="0" w:space="0" w:color="auto"/>
          </w:divBdr>
        </w:div>
        <w:div w:id="2003586660">
          <w:marLeft w:val="360"/>
          <w:marRight w:val="0"/>
          <w:marTop w:val="200"/>
          <w:marBottom w:val="0"/>
          <w:divBdr>
            <w:top w:val="none" w:sz="0" w:space="0" w:color="auto"/>
            <w:left w:val="none" w:sz="0" w:space="0" w:color="auto"/>
            <w:bottom w:val="none" w:sz="0" w:space="0" w:color="auto"/>
            <w:right w:val="none" w:sz="0" w:space="0" w:color="auto"/>
          </w:divBdr>
        </w:div>
        <w:div w:id="409159718">
          <w:marLeft w:val="360"/>
          <w:marRight w:val="0"/>
          <w:marTop w:val="200"/>
          <w:marBottom w:val="0"/>
          <w:divBdr>
            <w:top w:val="none" w:sz="0" w:space="0" w:color="auto"/>
            <w:left w:val="none" w:sz="0" w:space="0" w:color="auto"/>
            <w:bottom w:val="none" w:sz="0" w:space="0" w:color="auto"/>
            <w:right w:val="none" w:sz="0" w:space="0" w:color="auto"/>
          </w:divBdr>
        </w:div>
      </w:divsChild>
    </w:div>
    <w:div w:id="92241362">
      <w:bodyDiv w:val="1"/>
      <w:marLeft w:val="0"/>
      <w:marRight w:val="0"/>
      <w:marTop w:val="0"/>
      <w:marBottom w:val="0"/>
      <w:divBdr>
        <w:top w:val="none" w:sz="0" w:space="0" w:color="auto"/>
        <w:left w:val="none" w:sz="0" w:space="0" w:color="auto"/>
        <w:bottom w:val="none" w:sz="0" w:space="0" w:color="auto"/>
        <w:right w:val="none" w:sz="0" w:space="0" w:color="auto"/>
      </w:divBdr>
      <w:divsChild>
        <w:div w:id="805391237">
          <w:marLeft w:val="1080"/>
          <w:marRight w:val="0"/>
          <w:marTop w:val="100"/>
          <w:marBottom w:val="0"/>
          <w:divBdr>
            <w:top w:val="none" w:sz="0" w:space="0" w:color="auto"/>
            <w:left w:val="none" w:sz="0" w:space="0" w:color="auto"/>
            <w:bottom w:val="none" w:sz="0" w:space="0" w:color="auto"/>
            <w:right w:val="none" w:sz="0" w:space="0" w:color="auto"/>
          </w:divBdr>
        </w:div>
        <w:div w:id="1626695629">
          <w:marLeft w:val="1800"/>
          <w:marRight w:val="0"/>
          <w:marTop w:val="100"/>
          <w:marBottom w:val="0"/>
          <w:divBdr>
            <w:top w:val="none" w:sz="0" w:space="0" w:color="auto"/>
            <w:left w:val="none" w:sz="0" w:space="0" w:color="auto"/>
            <w:bottom w:val="none" w:sz="0" w:space="0" w:color="auto"/>
            <w:right w:val="none" w:sz="0" w:space="0" w:color="auto"/>
          </w:divBdr>
        </w:div>
        <w:div w:id="1135635061">
          <w:marLeft w:val="1800"/>
          <w:marRight w:val="0"/>
          <w:marTop w:val="100"/>
          <w:marBottom w:val="0"/>
          <w:divBdr>
            <w:top w:val="none" w:sz="0" w:space="0" w:color="auto"/>
            <w:left w:val="none" w:sz="0" w:space="0" w:color="auto"/>
            <w:bottom w:val="none" w:sz="0" w:space="0" w:color="auto"/>
            <w:right w:val="none" w:sz="0" w:space="0" w:color="auto"/>
          </w:divBdr>
        </w:div>
        <w:div w:id="2041780956">
          <w:marLeft w:val="1800"/>
          <w:marRight w:val="0"/>
          <w:marTop w:val="100"/>
          <w:marBottom w:val="0"/>
          <w:divBdr>
            <w:top w:val="none" w:sz="0" w:space="0" w:color="auto"/>
            <w:left w:val="none" w:sz="0" w:space="0" w:color="auto"/>
            <w:bottom w:val="none" w:sz="0" w:space="0" w:color="auto"/>
            <w:right w:val="none" w:sz="0" w:space="0" w:color="auto"/>
          </w:divBdr>
        </w:div>
      </w:divsChild>
    </w:div>
    <w:div w:id="97220101">
      <w:bodyDiv w:val="1"/>
      <w:marLeft w:val="0"/>
      <w:marRight w:val="0"/>
      <w:marTop w:val="0"/>
      <w:marBottom w:val="0"/>
      <w:divBdr>
        <w:top w:val="none" w:sz="0" w:space="0" w:color="auto"/>
        <w:left w:val="none" w:sz="0" w:space="0" w:color="auto"/>
        <w:bottom w:val="none" w:sz="0" w:space="0" w:color="auto"/>
        <w:right w:val="none" w:sz="0" w:space="0" w:color="auto"/>
      </w:divBdr>
      <w:divsChild>
        <w:div w:id="1351225715">
          <w:marLeft w:val="0"/>
          <w:marRight w:val="0"/>
          <w:marTop w:val="0"/>
          <w:marBottom w:val="0"/>
          <w:divBdr>
            <w:top w:val="none" w:sz="0" w:space="0" w:color="auto"/>
            <w:left w:val="none" w:sz="0" w:space="0" w:color="auto"/>
            <w:bottom w:val="none" w:sz="0" w:space="0" w:color="auto"/>
            <w:right w:val="none" w:sz="0" w:space="0" w:color="auto"/>
          </w:divBdr>
          <w:divsChild>
            <w:div w:id="793914216">
              <w:marLeft w:val="0"/>
              <w:marRight w:val="0"/>
              <w:marTop w:val="0"/>
              <w:marBottom w:val="0"/>
              <w:divBdr>
                <w:top w:val="none" w:sz="0" w:space="0" w:color="auto"/>
                <w:left w:val="none" w:sz="0" w:space="0" w:color="auto"/>
                <w:bottom w:val="none" w:sz="0" w:space="0" w:color="auto"/>
                <w:right w:val="none" w:sz="0" w:space="0" w:color="auto"/>
              </w:divBdr>
              <w:divsChild>
                <w:div w:id="1820733580">
                  <w:marLeft w:val="0"/>
                  <w:marRight w:val="0"/>
                  <w:marTop w:val="0"/>
                  <w:marBottom w:val="0"/>
                  <w:divBdr>
                    <w:top w:val="none" w:sz="0" w:space="0" w:color="auto"/>
                    <w:left w:val="none" w:sz="0" w:space="0" w:color="auto"/>
                    <w:bottom w:val="none" w:sz="0" w:space="0" w:color="auto"/>
                    <w:right w:val="none" w:sz="0" w:space="0" w:color="auto"/>
                  </w:divBdr>
                  <w:divsChild>
                    <w:div w:id="1223441385">
                      <w:marLeft w:val="0"/>
                      <w:marRight w:val="0"/>
                      <w:marTop w:val="0"/>
                      <w:marBottom w:val="0"/>
                      <w:divBdr>
                        <w:top w:val="none" w:sz="0" w:space="0" w:color="auto"/>
                        <w:left w:val="none" w:sz="0" w:space="0" w:color="auto"/>
                        <w:bottom w:val="none" w:sz="0" w:space="0" w:color="auto"/>
                        <w:right w:val="none" w:sz="0" w:space="0" w:color="auto"/>
                      </w:divBdr>
                      <w:divsChild>
                        <w:div w:id="1026760037">
                          <w:marLeft w:val="0"/>
                          <w:marRight w:val="0"/>
                          <w:marTop w:val="0"/>
                          <w:marBottom w:val="0"/>
                          <w:divBdr>
                            <w:top w:val="none" w:sz="0" w:space="0" w:color="auto"/>
                            <w:left w:val="none" w:sz="0" w:space="0" w:color="auto"/>
                            <w:bottom w:val="none" w:sz="0" w:space="0" w:color="auto"/>
                            <w:right w:val="none" w:sz="0" w:space="0" w:color="auto"/>
                          </w:divBdr>
                          <w:divsChild>
                            <w:div w:id="19299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392">
      <w:bodyDiv w:val="1"/>
      <w:marLeft w:val="0"/>
      <w:marRight w:val="0"/>
      <w:marTop w:val="0"/>
      <w:marBottom w:val="0"/>
      <w:divBdr>
        <w:top w:val="none" w:sz="0" w:space="0" w:color="auto"/>
        <w:left w:val="none" w:sz="0" w:space="0" w:color="auto"/>
        <w:bottom w:val="none" w:sz="0" w:space="0" w:color="auto"/>
        <w:right w:val="none" w:sz="0" w:space="0" w:color="auto"/>
      </w:divBdr>
      <w:divsChild>
        <w:div w:id="2120372437">
          <w:marLeft w:val="1800"/>
          <w:marRight w:val="0"/>
          <w:marTop w:val="100"/>
          <w:marBottom w:val="0"/>
          <w:divBdr>
            <w:top w:val="none" w:sz="0" w:space="0" w:color="auto"/>
            <w:left w:val="none" w:sz="0" w:space="0" w:color="auto"/>
            <w:bottom w:val="none" w:sz="0" w:space="0" w:color="auto"/>
            <w:right w:val="none" w:sz="0" w:space="0" w:color="auto"/>
          </w:divBdr>
        </w:div>
      </w:divsChild>
    </w:div>
    <w:div w:id="608856106">
      <w:bodyDiv w:val="1"/>
      <w:marLeft w:val="0"/>
      <w:marRight w:val="0"/>
      <w:marTop w:val="0"/>
      <w:marBottom w:val="0"/>
      <w:divBdr>
        <w:top w:val="none" w:sz="0" w:space="0" w:color="auto"/>
        <w:left w:val="none" w:sz="0" w:space="0" w:color="auto"/>
        <w:bottom w:val="none" w:sz="0" w:space="0" w:color="auto"/>
        <w:right w:val="none" w:sz="0" w:space="0" w:color="auto"/>
      </w:divBdr>
      <w:divsChild>
        <w:div w:id="641082877">
          <w:marLeft w:val="1080"/>
          <w:marRight w:val="0"/>
          <w:marTop w:val="100"/>
          <w:marBottom w:val="0"/>
          <w:divBdr>
            <w:top w:val="none" w:sz="0" w:space="0" w:color="auto"/>
            <w:left w:val="none" w:sz="0" w:space="0" w:color="auto"/>
            <w:bottom w:val="none" w:sz="0" w:space="0" w:color="auto"/>
            <w:right w:val="none" w:sz="0" w:space="0" w:color="auto"/>
          </w:divBdr>
        </w:div>
        <w:div w:id="1116683511">
          <w:marLeft w:val="1800"/>
          <w:marRight w:val="0"/>
          <w:marTop w:val="100"/>
          <w:marBottom w:val="0"/>
          <w:divBdr>
            <w:top w:val="none" w:sz="0" w:space="0" w:color="auto"/>
            <w:left w:val="none" w:sz="0" w:space="0" w:color="auto"/>
            <w:bottom w:val="none" w:sz="0" w:space="0" w:color="auto"/>
            <w:right w:val="none" w:sz="0" w:space="0" w:color="auto"/>
          </w:divBdr>
        </w:div>
        <w:div w:id="1952128317">
          <w:marLeft w:val="1800"/>
          <w:marRight w:val="0"/>
          <w:marTop w:val="100"/>
          <w:marBottom w:val="0"/>
          <w:divBdr>
            <w:top w:val="none" w:sz="0" w:space="0" w:color="auto"/>
            <w:left w:val="none" w:sz="0" w:space="0" w:color="auto"/>
            <w:bottom w:val="none" w:sz="0" w:space="0" w:color="auto"/>
            <w:right w:val="none" w:sz="0" w:space="0" w:color="auto"/>
          </w:divBdr>
        </w:div>
        <w:div w:id="1974213411">
          <w:marLeft w:val="1800"/>
          <w:marRight w:val="0"/>
          <w:marTop w:val="100"/>
          <w:marBottom w:val="0"/>
          <w:divBdr>
            <w:top w:val="none" w:sz="0" w:space="0" w:color="auto"/>
            <w:left w:val="none" w:sz="0" w:space="0" w:color="auto"/>
            <w:bottom w:val="none" w:sz="0" w:space="0" w:color="auto"/>
            <w:right w:val="none" w:sz="0" w:space="0" w:color="auto"/>
          </w:divBdr>
        </w:div>
      </w:divsChild>
    </w:div>
    <w:div w:id="758407362">
      <w:bodyDiv w:val="1"/>
      <w:marLeft w:val="0"/>
      <w:marRight w:val="0"/>
      <w:marTop w:val="0"/>
      <w:marBottom w:val="0"/>
      <w:divBdr>
        <w:top w:val="none" w:sz="0" w:space="0" w:color="auto"/>
        <w:left w:val="none" w:sz="0" w:space="0" w:color="auto"/>
        <w:bottom w:val="none" w:sz="0" w:space="0" w:color="auto"/>
        <w:right w:val="none" w:sz="0" w:space="0" w:color="auto"/>
      </w:divBdr>
      <w:divsChild>
        <w:div w:id="762802440">
          <w:marLeft w:val="1080"/>
          <w:marRight w:val="0"/>
          <w:marTop w:val="100"/>
          <w:marBottom w:val="0"/>
          <w:divBdr>
            <w:top w:val="none" w:sz="0" w:space="0" w:color="auto"/>
            <w:left w:val="none" w:sz="0" w:space="0" w:color="auto"/>
            <w:bottom w:val="none" w:sz="0" w:space="0" w:color="auto"/>
            <w:right w:val="none" w:sz="0" w:space="0" w:color="auto"/>
          </w:divBdr>
        </w:div>
        <w:div w:id="1942567158">
          <w:marLeft w:val="1800"/>
          <w:marRight w:val="0"/>
          <w:marTop w:val="100"/>
          <w:marBottom w:val="0"/>
          <w:divBdr>
            <w:top w:val="none" w:sz="0" w:space="0" w:color="auto"/>
            <w:left w:val="none" w:sz="0" w:space="0" w:color="auto"/>
            <w:bottom w:val="none" w:sz="0" w:space="0" w:color="auto"/>
            <w:right w:val="none" w:sz="0" w:space="0" w:color="auto"/>
          </w:divBdr>
        </w:div>
        <w:div w:id="454451164">
          <w:marLeft w:val="1800"/>
          <w:marRight w:val="0"/>
          <w:marTop w:val="100"/>
          <w:marBottom w:val="0"/>
          <w:divBdr>
            <w:top w:val="none" w:sz="0" w:space="0" w:color="auto"/>
            <w:left w:val="none" w:sz="0" w:space="0" w:color="auto"/>
            <w:bottom w:val="none" w:sz="0" w:space="0" w:color="auto"/>
            <w:right w:val="none" w:sz="0" w:space="0" w:color="auto"/>
          </w:divBdr>
        </w:div>
        <w:div w:id="1955939994">
          <w:marLeft w:val="1800"/>
          <w:marRight w:val="0"/>
          <w:marTop w:val="1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91670485">
      <w:bodyDiv w:val="1"/>
      <w:marLeft w:val="0"/>
      <w:marRight w:val="0"/>
      <w:marTop w:val="0"/>
      <w:marBottom w:val="0"/>
      <w:divBdr>
        <w:top w:val="none" w:sz="0" w:space="0" w:color="auto"/>
        <w:left w:val="none" w:sz="0" w:space="0" w:color="auto"/>
        <w:bottom w:val="none" w:sz="0" w:space="0" w:color="auto"/>
        <w:right w:val="none" w:sz="0" w:space="0" w:color="auto"/>
      </w:divBdr>
      <w:divsChild>
        <w:div w:id="1620068239">
          <w:marLeft w:val="360"/>
          <w:marRight w:val="0"/>
          <w:marTop w:val="200"/>
          <w:marBottom w:val="0"/>
          <w:divBdr>
            <w:top w:val="none" w:sz="0" w:space="0" w:color="auto"/>
            <w:left w:val="none" w:sz="0" w:space="0" w:color="auto"/>
            <w:bottom w:val="none" w:sz="0" w:space="0" w:color="auto"/>
            <w:right w:val="none" w:sz="0" w:space="0" w:color="auto"/>
          </w:divBdr>
        </w:div>
        <w:div w:id="1510559845">
          <w:marLeft w:val="360"/>
          <w:marRight w:val="0"/>
          <w:marTop w:val="200"/>
          <w:marBottom w:val="0"/>
          <w:divBdr>
            <w:top w:val="none" w:sz="0" w:space="0" w:color="auto"/>
            <w:left w:val="none" w:sz="0" w:space="0" w:color="auto"/>
            <w:bottom w:val="none" w:sz="0" w:space="0" w:color="auto"/>
            <w:right w:val="none" w:sz="0" w:space="0" w:color="auto"/>
          </w:divBdr>
        </w:div>
      </w:divsChild>
    </w:div>
    <w:div w:id="1304045554">
      <w:bodyDiv w:val="1"/>
      <w:marLeft w:val="0"/>
      <w:marRight w:val="0"/>
      <w:marTop w:val="0"/>
      <w:marBottom w:val="0"/>
      <w:divBdr>
        <w:top w:val="none" w:sz="0" w:space="0" w:color="auto"/>
        <w:left w:val="none" w:sz="0" w:space="0" w:color="auto"/>
        <w:bottom w:val="none" w:sz="0" w:space="0" w:color="auto"/>
        <w:right w:val="none" w:sz="0" w:space="0" w:color="auto"/>
      </w:divBdr>
    </w:div>
    <w:div w:id="15873009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6173688">
      <w:bodyDiv w:val="1"/>
      <w:marLeft w:val="0"/>
      <w:marRight w:val="0"/>
      <w:marTop w:val="0"/>
      <w:marBottom w:val="0"/>
      <w:divBdr>
        <w:top w:val="none" w:sz="0" w:space="0" w:color="auto"/>
        <w:left w:val="none" w:sz="0" w:space="0" w:color="auto"/>
        <w:bottom w:val="none" w:sz="0" w:space="0" w:color="auto"/>
        <w:right w:val="none" w:sz="0" w:space="0" w:color="auto"/>
      </w:divBdr>
      <w:divsChild>
        <w:div w:id="1292243912">
          <w:marLeft w:val="0"/>
          <w:marRight w:val="0"/>
          <w:marTop w:val="0"/>
          <w:marBottom w:val="0"/>
          <w:divBdr>
            <w:top w:val="none" w:sz="0" w:space="0" w:color="auto"/>
            <w:left w:val="none" w:sz="0" w:space="0" w:color="auto"/>
            <w:bottom w:val="none" w:sz="0" w:space="0" w:color="auto"/>
            <w:right w:val="none" w:sz="0" w:space="0" w:color="auto"/>
          </w:divBdr>
          <w:divsChild>
            <w:div w:id="2127431926">
              <w:marLeft w:val="0"/>
              <w:marRight w:val="0"/>
              <w:marTop w:val="0"/>
              <w:marBottom w:val="0"/>
              <w:divBdr>
                <w:top w:val="none" w:sz="0" w:space="0" w:color="auto"/>
                <w:left w:val="none" w:sz="0" w:space="0" w:color="auto"/>
                <w:bottom w:val="none" w:sz="0" w:space="0" w:color="auto"/>
                <w:right w:val="none" w:sz="0" w:space="0" w:color="auto"/>
              </w:divBdr>
              <w:divsChild>
                <w:div w:id="1481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5303043">
      <w:bodyDiv w:val="1"/>
      <w:marLeft w:val="0"/>
      <w:marRight w:val="0"/>
      <w:marTop w:val="0"/>
      <w:marBottom w:val="0"/>
      <w:divBdr>
        <w:top w:val="none" w:sz="0" w:space="0" w:color="auto"/>
        <w:left w:val="none" w:sz="0" w:space="0" w:color="auto"/>
        <w:bottom w:val="none" w:sz="0" w:space="0" w:color="auto"/>
        <w:right w:val="none" w:sz="0" w:space="0" w:color="auto"/>
      </w:divBdr>
      <w:divsChild>
        <w:div w:id="357704460">
          <w:marLeft w:val="360"/>
          <w:marRight w:val="0"/>
          <w:marTop w:val="200"/>
          <w:marBottom w:val="0"/>
          <w:divBdr>
            <w:top w:val="none" w:sz="0" w:space="0" w:color="auto"/>
            <w:left w:val="none" w:sz="0" w:space="0" w:color="auto"/>
            <w:bottom w:val="none" w:sz="0" w:space="0" w:color="auto"/>
            <w:right w:val="none" w:sz="0" w:space="0" w:color="auto"/>
          </w:divBdr>
        </w:div>
        <w:div w:id="1610430131">
          <w:marLeft w:val="360"/>
          <w:marRight w:val="0"/>
          <w:marTop w:val="200"/>
          <w:marBottom w:val="0"/>
          <w:divBdr>
            <w:top w:val="none" w:sz="0" w:space="0" w:color="auto"/>
            <w:left w:val="none" w:sz="0" w:space="0" w:color="auto"/>
            <w:bottom w:val="none" w:sz="0" w:space="0" w:color="auto"/>
            <w:right w:val="none" w:sz="0" w:space="0" w:color="auto"/>
          </w:divBdr>
        </w:div>
        <w:div w:id="703871584">
          <w:marLeft w:val="360"/>
          <w:marRight w:val="0"/>
          <w:marTop w:val="200"/>
          <w:marBottom w:val="0"/>
          <w:divBdr>
            <w:top w:val="none" w:sz="0" w:space="0" w:color="auto"/>
            <w:left w:val="none" w:sz="0" w:space="0" w:color="auto"/>
            <w:bottom w:val="none" w:sz="0" w:space="0" w:color="auto"/>
            <w:right w:val="none" w:sz="0" w:space="0" w:color="auto"/>
          </w:divBdr>
        </w:div>
        <w:div w:id="186871629">
          <w:marLeft w:val="360"/>
          <w:marRight w:val="0"/>
          <w:marTop w:val="200"/>
          <w:marBottom w:val="0"/>
          <w:divBdr>
            <w:top w:val="none" w:sz="0" w:space="0" w:color="auto"/>
            <w:left w:val="none" w:sz="0" w:space="0" w:color="auto"/>
            <w:bottom w:val="none" w:sz="0" w:space="0" w:color="auto"/>
            <w:right w:val="none" w:sz="0" w:space="0" w:color="auto"/>
          </w:divBdr>
        </w:div>
        <w:div w:id="1763792327">
          <w:marLeft w:val="360"/>
          <w:marRight w:val="0"/>
          <w:marTop w:val="200"/>
          <w:marBottom w:val="0"/>
          <w:divBdr>
            <w:top w:val="none" w:sz="0" w:space="0" w:color="auto"/>
            <w:left w:val="none" w:sz="0" w:space="0" w:color="auto"/>
            <w:bottom w:val="none" w:sz="0" w:space="0" w:color="auto"/>
            <w:right w:val="none" w:sz="0" w:space="0" w:color="auto"/>
          </w:divBdr>
        </w:div>
        <w:div w:id="281034623">
          <w:marLeft w:val="360"/>
          <w:marRight w:val="0"/>
          <w:marTop w:val="200"/>
          <w:marBottom w:val="0"/>
          <w:divBdr>
            <w:top w:val="none" w:sz="0" w:space="0" w:color="auto"/>
            <w:left w:val="none" w:sz="0" w:space="0" w:color="auto"/>
            <w:bottom w:val="none" w:sz="0" w:space="0" w:color="auto"/>
            <w:right w:val="none" w:sz="0" w:space="0" w:color="auto"/>
          </w:divBdr>
        </w:div>
      </w:divsChild>
    </w:div>
    <w:div w:id="1973435637">
      <w:bodyDiv w:val="1"/>
      <w:marLeft w:val="0"/>
      <w:marRight w:val="0"/>
      <w:marTop w:val="0"/>
      <w:marBottom w:val="0"/>
      <w:divBdr>
        <w:top w:val="none" w:sz="0" w:space="0" w:color="auto"/>
        <w:left w:val="none" w:sz="0" w:space="0" w:color="auto"/>
        <w:bottom w:val="none" w:sz="0" w:space="0" w:color="auto"/>
        <w:right w:val="none" w:sz="0" w:space="0" w:color="auto"/>
      </w:divBdr>
      <w:divsChild>
        <w:div w:id="317466373">
          <w:marLeft w:val="360"/>
          <w:marRight w:val="0"/>
          <w:marTop w:val="200"/>
          <w:marBottom w:val="0"/>
          <w:divBdr>
            <w:top w:val="none" w:sz="0" w:space="0" w:color="auto"/>
            <w:left w:val="none" w:sz="0" w:space="0" w:color="auto"/>
            <w:bottom w:val="none" w:sz="0" w:space="0" w:color="auto"/>
            <w:right w:val="none" w:sz="0" w:space="0" w:color="auto"/>
          </w:divBdr>
        </w:div>
      </w:divsChild>
    </w:div>
    <w:div w:id="20618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3C36-17DC-4DAD-8A96-A8AE30A0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12618</Words>
  <Characters>81821</Characters>
  <Application>Microsoft Office Word</Application>
  <DocSecurity>0</DocSecurity>
  <Lines>681</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2018-06-20T05:39:00Z</dcterms:created>
  <dcterms:modified xsi:type="dcterms:W3CDTF">2018-06-22T00:33:00Z</dcterms:modified>
</cp:coreProperties>
</file>