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577C4D" w:rsidRDefault="00B60305" w:rsidP="00577C4D">
      <w:pPr>
        <w:pStyle w:val="Title"/>
        <w:spacing w:before="120" w:after="160"/>
        <w:ind w:left="720" w:hanging="720"/>
        <w:rPr>
          <w:rFonts w:asciiTheme="minorHAnsi" w:hAnsiTheme="minorHAnsi"/>
          <w:sz w:val="36"/>
          <w:szCs w:val="36"/>
        </w:rPr>
      </w:pPr>
      <w:r>
        <w:rPr>
          <w:rFonts w:asciiTheme="minorHAnsi" w:hAnsiTheme="minorHAnsi"/>
          <w:sz w:val="36"/>
          <w:szCs w:val="36"/>
        </w:rPr>
        <w:t>6.12</w:t>
      </w:r>
      <w:r w:rsidR="007C0F57" w:rsidRPr="002B5596">
        <w:rPr>
          <w:rFonts w:asciiTheme="minorHAnsi" w:hAnsiTheme="minorHAnsi"/>
          <w:sz w:val="36"/>
          <w:szCs w:val="36"/>
        </w:rPr>
        <w:tab/>
      </w:r>
      <w:r>
        <w:rPr>
          <w:rFonts w:asciiTheme="minorHAnsi" w:hAnsiTheme="minorHAnsi"/>
          <w:sz w:val="36"/>
          <w:szCs w:val="36"/>
        </w:rPr>
        <w:t>OMALIZUMAB</w:t>
      </w:r>
      <w:r w:rsidR="008A50F1" w:rsidRPr="002B5596">
        <w:rPr>
          <w:rFonts w:asciiTheme="minorHAnsi" w:hAnsiTheme="minorHAnsi"/>
          <w:sz w:val="36"/>
          <w:szCs w:val="36"/>
        </w:rPr>
        <w:t xml:space="preserve"> </w:t>
      </w:r>
      <w:r w:rsidR="008A50F1" w:rsidRPr="002B5596">
        <w:rPr>
          <w:rFonts w:asciiTheme="minorHAnsi" w:hAnsiTheme="minorHAnsi"/>
          <w:sz w:val="36"/>
          <w:szCs w:val="36"/>
        </w:rPr>
        <w:br/>
      </w:r>
      <w:r w:rsidR="007563AA">
        <w:rPr>
          <w:rFonts w:asciiTheme="minorHAnsi" w:hAnsiTheme="minorHAnsi"/>
          <w:sz w:val="36"/>
          <w:szCs w:val="36"/>
        </w:rPr>
        <w:t xml:space="preserve">prefilled syringe, </w:t>
      </w:r>
      <w:r>
        <w:rPr>
          <w:rFonts w:asciiTheme="minorHAnsi" w:hAnsiTheme="minorHAnsi"/>
          <w:sz w:val="36"/>
          <w:szCs w:val="36"/>
        </w:rPr>
        <w:t>150 mg</w:t>
      </w:r>
      <w:r w:rsidR="007563AA">
        <w:rPr>
          <w:rFonts w:asciiTheme="minorHAnsi" w:hAnsiTheme="minorHAnsi"/>
          <w:sz w:val="36"/>
          <w:szCs w:val="36"/>
        </w:rPr>
        <w:t>/mL</w:t>
      </w:r>
      <w:r>
        <w:rPr>
          <w:rFonts w:asciiTheme="minorHAnsi" w:hAnsiTheme="minorHAnsi"/>
          <w:sz w:val="36"/>
          <w:szCs w:val="36"/>
        </w:rPr>
        <w:t xml:space="preserve"> </w:t>
      </w:r>
      <w:r w:rsidR="008A50F1" w:rsidRPr="002B5596">
        <w:rPr>
          <w:rFonts w:asciiTheme="minorHAnsi" w:hAnsiTheme="minorHAnsi"/>
          <w:sz w:val="36"/>
          <w:szCs w:val="36"/>
        </w:rPr>
        <w:br/>
      </w:r>
      <w:r>
        <w:rPr>
          <w:rFonts w:asciiTheme="minorHAnsi" w:hAnsiTheme="minorHAnsi"/>
          <w:sz w:val="36"/>
          <w:szCs w:val="36"/>
        </w:rPr>
        <w:t>Xolair</w:t>
      </w:r>
      <w:r w:rsidR="0004240E" w:rsidRPr="002B5596">
        <w:rPr>
          <w:rFonts w:asciiTheme="minorHAnsi" w:hAnsiTheme="minorHAnsi"/>
          <w:sz w:val="36"/>
          <w:szCs w:val="36"/>
          <w:vertAlign w:val="superscript"/>
        </w:rPr>
        <w:t>®</w:t>
      </w:r>
      <w:r w:rsidR="00EF44A0" w:rsidRPr="002B5596">
        <w:rPr>
          <w:rFonts w:asciiTheme="minorHAnsi" w:hAnsiTheme="minorHAnsi"/>
          <w:sz w:val="36"/>
          <w:szCs w:val="36"/>
        </w:rPr>
        <w:t xml:space="preserve">, </w:t>
      </w:r>
      <w:r>
        <w:rPr>
          <w:rFonts w:asciiTheme="minorHAnsi" w:hAnsiTheme="minorHAnsi"/>
          <w:sz w:val="36"/>
          <w:szCs w:val="36"/>
        </w:rPr>
        <w:t>Novartis Pharmaceuticals Australia Pty Ltd</w:t>
      </w:r>
    </w:p>
    <w:p w:rsidR="008A50F1" w:rsidRPr="00D4572C" w:rsidRDefault="00CE10C4"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 xml:space="preserve">Purpose of </w:t>
      </w:r>
      <w:r w:rsidR="0004240E" w:rsidRPr="002B5596">
        <w:rPr>
          <w:rFonts w:asciiTheme="minorHAnsi" w:hAnsiTheme="minorHAnsi"/>
          <w:sz w:val="32"/>
          <w:szCs w:val="32"/>
        </w:rPr>
        <w:t>Application</w:t>
      </w:r>
    </w:p>
    <w:p w:rsidR="001156C3" w:rsidRPr="00206882" w:rsidRDefault="00EF44A0" w:rsidP="00827696">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The mi</w:t>
      </w:r>
      <w:r w:rsidR="00FF2801" w:rsidRPr="001B2BBC">
        <w:rPr>
          <w:rFonts w:asciiTheme="minorHAnsi" w:eastAsiaTheme="minorHAnsi" w:hAnsiTheme="minorHAnsi" w:cstheme="minorBidi"/>
          <w:snapToGrid/>
          <w:sz w:val="24"/>
          <w:szCs w:val="22"/>
        </w:rPr>
        <w:t>nor submission requested</w:t>
      </w:r>
      <w:r w:rsidR="00D50A3F">
        <w:rPr>
          <w:rFonts w:asciiTheme="minorHAnsi" w:eastAsiaTheme="minorHAnsi" w:hAnsiTheme="minorHAnsi" w:cstheme="minorBidi"/>
          <w:snapToGrid/>
          <w:sz w:val="24"/>
          <w:szCs w:val="22"/>
        </w:rPr>
        <w:t xml:space="preserve"> a Section 85 Authority Required (Written)</w:t>
      </w:r>
      <w:r w:rsidR="004B56FF">
        <w:rPr>
          <w:rFonts w:asciiTheme="minorHAnsi" w:eastAsiaTheme="minorHAnsi" w:hAnsiTheme="minorHAnsi" w:cstheme="minorBidi"/>
          <w:snapToGrid/>
          <w:sz w:val="24"/>
          <w:szCs w:val="22"/>
        </w:rPr>
        <w:t xml:space="preserve"> and Authority Required (Telephone) listing for the initial and continuing treatment respectively, for </w:t>
      </w:r>
      <w:r w:rsidR="00D50A3F" w:rsidRPr="004B56FF">
        <w:rPr>
          <w:rFonts w:asciiTheme="minorHAnsi" w:eastAsiaTheme="minorHAnsi" w:hAnsiTheme="minorHAnsi" w:cstheme="minorBidi"/>
          <w:snapToGrid/>
          <w:sz w:val="24"/>
          <w:szCs w:val="22"/>
        </w:rPr>
        <w:t>patients with severe chro</w:t>
      </w:r>
      <w:r w:rsidR="004B56FF" w:rsidRPr="004B56FF">
        <w:rPr>
          <w:rFonts w:asciiTheme="minorHAnsi" w:eastAsiaTheme="minorHAnsi" w:hAnsiTheme="minorHAnsi" w:cstheme="minorBidi"/>
          <w:snapToGrid/>
          <w:sz w:val="24"/>
          <w:szCs w:val="22"/>
        </w:rPr>
        <w:t xml:space="preserve">nic spontaneous </w:t>
      </w:r>
      <w:proofErr w:type="spellStart"/>
      <w:r w:rsidR="004B56FF" w:rsidRPr="004B56FF">
        <w:rPr>
          <w:rFonts w:asciiTheme="minorHAnsi" w:eastAsiaTheme="minorHAnsi" w:hAnsiTheme="minorHAnsi" w:cstheme="minorBidi"/>
          <w:snapToGrid/>
          <w:sz w:val="24"/>
          <w:szCs w:val="22"/>
        </w:rPr>
        <w:t>urticaria</w:t>
      </w:r>
      <w:proofErr w:type="spellEnd"/>
      <w:r w:rsidR="004B56FF" w:rsidRPr="004B56FF">
        <w:rPr>
          <w:rFonts w:asciiTheme="minorHAnsi" w:eastAsiaTheme="minorHAnsi" w:hAnsiTheme="minorHAnsi" w:cstheme="minorBidi"/>
          <w:snapToGrid/>
          <w:sz w:val="24"/>
          <w:szCs w:val="22"/>
        </w:rPr>
        <w:t xml:space="preserve"> (CSU), in addition to the existing Section 100 </w:t>
      </w:r>
      <w:r w:rsidR="00827696" w:rsidRPr="00827696">
        <w:rPr>
          <w:rFonts w:asciiTheme="minorHAnsi" w:eastAsiaTheme="minorHAnsi" w:hAnsiTheme="minorHAnsi" w:cstheme="minorBidi"/>
          <w:snapToGrid/>
          <w:sz w:val="24"/>
          <w:szCs w:val="22"/>
        </w:rPr>
        <w:t xml:space="preserve">Highly Specialised Drugs </w:t>
      </w:r>
      <w:r w:rsidR="00827696">
        <w:rPr>
          <w:rFonts w:asciiTheme="minorHAnsi" w:eastAsiaTheme="minorHAnsi" w:hAnsiTheme="minorHAnsi" w:cstheme="minorBidi"/>
          <w:snapToGrid/>
          <w:sz w:val="24"/>
          <w:szCs w:val="22"/>
        </w:rPr>
        <w:t>(</w:t>
      </w:r>
      <w:r w:rsidR="001F4095">
        <w:rPr>
          <w:rFonts w:asciiTheme="minorHAnsi" w:eastAsiaTheme="minorHAnsi" w:hAnsiTheme="minorHAnsi" w:cstheme="minorBidi"/>
          <w:snapToGrid/>
          <w:sz w:val="24"/>
          <w:szCs w:val="22"/>
        </w:rPr>
        <w:t xml:space="preserve">S100 </w:t>
      </w:r>
      <w:r w:rsidR="00827696">
        <w:rPr>
          <w:rFonts w:asciiTheme="minorHAnsi" w:eastAsiaTheme="minorHAnsi" w:hAnsiTheme="minorHAnsi" w:cstheme="minorBidi"/>
          <w:snapToGrid/>
          <w:sz w:val="24"/>
          <w:szCs w:val="22"/>
        </w:rPr>
        <w:t xml:space="preserve">HSD) </w:t>
      </w:r>
      <w:r w:rsidR="004B56FF" w:rsidRPr="004B56FF">
        <w:rPr>
          <w:rFonts w:asciiTheme="minorHAnsi" w:eastAsiaTheme="minorHAnsi" w:hAnsiTheme="minorHAnsi" w:cstheme="minorBidi"/>
          <w:snapToGrid/>
          <w:sz w:val="24"/>
          <w:szCs w:val="22"/>
        </w:rPr>
        <w:t>Autho</w:t>
      </w:r>
      <w:r w:rsidR="00937DF5">
        <w:rPr>
          <w:rFonts w:asciiTheme="minorHAnsi" w:eastAsiaTheme="minorHAnsi" w:hAnsiTheme="minorHAnsi" w:cstheme="minorBidi"/>
          <w:snapToGrid/>
          <w:sz w:val="24"/>
          <w:szCs w:val="22"/>
        </w:rPr>
        <w:t>rity Required listings for CSU.</w:t>
      </w:r>
      <w:r w:rsidR="001156C3" w:rsidRPr="00937DF5">
        <w:rPr>
          <w:rFonts w:asciiTheme="minorHAnsi" w:eastAsiaTheme="minorHAnsi" w:hAnsiTheme="minorHAnsi" w:cstheme="minorBidi"/>
          <w:snapToGrid/>
          <w:sz w:val="24"/>
          <w:szCs w:val="22"/>
        </w:rPr>
        <w:t xml:space="preserve"> </w:t>
      </w:r>
    </w:p>
    <w:p w:rsidR="006A12A5" w:rsidRPr="00577C4D" w:rsidRDefault="006A12A5" w:rsidP="00EB0B63">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Requested listing</w:t>
      </w:r>
    </w:p>
    <w:p w:rsidR="009A0438" w:rsidRPr="00AF51F1" w:rsidRDefault="00EF44A0" w:rsidP="009A0438">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B2BBC">
        <w:rPr>
          <w:rFonts w:asciiTheme="minorHAnsi" w:eastAsiaTheme="minorHAnsi" w:hAnsiTheme="minorHAnsi" w:cstheme="minorBidi"/>
          <w:snapToGrid/>
          <w:sz w:val="24"/>
          <w:szCs w:val="22"/>
        </w:rPr>
        <w:t xml:space="preserve">The submission </w:t>
      </w:r>
      <w:r w:rsidR="00FF2801" w:rsidRPr="001B2BBC">
        <w:rPr>
          <w:rFonts w:asciiTheme="minorHAnsi" w:eastAsiaTheme="minorHAnsi" w:hAnsiTheme="minorHAnsi" w:cstheme="minorBidi"/>
          <w:snapToGrid/>
          <w:sz w:val="24"/>
          <w:szCs w:val="22"/>
        </w:rPr>
        <w:t>requested</w:t>
      </w:r>
      <w:r w:rsidRPr="001B2BBC">
        <w:rPr>
          <w:rFonts w:asciiTheme="minorHAnsi" w:eastAsiaTheme="minorHAnsi" w:hAnsiTheme="minorHAnsi" w:cstheme="minorBidi"/>
          <w:snapToGrid/>
          <w:sz w:val="24"/>
          <w:szCs w:val="22"/>
        </w:rPr>
        <w:t xml:space="preserve"> the following </w:t>
      </w:r>
      <w:r w:rsidR="0076420C" w:rsidRPr="001B2BBC">
        <w:rPr>
          <w:rFonts w:asciiTheme="minorHAnsi" w:eastAsiaTheme="minorHAnsi" w:hAnsiTheme="minorHAnsi" w:cstheme="minorBidi"/>
          <w:snapToGrid/>
          <w:sz w:val="24"/>
          <w:szCs w:val="22"/>
        </w:rPr>
        <w:t xml:space="preserve">new </w:t>
      </w:r>
      <w:r w:rsidRPr="001B2BBC">
        <w:rPr>
          <w:rFonts w:asciiTheme="minorHAnsi" w:eastAsiaTheme="minorHAnsi" w:hAnsiTheme="minorHAnsi" w:cstheme="minorBidi"/>
          <w:snapToGrid/>
          <w:sz w:val="24"/>
          <w:szCs w:val="22"/>
        </w:rPr>
        <w:t>listing</w:t>
      </w:r>
      <w:r w:rsidR="00F415E9">
        <w:rPr>
          <w:rFonts w:asciiTheme="minorHAnsi" w:eastAsiaTheme="minorHAnsi" w:hAnsiTheme="minorHAnsi" w:cstheme="minorBidi"/>
          <w:snapToGrid/>
          <w:sz w:val="24"/>
          <w:szCs w:val="22"/>
        </w:rPr>
        <w:t xml:space="preserve">. </w:t>
      </w:r>
      <w:r w:rsidR="00F415E9" w:rsidRPr="00F415E9">
        <w:rPr>
          <w:rFonts w:asciiTheme="minorHAnsi" w:eastAsiaTheme="minorHAnsi" w:hAnsiTheme="minorHAnsi" w:cstheme="minorBidi"/>
          <w:snapToGrid/>
          <w:sz w:val="24"/>
          <w:szCs w:val="22"/>
        </w:rPr>
        <w:t>Suggestions and additions proposed by the Secretariat to the requested listing are added in italics and suggested deletions are crossed out with strikethrough.</w:t>
      </w:r>
    </w:p>
    <w:tbl>
      <w:tblPr>
        <w:tblW w:w="4915" w:type="pct"/>
        <w:tblLook w:val="0000" w:firstRow="0" w:lastRow="0" w:firstColumn="0" w:lastColumn="0" w:noHBand="0" w:noVBand="0"/>
      </w:tblPr>
      <w:tblGrid>
        <w:gridCol w:w="2944"/>
        <w:gridCol w:w="581"/>
        <w:gridCol w:w="1630"/>
        <w:gridCol w:w="1624"/>
        <w:gridCol w:w="758"/>
        <w:gridCol w:w="1548"/>
      </w:tblGrid>
      <w:tr w:rsidR="00163329" w:rsidRPr="0039782C" w:rsidTr="004B56FF">
        <w:trPr>
          <w:cantSplit/>
          <w:trHeight w:val="465"/>
        </w:trPr>
        <w:tc>
          <w:tcPr>
            <w:tcW w:w="1620"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20"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897"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826F6D" w:rsidRPr="0039782C" w:rsidRDefault="00826F6D" w:rsidP="00EB0B63">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894" w:type="pct"/>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rPr>
            </w:pPr>
            <w:r w:rsidRPr="00F415E9">
              <w:rPr>
                <w:rFonts w:ascii="Arial Narrow" w:hAnsi="Arial Narrow" w:cs="Arial"/>
                <w:b/>
                <w:sz w:val="20"/>
                <w:szCs w:val="20"/>
              </w:rPr>
              <w:t xml:space="preserve">Dispensed Price for Max. </w:t>
            </w:r>
            <w:proofErr w:type="spellStart"/>
            <w:r w:rsidRPr="00F415E9">
              <w:rPr>
                <w:rFonts w:ascii="Arial Narrow" w:hAnsi="Arial Narrow" w:cs="Arial"/>
                <w:b/>
                <w:sz w:val="20"/>
                <w:szCs w:val="20"/>
              </w:rPr>
              <w:t>Qty</w:t>
            </w:r>
            <w:proofErr w:type="spellEnd"/>
          </w:p>
        </w:tc>
        <w:tc>
          <w:tcPr>
            <w:tcW w:w="1270" w:type="pct"/>
            <w:gridSpan w:val="2"/>
            <w:tcBorders>
              <w:bottom w:val="single" w:sz="4" w:space="0" w:color="auto"/>
            </w:tcBorders>
          </w:tcPr>
          <w:p w:rsidR="00826F6D" w:rsidRPr="0039782C" w:rsidRDefault="00826F6D" w:rsidP="00EB0B63">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163329" w:rsidRPr="00260CE3" w:rsidTr="004B56FF">
        <w:trPr>
          <w:cantSplit/>
          <w:trHeight w:val="567"/>
        </w:trPr>
        <w:tc>
          <w:tcPr>
            <w:tcW w:w="1620" w:type="pct"/>
          </w:tcPr>
          <w:p w:rsidR="00826F6D" w:rsidRPr="00260CE3" w:rsidRDefault="00D50A3F" w:rsidP="00EB0B63">
            <w:pPr>
              <w:keepNext/>
              <w:spacing w:before="40" w:after="40"/>
              <w:jc w:val="both"/>
              <w:rPr>
                <w:rFonts w:ascii="Arial Narrow" w:hAnsi="Arial Narrow" w:cs="Arial"/>
                <w:sz w:val="20"/>
                <w:szCs w:val="20"/>
              </w:rPr>
            </w:pPr>
            <w:r>
              <w:rPr>
                <w:rFonts w:ascii="Arial Narrow" w:hAnsi="Arial Narrow" w:cs="Arial"/>
                <w:smallCaps/>
                <w:sz w:val="20"/>
                <w:szCs w:val="20"/>
              </w:rPr>
              <w:t>OMALIZUMAB</w:t>
            </w:r>
          </w:p>
          <w:p w:rsidR="00826F6D" w:rsidRPr="00260CE3" w:rsidRDefault="00E073C1" w:rsidP="00EB0B63">
            <w:pPr>
              <w:keepNext/>
              <w:spacing w:before="40" w:after="40"/>
              <w:jc w:val="both"/>
              <w:rPr>
                <w:rFonts w:ascii="Arial Narrow" w:hAnsi="Arial Narrow" w:cs="Arial"/>
                <w:sz w:val="20"/>
                <w:szCs w:val="20"/>
              </w:rPr>
            </w:pPr>
            <w:r w:rsidRPr="00E073C1">
              <w:rPr>
                <w:rFonts w:ascii="Arial Narrow" w:hAnsi="Arial Narrow" w:cs="Arial"/>
                <w:sz w:val="20"/>
                <w:szCs w:val="20"/>
              </w:rPr>
              <w:t>150 mg/mL injection, 1 mL syringe</w:t>
            </w:r>
          </w:p>
        </w:tc>
        <w:tc>
          <w:tcPr>
            <w:tcW w:w="320"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7563AA" w:rsidP="00EB0B63">
            <w:pPr>
              <w:keepNext/>
              <w:spacing w:before="40" w:after="40"/>
              <w:jc w:val="both"/>
              <w:rPr>
                <w:rFonts w:ascii="Arial Narrow" w:hAnsi="Arial Narrow" w:cs="Arial"/>
                <w:sz w:val="20"/>
                <w:szCs w:val="20"/>
              </w:rPr>
            </w:pPr>
            <w:r>
              <w:rPr>
                <w:rFonts w:ascii="Arial Narrow" w:hAnsi="Arial Narrow" w:cs="Arial"/>
                <w:sz w:val="20"/>
                <w:szCs w:val="20"/>
              </w:rPr>
              <w:t>2</w:t>
            </w:r>
          </w:p>
        </w:tc>
        <w:tc>
          <w:tcPr>
            <w:tcW w:w="897" w:type="pct"/>
          </w:tcPr>
          <w:p w:rsidR="00826F6D" w:rsidRPr="00260CE3" w:rsidRDefault="00826F6D" w:rsidP="00EB0B63">
            <w:pPr>
              <w:keepNext/>
              <w:spacing w:before="40" w:after="40"/>
              <w:jc w:val="both"/>
              <w:rPr>
                <w:rFonts w:ascii="Arial Narrow" w:hAnsi="Arial Narrow" w:cs="Arial"/>
                <w:sz w:val="20"/>
                <w:szCs w:val="20"/>
              </w:rPr>
            </w:pPr>
          </w:p>
          <w:p w:rsidR="00826F6D" w:rsidRDefault="00B5181C" w:rsidP="00EB0B63">
            <w:pPr>
              <w:keepNext/>
              <w:spacing w:before="40" w:after="40"/>
              <w:jc w:val="both"/>
              <w:rPr>
                <w:rFonts w:ascii="Arial Narrow" w:hAnsi="Arial Narrow" w:cs="Arial"/>
                <w:sz w:val="20"/>
                <w:szCs w:val="20"/>
              </w:rPr>
            </w:pPr>
            <w:r>
              <w:rPr>
                <w:rFonts w:ascii="Arial Narrow" w:hAnsi="Arial Narrow" w:cs="Arial"/>
                <w:sz w:val="20"/>
                <w:szCs w:val="20"/>
              </w:rPr>
              <w:t>2</w:t>
            </w:r>
            <w:r w:rsidR="00E073C1">
              <w:rPr>
                <w:rFonts w:ascii="Arial Narrow" w:hAnsi="Arial Narrow" w:cs="Arial"/>
                <w:sz w:val="20"/>
                <w:szCs w:val="20"/>
              </w:rPr>
              <w:t xml:space="preserve"> (initial)</w:t>
            </w:r>
          </w:p>
          <w:p w:rsidR="00E073C1" w:rsidRPr="00260CE3" w:rsidRDefault="00E073C1" w:rsidP="00EB0B63">
            <w:pPr>
              <w:keepNext/>
              <w:spacing w:before="40" w:after="40"/>
              <w:jc w:val="both"/>
              <w:rPr>
                <w:rFonts w:ascii="Arial Narrow" w:hAnsi="Arial Narrow" w:cs="Arial"/>
                <w:sz w:val="20"/>
                <w:szCs w:val="20"/>
              </w:rPr>
            </w:pPr>
            <w:r>
              <w:rPr>
                <w:rFonts w:ascii="Arial Narrow" w:hAnsi="Arial Narrow" w:cs="Arial"/>
                <w:sz w:val="20"/>
                <w:szCs w:val="20"/>
              </w:rPr>
              <w:t>5 (continuing)</w:t>
            </w:r>
          </w:p>
        </w:tc>
        <w:tc>
          <w:tcPr>
            <w:tcW w:w="894" w:type="pct"/>
          </w:tcPr>
          <w:p w:rsidR="00826F6D" w:rsidRPr="00260CE3" w:rsidRDefault="00826F6D" w:rsidP="00EB0B63">
            <w:pPr>
              <w:keepNext/>
              <w:spacing w:before="40" w:after="40"/>
              <w:jc w:val="both"/>
              <w:rPr>
                <w:rFonts w:ascii="Arial Narrow" w:hAnsi="Arial Narrow" w:cs="Arial"/>
                <w:sz w:val="20"/>
                <w:szCs w:val="20"/>
              </w:rPr>
            </w:pPr>
          </w:p>
          <w:p w:rsidR="00826F6D" w:rsidRPr="00260CE3" w:rsidRDefault="007D6070" w:rsidP="00B5181C">
            <w:pPr>
              <w:keepNext/>
              <w:spacing w:before="40" w:after="40"/>
              <w:jc w:val="both"/>
              <w:rPr>
                <w:rFonts w:ascii="Arial Narrow" w:hAnsi="Arial Narrow" w:cs="Arial"/>
                <w:sz w:val="20"/>
                <w:szCs w:val="20"/>
              </w:rPr>
            </w:pPr>
            <w:r>
              <w:rPr>
                <w:rFonts w:ascii="Arial Narrow" w:hAnsi="Arial Narrow" w:cs="Arial"/>
                <w:sz w:val="20"/>
                <w:szCs w:val="20"/>
              </w:rPr>
              <w:t>To be confirmed</w:t>
            </w:r>
          </w:p>
        </w:tc>
        <w:tc>
          <w:tcPr>
            <w:tcW w:w="417" w:type="pct"/>
          </w:tcPr>
          <w:p w:rsidR="00C27B58" w:rsidRDefault="00C27B58" w:rsidP="00EB0B63">
            <w:pPr>
              <w:keepNext/>
              <w:spacing w:before="40" w:after="40"/>
              <w:jc w:val="both"/>
              <w:rPr>
                <w:rFonts w:ascii="Arial Narrow" w:hAnsi="Arial Narrow" w:cs="Arial"/>
                <w:sz w:val="20"/>
                <w:szCs w:val="20"/>
              </w:rPr>
            </w:pPr>
          </w:p>
          <w:p w:rsidR="00826F6D" w:rsidRPr="00260CE3" w:rsidRDefault="008F5922" w:rsidP="00EB0B63">
            <w:pPr>
              <w:keepNext/>
              <w:spacing w:before="40" w:after="40"/>
              <w:jc w:val="both"/>
              <w:rPr>
                <w:rFonts w:ascii="Arial Narrow" w:hAnsi="Arial Narrow" w:cs="Arial"/>
                <w:sz w:val="20"/>
                <w:szCs w:val="20"/>
              </w:rPr>
            </w:pPr>
            <w:r>
              <w:rPr>
                <w:rFonts w:ascii="Arial Narrow" w:hAnsi="Arial Narrow" w:cs="Arial"/>
                <w:sz w:val="20"/>
                <w:szCs w:val="20"/>
              </w:rPr>
              <w:t>Xolair®</w:t>
            </w:r>
          </w:p>
        </w:tc>
        <w:tc>
          <w:tcPr>
            <w:tcW w:w="853" w:type="pct"/>
          </w:tcPr>
          <w:p w:rsidR="00C27B58" w:rsidRDefault="00C27B58" w:rsidP="00EB0B63">
            <w:pPr>
              <w:keepNext/>
              <w:spacing w:before="40" w:after="40"/>
              <w:jc w:val="both"/>
              <w:rPr>
                <w:rFonts w:ascii="Arial Narrow" w:hAnsi="Arial Narrow" w:cs="Arial"/>
                <w:sz w:val="20"/>
                <w:szCs w:val="20"/>
              </w:rPr>
            </w:pPr>
          </w:p>
          <w:p w:rsidR="00826F6D" w:rsidRPr="00260CE3" w:rsidRDefault="008F5922" w:rsidP="00EB0B63">
            <w:pPr>
              <w:keepNext/>
              <w:spacing w:before="40" w:after="40"/>
              <w:jc w:val="both"/>
              <w:rPr>
                <w:rFonts w:ascii="Arial Narrow" w:hAnsi="Arial Narrow" w:cs="Arial"/>
                <w:sz w:val="20"/>
                <w:szCs w:val="20"/>
              </w:rPr>
            </w:pPr>
            <w:r>
              <w:rPr>
                <w:rFonts w:ascii="Arial Narrow" w:hAnsi="Arial Narrow" w:cs="Arial"/>
                <w:sz w:val="20"/>
                <w:szCs w:val="20"/>
              </w:rPr>
              <w:t>Novartis Pharmaceuticals Australia Pty Ltd</w:t>
            </w:r>
          </w:p>
        </w:tc>
      </w:tr>
    </w:tbl>
    <w:p w:rsidR="00E073C1" w:rsidRDefault="00E073C1">
      <w:r w:rsidRPr="00E17531">
        <w:rPr>
          <w:rFonts w:ascii="Arial Narrow" w:hAnsi="Arial Narrow"/>
          <w:b/>
          <w:sz w:val="20"/>
          <w:szCs w:val="20"/>
          <w:u w:val="single"/>
        </w:rPr>
        <w:t>Treatment phase: Initial treatment</w:t>
      </w:r>
    </w:p>
    <w:tbl>
      <w:tblPr>
        <w:tblW w:w="4908" w:type="pct"/>
        <w:tblLook w:val="0000" w:firstRow="0" w:lastRow="0" w:firstColumn="0" w:lastColumn="0" w:noHBand="0" w:noVBand="0"/>
      </w:tblPr>
      <w:tblGrid>
        <w:gridCol w:w="1809"/>
        <w:gridCol w:w="7263"/>
      </w:tblGrid>
      <w:tr w:rsidR="00826F6D" w:rsidRPr="00260CE3" w:rsidTr="0085439D">
        <w:trPr>
          <w:cantSplit/>
          <w:trHeight w:val="313"/>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4B56FF">
            <w:pPr>
              <w:spacing w:before="40" w:after="40"/>
              <w:jc w:val="both"/>
              <w:rPr>
                <w:rFonts w:ascii="Arial Narrow" w:hAnsi="Arial Narrow" w:cs="Arial"/>
                <w:b/>
                <w:sz w:val="20"/>
                <w:szCs w:val="20"/>
              </w:rPr>
            </w:pPr>
            <w:r w:rsidRPr="004B56FF">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826F6D" w:rsidRPr="00260CE3" w:rsidRDefault="00826F6D" w:rsidP="004B56FF">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826F6D" w:rsidRPr="00260CE3" w:rsidRDefault="00826F6D" w:rsidP="004B56F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sidR="008F5922">
              <w:rPr>
                <w:rFonts w:ascii="Arial Narrow" w:hAnsi="Arial Narrow" w:cs="Arial"/>
                <w:sz w:val="20"/>
                <w:szCs w:val="20"/>
              </w:rPr>
              <w:fldChar w:fldCharType="begin">
                <w:ffData>
                  <w:name w:val=""/>
                  <w:enabled/>
                  <w:calcOnExit w:val="0"/>
                  <w:checkBox>
                    <w:sizeAuto/>
                    <w:default w:val="1"/>
                  </w:checkBox>
                </w:ffData>
              </w:fldChar>
            </w:r>
            <w:r w:rsidR="008F5922">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008F5922">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4B56FF">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3" w:type="pct"/>
            <w:tcBorders>
              <w:top w:val="single" w:sz="4" w:space="0" w:color="auto"/>
              <w:left w:val="single" w:sz="4" w:space="0" w:color="auto"/>
              <w:bottom w:val="single" w:sz="4" w:space="0" w:color="auto"/>
              <w:right w:val="single" w:sz="4" w:space="0" w:color="auto"/>
            </w:tcBorders>
          </w:tcPr>
          <w:p w:rsidR="00826F6D" w:rsidRPr="00260CE3" w:rsidRDefault="004B56FF" w:rsidP="00EB0B63">
            <w:pPr>
              <w:spacing w:before="40" w:after="40"/>
              <w:rPr>
                <w:rFonts w:ascii="Arial Narrow" w:hAnsi="Arial Narrow" w:cs="Arial"/>
                <w:sz w:val="20"/>
                <w:szCs w:val="20"/>
              </w:rPr>
            </w:pPr>
            <w:r>
              <w:rPr>
                <w:rFonts w:ascii="Arial Narrow" w:hAnsi="Arial Narrow" w:cs="Arial"/>
                <w:sz w:val="20"/>
                <w:szCs w:val="20"/>
              </w:rPr>
              <w:t>S</w:t>
            </w:r>
            <w:r w:rsidR="008F5922">
              <w:rPr>
                <w:rFonts w:ascii="Arial Narrow" w:hAnsi="Arial Narrow" w:cs="Arial"/>
                <w:sz w:val="20"/>
                <w:szCs w:val="20"/>
              </w:rPr>
              <w:t>evere</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3" w:type="pct"/>
            <w:tcBorders>
              <w:top w:val="single" w:sz="4" w:space="0" w:color="auto"/>
              <w:left w:val="single" w:sz="4" w:space="0" w:color="auto"/>
              <w:bottom w:val="single" w:sz="4" w:space="0" w:color="auto"/>
              <w:right w:val="single" w:sz="4" w:space="0" w:color="auto"/>
            </w:tcBorders>
          </w:tcPr>
          <w:p w:rsidR="00826F6D" w:rsidRPr="00260CE3" w:rsidRDefault="008F5922" w:rsidP="00EB0B63">
            <w:pPr>
              <w:spacing w:before="40" w:after="40"/>
              <w:rPr>
                <w:rFonts w:ascii="Arial Narrow" w:hAnsi="Arial Narrow" w:cs="Arial"/>
                <w:sz w:val="20"/>
                <w:szCs w:val="20"/>
              </w:rPr>
            </w:pPr>
            <w:r>
              <w:rPr>
                <w:rFonts w:ascii="Arial Narrow" w:hAnsi="Arial Narrow" w:cs="Arial"/>
                <w:sz w:val="20"/>
                <w:szCs w:val="20"/>
              </w:rPr>
              <w:t xml:space="preserve">Chronic spontaneous </w:t>
            </w:r>
            <w:proofErr w:type="spellStart"/>
            <w:r>
              <w:rPr>
                <w:rFonts w:ascii="Arial Narrow" w:hAnsi="Arial Narrow" w:cs="Arial"/>
                <w:sz w:val="20"/>
                <w:szCs w:val="20"/>
              </w:rPr>
              <w:t>urticaria</w:t>
            </w:r>
            <w:proofErr w:type="spellEnd"/>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826F6D" w:rsidRPr="004330DF" w:rsidRDefault="004330DF" w:rsidP="004330DF">
            <w:pPr>
              <w:spacing w:before="40" w:after="40"/>
              <w:rPr>
                <w:rFonts w:ascii="Arial Narrow" w:hAnsi="Arial Narrow" w:cs="Arial"/>
                <w:i/>
                <w:sz w:val="20"/>
                <w:szCs w:val="20"/>
              </w:rPr>
            </w:pPr>
            <w:r w:rsidRPr="004330DF">
              <w:rPr>
                <w:rFonts w:ascii="Arial Narrow" w:hAnsi="Arial Narrow" w:cs="Arial"/>
                <w:i/>
                <w:sz w:val="20"/>
                <w:szCs w:val="20"/>
              </w:rPr>
              <w:t>Severe c</w:t>
            </w:r>
            <w:r w:rsidR="00E61FAB" w:rsidRPr="004330DF">
              <w:rPr>
                <w:rFonts w:ascii="Arial Narrow" w:hAnsi="Arial Narrow" w:cs="Arial"/>
                <w:i/>
                <w:sz w:val="20"/>
                <w:szCs w:val="20"/>
              </w:rPr>
              <w:t xml:space="preserve">hronic spontaneous </w:t>
            </w:r>
            <w:proofErr w:type="spellStart"/>
            <w:r w:rsidR="00E61FAB" w:rsidRPr="004330DF">
              <w:rPr>
                <w:rFonts w:ascii="Arial Narrow" w:hAnsi="Arial Narrow" w:cs="Arial"/>
                <w:i/>
                <w:sz w:val="20"/>
                <w:szCs w:val="20"/>
              </w:rPr>
              <w:t>urticaria</w:t>
            </w:r>
            <w:proofErr w:type="spellEnd"/>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C30E64"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826F6D" w:rsidRPr="00260CE3" w:rsidRDefault="008F5922" w:rsidP="00EB0B63">
            <w:pPr>
              <w:spacing w:before="40" w:after="40"/>
              <w:rPr>
                <w:rFonts w:ascii="Arial Narrow" w:hAnsi="Arial Narrow" w:cs="Arial"/>
                <w:sz w:val="20"/>
                <w:szCs w:val="20"/>
              </w:rPr>
            </w:pPr>
            <w:r>
              <w:rPr>
                <w:rFonts w:ascii="Arial Narrow" w:hAnsi="Arial Narrow" w:cs="Arial"/>
                <w:sz w:val="20"/>
                <w:szCs w:val="20"/>
              </w:rPr>
              <w:t>Initial</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26F6D" w:rsidRPr="00260CE3" w:rsidRDefault="00826F6D" w:rsidP="00EB0B63">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26F6D" w:rsidRPr="00106BCF" w:rsidRDefault="008F5922" w:rsidP="00EB0B63">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00826F6D" w:rsidRPr="00106BCF">
              <w:rPr>
                <w:rFonts w:ascii="Arial Narrow" w:hAnsi="Arial Narrow" w:cs="Arial"/>
                <w:sz w:val="20"/>
                <w:szCs w:val="20"/>
              </w:rPr>
              <w:t>Authority Required - In Writing</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26F6D" w:rsidRPr="00106BCF"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26F6D" w:rsidRPr="00260CE3" w:rsidRDefault="00826F6D" w:rsidP="00EB0B63">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rPr>
                <w:rFonts w:ascii="Arial Narrow" w:hAnsi="Arial Narrow" w:cs="Arial"/>
                <w:b/>
                <w:sz w:val="20"/>
                <w:szCs w:val="20"/>
              </w:rPr>
            </w:pPr>
            <w:r w:rsidRPr="00260CE3">
              <w:rPr>
                <w:rFonts w:ascii="Arial Narrow" w:hAnsi="Arial Narrow" w:cs="Arial"/>
                <w:b/>
                <w:sz w:val="20"/>
                <w:szCs w:val="20"/>
              </w:rPr>
              <w:t>Treatment criteria:</w:t>
            </w:r>
          </w:p>
          <w:p w:rsidR="00826F6D" w:rsidRPr="00260CE3" w:rsidRDefault="00826F6D" w:rsidP="005B3394">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3B7CF7"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 clinical immunologist; </w:t>
            </w:r>
          </w:p>
          <w:p w:rsidR="0000689B"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3B7CF7"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an allergist; </w:t>
            </w:r>
          </w:p>
          <w:p w:rsidR="0000689B"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3B7CF7"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 dermatologist; </w:t>
            </w:r>
          </w:p>
          <w:p w:rsidR="0000689B" w:rsidRPr="003B7CF7" w:rsidRDefault="0000689B" w:rsidP="0000689B">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826F6D" w:rsidRPr="00260CE3" w:rsidRDefault="0000689B" w:rsidP="00C30E64">
            <w:pPr>
              <w:rPr>
                <w:rFonts w:ascii="Arial Narrow" w:hAnsi="Arial Narrow" w:cs="Arial"/>
                <w:sz w:val="20"/>
                <w:szCs w:val="20"/>
              </w:rPr>
            </w:pPr>
            <w:r w:rsidRPr="003B7CF7">
              <w:rPr>
                <w:rFonts w:ascii="Arial Narrow" w:eastAsiaTheme="minorHAnsi" w:hAnsi="Arial Narrow" w:cs="Arial"/>
                <w:sz w:val="20"/>
                <w:szCs w:val="20"/>
                <w:lang w:eastAsia="en-US"/>
              </w:rPr>
              <w:t xml:space="preserve">Must be treated by a general physician with expertise in the management of chronic spontaneous </w:t>
            </w:r>
            <w:proofErr w:type="spellStart"/>
            <w:r w:rsidRPr="003B7CF7">
              <w:rPr>
                <w:rFonts w:ascii="Arial Narrow" w:eastAsiaTheme="minorHAnsi" w:hAnsi="Arial Narrow" w:cs="Arial"/>
                <w:sz w:val="20"/>
                <w:szCs w:val="20"/>
                <w:lang w:eastAsia="en-US"/>
              </w:rPr>
              <w:t>urticaria</w:t>
            </w:r>
            <w:proofErr w:type="spellEnd"/>
            <w:r w:rsidRPr="003B7CF7">
              <w:rPr>
                <w:rFonts w:ascii="Arial Narrow" w:eastAsiaTheme="minorHAnsi" w:hAnsi="Arial Narrow" w:cs="Arial"/>
                <w:sz w:val="20"/>
                <w:szCs w:val="20"/>
                <w:lang w:eastAsia="en-US"/>
              </w:rPr>
              <w:t xml:space="preserve"> (CSU). </w:t>
            </w:r>
          </w:p>
        </w:tc>
      </w:tr>
      <w:tr w:rsidR="00826F6D"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826F6D" w:rsidRPr="00260CE3" w:rsidRDefault="00826F6D" w:rsidP="00EB0B63">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826F6D" w:rsidRPr="00260CE3" w:rsidRDefault="00826F6D" w:rsidP="005B3394">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The condition must be based on both physical examination and patient history (to exclude any factors that may be triggering the </w:t>
            </w:r>
            <w:proofErr w:type="spellStart"/>
            <w:r w:rsidRPr="004330DF">
              <w:rPr>
                <w:rFonts w:ascii="Arial Narrow" w:eastAsiaTheme="minorHAnsi" w:hAnsi="Arial Narrow" w:cs="Arial"/>
                <w:sz w:val="20"/>
                <w:szCs w:val="20"/>
                <w:lang w:eastAsia="en-US"/>
              </w:rPr>
              <w:t>urticaria</w:t>
            </w:r>
            <w:proofErr w:type="spellEnd"/>
            <w:r w:rsidRPr="004330DF">
              <w:rPr>
                <w:rFonts w:ascii="Arial Narrow" w:eastAsiaTheme="minorHAnsi" w:hAnsi="Arial Narrow" w:cs="Arial"/>
                <w:sz w:val="20"/>
                <w:szCs w:val="20"/>
                <w:lang w:eastAsia="en-US"/>
              </w:rPr>
              <w:t xml:space="preserve">), </w:t>
            </w:r>
          </w:p>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Patient must have experienced itch and hives that persist on a daily basis for at least 6 weeks despite treatment with H1 antihistamines, </w:t>
            </w:r>
          </w:p>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Patient must have failed to achieve an adequate response after a minimum of 2 weeks treatment with a standard therapy, </w:t>
            </w:r>
          </w:p>
          <w:p w:rsid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Patient must not receive more than 12 weeks of treatment under this restriction.</w:t>
            </w:r>
          </w:p>
          <w:p w:rsidR="004330DF" w:rsidRPr="004330DF" w:rsidRDefault="004330DF" w:rsidP="004330DF">
            <w:pPr>
              <w:rPr>
                <w:rFonts w:ascii="Arial Narrow" w:eastAsiaTheme="minorHAnsi" w:hAnsi="Arial Narrow" w:cs="Arial"/>
                <w:sz w:val="20"/>
                <w:szCs w:val="20"/>
                <w:lang w:eastAsia="en-US"/>
              </w:rPr>
            </w:pP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A standard therapy is defined as a combination of therapies that includes H1 antihistamines at maximally tolerated doses in accordance with clinical guidelines, and one of the following: </w:t>
            </w: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1) a H2 receptor antagonist (150 mg twice per day); or</w:t>
            </w: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2) a leukotriene receptor antagonist (LTRA) (10 mg per day); or</w:t>
            </w: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3) doxepin (up to 25 mg three times a day)</w:t>
            </w:r>
          </w:p>
          <w:p w:rsidR="004330DF" w:rsidRPr="004330DF" w:rsidRDefault="004330DF" w:rsidP="004330DF">
            <w:pPr>
              <w:rPr>
                <w:rFonts w:ascii="Arial Narrow" w:eastAsiaTheme="minorHAnsi" w:hAnsi="Arial Narrow" w:cs="Arial"/>
                <w:sz w:val="20"/>
                <w:szCs w:val="20"/>
                <w:lang w:eastAsia="en-US"/>
              </w:rPr>
            </w:pPr>
          </w:p>
          <w:p w:rsidR="004330DF" w:rsidRPr="004330DF" w:rsidRDefault="004330DF" w:rsidP="004330D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If the requirement for treatment with H1 antihistamines and a H2 receptor antagonist, or a leukotriene receptor antagonist or doxepin cannot be met because of contraindications according to the relevant TGA-approved Product Information and/or intolerances of a severity necessitating permanent treatment withdrawal, details of the contraindication and/or intolerance must be provided in the authority application. </w:t>
            </w:r>
          </w:p>
          <w:p w:rsidR="004330DF" w:rsidRPr="004330DF" w:rsidRDefault="004330DF" w:rsidP="004330DF">
            <w:pPr>
              <w:rPr>
                <w:rFonts w:ascii="Arial Narrow" w:eastAsiaTheme="minorHAnsi" w:hAnsi="Arial Narrow" w:cs="Arial"/>
                <w:sz w:val="20"/>
                <w:szCs w:val="20"/>
                <w:lang w:eastAsia="en-US"/>
              </w:rPr>
            </w:pPr>
          </w:p>
          <w:p w:rsidR="00826F6D" w:rsidRPr="00C30E64" w:rsidRDefault="004330DF" w:rsidP="00C30E64">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A failure to achieve an adequate response to standard therapy is defined as a current </w:t>
            </w:r>
            <w:proofErr w:type="spellStart"/>
            <w:r w:rsidRPr="004330DF">
              <w:rPr>
                <w:rFonts w:ascii="Arial Narrow" w:eastAsiaTheme="minorHAnsi" w:hAnsi="Arial Narrow" w:cs="Arial"/>
                <w:sz w:val="20"/>
                <w:szCs w:val="20"/>
                <w:lang w:eastAsia="en-US"/>
              </w:rPr>
              <w:t>Urticaria</w:t>
            </w:r>
            <w:proofErr w:type="spellEnd"/>
            <w:r w:rsidRPr="004330DF">
              <w:rPr>
                <w:rFonts w:ascii="Arial Narrow" w:eastAsiaTheme="minorHAnsi" w:hAnsi="Arial Narrow" w:cs="Arial"/>
                <w:sz w:val="20"/>
                <w:szCs w:val="20"/>
                <w:lang w:eastAsia="en-US"/>
              </w:rPr>
              <w:t xml:space="preserve"> Activity Score 7 (UAS7) score of equal to or greater than 28 with an itch score of greater than 8, as assessed while still on standard therapy. </w:t>
            </w:r>
          </w:p>
        </w:tc>
      </w:tr>
      <w:tr w:rsidR="004330DF"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4330DF" w:rsidRPr="0085439D" w:rsidRDefault="004330DF" w:rsidP="00EB0B63">
            <w:pPr>
              <w:spacing w:before="40" w:after="40"/>
              <w:jc w:val="both"/>
              <w:rPr>
                <w:rFonts w:ascii="Arial Narrow" w:hAnsi="Arial Narrow" w:cs="Arial"/>
                <w:b/>
                <w:strike/>
                <w:sz w:val="20"/>
                <w:szCs w:val="20"/>
              </w:rPr>
            </w:pPr>
            <w:r w:rsidRPr="0085439D">
              <w:rPr>
                <w:rFonts w:ascii="Arial Narrow" w:hAnsi="Arial Narrow" w:cs="Arial"/>
                <w:b/>
                <w:strike/>
                <w:sz w:val="20"/>
                <w:szCs w:val="20"/>
              </w:rPr>
              <w:t>Population criteria:</w:t>
            </w:r>
          </w:p>
        </w:tc>
        <w:tc>
          <w:tcPr>
            <w:tcW w:w="4003" w:type="pct"/>
            <w:tcBorders>
              <w:top w:val="single" w:sz="4" w:space="0" w:color="auto"/>
              <w:left w:val="single" w:sz="4" w:space="0" w:color="auto"/>
              <w:bottom w:val="single" w:sz="4" w:space="0" w:color="auto"/>
              <w:right w:val="single" w:sz="4" w:space="0" w:color="auto"/>
            </w:tcBorders>
          </w:tcPr>
          <w:p w:rsidR="004330DF" w:rsidRPr="004330DF" w:rsidRDefault="004330DF" w:rsidP="004330DF">
            <w:pPr>
              <w:rPr>
                <w:rFonts w:ascii="Arial Narrow" w:eastAsiaTheme="minorHAnsi" w:hAnsi="Arial Narrow" w:cs="Arial"/>
                <w:strike/>
                <w:sz w:val="20"/>
                <w:szCs w:val="20"/>
                <w:lang w:eastAsia="en-US"/>
              </w:rPr>
            </w:pPr>
            <w:r w:rsidRPr="004330DF">
              <w:rPr>
                <w:rFonts w:ascii="Arial Narrow" w:eastAsiaTheme="minorHAnsi" w:hAnsi="Arial Narrow" w:cs="Arial"/>
                <w:strike/>
                <w:sz w:val="20"/>
                <w:szCs w:val="20"/>
                <w:lang w:eastAsia="en-US"/>
              </w:rPr>
              <w:t xml:space="preserve">Severe chronic spontaneous </w:t>
            </w:r>
            <w:proofErr w:type="spellStart"/>
            <w:r w:rsidRPr="004330DF">
              <w:rPr>
                <w:rFonts w:ascii="Arial Narrow" w:eastAsiaTheme="minorHAnsi" w:hAnsi="Arial Narrow" w:cs="Arial"/>
                <w:strike/>
                <w:sz w:val="20"/>
                <w:szCs w:val="20"/>
                <w:lang w:eastAsia="en-US"/>
              </w:rPr>
              <w:t>urticaria</w:t>
            </w:r>
            <w:proofErr w:type="spellEnd"/>
          </w:p>
        </w:tc>
      </w:tr>
      <w:tr w:rsidR="0000689B" w:rsidRPr="00260CE3" w:rsidTr="0085439D">
        <w:trPr>
          <w:cantSplit/>
          <w:trHeight w:val="360"/>
        </w:trPr>
        <w:tc>
          <w:tcPr>
            <w:tcW w:w="997" w:type="pct"/>
            <w:tcBorders>
              <w:top w:val="single" w:sz="4" w:space="0" w:color="auto"/>
              <w:left w:val="single" w:sz="4" w:space="0" w:color="auto"/>
              <w:bottom w:val="single" w:sz="4" w:space="0" w:color="auto"/>
              <w:right w:val="single" w:sz="4" w:space="0" w:color="auto"/>
            </w:tcBorders>
          </w:tcPr>
          <w:p w:rsidR="0000689B" w:rsidRPr="00260CE3" w:rsidRDefault="0000689B" w:rsidP="00EB0B63">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00689B" w:rsidRPr="00260CE3" w:rsidRDefault="0000689B" w:rsidP="005B3394">
            <w:pPr>
              <w:spacing w:before="40" w:after="40"/>
              <w:jc w:val="both"/>
              <w:rPr>
                <w:rFonts w:ascii="Arial Narrow" w:hAnsi="Arial Narrow" w:cs="Arial"/>
                <w:i/>
                <w:sz w:val="20"/>
                <w:szCs w:val="20"/>
              </w:rPr>
            </w:pPr>
          </w:p>
        </w:tc>
        <w:tc>
          <w:tcPr>
            <w:tcW w:w="4003" w:type="pct"/>
            <w:tcBorders>
              <w:top w:val="single" w:sz="4" w:space="0" w:color="auto"/>
              <w:left w:val="single" w:sz="4" w:space="0" w:color="auto"/>
              <w:bottom w:val="single" w:sz="4" w:space="0" w:color="auto"/>
              <w:right w:val="single" w:sz="4" w:space="0" w:color="auto"/>
            </w:tcBorders>
          </w:tcPr>
          <w:p w:rsidR="0085439D" w:rsidRPr="0085439D" w:rsidRDefault="0085439D" w:rsidP="0085439D">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The authority application must be made in writing and must include:</w:t>
            </w:r>
          </w:p>
          <w:p w:rsidR="0085439D" w:rsidRPr="0085439D" w:rsidRDefault="0085439D" w:rsidP="0085439D">
            <w:pPr>
              <w:rPr>
                <w:rFonts w:ascii="Arial Narrow" w:eastAsiaTheme="minorHAnsi" w:hAnsi="Arial Narrow" w:cs="Arial"/>
                <w:sz w:val="20"/>
                <w:szCs w:val="20"/>
                <w:lang w:eastAsia="en-US"/>
              </w:rPr>
            </w:pPr>
          </w:p>
          <w:p w:rsidR="0085439D" w:rsidRPr="0085439D" w:rsidRDefault="0085439D" w:rsidP="0085439D">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(a) a completed authority prescription form; and</w:t>
            </w:r>
          </w:p>
          <w:p w:rsidR="0085439D" w:rsidRPr="0085439D" w:rsidRDefault="0085439D" w:rsidP="0085439D">
            <w:pPr>
              <w:rPr>
                <w:rFonts w:ascii="Arial Narrow" w:eastAsiaTheme="minorHAnsi" w:hAnsi="Arial Narrow" w:cs="Arial"/>
                <w:sz w:val="20"/>
                <w:szCs w:val="20"/>
                <w:lang w:eastAsia="en-US"/>
              </w:rPr>
            </w:pPr>
          </w:p>
          <w:p w:rsidR="0085439D" w:rsidRPr="0085439D" w:rsidRDefault="0085439D" w:rsidP="0085439D">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 xml:space="preserve">(b) a completed Chronic Spontaneous </w:t>
            </w:r>
            <w:proofErr w:type="spellStart"/>
            <w:r w:rsidRPr="0085439D">
              <w:rPr>
                <w:rFonts w:ascii="Arial Narrow" w:eastAsiaTheme="minorHAnsi" w:hAnsi="Arial Narrow" w:cs="Arial"/>
                <w:sz w:val="20"/>
                <w:szCs w:val="20"/>
                <w:lang w:eastAsia="en-US"/>
              </w:rPr>
              <w:t>Urticaria</w:t>
            </w:r>
            <w:proofErr w:type="spellEnd"/>
            <w:r w:rsidRPr="0085439D">
              <w:rPr>
                <w:rFonts w:ascii="Arial Narrow" w:eastAsiaTheme="minorHAnsi" w:hAnsi="Arial Narrow" w:cs="Arial"/>
                <w:sz w:val="20"/>
                <w:szCs w:val="20"/>
                <w:lang w:eastAsia="en-US"/>
              </w:rPr>
              <w:t xml:space="preserve">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Initial PBS Authority Application - Supporting Information Form which must include: </w:t>
            </w:r>
          </w:p>
          <w:p w:rsidR="0085439D" w:rsidRPr="0085439D" w:rsidRDefault="0085439D" w:rsidP="0085439D">
            <w:pPr>
              <w:rPr>
                <w:rFonts w:ascii="Arial Narrow" w:eastAsiaTheme="minorHAnsi" w:hAnsi="Arial Narrow" w:cs="Arial"/>
                <w:sz w:val="20"/>
                <w:szCs w:val="20"/>
                <w:lang w:eastAsia="en-US"/>
              </w:rPr>
            </w:pPr>
          </w:p>
          <w:p w:rsidR="0085439D" w:rsidRPr="0085439D" w:rsidRDefault="0085439D" w:rsidP="0085439D">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w:t>
            </w:r>
            <w:proofErr w:type="spellStart"/>
            <w:r w:rsidRPr="0085439D">
              <w:rPr>
                <w:rFonts w:ascii="Arial Narrow" w:eastAsiaTheme="minorHAnsi" w:hAnsi="Arial Narrow" w:cs="Arial"/>
                <w:sz w:val="20"/>
                <w:szCs w:val="20"/>
                <w:lang w:eastAsia="en-US"/>
              </w:rPr>
              <w:t>i</w:t>
            </w:r>
            <w:proofErr w:type="spellEnd"/>
            <w:r w:rsidRPr="0085439D">
              <w:rPr>
                <w:rFonts w:ascii="Arial Narrow" w:eastAsiaTheme="minorHAnsi" w:hAnsi="Arial Narrow" w:cs="Arial"/>
                <w:sz w:val="20"/>
                <w:szCs w:val="20"/>
                <w:lang w:eastAsia="en-US"/>
              </w:rPr>
              <w:t xml:space="preserve">) demonstration of failure to achieve an adequate response to standard therapy; and </w:t>
            </w:r>
          </w:p>
          <w:p w:rsidR="0085439D" w:rsidRPr="0085439D" w:rsidRDefault="0085439D" w:rsidP="0085439D">
            <w:pPr>
              <w:rPr>
                <w:rFonts w:ascii="Arial Narrow" w:eastAsiaTheme="minorHAnsi" w:hAnsi="Arial Narrow" w:cs="Arial"/>
                <w:sz w:val="20"/>
                <w:szCs w:val="20"/>
                <w:lang w:eastAsia="en-US"/>
              </w:rPr>
            </w:pPr>
          </w:p>
          <w:p w:rsidR="0085439D" w:rsidRPr="0085439D" w:rsidRDefault="0085439D" w:rsidP="0085439D">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(ii) drug names and doses of standard therapies that the patient has failed; and</w:t>
            </w:r>
          </w:p>
          <w:p w:rsidR="0085439D" w:rsidRPr="0085439D" w:rsidRDefault="0085439D" w:rsidP="0085439D">
            <w:pPr>
              <w:rPr>
                <w:rFonts w:ascii="Arial Narrow" w:eastAsiaTheme="minorHAnsi" w:hAnsi="Arial Narrow" w:cs="Arial"/>
                <w:sz w:val="20"/>
                <w:szCs w:val="20"/>
                <w:lang w:eastAsia="en-US"/>
              </w:rPr>
            </w:pPr>
          </w:p>
          <w:p w:rsidR="0000689B" w:rsidRDefault="0085439D" w:rsidP="00B10260">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 xml:space="preserve">(iii) </w:t>
            </w:r>
            <w:proofErr w:type="gramStart"/>
            <w:r w:rsidRPr="0085439D">
              <w:rPr>
                <w:rFonts w:ascii="Arial Narrow" w:eastAsiaTheme="minorHAnsi" w:hAnsi="Arial Narrow" w:cs="Arial"/>
                <w:sz w:val="20"/>
                <w:szCs w:val="20"/>
                <w:lang w:eastAsia="en-US"/>
              </w:rPr>
              <w:t>a</w:t>
            </w:r>
            <w:proofErr w:type="gramEnd"/>
            <w:r w:rsidRPr="0085439D">
              <w:rPr>
                <w:rFonts w:ascii="Arial Narrow" w:eastAsiaTheme="minorHAnsi" w:hAnsi="Arial Narrow" w:cs="Arial"/>
                <w:sz w:val="20"/>
                <w:szCs w:val="20"/>
                <w:lang w:eastAsia="en-US"/>
              </w:rPr>
              <w:t xml:space="preserve"> signed patient acknowledgment that cessation of therapy should be considered after the patient has demonstrated clinical benefit with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to re-evaluate the need for continued therapy. Any patient who ceases therapy and whose CSU relapses will need to re-initiate PBS-subsidised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as a new patient.</w:t>
            </w:r>
          </w:p>
          <w:p w:rsidR="00816C6C" w:rsidRDefault="00816C6C" w:rsidP="00B10260">
            <w:pPr>
              <w:rPr>
                <w:rFonts w:ascii="Arial Narrow" w:eastAsiaTheme="minorHAnsi" w:hAnsi="Arial Narrow" w:cs="Arial"/>
                <w:sz w:val="20"/>
                <w:szCs w:val="20"/>
                <w:lang w:eastAsia="en-US"/>
              </w:rPr>
            </w:pP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Any queries concerning the arrangements to prescribe may be directed to the Department of Human Services on 1800 700 270 (hours of operation 8 a.m. to 5 p.m. EST Monday to Friday).</w:t>
            </w: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Prescribing information (including Authority Application forms and other relevant documentation as applicable) is available on the Department of Human Services website at www.humanservices.gov.au</w:t>
            </w: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Applications for authority to prescribe should be forwarded to:</w:t>
            </w: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Department of Human Services</w:t>
            </w: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Complex Drugs</w:t>
            </w:r>
          </w:p>
          <w:p w:rsidR="00816C6C" w:rsidRPr="00816C6C" w:rsidRDefault="00816C6C" w:rsidP="00816C6C">
            <w:pPr>
              <w:rPr>
                <w:rFonts w:ascii="Arial Narrow" w:eastAsiaTheme="minorHAnsi" w:hAnsi="Arial Narrow" w:cs="Arial"/>
                <w:i/>
                <w:sz w:val="20"/>
                <w:szCs w:val="20"/>
                <w:lang w:eastAsia="en-US"/>
              </w:rPr>
            </w:pPr>
            <w:r w:rsidRPr="00816C6C">
              <w:rPr>
                <w:rFonts w:ascii="Arial Narrow" w:eastAsiaTheme="minorHAnsi" w:hAnsi="Arial Narrow" w:cs="Arial"/>
                <w:i/>
                <w:sz w:val="20"/>
                <w:szCs w:val="20"/>
                <w:lang w:eastAsia="en-US"/>
              </w:rPr>
              <w:t>Reply Paid 9826</w:t>
            </w:r>
          </w:p>
          <w:p w:rsidR="00816C6C" w:rsidRPr="0085439D" w:rsidRDefault="00816C6C" w:rsidP="00816C6C">
            <w:pPr>
              <w:rPr>
                <w:rFonts w:ascii="Arial Narrow" w:eastAsiaTheme="minorHAnsi" w:hAnsi="Arial Narrow" w:cs="Arial"/>
                <w:sz w:val="20"/>
                <w:szCs w:val="20"/>
                <w:lang w:eastAsia="en-US"/>
              </w:rPr>
            </w:pPr>
            <w:r w:rsidRPr="00816C6C">
              <w:rPr>
                <w:rFonts w:ascii="Arial Narrow" w:eastAsiaTheme="minorHAnsi" w:hAnsi="Arial Narrow" w:cs="Arial"/>
                <w:i/>
                <w:sz w:val="20"/>
                <w:szCs w:val="20"/>
                <w:lang w:eastAsia="en-US"/>
              </w:rPr>
              <w:t>HOBART TAS 7001</w:t>
            </w:r>
          </w:p>
        </w:tc>
      </w:tr>
    </w:tbl>
    <w:p w:rsidR="00826F6D" w:rsidRDefault="00826F6D" w:rsidP="002D4543">
      <w:pPr>
        <w:rPr>
          <w:szCs w:val="22"/>
        </w:rPr>
      </w:pPr>
    </w:p>
    <w:p w:rsidR="008F5922" w:rsidRDefault="0040308D" w:rsidP="000C0F00">
      <w:pPr>
        <w:keepNext/>
        <w:rPr>
          <w:szCs w:val="22"/>
        </w:rPr>
      </w:pPr>
      <w:r w:rsidRPr="00E17531">
        <w:rPr>
          <w:rFonts w:ascii="Arial Narrow" w:hAnsi="Arial Narrow"/>
          <w:b/>
          <w:sz w:val="20"/>
          <w:szCs w:val="20"/>
          <w:u w:val="single"/>
        </w:rPr>
        <w:lastRenderedPageBreak/>
        <w:t>Treatment phase: Continuing treatment</w:t>
      </w:r>
    </w:p>
    <w:tbl>
      <w:tblPr>
        <w:tblW w:w="4908" w:type="pct"/>
        <w:tblLook w:val="0000" w:firstRow="0" w:lastRow="0" w:firstColumn="0" w:lastColumn="0" w:noHBand="0" w:noVBand="0"/>
      </w:tblPr>
      <w:tblGrid>
        <w:gridCol w:w="1978"/>
        <w:gridCol w:w="7094"/>
      </w:tblGrid>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40308D" w:rsidRDefault="008F5922" w:rsidP="0040308D">
            <w:pPr>
              <w:spacing w:before="40" w:after="40"/>
              <w:jc w:val="both"/>
              <w:rPr>
                <w:rFonts w:ascii="Arial Narrow" w:hAnsi="Arial Narrow" w:cs="Arial"/>
                <w:b/>
                <w:sz w:val="20"/>
                <w:szCs w:val="20"/>
              </w:rPr>
            </w:pPr>
            <w:r w:rsidRPr="0040308D">
              <w:rPr>
                <w:rFonts w:ascii="Arial Narrow" w:hAnsi="Arial Narrow" w:cs="Arial"/>
                <w:b/>
                <w:sz w:val="20"/>
                <w:szCs w:val="20"/>
              </w:rPr>
              <w:t>Category / Program</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8F5922" w:rsidP="00417D1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sidR="00417D1F">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417D1F" w:rsidP="00B10260">
            <w:pPr>
              <w:spacing w:before="40" w:after="40"/>
              <w:rPr>
                <w:rFonts w:ascii="Arial Narrow" w:hAnsi="Arial Narrow" w:cs="Arial"/>
                <w:sz w:val="20"/>
                <w:szCs w:val="20"/>
              </w:rPr>
            </w:pPr>
            <w:r>
              <w:rPr>
                <w:rFonts w:ascii="Arial Narrow" w:hAnsi="Arial Narrow" w:cs="Arial"/>
                <w:sz w:val="20"/>
                <w:szCs w:val="20"/>
              </w:rPr>
              <w:t>S</w:t>
            </w:r>
            <w:r w:rsidR="008F5922">
              <w:rPr>
                <w:rFonts w:ascii="Arial Narrow" w:hAnsi="Arial Narrow" w:cs="Arial"/>
                <w:sz w:val="20"/>
                <w:szCs w:val="20"/>
              </w:rPr>
              <w:t>evere</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rPr>
                <w:rFonts w:ascii="Arial Narrow" w:hAnsi="Arial Narrow" w:cs="Arial"/>
                <w:sz w:val="20"/>
                <w:szCs w:val="20"/>
              </w:rPr>
            </w:pPr>
            <w:r>
              <w:rPr>
                <w:rFonts w:ascii="Arial Narrow" w:hAnsi="Arial Narrow" w:cs="Arial"/>
                <w:sz w:val="20"/>
                <w:szCs w:val="20"/>
              </w:rPr>
              <w:t xml:space="preserve">Chronic spontaneous </w:t>
            </w:r>
            <w:proofErr w:type="spellStart"/>
            <w:r>
              <w:rPr>
                <w:rFonts w:ascii="Arial Narrow" w:hAnsi="Arial Narrow" w:cs="Arial"/>
                <w:sz w:val="20"/>
                <w:szCs w:val="20"/>
              </w:rPr>
              <w:t>urticaria</w:t>
            </w:r>
            <w:proofErr w:type="spellEnd"/>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417D1F" w:rsidP="00417D1F">
            <w:pPr>
              <w:spacing w:before="40" w:after="40"/>
              <w:rPr>
                <w:rFonts w:ascii="Arial Narrow" w:hAnsi="Arial Narrow" w:cs="Arial"/>
                <w:sz w:val="20"/>
                <w:szCs w:val="20"/>
              </w:rPr>
            </w:pPr>
            <w:r>
              <w:rPr>
                <w:rFonts w:ascii="Arial Narrow" w:hAnsi="Arial Narrow" w:cs="Arial"/>
                <w:sz w:val="20"/>
                <w:szCs w:val="20"/>
              </w:rPr>
              <w:t>Severe c</w:t>
            </w:r>
            <w:r w:rsidR="00E61FAB">
              <w:rPr>
                <w:rFonts w:ascii="Arial Narrow" w:hAnsi="Arial Narrow" w:cs="Arial"/>
                <w:sz w:val="20"/>
                <w:szCs w:val="20"/>
              </w:rPr>
              <w:t xml:space="preserve">hronic spontaneous </w:t>
            </w:r>
            <w:proofErr w:type="spellStart"/>
            <w:r w:rsidR="00E61FAB">
              <w:rPr>
                <w:rFonts w:ascii="Arial Narrow" w:hAnsi="Arial Narrow" w:cs="Arial"/>
                <w:sz w:val="20"/>
                <w:szCs w:val="20"/>
              </w:rPr>
              <w:t>urticaria</w:t>
            </w:r>
            <w:proofErr w:type="spellEnd"/>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E906AE"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391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rPr>
                <w:rFonts w:ascii="Arial Narrow" w:hAnsi="Arial Narrow" w:cs="Arial"/>
                <w:sz w:val="20"/>
                <w:szCs w:val="20"/>
              </w:rPr>
            </w:pPr>
            <w:r>
              <w:rPr>
                <w:rFonts w:ascii="Arial Narrow" w:hAnsi="Arial Narrow" w:cs="Arial"/>
                <w:sz w:val="20"/>
                <w:szCs w:val="20"/>
              </w:rPr>
              <w:t xml:space="preserve">Continuing </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8F5922" w:rsidRPr="00260CE3" w:rsidRDefault="008F5922" w:rsidP="00B10260">
            <w:pPr>
              <w:spacing w:before="40" w:after="40"/>
              <w:rPr>
                <w:rFonts w:ascii="Arial Narrow" w:hAnsi="Arial Narrow" w:cs="Arial"/>
                <w:sz w:val="20"/>
                <w:szCs w:val="20"/>
              </w:rPr>
            </w:pPr>
          </w:p>
        </w:tc>
        <w:tc>
          <w:tcPr>
            <w:tcW w:w="3910" w:type="pct"/>
            <w:tcBorders>
              <w:top w:val="single" w:sz="4" w:space="0" w:color="auto"/>
              <w:left w:val="single" w:sz="4" w:space="0" w:color="auto"/>
              <w:bottom w:val="single" w:sz="4" w:space="0" w:color="auto"/>
              <w:right w:val="single" w:sz="4" w:space="0" w:color="auto"/>
            </w:tcBorders>
          </w:tcPr>
          <w:p w:rsidR="008F5922" w:rsidRPr="00106BCF" w:rsidRDefault="008F5922" w:rsidP="00B1026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8F5922" w:rsidRPr="00106BCF" w:rsidRDefault="008F5922" w:rsidP="00B10260">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8F5922" w:rsidRPr="00106BCF" w:rsidRDefault="008F5922" w:rsidP="00B10260">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bookmarkStart w:id="0" w:name="Check3"/>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bookmarkEnd w:id="0"/>
            <w:r w:rsidRPr="00106BCF">
              <w:rPr>
                <w:rFonts w:ascii="Arial Narrow" w:hAnsi="Arial Narrow" w:cs="Arial"/>
                <w:sz w:val="20"/>
                <w:szCs w:val="20"/>
              </w:rPr>
              <w:t>Authority Required - Telephone</w:t>
            </w:r>
          </w:p>
          <w:p w:rsidR="008F5922" w:rsidRPr="00106BCF" w:rsidRDefault="008F5922" w:rsidP="00B1026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8F5922" w:rsidRPr="00106BCF" w:rsidRDefault="008F5922" w:rsidP="00B1026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8F5922" w:rsidRPr="00260CE3" w:rsidRDefault="008F5922" w:rsidP="00B10260">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rPr>
                <w:rFonts w:ascii="Arial Narrow" w:hAnsi="Arial Narrow" w:cs="Arial"/>
                <w:b/>
                <w:sz w:val="20"/>
                <w:szCs w:val="20"/>
              </w:rPr>
            </w:pPr>
            <w:r w:rsidRPr="00260CE3">
              <w:rPr>
                <w:rFonts w:ascii="Arial Narrow" w:hAnsi="Arial Narrow" w:cs="Arial"/>
                <w:b/>
                <w:sz w:val="20"/>
                <w:szCs w:val="20"/>
              </w:rPr>
              <w:t>Treatment criteria:</w:t>
            </w:r>
          </w:p>
          <w:p w:rsidR="008F5922" w:rsidRPr="00260CE3" w:rsidRDefault="008F5922" w:rsidP="00B10260">
            <w:pPr>
              <w:spacing w:before="40" w:after="40"/>
              <w:rPr>
                <w:rFonts w:ascii="Arial Narrow" w:hAnsi="Arial Narrow" w:cs="Arial"/>
                <w:i/>
                <w:sz w:val="20"/>
                <w:szCs w:val="20"/>
              </w:rPr>
            </w:pPr>
          </w:p>
          <w:p w:rsidR="008F5922" w:rsidRPr="00260CE3" w:rsidRDefault="008F5922" w:rsidP="00FB1736">
            <w:pPr>
              <w:spacing w:before="40" w:after="40"/>
              <w:rPr>
                <w:rFonts w:ascii="Arial Narrow" w:hAnsi="Arial Narrow" w:cs="Arial"/>
                <w:sz w:val="20"/>
                <w:szCs w:val="20"/>
              </w:rPr>
            </w:pPr>
          </w:p>
        </w:tc>
        <w:tc>
          <w:tcPr>
            <w:tcW w:w="3910" w:type="pct"/>
            <w:tcBorders>
              <w:top w:val="single" w:sz="4" w:space="0" w:color="auto"/>
              <w:left w:val="single" w:sz="4" w:space="0" w:color="auto"/>
              <w:bottom w:val="single" w:sz="4" w:space="0" w:color="auto"/>
              <w:right w:val="single" w:sz="4" w:space="0" w:color="auto"/>
            </w:tcBorders>
          </w:tcPr>
          <w:p w:rsid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clinical immunologist; </w:t>
            </w:r>
          </w:p>
          <w:p w:rsidR="0000689B" w:rsidRP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an allergist; </w:t>
            </w:r>
          </w:p>
          <w:p w:rsidR="0000689B" w:rsidRP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dermatologist; </w:t>
            </w:r>
          </w:p>
          <w:p w:rsidR="0000689B" w:rsidRPr="00925B35" w:rsidRDefault="0000689B" w:rsidP="0000689B">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8F5922" w:rsidRPr="008E25D6" w:rsidRDefault="0000689B" w:rsidP="008E25D6">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general physician with expertise in the management of chronic spontaneous </w:t>
            </w:r>
            <w:proofErr w:type="spellStart"/>
            <w:r w:rsidRPr="00925B35">
              <w:rPr>
                <w:rFonts w:ascii="Arial Narrow" w:eastAsiaTheme="minorHAnsi" w:hAnsi="Arial Narrow" w:cs="Arial"/>
                <w:sz w:val="20"/>
                <w:szCs w:val="20"/>
                <w:lang w:eastAsia="en-US"/>
              </w:rPr>
              <w:t>urticaria</w:t>
            </w:r>
            <w:proofErr w:type="spellEnd"/>
            <w:r w:rsidRPr="00925B35">
              <w:rPr>
                <w:rFonts w:ascii="Arial Narrow" w:eastAsiaTheme="minorHAnsi" w:hAnsi="Arial Narrow" w:cs="Arial"/>
                <w:sz w:val="20"/>
                <w:szCs w:val="20"/>
                <w:lang w:eastAsia="en-US"/>
              </w:rPr>
              <w:t xml:space="preserve"> (CSU). </w:t>
            </w:r>
          </w:p>
        </w:tc>
      </w:tr>
      <w:tr w:rsidR="008F5922"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8F5922" w:rsidRPr="00260CE3" w:rsidRDefault="008F5922" w:rsidP="00B10260">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8F5922" w:rsidRPr="00260CE3" w:rsidRDefault="008F5922" w:rsidP="00FB1736">
            <w:pPr>
              <w:spacing w:before="40" w:after="40"/>
              <w:jc w:val="both"/>
              <w:rPr>
                <w:rFonts w:ascii="Arial Narrow" w:hAnsi="Arial Narrow" w:cs="Arial"/>
                <w:sz w:val="20"/>
                <w:szCs w:val="20"/>
              </w:rPr>
            </w:pPr>
          </w:p>
        </w:tc>
        <w:tc>
          <w:tcPr>
            <w:tcW w:w="3910" w:type="pct"/>
            <w:tcBorders>
              <w:top w:val="single" w:sz="4" w:space="0" w:color="auto"/>
              <w:left w:val="single" w:sz="4" w:space="0" w:color="auto"/>
              <w:bottom w:val="single" w:sz="4" w:space="0" w:color="auto"/>
              <w:right w:val="single" w:sz="4" w:space="0" w:color="auto"/>
            </w:tcBorders>
          </w:tcPr>
          <w:p w:rsidR="0000689B" w:rsidRPr="00925B35" w:rsidRDefault="0000689B" w:rsidP="00925B35">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Patient must have demonstrated a response to the most recent PBS-subsidised treatment with this drug for this condition, </w:t>
            </w:r>
          </w:p>
          <w:p w:rsidR="0000689B" w:rsidRPr="00925B35" w:rsidRDefault="0000689B" w:rsidP="00925B35">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AND</w:t>
            </w:r>
          </w:p>
          <w:p w:rsidR="00417D1F" w:rsidRPr="009B618E" w:rsidRDefault="0000689B" w:rsidP="009B618E">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Patient must not receive more than 24 weeks per authorised course of treatment under this restriction. </w:t>
            </w:r>
          </w:p>
        </w:tc>
      </w:tr>
      <w:tr w:rsidR="0000689B" w:rsidRPr="00260CE3" w:rsidTr="00E073C1">
        <w:trPr>
          <w:cantSplit/>
          <w:trHeight w:val="360"/>
        </w:trPr>
        <w:tc>
          <w:tcPr>
            <w:tcW w:w="1090" w:type="pct"/>
            <w:tcBorders>
              <w:top w:val="single" w:sz="4" w:space="0" w:color="auto"/>
              <w:left w:val="single" w:sz="4" w:space="0" w:color="auto"/>
              <w:bottom w:val="single" w:sz="4" w:space="0" w:color="auto"/>
              <w:right w:val="single" w:sz="4" w:space="0" w:color="auto"/>
            </w:tcBorders>
          </w:tcPr>
          <w:p w:rsidR="0000689B" w:rsidRPr="00260CE3" w:rsidRDefault="0000689B" w:rsidP="00B10260">
            <w:pPr>
              <w:spacing w:before="40" w:after="40"/>
              <w:jc w:val="both"/>
              <w:rPr>
                <w:rFonts w:ascii="Arial Narrow" w:hAnsi="Arial Narrow" w:cs="Arial"/>
                <w:b/>
                <w:sz w:val="20"/>
                <w:szCs w:val="20"/>
              </w:rPr>
            </w:pPr>
            <w:r w:rsidRPr="00260CE3">
              <w:rPr>
                <w:rFonts w:ascii="Arial Narrow" w:hAnsi="Arial Narrow" w:cs="Arial"/>
                <w:b/>
                <w:sz w:val="20"/>
                <w:szCs w:val="20"/>
              </w:rPr>
              <w:t>Prescriber Instructions</w:t>
            </w:r>
          </w:p>
          <w:p w:rsidR="0000689B" w:rsidRPr="00260CE3" w:rsidRDefault="0000689B" w:rsidP="00FB1736">
            <w:pPr>
              <w:spacing w:before="40" w:after="40"/>
              <w:jc w:val="both"/>
              <w:rPr>
                <w:rFonts w:ascii="Arial Narrow" w:hAnsi="Arial Narrow" w:cs="Arial"/>
                <w:sz w:val="20"/>
                <w:szCs w:val="20"/>
              </w:rPr>
            </w:pPr>
          </w:p>
        </w:tc>
        <w:tc>
          <w:tcPr>
            <w:tcW w:w="3910" w:type="pct"/>
            <w:tcBorders>
              <w:top w:val="single" w:sz="4" w:space="0" w:color="auto"/>
              <w:left w:val="single" w:sz="4" w:space="0" w:color="auto"/>
              <w:bottom w:val="single" w:sz="4" w:space="0" w:color="auto"/>
              <w:right w:val="single" w:sz="4" w:space="0" w:color="auto"/>
            </w:tcBorders>
          </w:tcPr>
          <w:p w:rsidR="0000689B" w:rsidRPr="00680BED" w:rsidRDefault="0000689B" w:rsidP="00680BED">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A proportion of patients respond to 150 mg 4-weekly so where a substantial improvement has been obtained with a 300 mg dose it is reasonable to back-titrate dose after initial treatment. </w:t>
            </w:r>
          </w:p>
          <w:p w:rsidR="0000689B" w:rsidRPr="00680BED" w:rsidRDefault="0000689B" w:rsidP="00680BED">
            <w:pPr>
              <w:rPr>
                <w:rFonts w:ascii="Arial Narrow" w:eastAsiaTheme="minorHAnsi" w:hAnsi="Arial Narrow" w:cs="Arial"/>
                <w:sz w:val="20"/>
                <w:szCs w:val="20"/>
                <w:lang w:eastAsia="en-US"/>
              </w:rPr>
            </w:pPr>
          </w:p>
          <w:p w:rsidR="0000689B" w:rsidRPr="00680BED" w:rsidRDefault="0000689B" w:rsidP="00680BED">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Cessation of therapy should be considered after the patient has demonstrated clinical benefit with </w:t>
            </w:r>
            <w:proofErr w:type="spellStart"/>
            <w:r w:rsidRPr="00680BED">
              <w:rPr>
                <w:rFonts w:ascii="Arial Narrow" w:eastAsiaTheme="minorHAnsi" w:hAnsi="Arial Narrow" w:cs="Arial"/>
                <w:sz w:val="20"/>
                <w:szCs w:val="20"/>
                <w:lang w:eastAsia="en-US"/>
              </w:rPr>
              <w:t>omalizumab</w:t>
            </w:r>
            <w:proofErr w:type="spellEnd"/>
            <w:r w:rsidRPr="00680BED">
              <w:rPr>
                <w:rFonts w:ascii="Arial Narrow" w:eastAsiaTheme="minorHAnsi" w:hAnsi="Arial Narrow" w:cs="Arial"/>
                <w:sz w:val="20"/>
                <w:szCs w:val="20"/>
                <w:lang w:eastAsia="en-US"/>
              </w:rPr>
              <w:t xml:space="preserve"> to re-evaluate the need for continued therapy. Any patient who ceases therapy and whose CSU relapses will need to re-initiate PBS-subsidised </w:t>
            </w:r>
            <w:proofErr w:type="spellStart"/>
            <w:r w:rsidRPr="00680BED">
              <w:rPr>
                <w:rFonts w:ascii="Arial Narrow" w:eastAsiaTheme="minorHAnsi" w:hAnsi="Arial Narrow" w:cs="Arial"/>
                <w:sz w:val="20"/>
                <w:szCs w:val="20"/>
                <w:lang w:eastAsia="en-US"/>
              </w:rPr>
              <w:t>omalizumab</w:t>
            </w:r>
            <w:proofErr w:type="spellEnd"/>
            <w:r w:rsidRPr="00680BED">
              <w:rPr>
                <w:rFonts w:ascii="Arial Narrow" w:eastAsiaTheme="minorHAnsi" w:hAnsi="Arial Narrow" w:cs="Arial"/>
                <w:sz w:val="20"/>
                <w:szCs w:val="20"/>
                <w:lang w:eastAsia="en-US"/>
              </w:rPr>
              <w:t xml:space="preserve"> as a new patient. </w:t>
            </w:r>
          </w:p>
          <w:p w:rsidR="0000689B" w:rsidRPr="00680BED" w:rsidRDefault="0000689B" w:rsidP="00680BED">
            <w:pPr>
              <w:rPr>
                <w:rFonts w:ascii="Arial Narrow" w:eastAsiaTheme="minorHAnsi" w:hAnsi="Arial Narrow" w:cs="Arial"/>
                <w:sz w:val="20"/>
                <w:szCs w:val="20"/>
                <w:lang w:eastAsia="en-US"/>
              </w:rPr>
            </w:pPr>
          </w:p>
          <w:p w:rsidR="0000689B" w:rsidRPr="008E25D6" w:rsidRDefault="0000689B" w:rsidP="00B10260">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Applications for authorisation under this criterion may be made by telephone by contacting the Department of Human Services on 1800 700 270 (hours of operation 8 a.m. to 5 p.m. EST Monday to Friday). </w:t>
            </w:r>
          </w:p>
        </w:tc>
      </w:tr>
    </w:tbl>
    <w:p w:rsidR="0052237A" w:rsidRDefault="0052237A" w:rsidP="002955F2">
      <w:pPr>
        <w:pStyle w:val="PBACHeading1"/>
        <w:numPr>
          <w:ilvl w:val="0"/>
          <w:numId w:val="0"/>
        </w:numPr>
        <w:ind w:firstLine="709"/>
        <w:outlineLvl w:val="9"/>
        <w:rPr>
          <w:rFonts w:asciiTheme="minorHAnsi" w:eastAsiaTheme="majorEastAsia" w:hAnsiTheme="minorHAnsi" w:cstheme="majorBidi"/>
          <w:i/>
          <w:sz w:val="28"/>
          <w:szCs w:val="28"/>
        </w:rPr>
      </w:pPr>
    </w:p>
    <w:p w:rsidR="000B29B3" w:rsidRPr="005B54B6" w:rsidRDefault="000B29B3" w:rsidP="00AF51F1">
      <w:pPr>
        <w:pStyle w:val="PBACHeading1"/>
        <w:numPr>
          <w:ilvl w:val="0"/>
          <w:numId w:val="0"/>
        </w:numPr>
        <w:ind w:firstLine="709"/>
        <w:outlineLvl w:val="9"/>
        <w:rPr>
          <w:rFonts w:eastAsiaTheme="minorHAnsi"/>
          <w:snapToGrid/>
          <w:sz w:val="24"/>
        </w:rPr>
      </w:pPr>
      <w:r w:rsidRPr="000B29B3">
        <w:rPr>
          <w:rFonts w:asciiTheme="minorHAnsi" w:hAnsiTheme="minorHAnsi"/>
          <w:b w:val="0"/>
          <w:i/>
          <w:sz w:val="24"/>
          <w:szCs w:val="24"/>
        </w:rPr>
        <w:t xml:space="preserve">For more detail on PBAC’s view, see section </w:t>
      </w:r>
      <w:r w:rsidR="00DA1090">
        <w:rPr>
          <w:rFonts w:asciiTheme="minorHAnsi" w:hAnsiTheme="minorHAnsi"/>
          <w:b w:val="0"/>
          <w:i/>
          <w:sz w:val="24"/>
          <w:szCs w:val="24"/>
        </w:rPr>
        <w:t>5</w:t>
      </w:r>
      <w:r w:rsidR="00DA1090" w:rsidRPr="000B29B3">
        <w:rPr>
          <w:rFonts w:asciiTheme="minorHAnsi" w:hAnsiTheme="minorHAnsi"/>
          <w:b w:val="0"/>
          <w:i/>
          <w:sz w:val="24"/>
          <w:szCs w:val="24"/>
        </w:rPr>
        <w:t xml:space="preserve"> </w:t>
      </w:r>
      <w:r w:rsidRPr="000B29B3">
        <w:rPr>
          <w:rFonts w:asciiTheme="minorHAnsi" w:hAnsiTheme="minorHAnsi"/>
          <w:b w:val="0"/>
          <w:i/>
          <w:sz w:val="24"/>
          <w:szCs w:val="24"/>
        </w:rPr>
        <w:t>PBAC outcome.</w:t>
      </w:r>
    </w:p>
    <w:p w:rsidR="00C603D4" w:rsidRPr="00FD6D8E" w:rsidRDefault="00CE10C4" w:rsidP="00696129">
      <w:pPr>
        <w:pStyle w:val="PBACHeading1"/>
        <w:spacing w:before="240" w:after="120"/>
        <w:ind w:left="709" w:hanging="709"/>
        <w:rPr>
          <w:rFonts w:asciiTheme="minorHAnsi" w:hAnsiTheme="minorHAnsi"/>
          <w:sz w:val="32"/>
          <w:szCs w:val="32"/>
        </w:rPr>
      </w:pPr>
      <w:r w:rsidRPr="002B5596">
        <w:rPr>
          <w:rFonts w:asciiTheme="minorHAnsi" w:hAnsiTheme="minorHAnsi"/>
          <w:sz w:val="32"/>
          <w:szCs w:val="32"/>
        </w:rPr>
        <w:t>Background</w:t>
      </w:r>
    </w:p>
    <w:p w:rsidR="006A0D0C" w:rsidRPr="007F6522" w:rsidRDefault="006A0D0C" w:rsidP="007F652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sidRPr="006A0D0C">
        <w:rPr>
          <w:rFonts w:asciiTheme="minorHAnsi" w:eastAsiaTheme="minorHAnsi" w:hAnsiTheme="minorHAnsi" w:cstheme="minorBidi"/>
          <w:snapToGrid/>
          <w:sz w:val="24"/>
          <w:szCs w:val="22"/>
        </w:rPr>
        <w:t>Omalizumab</w:t>
      </w:r>
      <w:proofErr w:type="spellEnd"/>
      <w:r w:rsidRPr="006A0D0C">
        <w:rPr>
          <w:rFonts w:asciiTheme="minorHAnsi" w:eastAsiaTheme="minorHAnsi" w:hAnsiTheme="minorHAnsi" w:cstheme="minorBidi"/>
          <w:snapToGrid/>
          <w:sz w:val="24"/>
          <w:szCs w:val="22"/>
        </w:rPr>
        <w:t xml:space="preserve"> received a positive recommendation at the November 2015 PBAC meeting to extend listing to include patients with severe </w:t>
      </w:r>
      <w:r>
        <w:rPr>
          <w:rFonts w:asciiTheme="minorHAnsi" w:eastAsiaTheme="minorHAnsi" w:hAnsiTheme="minorHAnsi" w:cstheme="minorBidi"/>
          <w:snapToGrid/>
          <w:sz w:val="24"/>
          <w:szCs w:val="22"/>
        </w:rPr>
        <w:t>CSU</w:t>
      </w:r>
      <w:r w:rsidRPr="006A0D0C">
        <w:rPr>
          <w:rFonts w:asciiTheme="minorHAnsi" w:eastAsiaTheme="minorHAnsi" w:hAnsiTheme="minorHAnsi" w:cstheme="minorBidi"/>
          <w:snapToGrid/>
          <w:sz w:val="24"/>
          <w:szCs w:val="22"/>
        </w:rPr>
        <w:t xml:space="preserve"> (at that time referred to as chronic idiopathic </w:t>
      </w:r>
      <w:proofErr w:type="spellStart"/>
      <w:r w:rsidRPr="006A0D0C">
        <w:rPr>
          <w:rFonts w:asciiTheme="minorHAnsi" w:eastAsiaTheme="minorHAnsi" w:hAnsiTheme="minorHAnsi" w:cstheme="minorBidi"/>
          <w:snapToGrid/>
          <w:sz w:val="24"/>
          <w:szCs w:val="22"/>
        </w:rPr>
        <w:t>urticaria</w:t>
      </w:r>
      <w:proofErr w:type="spellEnd"/>
      <w:r w:rsidRPr="006A0D0C">
        <w:rPr>
          <w:rFonts w:asciiTheme="minorHAnsi" w:eastAsiaTheme="minorHAnsi" w:hAnsiTheme="minorHAnsi" w:cstheme="minorBidi"/>
          <w:snapToGrid/>
          <w:sz w:val="24"/>
          <w:szCs w:val="22"/>
        </w:rPr>
        <w:t xml:space="preserve">), on the basis of cost minimisation against </w:t>
      </w:r>
      <w:proofErr w:type="spellStart"/>
      <w:r w:rsidRPr="006A0D0C">
        <w:rPr>
          <w:rFonts w:asciiTheme="minorHAnsi" w:eastAsiaTheme="minorHAnsi" w:hAnsiTheme="minorHAnsi" w:cstheme="minorBidi"/>
          <w:snapToGrid/>
          <w:sz w:val="24"/>
          <w:szCs w:val="22"/>
        </w:rPr>
        <w:t>cyclosporin</w:t>
      </w:r>
      <w:proofErr w:type="spellEnd"/>
      <w:r w:rsidRPr="006A0D0C">
        <w:rPr>
          <w:rFonts w:asciiTheme="minorHAnsi" w:eastAsiaTheme="minorHAnsi" w:hAnsiTheme="minorHAnsi" w:cstheme="minorBidi"/>
          <w:snapToGrid/>
          <w:sz w:val="24"/>
          <w:szCs w:val="22"/>
        </w:rPr>
        <w:t xml:space="preserve">. The equi-effective doses recommended by the PBAC were </w:t>
      </w:r>
      <w:proofErr w:type="spellStart"/>
      <w:r w:rsidRPr="006A0D0C">
        <w:rPr>
          <w:rFonts w:asciiTheme="minorHAnsi" w:eastAsiaTheme="minorHAnsi" w:hAnsiTheme="minorHAnsi" w:cstheme="minorBidi"/>
          <w:snapToGrid/>
          <w:sz w:val="24"/>
          <w:szCs w:val="22"/>
        </w:rPr>
        <w:t>omalizumab</w:t>
      </w:r>
      <w:proofErr w:type="spellEnd"/>
      <w:r w:rsidRPr="006A0D0C">
        <w:rPr>
          <w:rFonts w:asciiTheme="minorHAnsi" w:eastAsiaTheme="minorHAnsi" w:hAnsiTheme="minorHAnsi" w:cstheme="minorBidi"/>
          <w:snapToGrid/>
          <w:sz w:val="24"/>
          <w:szCs w:val="22"/>
        </w:rPr>
        <w:t xml:space="preserve"> 300mg and </w:t>
      </w:r>
      <w:proofErr w:type="spellStart"/>
      <w:r w:rsidRPr="006A0D0C">
        <w:rPr>
          <w:rFonts w:asciiTheme="minorHAnsi" w:eastAsiaTheme="minorHAnsi" w:hAnsiTheme="minorHAnsi" w:cstheme="minorBidi"/>
          <w:snapToGrid/>
          <w:sz w:val="24"/>
          <w:szCs w:val="22"/>
        </w:rPr>
        <w:t>cyclosporin</w:t>
      </w:r>
      <w:proofErr w:type="spellEnd"/>
      <w:r w:rsidRPr="006A0D0C">
        <w:rPr>
          <w:rFonts w:asciiTheme="minorHAnsi" w:eastAsiaTheme="minorHAnsi" w:hAnsiTheme="minorHAnsi" w:cstheme="minorBidi"/>
          <w:snapToGrid/>
          <w:sz w:val="24"/>
          <w:szCs w:val="22"/>
        </w:rPr>
        <w:t xml:space="preserve"> 3mg/kg</w:t>
      </w:r>
      <w:r w:rsidR="009139C8">
        <w:rPr>
          <w:rFonts w:asciiTheme="minorHAnsi" w:eastAsiaTheme="minorHAnsi" w:hAnsiTheme="minorHAnsi" w:cstheme="minorBidi"/>
          <w:snapToGrid/>
          <w:sz w:val="24"/>
          <w:szCs w:val="22"/>
        </w:rPr>
        <w:t xml:space="preserve"> (</w:t>
      </w:r>
      <w:r w:rsidR="00E83ED8">
        <w:rPr>
          <w:rFonts w:asciiTheme="minorHAnsi" w:eastAsiaTheme="minorHAnsi" w:hAnsiTheme="minorHAnsi" w:cstheme="minorBidi"/>
          <w:snapToGrid/>
          <w:sz w:val="24"/>
          <w:szCs w:val="22"/>
        </w:rPr>
        <w:t>PSD,</w:t>
      </w:r>
      <w:r w:rsidR="009139C8">
        <w:rPr>
          <w:rFonts w:asciiTheme="minorHAnsi" w:eastAsiaTheme="minorHAnsi" w:hAnsiTheme="minorHAnsi" w:cstheme="minorBidi"/>
          <w:snapToGrid/>
          <w:sz w:val="24"/>
          <w:szCs w:val="22"/>
        </w:rPr>
        <w:t xml:space="preserve"> </w:t>
      </w:r>
      <w:r w:rsidR="00F415E9">
        <w:rPr>
          <w:rFonts w:asciiTheme="minorHAnsi" w:eastAsiaTheme="minorHAnsi" w:hAnsiTheme="minorHAnsi" w:cstheme="minorBidi"/>
          <w:snapToGrid/>
          <w:sz w:val="24"/>
          <w:szCs w:val="22"/>
        </w:rPr>
        <w:t>November 2015</w:t>
      </w:r>
      <w:r w:rsidR="00E83ED8">
        <w:rPr>
          <w:rFonts w:asciiTheme="minorHAnsi" w:eastAsiaTheme="minorHAnsi" w:hAnsiTheme="minorHAnsi" w:cstheme="minorBidi"/>
          <w:snapToGrid/>
          <w:sz w:val="24"/>
          <w:szCs w:val="22"/>
        </w:rPr>
        <w:t>, paragraph 7.1</w:t>
      </w:r>
      <w:r w:rsidR="009139C8">
        <w:rPr>
          <w:rFonts w:asciiTheme="minorHAnsi" w:eastAsiaTheme="minorHAnsi" w:hAnsiTheme="minorHAnsi" w:cstheme="minorBidi"/>
          <w:snapToGrid/>
          <w:sz w:val="24"/>
          <w:szCs w:val="22"/>
        </w:rPr>
        <w:t>)</w:t>
      </w:r>
      <w:r w:rsidRPr="006A0D0C">
        <w:rPr>
          <w:rFonts w:asciiTheme="minorHAnsi" w:eastAsiaTheme="minorHAnsi" w:hAnsiTheme="minorHAnsi" w:cstheme="minorBidi"/>
          <w:snapToGrid/>
          <w:sz w:val="24"/>
          <w:szCs w:val="22"/>
        </w:rPr>
        <w:t>.</w:t>
      </w:r>
      <w:r>
        <w:rPr>
          <w:rFonts w:asciiTheme="minorHAnsi" w:eastAsiaTheme="minorHAnsi" w:hAnsiTheme="minorHAnsi" w:cstheme="minorBidi"/>
          <w:snapToGrid/>
          <w:sz w:val="24"/>
          <w:szCs w:val="22"/>
        </w:rPr>
        <w:t xml:space="preserve"> A </w:t>
      </w:r>
      <w:r w:rsidRPr="006A0D0C">
        <w:rPr>
          <w:rFonts w:asciiTheme="minorHAnsi" w:eastAsiaTheme="minorHAnsi" w:hAnsiTheme="minorHAnsi" w:cstheme="minorBidi"/>
          <w:snapToGrid/>
          <w:sz w:val="24"/>
          <w:szCs w:val="22"/>
        </w:rPr>
        <w:t>resubmission</w:t>
      </w:r>
      <w:r>
        <w:rPr>
          <w:rFonts w:asciiTheme="minorHAnsi" w:eastAsiaTheme="minorHAnsi" w:hAnsiTheme="minorHAnsi" w:cstheme="minorBidi"/>
          <w:snapToGrid/>
          <w:sz w:val="24"/>
          <w:szCs w:val="22"/>
        </w:rPr>
        <w:t xml:space="preserve"> in November 2016</w:t>
      </w:r>
      <w:r w:rsidRPr="006A0D0C">
        <w:rPr>
          <w:rFonts w:asciiTheme="minorHAnsi" w:eastAsiaTheme="minorHAnsi" w:hAnsiTheme="minorHAnsi" w:cstheme="minorBidi"/>
          <w:snapToGrid/>
          <w:sz w:val="24"/>
          <w:szCs w:val="22"/>
        </w:rPr>
        <w:t xml:space="preserve"> requested a reassessment of the equi-effective </w:t>
      </w:r>
      <w:r w:rsidRPr="006A0D0C">
        <w:rPr>
          <w:rFonts w:asciiTheme="minorHAnsi" w:eastAsiaTheme="minorHAnsi" w:hAnsiTheme="minorHAnsi" w:cstheme="minorBidi"/>
          <w:snapToGrid/>
          <w:sz w:val="24"/>
          <w:szCs w:val="22"/>
        </w:rPr>
        <w:lastRenderedPageBreak/>
        <w:t xml:space="preserve">dose of </w:t>
      </w:r>
      <w:proofErr w:type="spellStart"/>
      <w:r w:rsidRPr="006A0D0C">
        <w:rPr>
          <w:rFonts w:asciiTheme="minorHAnsi" w:eastAsiaTheme="minorHAnsi" w:hAnsiTheme="minorHAnsi" w:cstheme="minorBidi"/>
          <w:snapToGrid/>
          <w:sz w:val="24"/>
          <w:szCs w:val="22"/>
        </w:rPr>
        <w:t>omalizumab</w:t>
      </w:r>
      <w:proofErr w:type="spellEnd"/>
      <w:r w:rsidRPr="006A0D0C">
        <w:rPr>
          <w:rFonts w:asciiTheme="minorHAnsi" w:eastAsiaTheme="minorHAnsi" w:hAnsiTheme="minorHAnsi" w:cstheme="minorBidi"/>
          <w:snapToGrid/>
          <w:sz w:val="24"/>
          <w:szCs w:val="22"/>
        </w:rPr>
        <w:t xml:space="preserve"> compared with </w:t>
      </w:r>
      <w:proofErr w:type="spellStart"/>
      <w:r w:rsidRPr="006A0D0C">
        <w:rPr>
          <w:rFonts w:asciiTheme="minorHAnsi" w:eastAsiaTheme="minorHAnsi" w:hAnsiTheme="minorHAnsi" w:cstheme="minorBidi"/>
          <w:snapToGrid/>
          <w:sz w:val="24"/>
          <w:szCs w:val="22"/>
        </w:rPr>
        <w:t>cyclosporin</w:t>
      </w:r>
      <w:proofErr w:type="spellEnd"/>
      <w:r w:rsidRPr="006A0D0C">
        <w:rPr>
          <w:rFonts w:asciiTheme="minorHAnsi" w:eastAsiaTheme="minorHAnsi" w:hAnsiTheme="minorHAnsi" w:cstheme="minorBidi"/>
          <w:snapToGrid/>
          <w:sz w:val="24"/>
          <w:szCs w:val="22"/>
        </w:rPr>
        <w:t>. The PBAC</w:t>
      </w:r>
      <w:r>
        <w:rPr>
          <w:rFonts w:asciiTheme="minorHAnsi" w:eastAsiaTheme="minorHAnsi" w:hAnsiTheme="minorHAnsi" w:cstheme="minorBidi"/>
          <w:snapToGrid/>
          <w:sz w:val="24"/>
          <w:szCs w:val="22"/>
        </w:rPr>
        <w:t xml:space="preserve"> henceforth recommended</w:t>
      </w:r>
      <w:r w:rsidRPr="006A0D0C">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 xml:space="preserve">a </w:t>
      </w:r>
      <w:r w:rsidRPr="006A0D0C">
        <w:rPr>
          <w:rFonts w:asciiTheme="minorHAnsi" w:eastAsiaTheme="minorHAnsi" w:hAnsiTheme="minorHAnsi" w:cstheme="minorBidi"/>
          <w:snapToGrid/>
          <w:sz w:val="24"/>
          <w:szCs w:val="22"/>
        </w:rPr>
        <w:t xml:space="preserve">change </w:t>
      </w:r>
      <w:r>
        <w:rPr>
          <w:rFonts w:asciiTheme="minorHAnsi" w:eastAsiaTheme="minorHAnsi" w:hAnsiTheme="minorHAnsi" w:cstheme="minorBidi"/>
          <w:snapToGrid/>
          <w:sz w:val="24"/>
          <w:szCs w:val="22"/>
        </w:rPr>
        <w:t xml:space="preserve">in </w:t>
      </w:r>
      <w:r w:rsidRPr="006A0D0C">
        <w:rPr>
          <w:rFonts w:asciiTheme="minorHAnsi" w:eastAsiaTheme="minorHAnsi" w:hAnsiTheme="minorHAnsi" w:cstheme="minorBidi"/>
          <w:snapToGrid/>
          <w:sz w:val="24"/>
          <w:szCs w:val="22"/>
        </w:rPr>
        <w:t xml:space="preserve">the equi-effective doses to </w:t>
      </w:r>
      <w:proofErr w:type="spellStart"/>
      <w:r w:rsidRPr="006A0D0C">
        <w:rPr>
          <w:rFonts w:asciiTheme="minorHAnsi" w:eastAsiaTheme="minorHAnsi" w:hAnsiTheme="minorHAnsi" w:cstheme="minorBidi"/>
          <w:snapToGrid/>
          <w:sz w:val="24"/>
          <w:szCs w:val="22"/>
        </w:rPr>
        <w:t>omalizumab</w:t>
      </w:r>
      <w:proofErr w:type="spellEnd"/>
      <w:r w:rsidRPr="006A0D0C">
        <w:rPr>
          <w:rFonts w:asciiTheme="minorHAnsi" w:eastAsiaTheme="minorHAnsi" w:hAnsiTheme="minorHAnsi" w:cstheme="minorBidi"/>
          <w:snapToGrid/>
          <w:sz w:val="24"/>
          <w:szCs w:val="22"/>
        </w:rPr>
        <w:t xml:space="preserve"> 300 mg and </w:t>
      </w:r>
      <w:proofErr w:type="spellStart"/>
      <w:r w:rsidRPr="006A0D0C">
        <w:rPr>
          <w:rFonts w:asciiTheme="minorHAnsi" w:eastAsiaTheme="minorHAnsi" w:hAnsiTheme="minorHAnsi" w:cstheme="minorBidi"/>
          <w:snapToGrid/>
          <w:sz w:val="24"/>
          <w:szCs w:val="22"/>
        </w:rPr>
        <w:t>cyclosporin</w:t>
      </w:r>
      <w:proofErr w:type="spellEnd"/>
      <w:r w:rsidRPr="006A0D0C">
        <w:rPr>
          <w:rFonts w:asciiTheme="minorHAnsi" w:eastAsiaTheme="minorHAnsi" w:hAnsiTheme="minorHAnsi" w:cstheme="minorBidi"/>
          <w:snapToGrid/>
          <w:sz w:val="24"/>
          <w:szCs w:val="22"/>
        </w:rPr>
        <w:t xml:space="preserve"> 4 mg/kg</w:t>
      </w:r>
      <w:r>
        <w:rPr>
          <w:rFonts w:asciiTheme="minorHAnsi" w:eastAsiaTheme="minorHAnsi" w:hAnsiTheme="minorHAnsi" w:cstheme="minorBidi"/>
          <w:snapToGrid/>
          <w:sz w:val="24"/>
          <w:szCs w:val="22"/>
        </w:rPr>
        <w:t xml:space="preserve"> (</w:t>
      </w:r>
      <w:r w:rsidR="006E24A9">
        <w:rPr>
          <w:rFonts w:asciiTheme="minorHAnsi" w:eastAsiaTheme="minorHAnsi" w:hAnsiTheme="minorHAnsi" w:cstheme="minorBidi"/>
          <w:snapToGrid/>
          <w:sz w:val="24"/>
          <w:szCs w:val="22"/>
        </w:rPr>
        <w:t xml:space="preserve">PSD, </w:t>
      </w:r>
      <w:r w:rsidR="007F6522">
        <w:rPr>
          <w:rFonts w:asciiTheme="minorHAnsi" w:eastAsiaTheme="minorHAnsi" w:hAnsiTheme="minorHAnsi" w:cstheme="minorBidi"/>
          <w:snapToGrid/>
          <w:sz w:val="24"/>
          <w:szCs w:val="22"/>
        </w:rPr>
        <w:t>November 2016</w:t>
      </w:r>
      <w:proofErr w:type="gramStart"/>
      <w:r w:rsidR="006E24A9">
        <w:rPr>
          <w:rFonts w:asciiTheme="minorHAnsi" w:eastAsiaTheme="minorHAnsi" w:hAnsiTheme="minorHAnsi" w:cstheme="minorBidi"/>
          <w:snapToGrid/>
          <w:sz w:val="24"/>
          <w:szCs w:val="22"/>
        </w:rPr>
        <w:t xml:space="preserve">, </w:t>
      </w:r>
      <w:r w:rsidR="006E24A9" w:rsidRPr="006E24A9">
        <w:rPr>
          <w:rFonts w:asciiTheme="minorHAnsi" w:eastAsiaTheme="minorHAnsi" w:hAnsiTheme="minorHAnsi" w:cstheme="minorBidi"/>
          <w:snapToGrid/>
          <w:sz w:val="24"/>
          <w:szCs w:val="22"/>
        </w:rPr>
        <w:t xml:space="preserve"> </w:t>
      </w:r>
      <w:r w:rsidR="006E24A9">
        <w:rPr>
          <w:rFonts w:asciiTheme="minorHAnsi" w:eastAsiaTheme="minorHAnsi" w:hAnsiTheme="minorHAnsi" w:cstheme="minorBidi"/>
          <w:snapToGrid/>
          <w:sz w:val="24"/>
          <w:szCs w:val="22"/>
        </w:rPr>
        <w:t>paragraph</w:t>
      </w:r>
      <w:proofErr w:type="gramEnd"/>
      <w:r w:rsidR="006E24A9">
        <w:rPr>
          <w:rFonts w:asciiTheme="minorHAnsi" w:eastAsiaTheme="minorHAnsi" w:hAnsiTheme="minorHAnsi" w:cstheme="minorBidi"/>
          <w:snapToGrid/>
          <w:sz w:val="24"/>
          <w:szCs w:val="22"/>
        </w:rPr>
        <w:t xml:space="preserve"> 5.1</w:t>
      </w:r>
      <w:r>
        <w:rPr>
          <w:rFonts w:asciiTheme="minorHAnsi" w:eastAsiaTheme="minorHAnsi" w:hAnsiTheme="minorHAnsi" w:cstheme="minorBidi"/>
          <w:snapToGrid/>
          <w:sz w:val="24"/>
          <w:szCs w:val="22"/>
        </w:rPr>
        <w:t>)</w:t>
      </w:r>
      <w:r w:rsidRPr="006A0D0C">
        <w:rPr>
          <w:rFonts w:asciiTheme="minorHAnsi" w:eastAsiaTheme="minorHAnsi" w:hAnsiTheme="minorHAnsi" w:cstheme="minorBidi"/>
          <w:snapToGrid/>
          <w:sz w:val="24"/>
          <w:szCs w:val="22"/>
        </w:rPr>
        <w:t xml:space="preserve">. </w:t>
      </w:r>
    </w:p>
    <w:p w:rsidR="001715E2" w:rsidRDefault="007F6522" w:rsidP="001715E2">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proofErr w:type="spellStart"/>
      <w:r>
        <w:rPr>
          <w:rFonts w:asciiTheme="minorHAnsi" w:eastAsiaTheme="minorHAnsi" w:hAnsiTheme="minorHAnsi" w:cstheme="minorBidi"/>
          <w:snapToGrid/>
          <w:sz w:val="24"/>
          <w:szCs w:val="22"/>
        </w:rPr>
        <w:t>O</w:t>
      </w:r>
      <w:r w:rsidR="00E524D5" w:rsidRPr="001715E2">
        <w:rPr>
          <w:rFonts w:asciiTheme="minorHAnsi" w:eastAsiaTheme="minorHAnsi" w:hAnsiTheme="minorHAnsi" w:cstheme="minorBidi"/>
          <w:snapToGrid/>
          <w:sz w:val="24"/>
          <w:szCs w:val="22"/>
        </w:rPr>
        <w:t>mali</w:t>
      </w:r>
      <w:r w:rsidR="000109DC">
        <w:rPr>
          <w:rFonts w:asciiTheme="minorHAnsi" w:eastAsiaTheme="minorHAnsi" w:hAnsiTheme="minorHAnsi" w:cstheme="minorBidi"/>
          <w:snapToGrid/>
          <w:sz w:val="24"/>
          <w:szCs w:val="22"/>
        </w:rPr>
        <w:t>z</w:t>
      </w:r>
      <w:r>
        <w:rPr>
          <w:rFonts w:asciiTheme="minorHAnsi" w:eastAsiaTheme="minorHAnsi" w:hAnsiTheme="minorHAnsi" w:cstheme="minorBidi"/>
          <w:snapToGrid/>
          <w:sz w:val="24"/>
          <w:szCs w:val="22"/>
        </w:rPr>
        <w:t>umab</w:t>
      </w:r>
      <w:proofErr w:type="spellEnd"/>
      <w:r>
        <w:rPr>
          <w:rFonts w:asciiTheme="minorHAnsi" w:eastAsiaTheme="minorHAnsi" w:hAnsiTheme="minorHAnsi" w:cstheme="minorBidi"/>
          <w:snapToGrid/>
          <w:sz w:val="24"/>
          <w:szCs w:val="22"/>
        </w:rPr>
        <w:t xml:space="preserve"> was listed on the PBS as a S100 HSD drug</w:t>
      </w:r>
      <w:r w:rsidR="00E524D5">
        <w:rPr>
          <w:rFonts w:asciiTheme="minorHAnsi" w:eastAsiaTheme="minorHAnsi" w:hAnsiTheme="minorHAnsi" w:cstheme="minorBidi"/>
          <w:snapToGrid/>
          <w:sz w:val="24"/>
          <w:szCs w:val="22"/>
        </w:rPr>
        <w:t xml:space="preserve"> </w:t>
      </w:r>
      <w:r>
        <w:rPr>
          <w:rFonts w:asciiTheme="minorHAnsi" w:eastAsiaTheme="minorHAnsi" w:hAnsiTheme="minorHAnsi" w:cstheme="minorBidi"/>
          <w:snapToGrid/>
          <w:sz w:val="24"/>
          <w:szCs w:val="22"/>
        </w:rPr>
        <w:t>with</w:t>
      </w:r>
      <w:r w:rsidR="00E524D5" w:rsidRPr="001715E2">
        <w:rPr>
          <w:rFonts w:asciiTheme="minorHAnsi" w:eastAsiaTheme="minorHAnsi" w:hAnsiTheme="minorHAnsi" w:cstheme="minorBidi"/>
          <w:snapToGrid/>
          <w:sz w:val="24"/>
          <w:szCs w:val="22"/>
        </w:rPr>
        <w:t xml:space="preserve"> an initial written authority and continuing telephone authority </w:t>
      </w:r>
      <w:r>
        <w:rPr>
          <w:rFonts w:asciiTheme="minorHAnsi" w:eastAsiaTheme="minorHAnsi" w:hAnsiTheme="minorHAnsi" w:cstheme="minorBidi"/>
          <w:snapToGrid/>
          <w:sz w:val="24"/>
          <w:szCs w:val="22"/>
        </w:rPr>
        <w:t xml:space="preserve">for </w:t>
      </w:r>
      <w:r w:rsidR="00E524D5" w:rsidRPr="001715E2">
        <w:rPr>
          <w:rFonts w:asciiTheme="minorHAnsi" w:eastAsiaTheme="minorHAnsi" w:hAnsiTheme="minorHAnsi" w:cstheme="minorBidi"/>
          <w:snapToGrid/>
          <w:sz w:val="24"/>
          <w:szCs w:val="22"/>
        </w:rPr>
        <w:t xml:space="preserve">the </w:t>
      </w:r>
      <w:r w:rsidR="00E524D5">
        <w:rPr>
          <w:rFonts w:asciiTheme="minorHAnsi" w:eastAsiaTheme="minorHAnsi" w:hAnsiTheme="minorHAnsi" w:cstheme="minorBidi"/>
          <w:snapToGrid/>
          <w:sz w:val="24"/>
          <w:szCs w:val="22"/>
        </w:rPr>
        <w:t>treatment of severe CSU</w:t>
      </w:r>
      <w:r w:rsidR="00E524D5" w:rsidRPr="001715E2">
        <w:rPr>
          <w:rFonts w:asciiTheme="minorHAnsi" w:eastAsiaTheme="minorHAnsi" w:hAnsiTheme="minorHAnsi" w:cstheme="minorBidi"/>
          <w:snapToGrid/>
          <w:sz w:val="24"/>
          <w:szCs w:val="22"/>
        </w:rPr>
        <w:t xml:space="preserve"> </w:t>
      </w:r>
      <w:r w:rsidR="00E524D5">
        <w:rPr>
          <w:rFonts w:asciiTheme="minorHAnsi" w:eastAsiaTheme="minorHAnsi" w:hAnsiTheme="minorHAnsi" w:cstheme="minorBidi"/>
          <w:snapToGrid/>
          <w:sz w:val="24"/>
          <w:szCs w:val="22"/>
        </w:rPr>
        <w:t xml:space="preserve">on </w:t>
      </w:r>
      <w:r w:rsidR="00E524D5" w:rsidRPr="001715E2">
        <w:rPr>
          <w:rFonts w:asciiTheme="minorHAnsi" w:eastAsiaTheme="minorHAnsi" w:hAnsiTheme="minorHAnsi" w:cstheme="minorBidi"/>
          <w:snapToGrid/>
          <w:sz w:val="24"/>
          <w:szCs w:val="22"/>
        </w:rPr>
        <w:t xml:space="preserve">1 </w:t>
      </w:r>
      <w:r w:rsidR="001715E2" w:rsidRPr="001715E2">
        <w:rPr>
          <w:rFonts w:asciiTheme="minorHAnsi" w:eastAsiaTheme="minorHAnsi" w:hAnsiTheme="minorHAnsi" w:cstheme="minorBidi"/>
          <w:snapToGrid/>
          <w:sz w:val="24"/>
          <w:szCs w:val="22"/>
        </w:rPr>
        <w:t>September 2017</w:t>
      </w:r>
      <w:r w:rsidR="00E524D5">
        <w:rPr>
          <w:rFonts w:asciiTheme="minorHAnsi" w:eastAsiaTheme="minorHAnsi" w:hAnsiTheme="minorHAnsi" w:cstheme="minorBidi"/>
          <w:snapToGrid/>
          <w:sz w:val="24"/>
          <w:szCs w:val="22"/>
        </w:rPr>
        <w:t>.</w:t>
      </w:r>
      <w:r w:rsidR="001715E2" w:rsidRPr="001715E2">
        <w:rPr>
          <w:rFonts w:asciiTheme="minorHAnsi" w:eastAsiaTheme="minorHAnsi" w:hAnsiTheme="minorHAnsi" w:cstheme="minorBidi"/>
          <w:snapToGrid/>
          <w:sz w:val="24"/>
          <w:szCs w:val="22"/>
        </w:rPr>
        <w:t xml:space="preserve"> </w:t>
      </w:r>
      <w:proofErr w:type="spellStart"/>
      <w:r>
        <w:rPr>
          <w:rFonts w:asciiTheme="minorHAnsi" w:eastAsiaTheme="minorHAnsi" w:hAnsiTheme="minorHAnsi" w:cstheme="minorBidi"/>
          <w:snapToGrid/>
          <w:sz w:val="24"/>
          <w:szCs w:val="22"/>
        </w:rPr>
        <w:t>Omalizumab</w:t>
      </w:r>
      <w:proofErr w:type="spellEnd"/>
      <w:r>
        <w:rPr>
          <w:rFonts w:asciiTheme="minorHAnsi" w:eastAsiaTheme="minorHAnsi" w:hAnsiTheme="minorHAnsi" w:cstheme="minorBidi"/>
          <w:snapToGrid/>
          <w:sz w:val="24"/>
          <w:szCs w:val="22"/>
        </w:rPr>
        <w:t xml:space="preserve"> is also PBS listed as a S100 HSD drug for uncontrolled severe allergic asthma. </w:t>
      </w:r>
    </w:p>
    <w:p w:rsidR="002B460D" w:rsidRPr="00E7120B" w:rsidRDefault="005B54B6" w:rsidP="002B460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The PBAC noted that t</w:t>
      </w:r>
      <w:r w:rsidR="002B460D" w:rsidRPr="00E7120B">
        <w:rPr>
          <w:rFonts w:asciiTheme="minorHAnsi" w:eastAsiaTheme="minorHAnsi" w:hAnsiTheme="minorHAnsi" w:cstheme="minorBidi"/>
          <w:snapToGrid/>
          <w:sz w:val="24"/>
          <w:szCs w:val="22"/>
        </w:rPr>
        <w:t>o prescribe S100 HSDs under the PBS, a prescriber must be:</w:t>
      </w:r>
    </w:p>
    <w:p w:rsidR="002B460D" w:rsidRPr="00E7120B" w:rsidRDefault="002B460D" w:rsidP="002B460D">
      <w:pPr>
        <w:pStyle w:val="ListParagraph"/>
        <w:numPr>
          <w:ilvl w:val="0"/>
          <w:numId w:val="18"/>
        </w:numPr>
        <w:spacing w:after="12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t>affiliated with the hospital the patient is receiving treatment from and be either a staff hospital specialist, or a visiting or consulting specialist of the hospital</w:t>
      </w:r>
      <w:r w:rsidR="003F43A7">
        <w:rPr>
          <w:rFonts w:asciiTheme="minorHAnsi" w:eastAsiaTheme="minorHAnsi" w:hAnsiTheme="minorHAnsi" w:cstheme="minorBidi"/>
          <w:snapToGrid/>
          <w:sz w:val="24"/>
          <w:szCs w:val="22"/>
        </w:rPr>
        <w:t>,</w:t>
      </w:r>
    </w:p>
    <w:p w:rsidR="002B460D" w:rsidRPr="00E7120B" w:rsidRDefault="002B460D" w:rsidP="002B460D">
      <w:pPr>
        <w:pStyle w:val="ListParagraph"/>
        <w:numPr>
          <w:ilvl w:val="0"/>
          <w:numId w:val="18"/>
        </w:numPr>
        <w:spacing w:after="12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t>an accredited prescriber of medication for the treatment of hepatitis C who is approved by a state or territory to prescribe medication for the treatment of hepatitis C and act under a special arrangement for maintenance therapy only</w:t>
      </w:r>
      <w:r w:rsidR="003F43A7">
        <w:rPr>
          <w:rFonts w:asciiTheme="minorHAnsi" w:eastAsiaTheme="minorHAnsi" w:hAnsiTheme="minorHAnsi" w:cstheme="minorBidi"/>
          <w:snapToGrid/>
          <w:sz w:val="24"/>
          <w:szCs w:val="22"/>
        </w:rPr>
        <w:t>,</w:t>
      </w:r>
    </w:p>
    <w:p w:rsidR="002B460D" w:rsidRPr="00E7120B" w:rsidRDefault="002B460D" w:rsidP="002B460D">
      <w:pPr>
        <w:pStyle w:val="ListParagraph"/>
        <w:numPr>
          <w:ilvl w:val="0"/>
          <w:numId w:val="18"/>
        </w:numPr>
        <w:spacing w:after="12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t>an accredited prescriber of medication for the treatment of HIV or AIDS who is approved by a state or territory to prescribe medication for the treatment of HIV or AIDS under a special arrangement</w:t>
      </w:r>
      <w:r w:rsidR="003F43A7">
        <w:rPr>
          <w:rFonts w:asciiTheme="minorHAnsi" w:eastAsiaTheme="minorHAnsi" w:hAnsiTheme="minorHAnsi" w:cstheme="minorBidi"/>
          <w:snapToGrid/>
          <w:sz w:val="24"/>
          <w:szCs w:val="22"/>
        </w:rPr>
        <w:t>,</w:t>
      </w:r>
    </w:p>
    <w:p w:rsidR="002B460D" w:rsidRPr="00E7120B" w:rsidRDefault="002B460D" w:rsidP="002B460D">
      <w:pPr>
        <w:pStyle w:val="ListParagraph"/>
        <w:numPr>
          <w:ilvl w:val="0"/>
          <w:numId w:val="18"/>
        </w:numPr>
        <w:spacing w:after="12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t>a medical practitioner prescribing maintenance therapy when it is impractical to get a prescription from the treating affiliated specialist medical practitioner and the specialist has agreed to the prescription, or</w:t>
      </w:r>
    </w:p>
    <w:p w:rsidR="002B460D" w:rsidRPr="00E7120B" w:rsidRDefault="002B460D" w:rsidP="002B460D">
      <w:pPr>
        <w:pStyle w:val="ListParagraph"/>
        <w:numPr>
          <w:ilvl w:val="0"/>
          <w:numId w:val="18"/>
        </w:numPr>
        <w:spacing w:after="120"/>
        <w:rPr>
          <w:rFonts w:asciiTheme="minorHAnsi" w:eastAsiaTheme="minorHAnsi" w:hAnsiTheme="minorHAnsi" w:cstheme="minorBidi"/>
          <w:snapToGrid/>
          <w:sz w:val="24"/>
          <w:szCs w:val="22"/>
        </w:rPr>
      </w:pPr>
      <w:proofErr w:type="gramStart"/>
      <w:r w:rsidRPr="00E7120B">
        <w:rPr>
          <w:rFonts w:asciiTheme="minorHAnsi" w:eastAsiaTheme="minorHAnsi" w:hAnsiTheme="minorHAnsi" w:cstheme="minorBidi"/>
          <w:snapToGrid/>
          <w:sz w:val="24"/>
          <w:szCs w:val="22"/>
        </w:rPr>
        <w:t>a</w:t>
      </w:r>
      <w:proofErr w:type="gramEnd"/>
      <w:r w:rsidRPr="00E7120B">
        <w:rPr>
          <w:rFonts w:asciiTheme="minorHAnsi" w:eastAsiaTheme="minorHAnsi" w:hAnsiTheme="minorHAnsi" w:cstheme="minorBidi"/>
          <w:snapToGrid/>
          <w:sz w:val="24"/>
          <w:szCs w:val="22"/>
        </w:rPr>
        <w:t xml:space="preserve"> medical practitioner whom the Commonwealth and the state or territory government has agreed may prescribe medication for maintenance therapy</w:t>
      </w:r>
      <w:r w:rsidR="003F43A7">
        <w:rPr>
          <w:rFonts w:asciiTheme="minorHAnsi" w:eastAsiaTheme="minorHAnsi" w:hAnsiTheme="minorHAnsi" w:cstheme="minorBidi"/>
          <w:snapToGrid/>
          <w:sz w:val="24"/>
          <w:szCs w:val="22"/>
        </w:rPr>
        <w:t>.</w:t>
      </w:r>
    </w:p>
    <w:p w:rsidR="002B460D" w:rsidRPr="00E7120B" w:rsidRDefault="002B460D" w:rsidP="002B460D">
      <w:pPr>
        <w:pStyle w:val="ListParagraph"/>
        <w:spacing w:after="120"/>
        <w:ind w:left="1080"/>
        <w:rPr>
          <w:rFonts w:asciiTheme="minorHAnsi" w:eastAsiaTheme="minorHAnsi" w:hAnsiTheme="minorHAnsi" w:cstheme="minorBidi"/>
          <w:snapToGrid/>
          <w:sz w:val="24"/>
          <w:szCs w:val="22"/>
        </w:rPr>
      </w:pPr>
    </w:p>
    <w:p w:rsidR="002B460D" w:rsidRPr="005B54B6" w:rsidRDefault="002B460D" w:rsidP="005B54B6">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t xml:space="preserve">The minor submission stated (p5) that approximately </w:t>
      </w:r>
      <w:r w:rsidR="002A3CAC">
        <w:rPr>
          <w:rFonts w:asciiTheme="minorHAnsi" w:eastAsiaTheme="minorHAnsi" w:hAnsiTheme="minorHAnsi" w:cstheme="minorBidi"/>
          <w:noProof/>
          <w:snapToGrid/>
          <w:color w:val="000000"/>
          <w:sz w:val="24"/>
          <w:szCs w:val="22"/>
          <w:highlight w:val="black"/>
        </w:rPr>
        <w:t>'''''</w:t>
      </w:r>
      <w:r w:rsidRPr="00E7120B">
        <w:rPr>
          <w:rFonts w:asciiTheme="minorHAnsi" w:eastAsiaTheme="minorHAnsi" w:hAnsiTheme="minorHAnsi" w:cstheme="minorBidi"/>
          <w:snapToGrid/>
          <w:sz w:val="24"/>
          <w:szCs w:val="22"/>
        </w:rPr>
        <w:t>% of relevant specialists, predominately dermatologists (</w:t>
      </w:r>
      <w:r w:rsidR="002A3CAC">
        <w:rPr>
          <w:rFonts w:asciiTheme="minorHAnsi" w:eastAsiaTheme="minorHAnsi" w:hAnsiTheme="minorHAnsi" w:cstheme="minorBidi"/>
          <w:noProof/>
          <w:snapToGrid/>
          <w:color w:val="000000"/>
          <w:sz w:val="24"/>
          <w:szCs w:val="22"/>
          <w:highlight w:val="black"/>
        </w:rPr>
        <w:t>'''''</w:t>
      </w:r>
      <w:r w:rsidRPr="00E7120B">
        <w:rPr>
          <w:rFonts w:asciiTheme="minorHAnsi" w:eastAsiaTheme="minorHAnsi" w:hAnsiTheme="minorHAnsi" w:cstheme="minorBidi"/>
          <w:snapToGrid/>
          <w:sz w:val="24"/>
          <w:szCs w:val="22"/>
        </w:rPr>
        <w:t xml:space="preserve">%), who see patients who would otherwise be eligible for </w:t>
      </w:r>
      <w:proofErr w:type="spellStart"/>
      <w:r w:rsidRPr="00E7120B">
        <w:rPr>
          <w:rFonts w:asciiTheme="minorHAnsi" w:eastAsiaTheme="minorHAnsi" w:hAnsiTheme="minorHAnsi" w:cstheme="minorBidi"/>
          <w:snapToGrid/>
          <w:sz w:val="24"/>
          <w:szCs w:val="22"/>
        </w:rPr>
        <w:t>omalizumab</w:t>
      </w:r>
      <w:proofErr w:type="spellEnd"/>
      <w:r w:rsidRPr="00E7120B">
        <w:rPr>
          <w:rFonts w:asciiTheme="minorHAnsi" w:eastAsiaTheme="minorHAnsi" w:hAnsiTheme="minorHAnsi" w:cstheme="minorBidi"/>
          <w:snapToGrid/>
          <w:sz w:val="24"/>
          <w:szCs w:val="22"/>
        </w:rPr>
        <w:t xml:space="preserve"> for severe CSU on the PBS, cannot prescribe </w:t>
      </w:r>
      <w:proofErr w:type="spellStart"/>
      <w:r w:rsidRPr="00E7120B">
        <w:rPr>
          <w:rFonts w:asciiTheme="minorHAnsi" w:eastAsiaTheme="minorHAnsi" w:hAnsiTheme="minorHAnsi" w:cstheme="minorBidi"/>
          <w:snapToGrid/>
          <w:sz w:val="24"/>
          <w:szCs w:val="22"/>
        </w:rPr>
        <w:t>omalizumab</w:t>
      </w:r>
      <w:proofErr w:type="spellEnd"/>
      <w:r w:rsidRPr="00E7120B">
        <w:rPr>
          <w:rFonts w:asciiTheme="minorHAnsi" w:eastAsiaTheme="minorHAnsi" w:hAnsiTheme="minorHAnsi" w:cstheme="minorBidi"/>
          <w:snapToGrid/>
          <w:sz w:val="24"/>
          <w:szCs w:val="22"/>
        </w:rPr>
        <w:t xml:space="preserve"> due to a lack of a hospital provider number. Therefore, a dual listing in S85 </w:t>
      </w:r>
      <w:r w:rsidR="005B54B6">
        <w:rPr>
          <w:rFonts w:asciiTheme="minorHAnsi" w:eastAsiaTheme="minorHAnsi" w:hAnsiTheme="minorHAnsi" w:cstheme="minorBidi"/>
          <w:snapToGrid/>
          <w:sz w:val="24"/>
          <w:szCs w:val="22"/>
        </w:rPr>
        <w:t>was</w:t>
      </w:r>
      <w:r w:rsidRPr="00E7120B">
        <w:rPr>
          <w:rFonts w:asciiTheme="minorHAnsi" w:eastAsiaTheme="minorHAnsi" w:hAnsiTheme="minorHAnsi" w:cstheme="minorBidi"/>
          <w:snapToGrid/>
          <w:sz w:val="24"/>
          <w:szCs w:val="22"/>
        </w:rPr>
        <w:t xml:space="preserve"> requested. </w:t>
      </w:r>
    </w:p>
    <w:p w:rsidR="004455CD" w:rsidRPr="004455CD" w:rsidRDefault="004455CD" w:rsidP="004455CD">
      <w:pPr>
        <w:spacing w:before="120" w:after="160"/>
        <w:ind w:firstLine="709"/>
        <w:rPr>
          <w:rFonts w:asciiTheme="minorHAnsi" w:eastAsiaTheme="minorHAnsi" w:hAnsiTheme="minorHAnsi" w:cstheme="minorBidi"/>
          <w:szCs w:val="22"/>
        </w:rPr>
      </w:pPr>
      <w:r w:rsidRPr="004455CD">
        <w:rPr>
          <w:rFonts w:asciiTheme="minorHAnsi" w:hAnsiTheme="minorHAnsi"/>
          <w:i/>
        </w:rPr>
        <w:t xml:space="preserve">For more detail on PBAC’s view, see section </w:t>
      </w:r>
      <w:r w:rsidR="00DA1090">
        <w:rPr>
          <w:rFonts w:asciiTheme="minorHAnsi" w:hAnsiTheme="minorHAnsi"/>
          <w:i/>
        </w:rPr>
        <w:t>5</w:t>
      </w:r>
      <w:r w:rsidR="00DA1090" w:rsidRPr="004455CD">
        <w:rPr>
          <w:rFonts w:asciiTheme="minorHAnsi" w:hAnsiTheme="minorHAnsi"/>
          <w:i/>
        </w:rPr>
        <w:t xml:space="preserve"> </w:t>
      </w:r>
      <w:r w:rsidRPr="004455CD">
        <w:rPr>
          <w:rFonts w:asciiTheme="minorHAnsi" w:hAnsiTheme="minorHAnsi"/>
          <w:i/>
        </w:rPr>
        <w:t>PBAC outcome.</w:t>
      </w:r>
    </w:p>
    <w:p w:rsidR="005519E1" w:rsidRDefault="008D7A41" w:rsidP="006551C8">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3C2FB5">
        <w:rPr>
          <w:rFonts w:asciiTheme="minorHAnsi" w:hAnsiTheme="minorHAnsi"/>
          <w:sz w:val="32"/>
          <w:szCs w:val="32"/>
        </w:rPr>
        <w:t>C</w:t>
      </w:r>
      <w:r w:rsidR="00D84934" w:rsidRPr="003C2FB5">
        <w:rPr>
          <w:rFonts w:asciiTheme="minorHAnsi" w:hAnsiTheme="minorHAnsi"/>
          <w:sz w:val="32"/>
          <w:szCs w:val="32"/>
        </w:rPr>
        <w:t>onsideration of the evidence</w:t>
      </w:r>
    </w:p>
    <w:p w:rsidR="00C53BBB" w:rsidRPr="00174AF1" w:rsidRDefault="00C53BBB" w:rsidP="00174AF1">
      <w:pPr>
        <w:pStyle w:val="Heading2"/>
      </w:pPr>
      <w:r w:rsidRPr="00174AF1">
        <w:t>Sponsor hearing</w:t>
      </w:r>
    </w:p>
    <w:p w:rsidR="00C53BBB" w:rsidRPr="00525B39" w:rsidRDefault="00C53BBB" w:rsidP="00C53BBB">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There was no hearing for this ite</w:t>
      </w:r>
      <w:r w:rsidR="005B3DE1">
        <w:rPr>
          <w:rFonts w:asciiTheme="minorHAnsi" w:hAnsiTheme="minorHAnsi" w:cs="Arial"/>
          <w:bCs/>
          <w:snapToGrid w:val="0"/>
        </w:rPr>
        <w:t>m as it was a minor submission.</w:t>
      </w:r>
    </w:p>
    <w:p w:rsidR="00C53BBB" w:rsidRPr="00525B39" w:rsidRDefault="00C53BBB" w:rsidP="00174AF1">
      <w:pPr>
        <w:pStyle w:val="Heading2"/>
      </w:pPr>
      <w:r w:rsidRPr="00525B39">
        <w:t>Consumer comments</w:t>
      </w:r>
    </w:p>
    <w:p w:rsidR="00C53BBB" w:rsidRPr="00525B39" w:rsidRDefault="00C53BBB" w:rsidP="00C53BBB">
      <w:pPr>
        <w:widowControl w:val="0"/>
        <w:numPr>
          <w:ilvl w:val="1"/>
          <w:numId w:val="5"/>
        </w:numPr>
        <w:spacing w:after="120"/>
        <w:jc w:val="both"/>
        <w:rPr>
          <w:rFonts w:asciiTheme="minorHAnsi" w:hAnsiTheme="minorHAnsi" w:cs="Arial"/>
          <w:bCs/>
          <w:snapToGrid w:val="0"/>
        </w:rPr>
      </w:pPr>
      <w:r w:rsidRPr="00525B39">
        <w:rPr>
          <w:rFonts w:asciiTheme="minorHAnsi" w:hAnsiTheme="minorHAnsi" w:cs="Arial"/>
          <w:bCs/>
          <w:snapToGrid w:val="0"/>
        </w:rPr>
        <w:t xml:space="preserve">The PBAC noted </w:t>
      </w:r>
      <w:r w:rsidR="005B3DE1">
        <w:rPr>
          <w:rFonts w:asciiTheme="minorHAnsi" w:hAnsiTheme="minorHAnsi" w:cs="Arial"/>
          <w:bCs/>
          <w:snapToGrid w:val="0"/>
        </w:rPr>
        <w:t xml:space="preserve">that no consumer comments were received for this item. </w:t>
      </w:r>
    </w:p>
    <w:p w:rsidR="005A3173" w:rsidRPr="008306F3" w:rsidRDefault="005A3173" w:rsidP="00174AF1">
      <w:pPr>
        <w:pStyle w:val="Heading2"/>
        <w:rPr>
          <w:rFonts w:eastAsiaTheme="majorEastAsia"/>
          <w:lang w:eastAsia="en-US"/>
        </w:rPr>
      </w:pPr>
      <w:r w:rsidRPr="003C2FB5">
        <w:rPr>
          <w:rFonts w:eastAsiaTheme="majorEastAsia"/>
          <w:lang w:eastAsia="en-US"/>
        </w:rPr>
        <w:t>Estimated PBS usage &amp; financial implications</w:t>
      </w:r>
    </w:p>
    <w:p w:rsidR="0052237A" w:rsidRPr="002955F2" w:rsidRDefault="00623086" w:rsidP="004015E3">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minor submission </w:t>
      </w:r>
      <w:r w:rsidR="00CE0F9E">
        <w:rPr>
          <w:rFonts w:asciiTheme="minorHAnsi" w:hAnsiTheme="minorHAnsi"/>
          <w:sz w:val="24"/>
          <w:szCs w:val="24"/>
        </w:rPr>
        <w:t xml:space="preserve">made a number of assumptions to estimate the uptake of </w:t>
      </w:r>
      <w:proofErr w:type="spellStart"/>
      <w:r w:rsidR="00CE0F9E">
        <w:rPr>
          <w:rFonts w:asciiTheme="minorHAnsi" w:hAnsiTheme="minorHAnsi"/>
          <w:sz w:val="24"/>
          <w:szCs w:val="24"/>
        </w:rPr>
        <w:t>omalizumab</w:t>
      </w:r>
      <w:proofErr w:type="spellEnd"/>
      <w:r w:rsidR="00CE0F9E">
        <w:rPr>
          <w:rFonts w:asciiTheme="minorHAnsi" w:hAnsiTheme="minorHAnsi"/>
          <w:sz w:val="24"/>
          <w:szCs w:val="24"/>
        </w:rPr>
        <w:t xml:space="preserve"> as a S85 listing, as presented below.</w:t>
      </w:r>
    </w:p>
    <w:p w:rsidR="00207932" w:rsidRPr="00207932" w:rsidRDefault="00207932" w:rsidP="00296F0F">
      <w:pPr>
        <w:pStyle w:val="TableHeading0"/>
      </w:pPr>
      <w:r w:rsidRPr="00207932">
        <w:lastRenderedPageBreak/>
        <w:t xml:space="preserve">Table </w:t>
      </w:r>
      <w:r>
        <w:rPr>
          <w:noProof/>
        </w:rPr>
        <w:t>1</w:t>
      </w:r>
      <w:r w:rsidRPr="00207932">
        <w:t>: Assumption on the financial estimates</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1: Assumption on the financial estimates"/>
      </w:tblPr>
      <w:tblGrid>
        <w:gridCol w:w="7158"/>
        <w:gridCol w:w="1924"/>
      </w:tblGrid>
      <w:tr w:rsidR="00CE0F9E" w:rsidRPr="00E61FAB" w:rsidTr="0073704C">
        <w:trPr>
          <w:trHeight w:val="229"/>
          <w:tblHeader/>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Number of dermatologists prescribing biologics</w:t>
            </w:r>
          </w:p>
        </w:tc>
        <w:tc>
          <w:tcPr>
            <w:tcW w:w="1059" w:type="pct"/>
          </w:tcPr>
          <w:p w:rsidR="00CE0F9E" w:rsidRPr="002A3CAC" w:rsidRDefault="002A3CAC" w:rsidP="00296F0F">
            <w:pPr>
              <w:keepNext/>
              <w:tabs>
                <w:tab w:val="left" w:pos="3210"/>
              </w:tabs>
              <w:jc w:val="right"/>
              <w:rPr>
                <w:rFonts w:ascii="Arial Narrow" w:hAnsi="Arial Narrow"/>
                <w:sz w:val="20"/>
                <w:highlight w:val="black"/>
              </w:rPr>
            </w:pPr>
            <w:r>
              <w:rPr>
                <w:rFonts w:ascii="Arial Narrow" w:hAnsi="Arial Narrow"/>
                <w:noProof/>
                <w:color w:val="000000"/>
                <w:sz w:val="20"/>
                <w:highlight w:val="black"/>
              </w:rPr>
              <w:t>''''''''''</w:t>
            </w:r>
          </w:p>
        </w:tc>
      </w:tr>
      <w:tr w:rsidR="00CE0F9E" w:rsidRPr="00E61FAB" w:rsidTr="006B5DB1">
        <w:trPr>
          <w:trHeight w:val="229"/>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Number of immunologists/allergists prescribing biologics</w:t>
            </w:r>
          </w:p>
        </w:tc>
        <w:tc>
          <w:tcPr>
            <w:tcW w:w="1059" w:type="pct"/>
          </w:tcPr>
          <w:p w:rsidR="00CE0F9E" w:rsidRPr="002A3CAC" w:rsidRDefault="002A3CAC" w:rsidP="00296F0F">
            <w:pPr>
              <w:keepNext/>
              <w:tabs>
                <w:tab w:val="left" w:pos="3210"/>
              </w:tabs>
              <w:jc w:val="right"/>
              <w:rPr>
                <w:rFonts w:ascii="Arial Narrow" w:hAnsi="Arial Narrow"/>
                <w:sz w:val="20"/>
                <w:highlight w:val="black"/>
              </w:rPr>
            </w:pPr>
            <w:r>
              <w:rPr>
                <w:rFonts w:ascii="Arial Narrow" w:hAnsi="Arial Narrow"/>
                <w:noProof/>
                <w:color w:val="000000"/>
                <w:sz w:val="20"/>
                <w:highlight w:val="black"/>
              </w:rPr>
              <w:t>'''''''''</w:t>
            </w:r>
          </w:p>
        </w:tc>
      </w:tr>
      <w:tr w:rsidR="00CE0F9E" w:rsidRPr="00E61FAB" w:rsidTr="006B5DB1">
        <w:trPr>
          <w:trHeight w:val="230"/>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 xml:space="preserve">Total likely prescribers of </w:t>
            </w:r>
            <w:proofErr w:type="spellStart"/>
            <w:r w:rsidRPr="00CE0F9E">
              <w:rPr>
                <w:rFonts w:ascii="Arial Narrow" w:hAnsi="Arial Narrow"/>
                <w:sz w:val="20"/>
              </w:rPr>
              <w:t>omalizumab</w:t>
            </w:r>
            <w:proofErr w:type="spellEnd"/>
            <w:r w:rsidRPr="00CE0F9E">
              <w:rPr>
                <w:rFonts w:ascii="Arial Narrow" w:hAnsi="Arial Narrow"/>
                <w:sz w:val="20"/>
              </w:rPr>
              <w:t xml:space="preserve"> for CSU</w:t>
            </w:r>
          </w:p>
        </w:tc>
        <w:tc>
          <w:tcPr>
            <w:tcW w:w="1059" w:type="pct"/>
          </w:tcPr>
          <w:p w:rsidR="00CE0F9E" w:rsidRPr="002A3CAC" w:rsidRDefault="002A3CAC" w:rsidP="00296F0F">
            <w:pPr>
              <w:keepNext/>
              <w:tabs>
                <w:tab w:val="left" w:pos="3210"/>
              </w:tabs>
              <w:jc w:val="right"/>
              <w:rPr>
                <w:rFonts w:ascii="Arial Narrow" w:hAnsi="Arial Narrow"/>
                <w:sz w:val="20"/>
                <w:highlight w:val="black"/>
              </w:rPr>
            </w:pPr>
            <w:r>
              <w:rPr>
                <w:rFonts w:ascii="Arial Narrow" w:hAnsi="Arial Narrow"/>
                <w:noProof/>
                <w:color w:val="000000"/>
                <w:sz w:val="20"/>
                <w:highlight w:val="black"/>
              </w:rPr>
              <w:t>''''''''</w:t>
            </w:r>
          </w:p>
        </w:tc>
      </w:tr>
      <w:tr w:rsidR="00CE0F9E" w:rsidRPr="00E61FAB" w:rsidTr="006B5DB1">
        <w:trPr>
          <w:trHeight w:val="229"/>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Estimated % of CSU patients seen by immunologist/allergists</w:t>
            </w:r>
          </w:p>
        </w:tc>
        <w:tc>
          <w:tcPr>
            <w:tcW w:w="1059" w:type="pct"/>
          </w:tcPr>
          <w:p w:rsidR="00CE0F9E" w:rsidRPr="00E61FAB" w:rsidRDefault="002A3CAC" w:rsidP="00296F0F">
            <w:pPr>
              <w:keepNext/>
              <w:tabs>
                <w:tab w:val="left" w:pos="3210"/>
              </w:tabs>
              <w:jc w:val="right"/>
              <w:rPr>
                <w:rFonts w:ascii="Arial Narrow" w:hAnsi="Arial Narrow"/>
                <w:sz w:val="20"/>
              </w:rPr>
            </w:pPr>
            <w:r>
              <w:rPr>
                <w:rFonts w:ascii="Arial Narrow" w:hAnsi="Arial Narrow"/>
                <w:noProof/>
                <w:color w:val="000000"/>
                <w:sz w:val="20"/>
                <w:highlight w:val="black"/>
              </w:rPr>
              <w:t>'''''''</w:t>
            </w:r>
            <w:r w:rsidR="00CE0F9E" w:rsidRPr="00E61FAB">
              <w:rPr>
                <w:rFonts w:ascii="Arial Narrow" w:hAnsi="Arial Narrow"/>
                <w:sz w:val="20"/>
              </w:rPr>
              <w:t>%</w:t>
            </w:r>
          </w:p>
        </w:tc>
      </w:tr>
      <w:tr w:rsidR="00CE0F9E" w:rsidRPr="00E61FAB" w:rsidTr="006B5DB1">
        <w:trPr>
          <w:trHeight w:val="230"/>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Estimated % of CSU patients seen by dermatologists</w:t>
            </w:r>
          </w:p>
        </w:tc>
        <w:tc>
          <w:tcPr>
            <w:tcW w:w="1059" w:type="pct"/>
          </w:tcPr>
          <w:p w:rsidR="00CE0F9E" w:rsidRPr="00E61FAB" w:rsidRDefault="002A3CAC" w:rsidP="00296F0F">
            <w:pPr>
              <w:keepNext/>
              <w:tabs>
                <w:tab w:val="left" w:pos="3210"/>
              </w:tabs>
              <w:jc w:val="right"/>
              <w:rPr>
                <w:rFonts w:ascii="Arial Narrow" w:hAnsi="Arial Narrow"/>
                <w:sz w:val="20"/>
              </w:rPr>
            </w:pPr>
            <w:r>
              <w:rPr>
                <w:rFonts w:ascii="Arial Narrow" w:hAnsi="Arial Narrow"/>
                <w:noProof/>
                <w:color w:val="000000"/>
                <w:sz w:val="20"/>
                <w:highlight w:val="black"/>
              </w:rPr>
              <w:t>''''''</w:t>
            </w:r>
            <w:r w:rsidR="00CE0F9E" w:rsidRPr="00E61FAB">
              <w:rPr>
                <w:rFonts w:ascii="Arial Narrow" w:hAnsi="Arial Narrow"/>
                <w:sz w:val="20"/>
              </w:rPr>
              <w:t>%</w:t>
            </w:r>
          </w:p>
        </w:tc>
      </w:tr>
      <w:tr w:rsidR="00CE0F9E" w:rsidRPr="00E61FAB" w:rsidTr="006B5DB1">
        <w:trPr>
          <w:trHeight w:val="229"/>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 xml:space="preserve">Immunologists without </w:t>
            </w:r>
            <w:r>
              <w:rPr>
                <w:rFonts w:ascii="Arial Narrow" w:hAnsi="Arial Narrow"/>
                <w:sz w:val="20"/>
              </w:rPr>
              <w:t xml:space="preserve">a </w:t>
            </w:r>
            <w:r w:rsidRPr="00CE0F9E">
              <w:rPr>
                <w:rFonts w:ascii="Arial Narrow" w:hAnsi="Arial Narrow"/>
                <w:sz w:val="20"/>
              </w:rPr>
              <w:t>hospital provider number</w:t>
            </w:r>
          </w:p>
        </w:tc>
        <w:tc>
          <w:tcPr>
            <w:tcW w:w="1059" w:type="pct"/>
          </w:tcPr>
          <w:p w:rsidR="00CE0F9E" w:rsidRPr="00E61FAB" w:rsidRDefault="002A3CAC" w:rsidP="00296F0F">
            <w:pPr>
              <w:keepNext/>
              <w:tabs>
                <w:tab w:val="left" w:pos="3210"/>
              </w:tabs>
              <w:jc w:val="right"/>
              <w:rPr>
                <w:rFonts w:ascii="Arial Narrow" w:hAnsi="Arial Narrow"/>
                <w:sz w:val="20"/>
              </w:rPr>
            </w:pPr>
            <w:r>
              <w:rPr>
                <w:rFonts w:ascii="Arial Narrow" w:hAnsi="Arial Narrow"/>
                <w:noProof/>
                <w:color w:val="000000"/>
                <w:sz w:val="20"/>
                <w:highlight w:val="black"/>
              </w:rPr>
              <w:t>'''</w:t>
            </w:r>
            <w:r w:rsidR="00CE0F9E" w:rsidRPr="00E61FAB">
              <w:rPr>
                <w:rFonts w:ascii="Arial Narrow" w:hAnsi="Arial Narrow"/>
                <w:sz w:val="20"/>
              </w:rPr>
              <w:t>%</w:t>
            </w:r>
          </w:p>
        </w:tc>
      </w:tr>
      <w:tr w:rsidR="00CE0F9E" w:rsidRPr="00E61FAB" w:rsidTr="006B5DB1">
        <w:trPr>
          <w:trHeight w:val="230"/>
        </w:trPr>
        <w:tc>
          <w:tcPr>
            <w:tcW w:w="3941" w:type="pct"/>
          </w:tcPr>
          <w:p w:rsidR="00CE0F9E" w:rsidRPr="00CE0F9E" w:rsidRDefault="00CE0F9E" w:rsidP="00296F0F">
            <w:pPr>
              <w:keepNext/>
              <w:tabs>
                <w:tab w:val="left" w:pos="3210"/>
              </w:tabs>
              <w:rPr>
                <w:rFonts w:ascii="Arial Narrow" w:hAnsi="Arial Narrow"/>
                <w:sz w:val="20"/>
              </w:rPr>
            </w:pPr>
            <w:r w:rsidRPr="00CE0F9E">
              <w:rPr>
                <w:rFonts w:ascii="Arial Narrow" w:hAnsi="Arial Narrow"/>
                <w:sz w:val="20"/>
              </w:rPr>
              <w:t>Dermatologists without</w:t>
            </w:r>
            <w:r>
              <w:rPr>
                <w:rFonts w:ascii="Arial Narrow" w:hAnsi="Arial Narrow"/>
                <w:sz w:val="20"/>
              </w:rPr>
              <w:t xml:space="preserve"> a</w:t>
            </w:r>
            <w:r w:rsidRPr="00CE0F9E">
              <w:rPr>
                <w:rFonts w:ascii="Arial Narrow" w:hAnsi="Arial Narrow"/>
                <w:sz w:val="20"/>
              </w:rPr>
              <w:t xml:space="preserve"> hospital provider number</w:t>
            </w:r>
          </w:p>
        </w:tc>
        <w:tc>
          <w:tcPr>
            <w:tcW w:w="1059" w:type="pct"/>
          </w:tcPr>
          <w:p w:rsidR="00CE0F9E" w:rsidRPr="00E61FAB" w:rsidRDefault="002A3CAC" w:rsidP="00296F0F">
            <w:pPr>
              <w:keepNext/>
              <w:tabs>
                <w:tab w:val="left" w:pos="3210"/>
              </w:tabs>
              <w:jc w:val="right"/>
              <w:rPr>
                <w:rFonts w:ascii="Arial Narrow" w:hAnsi="Arial Narrow"/>
                <w:sz w:val="20"/>
              </w:rPr>
            </w:pPr>
            <w:r>
              <w:rPr>
                <w:rFonts w:ascii="Arial Narrow" w:hAnsi="Arial Narrow"/>
                <w:noProof/>
                <w:color w:val="000000"/>
                <w:sz w:val="20"/>
                <w:highlight w:val="black"/>
              </w:rPr>
              <w:t>'''''</w:t>
            </w:r>
            <w:r w:rsidR="00CE0F9E" w:rsidRPr="00E61FAB">
              <w:rPr>
                <w:rFonts w:ascii="Arial Narrow" w:hAnsi="Arial Narrow"/>
                <w:sz w:val="20"/>
              </w:rPr>
              <w:t>%</w:t>
            </w:r>
          </w:p>
        </w:tc>
      </w:tr>
    </w:tbl>
    <w:p w:rsidR="00CE0F9E" w:rsidRPr="00CE0F9E" w:rsidRDefault="00CE0F9E" w:rsidP="00CE0F9E">
      <w:pPr>
        <w:spacing w:after="120"/>
        <w:rPr>
          <w:rFonts w:ascii="Arial Narrow" w:hAnsi="Arial Narrow"/>
          <w:sz w:val="18"/>
          <w:szCs w:val="18"/>
        </w:rPr>
      </w:pPr>
      <w:r w:rsidRPr="00CE0F9E">
        <w:rPr>
          <w:rFonts w:ascii="Arial Narrow" w:hAnsi="Arial Narrow"/>
          <w:sz w:val="18"/>
          <w:szCs w:val="18"/>
        </w:rPr>
        <w:t xml:space="preserve">Source: </w:t>
      </w:r>
      <w:r>
        <w:rPr>
          <w:rFonts w:ascii="Arial Narrow" w:hAnsi="Arial Narrow"/>
          <w:sz w:val="18"/>
          <w:szCs w:val="18"/>
        </w:rPr>
        <w:t>p</w:t>
      </w:r>
      <w:r w:rsidRPr="00CE0F9E">
        <w:rPr>
          <w:rFonts w:ascii="Arial Narrow" w:hAnsi="Arial Narrow"/>
          <w:sz w:val="18"/>
          <w:szCs w:val="18"/>
        </w:rPr>
        <w:t xml:space="preserve">17 of the </w:t>
      </w:r>
      <w:r>
        <w:rPr>
          <w:rFonts w:ascii="Arial Narrow" w:hAnsi="Arial Narrow"/>
          <w:sz w:val="18"/>
          <w:szCs w:val="18"/>
        </w:rPr>
        <w:t xml:space="preserve">minor </w:t>
      </w:r>
      <w:r w:rsidRPr="00CE0F9E">
        <w:rPr>
          <w:rFonts w:ascii="Arial Narrow" w:hAnsi="Arial Narrow"/>
          <w:sz w:val="18"/>
          <w:szCs w:val="18"/>
        </w:rPr>
        <w:t>submission</w:t>
      </w:r>
    </w:p>
    <w:p w:rsidR="006D22E0" w:rsidRPr="00554957" w:rsidRDefault="00CE0F9E" w:rsidP="006D22E0">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Pr>
          <w:rFonts w:asciiTheme="minorHAnsi" w:hAnsiTheme="minorHAnsi"/>
          <w:sz w:val="24"/>
          <w:szCs w:val="24"/>
        </w:rPr>
        <w:t xml:space="preserve">The minor submission estimated that approximately </w:t>
      </w:r>
      <w:r w:rsidR="002A3CAC">
        <w:rPr>
          <w:rFonts w:asciiTheme="minorHAnsi" w:hAnsiTheme="minorHAnsi"/>
          <w:noProof/>
          <w:color w:val="000000"/>
          <w:sz w:val="24"/>
          <w:szCs w:val="24"/>
          <w:highlight w:val="black"/>
        </w:rPr>
        <w:t>'''</w:t>
      </w:r>
      <w:r>
        <w:rPr>
          <w:rFonts w:asciiTheme="minorHAnsi" w:hAnsiTheme="minorHAnsi"/>
          <w:sz w:val="24"/>
          <w:szCs w:val="24"/>
        </w:rPr>
        <w:t xml:space="preserve">% of all CSU patient encounters are likely to be with a non-hospital affiliated specialist. It </w:t>
      </w:r>
      <w:r w:rsidR="00830B13">
        <w:rPr>
          <w:rFonts w:asciiTheme="minorHAnsi" w:hAnsiTheme="minorHAnsi"/>
          <w:sz w:val="24"/>
          <w:szCs w:val="24"/>
        </w:rPr>
        <w:t xml:space="preserve">assumed that </w:t>
      </w:r>
      <w:r w:rsidR="002A3CAC">
        <w:rPr>
          <w:rFonts w:asciiTheme="minorHAnsi" w:hAnsiTheme="minorHAnsi"/>
          <w:noProof/>
          <w:color w:val="000000"/>
          <w:sz w:val="24"/>
          <w:szCs w:val="24"/>
          <w:highlight w:val="black"/>
        </w:rPr>
        <w:t>'''</w:t>
      </w:r>
      <w:r w:rsidR="00830B13">
        <w:rPr>
          <w:rFonts w:asciiTheme="minorHAnsi" w:hAnsiTheme="minorHAnsi"/>
          <w:sz w:val="24"/>
          <w:szCs w:val="24"/>
        </w:rPr>
        <w:t xml:space="preserve">% of immunologists and allergists who are eligible for S100 prescribing may also prescribe </w:t>
      </w:r>
      <w:proofErr w:type="spellStart"/>
      <w:r w:rsidR="00830B13">
        <w:rPr>
          <w:rFonts w:asciiTheme="minorHAnsi" w:hAnsiTheme="minorHAnsi"/>
          <w:sz w:val="24"/>
          <w:szCs w:val="24"/>
        </w:rPr>
        <w:t>omalizumab</w:t>
      </w:r>
      <w:proofErr w:type="spellEnd"/>
      <w:r w:rsidR="00830B13">
        <w:rPr>
          <w:rFonts w:asciiTheme="minorHAnsi" w:hAnsiTheme="minorHAnsi"/>
          <w:sz w:val="24"/>
          <w:szCs w:val="24"/>
        </w:rPr>
        <w:t xml:space="preserve"> as a S85 item. The minor submission further assumed that </w:t>
      </w:r>
      <w:r w:rsidR="002A3CAC">
        <w:rPr>
          <w:rFonts w:asciiTheme="minorHAnsi" w:hAnsiTheme="minorHAnsi"/>
          <w:noProof/>
          <w:color w:val="000000"/>
          <w:sz w:val="24"/>
          <w:szCs w:val="24"/>
          <w:highlight w:val="black"/>
        </w:rPr>
        <w:t>'''''</w:t>
      </w:r>
      <w:r w:rsidR="00830B13">
        <w:rPr>
          <w:rFonts w:asciiTheme="minorHAnsi" w:hAnsiTheme="minorHAnsi"/>
          <w:sz w:val="24"/>
          <w:szCs w:val="24"/>
        </w:rPr>
        <w:t xml:space="preserve">% of prescriptions from dermatologists will be through the S85 listing. Overall, this resulted in a weighted average of </w:t>
      </w:r>
      <w:r w:rsidR="002A3CAC">
        <w:rPr>
          <w:rFonts w:asciiTheme="minorHAnsi" w:hAnsiTheme="minorHAnsi"/>
          <w:noProof/>
          <w:color w:val="000000"/>
          <w:sz w:val="24"/>
          <w:szCs w:val="24"/>
          <w:highlight w:val="black"/>
        </w:rPr>
        <w:t>''''''</w:t>
      </w:r>
      <w:r w:rsidR="00830B13">
        <w:rPr>
          <w:rFonts w:asciiTheme="minorHAnsi" w:hAnsiTheme="minorHAnsi"/>
          <w:sz w:val="24"/>
          <w:szCs w:val="24"/>
        </w:rPr>
        <w:t xml:space="preserve">% of </w:t>
      </w:r>
      <w:proofErr w:type="spellStart"/>
      <w:r w:rsidR="00830B13">
        <w:rPr>
          <w:rFonts w:asciiTheme="minorHAnsi" w:hAnsiTheme="minorHAnsi"/>
          <w:sz w:val="24"/>
          <w:szCs w:val="24"/>
        </w:rPr>
        <w:t>omalizumab</w:t>
      </w:r>
      <w:proofErr w:type="spellEnd"/>
      <w:r w:rsidR="00830B13">
        <w:rPr>
          <w:rFonts w:asciiTheme="minorHAnsi" w:hAnsiTheme="minorHAnsi"/>
          <w:sz w:val="24"/>
          <w:szCs w:val="24"/>
        </w:rPr>
        <w:t xml:space="preserve"> prescriptions estimated to be S85 items. </w:t>
      </w:r>
    </w:p>
    <w:p w:rsidR="00891722" w:rsidRPr="002955F2" w:rsidRDefault="006D22E0" w:rsidP="005B410C">
      <w:pPr>
        <w:pStyle w:val="ListParagraph"/>
        <w:widowControl/>
        <w:numPr>
          <w:ilvl w:val="1"/>
          <w:numId w:val="14"/>
        </w:numPr>
        <w:spacing w:after="120"/>
        <w:contextualSpacing w:val="0"/>
        <w:rPr>
          <w:rFonts w:asciiTheme="minorHAnsi" w:hAnsiTheme="minorHAnsi"/>
          <w:sz w:val="24"/>
          <w:szCs w:val="24"/>
        </w:rPr>
      </w:pPr>
      <w:r w:rsidRPr="002955F2">
        <w:rPr>
          <w:rFonts w:asciiTheme="minorHAnsi" w:eastAsiaTheme="minorHAnsi" w:hAnsiTheme="minorHAnsi" w:cstheme="minorBidi"/>
          <w:snapToGrid/>
          <w:sz w:val="24"/>
          <w:szCs w:val="22"/>
        </w:rPr>
        <w:t>The dispensed price for maximum quantity (DPMQ) is increased for a S85 listing if the ex-manufacturer price (AEMP) remains unchanged. This represent</w:t>
      </w:r>
      <w:r w:rsidR="00554957" w:rsidRPr="002955F2">
        <w:rPr>
          <w:rFonts w:asciiTheme="minorHAnsi" w:eastAsiaTheme="minorHAnsi" w:hAnsiTheme="minorHAnsi" w:cstheme="minorBidi"/>
          <w:snapToGrid/>
          <w:sz w:val="24"/>
          <w:szCs w:val="22"/>
        </w:rPr>
        <w:t>ed</w:t>
      </w:r>
      <w:r w:rsidRPr="002955F2">
        <w:rPr>
          <w:rFonts w:asciiTheme="minorHAnsi" w:eastAsiaTheme="minorHAnsi" w:hAnsiTheme="minorHAnsi" w:cstheme="minorBidi"/>
          <w:snapToGrid/>
          <w:sz w:val="24"/>
          <w:szCs w:val="22"/>
        </w:rPr>
        <w:t xml:space="preserve"> financial implications to government</w:t>
      </w:r>
      <w:r w:rsidR="002955F2" w:rsidRPr="002955F2">
        <w:rPr>
          <w:rFonts w:asciiTheme="minorHAnsi" w:eastAsiaTheme="minorHAnsi" w:hAnsiTheme="minorHAnsi" w:cstheme="minorBidi"/>
          <w:b/>
          <w:snapToGrid/>
          <w:sz w:val="24"/>
          <w:szCs w:val="22"/>
        </w:rPr>
        <w:t xml:space="preserve">, </w:t>
      </w:r>
      <w:r w:rsidR="002955F2" w:rsidRPr="002955F2">
        <w:rPr>
          <w:rFonts w:asciiTheme="minorHAnsi" w:eastAsiaTheme="minorHAnsi" w:hAnsiTheme="minorHAnsi" w:cstheme="minorBidi"/>
          <w:snapToGrid/>
          <w:sz w:val="24"/>
          <w:szCs w:val="22"/>
        </w:rPr>
        <w:t xml:space="preserve">as </w:t>
      </w:r>
      <w:r w:rsidR="005F4715" w:rsidRPr="002955F2">
        <w:rPr>
          <w:rFonts w:asciiTheme="minorHAnsi" w:hAnsiTheme="minorHAnsi"/>
          <w:sz w:val="24"/>
          <w:szCs w:val="24"/>
        </w:rPr>
        <w:t>presented below.</w:t>
      </w:r>
      <w:r w:rsidR="006E2121" w:rsidRPr="002955F2">
        <w:rPr>
          <w:rFonts w:asciiTheme="minorHAnsi" w:hAnsiTheme="minorHAnsi"/>
          <w:sz w:val="24"/>
          <w:szCs w:val="24"/>
        </w:rPr>
        <w:t xml:space="preserve"> </w:t>
      </w:r>
      <w:r w:rsidR="005F4715" w:rsidRPr="002955F2">
        <w:rPr>
          <w:rFonts w:asciiTheme="minorHAnsi" w:hAnsiTheme="minorHAnsi"/>
          <w:sz w:val="24"/>
          <w:szCs w:val="24"/>
        </w:rPr>
        <w:t xml:space="preserve">These </w:t>
      </w:r>
      <w:r w:rsidR="000537C6" w:rsidRPr="002955F2">
        <w:rPr>
          <w:rFonts w:asciiTheme="minorHAnsi" w:hAnsiTheme="minorHAnsi"/>
          <w:sz w:val="24"/>
          <w:szCs w:val="24"/>
        </w:rPr>
        <w:t xml:space="preserve">estimates </w:t>
      </w:r>
      <w:r w:rsidR="002955F2">
        <w:rPr>
          <w:rFonts w:asciiTheme="minorHAnsi" w:hAnsiTheme="minorHAnsi"/>
          <w:sz w:val="24"/>
          <w:szCs w:val="24"/>
        </w:rPr>
        <w:t xml:space="preserve">were </w:t>
      </w:r>
      <w:r w:rsidR="005F4715" w:rsidRPr="002955F2">
        <w:rPr>
          <w:rFonts w:asciiTheme="minorHAnsi" w:hAnsiTheme="minorHAnsi"/>
          <w:sz w:val="24"/>
          <w:szCs w:val="24"/>
        </w:rPr>
        <w:t>not verified.</w:t>
      </w:r>
      <w:r w:rsidR="005F4715" w:rsidRPr="002955F2">
        <w:rPr>
          <w:rFonts w:asciiTheme="minorHAnsi" w:hAnsiTheme="minorHAnsi"/>
          <w:i/>
          <w:sz w:val="24"/>
          <w:szCs w:val="24"/>
        </w:rPr>
        <w:t xml:space="preserve"> </w:t>
      </w:r>
    </w:p>
    <w:p w:rsidR="00207932" w:rsidRPr="00207932" w:rsidRDefault="00207932" w:rsidP="00207932">
      <w:pPr>
        <w:pStyle w:val="Caption"/>
      </w:pPr>
      <w:r w:rsidRPr="00207932">
        <w:t>Table 2: Estimated use and financial implications</w:t>
      </w:r>
    </w:p>
    <w:tbl>
      <w:tblPr>
        <w:tblW w:w="901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61"/>
        <w:gridCol w:w="1149"/>
        <w:gridCol w:w="1150"/>
        <w:gridCol w:w="1150"/>
        <w:gridCol w:w="1150"/>
        <w:gridCol w:w="1150"/>
      </w:tblGrid>
      <w:tr w:rsidR="00BD350C" w:rsidRPr="00834D8C" w:rsidTr="00C41F87">
        <w:trPr>
          <w:trHeight w:val="58"/>
          <w:tblHeader/>
        </w:trPr>
        <w:tc>
          <w:tcPr>
            <w:tcW w:w="3261" w:type="dxa"/>
            <w:shd w:val="clear" w:color="auto" w:fill="FFFFFF" w:themeFill="background1"/>
            <w:noWrap/>
            <w:vAlign w:val="center"/>
            <w:hideMark/>
          </w:tcPr>
          <w:p w:rsidR="00BD350C" w:rsidRPr="00834D8C" w:rsidRDefault="00BD350C" w:rsidP="00B10260">
            <w:pPr>
              <w:tabs>
                <w:tab w:val="left" w:pos="3210"/>
              </w:tabs>
              <w:ind w:left="-80"/>
              <w:rPr>
                <w:rFonts w:ascii="Arial Narrow" w:hAnsi="Arial Narrow"/>
                <w:sz w:val="20"/>
                <w:szCs w:val="20"/>
              </w:rPr>
            </w:pPr>
          </w:p>
        </w:tc>
        <w:tc>
          <w:tcPr>
            <w:tcW w:w="1149" w:type="dxa"/>
            <w:shd w:val="clear" w:color="auto" w:fill="FFFFFF" w:themeFill="background1"/>
            <w:noWrap/>
            <w:vAlign w:val="center"/>
            <w:hideMark/>
          </w:tcPr>
          <w:p w:rsidR="00BD350C" w:rsidRPr="00834D8C" w:rsidRDefault="00BD350C" w:rsidP="00B10260">
            <w:pPr>
              <w:tabs>
                <w:tab w:val="left" w:pos="3210"/>
              </w:tabs>
              <w:jc w:val="center"/>
              <w:rPr>
                <w:rFonts w:ascii="Arial Narrow" w:hAnsi="Arial Narrow"/>
                <w:b/>
                <w:sz w:val="20"/>
                <w:szCs w:val="20"/>
              </w:rPr>
            </w:pPr>
            <w:r w:rsidRPr="00834D8C">
              <w:rPr>
                <w:rFonts w:ascii="Arial Narrow" w:hAnsi="Arial Narrow"/>
                <w:b/>
                <w:sz w:val="20"/>
                <w:szCs w:val="20"/>
              </w:rPr>
              <w:t>Year 1</w:t>
            </w:r>
          </w:p>
        </w:tc>
        <w:tc>
          <w:tcPr>
            <w:tcW w:w="1150" w:type="dxa"/>
            <w:shd w:val="clear" w:color="auto" w:fill="FFFFFF" w:themeFill="background1"/>
            <w:noWrap/>
            <w:vAlign w:val="center"/>
            <w:hideMark/>
          </w:tcPr>
          <w:p w:rsidR="00BD350C" w:rsidRPr="00834D8C" w:rsidRDefault="00BD350C" w:rsidP="00B10260">
            <w:pPr>
              <w:tabs>
                <w:tab w:val="left" w:pos="3210"/>
              </w:tabs>
              <w:jc w:val="center"/>
              <w:rPr>
                <w:rFonts w:ascii="Arial Narrow" w:hAnsi="Arial Narrow"/>
                <w:b/>
                <w:sz w:val="20"/>
                <w:szCs w:val="20"/>
              </w:rPr>
            </w:pPr>
            <w:r w:rsidRPr="00834D8C">
              <w:rPr>
                <w:rFonts w:ascii="Arial Narrow" w:hAnsi="Arial Narrow"/>
                <w:b/>
                <w:sz w:val="20"/>
                <w:szCs w:val="20"/>
              </w:rPr>
              <w:t>Year 2</w:t>
            </w:r>
          </w:p>
        </w:tc>
        <w:tc>
          <w:tcPr>
            <w:tcW w:w="1150" w:type="dxa"/>
            <w:shd w:val="clear" w:color="auto" w:fill="FFFFFF" w:themeFill="background1"/>
            <w:noWrap/>
            <w:vAlign w:val="center"/>
            <w:hideMark/>
          </w:tcPr>
          <w:p w:rsidR="00BD350C" w:rsidRPr="00834D8C" w:rsidRDefault="00BD350C" w:rsidP="00B10260">
            <w:pPr>
              <w:tabs>
                <w:tab w:val="left" w:pos="3210"/>
              </w:tabs>
              <w:jc w:val="center"/>
              <w:rPr>
                <w:rFonts w:ascii="Arial Narrow" w:hAnsi="Arial Narrow"/>
                <w:b/>
                <w:sz w:val="20"/>
                <w:szCs w:val="20"/>
              </w:rPr>
            </w:pPr>
            <w:r w:rsidRPr="00834D8C">
              <w:rPr>
                <w:rFonts w:ascii="Arial Narrow" w:hAnsi="Arial Narrow"/>
                <w:b/>
                <w:sz w:val="20"/>
                <w:szCs w:val="20"/>
              </w:rPr>
              <w:t>Year 3</w:t>
            </w:r>
          </w:p>
        </w:tc>
        <w:tc>
          <w:tcPr>
            <w:tcW w:w="1150" w:type="dxa"/>
            <w:shd w:val="clear" w:color="auto" w:fill="FFFFFF" w:themeFill="background1"/>
            <w:noWrap/>
            <w:vAlign w:val="center"/>
            <w:hideMark/>
          </w:tcPr>
          <w:p w:rsidR="00BD350C" w:rsidRPr="00834D8C" w:rsidRDefault="00BD350C" w:rsidP="00B10260">
            <w:pPr>
              <w:tabs>
                <w:tab w:val="left" w:pos="3210"/>
              </w:tabs>
              <w:jc w:val="center"/>
              <w:rPr>
                <w:rFonts w:ascii="Arial Narrow" w:hAnsi="Arial Narrow"/>
                <w:b/>
                <w:sz w:val="20"/>
                <w:szCs w:val="20"/>
              </w:rPr>
            </w:pPr>
            <w:r w:rsidRPr="00834D8C">
              <w:rPr>
                <w:rFonts w:ascii="Arial Narrow" w:hAnsi="Arial Narrow"/>
                <w:b/>
                <w:sz w:val="20"/>
                <w:szCs w:val="20"/>
              </w:rPr>
              <w:t>Year 4</w:t>
            </w:r>
          </w:p>
        </w:tc>
        <w:tc>
          <w:tcPr>
            <w:tcW w:w="1150" w:type="dxa"/>
            <w:shd w:val="clear" w:color="auto" w:fill="FFFFFF" w:themeFill="background1"/>
            <w:noWrap/>
            <w:vAlign w:val="center"/>
            <w:hideMark/>
          </w:tcPr>
          <w:p w:rsidR="00BD350C" w:rsidRPr="00834D8C" w:rsidRDefault="00BD350C" w:rsidP="00B10260">
            <w:pPr>
              <w:tabs>
                <w:tab w:val="left" w:pos="3210"/>
              </w:tabs>
              <w:jc w:val="center"/>
              <w:rPr>
                <w:rFonts w:ascii="Arial Narrow" w:hAnsi="Arial Narrow"/>
                <w:b/>
                <w:sz w:val="20"/>
                <w:szCs w:val="20"/>
              </w:rPr>
            </w:pPr>
            <w:r w:rsidRPr="00834D8C">
              <w:rPr>
                <w:rFonts w:ascii="Arial Narrow" w:hAnsi="Arial Narrow"/>
                <w:b/>
                <w:sz w:val="20"/>
                <w:szCs w:val="20"/>
              </w:rPr>
              <w:t>Year 5</w:t>
            </w:r>
          </w:p>
        </w:tc>
      </w:tr>
      <w:tr w:rsidR="00BD350C" w:rsidRPr="00834D8C" w:rsidTr="00C41F87">
        <w:trPr>
          <w:trHeight w:val="58"/>
        </w:trPr>
        <w:tc>
          <w:tcPr>
            <w:tcW w:w="3261" w:type="dxa"/>
            <w:shd w:val="clear" w:color="auto" w:fill="auto"/>
            <w:noWrap/>
            <w:vAlign w:val="center"/>
          </w:tcPr>
          <w:p w:rsidR="00BD350C" w:rsidRPr="00834D8C" w:rsidRDefault="00C41F87" w:rsidP="00C41F87">
            <w:pPr>
              <w:tabs>
                <w:tab w:val="left" w:pos="3210"/>
              </w:tabs>
              <w:rPr>
                <w:rFonts w:ascii="Arial Narrow" w:hAnsi="Arial Narrow"/>
                <w:sz w:val="20"/>
                <w:szCs w:val="20"/>
              </w:rPr>
            </w:pPr>
            <w:r>
              <w:rPr>
                <w:rFonts w:ascii="Arial Narrow" w:hAnsi="Arial Narrow"/>
                <w:sz w:val="20"/>
                <w:szCs w:val="20"/>
              </w:rPr>
              <w:t xml:space="preserve">Total </w:t>
            </w:r>
            <w:r w:rsidR="00BD350C" w:rsidRPr="00834D8C">
              <w:rPr>
                <w:rFonts w:ascii="Arial Narrow" w:hAnsi="Arial Narrow"/>
                <w:sz w:val="20"/>
                <w:szCs w:val="20"/>
              </w:rPr>
              <w:t>prescriptions</w:t>
            </w:r>
            <w:r w:rsidR="00650CFC" w:rsidRPr="00834D8C">
              <w:rPr>
                <w:rFonts w:ascii="Arial Narrow" w:hAnsi="Arial Narrow"/>
                <w:sz w:val="20"/>
                <w:szCs w:val="20"/>
              </w:rPr>
              <w:t xml:space="preserve"> (</w:t>
            </w:r>
            <w:r>
              <w:rPr>
                <w:rFonts w:ascii="Arial Narrow" w:hAnsi="Arial Narrow"/>
                <w:sz w:val="20"/>
                <w:szCs w:val="20"/>
              </w:rPr>
              <w:t>from</w:t>
            </w:r>
            <w:r w:rsidR="003B7CF7" w:rsidRPr="00834D8C">
              <w:rPr>
                <w:rFonts w:ascii="Arial Narrow" w:hAnsi="Arial Narrow"/>
                <w:sz w:val="20"/>
                <w:szCs w:val="20"/>
              </w:rPr>
              <w:t xml:space="preserve"> agreed estimate</w:t>
            </w:r>
            <w:r>
              <w:rPr>
                <w:rFonts w:ascii="Arial Narrow" w:hAnsi="Arial Narrow"/>
                <w:sz w:val="20"/>
                <w:szCs w:val="20"/>
              </w:rPr>
              <w:t>s</w:t>
            </w:r>
            <w:r w:rsidR="003B7CF7" w:rsidRPr="00834D8C">
              <w:rPr>
                <w:rFonts w:ascii="Arial Narrow" w:hAnsi="Arial Narrow"/>
                <w:sz w:val="20"/>
                <w:szCs w:val="20"/>
              </w:rPr>
              <w:t xml:space="preserve"> </w:t>
            </w:r>
            <w:r w:rsidR="00650CFC" w:rsidRPr="00834D8C">
              <w:rPr>
                <w:rFonts w:ascii="Arial Narrow" w:hAnsi="Arial Narrow"/>
                <w:sz w:val="20"/>
                <w:szCs w:val="20"/>
              </w:rPr>
              <w:t>)</w:t>
            </w:r>
          </w:p>
        </w:tc>
        <w:tc>
          <w:tcPr>
            <w:tcW w:w="1149"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D350C" w:rsidRPr="00834D8C" w:rsidTr="00C41F87">
        <w:trPr>
          <w:trHeight w:val="58"/>
        </w:trPr>
        <w:tc>
          <w:tcPr>
            <w:tcW w:w="3261" w:type="dxa"/>
            <w:shd w:val="clear" w:color="auto" w:fill="auto"/>
            <w:noWrap/>
            <w:vAlign w:val="center"/>
          </w:tcPr>
          <w:p w:rsidR="00BD350C" w:rsidRPr="00834D8C" w:rsidRDefault="00BD350C" w:rsidP="00B10260">
            <w:pPr>
              <w:tabs>
                <w:tab w:val="left" w:pos="3210"/>
              </w:tabs>
              <w:rPr>
                <w:rFonts w:ascii="Arial Narrow" w:hAnsi="Arial Narrow"/>
                <w:sz w:val="20"/>
                <w:szCs w:val="20"/>
              </w:rPr>
            </w:pPr>
            <w:r w:rsidRPr="00834D8C">
              <w:rPr>
                <w:rFonts w:ascii="Arial Narrow" w:hAnsi="Arial Narrow"/>
                <w:sz w:val="20"/>
                <w:szCs w:val="20"/>
              </w:rPr>
              <w:t>%</w:t>
            </w:r>
            <w:r w:rsidR="00C41F87">
              <w:rPr>
                <w:rFonts w:ascii="Arial Narrow" w:hAnsi="Arial Narrow"/>
                <w:sz w:val="20"/>
                <w:szCs w:val="20"/>
              </w:rPr>
              <w:t xml:space="preserve"> prescriptions</w:t>
            </w:r>
            <w:r w:rsidRPr="00834D8C">
              <w:rPr>
                <w:rFonts w:ascii="Arial Narrow" w:hAnsi="Arial Narrow"/>
                <w:sz w:val="20"/>
                <w:szCs w:val="20"/>
              </w:rPr>
              <w:t xml:space="preserve"> moving to S85</w:t>
            </w:r>
          </w:p>
        </w:tc>
        <w:tc>
          <w:tcPr>
            <w:tcW w:w="1149" w:type="dxa"/>
            <w:tcBorders>
              <w:bottom w:val="single" w:sz="4" w:space="0" w:color="auto"/>
            </w:tcBorders>
            <w:shd w:val="clear" w:color="auto" w:fill="auto"/>
            <w:noWrap/>
            <w:vAlign w:val="center"/>
          </w:tcPr>
          <w:p w:rsidR="00BD350C" w:rsidRPr="00834D8C" w:rsidRDefault="002A3CAC" w:rsidP="00834D8C">
            <w:pPr>
              <w:tabs>
                <w:tab w:val="left" w:pos="3210"/>
              </w:tabs>
              <w:jc w:val="center"/>
              <w:rPr>
                <w:rFonts w:ascii="Arial Narrow" w:hAnsi="Arial Narrow"/>
                <w:sz w:val="20"/>
                <w:szCs w:val="20"/>
              </w:rPr>
            </w:pPr>
            <w:r>
              <w:rPr>
                <w:rFonts w:ascii="Arial Narrow" w:hAnsi="Arial Narrow"/>
                <w:noProof/>
                <w:color w:val="000000"/>
                <w:sz w:val="20"/>
                <w:szCs w:val="20"/>
                <w:highlight w:val="black"/>
              </w:rPr>
              <w:t>''''''''</w:t>
            </w:r>
            <w:r w:rsidR="00BD350C" w:rsidRPr="00834D8C">
              <w:rPr>
                <w:rFonts w:ascii="Arial Narrow" w:hAnsi="Arial Narrow"/>
                <w:sz w:val="20"/>
                <w:szCs w:val="20"/>
              </w:rPr>
              <w:t>%</w:t>
            </w:r>
          </w:p>
        </w:tc>
        <w:tc>
          <w:tcPr>
            <w:tcW w:w="1150" w:type="dxa"/>
            <w:tcBorders>
              <w:bottom w:val="single" w:sz="4" w:space="0" w:color="auto"/>
            </w:tcBorders>
            <w:shd w:val="clear" w:color="auto" w:fill="auto"/>
            <w:noWrap/>
            <w:vAlign w:val="center"/>
          </w:tcPr>
          <w:p w:rsidR="00BD350C" w:rsidRPr="00834D8C" w:rsidRDefault="002A3CAC" w:rsidP="00834D8C">
            <w:pPr>
              <w:tabs>
                <w:tab w:val="left" w:pos="3210"/>
              </w:tabs>
              <w:jc w:val="center"/>
              <w:rPr>
                <w:rFonts w:ascii="Arial Narrow" w:hAnsi="Arial Narrow"/>
                <w:sz w:val="20"/>
                <w:szCs w:val="20"/>
              </w:rPr>
            </w:pPr>
            <w:r>
              <w:rPr>
                <w:rFonts w:ascii="Arial Narrow" w:hAnsi="Arial Narrow"/>
                <w:noProof/>
                <w:color w:val="000000"/>
                <w:sz w:val="20"/>
                <w:szCs w:val="20"/>
                <w:highlight w:val="black"/>
              </w:rPr>
              <w:t>''''''''</w:t>
            </w:r>
            <w:r w:rsidR="00BD350C" w:rsidRPr="00834D8C">
              <w:rPr>
                <w:rFonts w:ascii="Arial Narrow" w:hAnsi="Arial Narrow"/>
                <w:sz w:val="20"/>
                <w:szCs w:val="20"/>
              </w:rPr>
              <w:t>%</w:t>
            </w:r>
          </w:p>
        </w:tc>
        <w:tc>
          <w:tcPr>
            <w:tcW w:w="1150" w:type="dxa"/>
            <w:tcBorders>
              <w:bottom w:val="single" w:sz="4" w:space="0" w:color="auto"/>
            </w:tcBorders>
            <w:shd w:val="clear" w:color="auto" w:fill="auto"/>
            <w:noWrap/>
            <w:vAlign w:val="center"/>
          </w:tcPr>
          <w:p w:rsidR="00BD350C" w:rsidRPr="00834D8C" w:rsidRDefault="002A3CAC" w:rsidP="00834D8C">
            <w:pPr>
              <w:tabs>
                <w:tab w:val="left" w:pos="3210"/>
              </w:tabs>
              <w:jc w:val="center"/>
              <w:rPr>
                <w:rFonts w:ascii="Arial Narrow" w:hAnsi="Arial Narrow"/>
                <w:sz w:val="20"/>
                <w:szCs w:val="20"/>
              </w:rPr>
            </w:pPr>
            <w:r>
              <w:rPr>
                <w:rFonts w:ascii="Arial Narrow" w:hAnsi="Arial Narrow"/>
                <w:noProof/>
                <w:color w:val="000000"/>
                <w:sz w:val="20"/>
                <w:szCs w:val="20"/>
                <w:highlight w:val="black"/>
              </w:rPr>
              <w:t>'''''''</w:t>
            </w:r>
            <w:r w:rsidR="00BD350C" w:rsidRPr="00834D8C">
              <w:rPr>
                <w:rFonts w:ascii="Arial Narrow" w:hAnsi="Arial Narrow"/>
                <w:sz w:val="20"/>
                <w:szCs w:val="20"/>
              </w:rPr>
              <w:t>%</w:t>
            </w:r>
          </w:p>
        </w:tc>
        <w:tc>
          <w:tcPr>
            <w:tcW w:w="1150" w:type="dxa"/>
            <w:tcBorders>
              <w:bottom w:val="single" w:sz="4" w:space="0" w:color="auto"/>
            </w:tcBorders>
            <w:shd w:val="clear" w:color="auto" w:fill="auto"/>
            <w:noWrap/>
            <w:vAlign w:val="center"/>
          </w:tcPr>
          <w:p w:rsidR="00BD350C" w:rsidRPr="00834D8C" w:rsidRDefault="002A3CAC" w:rsidP="00834D8C">
            <w:pPr>
              <w:tabs>
                <w:tab w:val="left" w:pos="3210"/>
              </w:tabs>
              <w:jc w:val="center"/>
              <w:rPr>
                <w:rFonts w:ascii="Arial Narrow" w:hAnsi="Arial Narrow"/>
                <w:sz w:val="20"/>
                <w:szCs w:val="20"/>
              </w:rPr>
            </w:pPr>
            <w:r>
              <w:rPr>
                <w:rFonts w:ascii="Arial Narrow" w:hAnsi="Arial Narrow"/>
                <w:noProof/>
                <w:color w:val="000000"/>
                <w:sz w:val="20"/>
                <w:szCs w:val="20"/>
                <w:highlight w:val="black"/>
              </w:rPr>
              <w:t>'''''''''</w:t>
            </w:r>
            <w:r w:rsidR="00BD350C" w:rsidRPr="00834D8C">
              <w:rPr>
                <w:rFonts w:ascii="Arial Narrow" w:hAnsi="Arial Narrow"/>
                <w:sz w:val="20"/>
                <w:szCs w:val="20"/>
              </w:rPr>
              <w:t>%</w:t>
            </w:r>
          </w:p>
        </w:tc>
        <w:tc>
          <w:tcPr>
            <w:tcW w:w="1150" w:type="dxa"/>
            <w:tcBorders>
              <w:bottom w:val="single" w:sz="4" w:space="0" w:color="auto"/>
            </w:tcBorders>
            <w:shd w:val="clear" w:color="auto" w:fill="auto"/>
            <w:noWrap/>
            <w:vAlign w:val="center"/>
          </w:tcPr>
          <w:p w:rsidR="00BD350C" w:rsidRPr="00834D8C" w:rsidRDefault="002A3CAC" w:rsidP="00834D8C">
            <w:pPr>
              <w:tabs>
                <w:tab w:val="left" w:pos="3210"/>
              </w:tabs>
              <w:jc w:val="center"/>
              <w:rPr>
                <w:rFonts w:ascii="Arial Narrow" w:hAnsi="Arial Narrow"/>
                <w:sz w:val="20"/>
                <w:szCs w:val="20"/>
              </w:rPr>
            </w:pPr>
            <w:r>
              <w:rPr>
                <w:rFonts w:ascii="Arial Narrow" w:hAnsi="Arial Narrow"/>
                <w:noProof/>
                <w:color w:val="000000"/>
                <w:sz w:val="20"/>
                <w:szCs w:val="20"/>
                <w:highlight w:val="black"/>
              </w:rPr>
              <w:t>''''''''</w:t>
            </w:r>
            <w:r w:rsidR="00BD350C" w:rsidRPr="00834D8C">
              <w:rPr>
                <w:rFonts w:ascii="Arial Narrow" w:hAnsi="Arial Narrow"/>
                <w:sz w:val="20"/>
                <w:szCs w:val="20"/>
              </w:rPr>
              <w:t>%</w:t>
            </w:r>
          </w:p>
        </w:tc>
      </w:tr>
      <w:tr w:rsidR="00BD350C" w:rsidRPr="00834D8C" w:rsidTr="00C41F87">
        <w:trPr>
          <w:trHeight w:val="58"/>
        </w:trPr>
        <w:tc>
          <w:tcPr>
            <w:tcW w:w="3261" w:type="dxa"/>
            <w:shd w:val="clear" w:color="auto" w:fill="auto"/>
            <w:noWrap/>
            <w:vAlign w:val="center"/>
          </w:tcPr>
          <w:p w:rsidR="00BD350C" w:rsidRPr="00834D8C" w:rsidRDefault="00C41F87" w:rsidP="00BD350C">
            <w:pPr>
              <w:tabs>
                <w:tab w:val="left" w:pos="3210"/>
              </w:tabs>
              <w:rPr>
                <w:rFonts w:ascii="Arial Narrow" w:hAnsi="Arial Narrow"/>
                <w:sz w:val="20"/>
                <w:szCs w:val="20"/>
              </w:rPr>
            </w:pPr>
            <w:r>
              <w:rPr>
                <w:rFonts w:ascii="Arial Narrow" w:hAnsi="Arial Narrow"/>
                <w:sz w:val="20"/>
                <w:szCs w:val="20"/>
              </w:rPr>
              <w:t>Number prescriptions</w:t>
            </w:r>
            <w:r w:rsidR="00BD350C" w:rsidRPr="00834D8C">
              <w:rPr>
                <w:rFonts w:ascii="Arial Narrow" w:hAnsi="Arial Narrow"/>
                <w:sz w:val="20"/>
                <w:szCs w:val="20"/>
              </w:rPr>
              <w:t xml:space="preserve"> moving to S85 </w:t>
            </w:r>
          </w:p>
        </w:tc>
        <w:tc>
          <w:tcPr>
            <w:tcW w:w="1149"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2A3CAC" w:rsidRDefault="002A3CAC" w:rsidP="00834D8C">
            <w:pPr>
              <w:tabs>
                <w:tab w:val="left" w:pos="3210"/>
              </w:tabs>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BD350C" w:rsidRPr="00834D8C" w:rsidTr="00C41F87">
        <w:trPr>
          <w:trHeight w:val="58"/>
        </w:trPr>
        <w:tc>
          <w:tcPr>
            <w:tcW w:w="3261" w:type="dxa"/>
            <w:shd w:val="clear" w:color="auto" w:fill="auto"/>
            <w:noWrap/>
            <w:vAlign w:val="center"/>
          </w:tcPr>
          <w:p w:rsidR="00BD350C" w:rsidRPr="00834D8C" w:rsidRDefault="00C41F87" w:rsidP="00C41F87">
            <w:pPr>
              <w:tabs>
                <w:tab w:val="left" w:pos="3210"/>
              </w:tabs>
              <w:rPr>
                <w:rFonts w:ascii="Arial Narrow" w:hAnsi="Arial Narrow"/>
                <w:sz w:val="20"/>
                <w:szCs w:val="20"/>
              </w:rPr>
            </w:pPr>
            <w:r>
              <w:rPr>
                <w:rFonts w:ascii="Arial Narrow" w:hAnsi="Arial Narrow"/>
                <w:sz w:val="20"/>
                <w:szCs w:val="20"/>
              </w:rPr>
              <w:t>Average cost/pre</w:t>
            </w:r>
            <w:r w:rsidR="00BD350C" w:rsidRPr="00834D8C">
              <w:rPr>
                <w:rFonts w:ascii="Arial Narrow" w:hAnsi="Arial Narrow"/>
                <w:sz w:val="20"/>
                <w:szCs w:val="20"/>
              </w:rPr>
              <w:t>script</w:t>
            </w:r>
            <w:r>
              <w:rPr>
                <w:rFonts w:ascii="Arial Narrow" w:hAnsi="Arial Narrow"/>
                <w:sz w:val="20"/>
                <w:szCs w:val="20"/>
              </w:rPr>
              <w:t>ion</w:t>
            </w:r>
            <w:r w:rsidR="00BD350C" w:rsidRPr="00834D8C">
              <w:rPr>
                <w:rFonts w:ascii="Arial Narrow" w:hAnsi="Arial Narrow"/>
                <w:sz w:val="20"/>
                <w:szCs w:val="20"/>
              </w:rPr>
              <w:t xml:space="preserve"> as S100 item</w:t>
            </w:r>
          </w:p>
        </w:tc>
        <w:tc>
          <w:tcPr>
            <w:tcW w:w="1149"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r>
      <w:tr w:rsidR="00BD350C" w:rsidRPr="00834D8C" w:rsidTr="00C41F87">
        <w:trPr>
          <w:trHeight w:val="58"/>
        </w:trPr>
        <w:tc>
          <w:tcPr>
            <w:tcW w:w="3261" w:type="dxa"/>
            <w:shd w:val="clear" w:color="auto" w:fill="auto"/>
            <w:noWrap/>
            <w:vAlign w:val="center"/>
          </w:tcPr>
          <w:p w:rsidR="00BD350C" w:rsidRPr="00834D8C" w:rsidRDefault="00BD350C" w:rsidP="00B10260">
            <w:pPr>
              <w:tabs>
                <w:tab w:val="left" w:pos="3210"/>
              </w:tabs>
              <w:rPr>
                <w:rFonts w:ascii="Arial Narrow" w:hAnsi="Arial Narrow"/>
                <w:sz w:val="20"/>
                <w:szCs w:val="20"/>
              </w:rPr>
            </w:pPr>
            <w:r w:rsidRPr="00834D8C">
              <w:rPr>
                <w:rFonts w:ascii="Arial Narrow" w:hAnsi="Arial Narrow"/>
                <w:sz w:val="20"/>
                <w:szCs w:val="20"/>
              </w:rPr>
              <w:t>Cost of scripts as S100 items (Net DPMQ)</w:t>
            </w:r>
          </w:p>
        </w:tc>
        <w:tc>
          <w:tcPr>
            <w:tcW w:w="1149"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r>
      <w:tr w:rsidR="00BD350C" w:rsidRPr="00834D8C" w:rsidTr="00C41F87">
        <w:trPr>
          <w:trHeight w:val="58"/>
        </w:trPr>
        <w:tc>
          <w:tcPr>
            <w:tcW w:w="3261" w:type="dxa"/>
            <w:shd w:val="clear" w:color="auto" w:fill="auto"/>
            <w:noWrap/>
            <w:vAlign w:val="center"/>
          </w:tcPr>
          <w:p w:rsidR="00BD350C" w:rsidRPr="00834D8C" w:rsidRDefault="00C41F87" w:rsidP="00B10260">
            <w:pPr>
              <w:tabs>
                <w:tab w:val="left" w:pos="3210"/>
              </w:tabs>
              <w:rPr>
                <w:rFonts w:ascii="Arial Narrow" w:hAnsi="Arial Narrow"/>
                <w:sz w:val="20"/>
                <w:szCs w:val="20"/>
              </w:rPr>
            </w:pPr>
            <w:r>
              <w:rPr>
                <w:rFonts w:ascii="Arial Narrow" w:hAnsi="Arial Narrow"/>
                <w:sz w:val="20"/>
                <w:szCs w:val="20"/>
              </w:rPr>
              <w:t>Average cost/prescription</w:t>
            </w:r>
            <w:r w:rsidR="00BD350C" w:rsidRPr="00834D8C">
              <w:rPr>
                <w:rFonts w:ascii="Arial Narrow" w:hAnsi="Arial Narrow"/>
                <w:sz w:val="20"/>
                <w:szCs w:val="20"/>
              </w:rPr>
              <w:t xml:space="preserve"> as S85 item</w:t>
            </w:r>
          </w:p>
        </w:tc>
        <w:tc>
          <w:tcPr>
            <w:tcW w:w="1149"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c>
          <w:tcPr>
            <w:tcW w:w="1150" w:type="dxa"/>
            <w:tcBorders>
              <w:bottom w:val="single" w:sz="4" w:space="0" w:color="auto"/>
            </w:tcBorders>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sz w:val="20"/>
                <w:szCs w:val="20"/>
              </w:rPr>
              <w:t>$</w:t>
            </w:r>
            <w:r w:rsidR="002A3CAC">
              <w:rPr>
                <w:rFonts w:ascii="Arial Narrow" w:hAnsi="Arial Narrow"/>
                <w:noProof/>
                <w:color w:val="000000"/>
                <w:sz w:val="20"/>
                <w:szCs w:val="20"/>
                <w:highlight w:val="black"/>
              </w:rPr>
              <w:t>'''''''''''''''</w:t>
            </w:r>
          </w:p>
        </w:tc>
      </w:tr>
      <w:tr w:rsidR="00BD350C" w:rsidRPr="00834D8C" w:rsidTr="00C41F87">
        <w:trPr>
          <w:trHeight w:val="58"/>
        </w:trPr>
        <w:tc>
          <w:tcPr>
            <w:tcW w:w="3261" w:type="dxa"/>
            <w:shd w:val="clear" w:color="auto" w:fill="auto"/>
            <w:noWrap/>
            <w:vAlign w:val="center"/>
          </w:tcPr>
          <w:p w:rsidR="00BD350C" w:rsidRPr="00834D8C" w:rsidRDefault="00BD350C" w:rsidP="00B10260">
            <w:pPr>
              <w:tabs>
                <w:tab w:val="left" w:pos="3210"/>
              </w:tabs>
              <w:rPr>
                <w:rFonts w:ascii="Arial Narrow" w:hAnsi="Arial Narrow"/>
                <w:sz w:val="20"/>
                <w:szCs w:val="20"/>
              </w:rPr>
            </w:pPr>
            <w:r w:rsidRPr="00834D8C">
              <w:rPr>
                <w:rFonts w:ascii="Arial Narrow" w:hAnsi="Arial Narrow"/>
                <w:sz w:val="20"/>
                <w:szCs w:val="20"/>
              </w:rPr>
              <w:t xml:space="preserve">Cost of scripts as S85 items (Net DPMQ) </w:t>
            </w:r>
          </w:p>
        </w:tc>
        <w:tc>
          <w:tcPr>
            <w:tcW w:w="1149"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r>
      <w:tr w:rsidR="00BD350C" w:rsidRPr="00834D8C" w:rsidTr="00C41F87">
        <w:trPr>
          <w:trHeight w:val="180"/>
        </w:trPr>
        <w:tc>
          <w:tcPr>
            <w:tcW w:w="3261" w:type="dxa"/>
            <w:shd w:val="clear" w:color="auto" w:fill="auto"/>
            <w:noWrap/>
            <w:vAlign w:val="center"/>
          </w:tcPr>
          <w:p w:rsidR="00BD350C" w:rsidRPr="00834D8C" w:rsidRDefault="00BD350C" w:rsidP="00B10260">
            <w:pPr>
              <w:tabs>
                <w:tab w:val="left" w:pos="3210"/>
              </w:tabs>
              <w:rPr>
                <w:rFonts w:ascii="Arial Narrow" w:hAnsi="Arial Narrow"/>
                <w:sz w:val="20"/>
                <w:szCs w:val="20"/>
              </w:rPr>
            </w:pPr>
            <w:r w:rsidRPr="00834D8C">
              <w:rPr>
                <w:rFonts w:ascii="Arial Narrow" w:hAnsi="Arial Narrow"/>
                <w:sz w:val="20"/>
                <w:szCs w:val="20"/>
              </w:rPr>
              <w:t xml:space="preserve">Additional cost to </w:t>
            </w:r>
            <w:r w:rsidR="00C41F87">
              <w:rPr>
                <w:rFonts w:ascii="Arial Narrow" w:hAnsi="Arial Narrow"/>
                <w:sz w:val="20"/>
                <w:szCs w:val="20"/>
              </w:rPr>
              <w:t>gov. of S85 prescriptions</w:t>
            </w:r>
          </w:p>
        </w:tc>
        <w:tc>
          <w:tcPr>
            <w:tcW w:w="1149"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BD350C" w:rsidRPr="00834D8C" w:rsidRDefault="00386D9F" w:rsidP="00834D8C">
            <w:pPr>
              <w:tabs>
                <w:tab w:val="left" w:pos="3210"/>
              </w:tabs>
              <w:jc w:val="center"/>
              <w:rPr>
                <w:rFonts w:ascii="Arial Narrow" w:hAnsi="Arial Narrow"/>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r>
      <w:tr w:rsidR="00134705" w:rsidRPr="00834D8C" w:rsidTr="00C41F87">
        <w:trPr>
          <w:trHeight w:val="180"/>
        </w:trPr>
        <w:tc>
          <w:tcPr>
            <w:tcW w:w="3261" w:type="dxa"/>
            <w:shd w:val="clear" w:color="auto" w:fill="auto"/>
            <w:noWrap/>
            <w:vAlign w:val="center"/>
          </w:tcPr>
          <w:p w:rsidR="00134705" w:rsidRPr="00834D8C" w:rsidRDefault="00834D8C" w:rsidP="00B10260">
            <w:pPr>
              <w:tabs>
                <w:tab w:val="left" w:pos="3210"/>
              </w:tabs>
              <w:rPr>
                <w:rFonts w:ascii="Arial Narrow" w:hAnsi="Arial Narrow"/>
                <w:sz w:val="20"/>
                <w:szCs w:val="20"/>
              </w:rPr>
            </w:pPr>
            <w:r w:rsidRPr="00834D8C">
              <w:rPr>
                <w:rFonts w:ascii="Arial Narrow" w:hAnsi="Arial Narrow"/>
                <w:sz w:val="20"/>
                <w:szCs w:val="20"/>
              </w:rPr>
              <w:t xml:space="preserve">Cost offsets from </w:t>
            </w:r>
            <w:r w:rsidR="00134705" w:rsidRPr="00834D8C">
              <w:rPr>
                <w:rFonts w:ascii="Arial Narrow" w:hAnsi="Arial Narrow"/>
                <w:sz w:val="20"/>
                <w:szCs w:val="20"/>
              </w:rPr>
              <w:t>MB</w:t>
            </w:r>
            <w:r w:rsidR="00C41F87">
              <w:rPr>
                <w:rFonts w:ascii="Arial Narrow" w:hAnsi="Arial Narrow"/>
                <w:sz w:val="20"/>
                <w:szCs w:val="20"/>
              </w:rPr>
              <w:t>S items</w:t>
            </w:r>
            <w:r w:rsidR="00134705" w:rsidRPr="00834D8C">
              <w:rPr>
                <w:rFonts w:ascii="Arial Narrow" w:hAnsi="Arial Narrow"/>
                <w:sz w:val="20"/>
                <w:szCs w:val="20"/>
              </w:rPr>
              <w:t xml:space="preserve"> saved</w:t>
            </w:r>
          </w:p>
        </w:tc>
        <w:tc>
          <w:tcPr>
            <w:tcW w:w="1149" w:type="dxa"/>
            <w:shd w:val="clear" w:color="auto" w:fill="auto"/>
            <w:noWrap/>
            <w:vAlign w:val="center"/>
          </w:tcPr>
          <w:p w:rsidR="00134705" w:rsidRPr="00834D8C" w:rsidRDefault="00134705" w:rsidP="00834D8C">
            <w:pPr>
              <w:tabs>
                <w:tab w:val="left" w:pos="3210"/>
              </w:tabs>
              <w:jc w:val="center"/>
              <w:rPr>
                <w:rFonts w:ascii="Arial Narrow" w:hAnsi="Arial Narrow" w:cs="ArialMT"/>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134705" w:rsidRPr="00834D8C" w:rsidRDefault="00D909A1" w:rsidP="00834D8C">
            <w:pPr>
              <w:tabs>
                <w:tab w:val="left" w:pos="3210"/>
              </w:tabs>
              <w:jc w:val="center"/>
              <w:rPr>
                <w:rFonts w:ascii="Arial Narrow" w:hAnsi="Arial Narrow" w:cs="ArialMT"/>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134705" w:rsidRPr="00834D8C" w:rsidRDefault="00D909A1" w:rsidP="00834D8C">
            <w:pPr>
              <w:tabs>
                <w:tab w:val="left" w:pos="3210"/>
              </w:tabs>
              <w:jc w:val="center"/>
              <w:rPr>
                <w:rFonts w:ascii="Arial Narrow" w:hAnsi="Arial Narrow" w:cs="ArialMT"/>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134705" w:rsidRPr="00834D8C" w:rsidRDefault="00D909A1" w:rsidP="00834D8C">
            <w:pPr>
              <w:tabs>
                <w:tab w:val="left" w:pos="3210"/>
              </w:tabs>
              <w:jc w:val="center"/>
              <w:rPr>
                <w:rFonts w:ascii="Arial Narrow" w:hAnsi="Arial Narrow" w:cs="ArialMT"/>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c>
          <w:tcPr>
            <w:tcW w:w="1150" w:type="dxa"/>
            <w:shd w:val="clear" w:color="auto" w:fill="auto"/>
            <w:noWrap/>
            <w:vAlign w:val="center"/>
          </w:tcPr>
          <w:p w:rsidR="00134705" w:rsidRPr="00834D8C" w:rsidRDefault="00D909A1" w:rsidP="00834D8C">
            <w:pPr>
              <w:tabs>
                <w:tab w:val="left" w:pos="3210"/>
              </w:tabs>
              <w:jc w:val="center"/>
              <w:rPr>
                <w:rFonts w:ascii="Arial Narrow" w:hAnsi="Arial Narrow" w:cs="ArialMT"/>
                <w:sz w:val="20"/>
                <w:szCs w:val="20"/>
              </w:rPr>
            </w:pPr>
            <w:r w:rsidRPr="00834D8C">
              <w:rPr>
                <w:rFonts w:ascii="Arial Narrow" w:hAnsi="Arial Narrow" w:cs="ArialMT"/>
                <w:sz w:val="20"/>
                <w:szCs w:val="20"/>
              </w:rPr>
              <w:t>$</w:t>
            </w:r>
            <w:r w:rsidR="002A3CAC">
              <w:rPr>
                <w:rFonts w:ascii="Arial Narrow" w:hAnsi="Arial Narrow" w:cs="ArialMT"/>
                <w:noProof/>
                <w:color w:val="000000"/>
                <w:sz w:val="20"/>
                <w:szCs w:val="20"/>
                <w:highlight w:val="black"/>
              </w:rPr>
              <w:t>'''''''''''''</w:t>
            </w:r>
          </w:p>
        </w:tc>
      </w:tr>
      <w:tr w:rsidR="00834D8C" w:rsidRPr="00834D8C" w:rsidTr="00C41F87">
        <w:trPr>
          <w:trHeight w:val="180"/>
        </w:trPr>
        <w:tc>
          <w:tcPr>
            <w:tcW w:w="3261" w:type="dxa"/>
            <w:shd w:val="clear" w:color="auto" w:fill="auto"/>
            <w:noWrap/>
            <w:vAlign w:val="center"/>
          </w:tcPr>
          <w:p w:rsidR="00834D8C" w:rsidRPr="00834D8C" w:rsidRDefault="00834D8C" w:rsidP="00B10260">
            <w:pPr>
              <w:tabs>
                <w:tab w:val="left" w:pos="3210"/>
              </w:tabs>
              <w:rPr>
                <w:rFonts w:ascii="Arial Narrow" w:hAnsi="Arial Narrow"/>
                <w:sz w:val="20"/>
                <w:szCs w:val="20"/>
              </w:rPr>
            </w:pPr>
            <w:r w:rsidRPr="00834D8C">
              <w:rPr>
                <w:rFonts w:ascii="Arial Narrow" w:hAnsi="Arial Narrow"/>
                <w:sz w:val="20"/>
                <w:szCs w:val="20"/>
              </w:rPr>
              <w:t>Rebate payable under SPA</w:t>
            </w:r>
          </w:p>
        </w:tc>
        <w:tc>
          <w:tcPr>
            <w:tcW w:w="1149"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r>
      <w:tr w:rsidR="00834D8C" w:rsidRPr="00834D8C" w:rsidTr="00C41F87">
        <w:trPr>
          <w:trHeight w:val="180"/>
        </w:trPr>
        <w:tc>
          <w:tcPr>
            <w:tcW w:w="3261" w:type="dxa"/>
            <w:shd w:val="clear" w:color="auto" w:fill="auto"/>
            <w:noWrap/>
            <w:vAlign w:val="center"/>
          </w:tcPr>
          <w:p w:rsidR="00834D8C" w:rsidRPr="00834D8C" w:rsidRDefault="00834D8C" w:rsidP="00B10260">
            <w:pPr>
              <w:tabs>
                <w:tab w:val="left" w:pos="3210"/>
              </w:tabs>
              <w:rPr>
                <w:rFonts w:ascii="Arial Narrow" w:hAnsi="Arial Narrow"/>
                <w:b/>
                <w:sz w:val="20"/>
                <w:szCs w:val="20"/>
              </w:rPr>
            </w:pPr>
            <w:r w:rsidRPr="00834D8C">
              <w:rPr>
                <w:rFonts w:ascii="Arial Narrow" w:hAnsi="Arial Narrow"/>
                <w:b/>
                <w:sz w:val="20"/>
                <w:szCs w:val="20"/>
              </w:rPr>
              <w:t xml:space="preserve">Net cost to government </w:t>
            </w:r>
          </w:p>
        </w:tc>
        <w:tc>
          <w:tcPr>
            <w:tcW w:w="1149"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c>
          <w:tcPr>
            <w:tcW w:w="1150" w:type="dxa"/>
            <w:shd w:val="clear" w:color="auto" w:fill="auto"/>
            <w:noWrap/>
            <w:vAlign w:val="center"/>
          </w:tcPr>
          <w:p w:rsidR="00834D8C" w:rsidRPr="00834D8C" w:rsidRDefault="00834D8C" w:rsidP="00834D8C">
            <w:pPr>
              <w:jc w:val="center"/>
              <w:rPr>
                <w:rFonts w:ascii="Arial Narrow" w:hAnsi="Arial Narrow" w:cs="Arial"/>
                <w:color w:val="000000"/>
                <w:sz w:val="20"/>
                <w:szCs w:val="20"/>
              </w:rPr>
            </w:pPr>
            <w:r w:rsidRPr="00834D8C">
              <w:rPr>
                <w:rFonts w:ascii="Arial Narrow" w:hAnsi="Arial Narrow" w:cs="Arial"/>
                <w:color w:val="000000"/>
                <w:sz w:val="20"/>
                <w:szCs w:val="20"/>
              </w:rPr>
              <w:t>$</w:t>
            </w:r>
            <w:r w:rsidR="002A3CAC">
              <w:rPr>
                <w:rFonts w:ascii="Arial Narrow" w:hAnsi="Arial Narrow" w:cs="Arial"/>
                <w:noProof/>
                <w:color w:val="000000"/>
                <w:sz w:val="20"/>
                <w:szCs w:val="20"/>
                <w:highlight w:val="black"/>
              </w:rPr>
              <w:t>''''''''''''''''</w:t>
            </w:r>
          </w:p>
        </w:tc>
      </w:tr>
    </w:tbl>
    <w:p w:rsidR="00BD350C" w:rsidRPr="00C41F87" w:rsidRDefault="00DF3D26" w:rsidP="00C41F87">
      <w:pPr>
        <w:spacing w:after="120"/>
        <w:rPr>
          <w:rFonts w:ascii="Arial Narrow" w:hAnsi="Arial Narrow"/>
          <w:sz w:val="18"/>
          <w:szCs w:val="18"/>
        </w:rPr>
      </w:pPr>
      <w:r w:rsidRPr="00C41F87">
        <w:rPr>
          <w:rFonts w:ascii="Arial Narrow" w:hAnsi="Arial Narrow"/>
          <w:sz w:val="18"/>
          <w:szCs w:val="18"/>
        </w:rPr>
        <w:t xml:space="preserve">Source: </w:t>
      </w:r>
      <w:r w:rsidR="00C41F87">
        <w:rPr>
          <w:rFonts w:ascii="Arial Narrow" w:hAnsi="Arial Narrow"/>
          <w:sz w:val="18"/>
          <w:szCs w:val="18"/>
        </w:rPr>
        <w:t>Tables 1 and 4, p18-19 of</w:t>
      </w:r>
      <w:r w:rsidR="00CE0F9E">
        <w:rPr>
          <w:rFonts w:ascii="Arial Narrow" w:hAnsi="Arial Narrow"/>
          <w:sz w:val="18"/>
          <w:szCs w:val="18"/>
        </w:rPr>
        <w:t xml:space="preserve"> the</w:t>
      </w:r>
      <w:r w:rsidR="00C41F87">
        <w:rPr>
          <w:rFonts w:ascii="Arial Narrow" w:hAnsi="Arial Narrow"/>
          <w:sz w:val="18"/>
          <w:szCs w:val="18"/>
        </w:rPr>
        <w:t xml:space="preserve"> minor submission.</w:t>
      </w:r>
    </w:p>
    <w:p w:rsidR="00834D8C" w:rsidRDefault="00834D8C" w:rsidP="0042038C">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minor submission presented 5-year estimates and stated that the expected utilisation </w:t>
      </w:r>
      <w:r w:rsidRPr="006E2121">
        <w:rPr>
          <w:rFonts w:asciiTheme="minorHAnsi" w:hAnsiTheme="minorHAnsi"/>
          <w:sz w:val="24"/>
          <w:szCs w:val="24"/>
        </w:rPr>
        <w:t xml:space="preserve"> </w:t>
      </w:r>
      <w:r>
        <w:rPr>
          <w:rFonts w:asciiTheme="minorHAnsi" w:hAnsiTheme="minorHAnsi"/>
          <w:sz w:val="24"/>
          <w:szCs w:val="24"/>
        </w:rPr>
        <w:t xml:space="preserve">for years 1 – 5 are based on the agreed estimates for years 2 – 6 for the September 2017 listing of </w:t>
      </w:r>
      <w:proofErr w:type="spellStart"/>
      <w:r>
        <w:rPr>
          <w:rFonts w:asciiTheme="minorHAnsi" w:hAnsiTheme="minorHAnsi"/>
          <w:sz w:val="24"/>
          <w:szCs w:val="24"/>
        </w:rPr>
        <w:t>omalizumab</w:t>
      </w:r>
      <w:proofErr w:type="spellEnd"/>
      <w:r>
        <w:rPr>
          <w:rFonts w:asciiTheme="minorHAnsi" w:hAnsiTheme="minorHAnsi"/>
          <w:sz w:val="24"/>
          <w:szCs w:val="24"/>
        </w:rPr>
        <w:t xml:space="preserve"> for CSU. </w:t>
      </w:r>
      <w:r w:rsidRPr="00E7120B">
        <w:rPr>
          <w:rFonts w:asciiTheme="minorHAnsi" w:hAnsiTheme="minorHAnsi"/>
          <w:sz w:val="24"/>
          <w:szCs w:val="24"/>
        </w:rPr>
        <w:t>However, the minor submission assumed the estimates for years 1 – 5 to be based on listing years (i.e. September 2017 – August 2018, September 2018 – August 2019 and so forth), whereas the original agreed estimates were forecast based on calendar years.</w:t>
      </w:r>
      <w:r>
        <w:rPr>
          <w:rFonts w:asciiTheme="minorHAnsi" w:hAnsiTheme="minorHAnsi"/>
          <w:i/>
          <w:sz w:val="24"/>
          <w:szCs w:val="24"/>
        </w:rPr>
        <w:t xml:space="preserve"> </w:t>
      </w:r>
    </w:p>
    <w:p w:rsidR="00830B13" w:rsidRDefault="00C41F87" w:rsidP="0042038C">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The minor submission estimated that the net cost to government as a result of a dual S85 listing is $</w:t>
      </w:r>
      <w:r w:rsidR="002A3CAC">
        <w:rPr>
          <w:rFonts w:asciiTheme="minorHAnsi" w:hAnsiTheme="minorHAnsi"/>
          <w:noProof/>
          <w:color w:val="000000"/>
          <w:sz w:val="24"/>
          <w:szCs w:val="24"/>
          <w:highlight w:val="black"/>
        </w:rPr>
        <w:t>'''''''''''''''</w:t>
      </w:r>
      <w:r>
        <w:rPr>
          <w:rFonts w:asciiTheme="minorHAnsi" w:hAnsiTheme="minorHAnsi"/>
          <w:sz w:val="24"/>
          <w:szCs w:val="24"/>
        </w:rPr>
        <w:t xml:space="preserve"> over five years. The increased cost associated with the proposed S85 listing </w:t>
      </w:r>
      <w:r w:rsidR="009B2C18">
        <w:rPr>
          <w:rFonts w:asciiTheme="minorHAnsi" w:hAnsiTheme="minorHAnsi"/>
          <w:sz w:val="24"/>
          <w:szCs w:val="24"/>
        </w:rPr>
        <w:t>is due to additional distribution costs</w:t>
      </w:r>
      <w:r>
        <w:rPr>
          <w:rFonts w:asciiTheme="minorHAnsi" w:hAnsiTheme="minorHAnsi"/>
          <w:sz w:val="24"/>
          <w:szCs w:val="24"/>
        </w:rPr>
        <w:t xml:space="preserve"> (wholesaler mark-up, administration and handling fee and dispensing fees), which are not applicable to S100 drugs. </w:t>
      </w:r>
      <w:r w:rsidR="009B2C18">
        <w:rPr>
          <w:rFonts w:asciiTheme="minorHAnsi" w:hAnsiTheme="minorHAnsi"/>
          <w:sz w:val="24"/>
          <w:szCs w:val="24"/>
        </w:rPr>
        <w:t>The minor submission also assumed MBS cost offsets, on the claim that</w:t>
      </w:r>
      <w:r w:rsidR="00623086">
        <w:rPr>
          <w:rFonts w:asciiTheme="minorHAnsi" w:hAnsiTheme="minorHAnsi"/>
          <w:sz w:val="24"/>
          <w:szCs w:val="24"/>
        </w:rPr>
        <w:t xml:space="preserve"> </w:t>
      </w:r>
      <w:r w:rsidR="00623086">
        <w:rPr>
          <w:rFonts w:asciiTheme="minorHAnsi" w:hAnsiTheme="minorHAnsi"/>
          <w:sz w:val="24"/>
          <w:szCs w:val="24"/>
        </w:rPr>
        <w:lastRenderedPageBreak/>
        <w:t xml:space="preserve">under the current S100 listing, patients whose initial consultation is with a non-hospital affiliated physician must be referred to another doctor eligible to prescribe </w:t>
      </w:r>
      <w:proofErr w:type="spellStart"/>
      <w:r w:rsidR="00623086">
        <w:rPr>
          <w:rFonts w:asciiTheme="minorHAnsi" w:hAnsiTheme="minorHAnsi"/>
          <w:sz w:val="24"/>
          <w:szCs w:val="24"/>
        </w:rPr>
        <w:t>omalizumab</w:t>
      </w:r>
      <w:proofErr w:type="spellEnd"/>
      <w:r w:rsidR="00623086">
        <w:rPr>
          <w:rFonts w:asciiTheme="minorHAnsi" w:hAnsiTheme="minorHAnsi"/>
          <w:sz w:val="24"/>
          <w:szCs w:val="24"/>
        </w:rPr>
        <w:t xml:space="preserve">. The minor submission argued that the referral </w:t>
      </w:r>
      <w:r w:rsidR="00830B13">
        <w:rPr>
          <w:rFonts w:asciiTheme="minorHAnsi" w:hAnsiTheme="minorHAnsi"/>
          <w:sz w:val="24"/>
          <w:szCs w:val="24"/>
        </w:rPr>
        <w:t>to a physician eligible to prescribe S100 drugs</w:t>
      </w:r>
      <w:r w:rsidR="008F712C">
        <w:rPr>
          <w:rFonts w:asciiTheme="minorHAnsi" w:hAnsiTheme="minorHAnsi"/>
          <w:sz w:val="24"/>
          <w:szCs w:val="24"/>
        </w:rPr>
        <w:t xml:space="preserve"> results in an additional MBS </w:t>
      </w:r>
      <w:r w:rsidR="00623086">
        <w:rPr>
          <w:rFonts w:asciiTheme="minorHAnsi" w:hAnsiTheme="minorHAnsi"/>
          <w:sz w:val="24"/>
          <w:szCs w:val="24"/>
        </w:rPr>
        <w:t xml:space="preserve">consultation, which would not be required if a S85 listing for </w:t>
      </w:r>
      <w:proofErr w:type="spellStart"/>
      <w:r w:rsidR="00623086">
        <w:rPr>
          <w:rFonts w:asciiTheme="minorHAnsi" w:hAnsiTheme="minorHAnsi"/>
          <w:sz w:val="24"/>
          <w:szCs w:val="24"/>
        </w:rPr>
        <w:t>omalizumab</w:t>
      </w:r>
      <w:proofErr w:type="spellEnd"/>
      <w:r w:rsidR="00623086">
        <w:rPr>
          <w:rFonts w:asciiTheme="minorHAnsi" w:hAnsiTheme="minorHAnsi"/>
          <w:sz w:val="24"/>
          <w:szCs w:val="24"/>
        </w:rPr>
        <w:t xml:space="preserve"> was available.</w:t>
      </w:r>
      <w:r w:rsidR="009B2C18">
        <w:rPr>
          <w:rFonts w:asciiTheme="minorHAnsi" w:hAnsiTheme="minorHAnsi"/>
          <w:sz w:val="24"/>
          <w:szCs w:val="24"/>
        </w:rPr>
        <w:t xml:space="preserve"> </w:t>
      </w:r>
    </w:p>
    <w:p w:rsidR="00C41F87" w:rsidRPr="004015E3" w:rsidRDefault="006D22E0" w:rsidP="00B55C47">
      <w:pPr>
        <w:pStyle w:val="ListParagraph"/>
        <w:widowControl/>
        <w:numPr>
          <w:ilvl w:val="1"/>
          <w:numId w:val="14"/>
        </w:numPr>
        <w:spacing w:after="120"/>
        <w:contextualSpacing w:val="0"/>
        <w:rPr>
          <w:rFonts w:asciiTheme="minorHAnsi" w:hAnsiTheme="minorHAnsi"/>
          <w:sz w:val="24"/>
          <w:szCs w:val="24"/>
        </w:rPr>
      </w:pPr>
      <w:r>
        <w:rPr>
          <w:rFonts w:asciiTheme="minorHAnsi" w:hAnsiTheme="minorHAnsi"/>
          <w:sz w:val="24"/>
          <w:szCs w:val="24"/>
        </w:rPr>
        <w:t xml:space="preserve">The PBAC </w:t>
      </w:r>
      <w:r w:rsidR="002955F2">
        <w:rPr>
          <w:rFonts w:asciiTheme="minorHAnsi" w:hAnsiTheme="minorHAnsi"/>
          <w:sz w:val="24"/>
          <w:szCs w:val="24"/>
        </w:rPr>
        <w:t>recalled</w:t>
      </w:r>
      <w:r>
        <w:rPr>
          <w:rFonts w:asciiTheme="minorHAnsi" w:hAnsiTheme="minorHAnsi"/>
          <w:sz w:val="24"/>
          <w:szCs w:val="24"/>
        </w:rPr>
        <w:t xml:space="preserve"> that it </w:t>
      </w:r>
      <w:r w:rsidR="00C41F87" w:rsidRPr="00B55C47">
        <w:rPr>
          <w:rFonts w:asciiTheme="minorHAnsi" w:hAnsiTheme="minorHAnsi"/>
          <w:sz w:val="24"/>
          <w:szCs w:val="24"/>
        </w:rPr>
        <w:t xml:space="preserve">previously </w:t>
      </w:r>
      <w:r w:rsidR="002955F2">
        <w:rPr>
          <w:rFonts w:asciiTheme="minorHAnsi" w:hAnsiTheme="minorHAnsi"/>
          <w:sz w:val="24"/>
          <w:szCs w:val="24"/>
        </w:rPr>
        <w:t>advised</w:t>
      </w:r>
      <w:r w:rsidR="002955F2" w:rsidRPr="00B55C47">
        <w:rPr>
          <w:rFonts w:asciiTheme="minorHAnsi" w:hAnsiTheme="minorHAnsi"/>
          <w:sz w:val="24"/>
          <w:szCs w:val="24"/>
        </w:rPr>
        <w:t xml:space="preserve"> </w:t>
      </w:r>
      <w:r w:rsidR="00C41F87" w:rsidRPr="00B55C47">
        <w:rPr>
          <w:rFonts w:asciiTheme="minorHAnsi" w:hAnsiTheme="minorHAnsi"/>
          <w:sz w:val="24"/>
          <w:szCs w:val="24"/>
        </w:rPr>
        <w:t>tha</w:t>
      </w:r>
      <w:r w:rsidR="00C41F87" w:rsidRPr="004015E3">
        <w:rPr>
          <w:rFonts w:asciiTheme="minorHAnsi" w:hAnsiTheme="minorHAnsi"/>
          <w:sz w:val="24"/>
          <w:szCs w:val="24"/>
        </w:rPr>
        <w:t>t, where a recommendation is made to move a</w:t>
      </w:r>
      <w:r w:rsidR="007370CD" w:rsidRPr="004015E3">
        <w:rPr>
          <w:rFonts w:asciiTheme="minorHAnsi" w:hAnsiTheme="minorHAnsi"/>
          <w:sz w:val="24"/>
          <w:szCs w:val="24"/>
        </w:rPr>
        <w:t xml:space="preserve"> drug</w:t>
      </w:r>
      <w:r w:rsidR="009B2C18" w:rsidRPr="004015E3">
        <w:rPr>
          <w:rFonts w:asciiTheme="minorHAnsi" w:hAnsiTheme="minorHAnsi"/>
          <w:sz w:val="24"/>
          <w:szCs w:val="24"/>
        </w:rPr>
        <w:t xml:space="preserve"> from S100</w:t>
      </w:r>
      <w:r w:rsidR="007370CD" w:rsidRPr="004015E3">
        <w:rPr>
          <w:rFonts w:asciiTheme="minorHAnsi" w:hAnsiTheme="minorHAnsi"/>
          <w:sz w:val="24"/>
          <w:szCs w:val="24"/>
        </w:rPr>
        <w:t xml:space="preserve"> to S</w:t>
      </w:r>
      <w:r w:rsidR="00C41F87" w:rsidRPr="004015E3">
        <w:rPr>
          <w:rFonts w:asciiTheme="minorHAnsi" w:hAnsiTheme="minorHAnsi"/>
          <w:sz w:val="24"/>
          <w:szCs w:val="24"/>
        </w:rPr>
        <w:t>85, the cost of the increased pharmacy remuneration should be borne by the manufacturer</w:t>
      </w:r>
      <w:r w:rsidR="00C41F87" w:rsidRPr="002955F2">
        <w:rPr>
          <w:rFonts w:asciiTheme="minorHAnsi" w:hAnsiTheme="minorHAnsi"/>
          <w:sz w:val="24"/>
          <w:szCs w:val="24"/>
        </w:rPr>
        <w:t xml:space="preserve">. </w:t>
      </w:r>
      <w:r w:rsidR="002955F2" w:rsidRPr="002955F2">
        <w:rPr>
          <w:rFonts w:asciiTheme="minorHAnsi" w:hAnsiTheme="minorHAnsi"/>
          <w:sz w:val="24"/>
          <w:szCs w:val="24"/>
        </w:rPr>
        <w:t xml:space="preserve">The </w:t>
      </w:r>
      <w:r w:rsidR="00B55C47" w:rsidRPr="002955F2">
        <w:rPr>
          <w:rFonts w:asciiTheme="minorHAnsi" w:hAnsiTheme="minorHAnsi"/>
          <w:sz w:val="24"/>
          <w:szCs w:val="24"/>
        </w:rPr>
        <w:t xml:space="preserve">PBAC </w:t>
      </w:r>
      <w:r w:rsidR="002955F2" w:rsidRPr="002955F2">
        <w:rPr>
          <w:rFonts w:asciiTheme="minorHAnsi" w:hAnsiTheme="minorHAnsi"/>
          <w:sz w:val="24"/>
          <w:szCs w:val="24"/>
        </w:rPr>
        <w:t xml:space="preserve">therefore </w:t>
      </w:r>
      <w:r w:rsidR="00B55C47" w:rsidRPr="002955F2">
        <w:rPr>
          <w:rFonts w:asciiTheme="minorHAnsi" w:hAnsiTheme="minorHAnsi"/>
          <w:sz w:val="24"/>
          <w:szCs w:val="24"/>
        </w:rPr>
        <w:t xml:space="preserve">considered that the sponsor should </w:t>
      </w:r>
      <w:r w:rsidR="00560DFC" w:rsidRPr="002955F2">
        <w:rPr>
          <w:rFonts w:asciiTheme="minorHAnsi" w:hAnsiTheme="minorHAnsi"/>
          <w:sz w:val="24"/>
          <w:szCs w:val="24"/>
        </w:rPr>
        <w:t>reduce the</w:t>
      </w:r>
      <w:r w:rsidR="00A57C8E" w:rsidRPr="002955F2">
        <w:rPr>
          <w:rFonts w:asciiTheme="minorHAnsi" w:hAnsiTheme="minorHAnsi"/>
          <w:sz w:val="24"/>
          <w:szCs w:val="24"/>
        </w:rPr>
        <w:t xml:space="preserve"> ex-manufacturer</w:t>
      </w:r>
      <w:r w:rsidR="00560DFC" w:rsidRPr="002955F2">
        <w:rPr>
          <w:rFonts w:asciiTheme="minorHAnsi" w:hAnsiTheme="minorHAnsi"/>
          <w:sz w:val="24"/>
          <w:szCs w:val="24"/>
        </w:rPr>
        <w:t xml:space="preserve"> price of </w:t>
      </w:r>
      <w:proofErr w:type="spellStart"/>
      <w:r w:rsidR="00560DFC" w:rsidRPr="002955F2">
        <w:rPr>
          <w:rFonts w:asciiTheme="minorHAnsi" w:hAnsiTheme="minorHAnsi"/>
          <w:sz w:val="24"/>
          <w:szCs w:val="24"/>
        </w:rPr>
        <w:t>omalizumab</w:t>
      </w:r>
      <w:proofErr w:type="spellEnd"/>
      <w:r w:rsidR="00560DFC" w:rsidRPr="002955F2">
        <w:rPr>
          <w:rFonts w:asciiTheme="minorHAnsi" w:hAnsiTheme="minorHAnsi"/>
          <w:sz w:val="24"/>
          <w:szCs w:val="24"/>
        </w:rPr>
        <w:t xml:space="preserve"> to ensure that the </w:t>
      </w:r>
      <w:r w:rsidR="006E2D89" w:rsidRPr="002955F2">
        <w:rPr>
          <w:rFonts w:asciiTheme="minorHAnsi" w:hAnsiTheme="minorHAnsi"/>
          <w:sz w:val="24"/>
          <w:szCs w:val="24"/>
        </w:rPr>
        <w:t xml:space="preserve">impact to government would remain cost neutral </w:t>
      </w:r>
      <w:r w:rsidR="00B55C47" w:rsidRPr="002955F2">
        <w:rPr>
          <w:rFonts w:asciiTheme="minorHAnsi" w:hAnsiTheme="minorHAnsi"/>
          <w:sz w:val="24"/>
          <w:szCs w:val="24"/>
        </w:rPr>
        <w:t xml:space="preserve">for </w:t>
      </w:r>
      <w:r w:rsidR="00560DFC" w:rsidRPr="002955F2">
        <w:rPr>
          <w:rFonts w:asciiTheme="minorHAnsi" w:hAnsiTheme="minorHAnsi"/>
          <w:sz w:val="24"/>
          <w:szCs w:val="24"/>
        </w:rPr>
        <w:t xml:space="preserve">a dual S85 </w:t>
      </w:r>
      <w:r w:rsidR="004015E3" w:rsidRPr="002955F2">
        <w:rPr>
          <w:rFonts w:asciiTheme="minorHAnsi" w:hAnsiTheme="minorHAnsi"/>
          <w:sz w:val="24"/>
          <w:szCs w:val="24"/>
        </w:rPr>
        <w:t xml:space="preserve">and S100 </w:t>
      </w:r>
      <w:r w:rsidR="00560DFC" w:rsidRPr="002955F2">
        <w:rPr>
          <w:rFonts w:asciiTheme="minorHAnsi" w:hAnsiTheme="minorHAnsi"/>
          <w:sz w:val="24"/>
          <w:szCs w:val="24"/>
        </w:rPr>
        <w:t xml:space="preserve">listing </w:t>
      </w:r>
      <w:r w:rsidR="00B55C47" w:rsidRPr="002955F2">
        <w:rPr>
          <w:rFonts w:asciiTheme="minorHAnsi" w:hAnsiTheme="minorHAnsi"/>
          <w:sz w:val="24"/>
          <w:szCs w:val="24"/>
        </w:rPr>
        <w:t xml:space="preserve">of </w:t>
      </w:r>
      <w:proofErr w:type="spellStart"/>
      <w:r w:rsidR="006E2D89" w:rsidRPr="002955F2">
        <w:rPr>
          <w:rFonts w:asciiTheme="minorHAnsi" w:hAnsiTheme="minorHAnsi"/>
          <w:sz w:val="24"/>
          <w:szCs w:val="24"/>
        </w:rPr>
        <w:t>omalizumab</w:t>
      </w:r>
      <w:proofErr w:type="spellEnd"/>
      <w:r w:rsidR="00560DFC" w:rsidRPr="002955F2">
        <w:rPr>
          <w:rFonts w:asciiTheme="minorHAnsi" w:hAnsiTheme="minorHAnsi"/>
          <w:sz w:val="24"/>
          <w:szCs w:val="24"/>
        </w:rPr>
        <w:t xml:space="preserve">. </w:t>
      </w:r>
    </w:p>
    <w:p w:rsidR="002B460D" w:rsidRPr="002955F2" w:rsidRDefault="00830B13" w:rsidP="004015E3">
      <w:pPr>
        <w:pStyle w:val="ListParagraph"/>
        <w:widowControl/>
        <w:numPr>
          <w:ilvl w:val="1"/>
          <w:numId w:val="14"/>
        </w:numPr>
        <w:spacing w:after="120"/>
        <w:contextualSpacing w:val="0"/>
        <w:rPr>
          <w:rFonts w:asciiTheme="minorHAnsi" w:hAnsiTheme="minorHAnsi"/>
          <w:sz w:val="24"/>
          <w:szCs w:val="24"/>
        </w:rPr>
      </w:pPr>
      <w:r w:rsidRPr="00E7120B">
        <w:rPr>
          <w:rFonts w:asciiTheme="minorHAnsi" w:eastAsiaTheme="minorHAnsi" w:hAnsiTheme="minorHAnsi" w:cstheme="minorBidi"/>
          <w:snapToGrid/>
          <w:sz w:val="24"/>
          <w:szCs w:val="22"/>
        </w:rPr>
        <w:t xml:space="preserve">The minor submission stated that it is not expected that a dual S85 listing would increase the number of patients who will gain access to PBS-subsidised </w:t>
      </w:r>
      <w:proofErr w:type="spellStart"/>
      <w:r w:rsidRPr="00E7120B">
        <w:rPr>
          <w:rFonts w:asciiTheme="minorHAnsi" w:eastAsiaTheme="minorHAnsi" w:hAnsiTheme="minorHAnsi" w:cstheme="minorBidi"/>
          <w:snapToGrid/>
          <w:sz w:val="24"/>
          <w:szCs w:val="22"/>
        </w:rPr>
        <w:t>omaliz</w:t>
      </w:r>
      <w:r w:rsidR="00A57C8E" w:rsidRPr="00E7120B">
        <w:rPr>
          <w:rFonts w:asciiTheme="minorHAnsi" w:eastAsiaTheme="minorHAnsi" w:hAnsiTheme="minorHAnsi" w:cstheme="minorBidi"/>
          <w:snapToGrid/>
          <w:sz w:val="24"/>
          <w:szCs w:val="22"/>
        </w:rPr>
        <w:t>umab</w:t>
      </w:r>
      <w:proofErr w:type="spellEnd"/>
      <w:r w:rsidR="00A57C8E" w:rsidRPr="00E7120B">
        <w:rPr>
          <w:rFonts w:asciiTheme="minorHAnsi" w:eastAsiaTheme="minorHAnsi" w:hAnsiTheme="minorHAnsi" w:cstheme="minorBidi"/>
          <w:snapToGrid/>
          <w:sz w:val="24"/>
          <w:szCs w:val="22"/>
        </w:rPr>
        <w:t xml:space="preserve">. The PBAC </w:t>
      </w:r>
      <w:r w:rsidR="006D22E0">
        <w:rPr>
          <w:rFonts w:asciiTheme="minorHAnsi" w:eastAsiaTheme="minorHAnsi" w:hAnsiTheme="minorHAnsi" w:cstheme="minorBidi"/>
          <w:snapToGrid/>
          <w:sz w:val="24"/>
          <w:szCs w:val="22"/>
        </w:rPr>
        <w:t xml:space="preserve">considered that this is reasonable. </w:t>
      </w:r>
    </w:p>
    <w:p w:rsidR="00903DD8" w:rsidRDefault="00903DD8" w:rsidP="00174AF1">
      <w:pPr>
        <w:pStyle w:val="Heading2"/>
        <w:rPr>
          <w:rFonts w:eastAsiaTheme="majorEastAsia"/>
          <w:lang w:eastAsia="en-US"/>
        </w:rPr>
      </w:pPr>
      <w:r>
        <w:rPr>
          <w:rFonts w:eastAsiaTheme="majorEastAsia"/>
          <w:lang w:eastAsia="en-US"/>
        </w:rPr>
        <w:t>Financial Management – Risk Sharing Arrangements</w:t>
      </w:r>
    </w:p>
    <w:p w:rsidR="000537C6" w:rsidRPr="006B5BBF" w:rsidRDefault="00D46DD1" w:rsidP="000537C6">
      <w:pPr>
        <w:pStyle w:val="ListParagraph"/>
        <w:widowControl/>
        <w:numPr>
          <w:ilvl w:val="1"/>
          <w:numId w:val="14"/>
        </w:numPr>
        <w:spacing w:after="120"/>
        <w:contextualSpacing w:val="0"/>
        <w:rPr>
          <w:rFonts w:asciiTheme="minorHAnsi" w:hAnsiTheme="minorHAnsi"/>
          <w:sz w:val="24"/>
          <w:szCs w:val="24"/>
        </w:rPr>
      </w:pPr>
      <w:r w:rsidRPr="006B5BBF">
        <w:rPr>
          <w:rFonts w:asciiTheme="minorHAnsi" w:hAnsiTheme="minorHAnsi"/>
          <w:sz w:val="24"/>
          <w:szCs w:val="24"/>
        </w:rPr>
        <w:t>There is current</w:t>
      </w:r>
      <w:r w:rsidR="008F712C" w:rsidRPr="006B5BBF">
        <w:rPr>
          <w:rFonts w:asciiTheme="minorHAnsi" w:hAnsiTheme="minorHAnsi"/>
          <w:sz w:val="24"/>
          <w:szCs w:val="24"/>
        </w:rPr>
        <w:t>ly</w:t>
      </w:r>
      <w:r w:rsidRPr="006B5BBF">
        <w:rPr>
          <w:rFonts w:asciiTheme="minorHAnsi" w:hAnsiTheme="minorHAnsi"/>
          <w:sz w:val="24"/>
          <w:szCs w:val="24"/>
        </w:rPr>
        <w:t xml:space="preserve"> a Special Pricing Agreement (SPA) and a Risk Sharing Arrangement (RSA) in place for </w:t>
      </w:r>
      <w:proofErr w:type="spellStart"/>
      <w:r w:rsidRPr="006B5BBF">
        <w:rPr>
          <w:rFonts w:asciiTheme="minorHAnsi" w:hAnsiTheme="minorHAnsi"/>
          <w:sz w:val="24"/>
          <w:szCs w:val="24"/>
        </w:rPr>
        <w:t>omalizumab</w:t>
      </w:r>
      <w:proofErr w:type="spellEnd"/>
      <w:r w:rsidRPr="006B5BBF">
        <w:rPr>
          <w:rFonts w:asciiTheme="minorHAnsi" w:hAnsiTheme="minorHAnsi"/>
          <w:sz w:val="24"/>
          <w:szCs w:val="24"/>
        </w:rPr>
        <w:t xml:space="preserve"> for CSU. </w:t>
      </w:r>
      <w:r w:rsidR="002A3CAC">
        <w:rPr>
          <w:rFonts w:asciiTheme="minorHAnsi" w:hAnsiTheme="minorHAnsi"/>
          <w:noProof/>
          <w:color w:val="000000"/>
          <w:sz w:val="24"/>
          <w:szCs w:val="24"/>
          <w:highlight w:val="black"/>
        </w:rPr>
        <w:t>''''''''''''' '''''' ''''''''''' '''' '''''''''''''''''''''' ''''''' '''''''''''''' ''' '''''''''''''''''' ''''' ''''''''''''' '''''''''''''' '''' ''''''' '''''''''' '''''''''''''''''''''''''' ''''''''''' '''''' '''''' '''''''''''''''''' ''''''''' '''''' ''''''''''''''''''''''''' ''''' '''''''''''''''''' ''''''' '''''''''''''''' ''' '''''''''''''''' ''''' ''''''''''''''''''' '''''''' '''' ''''''' ''''''''''''''''' '''''''' ''''''''''''''''' '''''' ''''''''''''' '''''''''''''' '''''''''</w:t>
      </w:r>
      <w:r w:rsidR="006B3BA8" w:rsidRPr="006B5BBF">
        <w:rPr>
          <w:rFonts w:asciiTheme="minorHAnsi" w:hAnsiTheme="minorHAnsi"/>
          <w:sz w:val="24"/>
          <w:szCs w:val="24"/>
        </w:rPr>
        <w:t xml:space="preserve">. </w:t>
      </w:r>
    </w:p>
    <w:p w:rsidR="00C53BBB" w:rsidRPr="002955F2" w:rsidRDefault="001A6EBD" w:rsidP="002955F2">
      <w:pPr>
        <w:pStyle w:val="ListParagraph"/>
        <w:widowControl/>
        <w:spacing w:after="120"/>
        <w:contextualSpacing w:val="0"/>
        <w:rPr>
          <w:sz w:val="24"/>
          <w:szCs w:val="24"/>
        </w:rPr>
      </w:pPr>
      <w:r w:rsidRPr="001A6EBD">
        <w:rPr>
          <w:rFonts w:asciiTheme="minorHAnsi" w:hAnsiTheme="minorHAnsi"/>
          <w:i/>
          <w:sz w:val="24"/>
          <w:szCs w:val="24"/>
        </w:rPr>
        <w:t xml:space="preserve">For more detail on PBAC’s view, see section </w:t>
      </w:r>
      <w:r w:rsidR="00DA1090">
        <w:rPr>
          <w:rFonts w:asciiTheme="minorHAnsi" w:hAnsiTheme="minorHAnsi"/>
          <w:i/>
          <w:sz w:val="24"/>
          <w:szCs w:val="24"/>
        </w:rPr>
        <w:t>5</w:t>
      </w:r>
      <w:r w:rsidR="00DA1090" w:rsidRPr="001A6EBD">
        <w:rPr>
          <w:rFonts w:asciiTheme="minorHAnsi" w:hAnsiTheme="minorHAnsi"/>
          <w:i/>
          <w:sz w:val="24"/>
          <w:szCs w:val="24"/>
        </w:rPr>
        <w:t xml:space="preserve"> </w:t>
      </w:r>
      <w:r w:rsidRPr="001A6EBD">
        <w:rPr>
          <w:rFonts w:asciiTheme="minorHAnsi" w:hAnsiTheme="minorHAnsi"/>
          <w:i/>
          <w:sz w:val="24"/>
          <w:szCs w:val="24"/>
        </w:rPr>
        <w:t>PBAC outcome.</w:t>
      </w:r>
    </w:p>
    <w:p w:rsidR="00C53BBB" w:rsidRPr="00296F0F" w:rsidRDefault="00C53BBB" w:rsidP="002955F2">
      <w:pPr>
        <w:widowControl w:val="0"/>
        <w:numPr>
          <w:ilvl w:val="0"/>
          <w:numId w:val="5"/>
        </w:numPr>
        <w:spacing w:before="240" w:after="120"/>
        <w:jc w:val="both"/>
        <w:outlineLvl w:val="0"/>
        <w:rPr>
          <w:rFonts w:asciiTheme="minorHAnsi" w:hAnsiTheme="minorHAnsi" w:cs="Arial"/>
          <w:b/>
          <w:bCs/>
          <w:snapToGrid w:val="0"/>
          <w:sz w:val="32"/>
        </w:rPr>
      </w:pPr>
      <w:r w:rsidRPr="00296F0F">
        <w:rPr>
          <w:rFonts w:asciiTheme="minorHAnsi" w:hAnsiTheme="minorHAnsi" w:cs="Arial"/>
          <w:b/>
          <w:bCs/>
          <w:snapToGrid w:val="0"/>
          <w:sz w:val="32"/>
        </w:rPr>
        <w:t>PBAC Outcome</w:t>
      </w:r>
    </w:p>
    <w:p w:rsidR="006B5BBF" w:rsidRPr="00F5267F" w:rsidRDefault="00FA1553" w:rsidP="006B5BBF">
      <w:pPr>
        <w:pStyle w:val="ListParagraph"/>
        <w:widowControl/>
        <w:numPr>
          <w:ilvl w:val="1"/>
          <w:numId w:val="14"/>
        </w:numPr>
        <w:spacing w:after="120"/>
        <w:contextualSpacing w:val="0"/>
        <w:rPr>
          <w:rFonts w:asciiTheme="minorHAnsi" w:hAnsiTheme="minorHAnsi"/>
          <w:sz w:val="24"/>
          <w:szCs w:val="24"/>
        </w:rPr>
      </w:pPr>
      <w:r w:rsidRPr="00F5267F">
        <w:rPr>
          <w:rFonts w:asciiTheme="minorHAnsi" w:hAnsiTheme="minorHAnsi"/>
          <w:sz w:val="24"/>
          <w:szCs w:val="24"/>
        </w:rPr>
        <w:t xml:space="preserve">The PBAC recommended a </w:t>
      </w:r>
      <w:r w:rsidR="006B5BBF" w:rsidRPr="00F5267F">
        <w:rPr>
          <w:rFonts w:asciiTheme="minorHAnsi" w:hAnsiTheme="minorHAnsi"/>
          <w:sz w:val="24"/>
          <w:szCs w:val="24"/>
        </w:rPr>
        <w:t>Section 85</w:t>
      </w:r>
      <w:r w:rsidRPr="00F5267F">
        <w:rPr>
          <w:rFonts w:asciiTheme="minorHAnsi" w:hAnsiTheme="minorHAnsi"/>
          <w:sz w:val="24"/>
          <w:szCs w:val="24"/>
        </w:rPr>
        <w:t xml:space="preserve"> </w:t>
      </w:r>
      <w:r w:rsidR="006B5BBF" w:rsidRPr="00F5267F">
        <w:rPr>
          <w:rFonts w:asciiTheme="minorHAnsi" w:hAnsiTheme="minorHAnsi"/>
          <w:sz w:val="24"/>
          <w:szCs w:val="24"/>
        </w:rPr>
        <w:t xml:space="preserve">(S85) </w:t>
      </w:r>
      <w:r w:rsidRPr="00F5267F">
        <w:rPr>
          <w:rFonts w:asciiTheme="minorHAnsi" w:hAnsiTheme="minorHAnsi"/>
          <w:sz w:val="24"/>
          <w:szCs w:val="24"/>
        </w:rPr>
        <w:t xml:space="preserve">Authority Required (Written) and Authority Required (Telephone) listing of </w:t>
      </w:r>
      <w:proofErr w:type="spellStart"/>
      <w:r w:rsidRPr="00F5267F">
        <w:rPr>
          <w:rFonts w:asciiTheme="minorHAnsi" w:hAnsiTheme="minorHAnsi"/>
          <w:sz w:val="24"/>
          <w:szCs w:val="24"/>
        </w:rPr>
        <w:t>omalizumab</w:t>
      </w:r>
      <w:proofErr w:type="spellEnd"/>
      <w:r w:rsidRPr="00F5267F">
        <w:rPr>
          <w:rFonts w:asciiTheme="minorHAnsi" w:hAnsiTheme="minorHAnsi"/>
          <w:sz w:val="24"/>
          <w:szCs w:val="24"/>
        </w:rPr>
        <w:t xml:space="preserve"> for </w:t>
      </w:r>
      <w:r w:rsidR="006B5BBF" w:rsidRPr="00F5267F">
        <w:rPr>
          <w:rFonts w:asciiTheme="minorHAnsi" w:hAnsiTheme="minorHAnsi"/>
          <w:sz w:val="24"/>
          <w:szCs w:val="24"/>
        </w:rPr>
        <w:t xml:space="preserve">the </w:t>
      </w:r>
      <w:r w:rsidRPr="00F5267F">
        <w:rPr>
          <w:rFonts w:asciiTheme="minorHAnsi" w:hAnsiTheme="minorHAnsi"/>
          <w:sz w:val="24"/>
          <w:szCs w:val="24"/>
        </w:rPr>
        <w:t xml:space="preserve">initial and continuing treatment respectively, for patients with severe chronic spontaneous </w:t>
      </w:r>
      <w:proofErr w:type="spellStart"/>
      <w:r w:rsidRPr="00F5267F">
        <w:rPr>
          <w:rFonts w:asciiTheme="minorHAnsi" w:hAnsiTheme="minorHAnsi"/>
          <w:sz w:val="24"/>
          <w:szCs w:val="24"/>
        </w:rPr>
        <w:t>urticaria</w:t>
      </w:r>
      <w:proofErr w:type="spellEnd"/>
      <w:r w:rsidRPr="00F5267F">
        <w:rPr>
          <w:rFonts w:asciiTheme="minorHAnsi" w:hAnsiTheme="minorHAnsi"/>
          <w:sz w:val="24"/>
          <w:szCs w:val="24"/>
        </w:rPr>
        <w:t xml:space="preserve"> (CSU)</w:t>
      </w:r>
      <w:r w:rsidR="006B5BBF" w:rsidRPr="00F5267F">
        <w:rPr>
          <w:rFonts w:asciiTheme="minorHAnsi" w:hAnsiTheme="minorHAnsi"/>
          <w:sz w:val="24"/>
          <w:szCs w:val="24"/>
        </w:rPr>
        <w:t xml:space="preserve">, in addition to the existing Section 100 Highly Specialised Drugs (S100 HSD) Authority Required listings for CSU. In making this recommendation, the PBAC </w:t>
      </w:r>
      <w:r w:rsidR="00F5267F" w:rsidRPr="00F5267F">
        <w:rPr>
          <w:rFonts w:asciiTheme="minorHAnsi" w:hAnsiTheme="minorHAnsi"/>
          <w:sz w:val="24"/>
          <w:szCs w:val="24"/>
        </w:rPr>
        <w:t xml:space="preserve">noted that it would improve access for patients whose initial consultation is with a non-hospital affiliated physician who cannot prescribe </w:t>
      </w:r>
      <w:proofErr w:type="spellStart"/>
      <w:r w:rsidR="00F5267F" w:rsidRPr="00F5267F">
        <w:rPr>
          <w:rFonts w:asciiTheme="minorHAnsi" w:hAnsiTheme="minorHAnsi"/>
          <w:sz w:val="24"/>
          <w:szCs w:val="24"/>
        </w:rPr>
        <w:t>omalizumab</w:t>
      </w:r>
      <w:proofErr w:type="spellEnd"/>
      <w:r w:rsidR="00F5267F" w:rsidRPr="00F5267F">
        <w:rPr>
          <w:rFonts w:asciiTheme="minorHAnsi" w:hAnsiTheme="minorHAnsi"/>
          <w:sz w:val="24"/>
          <w:szCs w:val="24"/>
        </w:rPr>
        <w:t xml:space="preserve"> under S100, but would be able to do so under S85. The PBAC </w:t>
      </w:r>
      <w:r w:rsidR="006B5BBF" w:rsidRPr="00F5267F">
        <w:rPr>
          <w:rFonts w:asciiTheme="minorHAnsi" w:hAnsiTheme="minorHAnsi"/>
          <w:sz w:val="24"/>
          <w:szCs w:val="24"/>
        </w:rPr>
        <w:t xml:space="preserve">advised that the sponsor should reduce the ex-manufacturer price of </w:t>
      </w:r>
      <w:proofErr w:type="spellStart"/>
      <w:r w:rsidR="006B5BBF" w:rsidRPr="00F5267F">
        <w:rPr>
          <w:rFonts w:asciiTheme="minorHAnsi" w:hAnsiTheme="minorHAnsi"/>
          <w:sz w:val="24"/>
          <w:szCs w:val="24"/>
        </w:rPr>
        <w:t>omalizumab</w:t>
      </w:r>
      <w:proofErr w:type="spellEnd"/>
      <w:r w:rsidR="006B5BBF" w:rsidRPr="00F5267F">
        <w:rPr>
          <w:rFonts w:asciiTheme="minorHAnsi" w:hAnsiTheme="minorHAnsi"/>
          <w:sz w:val="24"/>
          <w:szCs w:val="24"/>
        </w:rPr>
        <w:t xml:space="preserve"> to ensure that the impact to government would remain cost neutral for the dual S85 and S100 listings.</w:t>
      </w:r>
    </w:p>
    <w:p w:rsidR="00B5402F" w:rsidRPr="004B4DF9" w:rsidRDefault="00B5402F" w:rsidP="004B4DF9">
      <w:pPr>
        <w:widowControl w:val="0"/>
        <w:numPr>
          <w:ilvl w:val="1"/>
          <w:numId w:val="5"/>
        </w:numPr>
        <w:spacing w:after="120"/>
        <w:jc w:val="both"/>
        <w:rPr>
          <w:rFonts w:asciiTheme="minorHAnsi" w:hAnsiTheme="minorHAnsi" w:cs="Arial"/>
          <w:bCs/>
          <w:snapToGrid w:val="0"/>
          <w:lang w:val="en-GB"/>
        </w:rPr>
      </w:pPr>
      <w:r>
        <w:rPr>
          <w:rFonts w:asciiTheme="minorHAnsi" w:hAnsiTheme="minorHAnsi" w:cs="Arial"/>
          <w:bCs/>
          <w:snapToGrid w:val="0"/>
          <w:lang w:val="en-GB"/>
        </w:rPr>
        <w:t xml:space="preserve">The PBAC </w:t>
      </w:r>
      <w:r w:rsidR="004B4DF9">
        <w:rPr>
          <w:rFonts w:asciiTheme="minorHAnsi" w:hAnsiTheme="minorHAnsi" w:cs="Arial"/>
          <w:bCs/>
          <w:snapToGrid w:val="0"/>
          <w:lang w:val="en-GB"/>
        </w:rPr>
        <w:t xml:space="preserve">recalled its advice in consideration of the criteria previously used by the Highly Specialised Drugs Working party at its April 2015 Special PBAC Meeting, </w:t>
      </w:r>
      <w:r w:rsidR="00172991" w:rsidRPr="004B4DF9">
        <w:rPr>
          <w:rFonts w:asciiTheme="minorHAnsi" w:eastAsiaTheme="minorHAnsi" w:hAnsiTheme="minorHAnsi" w:cstheme="minorBidi"/>
          <w:szCs w:val="22"/>
        </w:rPr>
        <w:t xml:space="preserve">that the only criterion that differentiated HSD listings from General Schedule listings was “the drug is highly specialised, making administration outside an institutional environment problematic and the patient target group is clearly identifiable”. </w:t>
      </w:r>
      <w:r w:rsidRPr="004B4DF9">
        <w:rPr>
          <w:rFonts w:asciiTheme="minorHAnsi" w:eastAsiaTheme="minorHAnsi" w:hAnsiTheme="minorHAnsi" w:cstheme="minorBidi"/>
          <w:szCs w:val="22"/>
        </w:rPr>
        <w:t>The PBAC considered that</w:t>
      </w:r>
      <w:r w:rsidR="0004595C" w:rsidRPr="004B4DF9">
        <w:rPr>
          <w:rFonts w:asciiTheme="minorHAnsi" w:eastAsiaTheme="minorHAnsi" w:hAnsiTheme="minorHAnsi" w:cstheme="minorBidi"/>
          <w:szCs w:val="22"/>
        </w:rPr>
        <w:t xml:space="preserve"> </w:t>
      </w:r>
      <w:r w:rsidR="004B4DF9">
        <w:rPr>
          <w:rFonts w:asciiTheme="minorHAnsi" w:eastAsiaTheme="minorHAnsi" w:hAnsiTheme="minorHAnsi" w:cstheme="minorBidi"/>
          <w:szCs w:val="22"/>
        </w:rPr>
        <w:t xml:space="preserve">hospital settings were not required for the administration of </w:t>
      </w:r>
      <w:proofErr w:type="spellStart"/>
      <w:r w:rsidR="004B4DF9">
        <w:rPr>
          <w:rFonts w:asciiTheme="minorHAnsi" w:eastAsiaTheme="minorHAnsi" w:hAnsiTheme="minorHAnsi" w:cstheme="minorBidi"/>
          <w:szCs w:val="22"/>
        </w:rPr>
        <w:t>omalizumab</w:t>
      </w:r>
      <w:proofErr w:type="spellEnd"/>
      <w:r w:rsidRPr="004B4DF9">
        <w:rPr>
          <w:rFonts w:asciiTheme="minorHAnsi" w:eastAsiaTheme="minorHAnsi" w:hAnsiTheme="minorHAnsi" w:cstheme="minorBidi"/>
          <w:szCs w:val="22"/>
        </w:rPr>
        <w:t>.</w:t>
      </w:r>
    </w:p>
    <w:p w:rsidR="00174AF1" w:rsidRPr="00174AF1" w:rsidRDefault="002B460D" w:rsidP="00174AF1">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E7120B">
        <w:rPr>
          <w:rFonts w:asciiTheme="minorHAnsi" w:eastAsiaTheme="minorHAnsi" w:hAnsiTheme="minorHAnsi" w:cstheme="minorBidi"/>
          <w:snapToGrid/>
          <w:sz w:val="24"/>
          <w:szCs w:val="22"/>
        </w:rPr>
        <w:lastRenderedPageBreak/>
        <w:t xml:space="preserve">The </w:t>
      </w:r>
      <w:r w:rsidRPr="00E7120B">
        <w:rPr>
          <w:rFonts w:asciiTheme="minorHAnsi" w:eastAsiaTheme="minorHAnsi" w:hAnsiTheme="minorHAnsi" w:cstheme="minorBidi"/>
          <w:snapToGrid/>
          <w:sz w:val="24"/>
          <w:szCs w:val="24"/>
        </w:rPr>
        <w:t xml:space="preserve">PBAC </w:t>
      </w:r>
      <w:r w:rsidR="00F3700C">
        <w:rPr>
          <w:rFonts w:asciiTheme="minorHAnsi" w:eastAsiaTheme="minorHAnsi" w:hAnsiTheme="minorHAnsi" w:cstheme="minorBidi"/>
          <w:snapToGrid/>
          <w:sz w:val="24"/>
          <w:szCs w:val="24"/>
        </w:rPr>
        <w:t>recalled</w:t>
      </w:r>
      <w:r w:rsidR="0004595C">
        <w:rPr>
          <w:rFonts w:asciiTheme="minorHAnsi" w:eastAsiaTheme="minorHAnsi" w:hAnsiTheme="minorHAnsi" w:cstheme="minorBidi"/>
          <w:snapToGrid/>
          <w:sz w:val="24"/>
          <w:szCs w:val="24"/>
        </w:rPr>
        <w:t xml:space="preserve"> that it </w:t>
      </w:r>
      <w:r w:rsidRPr="00E7120B">
        <w:rPr>
          <w:rFonts w:asciiTheme="minorHAnsi" w:eastAsiaTheme="minorHAnsi" w:hAnsiTheme="minorHAnsi" w:cstheme="minorBidi"/>
          <w:snapToGrid/>
          <w:sz w:val="24"/>
          <w:szCs w:val="24"/>
        </w:rPr>
        <w:t xml:space="preserve">previously advised that </w:t>
      </w:r>
      <w:proofErr w:type="spellStart"/>
      <w:r w:rsidRPr="00E7120B">
        <w:rPr>
          <w:rFonts w:asciiTheme="minorHAnsi" w:eastAsiaTheme="minorHAnsi" w:hAnsiTheme="minorHAnsi" w:cstheme="minorBidi"/>
          <w:snapToGrid/>
          <w:sz w:val="24"/>
          <w:szCs w:val="24"/>
        </w:rPr>
        <w:t>omalizumab</w:t>
      </w:r>
      <w:proofErr w:type="spellEnd"/>
      <w:r w:rsidRPr="00E7120B">
        <w:rPr>
          <w:rFonts w:asciiTheme="minorHAnsi" w:eastAsiaTheme="minorHAnsi" w:hAnsiTheme="minorHAnsi" w:cstheme="minorBidi"/>
          <w:snapToGrid/>
          <w:sz w:val="24"/>
          <w:szCs w:val="24"/>
        </w:rPr>
        <w:t xml:space="preserve"> is not suitable for prescribing by nurse practitioners, that the Early Supply Rule should not apply and that </w:t>
      </w:r>
      <w:proofErr w:type="spellStart"/>
      <w:r w:rsidRPr="00E7120B">
        <w:rPr>
          <w:rFonts w:asciiTheme="minorHAnsi" w:eastAsiaTheme="minorHAnsi" w:hAnsiTheme="minorHAnsi" w:cstheme="minorBidi"/>
          <w:snapToGrid/>
          <w:sz w:val="24"/>
          <w:szCs w:val="24"/>
        </w:rPr>
        <w:t>omalizumab</w:t>
      </w:r>
      <w:proofErr w:type="spellEnd"/>
      <w:r w:rsidRPr="00E7120B">
        <w:rPr>
          <w:rFonts w:asciiTheme="minorHAnsi" w:eastAsiaTheme="minorHAnsi" w:hAnsiTheme="minorHAnsi" w:cstheme="minorBidi"/>
          <w:snapToGrid/>
          <w:sz w:val="24"/>
          <w:szCs w:val="24"/>
        </w:rPr>
        <w:t xml:space="preserve"> should not be treated as interchangeable on an individual patient basis with any other drugs under Section 101(3BA) of the </w:t>
      </w:r>
      <w:r w:rsidRPr="00F3700C">
        <w:rPr>
          <w:rFonts w:asciiTheme="minorHAnsi" w:eastAsiaTheme="minorHAnsi" w:hAnsiTheme="minorHAnsi" w:cstheme="minorBidi"/>
          <w:i/>
          <w:snapToGrid/>
          <w:sz w:val="24"/>
          <w:szCs w:val="24"/>
        </w:rPr>
        <w:t>National Health Act, 1953</w:t>
      </w:r>
      <w:r w:rsidRPr="00E7120B">
        <w:rPr>
          <w:rFonts w:asciiTheme="minorHAnsi" w:eastAsiaTheme="minorHAnsi" w:hAnsiTheme="minorHAnsi" w:cstheme="minorBidi"/>
          <w:snapToGrid/>
          <w:sz w:val="24"/>
          <w:szCs w:val="24"/>
        </w:rPr>
        <w:t xml:space="preserve"> (</w:t>
      </w:r>
      <w:r w:rsidR="00805CE1">
        <w:rPr>
          <w:rFonts w:asciiTheme="minorHAnsi" w:eastAsiaTheme="minorHAnsi" w:hAnsiTheme="minorHAnsi" w:cstheme="minorBidi"/>
          <w:snapToGrid/>
          <w:sz w:val="24"/>
          <w:szCs w:val="24"/>
        </w:rPr>
        <w:t xml:space="preserve">PSD, </w:t>
      </w:r>
      <w:r w:rsidRPr="00E7120B">
        <w:rPr>
          <w:rFonts w:asciiTheme="minorHAnsi" w:eastAsiaTheme="minorHAnsi" w:hAnsiTheme="minorHAnsi" w:cstheme="minorBidi"/>
          <w:snapToGrid/>
          <w:sz w:val="24"/>
          <w:szCs w:val="24"/>
        </w:rPr>
        <w:t>November 2015</w:t>
      </w:r>
      <w:r w:rsidR="00805CE1">
        <w:rPr>
          <w:rFonts w:asciiTheme="minorHAnsi" w:eastAsiaTheme="minorHAnsi" w:hAnsiTheme="minorHAnsi" w:cstheme="minorBidi"/>
          <w:snapToGrid/>
          <w:sz w:val="24"/>
          <w:szCs w:val="24"/>
        </w:rPr>
        <w:t xml:space="preserve">, </w:t>
      </w:r>
      <w:r w:rsidR="00805CE1" w:rsidRPr="00E7120B">
        <w:rPr>
          <w:rFonts w:asciiTheme="minorHAnsi" w:eastAsiaTheme="minorHAnsi" w:hAnsiTheme="minorHAnsi" w:cstheme="minorBidi"/>
          <w:snapToGrid/>
          <w:sz w:val="24"/>
          <w:szCs w:val="24"/>
        </w:rPr>
        <w:t>paragraphs 7.8 – 7.10</w:t>
      </w:r>
      <w:r w:rsidRPr="00E7120B">
        <w:rPr>
          <w:rFonts w:asciiTheme="minorHAnsi" w:eastAsiaTheme="minorHAnsi" w:hAnsiTheme="minorHAnsi" w:cstheme="minorBidi"/>
          <w:snapToGrid/>
          <w:sz w:val="24"/>
          <w:szCs w:val="24"/>
        </w:rPr>
        <w:t xml:space="preserve">). </w:t>
      </w:r>
    </w:p>
    <w:p w:rsidR="005B3DE1" w:rsidRPr="00174AF1" w:rsidRDefault="00C53BBB" w:rsidP="00174AF1">
      <w:pPr>
        <w:pStyle w:val="ListParagraph"/>
        <w:widowControl/>
        <w:numPr>
          <w:ilvl w:val="1"/>
          <w:numId w:val="5"/>
        </w:numPr>
        <w:spacing w:after="120"/>
        <w:contextualSpacing w:val="0"/>
        <w:rPr>
          <w:rFonts w:asciiTheme="minorHAnsi" w:eastAsiaTheme="minorHAnsi" w:hAnsiTheme="minorHAnsi" w:cstheme="minorBidi"/>
          <w:snapToGrid/>
          <w:sz w:val="24"/>
          <w:szCs w:val="24"/>
        </w:rPr>
      </w:pPr>
      <w:r w:rsidRPr="00174AF1">
        <w:rPr>
          <w:rFonts w:asciiTheme="minorHAnsi" w:eastAsiaTheme="minorHAnsi" w:hAnsiTheme="minorHAnsi"/>
          <w:sz w:val="24"/>
          <w:szCs w:val="24"/>
        </w:rPr>
        <w:t>The PBAC noted that this submission is not eligible for an Independent Review</w:t>
      </w:r>
      <w:r w:rsidR="005B3DE1" w:rsidRPr="00174AF1">
        <w:rPr>
          <w:rFonts w:asciiTheme="minorHAnsi" w:eastAsiaTheme="minorHAnsi" w:hAnsiTheme="minorHAnsi"/>
          <w:sz w:val="24"/>
          <w:szCs w:val="24"/>
        </w:rPr>
        <w:t xml:space="preserve"> as </w:t>
      </w:r>
      <w:r w:rsidR="00F3700C" w:rsidRPr="00174AF1">
        <w:rPr>
          <w:rFonts w:asciiTheme="minorHAnsi" w:eastAsiaTheme="minorHAnsi" w:hAnsiTheme="minorHAnsi"/>
          <w:sz w:val="24"/>
          <w:szCs w:val="24"/>
        </w:rPr>
        <w:t>it received a positive recommendation</w:t>
      </w:r>
      <w:r w:rsidRPr="00174AF1">
        <w:rPr>
          <w:rFonts w:asciiTheme="minorHAnsi" w:eastAsiaTheme="minorHAnsi" w:hAnsiTheme="minorHAnsi"/>
          <w:sz w:val="24"/>
          <w:szCs w:val="24"/>
        </w:rPr>
        <w:t xml:space="preserve">. </w:t>
      </w:r>
    </w:p>
    <w:p w:rsidR="00C53BBB" w:rsidRPr="00525B39" w:rsidRDefault="00C53BBB" w:rsidP="00C53BBB">
      <w:pPr>
        <w:spacing w:before="240"/>
        <w:jc w:val="both"/>
        <w:rPr>
          <w:rFonts w:asciiTheme="minorHAnsi" w:hAnsiTheme="minorHAnsi" w:cs="Arial"/>
          <w:b/>
          <w:bCs/>
          <w:snapToGrid w:val="0"/>
          <w:lang w:val="en-GB"/>
        </w:rPr>
      </w:pPr>
      <w:r w:rsidRPr="00525B39">
        <w:rPr>
          <w:rFonts w:asciiTheme="minorHAnsi" w:hAnsiTheme="minorHAnsi" w:cs="Arial"/>
          <w:b/>
          <w:bCs/>
          <w:snapToGrid w:val="0"/>
          <w:lang w:val="en-GB"/>
        </w:rPr>
        <w:t>Outcome:</w:t>
      </w:r>
    </w:p>
    <w:p w:rsidR="00C53BBB" w:rsidRPr="00525B39" w:rsidRDefault="00C53BBB" w:rsidP="00C53BBB">
      <w:pPr>
        <w:jc w:val="both"/>
        <w:rPr>
          <w:rFonts w:asciiTheme="minorHAnsi" w:hAnsiTheme="minorHAnsi" w:cs="Arial"/>
          <w:bCs/>
          <w:snapToGrid w:val="0"/>
          <w:lang w:val="en-GB"/>
        </w:rPr>
      </w:pPr>
      <w:r w:rsidRPr="00525B39">
        <w:rPr>
          <w:rFonts w:asciiTheme="minorHAnsi" w:hAnsiTheme="minorHAnsi" w:cs="Arial"/>
          <w:bCs/>
          <w:snapToGrid w:val="0"/>
          <w:lang w:val="en-GB"/>
        </w:rPr>
        <w:t xml:space="preserve">Recommended </w:t>
      </w:r>
    </w:p>
    <w:p w:rsidR="00C53BBB" w:rsidRPr="00D4352C" w:rsidRDefault="00C53BBB" w:rsidP="006B5BBF">
      <w:pPr>
        <w:widowControl w:val="0"/>
        <w:numPr>
          <w:ilvl w:val="0"/>
          <w:numId w:val="5"/>
        </w:numPr>
        <w:spacing w:before="240" w:after="120"/>
        <w:jc w:val="both"/>
        <w:outlineLvl w:val="0"/>
        <w:rPr>
          <w:rFonts w:asciiTheme="minorHAnsi" w:hAnsiTheme="minorHAnsi" w:cs="Arial"/>
          <w:b/>
          <w:bCs/>
          <w:snapToGrid w:val="0"/>
          <w:sz w:val="32"/>
          <w:lang w:val="en-GB"/>
        </w:rPr>
      </w:pPr>
      <w:r w:rsidRPr="00D4352C">
        <w:rPr>
          <w:rFonts w:asciiTheme="minorHAnsi" w:hAnsiTheme="minorHAnsi" w:cs="Arial"/>
          <w:b/>
          <w:bCs/>
          <w:snapToGrid w:val="0"/>
          <w:sz w:val="32"/>
          <w:lang w:val="en-GB"/>
        </w:rPr>
        <w:t>Recommended listing</w:t>
      </w:r>
    </w:p>
    <w:p w:rsidR="00C53BBB" w:rsidRPr="00FA1553" w:rsidRDefault="00072FF0" w:rsidP="00FA1553">
      <w:pPr>
        <w:widowControl w:val="0"/>
        <w:numPr>
          <w:ilvl w:val="1"/>
          <w:numId w:val="5"/>
        </w:numPr>
        <w:spacing w:after="120"/>
        <w:jc w:val="both"/>
        <w:rPr>
          <w:rFonts w:asciiTheme="minorHAnsi" w:hAnsiTheme="minorHAnsi" w:cs="Arial"/>
          <w:b/>
          <w:bCs/>
          <w:snapToGrid w:val="0"/>
        </w:rPr>
      </w:pPr>
      <w:r>
        <w:rPr>
          <w:rFonts w:asciiTheme="minorHAnsi" w:hAnsiTheme="minorHAnsi" w:cs="Arial"/>
          <w:bCs/>
          <w:snapToGrid w:val="0"/>
        </w:rPr>
        <w:t xml:space="preserve">Extend the </w:t>
      </w:r>
      <w:r w:rsidR="00AF51F1" w:rsidRPr="00525B39">
        <w:rPr>
          <w:rFonts w:asciiTheme="minorHAnsi" w:hAnsiTheme="minorHAnsi" w:cs="Arial"/>
          <w:bCs/>
          <w:snapToGrid w:val="0"/>
        </w:rPr>
        <w:t xml:space="preserve">existing listing </w:t>
      </w:r>
      <w:r>
        <w:rPr>
          <w:rFonts w:asciiTheme="minorHAnsi" w:hAnsiTheme="minorHAnsi" w:cs="Arial"/>
          <w:bCs/>
          <w:snapToGrid w:val="0"/>
        </w:rPr>
        <w:t xml:space="preserve">to include a dual listing in the general schedule </w:t>
      </w:r>
      <w:r w:rsidR="00AF51F1" w:rsidRPr="00525B39">
        <w:rPr>
          <w:rFonts w:asciiTheme="minorHAnsi" w:hAnsiTheme="minorHAnsi" w:cs="Arial"/>
          <w:bCs/>
          <w:snapToGrid w:val="0"/>
        </w:rPr>
        <w:t>as follows</w:t>
      </w:r>
      <w:r w:rsidR="00AF51F1">
        <w:rPr>
          <w:rFonts w:asciiTheme="minorHAnsi" w:hAnsiTheme="minorHAnsi" w:cs="Arial"/>
          <w:bCs/>
          <w:snapToGrid w:val="0"/>
        </w:rPr>
        <w:t xml:space="preserve">: </w:t>
      </w:r>
    </w:p>
    <w:tbl>
      <w:tblPr>
        <w:tblW w:w="4036" w:type="pct"/>
        <w:tblLook w:val="0000" w:firstRow="0" w:lastRow="0" w:firstColumn="0" w:lastColumn="0" w:noHBand="0" w:noVBand="0"/>
      </w:tblPr>
      <w:tblGrid>
        <w:gridCol w:w="2945"/>
        <w:gridCol w:w="581"/>
        <w:gridCol w:w="1629"/>
        <w:gridCol w:w="758"/>
        <w:gridCol w:w="1547"/>
      </w:tblGrid>
      <w:tr w:rsidR="00F777B0" w:rsidRPr="0039782C" w:rsidTr="00F777B0">
        <w:trPr>
          <w:cantSplit/>
          <w:trHeight w:val="465"/>
        </w:trPr>
        <w:tc>
          <w:tcPr>
            <w:tcW w:w="1973" w:type="pct"/>
            <w:tcBorders>
              <w:bottom w:val="single" w:sz="4" w:space="0" w:color="auto"/>
            </w:tcBorders>
          </w:tcPr>
          <w:p w:rsidR="00F777B0" w:rsidRPr="0039782C" w:rsidRDefault="00F777B0" w:rsidP="00296F0F">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rsidR="00F777B0" w:rsidRPr="0039782C" w:rsidRDefault="00F777B0" w:rsidP="00296F0F">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389" w:type="pct"/>
            <w:tcBorders>
              <w:bottom w:val="single" w:sz="4" w:space="0" w:color="auto"/>
            </w:tcBorders>
          </w:tcPr>
          <w:p w:rsidR="00F777B0" w:rsidRPr="0039782C" w:rsidRDefault="00F777B0" w:rsidP="00296F0F">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rsidR="00F777B0" w:rsidRPr="0039782C" w:rsidRDefault="00F777B0" w:rsidP="00296F0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Qty</w:t>
            </w:r>
            <w:proofErr w:type="spellEnd"/>
          </w:p>
        </w:tc>
        <w:tc>
          <w:tcPr>
            <w:tcW w:w="1092" w:type="pct"/>
            <w:tcBorders>
              <w:bottom w:val="single" w:sz="4" w:space="0" w:color="auto"/>
            </w:tcBorders>
          </w:tcPr>
          <w:p w:rsidR="00F777B0" w:rsidRPr="0039782C" w:rsidRDefault="00F777B0" w:rsidP="00296F0F">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rsidR="00F777B0" w:rsidRPr="0039782C" w:rsidRDefault="00F777B0" w:rsidP="00296F0F">
            <w:pPr>
              <w:keepNext/>
              <w:spacing w:before="40" w:after="40"/>
              <w:jc w:val="both"/>
              <w:rPr>
                <w:rFonts w:ascii="Arial Narrow" w:hAnsi="Arial Narrow" w:cs="Arial"/>
                <w:b/>
                <w:sz w:val="20"/>
                <w:szCs w:val="20"/>
              </w:rPr>
            </w:pPr>
            <w:proofErr w:type="spellStart"/>
            <w:r w:rsidRPr="0039782C">
              <w:rPr>
                <w:rFonts w:ascii="Arial Narrow" w:hAnsi="Arial Narrow" w:cs="Arial"/>
                <w:b/>
                <w:sz w:val="20"/>
                <w:szCs w:val="20"/>
              </w:rPr>
              <w:t>Rpts</w:t>
            </w:r>
            <w:proofErr w:type="spellEnd"/>
          </w:p>
        </w:tc>
        <w:tc>
          <w:tcPr>
            <w:tcW w:w="1545" w:type="pct"/>
            <w:gridSpan w:val="2"/>
            <w:tcBorders>
              <w:bottom w:val="single" w:sz="4" w:space="0" w:color="auto"/>
            </w:tcBorders>
          </w:tcPr>
          <w:p w:rsidR="00F777B0" w:rsidRPr="0039782C" w:rsidRDefault="00F777B0" w:rsidP="00296F0F">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777B0" w:rsidRPr="00260CE3" w:rsidTr="00F777B0">
        <w:trPr>
          <w:cantSplit/>
          <w:trHeight w:val="567"/>
        </w:trPr>
        <w:tc>
          <w:tcPr>
            <w:tcW w:w="1973" w:type="pct"/>
          </w:tcPr>
          <w:p w:rsidR="00F777B0" w:rsidRPr="00260CE3" w:rsidRDefault="00F777B0" w:rsidP="00296F0F">
            <w:pPr>
              <w:keepNext/>
              <w:spacing w:before="40" w:after="40"/>
              <w:jc w:val="both"/>
              <w:rPr>
                <w:rFonts w:ascii="Arial Narrow" w:hAnsi="Arial Narrow" w:cs="Arial"/>
                <w:sz w:val="20"/>
                <w:szCs w:val="20"/>
              </w:rPr>
            </w:pPr>
            <w:r>
              <w:rPr>
                <w:rFonts w:ascii="Arial Narrow" w:hAnsi="Arial Narrow" w:cs="Arial"/>
                <w:smallCaps/>
                <w:sz w:val="20"/>
                <w:szCs w:val="20"/>
              </w:rPr>
              <w:t>OMALIZUMAB</w:t>
            </w:r>
          </w:p>
          <w:p w:rsidR="00F777B0" w:rsidRPr="00260CE3" w:rsidRDefault="00F777B0" w:rsidP="00296F0F">
            <w:pPr>
              <w:keepNext/>
              <w:spacing w:before="40" w:after="40"/>
              <w:jc w:val="both"/>
              <w:rPr>
                <w:rFonts w:ascii="Arial Narrow" w:hAnsi="Arial Narrow" w:cs="Arial"/>
                <w:sz w:val="20"/>
                <w:szCs w:val="20"/>
              </w:rPr>
            </w:pPr>
            <w:r w:rsidRPr="00E073C1">
              <w:rPr>
                <w:rFonts w:ascii="Arial Narrow" w:hAnsi="Arial Narrow" w:cs="Arial"/>
                <w:sz w:val="20"/>
                <w:szCs w:val="20"/>
              </w:rPr>
              <w:t>150 mg/mL injection, 1 mL syringe</w:t>
            </w:r>
          </w:p>
        </w:tc>
        <w:tc>
          <w:tcPr>
            <w:tcW w:w="389" w:type="pct"/>
          </w:tcPr>
          <w:p w:rsidR="00F777B0" w:rsidRPr="00260CE3" w:rsidRDefault="00F777B0" w:rsidP="00296F0F">
            <w:pPr>
              <w:keepNext/>
              <w:spacing w:before="40" w:after="40"/>
              <w:jc w:val="both"/>
              <w:rPr>
                <w:rFonts w:ascii="Arial Narrow" w:hAnsi="Arial Narrow" w:cs="Arial"/>
                <w:sz w:val="20"/>
                <w:szCs w:val="20"/>
              </w:rPr>
            </w:pPr>
          </w:p>
          <w:p w:rsidR="00F777B0" w:rsidRPr="00260CE3" w:rsidRDefault="00F777B0" w:rsidP="00296F0F">
            <w:pPr>
              <w:keepNext/>
              <w:spacing w:before="40" w:after="40"/>
              <w:jc w:val="both"/>
              <w:rPr>
                <w:rFonts w:ascii="Arial Narrow" w:hAnsi="Arial Narrow" w:cs="Arial"/>
                <w:sz w:val="20"/>
                <w:szCs w:val="20"/>
              </w:rPr>
            </w:pPr>
            <w:r>
              <w:rPr>
                <w:rFonts w:ascii="Arial Narrow" w:hAnsi="Arial Narrow" w:cs="Arial"/>
                <w:sz w:val="20"/>
                <w:szCs w:val="20"/>
              </w:rPr>
              <w:t>2</w:t>
            </w:r>
          </w:p>
        </w:tc>
        <w:tc>
          <w:tcPr>
            <w:tcW w:w="1092" w:type="pct"/>
          </w:tcPr>
          <w:p w:rsidR="00F777B0" w:rsidRPr="00260CE3" w:rsidRDefault="00F777B0" w:rsidP="00296F0F">
            <w:pPr>
              <w:keepNext/>
              <w:spacing w:before="40" w:after="40"/>
              <w:jc w:val="both"/>
              <w:rPr>
                <w:rFonts w:ascii="Arial Narrow" w:hAnsi="Arial Narrow" w:cs="Arial"/>
                <w:sz w:val="20"/>
                <w:szCs w:val="20"/>
              </w:rPr>
            </w:pPr>
          </w:p>
          <w:p w:rsidR="00F777B0" w:rsidRDefault="00F777B0" w:rsidP="00296F0F">
            <w:pPr>
              <w:keepNext/>
              <w:spacing w:before="40" w:after="40"/>
              <w:jc w:val="both"/>
              <w:rPr>
                <w:rFonts w:ascii="Arial Narrow" w:hAnsi="Arial Narrow" w:cs="Arial"/>
                <w:sz w:val="20"/>
                <w:szCs w:val="20"/>
              </w:rPr>
            </w:pPr>
            <w:r>
              <w:rPr>
                <w:rFonts w:ascii="Arial Narrow" w:hAnsi="Arial Narrow" w:cs="Arial"/>
                <w:sz w:val="20"/>
                <w:szCs w:val="20"/>
              </w:rPr>
              <w:t>2 (initial)</w:t>
            </w:r>
          </w:p>
          <w:p w:rsidR="00F777B0" w:rsidRPr="00260CE3" w:rsidRDefault="00F777B0" w:rsidP="00296F0F">
            <w:pPr>
              <w:keepNext/>
              <w:spacing w:before="40" w:after="40"/>
              <w:jc w:val="both"/>
              <w:rPr>
                <w:rFonts w:ascii="Arial Narrow" w:hAnsi="Arial Narrow" w:cs="Arial"/>
                <w:sz w:val="20"/>
                <w:szCs w:val="20"/>
              </w:rPr>
            </w:pPr>
            <w:r>
              <w:rPr>
                <w:rFonts w:ascii="Arial Narrow" w:hAnsi="Arial Narrow" w:cs="Arial"/>
                <w:sz w:val="20"/>
                <w:szCs w:val="20"/>
              </w:rPr>
              <w:t>5 (continuing)</w:t>
            </w:r>
          </w:p>
        </w:tc>
        <w:tc>
          <w:tcPr>
            <w:tcW w:w="508" w:type="pct"/>
          </w:tcPr>
          <w:p w:rsidR="00F777B0" w:rsidRDefault="00F777B0" w:rsidP="00296F0F">
            <w:pPr>
              <w:keepNext/>
              <w:spacing w:before="40" w:after="40"/>
              <w:jc w:val="both"/>
              <w:rPr>
                <w:rFonts w:ascii="Arial Narrow" w:hAnsi="Arial Narrow" w:cs="Arial"/>
                <w:sz w:val="20"/>
                <w:szCs w:val="20"/>
              </w:rPr>
            </w:pPr>
          </w:p>
          <w:p w:rsidR="00F777B0" w:rsidRPr="00260CE3" w:rsidRDefault="00F777B0" w:rsidP="00296F0F">
            <w:pPr>
              <w:keepNext/>
              <w:spacing w:before="40" w:after="40"/>
              <w:jc w:val="both"/>
              <w:rPr>
                <w:rFonts w:ascii="Arial Narrow" w:hAnsi="Arial Narrow" w:cs="Arial"/>
                <w:sz w:val="20"/>
                <w:szCs w:val="20"/>
              </w:rPr>
            </w:pPr>
            <w:r>
              <w:rPr>
                <w:rFonts w:ascii="Arial Narrow" w:hAnsi="Arial Narrow" w:cs="Arial"/>
                <w:sz w:val="20"/>
                <w:szCs w:val="20"/>
              </w:rPr>
              <w:t>Xolair®</w:t>
            </w:r>
          </w:p>
        </w:tc>
        <w:tc>
          <w:tcPr>
            <w:tcW w:w="1037" w:type="pct"/>
          </w:tcPr>
          <w:p w:rsidR="00F777B0" w:rsidRDefault="00F777B0" w:rsidP="00296F0F">
            <w:pPr>
              <w:keepNext/>
              <w:spacing w:before="40" w:after="40"/>
              <w:jc w:val="both"/>
              <w:rPr>
                <w:rFonts w:ascii="Arial Narrow" w:hAnsi="Arial Narrow" w:cs="Arial"/>
                <w:sz w:val="20"/>
                <w:szCs w:val="20"/>
              </w:rPr>
            </w:pPr>
          </w:p>
          <w:p w:rsidR="00F777B0" w:rsidRPr="00260CE3" w:rsidRDefault="00F777B0" w:rsidP="00296F0F">
            <w:pPr>
              <w:keepNext/>
              <w:spacing w:before="40" w:after="40"/>
              <w:jc w:val="both"/>
              <w:rPr>
                <w:rFonts w:ascii="Arial Narrow" w:hAnsi="Arial Narrow" w:cs="Arial"/>
                <w:sz w:val="20"/>
                <w:szCs w:val="20"/>
              </w:rPr>
            </w:pPr>
            <w:r>
              <w:rPr>
                <w:rFonts w:ascii="Arial Narrow" w:hAnsi="Arial Narrow" w:cs="Arial"/>
                <w:sz w:val="20"/>
                <w:szCs w:val="20"/>
              </w:rPr>
              <w:t>Novartis Pharmaceuticals Australia Pty Ltd</w:t>
            </w:r>
          </w:p>
        </w:tc>
      </w:tr>
    </w:tbl>
    <w:p w:rsidR="00AF51F1" w:rsidRDefault="00AF51F1" w:rsidP="00AF51F1">
      <w:r w:rsidRPr="00E17531">
        <w:rPr>
          <w:rFonts w:ascii="Arial Narrow" w:hAnsi="Arial Narrow"/>
          <w:b/>
          <w:sz w:val="20"/>
          <w:szCs w:val="20"/>
          <w:u w:val="single"/>
        </w:rPr>
        <w:t>Treatment phase: Initial treatment</w:t>
      </w:r>
    </w:p>
    <w:tbl>
      <w:tblPr>
        <w:tblW w:w="4908" w:type="pct"/>
        <w:tblLook w:val="0000" w:firstRow="0" w:lastRow="0" w:firstColumn="0" w:lastColumn="0" w:noHBand="0" w:noVBand="0"/>
      </w:tblPr>
      <w:tblGrid>
        <w:gridCol w:w="1809"/>
        <w:gridCol w:w="7263"/>
      </w:tblGrid>
      <w:tr w:rsidR="00AF51F1" w:rsidRPr="00260CE3" w:rsidTr="00296F0F">
        <w:trPr>
          <w:cantSplit/>
          <w:trHeight w:val="313"/>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4B56FF">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Severe</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 xml:space="preserve">Chronic spontaneous </w:t>
            </w:r>
            <w:proofErr w:type="spellStart"/>
            <w:r>
              <w:rPr>
                <w:rFonts w:ascii="Arial Narrow" w:hAnsi="Arial Narrow" w:cs="Arial"/>
                <w:sz w:val="20"/>
                <w:szCs w:val="20"/>
              </w:rPr>
              <w:t>urticaria</w:t>
            </w:r>
            <w:proofErr w:type="spellEnd"/>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AF51F1" w:rsidRPr="00EB6D97" w:rsidRDefault="00AF51F1" w:rsidP="00296F0F">
            <w:pPr>
              <w:spacing w:before="40" w:after="40"/>
              <w:rPr>
                <w:rFonts w:ascii="Arial Narrow" w:hAnsi="Arial Narrow" w:cs="Arial"/>
                <w:sz w:val="20"/>
                <w:szCs w:val="20"/>
              </w:rPr>
            </w:pPr>
            <w:r w:rsidRPr="00EB6D97">
              <w:rPr>
                <w:rFonts w:ascii="Arial Narrow" w:hAnsi="Arial Narrow" w:cs="Arial"/>
                <w:sz w:val="20"/>
                <w:szCs w:val="20"/>
              </w:rPr>
              <w:t xml:space="preserve">Severe chronic spontaneous </w:t>
            </w:r>
            <w:proofErr w:type="spellStart"/>
            <w:r w:rsidRPr="00EB6D97">
              <w:rPr>
                <w:rFonts w:ascii="Arial Narrow" w:hAnsi="Arial Narrow" w:cs="Arial"/>
                <w:sz w:val="20"/>
                <w:szCs w:val="20"/>
              </w:rPr>
              <w:t>urticaria</w:t>
            </w:r>
            <w:proofErr w:type="spellEnd"/>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C30E64"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Initial</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F51F1" w:rsidRPr="00260CE3" w:rsidRDefault="00AF51F1" w:rsidP="00296F0F">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F51F1" w:rsidRPr="00106BCF" w:rsidRDefault="00AF51F1" w:rsidP="00296F0F">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3"/>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Telephone</w:t>
            </w:r>
          </w:p>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F51F1" w:rsidRPr="00260CE3"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b/>
                <w:sz w:val="20"/>
                <w:szCs w:val="20"/>
              </w:rPr>
            </w:pPr>
            <w:r w:rsidRPr="00260CE3">
              <w:rPr>
                <w:rFonts w:ascii="Arial Narrow" w:hAnsi="Arial Narrow" w:cs="Arial"/>
                <w:b/>
                <w:sz w:val="20"/>
                <w:szCs w:val="20"/>
              </w:rPr>
              <w:t>Treatment criteria:</w:t>
            </w:r>
          </w:p>
          <w:p w:rsidR="00AF51F1" w:rsidRPr="00260CE3" w:rsidRDefault="00AF51F1" w:rsidP="00296F0F">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 clinical immunologist; </w:t>
            </w:r>
          </w:p>
          <w:p w:rsidR="00AF51F1"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AF51F1"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an allergist; </w:t>
            </w:r>
          </w:p>
          <w:p w:rsidR="00AF51F1"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AF51F1"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 xml:space="preserve">Must be treated by a dermatologist; </w:t>
            </w:r>
          </w:p>
          <w:p w:rsidR="00AF51F1" w:rsidRPr="003B7CF7" w:rsidRDefault="00AF51F1" w:rsidP="00296F0F">
            <w:pPr>
              <w:rPr>
                <w:rFonts w:ascii="Arial Narrow" w:eastAsiaTheme="minorHAnsi" w:hAnsi="Arial Narrow" w:cs="Arial"/>
                <w:sz w:val="20"/>
                <w:szCs w:val="20"/>
                <w:lang w:eastAsia="en-US"/>
              </w:rPr>
            </w:pPr>
            <w:r w:rsidRPr="003B7CF7">
              <w:rPr>
                <w:rFonts w:ascii="Arial Narrow" w:eastAsiaTheme="minorHAnsi" w:hAnsi="Arial Narrow" w:cs="Arial"/>
                <w:sz w:val="20"/>
                <w:szCs w:val="20"/>
                <w:lang w:eastAsia="en-US"/>
              </w:rPr>
              <w:t>OR</w:t>
            </w:r>
          </w:p>
          <w:p w:rsidR="00AF51F1" w:rsidRPr="00260CE3" w:rsidRDefault="00AF51F1" w:rsidP="00296F0F">
            <w:pPr>
              <w:rPr>
                <w:rFonts w:ascii="Arial Narrow" w:hAnsi="Arial Narrow" w:cs="Arial"/>
                <w:sz w:val="20"/>
                <w:szCs w:val="20"/>
              </w:rPr>
            </w:pPr>
            <w:r w:rsidRPr="003B7CF7">
              <w:rPr>
                <w:rFonts w:ascii="Arial Narrow" w:eastAsiaTheme="minorHAnsi" w:hAnsi="Arial Narrow" w:cs="Arial"/>
                <w:sz w:val="20"/>
                <w:szCs w:val="20"/>
                <w:lang w:eastAsia="en-US"/>
              </w:rPr>
              <w:t xml:space="preserve">Must be treated by a general physician with expertise in the management of chronic spontaneous </w:t>
            </w:r>
            <w:proofErr w:type="spellStart"/>
            <w:r w:rsidRPr="003B7CF7">
              <w:rPr>
                <w:rFonts w:ascii="Arial Narrow" w:eastAsiaTheme="minorHAnsi" w:hAnsi="Arial Narrow" w:cs="Arial"/>
                <w:sz w:val="20"/>
                <w:szCs w:val="20"/>
                <w:lang w:eastAsia="en-US"/>
              </w:rPr>
              <w:t>urticaria</w:t>
            </w:r>
            <w:proofErr w:type="spellEnd"/>
            <w:r w:rsidRPr="003B7CF7">
              <w:rPr>
                <w:rFonts w:ascii="Arial Narrow" w:eastAsiaTheme="minorHAnsi" w:hAnsi="Arial Narrow" w:cs="Arial"/>
                <w:sz w:val="20"/>
                <w:szCs w:val="20"/>
                <w:lang w:eastAsia="en-US"/>
              </w:rPr>
              <w:t xml:space="preserve"> (CSU). </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lastRenderedPageBreak/>
              <w:t>Clinical criteria:</w:t>
            </w:r>
          </w:p>
          <w:p w:rsidR="00AF51F1" w:rsidRPr="00260CE3" w:rsidRDefault="00AF51F1" w:rsidP="00296F0F">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The condition must be based on both physical examination and patient history (to exclude any factors that may be triggering the </w:t>
            </w:r>
            <w:proofErr w:type="spellStart"/>
            <w:r w:rsidRPr="004330DF">
              <w:rPr>
                <w:rFonts w:ascii="Arial Narrow" w:eastAsiaTheme="minorHAnsi" w:hAnsi="Arial Narrow" w:cs="Arial"/>
                <w:sz w:val="20"/>
                <w:szCs w:val="20"/>
                <w:lang w:eastAsia="en-US"/>
              </w:rPr>
              <w:t>urticaria</w:t>
            </w:r>
            <w:proofErr w:type="spellEnd"/>
            <w:r w:rsidRPr="004330DF">
              <w:rPr>
                <w:rFonts w:ascii="Arial Narrow" w:eastAsiaTheme="minorHAnsi" w:hAnsi="Arial Narrow" w:cs="Arial"/>
                <w:sz w:val="20"/>
                <w:szCs w:val="20"/>
                <w:lang w:eastAsia="en-US"/>
              </w:rPr>
              <w:t xml:space="preserve">), </w:t>
            </w:r>
          </w:p>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Patient must have experienced itch and hives that persist on a daily basis for at least 6 weeks despite treatment with H1 antihistamines, </w:t>
            </w:r>
          </w:p>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Patient must have failed to achieve an adequate response after a minimum of 2 weeks treatment with a standard therapy, </w:t>
            </w:r>
          </w:p>
          <w:p w:rsidR="00AF51F1"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AND</w:t>
            </w:r>
          </w:p>
          <w:p w:rsidR="00AF51F1" w:rsidRPr="00C30E64" w:rsidRDefault="00AF51F1" w:rsidP="00296F0F">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Patient must not receive more than 12 weeks of treatment under this restriction.</w:t>
            </w:r>
          </w:p>
        </w:tc>
      </w:tr>
      <w:tr w:rsidR="00376A50"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376A50" w:rsidRPr="00260CE3" w:rsidRDefault="00376A50" w:rsidP="00296F0F">
            <w:pPr>
              <w:spacing w:before="40" w:after="40"/>
              <w:jc w:val="both"/>
              <w:rPr>
                <w:rFonts w:ascii="Arial Narrow" w:hAnsi="Arial Narrow" w:cs="Arial"/>
                <w:b/>
                <w:sz w:val="20"/>
                <w:szCs w:val="20"/>
              </w:rPr>
            </w:pPr>
            <w:r>
              <w:rPr>
                <w:rFonts w:ascii="Arial Narrow" w:hAnsi="Arial Narrow" w:cs="Arial"/>
                <w:b/>
                <w:sz w:val="20"/>
                <w:szCs w:val="20"/>
              </w:rPr>
              <w:t>Prescriber Instructions</w:t>
            </w:r>
          </w:p>
        </w:tc>
        <w:tc>
          <w:tcPr>
            <w:tcW w:w="4003" w:type="pct"/>
            <w:tcBorders>
              <w:top w:val="single" w:sz="4" w:space="0" w:color="auto"/>
              <w:left w:val="single" w:sz="4" w:space="0" w:color="auto"/>
              <w:bottom w:val="single" w:sz="4" w:space="0" w:color="auto"/>
              <w:right w:val="single" w:sz="4" w:space="0" w:color="auto"/>
            </w:tcBorders>
          </w:tcPr>
          <w:p w:rsidR="007B16DB" w:rsidRPr="004330DF"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A standard therapy is defined as a combination of therapies that includes H1 antihistamines at maximally tolerated doses in accordance with clinical guidelines, and one of the following: </w:t>
            </w:r>
          </w:p>
          <w:p w:rsidR="007B16DB" w:rsidRPr="004330DF"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1) a H2 receptor antagonist (150 mg twice per day); or</w:t>
            </w:r>
          </w:p>
          <w:p w:rsidR="007B16DB" w:rsidRPr="004330DF"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2) a leukotriene receptor antagonist (LTRA) (10 mg per day); or</w:t>
            </w:r>
          </w:p>
          <w:p w:rsidR="007B16DB" w:rsidRPr="004330DF"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3) doxepin (up to 25 mg three times a day)</w:t>
            </w:r>
          </w:p>
          <w:p w:rsidR="007B16DB" w:rsidRPr="004330DF" w:rsidRDefault="007B16DB" w:rsidP="007B16DB">
            <w:pPr>
              <w:rPr>
                <w:rFonts w:ascii="Arial Narrow" w:eastAsiaTheme="minorHAnsi" w:hAnsi="Arial Narrow" w:cs="Arial"/>
                <w:sz w:val="20"/>
                <w:szCs w:val="20"/>
                <w:lang w:eastAsia="en-US"/>
              </w:rPr>
            </w:pPr>
          </w:p>
          <w:p w:rsidR="007B16DB" w:rsidRPr="004330DF"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If the requirement for treatment with H1 antihistamines and a H2 receptor antagonist, or a leukotriene receptor antagonist or doxepin cannot be met because of contraindications according to the relevant TGA-approved Product Information and/or intolerances of a severity necessitating permanent treatment withdrawal, details of the contraindication and/or intolerance must be provided in the authority application. </w:t>
            </w:r>
          </w:p>
          <w:p w:rsidR="007B16DB" w:rsidRPr="004330DF" w:rsidRDefault="007B16DB" w:rsidP="007B16DB">
            <w:pPr>
              <w:rPr>
                <w:rFonts w:ascii="Arial Narrow" w:eastAsiaTheme="minorHAnsi" w:hAnsi="Arial Narrow" w:cs="Arial"/>
                <w:sz w:val="20"/>
                <w:szCs w:val="20"/>
                <w:lang w:eastAsia="en-US"/>
              </w:rPr>
            </w:pPr>
          </w:p>
          <w:p w:rsidR="00376A50" w:rsidRDefault="007B16DB" w:rsidP="007B16DB">
            <w:pPr>
              <w:rPr>
                <w:rFonts w:ascii="Arial Narrow" w:eastAsiaTheme="minorHAnsi" w:hAnsi="Arial Narrow" w:cs="Arial"/>
                <w:sz w:val="20"/>
                <w:szCs w:val="20"/>
                <w:lang w:eastAsia="en-US"/>
              </w:rPr>
            </w:pPr>
            <w:r w:rsidRPr="004330DF">
              <w:rPr>
                <w:rFonts w:ascii="Arial Narrow" w:eastAsiaTheme="minorHAnsi" w:hAnsi="Arial Narrow" w:cs="Arial"/>
                <w:sz w:val="20"/>
                <w:szCs w:val="20"/>
                <w:lang w:eastAsia="en-US"/>
              </w:rPr>
              <w:t xml:space="preserve">A failure to achieve an adequate response to standard therapy is defined as a current </w:t>
            </w:r>
            <w:proofErr w:type="spellStart"/>
            <w:r w:rsidRPr="004330DF">
              <w:rPr>
                <w:rFonts w:ascii="Arial Narrow" w:eastAsiaTheme="minorHAnsi" w:hAnsi="Arial Narrow" w:cs="Arial"/>
                <w:sz w:val="20"/>
                <w:szCs w:val="20"/>
                <w:lang w:eastAsia="en-US"/>
              </w:rPr>
              <w:t>Urticaria</w:t>
            </w:r>
            <w:proofErr w:type="spellEnd"/>
            <w:r w:rsidRPr="004330DF">
              <w:rPr>
                <w:rFonts w:ascii="Arial Narrow" w:eastAsiaTheme="minorHAnsi" w:hAnsi="Arial Narrow" w:cs="Arial"/>
                <w:sz w:val="20"/>
                <w:szCs w:val="20"/>
                <w:lang w:eastAsia="en-US"/>
              </w:rPr>
              <w:t xml:space="preserve"> Activity Score 7 (UAS7) score of equal to or greater than 28 with an itch score of greater than 8, as assessed while still on standard therapy.</w:t>
            </w:r>
          </w:p>
          <w:p w:rsidR="008F51CF" w:rsidRDefault="008F51CF" w:rsidP="007B16DB">
            <w:pPr>
              <w:rPr>
                <w:rFonts w:ascii="Arial Narrow" w:eastAsiaTheme="minorHAnsi" w:hAnsi="Arial Narrow" w:cs="Arial"/>
                <w:sz w:val="20"/>
                <w:szCs w:val="20"/>
                <w:lang w:eastAsia="en-US"/>
              </w:rPr>
            </w:pPr>
          </w:p>
          <w:p w:rsidR="008F51CF" w:rsidRPr="0085439D" w:rsidRDefault="008F51CF" w:rsidP="008F51CF">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The authority application must be made in writing and must include:</w:t>
            </w:r>
          </w:p>
          <w:p w:rsidR="008F51CF" w:rsidRPr="0085439D" w:rsidRDefault="008F51CF" w:rsidP="008F51CF">
            <w:pPr>
              <w:rPr>
                <w:rFonts w:ascii="Arial Narrow" w:eastAsiaTheme="minorHAnsi" w:hAnsi="Arial Narrow" w:cs="Arial"/>
                <w:sz w:val="20"/>
                <w:szCs w:val="20"/>
                <w:lang w:eastAsia="en-US"/>
              </w:rPr>
            </w:pPr>
          </w:p>
          <w:p w:rsidR="008F51CF" w:rsidRPr="0085439D" w:rsidRDefault="008F51CF" w:rsidP="008F51CF">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(a) a completed authority prescription form; and</w:t>
            </w:r>
          </w:p>
          <w:p w:rsidR="008F51CF" w:rsidRPr="0085439D" w:rsidRDefault="008F51CF" w:rsidP="008F51CF">
            <w:pPr>
              <w:rPr>
                <w:rFonts w:ascii="Arial Narrow" w:eastAsiaTheme="minorHAnsi" w:hAnsi="Arial Narrow" w:cs="Arial"/>
                <w:sz w:val="20"/>
                <w:szCs w:val="20"/>
                <w:lang w:eastAsia="en-US"/>
              </w:rPr>
            </w:pPr>
          </w:p>
          <w:p w:rsidR="008F51CF" w:rsidRPr="0085439D" w:rsidRDefault="008F51CF" w:rsidP="008F51CF">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 xml:space="preserve">(b) a completed Chronic Spontaneous </w:t>
            </w:r>
            <w:proofErr w:type="spellStart"/>
            <w:r w:rsidRPr="0085439D">
              <w:rPr>
                <w:rFonts w:ascii="Arial Narrow" w:eastAsiaTheme="minorHAnsi" w:hAnsi="Arial Narrow" w:cs="Arial"/>
                <w:sz w:val="20"/>
                <w:szCs w:val="20"/>
                <w:lang w:eastAsia="en-US"/>
              </w:rPr>
              <w:t>Urticaria</w:t>
            </w:r>
            <w:proofErr w:type="spellEnd"/>
            <w:r w:rsidRPr="0085439D">
              <w:rPr>
                <w:rFonts w:ascii="Arial Narrow" w:eastAsiaTheme="minorHAnsi" w:hAnsi="Arial Narrow" w:cs="Arial"/>
                <w:sz w:val="20"/>
                <w:szCs w:val="20"/>
                <w:lang w:eastAsia="en-US"/>
              </w:rPr>
              <w:t xml:space="preserve">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Initial PBS Authority Application - Supporting Information Form which must include: </w:t>
            </w:r>
          </w:p>
          <w:p w:rsidR="008F51CF" w:rsidRPr="0085439D" w:rsidRDefault="008F51CF" w:rsidP="008F51CF">
            <w:pPr>
              <w:rPr>
                <w:rFonts w:ascii="Arial Narrow" w:eastAsiaTheme="minorHAnsi" w:hAnsi="Arial Narrow" w:cs="Arial"/>
                <w:sz w:val="20"/>
                <w:szCs w:val="20"/>
                <w:lang w:eastAsia="en-US"/>
              </w:rPr>
            </w:pPr>
          </w:p>
          <w:p w:rsidR="008F51CF" w:rsidRPr="0085439D" w:rsidRDefault="008F51CF" w:rsidP="008F51CF">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w:t>
            </w:r>
            <w:proofErr w:type="spellStart"/>
            <w:r w:rsidRPr="0085439D">
              <w:rPr>
                <w:rFonts w:ascii="Arial Narrow" w:eastAsiaTheme="minorHAnsi" w:hAnsi="Arial Narrow" w:cs="Arial"/>
                <w:sz w:val="20"/>
                <w:szCs w:val="20"/>
                <w:lang w:eastAsia="en-US"/>
              </w:rPr>
              <w:t>i</w:t>
            </w:r>
            <w:proofErr w:type="spellEnd"/>
            <w:r w:rsidRPr="0085439D">
              <w:rPr>
                <w:rFonts w:ascii="Arial Narrow" w:eastAsiaTheme="minorHAnsi" w:hAnsi="Arial Narrow" w:cs="Arial"/>
                <w:sz w:val="20"/>
                <w:szCs w:val="20"/>
                <w:lang w:eastAsia="en-US"/>
              </w:rPr>
              <w:t xml:space="preserve">) demonstration of failure to achieve an adequate response to standard therapy; and </w:t>
            </w:r>
          </w:p>
          <w:p w:rsidR="008F51CF" w:rsidRPr="0085439D" w:rsidRDefault="008F51CF" w:rsidP="008F51CF">
            <w:pPr>
              <w:rPr>
                <w:rFonts w:ascii="Arial Narrow" w:eastAsiaTheme="minorHAnsi" w:hAnsi="Arial Narrow" w:cs="Arial"/>
                <w:sz w:val="20"/>
                <w:szCs w:val="20"/>
                <w:lang w:eastAsia="en-US"/>
              </w:rPr>
            </w:pPr>
          </w:p>
          <w:p w:rsidR="008F51CF" w:rsidRPr="0085439D" w:rsidRDefault="008F51CF" w:rsidP="008F51CF">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(ii) drug names and doses of standard therapies that the patient has failed; and</w:t>
            </w:r>
          </w:p>
          <w:p w:rsidR="008F51CF" w:rsidRPr="0085439D" w:rsidRDefault="008F51CF" w:rsidP="008F51CF">
            <w:pPr>
              <w:rPr>
                <w:rFonts w:ascii="Arial Narrow" w:eastAsiaTheme="minorHAnsi" w:hAnsi="Arial Narrow" w:cs="Arial"/>
                <w:sz w:val="20"/>
                <w:szCs w:val="20"/>
                <w:lang w:eastAsia="en-US"/>
              </w:rPr>
            </w:pPr>
          </w:p>
          <w:p w:rsidR="007B16DB" w:rsidRPr="004330DF" w:rsidRDefault="008F51CF" w:rsidP="007B16DB">
            <w:pPr>
              <w:rPr>
                <w:rFonts w:ascii="Arial Narrow" w:eastAsiaTheme="minorHAnsi" w:hAnsi="Arial Narrow" w:cs="Arial"/>
                <w:sz w:val="20"/>
                <w:szCs w:val="20"/>
                <w:lang w:eastAsia="en-US"/>
              </w:rPr>
            </w:pPr>
            <w:r w:rsidRPr="0085439D">
              <w:rPr>
                <w:rFonts w:ascii="Arial Narrow" w:eastAsiaTheme="minorHAnsi" w:hAnsi="Arial Narrow" w:cs="Arial"/>
                <w:sz w:val="20"/>
                <w:szCs w:val="20"/>
                <w:lang w:eastAsia="en-US"/>
              </w:rPr>
              <w:t xml:space="preserve">(iii) </w:t>
            </w:r>
            <w:proofErr w:type="gramStart"/>
            <w:r w:rsidRPr="0085439D">
              <w:rPr>
                <w:rFonts w:ascii="Arial Narrow" w:eastAsiaTheme="minorHAnsi" w:hAnsi="Arial Narrow" w:cs="Arial"/>
                <w:sz w:val="20"/>
                <w:szCs w:val="20"/>
                <w:lang w:eastAsia="en-US"/>
              </w:rPr>
              <w:t>a</w:t>
            </w:r>
            <w:proofErr w:type="gramEnd"/>
            <w:r w:rsidRPr="0085439D">
              <w:rPr>
                <w:rFonts w:ascii="Arial Narrow" w:eastAsiaTheme="minorHAnsi" w:hAnsi="Arial Narrow" w:cs="Arial"/>
                <w:sz w:val="20"/>
                <w:szCs w:val="20"/>
                <w:lang w:eastAsia="en-US"/>
              </w:rPr>
              <w:t xml:space="preserve"> signed patient acknowledgment that cessation of therapy should be considered after the patient has demonstrated clinical benefit with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to re-evaluate the need for continued therapy. Any patient who ceases therapy and whose CSU relapses will need to re-initiate PBS-subsidised </w:t>
            </w:r>
            <w:proofErr w:type="spellStart"/>
            <w:r w:rsidRPr="0085439D">
              <w:rPr>
                <w:rFonts w:ascii="Arial Narrow" w:eastAsiaTheme="minorHAnsi" w:hAnsi="Arial Narrow" w:cs="Arial"/>
                <w:sz w:val="20"/>
                <w:szCs w:val="20"/>
                <w:lang w:eastAsia="en-US"/>
              </w:rPr>
              <w:t>omalizumab</w:t>
            </w:r>
            <w:proofErr w:type="spellEnd"/>
            <w:r w:rsidRPr="0085439D">
              <w:rPr>
                <w:rFonts w:ascii="Arial Narrow" w:eastAsiaTheme="minorHAnsi" w:hAnsi="Arial Narrow" w:cs="Arial"/>
                <w:sz w:val="20"/>
                <w:szCs w:val="20"/>
                <w:lang w:eastAsia="en-US"/>
              </w:rPr>
              <w:t xml:space="preserve"> as a new patient.</w:t>
            </w:r>
          </w:p>
        </w:tc>
      </w:tr>
      <w:tr w:rsidR="00AF51F1" w:rsidRPr="00260CE3" w:rsidTr="00296F0F">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Administrative Advice</w:t>
            </w:r>
          </w:p>
          <w:p w:rsidR="00AF51F1" w:rsidRPr="00260CE3" w:rsidRDefault="00AF51F1" w:rsidP="00296F0F">
            <w:pPr>
              <w:spacing w:before="40" w:after="40"/>
              <w:jc w:val="both"/>
              <w:rPr>
                <w:rFonts w:ascii="Arial Narrow" w:hAnsi="Arial Narrow" w:cs="Arial"/>
                <w:i/>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Any queries concerning the arrangements to prescribe may be directed to the Department of Human Services on 1800 700 270 (hours of operation 8 a.m. to 5 p.m. EST Monday to Friday).</w:t>
            </w:r>
          </w:p>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Prescribing information (including Authority Application forms and other relevant documentation as applicable) is available on the Department of Human Services website at www.humanservices.gov.au</w:t>
            </w:r>
          </w:p>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Applications for authority to prescribe should be forwarded to:</w:t>
            </w:r>
          </w:p>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Department of Human Services</w:t>
            </w:r>
          </w:p>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Complex Drugs</w:t>
            </w:r>
          </w:p>
          <w:p w:rsidR="00AF51F1" w:rsidRPr="009A3989"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Reply Paid 9826</w:t>
            </w:r>
          </w:p>
          <w:p w:rsidR="00AF51F1" w:rsidRPr="0085439D" w:rsidRDefault="00AF51F1" w:rsidP="00296F0F">
            <w:pPr>
              <w:rPr>
                <w:rFonts w:ascii="Arial Narrow" w:eastAsiaTheme="minorHAnsi" w:hAnsi="Arial Narrow" w:cs="Arial"/>
                <w:sz w:val="20"/>
                <w:szCs w:val="20"/>
                <w:lang w:eastAsia="en-US"/>
              </w:rPr>
            </w:pPr>
            <w:r w:rsidRPr="009A3989">
              <w:rPr>
                <w:rFonts w:ascii="Arial Narrow" w:eastAsiaTheme="minorHAnsi" w:hAnsi="Arial Narrow" w:cs="Arial"/>
                <w:sz w:val="20"/>
                <w:szCs w:val="20"/>
                <w:lang w:eastAsia="en-US"/>
              </w:rPr>
              <w:t>HOBART TAS 7001</w:t>
            </w:r>
          </w:p>
        </w:tc>
      </w:tr>
    </w:tbl>
    <w:p w:rsidR="00AF51F1" w:rsidRDefault="00AF51F1" w:rsidP="00AF51F1">
      <w:pPr>
        <w:rPr>
          <w:szCs w:val="22"/>
        </w:rPr>
      </w:pPr>
    </w:p>
    <w:p w:rsidR="00AF51F1" w:rsidRDefault="00AF51F1" w:rsidP="000C0F00">
      <w:pPr>
        <w:keepNext/>
        <w:rPr>
          <w:szCs w:val="22"/>
        </w:rPr>
      </w:pPr>
      <w:r w:rsidRPr="00E17531">
        <w:rPr>
          <w:rFonts w:ascii="Arial Narrow" w:hAnsi="Arial Narrow"/>
          <w:b/>
          <w:sz w:val="20"/>
          <w:szCs w:val="20"/>
          <w:u w:val="single"/>
        </w:rPr>
        <w:lastRenderedPageBreak/>
        <w:t>Treatment phase: Continuing treatment</w:t>
      </w:r>
    </w:p>
    <w:tbl>
      <w:tblPr>
        <w:tblW w:w="4908" w:type="pct"/>
        <w:tblLook w:val="0000" w:firstRow="0" w:lastRow="0" w:firstColumn="0" w:lastColumn="0" w:noHBand="0" w:noVBand="0"/>
      </w:tblPr>
      <w:tblGrid>
        <w:gridCol w:w="1809"/>
        <w:gridCol w:w="7263"/>
      </w:tblGrid>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40308D" w:rsidRDefault="00AF51F1" w:rsidP="000C0F00">
            <w:pPr>
              <w:keepNext/>
              <w:spacing w:before="40" w:after="40"/>
              <w:jc w:val="both"/>
              <w:rPr>
                <w:rFonts w:ascii="Arial Narrow" w:hAnsi="Arial Narrow" w:cs="Arial"/>
                <w:b/>
                <w:sz w:val="20"/>
                <w:szCs w:val="20"/>
              </w:rPr>
            </w:pPr>
            <w:r w:rsidRPr="0040308D">
              <w:rPr>
                <w:rFonts w:ascii="Arial Narrow" w:hAnsi="Arial Narrow" w:cs="Arial"/>
                <w:b/>
                <w:sz w:val="20"/>
                <w:szCs w:val="20"/>
              </w:rPr>
              <w:t>Category / Program</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0C0F00">
            <w:pPr>
              <w:keepNext/>
              <w:spacing w:before="40" w:after="40"/>
              <w:rPr>
                <w:rFonts w:ascii="Arial Narrow" w:hAnsi="Arial Narrow" w:cs="Arial"/>
                <w:sz w:val="20"/>
                <w:szCs w:val="20"/>
              </w:rPr>
            </w:pPr>
            <w:r w:rsidRPr="00260CE3">
              <w:rPr>
                <w:rFonts w:ascii="Arial Narrow" w:hAnsi="Arial Narrow" w:cs="Arial"/>
                <w:sz w:val="20"/>
                <w:szCs w:val="20"/>
              </w:rPr>
              <w:t>GENERAL – General Schedule (Code GE)</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Prescriber type:</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sidRPr="00260CE3">
              <w:rPr>
                <w:rFonts w:ascii="Arial Narrow" w:hAnsi="Arial Narrow" w:cs="Arial"/>
                <w:sz w:val="20"/>
                <w:szCs w:val="20"/>
              </w:rPr>
              <w:fldChar w:fldCharType="begin">
                <w:ffData>
                  <w:name w:val="Check3"/>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r>
              <w:rPr>
                <w:rFonts w:ascii="Arial Narrow" w:hAnsi="Arial Narrow" w:cs="Arial"/>
                <w:sz w:val="20"/>
                <w:szCs w:val="20"/>
              </w:rPr>
              <w:t xml:space="preserve"> </w:t>
            </w: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Severity:</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Severe</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Condition:</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 xml:space="preserve">Chronic spontaneous </w:t>
            </w:r>
            <w:proofErr w:type="spellStart"/>
            <w:r>
              <w:rPr>
                <w:rFonts w:ascii="Arial Narrow" w:hAnsi="Arial Narrow" w:cs="Arial"/>
                <w:sz w:val="20"/>
                <w:szCs w:val="20"/>
              </w:rPr>
              <w:t>urticaria</w:t>
            </w:r>
            <w:proofErr w:type="spellEnd"/>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PBS Indication:</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 xml:space="preserve">Severe chronic spontaneous </w:t>
            </w:r>
            <w:proofErr w:type="spellStart"/>
            <w:r>
              <w:rPr>
                <w:rFonts w:ascii="Arial Narrow" w:hAnsi="Arial Narrow" w:cs="Arial"/>
                <w:sz w:val="20"/>
                <w:szCs w:val="20"/>
              </w:rPr>
              <w:t>urticaria</w:t>
            </w:r>
            <w:proofErr w:type="spellEnd"/>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E906AE"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Treatment phase:</w:t>
            </w:r>
          </w:p>
        </w:tc>
        <w:tc>
          <w:tcPr>
            <w:tcW w:w="4003"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sz w:val="20"/>
                <w:szCs w:val="20"/>
              </w:rPr>
            </w:pPr>
            <w:r>
              <w:rPr>
                <w:rFonts w:ascii="Arial Narrow" w:hAnsi="Arial Narrow" w:cs="Arial"/>
                <w:sz w:val="20"/>
                <w:szCs w:val="20"/>
              </w:rPr>
              <w:t xml:space="preserve">Continuing </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AF51F1" w:rsidRPr="00260CE3" w:rsidRDefault="00AF51F1" w:rsidP="00296F0F">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1"/>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Restricted benefit</w:t>
            </w:r>
          </w:p>
          <w:p w:rsidR="00AF51F1" w:rsidRPr="00106BCF" w:rsidRDefault="00AF51F1" w:rsidP="00296F0F">
            <w:pPr>
              <w:spacing w:before="40" w:after="40"/>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0"/>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In Writing</w:t>
            </w:r>
          </w:p>
          <w:p w:rsidR="00AF51F1" w:rsidRPr="00106BCF" w:rsidRDefault="00AF51F1" w:rsidP="00296F0F">
            <w:pPr>
              <w:spacing w:before="40" w:after="40"/>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Pr>
                <w:rFonts w:ascii="Arial Narrow" w:hAnsi="Arial Narrow" w:cs="Arial"/>
                <w:sz w:val="20"/>
                <w:szCs w:val="20"/>
              </w:rPr>
              <w:fldChar w:fldCharType="end"/>
            </w:r>
            <w:r w:rsidRPr="00106BCF">
              <w:rPr>
                <w:rFonts w:ascii="Arial Narrow" w:hAnsi="Arial Narrow" w:cs="Arial"/>
                <w:sz w:val="20"/>
                <w:szCs w:val="20"/>
              </w:rPr>
              <w:t>Authority Required - Telephone</w:t>
            </w:r>
          </w:p>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Emergency</w:t>
            </w:r>
          </w:p>
          <w:p w:rsidR="00AF51F1" w:rsidRPr="00106BCF"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Authority Required - Electronic</w:t>
            </w:r>
          </w:p>
          <w:p w:rsidR="00AF51F1" w:rsidRPr="00260CE3" w:rsidRDefault="00AF51F1" w:rsidP="00296F0F">
            <w:pPr>
              <w:spacing w:before="40" w:after="40"/>
              <w:rPr>
                <w:rFonts w:ascii="Arial Narrow" w:hAnsi="Arial Narrow" w:cs="Arial"/>
                <w:sz w:val="20"/>
                <w:szCs w:val="20"/>
              </w:rPr>
            </w:pPr>
            <w:r w:rsidRPr="00106BCF">
              <w:rPr>
                <w:rFonts w:ascii="Arial Narrow" w:hAnsi="Arial Narrow" w:cs="Arial"/>
                <w:sz w:val="20"/>
                <w:szCs w:val="20"/>
              </w:rPr>
              <w:fldChar w:fldCharType="begin">
                <w:ffData>
                  <w:name w:val="Check5"/>
                  <w:enabled/>
                  <w:calcOnExit w:val="0"/>
                  <w:checkBox>
                    <w:sizeAuto/>
                    <w:default w:val="0"/>
                  </w:checkBox>
                </w:ffData>
              </w:fldChar>
            </w:r>
            <w:r w:rsidRPr="00106BCF">
              <w:rPr>
                <w:rFonts w:ascii="Arial Narrow" w:hAnsi="Arial Narrow" w:cs="Arial"/>
                <w:sz w:val="20"/>
                <w:szCs w:val="20"/>
              </w:rPr>
              <w:instrText xml:space="preserve"> FORMCHECKBOX </w:instrText>
            </w:r>
            <w:r w:rsidR="000C0F00">
              <w:rPr>
                <w:rFonts w:ascii="Arial Narrow" w:hAnsi="Arial Narrow" w:cs="Arial"/>
                <w:sz w:val="20"/>
                <w:szCs w:val="20"/>
              </w:rPr>
            </w:r>
            <w:r w:rsidR="000C0F00">
              <w:rPr>
                <w:rFonts w:ascii="Arial Narrow" w:hAnsi="Arial Narrow" w:cs="Arial"/>
                <w:sz w:val="20"/>
                <w:szCs w:val="20"/>
              </w:rPr>
              <w:fldChar w:fldCharType="separate"/>
            </w:r>
            <w:r w:rsidRPr="00106BCF">
              <w:rPr>
                <w:rFonts w:ascii="Arial Narrow" w:hAnsi="Arial Narrow" w:cs="Arial"/>
                <w:sz w:val="20"/>
                <w:szCs w:val="20"/>
              </w:rPr>
              <w:fldChar w:fldCharType="end"/>
            </w:r>
            <w:r w:rsidRPr="00106BCF">
              <w:rPr>
                <w:rFonts w:ascii="Arial Narrow" w:hAnsi="Arial Narrow" w:cs="Arial"/>
                <w:sz w:val="20"/>
                <w:szCs w:val="20"/>
              </w:rPr>
              <w:t>Streamlined</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rPr>
                <w:rFonts w:ascii="Arial Narrow" w:hAnsi="Arial Narrow" w:cs="Arial"/>
                <w:b/>
                <w:sz w:val="20"/>
                <w:szCs w:val="20"/>
              </w:rPr>
            </w:pPr>
            <w:r w:rsidRPr="00260CE3">
              <w:rPr>
                <w:rFonts w:ascii="Arial Narrow" w:hAnsi="Arial Narrow" w:cs="Arial"/>
                <w:b/>
                <w:sz w:val="20"/>
                <w:szCs w:val="20"/>
              </w:rPr>
              <w:t>Treatment criteria:</w:t>
            </w:r>
          </w:p>
          <w:p w:rsidR="00AF51F1" w:rsidRPr="00260CE3" w:rsidRDefault="00AF51F1" w:rsidP="00296F0F">
            <w:pPr>
              <w:spacing w:before="40" w:after="40"/>
              <w:rPr>
                <w:rFonts w:ascii="Arial Narrow" w:hAnsi="Arial Narrow" w:cs="Arial"/>
                <w:i/>
                <w:sz w:val="20"/>
                <w:szCs w:val="20"/>
              </w:rPr>
            </w:pPr>
          </w:p>
          <w:p w:rsidR="00AF51F1" w:rsidRPr="00260CE3" w:rsidRDefault="00AF51F1" w:rsidP="00296F0F">
            <w:pPr>
              <w:spacing w:before="40" w:after="40"/>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clinical immunologist; </w:t>
            </w:r>
          </w:p>
          <w:p w:rsidR="00AF51F1" w:rsidRPr="00925B35"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AF51F1"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an allergist; </w:t>
            </w:r>
          </w:p>
          <w:p w:rsidR="00AF51F1" w:rsidRPr="00925B35"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AF51F1"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dermatologist; </w:t>
            </w:r>
          </w:p>
          <w:p w:rsidR="00AF51F1" w:rsidRPr="00925B35"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OR</w:t>
            </w:r>
          </w:p>
          <w:p w:rsidR="00AF51F1" w:rsidRPr="008E25D6"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Must be treated by a general physician with expertise in the management of chronic spontaneous </w:t>
            </w:r>
            <w:proofErr w:type="spellStart"/>
            <w:r w:rsidRPr="00925B35">
              <w:rPr>
                <w:rFonts w:ascii="Arial Narrow" w:eastAsiaTheme="minorHAnsi" w:hAnsi="Arial Narrow" w:cs="Arial"/>
                <w:sz w:val="20"/>
                <w:szCs w:val="20"/>
                <w:lang w:eastAsia="en-US"/>
              </w:rPr>
              <w:t>urticaria</w:t>
            </w:r>
            <w:proofErr w:type="spellEnd"/>
            <w:r w:rsidRPr="00925B35">
              <w:rPr>
                <w:rFonts w:ascii="Arial Narrow" w:eastAsiaTheme="minorHAnsi" w:hAnsi="Arial Narrow" w:cs="Arial"/>
                <w:sz w:val="20"/>
                <w:szCs w:val="20"/>
                <w:lang w:eastAsia="en-US"/>
              </w:rPr>
              <w:t xml:space="preserve"> (CSU). </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260CE3" w:rsidRDefault="00AF51F1" w:rsidP="00296F0F">
            <w:pPr>
              <w:spacing w:before="40" w:after="40"/>
              <w:jc w:val="both"/>
              <w:rPr>
                <w:rFonts w:ascii="Arial Narrow" w:hAnsi="Arial Narrow" w:cs="Arial"/>
                <w:b/>
                <w:sz w:val="20"/>
                <w:szCs w:val="20"/>
              </w:rPr>
            </w:pPr>
            <w:r w:rsidRPr="00260CE3">
              <w:rPr>
                <w:rFonts w:ascii="Arial Narrow" w:hAnsi="Arial Narrow" w:cs="Arial"/>
                <w:b/>
                <w:sz w:val="20"/>
                <w:szCs w:val="20"/>
              </w:rPr>
              <w:t>Clinical criteria:</w:t>
            </w:r>
          </w:p>
          <w:p w:rsidR="00AF51F1" w:rsidRPr="00260CE3" w:rsidRDefault="00AF51F1" w:rsidP="00296F0F">
            <w:pPr>
              <w:spacing w:before="40" w:after="40"/>
              <w:jc w:val="both"/>
              <w:rPr>
                <w:rFonts w:ascii="Arial Narrow" w:hAnsi="Arial Narrow" w:cs="Arial"/>
                <w:sz w:val="20"/>
                <w:szCs w:val="20"/>
              </w:rPr>
            </w:pPr>
          </w:p>
        </w:tc>
        <w:tc>
          <w:tcPr>
            <w:tcW w:w="4003" w:type="pct"/>
            <w:tcBorders>
              <w:top w:val="single" w:sz="4" w:space="0" w:color="auto"/>
              <w:left w:val="single" w:sz="4" w:space="0" w:color="auto"/>
              <w:bottom w:val="single" w:sz="4" w:space="0" w:color="auto"/>
              <w:right w:val="single" w:sz="4" w:space="0" w:color="auto"/>
            </w:tcBorders>
          </w:tcPr>
          <w:p w:rsidR="00AF51F1" w:rsidRPr="00925B35"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Patient must have demonstrated a response to the most recent PBS-subsidised treatment with this drug for this condition, </w:t>
            </w:r>
          </w:p>
          <w:p w:rsidR="00AF51F1" w:rsidRPr="00925B35"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AND</w:t>
            </w:r>
          </w:p>
          <w:p w:rsidR="00AF51F1" w:rsidRPr="009B618E" w:rsidRDefault="00AF51F1" w:rsidP="00296F0F">
            <w:pPr>
              <w:rPr>
                <w:rFonts w:ascii="Arial Narrow" w:eastAsiaTheme="minorHAnsi" w:hAnsi="Arial Narrow" w:cs="Arial"/>
                <w:sz w:val="20"/>
                <w:szCs w:val="20"/>
                <w:lang w:eastAsia="en-US"/>
              </w:rPr>
            </w:pPr>
            <w:r w:rsidRPr="00925B35">
              <w:rPr>
                <w:rFonts w:ascii="Arial Narrow" w:eastAsiaTheme="minorHAnsi" w:hAnsi="Arial Narrow" w:cs="Arial"/>
                <w:sz w:val="20"/>
                <w:szCs w:val="20"/>
                <w:lang w:eastAsia="en-US"/>
              </w:rPr>
              <w:t xml:space="preserve">Patient must not receive more than 24 weeks per authorised course of treatment under this restriction. </w:t>
            </w:r>
          </w:p>
        </w:tc>
      </w:tr>
      <w:tr w:rsidR="00AF51F1" w:rsidRPr="00260CE3" w:rsidTr="00854731">
        <w:trPr>
          <w:cantSplit/>
          <w:trHeight w:val="360"/>
        </w:trPr>
        <w:tc>
          <w:tcPr>
            <w:tcW w:w="997" w:type="pct"/>
            <w:tcBorders>
              <w:top w:val="single" w:sz="4" w:space="0" w:color="auto"/>
              <w:left w:val="single" w:sz="4" w:space="0" w:color="auto"/>
              <w:bottom w:val="single" w:sz="4" w:space="0" w:color="auto"/>
              <w:right w:val="single" w:sz="4" w:space="0" w:color="auto"/>
            </w:tcBorders>
          </w:tcPr>
          <w:p w:rsidR="00AF51F1" w:rsidRPr="006659CE" w:rsidRDefault="006659CE" w:rsidP="006659CE">
            <w:pPr>
              <w:spacing w:before="40" w:after="40"/>
              <w:jc w:val="both"/>
              <w:rPr>
                <w:rFonts w:ascii="Arial Narrow" w:hAnsi="Arial Narrow" w:cs="Arial"/>
                <w:b/>
                <w:sz w:val="20"/>
                <w:szCs w:val="20"/>
              </w:rPr>
            </w:pPr>
            <w:r>
              <w:rPr>
                <w:rFonts w:ascii="Arial Narrow" w:hAnsi="Arial Narrow" w:cs="Arial"/>
                <w:b/>
                <w:sz w:val="20"/>
                <w:szCs w:val="20"/>
              </w:rPr>
              <w:t>Administrative Advice</w:t>
            </w:r>
          </w:p>
        </w:tc>
        <w:tc>
          <w:tcPr>
            <w:tcW w:w="4003" w:type="pct"/>
            <w:tcBorders>
              <w:top w:val="single" w:sz="4" w:space="0" w:color="auto"/>
              <w:left w:val="single" w:sz="4" w:space="0" w:color="auto"/>
              <w:bottom w:val="single" w:sz="4" w:space="0" w:color="auto"/>
              <w:right w:val="single" w:sz="4" w:space="0" w:color="auto"/>
            </w:tcBorders>
          </w:tcPr>
          <w:p w:rsidR="00AF51F1" w:rsidRPr="00680BED" w:rsidRDefault="00AF51F1" w:rsidP="00296F0F">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A proportion of patients respond to 150 mg 4-weekly so where a substantial improvement has been obtained with a 300 mg dose it is reasonable to back-titrate dose after initial treatment. </w:t>
            </w:r>
          </w:p>
          <w:p w:rsidR="00AF51F1" w:rsidRPr="00680BED" w:rsidRDefault="00AF51F1" w:rsidP="00296F0F">
            <w:pPr>
              <w:rPr>
                <w:rFonts w:ascii="Arial Narrow" w:eastAsiaTheme="minorHAnsi" w:hAnsi="Arial Narrow" w:cs="Arial"/>
                <w:sz w:val="20"/>
                <w:szCs w:val="20"/>
                <w:lang w:eastAsia="en-US"/>
              </w:rPr>
            </w:pPr>
          </w:p>
          <w:p w:rsidR="00AF51F1" w:rsidRPr="00680BED" w:rsidRDefault="00AF51F1" w:rsidP="00296F0F">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Cessation of therapy should be considered after the patient has demonstrated clinical benefit with </w:t>
            </w:r>
            <w:proofErr w:type="spellStart"/>
            <w:r w:rsidRPr="00680BED">
              <w:rPr>
                <w:rFonts w:ascii="Arial Narrow" w:eastAsiaTheme="minorHAnsi" w:hAnsi="Arial Narrow" w:cs="Arial"/>
                <w:sz w:val="20"/>
                <w:szCs w:val="20"/>
                <w:lang w:eastAsia="en-US"/>
              </w:rPr>
              <w:t>omalizumab</w:t>
            </w:r>
            <w:proofErr w:type="spellEnd"/>
            <w:r w:rsidRPr="00680BED">
              <w:rPr>
                <w:rFonts w:ascii="Arial Narrow" w:eastAsiaTheme="minorHAnsi" w:hAnsi="Arial Narrow" w:cs="Arial"/>
                <w:sz w:val="20"/>
                <w:szCs w:val="20"/>
                <w:lang w:eastAsia="en-US"/>
              </w:rPr>
              <w:t xml:space="preserve"> to re-evaluate the need for continued therapy. Any patient who ceases therapy and whose CSU relapses will need to re-initiate PBS-subsidised </w:t>
            </w:r>
            <w:proofErr w:type="spellStart"/>
            <w:r w:rsidRPr="00680BED">
              <w:rPr>
                <w:rFonts w:ascii="Arial Narrow" w:eastAsiaTheme="minorHAnsi" w:hAnsi="Arial Narrow" w:cs="Arial"/>
                <w:sz w:val="20"/>
                <w:szCs w:val="20"/>
                <w:lang w:eastAsia="en-US"/>
              </w:rPr>
              <w:t>omalizumab</w:t>
            </w:r>
            <w:proofErr w:type="spellEnd"/>
            <w:r w:rsidRPr="00680BED">
              <w:rPr>
                <w:rFonts w:ascii="Arial Narrow" w:eastAsiaTheme="minorHAnsi" w:hAnsi="Arial Narrow" w:cs="Arial"/>
                <w:sz w:val="20"/>
                <w:szCs w:val="20"/>
                <w:lang w:eastAsia="en-US"/>
              </w:rPr>
              <w:t xml:space="preserve"> as a new patient. </w:t>
            </w:r>
          </w:p>
          <w:p w:rsidR="00AF51F1" w:rsidRPr="00680BED" w:rsidRDefault="00AF51F1" w:rsidP="00296F0F">
            <w:pPr>
              <w:rPr>
                <w:rFonts w:ascii="Arial Narrow" w:eastAsiaTheme="minorHAnsi" w:hAnsi="Arial Narrow" w:cs="Arial"/>
                <w:sz w:val="20"/>
                <w:szCs w:val="20"/>
                <w:lang w:eastAsia="en-US"/>
              </w:rPr>
            </w:pPr>
          </w:p>
          <w:p w:rsidR="00AF51F1" w:rsidRPr="008E25D6" w:rsidRDefault="00AF51F1" w:rsidP="00296F0F">
            <w:pPr>
              <w:rPr>
                <w:rFonts w:ascii="Arial Narrow" w:eastAsiaTheme="minorHAnsi" w:hAnsi="Arial Narrow" w:cs="Arial"/>
                <w:sz w:val="20"/>
                <w:szCs w:val="20"/>
                <w:lang w:eastAsia="en-US"/>
              </w:rPr>
            </w:pPr>
            <w:r w:rsidRPr="00680BED">
              <w:rPr>
                <w:rFonts w:ascii="Arial Narrow" w:eastAsiaTheme="minorHAnsi" w:hAnsi="Arial Narrow" w:cs="Arial"/>
                <w:sz w:val="20"/>
                <w:szCs w:val="20"/>
                <w:lang w:eastAsia="en-US"/>
              </w:rPr>
              <w:t xml:space="preserve">Applications for authorisation under this criterion may be made by telephone by contacting the Department of Human Services on 1800 700 270 (hours of operation 8 a.m. to 5 p.m. EST Monday to Friday). </w:t>
            </w:r>
          </w:p>
        </w:tc>
      </w:tr>
    </w:tbl>
    <w:p w:rsidR="00F64CC1" w:rsidRDefault="00F64CC1" w:rsidP="00F64CC1">
      <w:pPr>
        <w:jc w:val="both"/>
        <w:rPr>
          <w:rFonts w:asciiTheme="minorHAnsi" w:hAnsiTheme="minorHAnsi"/>
          <w:sz w:val="22"/>
          <w:szCs w:val="22"/>
        </w:rPr>
      </w:pPr>
    </w:p>
    <w:p w:rsidR="00FA1553" w:rsidRDefault="000E636F" w:rsidP="00F64CC1">
      <w:pPr>
        <w:jc w:val="both"/>
        <w:rPr>
          <w:rFonts w:asciiTheme="minorHAnsi" w:hAnsiTheme="minorHAnsi"/>
        </w:rPr>
      </w:pPr>
      <w:r>
        <w:rPr>
          <w:rFonts w:asciiTheme="minorHAnsi" w:hAnsiTheme="minorHAnsi"/>
        </w:rPr>
        <w:t>If listed before 1 September 2018, the general schedule listing will also include the grandfather restriction as follows:</w:t>
      </w:r>
    </w:p>
    <w:p w:rsidR="000E636F" w:rsidRDefault="000E636F" w:rsidP="00F64CC1">
      <w:pPr>
        <w:jc w:val="both"/>
        <w:rPr>
          <w:rFonts w:asciiTheme="minorHAnsi" w:hAnsiTheme="minorHAnsi"/>
        </w:rPr>
      </w:pPr>
    </w:p>
    <w:tbl>
      <w:tblPr>
        <w:tblW w:w="5000" w:type="pct"/>
        <w:tblLook w:val="0000" w:firstRow="0" w:lastRow="0" w:firstColumn="0" w:lastColumn="0" w:noHBand="0" w:noVBand="0"/>
      </w:tblPr>
      <w:tblGrid>
        <w:gridCol w:w="1810"/>
        <w:gridCol w:w="7432"/>
      </w:tblGrid>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Category / Program</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260CE3">
              <w:rPr>
                <w:rFonts w:ascii="Arial Narrow" w:hAnsi="Arial Narrow" w:cs="Arial"/>
                <w:sz w:val="20"/>
                <w:szCs w:val="20"/>
              </w:rPr>
              <w:t>GENERAL – General Schedule (Code GE)</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5E32AC">
            <w:pPr>
              <w:tabs>
                <w:tab w:val="left" w:pos="4872"/>
              </w:tabs>
              <w:rPr>
                <w:rFonts w:ascii="Arial Narrow" w:hAnsi="Arial Narrow"/>
                <w:b/>
                <w:sz w:val="20"/>
              </w:rPr>
            </w:pPr>
            <w:r w:rsidRPr="00915549">
              <w:rPr>
                <w:rFonts w:ascii="Arial Narrow" w:hAnsi="Arial Narrow"/>
                <w:b/>
                <w:sz w:val="20"/>
              </w:rPr>
              <w:t>Prescriber type:</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5E32AC">
            <w:pPr>
              <w:tabs>
                <w:tab w:val="left" w:pos="4872"/>
              </w:tabs>
              <w:rPr>
                <w:rFonts w:ascii="Arial Narrow" w:hAnsi="Arial Narrow"/>
                <w:sz w:val="20"/>
              </w:rPr>
            </w:pPr>
            <w:r w:rsidRPr="00915549">
              <w:rPr>
                <w:rFonts w:ascii="Arial Narrow" w:hAnsi="Arial Narrow"/>
                <w:sz w:val="20"/>
              </w:rPr>
              <w:fldChar w:fldCharType="begin">
                <w:ffData>
                  <w:name w:val="Check1"/>
                  <w:enabled/>
                  <w:calcOnExit w:val="0"/>
                  <w:checkBox>
                    <w:sizeAuto/>
                    <w:default w:val="0"/>
                  </w:checkBox>
                </w:ffData>
              </w:fldChar>
            </w:r>
            <w:r w:rsidRPr="00915549">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sidRPr="00915549">
              <w:rPr>
                <w:rFonts w:ascii="Arial Narrow" w:hAnsi="Arial Narrow"/>
                <w:sz w:val="20"/>
              </w:rPr>
              <w:fldChar w:fldCharType="end"/>
            </w:r>
            <w:r w:rsidRPr="00915549">
              <w:rPr>
                <w:rFonts w:ascii="Arial Narrow" w:hAnsi="Arial Narrow"/>
                <w:sz w:val="20"/>
              </w:rPr>
              <w:t xml:space="preserve">Dental  </w:t>
            </w:r>
            <w:r w:rsidRPr="00915549">
              <w:rPr>
                <w:rFonts w:ascii="Arial Narrow" w:hAnsi="Arial Narrow"/>
                <w:sz w:val="20"/>
              </w:rPr>
              <w:fldChar w:fldCharType="begin">
                <w:ffData>
                  <w:name w:val=""/>
                  <w:enabled/>
                  <w:calcOnExit w:val="0"/>
                  <w:checkBox>
                    <w:sizeAuto/>
                    <w:default w:val="1"/>
                  </w:checkBox>
                </w:ffData>
              </w:fldChar>
            </w:r>
            <w:r w:rsidRPr="00915549">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sidRPr="00915549">
              <w:rPr>
                <w:rFonts w:ascii="Arial Narrow" w:hAnsi="Arial Narrow"/>
                <w:sz w:val="20"/>
              </w:rPr>
              <w:fldChar w:fldCharType="end"/>
            </w:r>
            <w:r w:rsidRPr="00915549">
              <w:rPr>
                <w:rFonts w:ascii="Arial Narrow" w:hAnsi="Arial Narrow"/>
                <w:sz w:val="20"/>
              </w:rPr>
              <w:t xml:space="preserve">Medical Practitioners  </w:t>
            </w:r>
            <w:r w:rsidRPr="00915549">
              <w:rPr>
                <w:rFonts w:ascii="Arial Narrow" w:hAnsi="Arial Narrow"/>
                <w:sz w:val="20"/>
              </w:rPr>
              <w:fldChar w:fldCharType="begin">
                <w:ffData>
                  <w:name w:val="Check3"/>
                  <w:enabled/>
                  <w:calcOnExit w:val="0"/>
                  <w:checkBox>
                    <w:sizeAuto/>
                    <w:default w:val="0"/>
                  </w:checkBox>
                </w:ffData>
              </w:fldChar>
            </w:r>
            <w:r w:rsidRPr="00915549">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sidRPr="00915549">
              <w:rPr>
                <w:rFonts w:ascii="Arial Narrow" w:hAnsi="Arial Narrow"/>
                <w:sz w:val="20"/>
              </w:rPr>
              <w:fldChar w:fldCharType="end"/>
            </w:r>
            <w:r w:rsidRPr="00915549">
              <w:rPr>
                <w:rFonts w:ascii="Arial Narrow" w:hAnsi="Arial Narrow"/>
                <w:sz w:val="20"/>
              </w:rPr>
              <w:t xml:space="preserve">Nurse practitioners  </w:t>
            </w:r>
            <w:r w:rsidRPr="00915549">
              <w:rPr>
                <w:rFonts w:ascii="Arial Narrow" w:hAnsi="Arial Narrow"/>
                <w:sz w:val="20"/>
              </w:rPr>
              <w:fldChar w:fldCharType="begin">
                <w:ffData>
                  <w:name w:val=""/>
                  <w:enabled/>
                  <w:calcOnExit w:val="0"/>
                  <w:checkBox>
                    <w:sizeAuto/>
                    <w:default w:val="0"/>
                  </w:checkBox>
                </w:ffData>
              </w:fldChar>
            </w:r>
            <w:r w:rsidRPr="00915549">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sidRPr="00915549">
              <w:rPr>
                <w:rFonts w:ascii="Arial Narrow" w:hAnsi="Arial Narrow"/>
                <w:sz w:val="20"/>
              </w:rPr>
              <w:fldChar w:fldCharType="end"/>
            </w:r>
            <w:r w:rsidRPr="00915549">
              <w:rPr>
                <w:rFonts w:ascii="Arial Narrow" w:hAnsi="Arial Narrow"/>
                <w:sz w:val="20"/>
              </w:rPr>
              <w:t>Optometrists</w:t>
            </w:r>
            <w:r w:rsidR="00854731">
              <w:rPr>
                <w:rFonts w:ascii="Arial Narrow" w:hAnsi="Arial Narrow"/>
                <w:sz w:val="20"/>
              </w:rPr>
              <w:t xml:space="preserve"> </w:t>
            </w:r>
            <w:r w:rsidRPr="00915549">
              <w:rPr>
                <w:rFonts w:ascii="Arial Narrow" w:hAnsi="Arial Narrow"/>
                <w:sz w:val="20"/>
              </w:rPr>
              <w:fldChar w:fldCharType="begin">
                <w:ffData>
                  <w:name w:val="Check5"/>
                  <w:enabled/>
                  <w:calcOnExit w:val="0"/>
                  <w:checkBox>
                    <w:sizeAuto/>
                    <w:default w:val="0"/>
                  </w:checkBox>
                </w:ffData>
              </w:fldChar>
            </w:r>
            <w:r w:rsidRPr="00915549">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sidRPr="00915549">
              <w:rPr>
                <w:rFonts w:ascii="Arial Narrow" w:hAnsi="Arial Narrow"/>
                <w:sz w:val="20"/>
              </w:rPr>
              <w:fldChar w:fldCharType="end"/>
            </w:r>
            <w:r w:rsidRPr="00915549">
              <w:rPr>
                <w:rFonts w:ascii="Arial Narrow" w:hAnsi="Arial Narrow"/>
                <w:sz w:val="20"/>
              </w:rPr>
              <w:t>Midwives</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proofErr w:type="spellStart"/>
            <w:r w:rsidRPr="00915549">
              <w:rPr>
                <w:rFonts w:ascii="Arial Narrow" w:hAnsi="Arial Narrow"/>
                <w:b/>
                <w:sz w:val="20"/>
              </w:rPr>
              <w:t>Episodicity</w:t>
            </w:r>
            <w:proofErr w:type="spellEnd"/>
            <w:r w:rsidRPr="00915549">
              <w:rPr>
                <w:rFonts w:ascii="Arial Narrow" w:hAnsi="Arial Narrow"/>
                <w:b/>
                <w:sz w:val="20"/>
              </w:rPr>
              <w:t>:</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915549">
              <w:rPr>
                <w:rFonts w:ascii="Arial Narrow" w:hAnsi="Arial Narrow"/>
                <w:sz w:val="20"/>
              </w:rPr>
              <w:t>-</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Severity:</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915549">
              <w:rPr>
                <w:rFonts w:ascii="Arial Narrow" w:hAnsi="Arial Narrow"/>
                <w:sz w:val="20"/>
              </w:rPr>
              <w:t>Severe</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Condition:</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Chronic </w:t>
            </w:r>
            <w:r>
              <w:rPr>
                <w:rFonts w:ascii="Arial Narrow" w:hAnsi="Arial Narrow"/>
                <w:sz w:val="20"/>
              </w:rPr>
              <w:t>spontaneous</w:t>
            </w:r>
            <w:r w:rsidRPr="00915549">
              <w:rPr>
                <w:rFonts w:ascii="Arial Narrow" w:hAnsi="Arial Narrow"/>
                <w:sz w:val="20"/>
              </w:rPr>
              <w:t xml:space="preserve"> </w:t>
            </w:r>
            <w:proofErr w:type="spellStart"/>
            <w:r w:rsidRPr="00915549">
              <w:rPr>
                <w:rFonts w:ascii="Arial Narrow" w:hAnsi="Arial Narrow"/>
                <w:sz w:val="20"/>
              </w:rPr>
              <w:t>urticaria</w:t>
            </w:r>
            <w:proofErr w:type="spellEnd"/>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PBS Indication:</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Severe chronic </w:t>
            </w:r>
            <w:r>
              <w:rPr>
                <w:rFonts w:ascii="Arial Narrow" w:hAnsi="Arial Narrow"/>
                <w:sz w:val="20"/>
              </w:rPr>
              <w:t>spontaneous</w:t>
            </w:r>
            <w:r w:rsidRPr="00915549">
              <w:rPr>
                <w:rFonts w:ascii="Arial Narrow" w:hAnsi="Arial Narrow"/>
                <w:sz w:val="20"/>
              </w:rPr>
              <w:t xml:space="preserve"> </w:t>
            </w:r>
            <w:proofErr w:type="spellStart"/>
            <w:r w:rsidRPr="00915549">
              <w:rPr>
                <w:rFonts w:ascii="Arial Narrow" w:hAnsi="Arial Narrow"/>
                <w:sz w:val="20"/>
              </w:rPr>
              <w:t>urticaria</w:t>
            </w:r>
            <w:proofErr w:type="spellEnd"/>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lastRenderedPageBreak/>
              <w:t>Treatment phase:</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Pr>
                <w:rFonts w:ascii="Arial Narrow" w:hAnsi="Arial Narrow"/>
                <w:sz w:val="20"/>
              </w:rPr>
              <w:t>Grandfathering treatment</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Restriction Level / Method:</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Pr>
                <w:rFonts w:ascii="Arial Narrow" w:hAnsi="Arial Narrow"/>
                <w:sz w:val="20"/>
              </w:rPr>
              <w:instrText xml:space="preserve"> FORMCHECKBOX </w:instrText>
            </w:r>
            <w:r w:rsidR="000C0F00">
              <w:rPr>
                <w:rFonts w:ascii="Arial Narrow" w:hAnsi="Arial Narrow"/>
                <w:sz w:val="20"/>
              </w:rPr>
            </w:r>
            <w:r w:rsidR="000C0F00">
              <w:rPr>
                <w:rFonts w:ascii="Arial Narrow" w:hAnsi="Arial Narrow"/>
                <w:sz w:val="20"/>
              </w:rPr>
              <w:fldChar w:fldCharType="separate"/>
            </w:r>
            <w:r>
              <w:rPr>
                <w:rFonts w:ascii="Arial Narrow" w:hAnsi="Arial Narrow"/>
                <w:sz w:val="20"/>
              </w:rPr>
              <w:fldChar w:fldCharType="end"/>
            </w:r>
            <w:r w:rsidRPr="00915549">
              <w:rPr>
                <w:rFonts w:ascii="Arial Narrow" w:hAnsi="Arial Narrow"/>
                <w:sz w:val="20"/>
              </w:rPr>
              <w:t>Authority Required - In Writing</w:t>
            </w:r>
          </w:p>
          <w:p w:rsidR="005E32AC" w:rsidRPr="00915549" w:rsidRDefault="005E32AC" w:rsidP="00296F0F">
            <w:pPr>
              <w:tabs>
                <w:tab w:val="left" w:pos="4872"/>
              </w:tabs>
              <w:rPr>
                <w:rFonts w:ascii="Arial Narrow" w:hAnsi="Arial Narrow"/>
                <w:sz w:val="20"/>
              </w:rPr>
            </w:pP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Treatment criteria:</w:t>
            </w:r>
          </w:p>
        </w:tc>
        <w:tc>
          <w:tcPr>
            <w:tcW w:w="4021" w:type="pct"/>
            <w:tcBorders>
              <w:top w:val="single" w:sz="4" w:space="0" w:color="auto"/>
              <w:left w:val="single" w:sz="4" w:space="0" w:color="auto"/>
              <w:bottom w:val="single" w:sz="4" w:space="0" w:color="auto"/>
              <w:right w:val="single" w:sz="4" w:space="0" w:color="auto"/>
            </w:tcBorders>
          </w:tcPr>
          <w:p w:rsidR="005E32AC" w:rsidRDefault="005E32AC" w:rsidP="00296F0F">
            <w:pPr>
              <w:tabs>
                <w:tab w:val="left" w:pos="4872"/>
              </w:tabs>
              <w:rPr>
                <w:rFonts w:ascii="Arial Narrow" w:hAnsi="Arial Narrow"/>
                <w:sz w:val="20"/>
              </w:rPr>
            </w:pPr>
            <w:r w:rsidRPr="00915549">
              <w:rPr>
                <w:rFonts w:ascii="Arial Narrow" w:hAnsi="Arial Narrow"/>
                <w:sz w:val="20"/>
              </w:rPr>
              <w:t xml:space="preserve">Must be treated by a clinical immunologist; </w:t>
            </w:r>
          </w:p>
          <w:p w:rsidR="005E32AC" w:rsidRDefault="005E32AC" w:rsidP="00296F0F">
            <w:pPr>
              <w:tabs>
                <w:tab w:val="left" w:pos="4872"/>
              </w:tabs>
              <w:rPr>
                <w:rFonts w:ascii="Arial Narrow" w:hAnsi="Arial Narrow"/>
                <w:sz w:val="20"/>
              </w:rPr>
            </w:pPr>
            <w:r w:rsidRPr="00915549">
              <w:rPr>
                <w:rFonts w:ascii="Arial Narrow" w:hAnsi="Arial Narrow"/>
                <w:sz w:val="20"/>
              </w:rPr>
              <w:t>OR</w:t>
            </w:r>
          </w:p>
          <w:p w:rsidR="005E32AC" w:rsidRDefault="005E32AC" w:rsidP="00296F0F">
            <w:pPr>
              <w:tabs>
                <w:tab w:val="left" w:pos="4872"/>
              </w:tabs>
              <w:rPr>
                <w:rFonts w:ascii="Arial Narrow" w:hAnsi="Arial Narrow"/>
                <w:sz w:val="20"/>
              </w:rPr>
            </w:pPr>
            <w:r w:rsidRPr="00915549">
              <w:rPr>
                <w:rFonts w:ascii="Arial Narrow" w:hAnsi="Arial Narrow"/>
                <w:sz w:val="20"/>
              </w:rPr>
              <w:t>M</w:t>
            </w:r>
            <w:r>
              <w:rPr>
                <w:rFonts w:ascii="Arial Narrow" w:hAnsi="Arial Narrow"/>
                <w:sz w:val="20"/>
              </w:rPr>
              <w:t>ust be treated by an allergist;</w:t>
            </w:r>
          </w:p>
          <w:p w:rsidR="005E32AC" w:rsidRDefault="005E32AC" w:rsidP="00296F0F">
            <w:pPr>
              <w:tabs>
                <w:tab w:val="left" w:pos="4872"/>
              </w:tabs>
              <w:rPr>
                <w:rFonts w:ascii="Arial Narrow" w:hAnsi="Arial Narrow"/>
                <w:sz w:val="20"/>
              </w:rPr>
            </w:pPr>
            <w:r w:rsidRPr="00915549">
              <w:rPr>
                <w:rFonts w:ascii="Arial Narrow" w:hAnsi="Arial Narrow"/>
                <w:sz w:val="20"/>
              </w:rPr>
              <w:t>OR</w:t>
            </w:r>
          </w:p>
          <w:p w:rsidR="005E32AC" w:rsidRDefault="005E32AC" w:rsidP="00296F0F">
            <w:pPr>
              <w:tabs>
                <w:tab w:val="left" w:pos="4872"/>
              </w:tabs>
              <w:rPr>
                <w:rFonts w:ascii="Arial Narrow" w:hAnsi="Arial Narrow"/>
                <w:sz w:val="20"/>
              </w:rPr>
            </w:pPr>
            <w:r w:rsidRPr="00915549">
              <w:rPr>
                <w:rFonts w:ascii="Arial Narrow" w:hAnsi="Arial Narrow"/>
                <w:sz w:val="20"/>
              </w:rPr>
              <w:t>Must</w:t>
            </w:r>
            <w:r>
              <w:rPr>
                <w:rFonts w:ascii="Arial Narrow" w:hAnsi="Arial Narrow"/>
                <w:sz w:val="20"/>
              </w:rPr>
              <w:t xml:space="preserve"> be treated by a dermatologist;</w:t>
            </w:r>
          </w:p>
          <w:p w:rsidR="005E32AC" w:rsidRDefault="005E32AC" w:rsidP="00296F0F">
            <w:pPr>
              <w:tabs>
                <w:tab w:val="left" w:pos="4872"/>
              </w:tabs>
              <w:rPr>
                <w:rFonts w:ascii="Arial Narrow" w:hAnsi="Arial Narrow"/>
                <w:sz w:val="20"/>
              </w:rPr>
            </w:pPr>
            <w:r w:rsidRPr="00915549">
              <w:rPr>
                <w:rFonts w:ascii="Arial Narrow" w:hAnsi="Arial Narrow"/>
                <w:sz w:val="20"/>
              </w:rPr>
              <w:t>OR</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Must be treated by a general physician with expertise in the management of chronic </w:t>
            </w:r>
            <w:r>
              <w:rPr>
                <w:rFonts w:ascii="Arial Narrow" w:hAnsi="Arial Narrow"/>
                <w:sz w:val="20"/>
              </w:rPr>
              <w:t xml:space="preserve">spontaneous </w:t>
            </w:r>
            <w:proofErr w:type="spellStart"/>
            <w:r w:rsidRPr="00915549">
              <w:rPr>
                <w:rFonts w:ascii="Arial Narrow" w:hAnsi="Arial Narrow"/>
                <w:sz w:val="20"/>
              </w:rPr>
              <w:t>urticaria</w:t>
            </w:r>
            <w:proofErr w:type="spellEnd"/>
            <w:r w:rsidRPr="00915549">
              <w:rPr>
                <w:rFonts w:ascii="Arial Narrow" w:hAnsi="Arial Narrow"/>
                <w:sz w:val="20"/>
              </w:rPr>
              <w:t xml:space="preserve"> (C</w:t>
            </w:r>
            <w:r>
              <w:rPr>
                <w:rFonts w:ascii="Arial Narrow" w:hAnsi="Arial Narrow"/>
                <w:sz w:val="20"/>
              </w:rPr>
              <w:t>S</w:t>
            </w:r>
            <w:r w:rsidRPr="00915549">
              <w:rPr>
                <w:rFonts w:ascii="Arial Narrow" w:hAnsi="Arial Narrow"/>
                <w:sz w:val="20"/>
              </w:rPr>
              <w:t>U).</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Clinical criteria:</w:t>
            </w:r>
          </w:p>
        </w:tc>
        <w:tc>
          <w:tcPr>
            <w:tcW w:w="4021" w:type="pct"/>
            <w:tcBorders>
              <w:top w:val="single" w:sz="4" w:space="0" w:color="auto"/>
              <w:left w:val="single" w:sz="4" w:space="0" w:color="auto"/>
              <w:bottom w:val="single" w:sz="4" w:space="0" w:color="auto"/>
              <w:right w:val="single" w:sz="4" w:space="0" w:color="auto"/>
            </w:tcBorders>
          </w:tcPr>
          <w:p w:rsidR="005E32AC" w:rsidRDefault="005E32AC" w:rsidP="00296F0F">
            <w:pPr>
              <w:tabs>
                <w:tab w:val="left" w:pos="4872"/>
              </w:tabs>
              <w:rPr>
                <w:rFonts w:ascii="Arial Narrow" w:hAnsi="Arial Narrow"/>
                <w:sz w:val="20"/>
              </w:rPr>
            </w:pPr>
            <w:r>
              <w:rPr>
                <w:rFonts w:ascii="Arial Narrow" w:hAnsi="Arial Narrow"/>
                <w:sz w:val="20"/>
              </w:rPr>
              <w:t>Patient must have received non-PBS subsidised treatment with this drug for this condition prior to 1 September 2017,</w:t>
            </w:r>
          </w:p>
          <w:p w:rsidR="005E32AC" w:rsidRDefault="005E32AC" w:rsidP="00296F0F">
            <w:pPr>
              <w:tabs>
                <w:tab w:val="left" w:pos="4872"/>
              </w:tabs>
              <w:rPr>
                <w:rFonts w:ascii="Arial Narrow" w:hAnsi="Arial Narrow"/>
                <w:sz w:val="20"/>
              </w:rPr>
            </w:pPr>
            <w:r w:rsidRPr="00915549">
              <w:rPr>
                <w:rFonts w:ascii="Arial Narrow" w:hAnsi="Arial Narrow"/>
                <w:sz w:val="20"/>
              </w:rPr>
              <w:t>AND</w:t>
            </w:r>
          </w:p>
          <w:p w:rsidR="005E32AC" w:rsidRDefault="005E32AC" w:rsidP="00296F0F">
            <w:pPr>
              <w:tabs>
                <w:tab w:val="left" w:pos="4872"/>
              </w:tabs>
              <w:rPr>
                <w:rFonts w:ascii="Arial Narrow" w:hAnsi="Arial Narrow"/>
                <w:sz w:val="20"/>
              </w:rPr>
            </w:pPr>
            <w:r>
              <w:rPr>
                <w:rFonts w:ascii="Arial Narrow" w:hAnsi="Arial Narrow"/>
                <w:sz w:val="20"/>
              </w:rPr>
              <w:t>Patient must have documented history of itch and hives that persisted on a daily basis for at least 6 weeks despite treatment with H1 antihistamines prior to commencing non-PBS subsidised treatment with this drug for this condition</w:t>
            </w:r>
          </w:p>
          <w:p w:rsidR="005E32AC" w:rsidRDefault="005E32AC" w:rsidP="00296F0F">
            <w:pPr>
              <w:tabs>
                <w:tab w:val="left" w:pos="4872"/>
              </w:tabs>
              <w:rPr>
                <w:rFonts w:ascii="Arial Narrow" w:hAnsi="Arial Narrow"/>
                <w:sz w:val="20"/>
              </w:rPr>
            </w:pPr>
            <w:r>
              <w:rPr>
                <w:rFonts w:ascii="Arial Narrow" w:hAnsi="Arial Narrow"/>
                <w:sz w:val="20"/>
              </w:rPr>
              <w:t>AND</w:t>
            </w:r>
          </w:p>
          <w:p w:rsidR="005E32AC" w:rsidRDefault="005E32AC" w:rsidP="00296F0F">
            <w:pPr>
              <w:tabs>
                <w:tab w:val="left" w:pos="4872"/>
              </w:tabs>
              <w:rPr>
                <w:rFonts w:ascii="Arial Narrow" w:hAnsi="Arial Narrow"/>
                <w:sz w:val="20"/>
              </w:rPr>
            </w:pPr>
            <w:r w:rsidRPr="00915549">
              <w:rPr>
                <w:rFonts w:ascii="Arial Narrow" w:hAnsi="Arial Narrow"/>
                <w:sz w:val="20"/>
              </w:rPr>
              <w:t xml:space="preserve">Patient must have </w:t>
            </w:r>
            <w:r>
              <w:rPr>
                <w:rFonts w:ascii="Arial Narrow" w:hAnsi="Arial Narrow"/>
                <w:sz w:val="20"/>
              </w:rPr>
              <w:t>documented history of failure</w:t>
            </w:r>
            <w:r w:rsidRPr="00915549">
              <w:rPr>
                <w:rFonts w:ascii="Arial Narrow" w:hAnsi="Arial Narrow"/>
                <w:sz w:val="20"/>
              </w:rPr>
              <w:t xml:space="preserve"> to achieve an adequate response after a minimum of 2 weeks treatment with </w:t>
            </w:r>
            <w:r>
              <w:rPr>
                <w:rFonts w:ascii="Arial Narrow" w:hAnsi="Arial Narrow"/>
                <w:sz w:val="20"/>
              </w:rPr>
              <w:t>a standard therapy prior to commencing non-PBS subsidised treatment with this drug for this condition.</w:t>
            </w:r>
          </w:p>
          <w:p w:rsidR="005E32AC" w:rsidRPr="00915549" w:rsidRDefault="005E32AC" w:rsidP="00296F0F">
            <w:pPr>
              <w:tabs>
                <w:tab w:val="left" w:pos="4872"/>
              </w:tabs>
              <w:rPr>
                <w:rFonts w:ascii="Arial Narrow" w:hAnsi="Arial Narrow"/>
                <w:sz w:val="20"/>
              </w:rPr>
            </w:pPr>
            <w:r>
              <w:rPr>
                <w:rFonts w:ascii="Arial Narrow" w:hAnsi="Arial Narrow"/>
                <w:sz w:val="20"/>
              </w:rPr>
              <w:t>AND</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Patient must not receive more than 24 weeks of treatment under this restrictio</w:t>
            </w:r>
            <w:r>
              <w:rPr>
                <w:rFonts w:ascii="Arial Narrow" w:hAnsi="Arial Narrow"/>
                <w:sz w:val="20"/>
              </w:rPr>
              <w:t xml:space="preserve">n; </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t>Prescriber Instructions</w:t>
            </w:r>
          </w:p>
          <w:p w:rsidR="005E32AC" w:rsidRPr="00915549" w:rsidRDefault="005E32AC" w:rsidP="00296F0F">
            <w:pPr>
              <w:tabs>
                <w:tab w:val="left" w:pos="4872"/>
              </w:tabs>
              <w:rPr>
                <w:rFonts w:ascii="Arial Narrow" w:hAnsi="Arial Narrow"/>
                <w:sz w:val="20"/>
              </w:rPr>
            </w:pPr>
          </w:p>
        </w:tc>
        <w:tc>
          <w:tcPr>
            <w:tcW w:w="4021" w:type="pct"/>
            <w:tcBorders>
              <w:top w:val="single" w:sz="4" w:space="0" w:color="auto"/>
              <w:left w:val="single" w:sz="4" w:space="0" w:color="auto"/>
              <w:bottom w:val="single" w:sz="4" w:space="0" w:color="auto"/>
              <w:right w:val="single" w:sz="4" w:space="0" w:color="auto"/>
            </w:tcBorders>
          </w:tcPr>
          <w:p w:rsidR="005E32AC" w:rsidRDefault="005E32AC" w:rsidP="00296F0F">
            <w:pPr>
              <w:tabs>
                <w:tab w:val="left" w:pos="4872"/>
              </w:tabs>
              <w:rPr>
                <w:rFonts w:ascii="Arial Narrow" w:hAnsi="Arial Narrow"/>
                <w:sz w:val="20"/>
              </w:rPr>
            </w:pPr>
            <w:r>
              <w:rPr>
                <w:rFonts w:ascii="Arial Narrow" w:hAnsi="Arial Narrow"/>
                <w:sz w:val="20"/>
              </w:rPr>
              <w:t xml:space="preserve">A standard therapy is defined as a combination of therapies that includes  </w:t>
            </w:r>
            <w:r w:rsidRPr="00915549">
              <w:rPr>
                <w:rFonts w:ascii="Arial Narrow" w:hAnsi="Arial Narrow"/>
                <w:sz w:val="20"/>
              </w:rPr>
              <w:t>H1</w:t>
            </w:r>
            <w:r>
              <w:rPr>
                <w:rFonts w:ascii="Arial Narrow" w:hAnsi="Arial Narrow"/>
                <w:sz w:val="20"/>
              </w:rPr>
              <w:t xml:space="preserve"> </w:t>
            </w:r>
            <w:r w:rsidRPr="00915549">
              <w:rPr>
                <w:rFonts w:ascii="Arial Narrow" w:hAnsi="Arial Narrow"/>
                <w:sz w:val="20"/>
              </w:rPr>
              <w:t xml:space="preserve">antihistamines at maximally tolerated doses in accordance </w:t>
            </w:r>
            <w:r>
              <w:rPr>
                <w:rFonts w:ascii="Arial Narrow" w:hAnsi="Arial Narrow"/>
                <w:sz w:val="20"/>
              </w:rPr>
              <w:t>with clinical guidelines, and one of the following:</w:t>
            </w:r>
          </w:p>
          <w:p w:rsidR="005E32AC" w:rsidRDefault="005E32AC" w:rsidP="00296F0F">
            <w:pPr>
              <w:tabs>
                <w:tab w:val="left" w:pos="4872"/>
              </w:tabs>
              <w:rPr>
                <w:rFonts w:ascii="Arial Narrow" w:hAnsi="Arial Narrow"/>
                <w:sz w:val="20"/>
              </w:rPr>
            </w:pPr>
            <w:r>
              <w:rPr>
                <w:rFonts w:ascii="Arial Narrow" w:hAnsi="Arial Narrow"/>
                <w:sz w:val="20"/>
              </w:rPr>
              <w:t>a/ a</w:t>
            </w:r>
            <w:r w:rsidRPr="00915549">
              <w:rPr>
                <w:rFonts w:ascii="Arial Narrow" w:hAnsi="Arial Narrow"/>
                <w:sz w:val="20"/>
              </w:rPr>
              <w:t xml:space="preserve"> H2 receptor antagonist (150 mg twice per day)</w:t>
            </w:r>
            <w:r>
              <w:rPr>
                <w:rFonts w:ascii="Arial Narrow" w:hAnsi="Arial Narrow"/>
                <w:sz w:val="20"/>
              </w:rPr>
              <w:t>; or</w:t>
            </w:r>
          </w:p>
          <w:p w:rsidR="005E32AC" w:rsidRDefault="005E32AC" w:rsidP="00296F0F">
            <w:pPr>
              <w:tabs>
                <w:tab w:val="left" w:pos="4872"/>
              </w:tabs>
              <w:rPr>
                <w:rFonts w:ascii="Arial Narrow" w:hAnsi="Arial Narrow"/>
                <w:sz w:val="20"/>
              </w:rPr>
            </w:pPr>
            <w:r>
              <w:rPr>
                <w:rFonts w:ascii="Arial Narrow" w:hAnsi="Arial Narrow"/>
                <w:sz w:val="20"/>
              </w:rPr>
              <w:t>b/ a</w:t>
            </w:r>
            <w:r w:rsidRPr="00915549">
              <w:rPr>
                <w:rFonts w:ascii="Arial Narrow" w:hAnsi="Arial Narrow"/>
                <w:sz w:val="20"/>
              </w:rPr>
              <w:t xml:space="preserve"> leukotriene receptor antagonist (LTRA)( 10 mg per day</w:t>
            </w:r>
            <w:r>
              <w:rPr>
                <w:rFonts w:ascii="Arial Narrow" w:hAnsi="Arial Narrow"/>
                <w:sz w:val="20"/>
              </w:rPr>
              <w:t>; or</w:t>
            </w:r>
          </w:p>
          <w:p w:rsidR="005E32AC" w:rsidRDefault="005E32AC" w:rsidP="00296F0F">
            <w:pPr>
              <w:tabs>
                <w:tab w:val="left" w:pos="4872"/>
              </w:tabs>
              <w:rPr>
                <w:rFonts w:ascii="Arial Narrow" w:hAnsi="Arial Narrow"/>
                <w:sz w:val="20"/>
              </w:rPr>
            </w:pPr>
            <w:proofErr w:type="gramStart"/>
            <w:r>
              <w:rPr>
                <w:rFonts w:ascii="Arial Narrow" w:hAnsi="Arial Narrow"/>
                <w:sz w:val="20"/>
              </w:rPr>
              <w:t>c</w:t>
            </w:r>
            <w:proofErr w:type="gramEnd"/>
            <w:r>
              <w:rPr>
                <w:rFonts w:ascii="Arial Narrow" w:hAnsi="Arial Narrow"/>
                <w:sz w:val="20"/>
              </w:rPr>
              <w:t>/</w:t>
            </w:r>
            <w:r w:rsidRPr="00915549">
              <w:rPr>
                <w:rFonts w:ascii="Arial Narrow" w:hAnsi="Arial Narrow"/>
                <w:sz w:val="20"/>
              </w:rPr>
              <w:t xml:space="preserve"> doxepin (up to 25mg three times a day).</w:t>
            </w:r>
          </w:p>
          <w:p w:rsidR="005E32AC" w:rsidRDefault="005E32AC" w:rsidP="00296F0F">
            <w:pPr>
              <w:tabs>
                <w:tab w:val="left" w:pos="4872"/>
              </w:tabs>
              <w:rPr>
                <w:rFonts w:ascii="Arial Narrow" w:hAnsi="Arial Narrow"/>
                <w:sz w:val="20"/>
              </w:rPr>
            </w:pPr>
          </w:p>
          <w:p w:rsidR="005E32AC" w:rsidRPr="00915549" w:rsidRDefault="005E32AC" w:rsidP="00296F0F">
            <w:pPr>
              <w:tabs>
                <w:tab w:val="left" w:pos="4872"/>
              </w:tabs>
              <w:rPr>
                <w:rFonts w:ascii="Arial Narrow" w:hAnsi="Arial Narrow"/>
                <w:strike/>
                <w:sz w:val="20"/>
              </w:rPr>
            </w:pPr>
            <w:r w:rsidRPr="00915549">
              <w:rPr>
                <w:rFonts w:ascii="Arial Narrow" w:hAnsi="Arial Narrow"/>
                <w:sz w:val="20"/>
              </w:rPr>
              <w:t>If the requirement for treatment with H1 antihistamines</w:t>
            </w:r>
            <w:r>
              <w:rPr>
                <w:rFonts w:ascii="Arial Narrow" w:hAnsi="Arial Narrow"/>
                <w:sz w:val="20"/>
              </w:rPr>
              <w:t xml:space="preserve"> and a</w:t>
            </w:r>
            <w:r w:rsidRPr="00915549">
              <w:rPr>
                <w:rFonts w:ascii="Arial Narrow" w:hAnsi="Arial Narrow"/>
                <w:sz w:val="20"/>
              </w:rPr>
              <w:t xml:space="preserve"> H2 receptor antagonists, </w:t>
            </w:r>
            <w:r>
              <w:rPr>
                <w:rFonts w:ascii="Arial Narrow" w:hAnsi="Arial Narrow"/>
                <w:sz w:val="20"/>
              </w:rPr>
              <w:t xml:space="preserve">or </w:t>
            </w:r>
            <w:r w:rsidRPr="00915549">
              <w:rPr>
                <w:rFonts w:ascii="Arial Narrow" w:hAnsi="Arial Narrow"/>
                <w:sz w:val="20"/>
              </w:rPr>
              <w:t xml:space="preserve">leukotriene receptor antagonists </w:t>
            </w:r>
            <w:r>
              <w:rPr>
                <w:rFonts w:ascii="Arial Narrow" w:hAnsi="Arial Narrow"/>
                <w:sz w:val="20"/>
              </w:rPr>
              <w:t>or</w:t>
            </w:r>
            <w:r w:rsidRPr="00915549">
              <w:rPr>
                <w:rFonts w:ascii="Arial Narrow" w:hAnsi="Arial Narrow"/>
                <w:sz w:val="20"/>
              </w:rPr>
              <w:t xml:space="preserve"> doxepin cannot be met because of contraindications according to the relevant TGA-approved Product Information and/or intolerances of a severity necessitating permanent treatment withdrawal, details of the contraindication and/or intolerance must be provided in the authority application</w:t>
            </w:r>
            <w:r>
              <w:rPr>
                <w:rFonts w:ascii="Arial Narrow" w:hAnsi="Arial Narrow"/>
                <w:sz w:val="20"/>
              </w:rPr>
              <w:t>.</w:t>
            </w:r>
          </w:p>
          <w:p w:rsidR="005E32AC" w:rsidRPr="00915549" w:rsidRDefault="005E32AC" w:rsidP="00296F0F">
            <w:pPr>
              <w:tabs>
                <w:tab w:val="left" w:pos="4872"/>
              </w:tabs>
              <w:rPr>
                <w:rFonts w:ascii="Arial Narrow" w:hAnsi="Arial Narrow"/>
                <w:sz w:val="20"/>
              </w:rPr>
            </w:pPr>
          </w:p>
          <w:p w:rsidR="005E32AC" w:rsidRDefault="005E32AC" w:rsidP="00296F0F">
            <w:pPr>
              <w:tabs>
                <w:tab w:val="left" w:pos="4872"/>
              </w:tabs>
              <w:rPr>
                <w:rFonts w:ascii="Arial Narrow" w:hAnsi="Arial Narrow"/>
                <w:sz w:val="20"/>
              </w:rPr>
            </w:pPr>
            <w:r>
              <w:rPr>
                <w:rFonts w:ascii="Arial Narrow" w:hAnsi="Arial Narrow"/>
                <w:sz w:val="20"/>
              </w:rPr>
              <w:t xml:space="preserve">A </w:t>
            </w:r>
            <w:r w:rsidRPr="00915549">
              <w:rPr>
                <w:rFonts w:ascii="Arial Narrow" w:hAnsi="Arial Narrow"/>
                <w:sz w:val="20"/>
              </w:rPr>
              <w:t>failure to achieve an adequate response to standard therapy</w:t>
            </w:r>
            <w:r>
              <w:rPr>
                <w:rFonts w:ascii="Arial Narrow" w:hAnsi="Arial Narrow"/>
                <w:sz w:val="20"/>
              </w:rPr>
              <w:t xml:space="preserve"> is defined </w:t>
            </w:r>
            <w:proofErr w:type="gramStart"/>
            <w:r>
              <w:rPr>
                <w:rFonts w:ascii="Arial Narrow" w:hAnsi="Arial Narrow"/>
                <w:sz w:val="20"/>
              </w:rPr>
              <w:t>as  a</w:t>
            </w:r>
            <w:proofErr w:type="gramEnd"/>
            <w:r w:rsidRPr="00915549">
              <w:rPr>
                <w:rFonts w:ascii="Arial Narrow" w:hAnsi="Arial Narrow"/>
                <w:sz w:val="20"/>
              </w:rPr>
              <w:t xml:space="preserve"> current </w:t>
            </w:r>
            <w:proofErr w:type="spellStart"/>
            <w:r w:rsidRPr="00915549">
              <w:rPr>
                <w:rFonts w:ascii="Arial Narrow" w:hAnsi="Arial Narrow"/>
                <w:sz w:val="20"/>
              </w:rPr>
              <w:t>Urticaria</w:t>
            </w:r>
            <w:proofErr w:type="spellEnd"/>
            <w:r w:rsidRPr="00915549">
              <w:rPr>
                <w:rFonts w:ascii="Arial Narrow" w:hAnsi="Arial Narrow"/>
                <w:sz w:val="20"/>
              </w:rPr>
              <w:t xml:space="preserve"> A</w:t>
            </w:r>
            <w:r>
              <w:rPr>
                <w:rFonts w:ascii="Arial Narrow" w:hAnsi="Arial Narrow"/>
                <w:sz w:val="20"/>
              </w:rPr>
              <w:t>ctivity</w:t>
            </w:r>
            <w:r w:rsidRPr="00915549">
              <w:rPr>
                <w:rFonts w:ascii="Arial Narrow" w:hAnsi="Arial Narrow"/>
                <w:sz w:val="20"/>
              </w:rPr>
              <w:t xml:space="preserve"> Score 7 (UAS7) score of ≥28 with an itch score of greater than 8, as assessed while still on standard therapy. </w:t>
            </w:r>
          </w:p>
          <w:p w:rsidR="005E32AC" w:rsidRDefault="005E32AC" w:rsidP="00296F0F">
            <w:pPr>
              <w:tabs>
                <w:tab w:val="left" w:pos="4872"/>
              </w:tabs>
              <w:rPr>
                <w:rFonts w:ascii="Arial Narrow" w:hAnsi="Arial Narrow"/>
                <w:sz w:val="20"/>
              </w:rPr>
            </w:pPr>
          </w:p>
          <w:p w:rsidR="005E32AC" w:rsidRDefault="005E32AC" w:rsidP="00296F0F">
            <w:pPr>
              <w:tabs>
                <w:tab w:val="left" w:pos="4872"/>
              </w:tabs>
              <w:rPr>
                <w:rFonts w:ascii="Arial Narrow" w:hAnsi="Arial Narrow"/>
                <w:sz w:val="20"/>
              </w:rPr>
            </w:pPr>
            <w:r>
              <w:rPr>
                <w:rFonts w:ascii="Arial Narrow" w:hAnsi="Arial Narrow"/>
                <w:sz w:val="20"/>
              </w:rPr>
              <w:t xml:space="preserve">A patient may qualify for PBS-subsidised treatment under this restriction only once. </w:t>
            </w:r>
            <w:r w:rsidRPr="00107470">
              <w:rPr>
                <w:rFonts w:ascii="Arial Narrow" w:hAnsi="Arial Narrow"/>
                <w:sz w:val="20"/>
              </w:rPr>
              <w:t>For continuing PBS-subsidised treatment, a Grandfathered patient must qualify under the Continuing treatment criteria.</w:t>
            </w:r>
          </w:p>
          <w:p w:rsidR="005E32AC" w:rsidRDefault="005E32AC" w:rsidP="00296F0F">
            <w:pPr>
              <w:tabs>
                <w:tab w:val="left" w:pos="4872"/>
              </w:tabs>
              <w:rPr>
                <w:rFonts w:ascii="Arial Narrow" w:hAnsi="Arial Narrow"/>
                <w:sz w:val="20"/>
              </w:rPr>
            </w:pPr>
          </w:p>
          <w:p w:rsidR="005E32AC" w:rsidRPr="00915549" w:rsidRDefault="005E32AC" w:rsidP="00296F0F">
            <w:pPr>
              <w:tabs>
                <w:tab w:val="left" w:pos="4872"/>
              </w:tabs>
              <w:rPr>
                <w:rFonts w:ascii="Arial Narrow" w:hAnsi="Arial Narrow"/>
                <w:sz w:val="20"/>
              </w:rPr>
            </w:pPr>
            <w:r w:rsidRPr="00915549">
              <w:rPr>
                <w:rFonts w:ascii="Arial Narrow" w:hAnsi="Arial Narrow"/>
                <w:sz w:val="20"/>
              </w:rPr>
              <w:t>The authority application must be made in writing and must include:</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(a) a completed authority prescription form; and</w:t>
            </w:r>
          </w:p>
          <w:p w:rsidR="005E32AC" w:rsidRDefault="005E32AC" w:rsidP="00296F0F">
            <w:pPr>
              <w:tabs>
                <w:tab w:val="left" w:pos="4872"/>
              </w:tabs>
              <w:rPr>
                <w:rFonts w:asciiTheme="minorHAnsi" w:hAnsiTheme="minorHAnsi"/>
                <w:sz w:val="20"/>
              </w:rPr>
            </w:pPr>
            <w:r w:rsidRPr="00915549">
              <w:rPr>
                <w:rFonts w:ascii="Arial Narrow" w:hAnsi="Arial Narrow"/>
                <w:sz w:val="20"/>
              </w:rPr>
              <w:t xml:space="preserve">(b) a completed Chronic </w:t>
            </w:r>
            <w:r>
              <w:rPr>
                <w:rFonts w:ascii="Arial Narrow" w:hAnsi="Arial Narrow"/>
                <w:sz w:val="20"/>
              </w:rPr>
              <w:t>Spontaneous</w:t>
            </w:r>
            <w:r w:rsidRPr="00915549">
              <w:rPr>
                <w:rFonts w:ascii="Arial Narrow" w:hAnsi="Arial Narrow"/>
                <w:sz w:val="20"/>
              </w:rPr>
              <w:t xml:space="preserve"> </w:t>
            </w:r>
            <w:proofErr w:type="spellStart"/>
            <w:r w:rsidRPr="00915549">
              <w:rPr>
                <w:rFonts w:ascii="Arial Narrow" w:hAnsi="Arial Narrow"/>
                <w:sz w:val="20"/>
              </w:rPr>
              <w:t>Urticaria</w:t>
            </w:r>
            <w:proofErr w:type="spellEnd"/>
            <w:r w:rsidRPr="00915549">
              <w:rPr>
                <w:rFonts w:ascii="Arial Narrow" w:hAnsi="Arial Narrow"/>
                <w:sz w:val="20"/>
              </w:rPr>
              <w:t xml:space="preserve"> </w:t>
            </w:r>
            <w:proofErr w:type="spellStart"/>
            <w:r>
              <w:rPr>
                <w:rFonts w:ascii="Arial Narrow" w:hAnsi="Arial Narrow"/>
                <w:sz w:val="20"/>
              </w:rPr>
              <w:t>Omalizumab</w:t>
            </w:r>
            <w:proofErr w:type="spellEnd"/>
            <w:r>
              <w:rPr>
                <w:rFonts w:ascii="Arial Narrow" w:hAnsi="Arial Narrow"/>
                <w:sz w:val="20"/>
              </w:rPr>
              <w:t xml:space="preserve"> Initial Grandfather </w:t>
            </w:r>
            <w:r w:rsidRPr="00915549">
              <w:rPr>
                <w:rFonts w:ascii="Arial Narrow" w:hAnsi="Arial Narrow"/>
                <w:sz w:val="20"/>
              </w:rPr>
              <w:t>PBS Authority Application - Supporting Information Form</w:t>
            </w:r>
            <w:r>
              <w:rPr>
                <w:rFonts w:ascii="Arial Narrow" w:hAnsi="Arial Narrow"/>
                <w:sz w:val="20"/>
              </w:rPr>
              <w:t xml:space="preserve"> </w:t>
            </w:r>
            <w:r>
              <w:rPr>
                <w:rFonts w:asciiTheme="minorHAnsi" w:hAnsiTheme="minorHAnsi"/>
                <w:sz w:val="20"/>
              </w:rPr>
              <w:t>which must include:</w:t>
            </w:r>
          </w:p>
          <w:p w:rsidR="005E32AC" w:rsidRPr="00FA2899" w:rsidRDefault="005E32AC" w:rsidP="00296F0F">
            <w:pPr>
              <w:tabs>
                <w:tab w:val="left" w:pos="4872"/>
              </w:tabs>
              <w:rPr>
                <w:rFonts w:asciiTheme="minorHAnsi" w:hAnsiTheme="minorHAnsi"/>
                <w:sz w:val="20"/>
              </w:rPr>
            </w:pPr>
            <w:r>
              <w:rPr>
                <w:rFonts w:asciiTheme="minorHAnsi" w:hAnsiTheme="minorHAnsi"/>
                <w:sz w:val="20"/>
              </w:rPr>
              <w:t>(</w:t>
            </w:r>
            <w:proofErr w:type="spellStart"/>
            <w:r>
              <w:rPr>
                <w:rFonts w:asciiTheme="minorHAnsi" w:hAnsiTheme="minorHAnsi"/>
                <w:sz w:val="20"/>
              </w:rPr>
              <w:t>i</w:t>
            </w:r>
            <w:proofErr w:type="spellEnd"/>
            <w:r>
              <w:rPr>
                <w:rFonts w:asciiTheme="minorHAnsi" w:hAnsiTheme="minorHAnsi"/>
                <w:sz w:val="20"/>
              </w:rPr>
              <w:t xml:space="preserve">) demonstration of </w:t>
            </w:r>
            <w:r w:rsidRPr="00FA2899">
              <w:rPr>
                <w:rFonts w:asciiTheme="minorHAnsi" w:hAnsiTheme="minorHAnsi"/>
                <w:sz w:val="20"/>
              </w:rPr>
              <w:t>failure to achieve an adequate response to standard therapy</w:t>
            </w:r>
            <w:r>
              <w:rPr>
                <w:rFonts w:asciiTheme="minorHAnsi" w:hAnsiTheme="minorHAnsi"/>
                <w:sz w:val="20"/>
              </w:rPr>
              <w:t>;</w:t>
            </w:r>
            <w:r w:rsidRPr="00FA2899">
              <w:rPr>
                <w:rFonts w:asciiTheme="minorHAnsi" w:hAnsiTheme="minorHAnsi"/>
                <w:sz w:val="20"/>
              </w:rPr>
              <w:t xml:space="preserve"> and</w:t>
            </w:r>
          </w:p>
          <w:p w:rsidR="005E32AC" w:rsidRPr="00915549" w:rsidRDefault="005E32AC" w:rsidP="00296F0F">
            <w:pPr>
              <w:tabs>
                <w:tab w:val="left" w:pos="4872"/>
              </w:tabs>
              <w:rPr>
                <w:rFonts w:ascii="Arial Narrow" w:hAnsi="Arial Narrow"/>
                <w:sz w:val="20"/>
              </w:rPr>
            </w:pPr>
            <w:r>
              <w:rPr>
                <w:rFonts w:ascii="Arial Narrow" w:hAnsi="Arial Narrow"/>
                <w:sz w:val="20"/>
              </w:rPr>
              <w:t>(ii) drug names and doses of standard therapies that the patient has failed; and</w:t>
            </w:r>
          </w:p>
          <w:p w:rsidR="005E32AC" w:rsidRPr="00915549" w:rsidRDefault="005E32AC" w:rsidP="00296F0F">
            <w:pPr>
              <w:tabs>
                <w:tab w:val="left" w:pos="4872"/>
              </w:tabs>
              <w:rPr>
                <w:rFonts w:ascii="Arial Narrow" w:hAnsi="Arial Narrow"/>
                <w:sz w:val="20"/>
              </w:rPr>
            </w:pPr>
            <w:r>
              <w:rPr>
                <w:rFonts w:ascii="Arial Narrow" w:hAnsi="Arial Narrow"/>
                <w:sz w:val="20"/>
              </w:rPr>
              <w:t xml:space="preserve">(iii) </w:t>
            </w:r>
            <w:proofErr w:type="gramStart"/>
            <w:r w:rsidRPr="009D7072">
              <w:rPr>
                <w:rFonts w:ascii="Arial Narrow" w:hAnsi="Arial Narrow"/>
                <w:sz w:val="20"/>
              </w:rPr>
              <w:t>a</w:t>
            </w:r>
            <w:proofErr w:type="gramEnd"/>
            <w:r w:rsidRPr="009D7072">
              <w:rPr>
                <w:rFonts w:ascii="Arial Narrow" w:hAnsi="Arial Narrow"/>
                <w:sz w:val="20"/>
              </w:rPr>
              <w:t xml:space="preserve"> signed patient acknowledgment   that cessation of therapy should be considered after the patient has demonstrated clinical benefit with </w:t>
            </w:r>
            <w:proofErr w:type="spellStart"/>
            <w:r w:rsidRPr="009D7072">
              <w:rPr>
                <w:rFonts w:ascii="Arial Narrow" w:hAnsi="Arial Narrow"/>
                <w:sz w:val="20"/>
              </w:rPr>
              <w:t>omalizumab</w:t>
            </w:r>
            <w:proofErr w:type="spellEnd"/>
            <w:r w:rsidRPr="009D7072">
              <w:rPr>
                <w:rFonts w:ascii="Arial Narrow" w:hAnsi="Arial Narrow"/>
                <w:sz w:val="20"/>
              </w:rPr>
              <w:t xml:space="preserve"> to re-evaluate the need for continued therapy. Any patient who ceases therapy and whose CSU relapses will need to re-initiate PBS-subsidised </w:t>
            </w:r>
            <w:proofErr w:type="spellStart"/>
            <w:r w:rsidRPr="009D7072">
              <w:rPr>
                <w:rFonts w:ascii="Arial Narrow" w:hAnsi="Arial Narrow"/>
                <w:sz w:val="20"/>
              </w:rPr>
              <w:t>omalizumab</w:t>
            </w:r>
            <w:proofErr w:type="spellEnd"/>
            <w:r w:rsidRPr="009D7072">
              <w:rPr>
                <w:rFonts w:ascii="Arial Narrow" w:hAnsi="Arial Narrow"/>
                <w:sz w:val="20"/>
              </w:rPr>
              <w:t xml:space="preserve"> as a new patient.   </w:t>
            </w:r>
          </w:p>
        </w:tc>
      </w:tr>
      <w:tr w:rsidR="005E32AC" w:rsidRPr="00915549" w:rsidTr="00854731">
        <w:trPr>
          <w:cantSplit/>
          <w:trHeight w:val="360"/>
        </w:trPr>
        <w:tc>
          <w:tcPr>
            <w:tcW w:w="979"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b/>
                <w:sz w:val="20"/>
              </w:rPr>
            </w:pPr>
            <w:r w:rsidRPr="00915549">
              <w:rPr>
                <w:rFonts w:ascii="Arial Narrow" w:hAnsi="Arial Narrow"/>
                <w:b/>
                <w:sz w:val="20"/>
              </w:rPr>
              <w:lastRenderedPageBreak/>
              <w:t>Administrative Advice</w:t>
            </w:r>
          </w:p>
        </w:tc>
        <w:tc>
          <w:tcPr>
            <w:tcW w:w="4021" w:type="pct"/>
            <w:tcBorders>
              <w:top w:val="single" w:sz="4" w:space="0" w:color="auto"/>
              <w:left w:val="single" w:sz="4" w:space="0" w:color="auto"/>
              <w:bottom w:val="single" w:sz="4" w:space="0" w:color="auto"/>
              <w:right w:val="single" w:sz="4" w:space="0" w:color="auto"/>
            </w:tcBorders>
          </w:tcPr>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Any queries concerning the arrangements to prescribe may be directed to the Department of Human Services on 1800 700 270 (hours of operation 8 a.m. to 5 p.m. EST Monday to Friday). </w:t>
            </w:r>
          </w:p>
          <w:p w:rsidR="005E32AC" w:rsidRDefault="005E32AC" w:rsidP="00296F0F">
            <w:pPr>
              <w:tabs>
                <w:tab w:val="left" w:pos="4872"/>
              </w:tabs>
              <w:rPr>
                <w:rFonts w:ascii="Arial Narrow" w:hAnsi="Arial Narrow"/>
                <w:sz w:val="20"/>
              </w:rPr>
            </w:pPr>
          </w:p>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Prescribing information (including Authority Application forms and other relevant documentation as applicable) is available on the Department of Human Services website at www.humanservices.gov.au </w:t>
            </w:r>
          </w:p>
          <w:p w:rsidR="005E32AC" w:rsidRDefault="005E32AC" w:rsidP="00296F0F">
            <w:pPr>
              <w:tabs>
                <w:tab w:val="left" w:pos="4872"/>
              </w:tabs>
              <w:rPr>
                <w:rFonts w:ascii="Arial Narrow" w:hAnsi="Arial Narrow"/>
                <w:sz w:val="20"/>
              </w:rPr>
            </w:pPr>
          </w:p>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Applications for authority to prescribe should be forwarded to: </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Department of Human Services</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Complex Drugs </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 xml:space="preserve">Reply Paid 9826 </w:t>
            </w:r>
          </w:p>
          <w:p w:rsidR="005E32AC" w:rsidRPr="00915549" w:rsidRDefault="005E32AC" w:rsidP="00296F0F">
            <w:pPr>
              <w:tabs>
                <w:tab w:val="left" w:pos="4872"/>
              </w:tabs>
              <w:rPr>
                <w:rFonts w:ascii="Arial Narrow" w:hAnsi="Arial Narrow"/>
                <w:sz w:val="20"/>
              </w:rPr>
            </w:pPr>
            <w:r w:rsidRPr="00915549">
              <w:rPr>
                <w:rFonts w:ascii="Arial Narrow" w:hAnsi="Arial Narrow"/>
                <w:sz w:val="20"/>
              </w:rPr>
              <w:t>HOBART TAS 7001</w:t>
            </w:r>
          </w:p>
        </w:tc>
      </w:tr>
    </w:tbl>
    <w:p w:rsidR="000C4068" w:rsidRPr="000C4068" w:rsidRDefault="000C4068" w:rsidP="009F540B">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0C4068">
        <w:rPr>
          <w:rFonts w:asciiTheme="minorHAnsi" w:eastAsiaTheme="minorHAnsi" w:hAnsiTheme="minorHAnsi" w:cstheme="minorBidi"/>
          <w:b/>
          <w:sz w:val="32"/>
          <w:szCs w:val="22"/>
          <w:lang w:eastAsia="en-US"/>
        </w:rPr>
        <w:t>Context for Decision</w:t>
      </w:r>
    </w:p>
    <w:p w:rsidR="000C4068" w:rsidRPr="000C4068" w:rsidRDefault="000C4068" w:rsidP="009F540B">
      <w:pPr>
        <w:jc w:val="both"/>
        <w:rPr>
          <w:rFonts w:asciiTheme="minorHAnsi" w:eastAsiaTheme="minorHAnsi" w:hAnsiTheme="minorHAnsi" w:cs="Arial"/>
          <w:szCs w:val="22"/>
          <w:lang w:eastAsia="en-US"/>
        </w:rPr>
      </w:pPr>
      <w:r w:rsidRPr="000C4068">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C4068" w:rsidRPr="000C4068" w:rsidRDefault="000C4068" w:rsidP="009F540B">
      <w:pPr>
        <w:widowControl w:val="0"/>
        <w:numPr>
          <w:ilvl w:val="0"/>
          <w:numId w:val="5"/>
        </w:numPr>
        <w:spacing w:before="240" w:after="120"/>
        <w:jc w:val="both"/>
        <w:outlineLvl w:val="0"/>
        <w:rPr>
          <w:rFonts w:asciiTheme="minorHAnsi" w:eastAsiaTheme="minorHAnsi" w:hAnsiTheme="minorHAnsi" w:cstheme="minorBidi"/>
          <w:b/>
          <w:sz w:val="32"/>
          <w:szCs w:val="22"/>
          <w:lang w:eastAsia="en-US"/>
        </w:rPr>
      </w:pPr>
      <w:r w:rsidRPr="000C4068">
        <w:rPr>
          <w:rFonts w:asciiTheme="minorHAnsi" w:eastAsiaTheme="minorHAnsi" w:hAnsiTheme="minorHAnsi" w:cstheme="minorBidi"/>
          <w:b/>
          <w:sz w:val="32"/>
          <w:szCs w:val="22"/>
          <w:lang w:eastAsia="en-US"/>
        </w:rPr>
        <w:t xml:space="preserve"> Sponsor’s Comment</w:t>
      </w:r>
    </w:p>
    <w:p w:rsidR="00C53BBB" w:rsidRPr="000C0F00" w:rsidRDefault="000C4068" w:rsidP="000C0F00">
      <w:pPr>
        <w:spacing w:after="120"/>
        <w:jc w:val="both"/>
        <w:rPr>
          <w:rFonts w:asciiTheme="minorHAnsi" w:eastAsiaTheme="minorHAnsi" w:hAnsiTheme="minorHAnsi" w:cs="Arial"/>
          <w:bCs/>
          <w:szCs w:val="22"/>
          <w:lang w:eastAsia="en-US"/>
        </w:rPr>
      </w:pPr>
      <w:r w:rsidRPr="000C4068">
        <w:rPr>
          <w:rFonts w:asciiTheme="minorHAnsi" w:eastAsiaTheme="minorHAnsi" w:hAnsiTheme="minorHAnsi" w:cs="Arial"/>
          <w:bCs/>
          <w:szCs w:val="22"/>
          <w:lang w:eastAsia="en-US"/>
        </w:rPr>
        <w:t>The sponsor had no comment.</w:t>
      </w:r>
      <w:bookmarkStart w:id="1" w:name="_GoBack"/>
      <w:bookmarkEnd w:id="1"/>
    </w:p>
    <w:sectPr w:rsidR="00C53BBB" w:rsidRPr="000C0F00" w:rsidSect="00207932">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AC" w:rsidRDefault="002A3CAC">
      <w:r>
        <w:separator/>
      </w:r>
    </w:p>
    <w:p w:rsidR="002A3CAC" w:rsidRDefault="002A3CAC"/>
  </w:endnote>
  <w:endnote w:type="continuationSeparator" w:id="0">
    <w:p w:rsidR="002A3CAC" w:rsidRDefault="002A3CAC">
      <w:r>
        <w:continuationSeparator/>
      </w:r>
    </w:p>
    <w:p w:rsidR="002A3CAC" w:rsidRDefault="002A3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News Gothic MT">
    <w:altName w:val="Corbel"/>
    <w:charset w:val="00"/>
    <w:family w:val="swiss"/>
    <w:pitch w:val="variable"/>
    <w:sig w:usb0="00000001"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CE1" w:rsidTr="005A3173">
      <w:trPr>
        <w:trHeight w:val="151"/>
      </w:trPr>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CE1" w:rsidRPr="005A3173" w:rsidRDefault="00805C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r>
    <w:tr w:rsidR="00805CE1" w:rsidTr="005A3173">
      <w:trPr>
        <w:trHeight w:val="150"/>
      </w:trPr>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0" w:type="auto"/>
          <w:vMerge/>
          <w:vAlign w:val="center"/>
          <w:hideMark/>
        </w:tcPr>
        <w:p w:rsidR="00805CE1" w:rsidRPr="005A3173" w:rsidRDefault="00805C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r>
  </w:tbl>
  <w:p w:rsidR="00805CE1" w:rsidRDefault="00805CE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5CE1" w:rsidRDefault="00805CE1">
    <w:pPr>
      <w:pStyle w:val="Footer"/>
    </w:pPr>
  </w:p>
  <w:p w:rsidR="00805CE1" w:rsidRDefault="00805C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E1" w:rsidRDefault="00805CE1" w:rsidP="00EF44A0">
    <w:pPr>
      <w:pStyle w:val="Footer"/>
      <w:jc w:val="center"/>
      <w:rPr>
        <w:rFonts w:ascii="Arial" w:hAnsi="Arial" w:cs="Arial"/>
        <w:b/>
        <w:sz w:val="20"/>
        <w:szCs w:val="20"/>
      </w:rPr>
    </w:pPr>
  </w:p>
  <w:p w:rsidR="00805CE1" w:rsidRPr="00F90A91" w:rsidRDefault="00805CE1" w:rsidP="00E7120B">
    <w:pPr>
      <w:pStyle w:val="Footer"/>
      <w:ind w:left="360"/>
      <w:jc w:val="center"/>
      <w:rPr>
        <w:rFonts w:ascii="Calibri" w:hAnsi="Calibri" w:cs="Arial"/>
        <w:b/>
        <w:sz w:val="20"/>
      </w:rPr>
    </w:pPr>
    <w:r w:rsidRPr="00F90A91">
      <w:rPr>
        <w:rFonts w:ascii="Calibri" w:hAnsi="Calibri" w:cs="Arial"/>
        <w:b/>
        <w:sz w:val="20"/>
      </w:rPr>
      <w:fldChar w:fldCharType="begin"/>
    </w:r>
    <w:r w:rsidRPr="00F90A91">
      <w:rPr>
        <w:rFonts w:ascii="Calibri" w:hAnsi="Calibri" w:cs="Arial"/>
        <w:b/>
        <w:sz w:val="20"/>
      </w:rPr>
      <w:instrText xml:space="preserve"> PAGE   \* MERGEFORMAT </w:instrText>
    </w:r>
    <w:r w:rsidRPr="00F90A91">
      <w:rPr>
        <w:rFonts w:ascii="Calibri" w:hAnsi="Calibri" w:cs="Arial"/>
        <w:b/>
        <w:sz w:val="20"/>
      </w:rPr>
      <w:fldChar w:fldCharType="separate"/>
    </w:r>
    <w:r w:rsidR="000C0F00">
      <w:rPr>
        <w:rFonts w:ascii="Calibri" w:hAnsi="Calibri" w:cs="Arial"/>
        <w:b/>
        <w:noProof/>
        <w:sz w:val="20"/>
      </w:rPr>
      <w:t>11</w:t>
    </w:r>
    <w:r w:rsidRPr="00F90A91">
      <w:rPr>
        <w:rFonts w:ascii="Calibri" w:hAnsi="Calibri" w:cs="Arial"/>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805CE1" w:rsidTr="005A3173">
      <w:trPr>
        <w:trHeight w:val="151"/>
      </w:trPr>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CE1" w:rsidRPr="005A3173" w:rsidRDefault="00805C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r>
    <w:tr w:rsidR="00805CE1" w:rsidTr="005A3173">
      <w:trPr>
        <w:trHeight w:val="150"/>
      </w:trPr>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0" w:type="auto"/>
          <w:vMerge/>
          <w:vAlign w:val="center"/>
          <w:hideMark/>
        </w:tcPr>
        <w:p w:rsidR="00805CE1" w:rsidRPr="005A3173" w:rsidRDefault="00805C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805CE1" w:rsidTr="005A3173">
      <w:trPr>
        <w:trHeight w:val="151"/>
      </w:trPr>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500" w:type="pct"/>
          <w:vMerge w:val="restart"/>
          <w:noWrap/>
          <w:vAlign w:val="center"/>
          <w:hideMark/>
        </w:tcPr>
        <w:p w:rsidR="00805CE1" w:rsidRPr="005A3173" w:rsidRDefault="00805CE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805CE1" w:rsidRPr="005A3173" w:rsidRDefault="00805CE1" w:rsidP="005A3173">
          <w:pPr>
            <w:pStyle w:val="Header"/>
            <w:spacing w:line="276" w:lineRule="auto"/>
            <w:rPr>
              <w:rFonts w:ascii="Calibri" w:eastAsia="MS Gothic" w:hAnsi="Calibri"/>
              <w:b/>
              <w:bCs/>
              <w:color w:val="4F81BD"/>
            </w:rPr>
          </w:pPr>
        </w:p>
      </w:tc>
    </w:tr>
    <w:tr w:rsidR="00805CE1" w:rsidTr="005A3173">
      <w:trPr>
        <w:trHeight w:val="150"/>
      </w:trPr>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c>
        <w:tcPr>
          <w:tcW w:w="0" w:type="auto"/>
          <w:vMerge/>
          <w:vAlign w:val="center"/>
          <w:hideMark/>
        </w:tcPr>
        <w:p w:rsidR="00805CE1" w:rsidRPr="005A3173" w:rsidRDefault="00805CE1" w:rsidP="005A3173">
          <w:pPr>
            <w:rPr>
              <w:rFonts w:ascii="Calibri" w:hAnsi="Calibri"/>
              <w:color w:val="365F91"/>
              <w:sz w:val="22"/>
              <w:szCs w:val="22"/>
            </w:rPr>
          </w:pPr>
        </w:p>
      </w:tc>
      <w:tc>
        <w:tcPr>
          <w:tcW w:w="2250" w:type="pct"/>
          <w:tcBorders>
            <w:top w:val="single" w:sz="4" w:space="0" w:color="4F81BD"/>
            <w:left w:val="nil"/>
            <w:bottom w:val="nil"/>
            <w:right w:val="nil"/>
          </w:tcBorders>
        </w:tcPr>
        <w:p w:rsidR="00805CE1" w:rsidRPr="005A3173" w:rsidRDefault="00805CE1" w:rsidP="005A3173">
          <w:pPr>
            <w:pStyle w:val="Header"/>
            <w:spacing w:line="276" w:lineRule="auto"/>
            <w:rPr>
              <w:rFonts w:ascii="Calibri" w:eastAsia="MS Gothic" w:hAnsi="Calibri"/>
              <w:b/>
              <w:bCs/>
              <w:color w:val="4F81BD"/>
            </w:rPr>
          </w:pPr>
        </w:p>
      </w:tc>
    </w:tr>
  </w:tbl>
  <w:p w:rsidR="00805CE1" w:rsidRPr="007C0F57" w:rsidRDefault="00805CE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805CE1" w:rsidRPr="007C0F57" w:rsidRDefault="00805CE1" w:rsidP="007C0F57">
    <w:pPr>
      <w:pStyle w:val="Footer"/>
      <w:jc w:val="center"/>
      <w:rPr>
        <w:b/>
        <w:i/>
        <w:sz w:val="20"/>
        <w:szCs w:val="20"/>
      </w:rPr>
    </w:pPr>
    <w:r w:rsidRPr="007C0F57">
      <w:rPr>
        <w:b/>
        <w:i/>
        <w:sz w:val="20"/>
        <w:szCs w:val="20"/>
      </w:rPr>
      <w:t>Commercial-in-Confidence</w:t>
    </w:r>
  </w:p>
  <w:p w:rsidR="00805CE1" w:rsidRDefault="00805C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AC" w:rsidRDefault="002A3CAC">
      <w:r>
        <w:separator/>
      </w:r>
    </w:p>
    <w:p w:rsidR="002A3CAC" w:rsidRDefault="002A3CAC"/>
  </w:footnote>
  <w:footnote w:type="continuationSeparator" w:id="0">
    <w:p w:rsidR="002A3CAC" w:rsidRDefault="002A3CAC">
      <w:r>
        <w:continuationSeparator/>
      </w:r>
    </w:p>
    <w:p w:rsidR="002A3CAC" w:rsidRDefault="002A3C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805CE1" w:rsidRPr="008E0D90" w:rsidTr="00A06225">
      <w:trPr>
        <w:trHeight w:val="151"/>
      </w:trPr>
      <w:tc>
        <w:tcPr>
          <w:tcW w:w="2389" w:type="pct"/>
          <w:tcBorders>
            <w:top w:val="nil"/>
            <w:left w:val="nil"/>
            <w:bottom w:val="single" w:sz="4" w:space="0" w:color="4F81BD"/>
            <w:right w:val="nil"/>
          </w:tcBorders>
        </w:tcPr>
        <w:p w:rsidR="00805CE1" w:rsidRPr="00A06225" w:rsidRDefault="00805CE1">
          <w:pPr>
            <w:pStyle w:val="Header"/>
            <w:spacing w:line="276" w:lineRule="auto"/>
            <w:rPr>
              <w:rFonts w:ascii="Cambria" w:eastAsia="MS Gothic" w:hAnsi="Cambria"/>
              <w:b/>
              <w:bCs/>
              <w:color w:val="4F81BD"/>
            </w:rPr>
          </w:pPr>
        </w:p>
      </w:tc>
      <w:tc>
        <w:tcPr>
          <w:tcW w:w="333" w:type="pct"/>
          <w:vMerge w:val="restart"/>
          <w:noWrap/>
          <w:vAlign w:val="center"/>
          <w:hideMark/>
        </w:tcPr>
        <w:p w:rsidR="00805CE1" w:rsidRPr="00A06225" w:rsidRDefault="00805CE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805CE1" w:rsidRPr="00A06225" w:rsidRDefault="00805CE1">
          <w:pPr>
            <w:pStyle w:val="Header"/>
            <w:spacing w:line="276" w:lineRule="auto"/>
            <w:rPr>
              <w:rFonts w:ascii="Cambria" w:eastAsia="MS Gothic" w:hAnsi="Cambria"/>
              <w:b/>
              <w:bCs/>
              <w:color w:val="4F81BD"/>
            </w:rPr>
          </w:pPr>
        </w:p>
      </w:tc>
    </w:tr>
    <w:tr w:rsidR="00805CE1" w:rsidRPr="008E0D90" w:rsidTr="00A06225">
      <w:trPr>
        <w:trHeight w:val="150"/>
      </w:trPr>
      <w:tc>
        <w:tcPr>
          <w:tcW w:w="2389" w:type="pct"/>
          <w:tcBorders>
            <w:top w:val="single" w:sz="4" w:space="0" w:color="4F81BD"/>
            <w:left w:val="nil"/>
            <w:bottom w:val="nil"/>
            <w:right w:val="nil"/>
          </w:tcBorders>
        </w:tcPr>
        <w:p w:rsidR="00805CE1" w:rsidRPr="00A06225" w:rsidRDefault="00805CE1">
          <w:pPr>
            <w:pStyle w:val="Header"/>
            <w:spacing w:line="276" w:lineRule="auto"/>
            <w:rPr>
              <w:rFonts w:ascii="Cambria" w:eastAsia="MS Gothic" w:hAnsi="Cambria"/>
              <w:b/>
              <w:bCs/>
              <w:color w:val="4F81BD"/>
            </w:rPr>
          </w:pPr>
        </w:p>
      </w:tc>
      <w:tc>
        <w:tcPr>
          <w:tcW w:w="0" w:type="auto"/>
          <w:vMerge/>
          <w:vAlign w:val="center"/>
          <w:hideMark/>
        </w:tcPr>
        <w:p w:rsidR="00805CE1" w:rsidRPr="00A06225" w:rsidRDefault="00805CE1">
          <w:pPr>
            <w:rPr>
              <w:rFonts w:ascii="Cambria" w:hAnsi="Cambria"/>
              <w:color w:val="4F81BD"/>
              <w:sz w:val="22"/>
              <w:szCs w:val="22"/>
            </w:rPr>
          </w:pPr>
        </w:p>
      </w:tc>
      <w:tc>
        <w:tcPr>
          <w:tcW w:w="2278" w:type="pct"/>
          <w:tcBorders>
            <w:top w:val="single" w:sz="4" w:space="0" w:color="4F81BD"/>
            <w:left w:val="nil"/>
            <w:bottom w:val="nil"/>
            <w:right w:val="nil"/>
          </w:tcBorders>
        </w:tcPr>
        <w:p w:rsidR="00805CE1" w:rsidRPr="00A06225" w:rsidRDefault="00805CE1">
          <w:pPr>
            <w:pStyle w:val="Header"/>
            <w:spacing w:line="276" w:lineRule="auto"/>
            <w:rPr>
              <w:rFonts w:ascii="Cambria" w:eastAsia="MS Gothic" w:hAnsi="Cambria"/>
              <w:b/>
              <w:bCs/>
              <w:color w:val="4F81BD"/>
            </w:rPr>
          </w:pPr>
        </w:p>
      </w:tc>
    </w:tr>
  </w:tbl>
  <w:p w:rsidR="00805CE1" w:rsidRDefault="00805CE1">
    <w:pPr>
      <w:pStyle w:val="Header"/>
    </w:pPr>
  </w:p>
  <w:p w:rsidR="00805CE1" w:rsidRDefault="00805C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E1" w:rsidRPr="00F90A91" w:rsidRDefault="00805CE1" w:rsidP="00E7120B">
    <w:pPr>
      <w:pStyle w:val="Header"/>
      <w:ind w:left="360"/>
      <w:jc w:val="center"/>
      <w:rPr>
        <w:rFonts w:asciiTheme="minorHAnsi" w:hAnsiTheme="minorHAnsi" w:cs="Arial"/>
        <w:i/>
        <w:color w:val="808080"/>
        <w:sz w:val="22"/>
      </w:rPr>
    </w:pPr>
    <w:r>
      <w:rPr>
        <w:rFonts w:asciiTheme="minorHAnsi" w:hAnsiTheme="minorHAnsi" w:cs="Arial"/>
        <w:i/>
        <w:color w:val="808080"/>
        <w:sz w:val="22"/>
      </w:rPr>
      <w:t xml:space="preserve">Public Summary Document </w:t>
    </w:r>
    <w:r w:rsidRPr="00F90A91">
      <w:rPr>
        <w:rFonts w:asciiTheme="minorHAnsi" w:hAnsiTheme="minorHAnsi" w:cs="Arial"/>
        <w:i/>
        <w:color w:val="808080"/>
        <w:sz w:val="22"/>
      </w:rPr>
      <w:t xml:space="preserve">– </w:t>
    </w:r>
    <w:r>
      <w:rPr>
        <w:rFonts w:asciiTheme="minorHAnsi" w:hAnsiTheme="minorHAnsi" w:cs="Arial"/>
        <w:i/>
        <w:color w:val="808080"/>
        <w:sz w:val="22"/>
      </w:rPr>
      <w:t>March 2018</w:t>
    </w:r>
    <w:r w:rsidRPr="00F90A91">
      <w:rPr>
        <w:rFonts w:asciiTheme="minorHAnsi" w:hAnsiTheme="minorHAnsi" w:cs="Arial"/>
        <w:i/>
        <w:color w:val="808080"/>
        <w:sz w:val="22"/>
      </w:rPr>
      <w:t xml:space="preserve"> PBAC Meeting</w:t>
    </w:r>
  </w:p>
  <w:p w:rsidR="00805CE1" w:rsidRDefault="00805CE1"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CAC" w:rsidRDefault="002A3C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29E4B8B"/>
    <w:multiLevelType w:val="hybridMultilevel"/>
    <w:tmpl w:val="9C7CA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D922947"/>
    <w:multiLevelType w:val="hybridMultilevel"/>
    <w:tmpl w:val="A9E8B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76A69"/>
    <w:multiLevelType w:val="hybridMultilevel"/>
    <w:tmpl w:val="20C46F7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4DA5E16"/>
    <w:multiLevelType w:val="hybridMultilevel"/>
    <w:tmpl w:val="8DB279B4"/>
    <w:lvl w:ilvl="0" w:tplc="8C202D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84D033C"/>
    <w:multiLevelType w:val="multilevel"/>
    <w:tmpl w:val="5A225222"/>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5"/>
  </w:num>
  <w:num w:numId="5">
    <w:abstractNumId w:val="20"/>
  </w:num>
  <w:num w:numId="6">
    <w:abstractNumId w:val="7"/>
  </w:num>
  <w:num w:numId="7">
    <w:abstractNumId w:val="14"/>
  </w:num>
  <w:num w:numId="8">
    <w:abstractNumId w:val="4"/>
  </w:num>
  <w:num w:numId="9">
    <w:abstractNumId w:val="13"/>
  </w:num>
  <w:num w:numId="10">
    <w:abstractNumId w:val="12"/>
  </w:num>
  <w:num w:numId="11">
    <w:abstractNumId w:val="11"/>
  </w:num>
  <w:num w:numId="12">
    <w:abstractNumId w:val="1"/>
  </w:num>
  <w:num w:numId="13">
    <w:abstractNumId w:val="0"/>
  </w:num>
  <w:num w:numId="14">
    <w:abstractNumId w:val="20"/>
  </w:num>
  <w:num w:numId="15">
    <w:abstractNumId w:val="19"/>
  </w:num>
  <w:num w:numId="16">
    <w:abstractNumId w:val="16"/>
  </w:num>
  <w:num w:numId="17">
    <w:abstractNumId w:val="9"/>
  </w:num>
  <w:num w:numId="18">
    <w:abstractNumId w:val="18"/>
  </w:num>
  <w:num w:numId="19">
    <w:abstractNumId w:val="17"/>
  </w:num>
  <w:num w:numId="20">
    <w:abstractNumId w:val="5"/>
  </w:num>
  <w:num w:numId="21">
    <w:abstractNumId w:val="2"/>
  </w:num>
  <w:num w:numId="22">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0435A"/>
    <w:rsid w:val="0000689B"/>
    <w:rsid w:val="000109DC"/>
    <w:rsid w:val="0002464A"/>
    <w:rsid w:val="0003106B"/>
    <w:rsid w:val="00035E77"/>
    <w:rsid w:val="000421A1"/>
    <w:rsid w:val="0004240E"/>
    <w:rsid w:val="0004595C"/>
    <w:rsid w:val="00045E26"/>
    <w:rsid w:val="000514B5"/>
    <w:rsid w:val="000537C6"/>
    <w:rsid w:val="00060E64"/>
    <w:rsid w:val="00066755"/>
    <w:rsid w:val="00072FF0"/>
    <w:rsid w:val="00073722"/>
    <w:rsid w:val="00077143"/>
    <w:rsid w:val="00082169"/>
    <w:rsid w:val="00084A25"/>
    <w:rsid w:val="00092DC0"/>
    <w:rsid w:val="00094B7B"/>
    <w:rsid w:val="000969AD"/>
    <w:rsid w:val="000B29B3"/>
    <w:rsid w:val="000B558D"/>
    <w:rsid w:val="000B6997"/>
    <w:rsid w:val="000C02CD"/>
    <w:rsid w:val="000C0483"/>
    <w:rsid w:val="000C0F00"/>
    <w:rsid w:val="000C1D7D"/>
    <w:rsid w:val="000C4068"/>
    <w:rsid w:val="000C58C3"/>
    <w:rsid w:val="000C6996"/>
    <w:rsid w:val="000D23BA"/>
    <w:rsid w:val="000E0D73"/>
    <w:rsid w:val="000E534F"/>
    <w:rsid w:val="000E636F"/>
    <w:rsid w:val="000E681E"/>
    <w:rsid w:val="000F0003"/>
    <w:rsid w:val="000F4CAB"/>
    <w:rsid w:val="000F4E6A"/>
    <w:rsid w:val="00104227"/>
    <w:rsid w:val="001107BF"/>
    <w:rsid w:val="0011371F"/>
    <w:rsid w:val="001156C3"/>
    <w:rsid w:val="0012417C"/>
    <w:rsid w:val="00130D5C"/>
    <w:rsid w:val="00134705"/>
    <w:rsid w:val="001403A9"/>
    <w:rsid w:val="00142395"/>
    <w:rsid w:val="00142714"/>
    <w:rsid w:val="001452ED"/>
    <w:rsid w:val="00146B40"/>
    <w:rsid w:val="00150DA4"/>
    <w:rsid w:val="00160945"/>
    <w:rsid w:val="00163329"/>
    <w:rsid w:val="00164623"/>
    <w:rsid w:val="00165865"/>
    <w:rsid w:val="00165B64"/>
    <w:rsid w:val="001715E2"/>
    <w:rsid w:val="00172991"/>
    <w:rsid w:val="00174AF1"/>
    <w:rsid w:val="001830CE"/>
    <w:rsid w:val="0018643B"/>
    <w:rsid w:val="00196307"/>
    <w:rsid w:val="001A33EA"/>
    <w:rsid w:val="001A3FD5"/>
    <w:rsid w:val="001A6EBD"/>
    <w:rsid w:val="001B017F"/>
    <w:rsid w:val="001B2BBC"/>
    <w:rsid w:val="001B5129"/>
    <w:rsid w:val="001B6DD7"/>
    <w:rsid w:val="001C1195"/>
    <w:rsid w:val="001C6A95"/>
    <w:rsid w:val="001D1184"/>
    <w:rsid w:val="001D433E"/>
    <w:rsid w:val="001D4470"/>
    <w:rsid w:val="001E6DA7"/>
    <w:rsid w:val="001F1850"/>
    <w:rsid w:val="001F4095"/>
    <w:rsid w:val="001F4BF9"/>
    <w:rsid w:val="001F5996"/>
    <w:rsid w:val="00203F07"/>
    <w:rsid w:val="00203FAC"/>
    <w:rsid w:val="00206882"/>
    <w:rsid w:val="00207932"/>
    <w:rsid w:val="00213CFB"/>
    <w:rsid w:val="00217BE1"/>
    <w:rsid w:val="00226416"/>
    <w:rsid w:val="0023043C"/>
    <w:rsid w:val="002374D8"/>
    <w:rsid w:val="0024282B"/>
    <w:rsid w:val="002459A4"/>
    <w:rsid w:val="00261DD2"/>
    <w:rsid w:val="00264BDD"/>
    <w:rsid w:val="00271B3D"/>
    <w:rsid w:val="00271BA1"/>
    <w:rsid w:val="002762FA"/>
    <w:rsid w:val="00277505"/>
    <w:rsid w:val="00285B94"/>
    <w:rsid w:val="00292780"/>
    <w:rsid w:val="0029458F"/>
    <w:rsid w:val="002955F2"/>
    <w:rsid w:val="00296F0F"/>
    <w:rsid w:val="002A104C"/>
    <w:rsid w:val="002A3CAC"/>
    <w:rsid w:val="002A4960"/>
    <w:rsid w:val="002B06B0"/>
    <w:rsid w:val="002B173A"/>
    <w:rsid w:val="002B1AE6"/>
    <w:rsid w:val="002B2DE8"/>
    <w:rsid w:val="002B30F8"/>
    <w:rsid w:val="002B460D"/>
    <w:rsid w:val="002B5596"/>
    <w:rsid w:val="002B5724"/>
    <w:rsid w:val="002C1DBC"/>
    <w:rsid w:val="002C212F"/>
    <w:rsid w:val="002D4543"/>
    <w:rsid w:val="002E3153"/>
    <w:rsid w:val="002E72CA"/>
    <w:rsid w:val="00300AD6"/>
    <w:rsid w:val="003023DB"/>
    <w:rsid w:val="00303FF2"/>
    <w:rsid w:val="00317C6C"/>
    <w:rsid w:val="00326E79"/>
    <w:rsid w:val="0033518A"/>
    <w:rsid w:val="003367EF"/>
    <w:rsid w:val="00340C69"/>
    <w:rsid w:val="00341AE4"/>
    <w:rsid w:val="0034693A"/>
    <w:rsid w:val="00354237"/>
    <w:rsid w:val="00376A50"/>
    <w:rsid w:val="00384913"/>
    <w:rsid w:val="00386D9F"/>
    <w:rsid w:val="003872CF"/>
    <w:rsid w:val="0039782C"/>
    <w:rsid w:val="003A5B4A"/>
    <w:rsid w:val="003B23C5"/>
    <w:rsid w:val="003B2A75"/>
    <w:rsid w:val="003B6124"/>
    <w:rsid w:val="003B7CF7"/>
    <w:rsid w:val="003C18B8"/>
    <w:rsid w:val="003C1C62"/>
    <w:rsid w:val="003C2FB5"/>
    <w:rsid w:val="003D4AC4"/>
    <w:rsid w:val="003D63B7"/>
    <w:rsid w:val="003E468B"/>
    <w:rsid w:val="003F3228"/>
    <w:rsid w:val="003F43A7"/>
    <w:rsid w:val="003F5C8C"/>
    <w:rsid w:val="004001F0"/>
    <w:rsid w:val="004015E3"/>
    <w:rsid w:val="0040308D"/>
    <w:rsid w:val="0041224D"/>
    <w:rsid w:val="00412E5D"/>
    <w:rsid w:val="00417D1F"/>
    <w:rsid w:val="0042038C"/>
    <w:rsid w:val="004252EC"/>
    <w:rsid w:val="004330DF"/>
    <w:rsid w:val="00433EF1"/>
    <w:rsid w:val="00441F68"/>
    <w:rsid w:val="004455CD"/>
    <w:rsid w:val="004465BD"/>
    <w:rsid w:val="00454797"/>
    <w:rsid w:val="00466ADA"/>
    <w:rsid w:val="00467E1F"/>
    <w:rsid w:val="00476245"/>
    <w:rsid w:val="00483035"/>
    <w:rsid w:val="00484074"/>
    <w:rsid w:val="00485940"/>
    <w:rsid w:val="004A07DA"/>
    <w:rsid w:val="004A15CE"/>
    <w:rsid w:val="004A2484"/>
    <w:rsid w:val="004A5A85"/>
    <w:rsid w:val="004A71D1"/>
    <w:rsid w:val="004A75FE"/>
    <w:rsid w:val="004B4DF9"/>
    <w:rsid w:val="004B5640"/>
    <w:rsid w:val="004B56FF"/>
    <w:rsid w:val="004C1BD7"/>
    <w:rsid w:val="004C31FE"/>
    <w:rsid w:val="004C691D"/>
    <w:rsid w:val="004C6C07"/>
    <w:rsid w:val="004D2FD1"/>
    <w:rsid w:val="004E347C"/>
    <w:rsid w:val="004E692D"/>
    <w:rsid w:val="00501554"/>
    <w:rsid w:val="00514CD7"/>
    <w:rsid w:val="00517489"/>
    <w:rsid w:val="0052237A"/>
    <w:rsid w:val="005319B2"/>
    <w:rsid w:val="00532402"/>
    <w:rsid w:val="00532C74"/>
    <w:rsid w:val="00534E2E"/>
    <w:rsid w:val="00541B34"/>
    <w:rsid w:val="00544552"/>
    <w:rsid w:val="005519E1"/>
    <w:rsid w:val="00554957"/>
    <w:rsid w:val="00560DFC"/>
    <w:rsid w:val="005611BD"/>
    <w:rsid w:val="00566067"/>
    <w:rsid w:val="00577C4D"/>
    <w:rsid w:val="00581932"/>
    <w:rsid w:val="00587002"/>
    <w:rsid w:val="005963BB"/>
    <w:rsid w:val="005A2F73"/>
    <w:rsid w:val="005A3173"/>
    <w:rsid w:val="005A3223"/>
    <w:rsid w:val="005A3DA3"/>
    <w:rsid w:val="005A52C4"/>
    <w:rsid w:val="005B3394"/>
    <w:rsid w:val="005B3DE1"/>
    <w:rsid w:val="005B410C"/>
    <w:rsid w:val="005B54B6"/>
    <w:rsid w:val="005B70FB"/>
    <w:rsid w:val="005C151E"/>
    <w:rsid w:val="005C4B89"/>
    <w:rsid w:val="005D03AB"/>
    <w:rsid w:val="005D5017"/>
    <w:rsid w:val="005E1333"/>
    <w:rsid w:val="005E32AC"/>
    <w:rsid w:val="005F055A"/>
    <w:rsid w:val="005F4715"/>
    <w:rsid w:val="00601A91"/>
    <w:rsid w:val="00602BA3"/>
    <w:rsid w:val="006043B7"/>
    <w:rsid w:val="00612E34"/>
    <w:rsid w:val="006134E5"/>
    <w:rsid w:val="00614159"/>
    <w:rsid w:val="00617C00"/>
    <w:rsid w:val="00623086"/>
    <w:rsid w:val="006263BF"/>
    <w:rsid w:val="0062748A"/>
    <w:rsid w:val="00630A2C"/>
    <w:rsid w:val="0063682E"/>
    <w:rsid w:val="006436CD"/>
    <w:rsid w:val="00645CC9"/>
    <w:rsid w:val="00647E07"/>
    <w:rsid w:val="00650CFC"/>
    <w:rsid w:val="00651169"/>
    <w:rsid w:val="00653D69"/>
    <w:rsid w:val="00654299"/>
    <w:rsid w:val="006551C8"/>
    <w:rsid w:val="00664C5B"/>
    <w:rsid w:val="006659CE"/>
    <w:rsid w:val="006670BE"/>
    <w:rsid w:val="00670A76"/>
    <w:rsid w:val="006711AA"/>
    <w:rsid w:val="00672B57"/>
    <w:rsid w:val="00675622"/>
    <w:rsid w:val="0067747D"/>
    <w:rsid w:val="00680BED"/>
    <w:rsid w:val="006900A8"/>
    <w:rsid w:val="006906DB"/>
    <w:rsid w:val="00691E6C"/>
    <w:rsid w:val="00692F83"/>
    <w:rsid w:val="00693117"/>
    <w:rsid w:val="00696129"/>
    <w:rsid w:val="00697CF2"/>
    <w:rsid w:val="006A0D0C"/>
    <w:rsid w:val="006A12A5"/>
    <w:rsid w:val="006B0D94"/>
    <w:rsid w:val="006B3BA8"/>
    <w:rsid w:val="006B485D"/>
    <w:rsid w:val="006B5BBF"/>
    <w:rsid w:val="006B5DB1"/>
    <w:rsid w:val="006B7DB3"/>
    <w:rsid w:val="006C708E"/>
    <w:rsid w:val="006D22E0"/>
    <w:rsid w:val="006D3C26"/>
    <w:rsid w:val="006D5537"/>
    <w:rsid w:val="006D6EC7"/>
    <w:rsid w:val="006D7A2F"/>
    <w:rsid w:val="006E2121"/>
    <w:rsid w:val="006E24A9"/>
    <w:rsid w:val="006E2D89"/>
    <w:rsid w:val="006E7410"/>
    <w:rsid w:val="006F5125"/>
    <w:rsid w:val="00702B6F"/>
    <w:rsid w:val="0071340B"/>
    <w:rsid w:val="007174BB"/>
    <w:rsid w:val="0072025D"/>
    <w:rsid w:val="00723684"/>
    <w:rsid w:val="007246B0"/>
    <w:rsid w:val="00727C95"/>
    <w:rsid w:val="00730BD5"/>
    <w:rsid w:val="007353D3"/>
    <w:rsid w:val="0073704C"/>
    <w:rsid w:val="007370CD"/>
    <w:rsid w:val="00740B5C"/>
    <w:rsid w:val="007563AA"/>
    <w:rsid w:val="007628C3"/>
    <w:rsid w:val="0076420C"/>
    <w:rsid w:val="00774C1C"/>
    <w:rsid w:val="007753C2"/>
    <w:rsid w:val="007838B8"/>
    <w:rsid w:val="007938EC"/>
    <w:rsid w:val="007A03D8"/>
    <w:rsid w:val="007A41E5"/>
    <w:rsid w:val="007B16DB"/>
    <w:rsid w:val="007C0F57"/>
    <w:rsid w:val="007C20E6"/>
    <w:rsid w:val="007C40B6"/>
    <w:rsid w:val="007C4712"/>
    <w:rsid w:val="007C729F"/>
    <w:rsid w:val="007D6070"/>
    <w:rsid w:val="007E1D28"/>
    <w:rsid w:val="007F2641"/>
    <w:rsid w:val="007F6522"/>
    <w:rsid w:val="007F7C36"/>
    <w:rsid w:val="00805CE1"/>
    <w:rsid w:val="00806796"/>
    <w:rsid w:val="0080702C"/>
    <w:rsid w:val="008151D6"/>
    <w:rsid w:val="00816066"/>
    <w:rsid w:val="00816C6C"/>
    <w:rsid w:val="00826F6D"/>
    <w:rsid w:val="00827696"/>
    <w:rsid w:val="008306F3"/>
    <w:rsid w:val="00830B13"/>
    <w:rsid w:val="00834D8C"/>
    <w:rsid w:val="0085439D"/>
    <w:rsid w:val="00854731"/>
    <w:rsid w:val="00856DDD"/>
    <w:rsid w:val="008632AB"/>
    <w:rsid w:val="00863E68"/>
    <w:rsid w:val="0087728B"/>
    <w:rsid w:val="00882085"/>
    <w:rsid w:val="00883188"/>
    <w:rsid w:val="008842E3"/>
    <w:rsid w:val="00884921"/>
    <w:rsid w:val="00891722"/>
    <w:rsid w:val="00897D58"/>
    <w:rsid w:val="00897F22"/>
    <w:rsid w:val="008A1956"/>
    <w:rsid w:val="008A424E"/>
    <w:rsid w:val="008A4937"/>
    <w:rsid w:val="008A50F1"/>
    <w:rsid w:val="008B3FC3"/>
    <w:rsid w:val="008C173D"/>
    <w:rsid w:val="008C4CCF"/>
    <w:rsid w:val="008C693D"/>
    <w:rsid w:val="008D1B5C"/>
    <w:rsid w:val="008D3C82"/>
    <w:rsid w:val="008D447E"/>
    <w:rsid w:val="008D7A41"/>
    <w:rsid w:val="008E25D6"/>
    <w:rsid w:val="008E3680"/>
    <w:rsid w:val="008E4301"/>
    <w:rsid w:val="008E5870"/>
    <w:rsid w:val="008F1434"/>
    <w:rsid w:val="008F2292"/>
    <w:rsid w:val="008F51CF"/>
    <w:rsid w:val="008F5922"/>
    <w:rsid w:val="008F59DC"/>
    <w:rsid w:val="008F712C"/>
    <w:rsid w:val="008F7355"/>
    <w:rsid w:val="00903B17"/>
    <w:rsid w:val="00903DD8"/>
    <w:rsid w:val="009067B7"/>
    <w:rsid w:val="00907F2C"/>
    <w:rsid w:val="009139C8"/>
    <w:rsid w:val="00924BB1"/>
    <w:rsid w:val="00925B35"/>
    <w:rsid w:val="00930937"/>
    <w:rsid w:val="00933E6C"/>
    <w:rsid w:val="00937958"/>
    <w:rsid w:val="00937DF5"/>
    <w:rsid w:val="00942160"/>
    <w:rsid w:val="0095146F"/>
    <w:rsid w:val="00952C5B"/>
    <w:rsid w:val="00957E7C"/>
    <w:rsid w:val="009602C5"/>
    <w:rsid w:val="00962223"/>
    <w:rsid w:val="00965323"/>
    <w:rsid w:val="00966D0D"/>
    <w:rsid w:val="00974C21"/>
    <w:rsid w:val="00990B40"/>
    <w:rsid w:val="00992B3B"/>
    <w:rsid w:val="009970B3"/>
    <w:rsid w:val="009A0438"/>
    <w:rsid w:val="009A20E1"/>
    <w:rsid w:val="009A3989"/>
    <w:rsid w:val="009B0F67"/>
    <w:rsid w:val="009B23EB"/>
    <w:rsid w:val="009B2C18"/>
    <w:rsid w:val="009B2FAE"/>
    <w:rsid w:val="009B618E"/>
    <w:rsid w:val="009C109F"/>
    <w:rsid w:val="009C703C"/>
    <w:rsid w:val="009C7448"/>
    <w:rsid w:val="009D3CAA"/>
    <w:rsid w:val="009E12F4"/>
    <w:rsid w:val="009F4E46"/>
    <w:rsid w:val="009F540B"/>
    <w:rsid w:val="009F5B65"/>
    <w:rsid w:val="009F5F2E"/>
    <w:rsid w:val="00A06225"/>
    <w:rsid w:val="00A10EF5"/>
    <w:rsid w:val="00A128E6"/>
    <w:rsid w:val="00A34E6C"/>
    <w:rsid w:val="00A36B52"/>
    <w:rsid w:val="00A37C8D"/>
    <w:rsid w:val="00A43151"/>
    <w:rsid w:val="00A5273B"/>
    <w:rsid w:val="00A53A9D"/>
    <w:rsid w:val="00A55FEE"/>
    <w:rsid w:val="00A57C8E"/>
    <w:rsid w:val="00A62C1A"/>
    <w:rsid w:val="00A63F08"/>
    <w:rsid w:val="00A6426D"/>
    <w:rsid w:val="00A665C1"/>
    <w:rsid w:val="00A70622"/>
    <w:rsid w:val="00A70977"/>
    <w:rsid w:val="00A76446"/>
    <w:rsid w:val="00A77613"/>
    <w:rsid w:val="00A802D1"/>
    <w:rsid w:val="00A8390C"/>
    <w:rsid w:val="00A928BD"/>
    <w:rsid w:val="00A9791B"/>
    <w:rsid w:val="00AA4D1C"/>
    <w:rsid w:val="00AC193C"/>
    <w:rsid w:val="00AC4A30"/>
    <w:rsid w:val="00AC5206"/>
    <w:rsid w:val="00AD44BA"/>
    <w:rsid w:val="00AE11A5"/>
    <w:rsid w:val="00AE13E2"/>
    <w:rsid w:val="00AE22D3"/>
    <w:rsid w:val="00AF51F1"/>
    <w:rsid w:val="00AF62DF"/>
    <w:rsid w:val="00AF68CC"/>
    <w:rsid w:val="00B06EF8"/>
    <w:rsid w:val="00B10260"/>
    <w:rsid w:val="00B1059E"/>
    <w:rsid w:val="00B10DDD"/>
    <w:rsid w:val="00B15B85"/>
    <w:rsid w:val="00B176C8"/>
    <w:rsid w:val="00B205AA"/>
    <w:rsid w:val="00B21154"/>
    <w:rsid w:val="00B22E12"/>
    <w:rsid w:val="00B22E84"/>
    <w:rsid w:val="00B25F75"/>
    <w:rsid w:val="00B26B3F"/>
    <w:rsid w:val="00B43E90"/>
    <w:rsid w:val="00B467DC"/>
    <w:rsid w:val="00B472C5"/>
    <w:rsid w:val="00B5181C"/>
    <w:rsid w:val="00B5402F"/>
    <w:rsid w:val="00B55C47"/>
    <w:rsid w:val="00B56118"/>
    <w:rsid w:val="00B60305"/>
    <w:rsid w:val="00B60E11"/>
    <w:rsid w:val="00B6773F"/>
    <w:rsid w:val="00B706A1"/>
    <w:rsid w:val="00B72A63"/>
    <w:rsid w:val="00B757B6"/>
    <w:rsid w:val="00B801BA"/>
    <w:rsid w:val="00B84D5C"/>
    <w:rsid w:val="00B97478"/>
    <w:rsid w:val="00BA32C1"/>
    <w:rsid w:val="00BB1EFD"/>
    <w:rsid w:val="00BB69F5"/>
    <w:rsid w:val="00BB7EC3"/>
    <w:rsid w:val="00BC0274"/>
    <w:rsid w:val="00BC4B9A"/>
    <w:rsid w:val="00BD350C"/>
    <w:rsid w:val="00BD784C"/>
    <w:rsid w:val="00BE120B"/>
    <w:rsid w:val="00BF4015"/>
    <w:rsid w:val="00BF4CB6"/>
    <w:rsid w:val="00C00DA7"/>
    <w:rsid w:val="00C12768"/>
    <w:rsid w:val="00C16745"/>
    <w:rsid w:val="00C25B93"/>
    <w:rsid w:val="00C27B58"/>
    <w:rsid w:val="00C30E64"/>
    <w:rsid w:val="00C35996"/>
    <w:rsid w:val="00C41F87"/>
    <w:rsid w:val="00C4747E"/>
    <w:rsid w:val="00C51B9A"/>
    <w:rsid w:val="00C52A63"/>
    <w:rsid w:val="00C5342C"/>
    <w:rsid w:val="00C53BBB"/>
    <w:rsid w:val="00C603D4"/>
    <w:rsid w:val="00C6256A"/>
    <w:rsid w:val="00C77891"/>
    <w:rsid w:val="00C80185"/>
    <w:rsid w:val="00C82E83"/>
    <w:rsid w:val="00C91449"/>
    <w:rsid w:val="00C9168C"/>
    <w:rsid w:val="00C9197D"/>
    <w:rsid w:val="00C92D10"/>
    <w:rsid w:val="00CA4F87"/>
    <w:rsid w:val="00CA77BB"/>
    <w:rsid w:val="00CB28E5"/>
    <w:rsid w:val="00CB32BB"/>
    <w:rsid w:val="00CB4548"/>
    <w:rsid w:val="00CC0883"/>
    <w:rsid w:val="00CE0F9E"/>
    <w:rsid w:val="00CE10C4"/>
    <w:rsid w:val="00CE27B5"/>
    <w:rsid w:val="00CE6C28"/>
    <w:rsid w:val="00CF4D75"/>
    <w:rsid w:val="00CF5768"/>
    <w:rsid w:val="00CF6D26"/>
    <w:rsid w:val="00D01F22"/>
    <w:rsid w:val="00D0321E"/>
    <w:rsid w:val="00D1013E"/>
    <w:rsid w:val="00D106CB"/>
    <w:rsid w:val="00D1455A"/>
    <w:rsid w:val="00D31150"/>
    <w:rsid w:val="00D3138B"/>
    <w:rsid w:val="00D3280C"/>
    <w:rsid w:val="00D3406A"/>
    <w:rsid w:val="00D4352C"/>
    <w:rsid w:val="00D4572C"/>
    <w:rsid w:val="00D469B2"/>
    <w:rsid w:val="00D46B22"/>
    <w:rsid w:val="00D46DD1"/>
    <w:rsid w:val="00D50A3F"/>
    <w:rsid w:val="00D57F07"/>
    <w:rsid w:val="00D62F1E"/>
    <w:rsid w:val="00D741EB"/>
    <w:rsid w:val="00D75860"/>
    <w:rsid w:val="00D83605"/>
    <w:rsid w:val="00D84934"/>
    <w:rsid w:val="00D909A1"/>
    <w:rsid w:val="00D91001"/>
    <w:rsid w:val="00D91271"/>
    <w:rsid w:val="00D9367D"/>
    <w:rsid w:val="00DA1090"/>
    <w:rsid w:val="00DA2CB5"/>
    <w:rsid w:val="00DA3750"/>
    <w:rsid w:val="00DA4BAC"/>
    <w:rsid w:val="00DB1EF2"/>
    <w:rsid w:val="00DC6140"/>
    <w:rsid w:val="00DC701E"/>
    <w:rsid w:val="00DE6D27"/>
    <w:rsid w:val="00DE6FA4"/>
    <w:rsid w:val="00DF157D"/>
    <w:rsid w:val="00DF217D"/>
    <w:rsid w:val="00DF26A7"/>
    <w:rsid w:val="00DF3D26"/>
    <w:rsid w:val="00E073C1"/>
    <w:rsid w:val="00E101E5"/>
    <w:rsid w:val="00E13863"/>
    <w:rsid w:val="00E15627"/>
    <w:rsid w:val="00E164B3"/>
    <w:rsid w:val="00E16910"/>
    <w:rsid w:val="00E222FB"/>
    <w:rsid w:val="00E42BDB"/>
    <w:rsid w:val="00E524D5"/>
    <w:rsid w:val="00E57EEB"/>
    <w:rsid w:val="00E61FAB"/>
    <w:rsid w:val="00E62D94"/>
    <w:rsid w:val="00E65E54"/>
    <w:rsid w:val="00E7120B"/>
    <w:rsid w:val="00E80155"/>
    <w:rsid w:val="00E83ED8"/>
    <w:rsid w:val="00E848C0"/>
    <w:rsid w:val="00E906AE"/>
    <w:rsid w:val="00E9151B"/>
    <w:rsid w:val="00E91B96"/>
    <w:rsid w:val="00E941A1"/>
    <w:rsid w:val="00E95CE3"/>
    <w:rsid w:val="00E97E3D"/>
    <w:rsid w:val="00EA2825"/>
    <w:rsid w:val="00EA3449"/>
    <w:rsid w:val="00EB0B63"/>
    <w:rsid w:val="00EB1936"/>
    <w:rsid w:val="00EB5088"/>
    <w:rsid w:val="00EB6D97"/>
    <w:rsid w:val="00ED1644"/>
    <w:rsid w:val="00ED2593"/>
    <w:rsid w:val="00ED7D9C"/>
    <w:rsid w:val="00EE1F49"/>
    <w:rsid w:val="00EE71C6"/>
    <w:rsid w:val="00EF1D97"/>
    <w:rsid w:val="00EF44A0"/>
    <w:rsid w:val="00EF4FED"/>
    <w:rsid w:val="00F050BD"/>
    <w:rsid w:val="00F05657"/>
    <w:rsid w:val="00F11B79"/>
    <w:rsid w:val="00F25578"/>
    <w:rsid w:val="00F258E5"/>
    <w:rsid w:val="00F300BC"/>
    <w:rsid w:val="00F31102"/>
    <w:rsid w:val="00F3334E"/>
    <w:rsid w:val="00F34C19"/>
    <w:rsid w:val="00F36CCB"/>
    <w:rsid w:val="00F3700C"/>
    <w:rsid w:val="00F374E5"/>
    <w:rsid w:val="00F415E9"/>
    <w:rsid w:val="00F43AF2"/>
    <w:rsid w:val="00F447D0"/>
    <w:rsid w:val="00F503DA"/>
    <w:rsid w:val="00F50EC4"/>
    <w:rsid w:val="00F5267F"/>
    <w:rsid w:val="00F52760"/>
    <w:rsid w:val="00F550CF"/>
    <w:rsid w:val="00F55866"/>
    <w:rsid w:val="00F57A6D"/>
    <w:rsid w:val="00F60100"/>
    <w:rsid w:val="00F61A08"/>
    <w:rsid w:val="00F638CC"/>
    <w:rsid w:val="00F64CC1"/>
    <w:rsid w:val="00F72317"/>
    <w:rsid w:val="00F777B0"/>
    <w:rsid w:val="00F80475"/>
    <w:rsid w:val="00F80A5E"/>
    <w:rsid w:val="00F8247A"/>
    <w:rsid w:val="00F86648"/>
    <w:rsid w:val="00F8764A"/>
    <w:rsid w:val="00F9629A"/>
    <w:rsid w:val="00F97EFC"/>
    <w:rsid w:val="00FA1553"/>
    <w:rsid w:val="00FA2AF0"/>
    <w:rsid w:val="00FA5883"/>
    <w:rsid w:val="00FA6055"/>
    <w:rsid w:val="00FB1736"/>
    <w:rsid w:val="00FB322F"/>
    <w:rsid w:val="00FB442F"/>
    <w:rsid w:val="00FC1929"/>
    <w:rsid w:val="00FC5B46"/>
    <w:rsid w:val="00FD6186"/>
    <w:rsid w:val="00FD6D8E"/>
    <w:rsid w:val="00FE0E94"/>
    <w:rsid w:val="00FE5D2B"/>
    <w:rsid w:val="00FF00BD"/>
    <w:rsid w:val="00FF0E5E"/>
    <w:rsid w:val="00FF1ED4"/>
    <w:rsid w:val="00FF2801"/>
    <w:rsid w:val="00FF6F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174AF1"/>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174AF1"/>
    <w:rPr>
      <w:rFonts w:asciiTheme="minorHAnsi" w:hAnsiTheme="minorHAnsi" w:cs="Arial"/>
      <w:b/>
      <w:bCs/>
      <w:i/>
      <w:snapToGrid w:val="0"/>
      <w:sz w:val="28"/>
      <w:szCs w:val="28"/>
    </w:rPr>
  </w:style>
  <w:style w:type="paragraph" w:customStyle="1" w:styleId="TableHeading0">
    <w:name w:val="Table Heading"/>
    <w:basedOn w:val="Normal"/>
    <w:qFormat/>
    <w:rsid w:val="00207932"/>
    <w:pPr>
      <w:keepNext/>
      <w:spacing w:before="240" w:after="60"/>
      <w:jc w:val="both"/>
    </w:pPr>
    <w:rPr>
      <w:rFonts w:ascii="Arial Narrow" w:eastAsiaTheme="minorHAnsi" w:hAnsi="Arial Narrow" w:cstheme="minorBidi"/>
      <w:b/>
      <w:sz w:val="20"/>
      <w:szCs w:val="22"/>
      <w:lang w:eastAsia="en-US"/>
    </w:rPr>
  </w:style>
  <w:style w:type="paragraph" w:customStyle="1" w:styleId="PBACTableText">
    <w:name w:val="PBAC Table Text"/>
    <w:basedOn w:val="Normal"/>
    <w:link w:val="PBACTableTextChar"/>
    <w:qFormat/>
    <w:rsid w:val="0000689B"/>
    <w:pPr>
      <w:spacing w:before="40" w:after="40"/>
    </w:pPr>
    <w:rPr>
      <w:rFonts w:ascii="News Gothic MT" w:hAnsi="News Gothic MT"/>
      <w:sz w:val="20"/>
      <w:szCs w:val="20"/>
      <w:lang w:val="en-US" w:eastAsia="en-US"/>
    </w:rPr>
  </w:style>
  <w:style w:type="character" w:customStyle="1" w:styleId="PBACTableTextChar">
    <w:name w:val="PBAC Table Text Char"/>
    <w:basedOn w:val="DefaultParagraphFont"/>
    <w:link w:val="PBACTableText"/>
    <w:rsid w:val="0000689B"/>
    <w:rPr>
      <w:rFonts w:ascii="News Gothic MT" w:hAnsi="News Gothic MT"/>
      <w:lang w:val="en-US" w:eastAsia="en-US"/>
    </w:rPr>
  </w:style>
  <w:style w:type="paragraph" w:styleId="NormalWeb">
    <w:name w:val="Normal (Web)"/>
    <w:basedOn w:val="Normal"/>
    <w:uiPriority w:val="99"/>
    <w:unhideWhenUsed/>
    <w:rsid w:val="0085439D"/>
    <w:pPr>
      <w:spacing w:before="100" w:beforeAutospacing="1" w:after="100" w:afterAutospacing="1"/>
    </w:pPr>
  </w:style>
  <w:style w:type="paragraph" w:styleId="FootnoteText">
    <w:name w:val="footnote text"/>
    <w:basedOn w:val="Normal"/>
    <w:link w:val="FootnoteTextChar"/>
    <w:rsid w:val="00587002"/>
    <w:rPr>
      <w:sz w:val="20"/>
      <w:szCs w:val="20"/>
    </w:rPr>
  </w:style>
  <w:style w:type="character" w:customStyle="1" w:styleId="FootnoteTextChar">
    <w:name w:val="Footnote Text Char"/>
    <w:basedOn w:val="DefaultParagraphFont"/>
    <w:link w:val="FootnoteText"/>
    <w:rsid w:val="00587002"/>
  </w:style>
  <w:style w:type="character" w:styleId="FootnoteReference">
    <w:name w:val="footnote reference"/>
    <w:basedOn w:val="DefaultParagraphFont"/>
    <w:rsid w:val="00587002"/>
    <w:rPr>
      <w:vertAlign w:val="superscript"/>
    </w:rPr>
  </w:style>
  <w:style w:type="paragraph" w:styleId="Caption">
    <w:name w:val="caption"/>
    <w:basedOn w:val="TableHeading0"/>
    <w:next w:val="Normal"/>
    <w:unhideWhenUsed/>
    <w:qFormat/>
    <w:rsid w:val="00207932"/>
  </w:style>
  <w:style w:type="paragraph" w:styleId="Revision">
    <w:name w:val="Revision"/>
    <w:hidden/>
    <w:uiPriority w:val="71"/>
    <w:rsid w:val="004015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174AF1"/>
    <w:pPr>
      <w:widowControl w:val="0"/>
      <w:spacing w:before="240" w:line="276" w:lineRule="auto"/>
      <w:jc w:val="both"/>
      <w:outlineLvl w:val="1"/>
    </w:pPr>
    <w:rPr>
      <w:rFonts w:asciiTheme="minorHAnsi" w:hAnsiTheme="minorHAnsi" w:cs="Arial"/>
      <w:b/>
      <w:bCs/>
      <w:i/>
      <w:snapToGrid w:val="0"/>
      <w:sz w:val="28"/>
      <w:szCs w:val="28"/>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174AF1"/>
    <w:rPr>
      <w:rFonts w:asciiTheme="minorHAnsi" w:hAnsiTheme="minorHAnsi" w:cs="Arial"/>
      <w:b/>
      <w:bCs/>
      <w:i/>
      <w:snapToGrid w:val="0"/>
      <w:sz w:val="28"/>
      <w:szCs w:val="28"/>
    </w:rPr>
  </w:style>
  <w:style w:type="paragraph" w:customStyle="1" w:styleId="TableHeading0">
    <w:name w:val="Table Heading"/>
    <w:basedOn w:val="Normal"/>
    <w:qFormat/>
    <w:rsid w:val="00207932"/>
    <w:pPr>
      <w:keepNext/>
      <w:spacing w:before="240" w:after="60"/>
      <w:jc w:val="both"/>
    </w:pPr>
    <w:rPr>
      <w:rFonts w:ascii="Arial Narrow" w:eastAsiaTheme="minorHAnsi" w:hAnsi="Arial Narrow" w:cstheme="minorBidi"/>
      <w:b/>
      <w:sz w:val="20"/>
      <w:szCs w:val="22"/>
      <w:lang w:eastAsia="en-US"/>
    </w:rPr>
  </w:style>
  <w:style w:type="paragraph" w:customStyle="1" w:styleId="PBACTableText">
    <w:name w:val="PBAC Table Text"/>
    <w:basedOn w:val="Normal"/>
    <w:link w:val="PBACTableTextChar"/>
    <w:qFormat/>
    <w:rsid w:val="0000689B"/>
    <w:pPr>
      <w:spacing w:before="40" w:after="40"/>
    </w:pPr>
    <w:rPr>
      <w:rFonts w:ascii="News Gothic MT" w:hAnsi="News Gothic MT"/>
      <w:sz w:val="20"/>
      <w:szCs w:val="20"/>
      <w:lang w:val="en-US" w:eastAsia="en-US"/>
    </w:rPr>
  </w:style>
  <w:style w:type="character" w:customStyle="1" w:styleId="PBACTableTextChar">
    <w:name w:val="PBAC Table Text Char"/>
    <w:basedOn w:val="DefaultParagraphFont"/>
    <w:link w:val="PBACTableText"/>
    <w:rsid w:val="0000689B"/>
    <w:rPr>
      <w:rFonts w:ascii="News Gothic MT" w:hAnsi="News Gothic MT"/>
      <w:lang w:val="en-US" w:eastAsia="en-US"/>
    </w:rPr>
  </w:style>
  <w:style w:type="paragraph" w:styleId="NormalWeb">
    <w:name w:val="Normal (Web)"/>
    <w:basedOn w:val="Normal"/>
    <w:uiPriority w:val="99"/>
    <w:unhideWhenUsed/>
    <w:rsid w:val="0085439D"/>
    <w:pPr>
      <w:spacing w:before="100" w:beforeAutospacing="1" w:after="100" w:afterAutospacing="1"/>
    </w:pPr>
  </w:style>
  <w:style w:type="paragraph" w:styleId="FootnoteText">
    <w:name w:val="footnote text"/>
    <w:basedOn w:val="Normal"/>
    <w:link w:val="FootnoteTextChar"/>
    <w:rsid w:val="00587002"/>
    <w:rPr>
      <w:sz w:val="20"/>
      <w:szCs w:val="20"/>
    </w:rPr>
  </w:style>
  <w:style w:type="character" w:customStyle="1" w:styleId="FootnoteTextChar">
    <w:name w:val="Footnote Text Char"/>
    <w:basedOn w:val="DefaultParagraphFont"/>
    <w:link w:val="FootnoteText"/>
    <w:rsid w:val="00587002"/>
  </w:style>
  <w:style w:type="character" w:styleId="FootnoteReference">
    <w:name w:val="footnote reference"/>
    <w:basedOn w:val="DefaultParagraphFont"/>
    <w:rsid w:val="00587002"/>
    <w:rPr>
      <w:vertAlign w:val="superscript"/>
    </w:rPr>
  </w:style>
  <w:style w:type="paragraph" w:styleId="Caption">
    <w:name w:val="caption"/>
    <w:basedOn w:val="TableHeading0"/>
    <w:next w:val="Normal"/>
    <w:unhideWhenUsed/>
    <w:qFormat/>
    <w:rsid w:val="00207932"/>
  </w:style>
  <w:style w:type="paragraph" w:styleId="Revision">
    <w:name w:val="Revision"/>
    <w:hidden/>
    <w:uiPriority w:val="71"/>
    <w:rsid w:val="004015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21798126">
      <w:bodyDiv w:val="1"/>
      <w:marLeft w:val="0"/>
      <w:marRight w:val="0"/>
      <w:marTop w:val="0"/>
      <w:marBottom w:val="0"/>
      <w:divBdr>
        <w:top w:val="none" w:sz="0" w:space="0" w:color="auto"/>
        <w:left w:val="none" w:sz="0" w:space="0" w:color="auto"/>
        <w:bottom w:val="none" w:sz="0" w:space="0" w:color="auto"/>
        <w:right w:val="none" w:sz="0" w:space="0" w:color="auto"/>
      </w:divBdr>
    </w:div>
    <w:div w:id="601911645">
      <w:bodyDiv w:val="1"/>
      <w:marLeft w:val="0"/>
      <w:marRight w:val="0"/>
      <w:marTop w:val="0"/>
      <w:marBottom w:val="0"/>
      <w:divBdr>
        <w:top w:val="none" w:sz="0" w:space="0" w:color="auto"/>
        <w:left w:val="none" w:sz="0" w:space="0" w:color="auto"/>
        <w:bottom w:val="none" w:sz="0" w:space="0" w:color="auto"/>
        <w:right w:val="none" w:sz="0" w:space="0" w:color="auto"/>
      </w:divBdr>
    </w:div>
    <w:div w:id="67692478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008092681">
      <w:bodyDiv w:val="1"/>
      <w:marLeft w:val="0"/>
      <w:marRight w:val="0"/>
      <w:marTop w:val="0"/>
      <w:marBottom w:val="0"/>
      <w:divBdr>
        <w:top w:val="none" w:sz="0" w:space="0" w:color="auto"/>
        <w:left w:val="none" w:sz="0" w:space="0" w:color="auto"/>
        <w:bottom w:val="none" w:sz="0" w:space="0" w:color="auto"/>
        <w:right w:val="none" w:sz="0" w:space="0" w:color="auto"/>
      </w:divBdr>
      <w:divsChild>
        <w:div w:id="1453859567">
          <w:marLeft w:val="0"/>
          <w:marRight w:val="0"/>
          <w:marTop w:val="0"/>
          <w:marBottom w:val="0"/>
          <w:divBdr>
            <w:top w:val="none" w:sz="0" w:space="0" w:color="C4DEEE"/>
            <w:left w:val="none" w:sz="0" w:space="0" w:color="C4DEEE"/>
            <w:bottom w:val="none" w:sz="0" w:space="0" w:color="C4DEEE"/>
            <w:right w:val="none" w:sz="0" w:space="0" w:color="C4DEEE"/>
          </w:divBdr>
        </w:div>
        <w:div w:id="897672841">
          <w:marLeft w:val="0"/>
          <w:marRight w:val="0"/>
          <w:marTop w:val="0"/>
          <w:marBottom w:val="0"/>
          <w:divBdr>
            <w:top w:val="none" w:sz="0" w:space="0" w:color="C4DEEE"/>
            <w:left w:val="none" w:sz="0" w:space="0" w:color="C4DEEE"/>
            <w:bottom w:val="none" w:sz="0" w:space="0" w:color="C4DEEE"/>
            <w:right w:val="none" w:sz="0" w:space="0" w:color="C4DEEE"/>
          </w:divBdr>
        </w:div>
        <w:div w:id="1283531793">
          <w:marLeft w:val="0"/>
          <w:marRight w:val="0"/>
          <w:marTop w:val="0"/>
          <w:marBottom w:val="0"/>
          <w:divBdr>
            <w:top w:val="none" w:sz="0" w:space="0" w:color="C4DEEE"/>
            <w:left w:val="none" w:sz="0" w:space="0" w:color="C4DEEE"/>
            <w:bottom w:val="none" w:sz="0" w:space="0" w:color="C4DEEE"/>
            <w:right w:val="none" w:sz="0" w:space="0" w:color="C4DEEE"/>
          </w:divBdr>
        </w:div>
      </w:divsChild>
    </w:div>
    <w:div w:id="1361928820">
      <w:bodyDiv w:val="1"/>
      <w:marLeft w:val="0"/>
      <w:marRight w:val="0"/>
      <w:marTop w:val="0"/>
      <w:marBottom w:val="0"/>
      <w:divBdr>
        <w:top w:val="none" w:sz="0" w:space="0" w:color="auto"/>
        <w:left w:val="none" w:sz="0" w:space="0" w:color="auto"/>
        <w:bottom w:val="none" w:sz="0" w:space="0" w:color="auto"/>
        <w:right w:val="none" w:sz="0" w:space="0" w:color="auto"/>
      </w:divBdr>
    </w:div>
    <w:div w:id="1417357957">
      <w:bodyDiv w:val="1"/>
      <w:marLeft w:val="0"/>
      <w:marRight w:val="0"/>
      <w:marTop w:val="0"/>
      <w:marBottom w:val="0"/>
      <w:divBdr>
        <w:top w:val="none" w:sz="0" w:space="0" w:color="auto"/>
        <w:left w:val="none" w:sz="0" w:space="0" w:color="auto"/>
        <w:bottom w:val="none" w:sz="0" w:space="0" w:color="auto"/>
        <w:right w:val="none" w:sz="0" w:space="0" w:color="auto"/>
      </w:divBdr>
    </w:div>
    <w:div w:id="1445266776">
      <w:bodyDiv w:val="1"/>
      <w:marLeft w:val="0"/>
      <w:marRight w:val="0"/>
      <w:marTop w:val="0"/>
      <w:marBottom w:val="0"/>
      <w:divBdr>
        <w:top w:val="none" w:sz="0" w:space="0" w:color="auto"/>
        <w:left w:val="none" w:sz="0" w:space="0" w:color="auto"/>
        <w:bottom w:val="none" w:sz="0" w:space="0" w:color="auto"/>
        <w:right w:val="none" w:sz="0" w:space="0" w:color="auto"/>
      </w:divBdr>
      <w:divsChild>
        <w:div w:id="192496251">
          <w:marLeft w:val="0"/>
          <w:marRight w:val="0"/>
          <w:marTop w:val="0"/>
          <w:marBottom w:val="0"/>
          <w:divBdr>
            <w:top w:val="none" w:sz="0" w:space="0" w:color="C4DEEE"/>
            <w:left w:val="none" w:sz="0" w:space="0" w:color="C4DEEE"/>
            <w:bottom w:val="none" w:sz="0" w:space="0" w:color="C4DEEE"/>
            <w:right w:val="none" w:sz="0" w:space="0" w:color="C4DEEE"/>
          </w:divBdr>
        </w:div>
        <w:div w:id="2091122926">
          <w:marLeft w:val="0"/>
          <w:marRight w:val="0"/>
          <w:marTop w:val="0"/>
          <w:marBottom w:val="0"/>
          <w:divBdr>
            <w:top w:val="none" w:sz="0" w:space="0" w:color="C4DEEE"/>
            <w:left w:val="none" w:sz="0" w:space="0" w:color="C4DEEE"/>
            <w:bottom w:val="none" w:sz="0" w:space="0" w:color="C4DEEE"/>
            <w:right w:val="none" w:sz="0" w:space="0" w:color="C4DEEE"/>
          </w:divBdr>
        </w:div>
        <w:div w:id="1074470316">
          <w:marLeft w:val="0"/>
          <w:marRight w:val="0"/>
          <w:marTop w:val="0"/>
          <w:marBottom w:val="0"/>
          <w:divBdr>
            <w:top w:val="none" w:sz="0" w:space="0" w:color="C4DEEE"/>
            <w:left w:val="none" w:sz="0" w:space="0" w:color="C4DEEE"/>
            <w:bottom w:val="none" w:sz="0" w:space="0" w:color="C4DEEE"/>
            <w:right w:val="none" w:sz="0" w:space="0" w:color="C4DEEE"/>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38673617">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2252763">
      <w:bodyDiv w:val="1"/>
      <w:marLeft w:val="0"/>
      <w:marRight w:val="0"/>
      <w:marTop w:val="0"/>
      <w:marBottom w:val="0"/>
      <w:divBdr>
        <w:top w:val="none" w:sz="0" w:space="0" w:color="auto"/>
        <w:left w:val="none" w:sz="0" w:space="0" w:color="auto"/>
        <w:bottom w:val="none" w:sz="0" w:space="0" w:color="auto"/>
        <w:right w:val="none" w:sz="0" w:space="0" w:color="auto"/>
      </w:divBdr>
    </w:div>
    <w:div w:id="1964310567">
      <w:bodyDiv w:val="1"/>
      <w:marLeft w:val="0"/>
      <w:marRight w:val="0"/>
      <w:marTop w:val="0"/>
      <w:marBottom w:val="0"/>
      <w:divBdr>
        <w:top w:val="none" w:sz="0" w:space="0" w:color="auto"/>
        <w:left w:val="none" w:sz="0" w:space="0" w:color="auto"/>
        <w:bottom w:val="none" w:sz="0" w:space="0" w:color="auto"/>
        <w:right w:val="none" w:sz="0" w:space="0" w:color="auto"/>
      </w:divBdr>
    </w:div>
    <w:div w:id="20668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725C-EF65-41AE-8869-65ABC809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4096</Words>
  <Characters>23351</Characters>
  <Application>Microsoft Office Word</Application>
  <DocSecurity>0</DocSecurity>
  <Lines>194</Lines>
  <Paragraphs>54</Paragraphs>
  <ScaleCrop>false</ScaleCrop>
  <LinksUpToDate>false</LinksUpToDate>
  <CharactersWithSpaces>27393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2018-06-19T05:46:00Z</dcterms:created>
  <dcterms:modified xsi:type="dcterms:W3CDTF">2018-06-22T01:29:00Z</dcterms:modified>
</cp:coreProperties>
</file>