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056844" w:rsidRDefault="00E81F28" w:rsidP="00F60517">
      <w:pPr>
        <w:pStyle w:val="Title"/>
        <w:spacing w:before="120" w:after="160"/>
        <w:ind w:left="720" w:hanging="720"/>
        <w:rPr>
          <w:rFonts w:asciiTheme="minorHAnsi" w:hAnsiTheme="minorHAnsi"/>
          <w:sz w:val="36"/>
          <w:szCs w:val="36"/>
        </w:rPr>
      </w:pPr>
      <w:r w:rsidRPr="00056844">
        <w:rPr>
          <w:rFonts w:asciiTheme="minorHAnsi" w:hAnsiTheme="minorHAnsi"/>
          <w:sz w:val="36"/>
          <w:szCs w:val="36"/>
        </w:rPr>
        <w:t>7</w:t>
      </w:r>
      <w:r w:rsidR="0004240E" w:rsidRPr="00056844">
        <w:rPr>
          <w:rFonts w:asciiTheme="minorHAnsi" w:hAnsiTheme="minorHAnsi"/>
          <w:sz w:val="36"/>
          <w:szCs w:val="36"/>
        </w:rPr>
        <w:t>.</w:t>
      </w:r>
      <w:r w:rsidRPr="00056844">
        <w:rPr>
          <w:rFonts w:asciiTheme="minorHAnsi" w:hAnsiTheme="minorHAnsi"/>
          <w:sz w:val="36"/>
          <w:szCs w:val="36"/>
        </w:rPr>
        <w:t>18</w:t>
      </w:r>
      <w:r w:rsidR="007C0F57" w:rsidRPr="00056844">
        <w:rPr>
          <w:rFonts w:asciiTheme="minorHAnsi" w:hAnsiTheme="minorHAnsi"/>
          <w:sz w:val="36"/>
          <w:szCs w:val="36"/>
        </w:rPr>
        <w:tab/>
      </w:r>
      <w:r w:rsidRPr="00056844">
        <w:rPr>
          <w:rFonts w:asciiTheme="minorHAnsi" w:hAnsiTheme="minorHAnsi"/>
          <w:sz w:val="36"/>
          <w:szCs w:val="36"/>
        </w:rPr>
        <w:t>RANOLAZINE</w:t>
      </w:r>
      <w:r w:rsidR="008A50F1" w:rsidRPr="00056844">
        <w:rPr>
          <w:rFonts w:asciiTheme="minorHAnsi" w:hAnsiTheme="minorHAnsi"/>
          <w:sz w:val="36"/>
          <w:szCs w:val="36"/>
        </w:rPr>
        <w:t xml:space="preserve"> </w:t>
      </w:r>
      <w:r w:rsidR="008A50F1" w:rsidRPr="00056844">
        <w:rPr>
          <w:rFonts w:asciiTheme="minorHAnsi" w:hAnsiTheme="minorHAnsi"/>
          <w:sz w:val="36"/>
          <w:szCs w:val="36"/>
        </w:rPr>
        <w:br/>
      </w:r>
      <w:r w:rsidR="00293152">
        <w:rPr>
          <w:rFonts w:asciiTheme="minorHAnsi" w:hAnsiTheme="minorHAnsi"/>
          <w:sz w:val="36"/>
          <w:szCs w:val="36"/>
        </w:rPr>
        <w:t>T</w:t>
      </w:r>
      <w:r w:rsidRPr="00056844">
        <w:rPr>
          <w:rFonts w:asciiTheme="minorHAnsi" w:hAnsiTheme="minorHAnsi"/>
          <w:sz w:val="36"/>
          <w:szCs w:val="36"/>
        </w:rPr>
        <w:t>ablet (modified r</w:t>
      </w:r>
      <w:r w:rsidR="006E7491" w:rsidRPr="00056844">
        <w:rPr>
          <w:rFonts w:asciiTheme="minorHAnsi" w:hAnsiTheme="minorHAnsi"/>
          <w:sz w:val="36"/>
          <w:szCs w:val="36"/>
        </w:rPr>
        <w:t>e</w:t>
      </w:r>
      <w:r w:rsidRPr="00056844">
        <w:rPr>
          <w:rFonts w:asciiTheme="minorHAnsi" w:hAnsiTheme="minorHAnsi"/>
          <w:sz w:val="36"/>
          <w:szCs w:val="36"/>
        </w:rPr>
        <w:t>lease), 375 mg, 500 mg, 750</w:t>
      </w:r>
      <w:r w:rsidR="007A60C5" w:rsidRPr="00056844">
        <w:rPr>
          <w:rFonts w:asciiTheme="minorHAnsi" w:hAnsiTheme="minorHAnsi"/>
          <w:sz w:val="36"/>
          <w:szCs w:val="36"/>
        </w:rPr>
        <w:t xml:space="preserve"> </w:t>
      </w:r>
      <w:r w:rsidRPr="00056844">
        <w:rPr>
          <w:rFonts w:asciiTheme="minorHAnsi" w:hAnsiTheme="minorHAnsi"/>
          <w:sz w:val="36"/>
          <w:szCs w:val="36"/>
        </w:rPr>
        <w:t>mg</w:t>
      </w:r>
      <w:r w:rsidR="0004240E" w:rsidRPr="00056844">
        <w:rPr>
          <w:rFonts w:asciiTheme="minorHAnsi" w:hAnsiTheme="minorHAnsi"/>
          <w:sz w:val="36"/>
          <w:szCs w:val="36"/>
        </w:rPr>
        <w:t>,</w:t>
      </w:r>
      <w:r w:rsidR="008A50F1" w:rsidRPr="00056844">
        <w:rPr>
          <w:rFonts w:asciiTheme="minorHAnsi" w:hAnsiTheme="minorHAnsi"/>
          <w:sz w:val="36"/>
          <w:szCs w:val="36"/>
        </w:rPr>
        <w:t xml:space="preserve"> </w:t>
      </w:r>
      <w:r w:rsidR="008A50F1" w:rsidRPr="00056844">
        <w:rPr>
          <w:rFonts w:asciiTheme="minorHAnsi" w:hAnsiTheme="minorHAnsi"/>
          <w:sz w:val="36"/>
          <w:szCs w:val="36"/>
        </w:rPr>
        <w:br/>
      </w:r>
      <w:proofErr w:type="spellStart"/>
      <w:r w:rsidRPr="00056844">
        <w:rPr>
          <w:rFonts w:asciiTheme="minorHAnsi" w:hAnsiTheme="minorHAnsi"/>
          <w:sz w:val="36"/>
          <w:szCs w:val="36"/>
        </w:rPr>
        <w:t>Ranexa</w:t>
      </w:r>
      <w:proofErr w:type="spellEnd"/>
      <w:r w:rsidRPr="00056844">
        <w:rPr>
          <w:rFonts w:asciiTheme="minorHAnsi" w:hAnsiTheme="minorHAnsi"/>
          <w:sz w:val="36"/>
          <w:szCs w:val="36"/>
        </w:rPr>
        <w:t xml:space="preserve">®, A. </w:t>
      </w:r>
      <w:proofErr w:type="spellStart"/>
      <w:r w:rsidRPr="00056844">
        <w:rPr>
          <w:rFonts w:asciiTheme="minorHAnsi" w:hAnsiTheme="minorHAnsi"/>
          <w:sz w:val="36"/>
          <w:szCs w:val="36"/>
        </w:rPr>
        <w:t>Menarini</w:t>
      </w:r>
      <w:proofErr w:type="spellEnd"/>
      <w:r w:rsidRPr="00056844">
        <w:rPr>
          <w:rFonts w:asciiTheme="minorHAnsi" w:hAnsiTheme="minorHAnsi"/>
          <w:sz w:val="36"/>
          <w:szCs w:val="36"/>
        </w:rPr>
        <w:t xml:space="preserve"> Australia Pty Ltd.</w:t>
      </w:r>
    </w:p>
    <w:p w:rsidR="008A50F1" w:rsidRPr="00056844" w:rsidRDefault="00CE10C4" w:rsidP="00EB0B63">
      <w:pPr>
        <w:pStyle w:val="PBACHeading1"/>
        <w:spacing w:before="240" w:after="120"/>
        <w:ind w:left="709" w:hanging="709"/>
        <w:rPr>
          <w:rFonts w:asciiTheme="minorHAnsi" w:hAnsiTheme="minorHAnsi"/>
          <w:sz w:val="32"/>
          <w:szCs w:val="32"/>
        </w:rPr>
      </w:pPr>
      <w:r w:rsidRPr="00056844">
        <w:rPr>
          <w:rFonts w:asciiTheme="minorHAnsi" w:hAnsiTheme="minorHAnsi"/>
          <w:sz w:val="32"/>
          <w:szCs w:val="32"/>
        </w:rPr>
        <w:t xml:space="preserve">Purpose of </w:t>
      </w:r>
      <w:r w:rsidR="0004240E" w:rsidRPr="00056844">
        <w:rPr>
          <w:rFonts w:asciiTheme="minorHAnsi" w:hAnsiTheme="minorHAnsi"/>
          <w:sz w:val="32"/>
          <w:szCs w:val="32"/>
        </w:rPr>
        <w:t>Application</w:t>
      </w:r>
    </w:p>
    <w:p w:rsidR="006A12A5" w:rsidRPr="00056844" w:rsidRDefault="00EF44A0" w:rsidP="006E7491">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056844">
        <w:rPr>
          <w:rFonts w:asciiTheme="minorHAnsi" w:eastAsiaTheme="minorHAnsi" w:hAnsiTheme="minorHAnsi" w:cstheme="minorBidi"/>
          <w:snapToGrid/>
          <w:sz w:val="24"/>
          <w:szCs w:val="22"/>
        </w:rPr>
        <w:t>The mi</w:t>
      </w:r>
      <w:r w:rsidR="00FF2801" w:rsidRPr="00056844">
        <w:rPr>
          <w:rFonts w:asciiTheme="minorHAnsi" w:eastAsiaTheme="minorHAnsi" w:hAnsiTheme="minorHAnsi" w:cstheme="minorBidi"/>
          <w:snapToGrid/>
          <w:sz w:val="24"/>
          <w:szCs w:val="22"/>
        </w:rPr>
        <w:t xml:space="preserve">nor </w:t>
      </w:r>
      <w:r w:rsidR="006E7491" w:rsidRPr="00056844">
        <w:rPr>
          <w:rFonts w:asciiTheme="minorHAnsi" w:eastAsiaTheme="minorHAnsi" w:hAnsiTheme="minorHAnsi" w:cstheme="minorBidi"/>
          <w:snapToGrid/>
          <w:sz w:val="24"/>
          <w:szCs w:val="22"/>
        </w:rPr>
        <w:t>re</w:t>
      </w:r>
      <w:r w:rsidR="00FF2801" w:rsidRPr="00056844">
        <w:rPr>
          <w:rFonts w:asciiTheme="minorHAnsi" w:eastAsiaTheme="minorHAnsi" w:hAnsiTheme="minorHAnsi" w:cstheme="minorBidi"/>
          <w:snapToGrid/>
          <w:sz w:val="24"/>
          <w:szCs w:val="22"/>
        </w:rPr>
        <w:t xml:space="preserve">submission sought </w:t>
      </w:r>
      <w:r w:rsidR="006E7491" w:rsidRPr="00056844">
        <w:rPr>
          <w:rFonts w:asciiTheme="minorHAnsi" w:eastAsiaTheme="minorHAnsi" w:hAnsiTheme="minorHAnsi" w:cstheme="minorBidi"/>
          <w:snapToGrid/>
          <w:sz w:val="24"/>
          <w:szCs w:val="22"/>
        </w:rPr>
        <w:t>a Section 85 Authority Required (Telephone) listing for stable angina in patients on a maximum tolerated dose of a beta blocker or calcium channel blocker</w:t>
      </w:r>
      <w:r w:rsidR="007A60C5" w:rsidRPr="00056844">
        <w:rPr>
          <w:rFonts w:asciiTheme="minorHAnsi" w:eastAsiaTheme="minorHAnsi" w:hAnsiTheme="minorHAnsi" w:cstheme="minorBidi"/>
          <w:snapToGrid/>
          <w:sz w:val="24"/>
          <w:szCs w:val="22"/>
        </w:rPr>
        <w:t>,</w:t>
      </w:r>
      <w:r w:rsidR="006E7491" w:rsidRPr="00056844">
        <w:rPr>
          <w:rFonts w:asciiTheme="minorHAnsi" w:eastAsiaTheme="minorHAnsi" w:hAnsiTheme="minorHAnsi" w:cstheme="minorBidi"/>
          <w:snapToGrid/>
          <w:sz w:val="24"/>
          <w:szCs w:val="22"/>
        </w:rPr>
        <w:t xml:space="preserve"> and where revascularisation is not an option and haemodynamic concerns limit other anti-</w:t>
      </w:r>
      <w:proofErr w:type="spellStart"/>
      <w:r w:rsidR="006E7491" w:rsidRPr="00056844">
        <w:rPr>
          <w:rFonts w:asciiTheme="minorHAnsi" w:eastAsiaTheme="minorHAnsi" w:hAnsiTheme="minorHAnsi" w:cstheme="minorBidi"/>
          <w:snapToGrid/>
          <w:sz w:val="24"/>
          <w:szCs w:val="22"/>
        </w:rPr>
        <w:t>anginal</w:t>
      </w:r>
      <w:proofErr w:type="spellEnd"/>
      <w:r w:rsidR="006E7491" w:rsidRPr="00056844">
        <w:rPr>
          <w:rFonts w:asciiTheme="minorHAnsi" w:eastAsiaTheme="minorHAnsi" w:hAnsiTheme="minorHAnsi" w:cstheme="minorBidi"/>
          <w:snapToGrid/>
          <w:sz w:val="24"/>
          <w:szCs w:val="22"/>
        </w:rPr>
        <w:t xml:space="preserve"> treatment options.</w:t>
      </w:r>
    </w:p>
    <w:p w:rsidR="006A12A5" w:rsidRPr="00056844" w:rsidRDefault="006A12A5" w:rsidP="00EB0B63">
      <w:pPr>
        <w:pStyle w:val="PBACHeading1"/>
        <w:spacing w:before="240" w:after="120"/>
        <w:ind w:left="709" w:hanging="709"/>
        <w:rPr>
          <w:rFonts w:asciiTheme="minorHAnsi" w:hAnsiTheme="minorHAnsi"/>
          <w:sz w:val="32"/>
          <w:szCs w:val="32"/>
        </w:rPr>
      </w:pPr>
      <w:r w:rsidRPr="00056844">
        <w:rPr>
          <w:rFonts w:asciiTheme="minorHAnsi" w:hAnsiTheme="minorHAnsi"/>
          <w:sz w:val="32"/>
          <w:szCs w:val="32"/>
        </w:rPr>
        <w:t>Requested listing</w:t>
      </w:r>
    </w:p>
    <w:p w:rsidR="0067747D" w:rsidRPr="00056844" w:rsidRDefault="00EF44A0" w:rsidP="0067747D">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056844">
        <w:rPr>
          <w:rFonts w:asciiTheme="minorHAnsi" w:eastAsiaTheme="minorHAnsi" w:hAnsiTheme="minorHAnsi" w:cstheme="minorBidi"/>
          <w:snapToGrid/>
          <w:sz w:val="24"/>
          <w:szCs w:val="22"/>
        </w:rPr>
        <w:t xml:space="preserve">The </w:t>
      </w:r>
      <w:r w:rsidR="0030112F" w:rsidRPr="00056844">
        <w:rPr>
          <w:rFonts w:asciiTheme="minorHAnsi" w:eastAsiaTheme="minorHAnsi" w:hAnsiTheme="minorHAnsi" w:cstheme="minorBidi"/>
          <w:snapToGrid/>
          <w:sz w:val="24"/>
          <w:szCs w:val="22"/>
        </w:rPr>
        <w:t>minor re</w:t>
      </w:r>
      <w:r w:rsidRPr="00056844">
        <w:rPr>
          <w:rFonts w:asciiTheme="minorHAnsi" w:eastAsiaTheme="minorHAnsi" w:hAnsiTheme="minorHAnsi" w:cstheme="minorBidi"/>
          <w:snapToGrid/>
          <w:sz w:val="24"/>
          <w:szCs w:val="22"/>
        </w:rPr>
        <w:t xml:space="preserve">submission </w:t>
      </w:r>
      <w:r w:rsidR="00FF2801" w:rsidRPr="00056844">
        <w:rPr>
          <w:rFonts w:asciiTheme="minorHAnsi" w:eastAsiaTheme="minorHAnsi" w:hAnsiTheme="minorHAnsi" w:cstheme="minorBidi"/>
          <w:snapToGrid/>
          <w:sz w:val="24"/>
          <w:szCs w:val="22"/>
        </w:rPr>
        <w:t>requested</w:t>
      </w:r>
      <w:r w:rsidRPr="00056844">
        <w:rPr>
          <w:rFonts w:asciiTheme="minorHAnsi" w:eastAsiaTheme="minorHAnsi" w:hAnsiTheme="minorHAnsi" w:cstheme="minorBidi"/>
          <w:snapToGrid/>
          <w:sz w:val="24"/>
          <w:szCs w:val="22"/>
        </w:rPr>
        <w:t xml:space="preserve"> the following </w:t>
      </w:r>
      <w:r w:rsidR="0076420C" w:rsidRPr="00056844">
        <w:rPr>
          <w:rFonts w:asciiTheme="minorHAnsi" w:eastAsiaTheme="minorHAnsi" w:hAnsiTheme="minorHAnsi" w:cstheme="minorBidi"/>
          <w:snapToGrid/>
          <w:sz w:val="24"/>
          <w:szCs w:val="22"/>
        </w:rPr>
        <w:t xml:space="preserve">new </w:t>
      </w:r>
      <w:r w:rsidR="00C21831" w:rsidRPr="00056844">
        <w:rPr>
          <w:rFonts w:asciiTheme="minorHAnsi" w:eastAsiaTheme="minorHAnsi" w:hAnsiTheme="minorHAnsi" w:cstheme="minorBidi"/>
          <w:snapToGrid/>
          <w:sz w:val="24"/>
          <w:szCs w:val="22"/>
        </w:rPr>
        <w:t>listing</w:t>
      </w:r>
      <w:r w:rsidR="0030112F" w:rsidRPr="00056844">
        <w:rPr>
          <w:rFonts w:asciiTheme="minorHAnsi" w:eastAsiaTheme="minorHAnsi" w:hAnsiTheme="minorHAnsi" w:cstheme="minorBidi"/>
          <w:snapToGrid/>
          <w:sz w:val="24"/>
          <w:szCs w:val="22"/>
        </w:rPr>
        <w:t xml:space="preserve">. </w:t>
      </w:r>
      <w:r w:rsidR="0067747D" w:rsidRPr="00056844">
        <w:rPr>
          <w:rFonts w:asciiTheme="minorHAnsi" w:eastAsiaTheme="minorHAnsi" w:hAnsiTheme="minorHAnsi" w:cstheme="minorBidi"/>
          <w:snapToGrid/>
          <w:sz w:val="24"/>
          <w:szCs w:val="22"/>
        </w:rPr>
        <w:t>Suggestions and additions proposed by the Secretariat to the requested listing are added in italics and suggested deletions are crossed out with strikethrough.</w:t>
      </w:r>
    </w:p>
    <w:tbl>
      <w:tblPr>
        <w:tblW w:w="4857" w:type="pct"/>
        <w:tblInd w:w="108" w:type="dxa"/>
        <w:tblLook w:val="0000" w:firstRow="0" w:lastRow="0" w:firstColumn="0" w:lastColumn="0" w:noHBand="0" w:noVBand="0"/>
      </w:tblPr>
      <w:tblGrid>
        <w:gridCol w:w="1701"/>
        <w:gridCol w:w="1528"/>
        <w:gridCol w:w="743"/>
        <w:gridCol w:w="898"/>
        <w:gridCol w:w="1636"/>
        <w:gridCol w:w="905"/>
        <w:gridCol w:w="1560"/>
        <w:gridCol w:w="7"/>
      </w:tblGrid>
      <w:tr w:rsidR="00163329" w:rsidRPr="00056844" w:rsidTr="00ED3CD6">
        <w:trPr>
          <w:cantSplit/>
          <w:trHeight w:val="465"/>
        </w:trPr>
        <w:tc>
          <w:tcPr>
            <w:tcW w:w="1798" w:type="pct"/>
            <w:gridSpan w:val="2"/>
            <w:tcBorders>
              <w:bottom w:val="single" w:sz="4" w:space="0" w:color="auto"/>
            </w:tcBorders>
          </w:tcPr>
          <w:p w:rsidR="00826F6D" w:rsidRPr="00056844" w:rsidRDefault="00826F6D" w:rsidP="00EB0B63">
            <w:pPr>
              <w:keepNext/>
              <w:spacing w:before="40" w:after="40"/>
              <w:jc w:val="both"/>
              <w:rPr>
                <w:rFonts w:ascii="Arial Narrow" w:hAnsi="Arial Narrow" w:cs="Arial"/>
                <w:b/>
                <w:sz w:val="20"/>
                <w:szCs w:val="20"/>
              </w:rPr>
            </w:pPr>
            <w:r w:rsidRPr="00056844">
              <w:rPr>
                <w:rFonts w:ascii="Arial Narrow" w:hAnsi="Arial Narrow" w:cs="Arial"/>
                <w:b/>
                <w:sz w:val="20"/>
                <w:szCs w:val="20"/>
              </w:rPr>
              <w:t>Name, Restriction,</w:t>
            </w:r>
          </w:p>
          <w:p w:rsidR="00826F6D" w:rsidRPr="00056844" w:rsidRDefault="00826F6D" w:rsidP="00EB0B63">
            <w:pPr>
              <w:keepNext/>
              <w:spacing w:before="40" w:after="40"/>
              <w:jc w:val="both"/>
              <w:rPr>
                <w:rFonts w:ascii="Arial Narrow" w:hAnsi="Arial Narrow" w:cs="Arial"/>
                <w:b/>
                <w:sz w:val="20"/>
                <w:szCs w:val="20"/>
              </w:rPr>
            </w:pPr>
            <w:r w:rsidRPr="00056844">
              <w:rPr>
                <w:rFonts w:ascii="Arial Narrow" w:hAnsi="Arial Narrow" w:cs="Arial"/>
                <w:b/>
                <w:sz w:val="20"/>
                <w:szCs w:val="20"/>
              </w:rPr>
              <w:t>Manner of administration and form</w:t>
            </w:r>
          </w:p>
        </w:tc>
        <w:tc>
          <w:tcPr>
            <w:tcW w:w="414" w:type="pct"/>
            <w:tcBorders>
              <w:bottom w:val="single" w:sz="4" w:space="0" w:color="auto"/>
            </w:tcBorders>
          </w:tcPr>
          <w:p w:rsidR="00826F6D" w:rsidRPr="00056844" w:rsidRDefault="00826F6D" w:rsidP="00EB0B63">
            <w:pPr>
              <w:keepNext/>
              <w:spacing w:before="40" w:after="40"/>
              <w:jc w:val="both"/>
              <w:rPr>
                <w:rFonts w:ascii="Arial Narrow" w:hAnsi="Arial Narrow" w:cs="Arial"/>
                <w:b/>
                <w:sz w:val="20"/>
                <w:szCs w:val="20"/>
              </w:rPr>
            </w:pPr>
            <w:r w:rsidRPr="00056844">
              <w:rPr>
                <w:rFonts w:ascii="Arial Narrow" w:hAnsi="Arial Narrow" w:cs="Arial"/>
                <w:b/>
                <w:sz w:val="20"/>
                <w:szCs w:val="20"/>
              </w:rPr>
              <w:t>Max.</w:t>
            </w:r>
          </w:p>
          <w:p w:rsidR="00826F6D" w:rsidRPr="00056844" w:rsidRDefault="00826F6D" w:rsidP="00EB0B63">
            <w:pPr>
              <w:keepNext/>
              <w:spacing w:before="40" w:after="40"/>
              <w:jc w:val="both"/>
              <w:rPr>
                <w:rFonts w:ascii="Arial Narrow" w:hAnsi="Arial Narrow" w:cs="Arial"/>
                <w:b/>
                <w:sz w:val="20"/>
                <w:szCs w:val="20"/>
              </w:rPr>
            </w:pPr>
            <w:proofErr w:type="spellStart"/>
            <w:r w:rsidRPr="00056844">
              <w:rPr>
                <w:rFonts w:ascii="Arial Narrow" w:hAnsi="Arial Narrow" w:cs="Arial"/>
                <w:b/>
                <w:sz w:val="20"/>
                <w:szCs w:val="20"/>
              </w:rPr>
              <w:t>Qty</w:t>
            </w:r>
            <w:proofErr w:type="spellEnd"/>
          </w:p>
        </w:tc>
        <w:tc>
          <w:tcPr>
            <w:tcW w:w="500" w:type="pct"/>
            <w:tcBorders>
              <w:bottom w:val="single" w:sz="4" w:space="0" w:color="auto"/>
            </w:tcBorders>
          </w:tcPr>
          <w:p w:rsidR="00826F6D" w:rsidRPr="00056844" w:rsidRDefault="00826F6D" w:rsidP="00EB0B63">
            <w:pPr>
              <w:keepNext/>
              <w:spacing w:before="40" w:after="40"/>
              <w:jc w:val="both"/>
              <w:rPr>
                <w:rFonts w:ascii="Arial Narrow" w:hAnsi="Arial Narrow" w:cs="Arial"/>
                <w:b/>
                <w:sz w:val="20"/>
                <w:szCs w:val="20"/>
              </w:rPr>
            </w:pPr>
            <w:r w:rsidRPr="00056844">
              <w:rPr>
                <w:rFonts w:ascii="Arial Narrow" w:hAnsi="Arial Narrow" w:cs="Arial"/>
                <w:b/>
                <w:sz w:val="20"/>
                <w:szCs w:val="20"/>
              </w:rPr>
              <w:t>№.of</w:t>
            </w:r>
          </w:p>
          <w:p w:rsidR="00826F6D" w:rsidRPr="00056844" w:rsidRDefault="00826F6D" w:rsidP="00EB0B63">
            <w:pPr>
              <w:keepNext/>
              <w:spacing w:before="40" w:after="40"/>
              <w:jc w:val="both"/>
              <w:rPr>
                <w:rFonts w:ascii="Arial Narrow" w:hAnsi="Arial Narrow" w:cs="Arial"/>
                <w:b/>
                <w:sz w:val="20"/>
                <w:szCs w:val="20"/>
              </w:rPr>
            </w:pPr>
            <w:proofErr w:type="spellStart"/>
            <w:r w:rsidRPr="00056844">
              <w:rPr>
                <w:rFonts w:ascii="Arial Narrow" w:hAnsi="Arial Narrow" w:cs="Arial"/>
                <w:b/>
                <w:sz w:val="20"/>
                <w:szCs w:val="20"/>
              </w:rPr>
              <w:t>Rpts</w:t>
            </w:r>
            <w:proofErr w:type="spellEnd"/>
          </w:p>
        </w:tc>
        <w:tc>
          <w:tcPr>
            <w:tcW w:w="911" w:type="pct"/>
            <w:tcBorders>
              <w:bottom w:val="single" w:sz="4" w:space="0" w:color="auto"/>
            </w:tcBorders>
          </w:tcPr>
          <w:p w:rsidR="00826F6D" w:rsidRPr="00056844" w:rsidRDefault="00826F6D" w:rsidP="00EB0B63">
            <w:pPr>
              <w:keepNext/>
              <w:spacing w:before="40" w:after="40"/>
              <w:jc w:val="both"/>
              <w:rPr>
                <w:rFonts w:ascii="Arial Narrow" w:hAnsi="Arial Narrow" w:cs="Arial"/>
                <w:b/>
                <w:sz w:val="20"/>
                <w:szCs w:val="20"/>
              </w:rPr>
            </w:pPr>
            <w:r w:rsidRPr="00056844">
              <w:rPr>
                <w:rFonts w:ascii="Arial Narrow" w:hAnsi="Arial Narrow" w:cs="Arial"/>
                <w:b/>
                <w:sz w:val="20"/>
                <w:szCs w:val="20"/>
              </w:rPr>
              <w:t xml:space="preserve">Dispensed Price for Max. </w:t>
            </w:r>
            <w:proofErr w:type="spellStart"/>
            <w:r w:rsidRPr="00056844">
              <w:rPr>
                <w:rFonts w:ascii="Arial Narrow" w:hAnsi="Arial Narrow" w:cs="Arial"/>
                <w:b/>
                <w:sz w:val="20"/>
                <w:szCs w:val="20"/>
              </w:rPr>
              <w:t>Qty</w:t>
            </w:r>
            <w:proofErr w:type="spellEnd"/>
          </w:p>
        </w:tc>
        <w:tc>
          <w:tcPr>
            <w:tcW w:w="1377" w:type="pct"/>
            <w:gridSpan w:val="3"/>
            <w:tcBorders>
              <w:bottom w:val="single" w:sz="4" w:space="0" w:color="auto"/>
            </w:tcBorders>
          </w:tcPr>
          <w:p w:rsidR="00826F6D" w:rsidRPr="00056844" w:rsidRDefault="00826F6D" w:rsidP="00EB0B63">
            <w:pPr>
              <w:keepNext/>
              <w:spacing w:before="40" w:after="40"/>
              <w:jc w:val="both"/>
              <w:rPr>
                <w:rFonts w:ascii="Arial Narrow" w:hAnsi="Arial Narrow" w:cs="Arial"/>
                <w:b/>
                <w:sz w:val="20"/>
                <w:szCs w:val="20"/>
              </w:rPr>
            </w:pPr>
            <w:r w:rsidRPr="00056844">
              <w:rPr>
                <w:rFonts w:ascii="Arial Narrow" w:hAnsi="Arial Narrow" w:cs="Arial"/>
                <w:b/>
                <w:sz w:val="20"/>
                <w:szCs w:val="20"/>
              </w:rPr>
              <w:t>Proprietary Name and Manufacturer</w:t>
            </w:r>
          </w:p>
        </w:tc>
      </w:tr>
      <w:tr w:rsidR="00163329" w:rsidRPr="00056844" w:rsidTr="00ED3CD6">
        <w:trPr>
          <w:cantSplit/>
          <w:trHeight w:val="567"/>
        </w:trPr>
        <w:tc>
          <w:tcPr>
            <w:tcW w:w="1798" w:type="pct"/>
            <w:gridSpan w:val="2"/>
          </w:tcPr>
          <w:p w:rsidR="00C21831" w:rsidRPr="00056844" w:rsidRDefault="00C21831" w:rsidP="00C21831">
            <w:pPr>
              <w:keepNext/>
              <w:spacing w:before="40" w:after="40"/>
              <w:jc w:val="both"/>
              <w:rPr>
                <w:rFonts w:ascii="Arial Narrow" w:hAnsi="Arial Narrow" w:cs="Arial"/>
                <w:smallCaps/>
                <w:sz w:val="20"/>
                <w:szCs w:val="20"/>
              </w:rPr>
            </w:pPr>
            <w:r w:rsidRPr="00056844">
              <w:rPr>
                <w:rFonts w:ascii="Arial Narrow" w:hAnsi="Arial Narrow" w:cs="Arial"/>
                <w:smallCaps/>
                <w:sz w:val="20"/>
                <w:szCs w:val="20"/>
              </w:rPr>
              <w:t>RANOLAZINE</w:t>
            </w:r>
          </w:p>
          <w:p w:rsidR="00826F6D" w:rsidRPr="00056844" w:rsidRDefault="00C21831" w:rsidP="00C21831">
            <w:pPr>
              <w:keepNext/>
              <w:spacing w:before="40" w:after="40"/>
              <w:jc w:val="both"/>
              <w:rPr>
                <w:rFonts w:ascii="Arial Narrow" w:hAnsi="Arial Narrow" w:cs="Arial"/>
                <w:sz w:val="20"/>
                <w:szCs w:val="20"/>
              </w:rPr>
            </w:pPr>
            <w:r w:rsidRPr="00056844">
              <w:rPr>
                <w:rFonts w:ascii="Arial Narrow" w:hAnsi="Arial Narrow" w:cs="Arial"/>
                <w:smallCaps/>
                <w:sz w:val="20"/>
                <w:szCs w:val="20"/>
              </w:rPr>
              <w:t>Tablet 375 mg, 500 mg, 750 mg, 60</w:t>
            </w:r>
          </w:p>
        </w:tc>
        <w:tc>
          <w:tcPr>
            <w:tcW w:w="414" w:type="pct"/>
          </w:tcPr>
          <w:p w:rsidR="00826F6D" w:rsidRPr="00056844" w:rsidRDefault="00826F6D" w:rsidP="00EB0B63">
            <w:pPr>
              <w:keepNext/>
              <w:spacing w:before="40" w:after="40"/>
              <w:jc w:val="both"/>
              <w:rPr>
                <w:rFonts w:ascii="Arial Narrow" w:hAnsi="Arial Narrow" w:cs="Arial"/>
                <w:sz w:val="20"/>
                <w:szCs w:val="20"/>
              </w:rPr>
            </w:pPr>
          </w:p>
          <w:p w:rsidR="00826F6D" w:rsidRPr="00056844" w:rsidRDefault="00C21831" w:rsidP="00EB0B63">
            <w:pPr>
              <w:keepNext/>
              <w:spacing w:before="40" w:after="40"/>
              <w:jc w:val="both"/>
              <w:rPr>
                <w:rFonts w:ascii="Arial Narrow" w:hAnsi="Arial Narrow" w:cs="Arial"/>
                <w:sz w:val="20"/>
                <w:szCs w:val="20"/>
              </w:rPr>
            </w:pPr>
            <w:r w:rsidRPr="00056844">
              <w:rPr>
                <w:rFonts w:ascii="Arial Narrow" w:hAnsi="Arial Narrow" w:cs="Arial"/>
                <w:sz w:val="20"/>
                <w:szCs w:val="20"/>
              </w:rPr>
              <w:t>1</w:t>
            </w:r>
          </w:p>
        </w:tc>
        <w:tc>
          <w:tcPr>
            <w:tcW w:w="500" w:type="pct"/>
          </w:tcPr>
          <w:p w:rsidR="00826F6D" w:rsidRPr="00056844" w:rsidRDefault="00826F6D" w:rsidP="00EB0B63">
            <w:pPr>
              <w:keepNext/>
              <w:spacing w:before="40" w:after="40"/>
              <w:jc w:val="both"/>
              <w:rPr>
                <w:rFonts w:ascii="Arial Narrow" w:hAnsi="Arial Narrow" w:cs="Arial"/>
                <w:sz w:val="20"/>
                <w:szCs w:val="20"/>
              </w:rPr>
            </w:pPr>
          </w:p>
          <w:p w:rsidR="00826F6D" w:rsidRPr="00056844" w:rsidRDefault="00C21831" w:rsidP="00EB0B63">
            <w:pPr>
              <w:keepNext/>
              <w:spacing w:before="40" w:after="40"/>
              <w:jc w:val="both"/>
              <w:rPr>
                <w:rFonts w:ascii="Arial Narrow" w:hAnsi="Arial Narrow" w:cs="Arial"/>
                <w:sz w:val="20"/>
                <w:szCs w:val="20"/>
              </w:rPr>
            </w:pPr>
            <w:r w:rsidRPr="00056844">
              <w:rPr>
                <w:rFonts w:ascii="Arial Narrow" w:hAnsi="Arial Narrow" w:cs="Arial"/>
                <w:sz w:val="20"/>
                <w:szCs w:val="20"/>
              </w:rPr>
              <w:t>5</w:t>
            </w:r>
          </w:p>
        </w:tc>
        <w:tc>
          <w:tcPr>
            <w:tcW w:w="911" w:type="pct"/>
          </w:tcPr>
          <w:p w:rsidR="00826F6D" w:rsidRPr="00056844" w:rsidRDefault="00826F6D" w:rsidP="00EB0B63">
            <w:pPr>
              <w:keepNext/>
              <w:spacing w:before="40" w:after="40"/>
              <w:jc w:val="both"/>
              <w:rPr>
                <w:rFonts w:ascii="Arial Narrow" w:hAnsi="Arial Narrow" w:cs="Arial"/>
                <w:sz w:val="20"/>
                <w:szCs w:val="20"/>
              </w:rPr>
            </w:pPr>
          </w:p>
          <w:p w:rsidR="00826F6D" w:rsidRPr="00056844" w:rsidRDefault="00826F6D" w:rsidP="00C21831">
            <w:pPr>
              <w:keepNext/>
              <w:spacing w:before="40" w:after="40"/>
              <w:jc w:val="both"/>
              <w:rPr>
                <w:rFonts w:ascii="Arial Narrow" w:hAnsi="Arial Narrow" w:cs="Arial"/>
                <w:sz w:val="20"/>
                <w:szCs w:val="20"/>
              </w:rPr>
            </w:pPr>
            <w:r w:rsidRPr="00056844">
              <w:rPr>
                <w:rFonts w:ascii="Arial Narrow" w:hAnsi="Arial Narrow" w:cs="Arial"/>
                <w:sz w:val="20"/>
                <w:szCs w:val="20"/>
              </w:rPr>
              <w:t>$</w:t>
            </w:r>
            <w:r w:rsidR="007F4C00">
              <w:rPr>
                <w:rFonts w:ascii="Arial Narrow" w:hAnsi="Arial Narrow" w:cs="Arial"/>
                <w:noProof/>
                <w:color w:val="000000"/>
                <w:sz w:val="20"/>
                <w:szCs w:val="20"/>
                <w:highlight w:val="black"/>
              </w:rPr>
              <w:t>'''''''''''''''</w:t>
            </w:r>
          </w:p>
        </w:tc>
        <w:tc>
          <w:tcPr>
            <w:tcW w:w="504" w:type="pct"/>
          </w:tcPr>
          <w:p w:rsidR="00C21831" w:rsidRPr="00056844" w:rsidRDefault="00C21831" w:rsidP="00EB0B63">
            <w:pPr>
              <w:keepNext/>
              <w:spacing w:before="40" w:after="40"/>
              <w:jc w:val="both"/>
              <w:rPr>
                <w:rFonts w:ascii="Arial Narrow" w:hAnsi="Arial Narrow" w:cs="Arial"/>
                <w:sz w:val="20"/>
                <w:szCs w:val="20"/>
              </w:rPr>
            </w:pPr>
          </w:p>
          <w:p w:rsidR="00826F6D" w:rsidRPr="00056844" w:rsidRDefault="00C21831" w:rsidP="00EB0B63">
            <w:pPr>
              <w:keepNext/>
              <w:spacing w:before="40" w:after="40"/>
              <w:jc w:val="both"/>
              <w:rPr>
                <w:rFonts w:ascii="Arial Narrow" w:hAnsi="Arial Narrow" w:cs="Arial"/>
                <w:sz w:val="20"/>
                <w:szCs w:val="20"/>
              </w:rPr>
            </w:pPr>
            <w:proofErr w:type="spellStart"/>
            <w:r w:rsidRPr="00056844">
              <w:rPr>
                <w:rFonts w:ascii="Arial Narrow" w:hAnsi="Arial Narrow" w:cs="Arial"/>
                <w:sz w:val="20"/>
                <w:szCs w:val="20"/>
              </w:rPr>
              <w:t>Ranexa</w:t>
            </w:r>
            <w:proofErr w:type="spellEnd"/>
            <w:r w:rsidRPr="00056844">
              <w:rPr>
                <w:rFonts w:ascii="Arial Narrow" w:hAnsi="Arial Narrow" w:cs="Arial"/>
                <w:sz w:val="20"/>
                <w:szCs w:val="20"/>
              </w:rPr>
              <w:t>®</w:t>
            </w:r>
          </w:p>
        </w:tc>
        <w:tc>
          <w:tcPr>
            <w:tcW w:w="873" w:type="pct"/>
            <w:gridSpan w:val="2"/>
          </w:tcPr>
          <w:p w:rsidR="00C27B58" w:rsidRPr="00056844" w:rsidRDefault="00C27B58" w:rsidP="00EB0B63">
            <w:pPr>
              <w:keepNext/>
              <w:spacing w:before="40" w:after="40"/>
              <w:jc w:val="both"/>
              <w:rPr>
                <w:rFonts w:ascii="Arial Narrow" w:hAnsi="Arial Narrow" w:cs="Arial"/>
                <w:sz w:val="20"/>
                <w:szCs w:val="20"/>
              </w:rPr>
            </w:pPr>
          </w:p>
          <w:p w:rsidR="00826F6D" w:rsidRPr="00056844" w:rsidRDefault="00C21831" w:rsidP="00EB0B63">
            <w:pPr>
              <w:keepNext/>
              <w:spacing w:before="40" w:after="40"/>
              <w:jc w:val="both"/>
              <w:rPr>
                <w:rFonts w:ascii="Arial Narrow" w:hAnsi="Arial Narrow" w:cs="Arial"/>
                <w:sz w:val="20"/>
                <w:szCs w:val="20"/>
              </w:rPr>
            </w:pPr>
            <w:proofErr w:type="spellStart"/>
            <w:r w:rsidRPr="00056844">
              <w:rPr>
                <w:rFonts w:ascii="Arial Narrow" w:hAnsi="Arial Narrow" w:cs="Arial"/>
                <w:sz w:val="20"/>
                <w:szCs w:val="20"/>
              </w:rPr>
              <w:t>Menarini</w:t>
            </w:r>
            <w:proofErr w:type="spellEnd"/>
          </w:p>
        </w:tc>
      </w:tr>
      <w:tr w:rsidR="00826F6D" w:rsidRPr="00056844" w:rsidTr="00ED3CD6">
        <w:trPr>
          <w:gridAfter w:val="1"/>
          <w:wAfter w:w="4" w:type="pct"/>
          <w:cantSplit/>
          <w:trHeight w:val="360"/>
        </w:trPr>
        <w:tc>
          <w:tcPr>
            <w:tcW w:w="947" w:type="pct"/>
            <w:tcBorders>
              <w:top w:val="single" w:sz="4" w:space="0" w:color="auto"/>
              <w:left w:val="single" w:sz="4" w:space="0" w:color="auto"/>
              <w:bottom w:val="single" w:sz="4" w:space="0" w:color="auto"/>
              <w:right w:val="single" w:sz="4" w:space="0" w:color="auto"/>
            </w:tcBorders>
          </w:tcPr>
          <w:p w:rsidR="00826F6D" w:rsidRPr="00056844" w:rsidRDefault="00826F6D" w:rsidP="00F333EC">
            <w:pPr>
              <w:spacing w:before="40" w:after="40"/>
              <w:jc w:val="both"/>
              <w:rPr>
                <w:rFonts w:ascii="Arial Narrow" w:hAnsi="Arial Narrow" w:cs="Arial"/>
                <w:b/>
                <w:sz w:val="20"/>
                <w:szCs w:val="20"/>
              </w:rPr>
            </w:pPr>
            <w:r w:rsidRPr="00056844">
              <w:rPr>
                <w:rFonts w:ascii="Arial Narrow" w:hAnsi="Arial Narrow" w:cs="Arial"/>
                <w:b/>
                <w:sz w:val="20"/>
                <w:szCs w:val="20"/>
              </w:rPr>
              <w:t>Category/ Program</w:t>
            </w:r>
          </w:p>
        </w:tc>
        <w:tc>
          <w:tcPr>
            <w:tcW w:w="4049" w:type="pct"/>
            <w:gridSpan w:val="6"/>
            <w:tcBorders>
              <w:top w:val="single" w:sz="4" w:space="0" w:color="auto"/>
              <w:left w:val="single" w:sz="4" w:space="0" w:color="auto"/>
              <w:bottom w:val="single" w:sz="4" w:space="0" w:color="auto"/>
              <w:right w:val="single" w:sz="4" w:space="0" w:color="auto"/>
            </w:tcBorders>
          </w:tcPr>
          <w:p w:rsidR="00826F6D" w:rsidRPr="00056844" w:rsidRDefault="00826F6D" w:rsidP="00EB0B63">
            <w:pPr>
              <w:spacing w:before="40" w:after="40"/>
              <w:rPr>
                <w:rFonts w:ascii="Arial Narrow" w:hAnsi="Arial Narrow" w:cs="Arial"/>
                <w:sz w:val="20"/>
                <w:szCs w:val="20"/>
              </w:rPr>
            </w:pPr>
            <w:r w:rsidRPr="00056844">
              <w:rPr>
                <w:rFonts w:ascii="Arial Narrow" w:hAnsi="Arial Narrow" w:cs="Arial"/>
                <w:sz w:val="20"/>
                <w:szCs w:val="20"/>
              </w:rPr>
              <w:t>GENERAL – General Schedule (Code GE)</w:t>
            </w:r>
          </w:p>
        </w:tc>
      </w:tr>
      <w:tr w:rsidR="00826F6D" w:rsidRPr="00056844" w:rsidTr="00ED3CD6">
        <w:trPr>
          <w:gridAfter w:val="1"/>
          <w:wAfter w:w="4" w:type="pct"/>
          <w:cantSplit/>
          <w:trHeight w:val="360"/>
        </w:trPr>
        <w:tc>
          <w:tcPr>
            <w:tcW w:w="947" w:type="pct"/>
            <w:tcBorders>
              <w:top w:val="single" w:sz="4" w:space="0" w:color="auto"/>
              <w:left w:val="single" w:sz="4" w:space="0" w:color="auto"/>
              <w:bottom w:val="single" w:sz="4" w:space="0" w:color="auto"/>
              <w:right w:val="single" w:sz="4" w:space="0" w:color="auto"/>
            </w:tcBorders>
          </w:tcPr>
          <w:p w:rsidR="00826F6D" w:rsidRPr="00056844" w:rsidRDefault="00826F6D" w:rsidP="00EB0B63">
            <w:pPr>
              <w:spacing w:before="40" w:after="40"/>
              <w:jc w:val="both"/>
              <w:rPr>
                <w:rFonts w:ascii="Arial Narrow" w:hAnsi="Arial Narrow" w:cs="Arial"/>
                <w:b/>
                <w:sz w:val="20"/>
                <w:szCs w:val="20"/>
              </w:rPr>
            </w:pPr>
            <w:r w:rsidRPr="00056844">
              <w:rPr>
                <w:rFonts w:ascii="Arial Narrow" w:hAnsi="Arial Narrow" w:cs="Arial"/>
                <w:b/>
                <w:sz w:val="20"/>
                <w:szCs w:val="20"/>
              </w:rPr>
              <w:t>Prescriber type:</w:t>
            </w:r>
          </w:p>
        </w:tc>
        <w:tc>
          <w:tcPr>
            <w:tcW w:w="4049" w:type="pct"/>
            <w:gridSpan w:val="6"/>
            <w:tcBorders>
              <w:top w:val="single" w:sz="4" w:space="0" w:color="auto"/>
              <w:left w:val="single" w:sz="4" w:space="0" w:color="auto"/>
              <w:bottom w:val="single" w:sz="4" w:space="0" w:color="auto"/>
              <w:right w:val="single" w:sz="4" w:space="0" w:color="auto"/>
            </w:tcBorders>
          </w:tcPr>
          <w:p w:rsidR="00826F6D" w:rsidRPr="00056844" w:rsidRDefault="00826F6D" w:rsidP="009E0AA9">
            <w:pPr>
              <w:spacing w:before="40" w:after="40"/>
              <w:rPr>
                <w:rFonts w:ascii="Arial Narrow" w:hAnsi="Arial Narrow" w:cs="Arial"/>
                <w:sz w:val="20"/>
                <w:szCs w:val="20"/>
              </w:rPr>
            </w:pPr>
            <w:r w:rsidRPr="00056844">
              <w:rPr>
                <w:rFonts w:ascii="Arial Narrow" w:hAnsi="Arial Narrow" w:cs="Arial"/>
                <w:sz w:val="20"/>
                <w:szCs w:val="20"/>
              </w:rPr>
              <w:fldChar w:fldCharType="begin">
                <w:ffData>
                  <w:name w:val="Check1"/>
                  <w:enabled/>
                  <w:calcOnExit w:val="0"/>
                  <w:checkBox>
                    <w:sizeAuto/>
                    <w:default w:val="0"/>
                  </w:checkBox>
                </w:ffData>
              </w:fldChar>
            </w:r>
            <w:r w:rsidRPr="00056844">
              <w:rPr>
                <w:rFonts w:ascii="Arial Narrow" w:hAnsi="Arial Narrow" w:cs="Arial"/>
                <w:sz w:val="20"/>
                <w:szCs w:val="20"/>
              </w:rPr>
              <w:instrText xml:space="preserve"> FORMCHECKBOX </w:instrText>
            </w:r>
            <w:r w:rsidR="00293152">
              <w:rPr>
                <w:rFonts w:ascii="Arial Narrow" w:hAnsi="Arial Narrow" w:cs="Arial"/>
                <w:sz w:val="20"/>
                <w:szCs w:val="20"/>
              </w:rPr>
            </w:r>
            <w:r w:rsidR="00293152">
              <w:rPr>
                <w:rFonts w:ascii="Arial Narrow" w:hAnsi="Arial Narrow" w:cs="Arial"/>
                <w:sz w:val="20"/>
                <w:szCs w:val="20"/>
              </w:rPr>
              <w:fldChar w:fldCharType="separate"/>
            </w:r>
            <w:r w:rsidRPr="00056844">
              <w:rPr>
                <w:rFonts w:ascii="Arial Narrow" w:hAnsi="Arial Narrow" w:cs="Arial"/>
                <w:sz w:val="20"/>
                <w:szCs w:val="20"/>
              </w:rPr>
              <w:fldChar w:fldCharType="end"/>
            </w:r>
            <w:r w:rsidRPr="00056844">
              <w:rPr>
                <w:rFonts w:ascii="Arial Narrow" w:hAnsi="Arial Narrow" w:cs="Arial"/>
                <w:sz w:val="20"/>
                <w:szCs w:val="20"/>
              </w:rPr>
              <w:t xml:space="preserve">Dental  </w:t>
            </w:r>
            <w:r w:rsidR="00C21831" w:rsidRPr="00056844">
              <w:rPr>
                <w:rFonts w:ascii="Arial Narrow" w:hAnsi="Arial Narrow" w:cs="Arial"/>
                <w:sz w:val="20"/>
                <w:szCs w:val="20"/>
              </w:rPr>
              <w:fldChar w:fldCharType="begin">
                <w:ffData>
                  <w:name w:val=""/>
                  <w:enabled/>
                  <w:calcOnExit w:val="0"/>
                  <w:checkBox>
                    <w:sizeAuto/>
                    <w:default w:val="1"/>
                  </w:checkBox>
                </w:ffData>
              </w:fldChar>
            </w:r>
            <w:r w:rsidR="00C21831" w:rsidRPr="00056844">
              <w:rPr>
                <w:rFonts w:ascii="Arial Narrow" w:hAnsi="Arial Narrow" w:cs="Arial"/>
                <w:sz w:val="20"/>
                <w:szCs w:val="20"/>
              </w:rPr>
              <w:instrText xml:space="preserve"> FORMCHECKBOX </w:instrText>
            </w:r>
            <w:r w:rsidR="00293152">
              <w:rPr>
                <w:rFonts w:ascii="Arial Narrow" w:hAnsi="Arial Narrow" w:cs="Arial"/>
                <w:sz w:val="20"/>
                <w:szCs w:val="20"/>
              </w:rPr>
            </w:r>
            <w:r w:rsidR="00293152">
              <w:rPr>
                <w:rFonts w:ascii="Arial Narrow" w:hAnsi="Arial Narrow" w:cs="Arial"/>
                <w:sz w:val="20"/>
                <w:szCs w:val="20"/>
              </w:rPr>
              <w:fldChar w:fldCharType="separate"/>
            </w:r>
            <w:r w:rsidR="00C21831" w:rsidRPr="00056844">
              <w:rPr>
                <w:rFonts w:ascii="Arial Narrow" w:hAnsi="Arial Narrow" w:cs="Arial"/>
                <w:sz w:val="20"/>
                <w:szCs w:val="20"/>
              </w:rPr>
              <w:fldChar w:fldCharType="end"/>
            </w:r>
            <w:r w:rsidRPr="00056844">
              <w:rPr>
                <w:rFonts w:ascii="Arial Narrow" w:hAnsi="Arial Narrow" w:cs="Arial"/>
                <w:sz w:val="20"/>
                <w:szCs w:val="20"/>
              </w:rPr>
              <w:t xml:space="preserve">Medical Practitioners  </w:t>
            </w:r>
            <w:r w:rsidRPr="00056844">
              <w:rPr>
                <w:rFonts w:ascii="Arial Narrow" w:hAnsi="Arial Narrow" w:cs="Arial"/>
                <w:sz w:val="20"/>
                <w:szCs w:val="20"/>
              </w:rPr>
              <w:fldChar w:fldCharType="begin">
                <w:ffData>
                  <w:name w:val="Check3"/>
                  <w:enabled/>
                  <w:calcOnExit w:val="0"/>
                  <w:checkBox>
                    <w:sizeAuto/>
                    <w:default w:val="0"/>
                  </w:checkBox>
                </w:ffData>
              </w:fldChar>
            </w:r>
            <w:r w:rsidRPr="00056844">
              <w:rPr>
                <w:rFonts w:ascii="Arial Narrow" w:hAnsi="Arial Narrow" w:cs="Arial"/>
                <w:sz w:val="20"/>
                <w:szCs w:val="20"/>
              </w:rPr>
              <w:instrText xml:space="preserve"> FORMCHECKBOX </w:instrText>
            </w:r>
            <w:r w:rsidR="00293152">
              <w:rPr>
                <w:rFonts w:ascii="Arial Narrow" w:hAnsi="Arial Narrow" w:cs="Arial"/>
                <w:sz w:val="20"/>
                <w:szCs w:val="20"/>
              </w:rPr>
            </w:r>
            <w:r w:rsidR="00293152">
              <w:rPr>
                <w:rFonts w:ascii="Arial Narrow" w:hAnsi="Arial Narrow" w:cs="Arial"/>
                <w:sz w:val="20"/>
                <w:szCs w:val="20"/>
              </w:rPr>
              <w:fldChar w:fldCharType="separate"/>
            </w:r>
            <w:r w:rsidRPr="00056844">
              <w:rPr>
                <w:rFonts w:ascii="Arial Narrow" w:hAnsi="Arial Narrow" w:cs="Arial"/>
                <w:sz w:val="20"/>
                <w:szCs w:val="20"/>
              </w:rPr>
              <w:fldChar w:fldCharType="end"/>
            </w:r>
            <w:r w:rsidRPr="00056844">
              <w:rPr>
                <w:rFonts w:ascii="Arial Narrow" w:hAnsi="Arial Narrow" w:cs="Arial"/>
                <w:sz w:val="20"/>
                <w:szCs w:val="20"/>
              </w:rPr>
              <w:t xml:space="preserve">Nurse practitioners  </w:t>
            </w:r>
            <w:r w:rsidRPr="00056844">
              <w:rPr>
                <w:rFonts w:ascii="Arial Narrow" w:hAnsi="Arial Narrow" w:cs="Arial"/>
                <w:sz w:val="20"/>
                <w:szCs w:val="20"/>
              </w:rPr>
              <w:fldChar w:fldCharType="begin">
                <w:ffData>
                  <w:name w:val=""/>
                  <w:enabled/>
                  <w:calcOnExit w:val="0"/>
                  <w:checkBox>
                    <w:sizeAuto/>
                    <w:default w:val="0"/>
                  </w:checkBox>
                </w:ffData>
              </w:fldChar>
            </w:r>
            <w:r w:rsidRPr="00056844">
              <w:rPr>
                <w:rFonts w:ascii="Arial Narrow" w:hAnsi="Arial Narrow" w:cs="Arial"/>
                <w:sz w:val="20"/>
                <w:szCs w:val="20"/>
              </w:rPr>
              <w:instrText xml:space="preserve"> FORMCHECKBOX </w:instrText>
            </w:r>
            <w:r w:rsidR="00293152">
              <w:rPr>
                <w:rFonts w:ascii="Arial Narrow" w:hAnsi="Arial Narrow" w:cs="Arial"/>
                <w:sz w:val="20"/>
                <w:szCs w:val="20"/>
              </w:rPr>
            </w:r>
            <w:r w:rsidR="00293152">
              <w:rPr>
                <w:rFonts w:ascii="Arial Narrow" w:hAnsi="Arial Narrow" w:cs="Arial"/>
                <w:sz w:val="20"/>
                <w:szCs w:val="20"/>
              </w:rPr>
              <w:fldChar w:fldCharType="separate"/>
            </w:r>
            <w:r w:rsidRPr="00056844">
              <w:rPr>
                <w:rFonts w:ascii="Arial Narrow" w:hAnsi="Arial Narrow" w:cs="Arial"/>
                <w:sz w:val="20"/>
                <w:szCs w:val="20"/>
              </w:rPr>
              <w:fldChar w:fldCharType="end"/>
            </w:r>
            <w:r w:rsidRPr="00056844">
              <w:rPr>
                <w:rFonts w:ascii="Arial Narrow" w:hAnsi="Arial Narrow" w:cs="Arial"/>
                <w:sz w:val="20"/>
                <w:szCs w:val="20"/>
              </w:rPr>
              <w:t>Optometrists</w:t>
            </w:r>
            <w:r w:rsidR="009E0AA9" w:rsidRPr="00056844">
              <w:rPr>
                <w:rFonts w:ascii="Arial Narrow" w:hAnsi="Arial Narrow" w:cs="Arial"/>
                <w:sz w:val="20"/>
                <w:szCs w:val="20"/>
              </w:rPr>
              <w:t xml:space="preserve"> </w:t>
            </w:r>
            <w:r w:rsidRPr="00056844">
              <w:rPr>
                <w:rFonts w:ascii="Arial Narrow" w:hAnsi="Arial Narrow" w:cs="Arial"/>
                <w:sz w:val="20"/>
                <w:szCs w:val="20"/>
              </w:rPr>
              <w:fldChar w:fldCharType="begin">
                <w:ffData>
                  <w:name w:val="Check5"/>
                  <w:enabled/>
                  <w:calcOnExit w:val="0"/>
                  <w:checkBox>
                    <w:sizeAuto/>
                    <w:default w:val="0"/>
                  </w:checkBox>
                </w:ffData>
              </w:fldChar>
            </w:r>
            <w:r w:rsidRPr="00056844">
              <w:rPr>
                <w:rFonts w:ascii="Arial Narrow" w:hAnsi="Arial Narrow" w:cs="Arial"/>
                <w:sz w:val="20"/>
                <w:szCs w:val="20"/>
              </w:rPr>
              <w:instrText xml:space="preserve"> FORMCHECKBOX </w:instrText>
            </w:r>
            <w:r w:rsidR="00293152">
              <w:rPr>
                <w:rFonts w:ascii="Arial Narrow" w:hAnsi="Arial Narrow" w:cs="Arial"/>
                <w:sz w:val="20"/>
                <w:szCs w:val="20"/>
              </w:rPr>
            </w:r>
            <w:r w:rsidR="00293152">
              <w:rPr>
                <w:rFonts w:ascii="Arial Narrow" w:hAnsi="Arial Narrow" w:cs="Arial"/>
                <w:sz w:val="20"/>
                <w:szCs w:val="20"/>
              </w:rPr>
              <w:fldChar w:fldCharType="separate"/>
            </w:r>
            <w:r w:rsidRPr="00056844">
              <w:rPr>
                <w:rFonts w:ascii="Arial Narrow" w:hAnsi="Arial Narrow" w:cs="Arial"/>
                <w:sz w:val="20"/>
                <w:szCs w:val="20"/>
              </w:rPr>
              <w:fldChar w:fldCharType="end"/>
            </w:r>
            <w:r w:rsidRPr="00056844">
              <w:rPr>
                <w:rFonts w:ascii="Arial Narrow" w:hAnsi="Arial Narrow" w:cs="Arial"/>
                <w:sz w:val="20"/>
                <w:szCs w:val="20"/>
              </w:rPr>
              <w:t>Midwives</w:t>
            </w:r>
          </w:p>
        </w:tc>
      </w:tr>
      <w:tr w:rsidR="00826F6D" w:rsidRPr="00056844" w:rsidTr="00ED3CD6">
        <w:trPr>
          <w:gridAfter w:val="1"/>
          <w:wAfter w:w="4" w:type="pct"/>
          <w:cantSplit/>
          <w:trHeight w:val="360"/>
        </w:trPr>
        <w:tc>
          <w:tcPr>
            <w:tcW w:w="947" w:type="pct"/>
            <w:tcBorders>
              <w:top w:val="single" w:sz="4" w:space="0" w:color="auto"/>
              <w:left w:val="single" w:sz="4" w:space="0" w:color="auto"/>
              <w:bottom w:val="single" w:sz="4" w:space="0" w:color="auto"/>
              <w:right w:val="single" w:sz="4" w:space="0" w:color="auto"/>
            </w:tcBorders>
          </w:tcPr>
          <w:p w:rsidR="00826F6D" w:rsidRPr="00056844" w:rsidRDefault="00826F6D" w:rsidP="00EB0B63">
            <w:pPr>
              <w:spacing w:before="40" w:after="40"/>
              <w:jc w:val="both"/>
              <w:rPr>
                <w:rFonts w:ascii="Arial Narrow" w:hAnsi="Arial Narrow" w:cs="Arial"/>
                <w:b/>
                <w:sz w:val="20"/>
                <w:szCs w:val="20"/>
              </w:rPr>
            </w:pPr>
            <w:r w:rsidRPr="00056844">
              <w:rPr>
                <w:rFonts w:ascii="Arial Narrow" w:hAnsi="Arial Narrow" w:cs="Arial"/>
                <w:b/>
                <w:sz w:val="20"/>
                <w:szCs w:val="20"/>
              </w:rPr>
              <w:t>Condition:</w:t>
            </w:r>
          </w:p>
        </w:tc>
        <w:tc>
          <w:tcPr>
            <w:tcW w:w="4049" w:type="pct"/>
            <w:gridSpan w:val="6"/>
            <w:tcBorders>
              <w:top w:val="single" w:sz="4" w:space="0" w:color="auto"/>
              <w:left w:val="single" w:sz="4" w:space="0" w:color="auto"/>
              <w:bottom w:val="single" w:sz="4" w:space="0" w:color="auto"/>
              <w:right w:val="single" w:sz="4" w:space="0" w:color="auto"/>
            </w:tcBorders>
          </w:tcPr>
          <w:p w:rsidR="00826F6D" w:rsidRPr="00056844" w:rsidRDefault="009E0AA9" w:rsidP="00EB0B63">
            <w:pPr>
              <w:spacing w:before="40" w:after="40"/>
              <w:rPr>
                <w:rFonts w:ascii="Arial Narrow" w:hAnsi="Arial Narrow" w:cs="Arial"/>
                <w:sz w:val="20"/>
                <w:szCs w:val="20"/>
              </w:rPr>
            </w:pPr>
            <w:r w:rsidRPr="00056844">
              <w:rPr>
                <w:rFonts w:ascii="Arial Narrow" w:hAnsi="Arial Narrow" w:cs="Arial"/>
                <w:i/>
                <w:sz w:val="20"/>
                <w:szCs w:val="20"/>
              </w:rPr>
              <w:t xml:space="preserve">Stable </w:t>
            </w:r>
            <w:proofErr w:type="spellStart"/>
            <w:r w:rsidR="00C21831" w:rsidRPr="00056844">
              <w:rPr>
                <w:rFonts w:ascii="Arial Narrow" w:hAnsi="Arial Narrow" w:cs="Arial"/>
                <w:i/>
                <w:strike/>
                <w:sz w:val="20"/>
                <w:szCs w:val="20"/>
              </w:rPr>
              <w:t>A</w:t>
            </w:r>
            <w:r w:rsidRPr="00056844">
              <w:rPr>
                <w:rFonts w:ascii="Arial Narrow" w:hAnsi="Arial Narrow" w:cs="Arial"/>
                <w:i/>
                <w:sz w:val="20"/>
                <w:szCs w:val="20"/>
              </w:rPr>
              <w:t>a</w:t>
            </w:r>
            <w:r w:rsidR="00C21831" w:rsidRPr="00056844">
              <w:rPr>
                <w:rFonts w:ascii="Arial Narrow" w:hAnsi="Arial Narrow" w:cs="Arial"/>
                <w:i/>
                <w:sz w:val="20"/>
                <w:szCs w:val="20"/>
              </w:rPr>
              <w:t>ngina</w:t>
            </w:r>
            <w:proofErr w:type="spellEnd"/>
            <w:r w:rsidR="00C21831" w:rsidRPr="00056844">
              <w:rPr>
                <w:rFonts w:ascii="Arial Narrow" w:hAnsi="Arial Narrow" w:cs="Arial"/>
                <w:sz w:val="20"/>
                <w:szCs w:val="20"/>
              </w:rPr>
              <w:t xml:space="preserve"> pectoris</w:t>
            </w:r>
          </w:p>
        </w:tc>
      </w:tr>
      <w:tr w:rsidR="00826F6D" w:rsidRPr="00056844" w:rsidTr="00ED3CD6">
        <w:trPr>
          <w:gridAfter w:val="1"/>
          <w:wAfter w:w="4" w:type="pct"/>
          <w:cantSplit/>
          <w:trHeight w:val="360"/>
        </w:trPr>
        <w:tc>
          <w:tcPr>
            <w:tcW w:w="947" w:type="pct"/>
            <w:tcBorders>
              <w:top w:val="single" w:sz="4" w:space="0" w:color="auto"/>
              <w:left w:val="single" w:sz="4" w:space="0" w:color="auto"/>
              <w:bottom w:val="single" w:sz="4" w:space="0" w:color="auto"/>
              <w:right w:val="single" w:sz="4" w:space="0" w:color="auto"/>
            </w:tcBorders>
          </w:tcPr>
          <w:p w:rsidR="00826F6D" w:rsidRPr="00056844" w:rsidRDefault="00826F6D" w:rsidP="00EB0B63">
            <w:pPr>
              <w:spacing w:before="40" w:after="40"/>
              <w:jc w:val="both"/>
              <w:rPr>
                <w:rFonts w:ascii="Arial Narrow" w:hAnsi="Arial Narrow" w:cs="Arial"/>
                <w:b/>
                <w:sz w:val="20"/>
                <w:szCs w:val="20"/>
              </w:rPr>
            </w:pPr>
            <w:r w:rsidRPr="00056844">
              <w:rPr>
                <w:rFonts w:ascii="Arial Narrow" w:hAnsi="Arial Narrow" w:cs="Arial"/>
                <w:b/>
                <w:sz w:val="20"/>
                <w:szCs w:val="20"/>
              </w:rPr>
              <w:t>PBS Indication:</w:t>
            </w:r>
          </w:p>
        </w:tc>
        <w:tc>
          <w:tcPr>
            <w:tcW w:w="4049" w:type="pct"/>
            <w:gridSpan w:val="6"/>
            <w:tcBorders>
              <w:top w:val="single" w:sz="4" w:space="0" w:color="auto"/>
              <w:left w:val="single" w:sz="4" w:space="0" w:color="auto"/>
              <w:bottom w:val="single" w:sz="4" w:space="0" w:color="auto"/>
              <w:right w:val="single" w:sz="4" w:space="0" w:color="auto"/>
            </w:tcBorders>
          </w:tcPr>
          <w:p w:rsidR="00826F6D" w:rsidRPr="00056844" w:rsidRDefault="00C21831" w:rsidP="00EB0B63">
            <w:pPr>
              <w:spacing w:before="40" w:after="40"/>
              <w:rPr>
                <w:rFonts w:ascii="Arial Narrow" w:hAnsi="Arial Narrow" w:cs="Arial"/>
                <w:sz w:val="20"/>
                <w:szCs w:val="20"/>
              </w:rPr>
            </w:pPr>
            <w:r w:rsidRPr="00056844">
              <w:rPr>
                <w:rFonts w:ascii="Arial Narrow" w:hAnsi="Arial Narrow" w:cs="Arial"/>
                <w:sz w:val="20"/>
                <w:szCs w:val="20"/>
              </w:rPr>
              <w:t>Stable angina pectoris</w:t>
            </w:r>
          </w:p>
        </w:tc>
      </w:tr>
      <w:tr w:rsidR="00826F6D" w:rsidRPr="00056844" w:rsidTr="00ED3CD6">
        <w:trPr>
          <w:gridAfter w:val="1"/>
          <w:wAfter w:w="4" w:type="pct"/>
          <w:cantSplit/>
          <w:trHeight w:val="360"/>
        </w:trPr>
        <w:tc>
          <w:tcPr>
            <w:tcW w:w="947" w:type="pct"/>
            <w:tcBorders>
              <w:top w:val="single" w:sz="4" w:space="0" w:color="auto"/>
              <w:left w:val="single" w:sz="4" w:space="0" w:color="auto"/>
              <w:bottom w:val="single" w:sz="4" w:space="0" w:color="auto"/>
              <w:right w:val="single" w:sz="4" w:space="0" w:color="auto"/>
            </w:tcBorders>
          </w:tcPr>
          <w:p w:rsidR="00826F6D" w:rsidRPr="00056844" w:rsidRDefault="00826F6D" w:rsidP="00EB0B63">
            <w:pPr>
              <w:spacing w:before="40" w:after="40"/>
              <w:jc w:val="both"/>
              <w:rPr>
                <w:rFonts w:ascii="Arial Narrow" w:hAnsi="Arial Narrow" w:cs="Arial"/>
                <w:b/>
                <w:sz w:val="20"/>
                <w:szCs w:val="20"/>
              </w:rPr>
            </w:pPr>
            <w:r w:rsidRPr="00056844">
              <w:rPr>
                <w:rFonts w:ascii="Arial Narrow" w:hAnsi="Arial Narrow" w:cs="Arial"/>
                <w:b/>
                <w:sz w:val="20"/>
                <w:szCs w:val="20"/>
              </w:rPr>
              <w:t>Restriction Level / Method:</w:t>
            </w:r>
          </w:p>
          <w:p w:rsidR="00826F6D" w:rsidRPr="00056844" w:rsidRDefault="00826F6D" w:rsidP="00EB0B63">
            <w:pPr>
              <w:spacing w:before="40" w:after="40"/>
              <w:rPr>
                <w:rFonts w:ascii="Arial Narrow" w:hAnsi="Arial Narrow" w:cs="Arial"/>
                <w:sz w:val="20"/>
                <w:szCs w:val="20"/>
              </w:rPr>
            </w:pPr>
          </w:p>
        </w:tc>
        <w:tc>
          <w:tcPr>
            <w:tcW w:w="4049" w:type="pct"/>
            <w:gridSpan w:val="6"/>
            <w:tcBorders>
              <w:top w:val="single" w:sz="4" w:space="0" w:color="auto"/>
              <w:left w:val="single" w:sz="4" w:space="0" w:color="auto"/>
              <w:bottom w:val="single" w:sz="4" w:space="0" w:color="auto"/>
              <w:right w:val="single" w:sz="4" w:space="0" w:color="auto"/>
            </w:tcBorders>
          </w:tcPr>
          <w:p w:rsidR="00826F6D" w:rsidRPr="00056844" w:rsidRDefault="00826F6D" w:rsidP="00EB0B63">
            <w:pPr>
              <w:spacing w:before="40" w:after="40"/>
              <w:rPr>
                <w:rFonts w:ascii="Arial Narrow" w:hAnsi="Arial Narrow" w:cs="Arial"/>
                <w:sz w:val="20"/>
                <w:szCs w:val="20"/>
              </w:rPr>
            </w:pPr>
            <w:r w:rsidRPr="00056844">
              <w:rPr>
                <w:rFonts w:ascii="Arial Narrow" w:hAnsi="Arial Narrow" w:cs="Arial"/>
                <w:sz w:val="20"/>
                <w:szCs w:val="20"/>
              </w:rPr>
              <w:fldChar w:fldCharType="begin">
                <w:ffData>
                  <w:name w:val="Check1"/>
                  <w:enabled/>
                  <w:calcOnExit w:val="0"/>
                  <w:checkBox>
                    <w:sizeAuto/>
                    <w:default w:val="0"/>
                  </w:checkBox>
                </w:ffData>
              </w:fldChar>
            </w:r>
            <w:r w:rsidRPr="00056844">
              <w:rPr>
                <w:rFonts w:ascii="Arial Narrow" w:hAnsi="Arial Narrow" w:cs="Arial"/>
                <w:sz w:val="20"/>
                <w:szCs w:val="20"/>
              </w:rPr>
              <w:instrText xml:space="preserve"> FORMCHECKBOX </w:instrText>
            </w:r>
            <w:r w:rsidR="00293152">
              <w:rPr>
                <w:rFonts w:ascii="Arial Narrow" w:hAnsi="Arial Narrow" w:cs="Arial"/>
                <w:sz w:val="20"/>
                <w:szCs w:val="20"/>
              </w:rPr>
            </w:r>
            <w:r w:rsidR="00293152">
              <w:rPr>
                <w:rFonts w:ascii="Arial Narrow" w:hAnsi="Arial Narrow" w:cs="Arial"/>
                <w:sz w:val="20"/>
                <w:szCs w:val="20"/>
              </w:rPr>
              <w:fldChar w:fldCharType="separate"/>
            </w:r>
            <w:r w:rsidRPr="00056844">
              <w:rPr>
                <w:rFonts w:ascii="Arial Narrow" w:hAnsi="Arial Narrow" w:cs="Arial"/>
                <w:sz w:val="20"/>
                <w:szCs w:val="20"/>
              </w:rPr>
              <w:fldChar w:fldCharType="end"/>
            </w:r>
            <w:r w:rsidRPr="00056844">
              <w:rPr>
                <w:rFonts w:ascii="Arial Narrow" w:hAnsi="Arial Narrow" w:cs="Arial"/>
                <w:sz w:val="20"/>
                <w:szCs w:val="20"/>
              </w:rPr>
              <w:t>Restricted benefit</w:t>
            </w:r>
          </w:p>
          <w:p w:rsidR="00826F6D" w:rsidRPr="00056844" w:rsidRDefault="00826F6D" w:rsidP="00EB0B63">
            <w:pPr>
              <w:spacing w:before="40" w:after="40"/>
              <w:rPr>
                <w:rFonts w:ascii="Arial Narrow" w:hAnsi="Arial Narrow" w:cs="Arial"/>
                <w:sz w:val="20"/>
                <w:szCs w:val="20"/>
              </w:rPr>
            </w:pPr>
            <w:r w:rsidRPr="00056844">
              <w:rPr>
                <w:rFonts w:ascii="Arial Narrow" w:hAnsi="Arial Narrow" w:cs="Arial"/>
                <w:sz w:val="20"/>
                <w:szCs w:val="20"/>
              </w:rPr>
              <w:fldChar w:fldCharType="begin">
                <w:ffData>
                  <w:name w:val=""/>
                  <w:enabled/>
                  <w:calcOnExit w:val="0"/>
                  <w:checkBox>
                    <w:sizeAuto/>
                    <w:default w:val="0"/>
                  </w:checkBox>
                </w:ffData>
              </w:fldChar>
            </w:r>
            <w:r w:rsidRPr="00056844">
              <w:rPr>
                <w:rFonts w:ascii="Arial Narrow" w:hAnsi="Arial Narrow" w:cs="Arial"/>
                <w:sz w:val="20"/>
                <w:szCs w:val="20"/>
              </w:rPr>
              <w:instrText xml:space="preserve"> FORMCHECKBOX </w:instrText>
            </w:r>
            <w:r w:rsidR="00293152">
              <w:rPr>
                <w:rFonts w:ascii="Arial Narrow" w:hAnsi="Arial Narrow" w:cs="Arial"/>
                <w:sz w:val="20"/>
                <w:szCs w:val="20"/>
              </w:rPr>
            </w:r>
            <w:r w:rsidR="00293152">
              <w:rPr>
                <w:rFonts w:ascii="Arial Narrow" w:hAnsi="Arial Narrow" w:cs="Arial"/>
                <w:sz w:val="20"/>
                <w:szCs w:val="20"/>
              </w:rPr>
              <w:fldChar w:fldCharType="separate"/>
            </w:r>
            <w:r w:rsidRPr="00056844">
              <w:rPr>
                <w:rFonts w:ascii="Arial Narrow" w:hAnsi="Arial Narrow" w:cs="Arial"/>
                <w:sz w:val="20"/>
                <w:szCs w:val="20"/>
              </w:rPr>
              <w:fldChar w:fldCharType="end"/>
            </w:r>
            <w:r w:rsidRPr="00056844">
              <w:rPr>
                <w:rFonts w:ascii="Arial Narrow" w:hAnsi="Arial Narrow" w:cs="Arial"/>
                <w:sz w:val="20"/>
                <w:szCs w:val="20"/>
              </w:rPr>
              <w:t>Authority Required - In Writing</w:t>
            </w:r>
          </w:p>
          <w:p w:rsidR="00826F6D" w:rsidRPr="00056844" w:rsidRDefault="00C21831" w:rsidP="00EB0B63">
            <w:pPr>
              <w:spacing w:before="40" w:after="40"/>
              <w:rPr>
                <w:rFonts w:ascii="Arial Narrow" w:hAnsi="Arial Narrow" w:cs="Arial"/>
                <w:sz w:val="20"/>
                <w:szCs w:val="20"/>
              </w:rPr>
            </w:pPr>
            <w:r w:rsidRPr="00056844">
              <w:rPr>
                <w:rFonts w:ascii="Arial Narrow" w:hAnsi="Arial Narrow" w:cs="Arial"/>
                <w:sz w:val="20"/>
                <w:szCs w:val="20"/>
              </w:rPr>
              <w:fldChar w:fldCharType="begin">
                <w:ffData>
                  <w:name w:val="Check3"/>
                  <w:enabled/>
                  <w:calcOnExit w:val="0"/>
                  <w:checkBox>
                    <w:sizeAuto/>
                    <w:default w:val="1"/>
                  </w:checkBox>
                </w:ffData>
              </w:fldChar>
            </w:r>
            <w:bookmarkStart w:id="0" w:name="Check3"/>
            <w:r w:rsidRPr="00056844">
              <w:rPr>
                <w:rFonts w:ascii="Arial Narrow" w:hAnsi="Arial Narrow" w:cs="Arial"/>
                <w:sz w:val="20"/>
                <w:szCs w:val="20"/>
              </w:rPr>
              <w:instrText xml:space="preserve"> FORMCHECKBOX </w:instrText>
            </w:r>
            <w:r w:rsidR="00293152">
              <w:rPr>
                <w:rFonts w:ascii="Arial Narrow" w:hAnsi="Arial Narrow" w:cs="Arial"/>
                <w:sz w:val="20"/>
                <w:szCs w:val="20"/>
              </w:rPr>
            </w:r>
            <w:r w:rsidR="00293152">
              <w:rPr>
                <w:rFonts w:ascii="Arial Narrow" w:hAnsi="Arial Narrow" w:cs="Arial"/>
                <w:sz w:val="20"/>
                <w:szCs w:val="20"/>
              </w:rPr>
              <w:fldChar w:fldCharType="separate"/>
            </w:r>
            <w:r w:rsidRPr="00056844">
              <w:rPr>
                <w:rFonts w:ascii="Arial Narrow" w:hAnsi="Arial Narrow" w:cs="Arial"/>
                <w:sz w:val="20"/>
                <w:szCs w:val="20"/>
              </w:rPr>
              <w:fldChar w:fldCharType="end"/>
            </w:r>
            <w:bookmarkEnd w:id="0"/>
            <w:r w:rsidR="00826F6D" w:rsidRPr="00056844">
              <w:rPr>
                <w:rFonts w:ascii="Arial Narrow" w:hAnsi="Arial Narrow" w:cs="Arial"/>
                <w:sz w:val="20"/>
                <w:szCs w:val="20"/>
              </w:rPr>
              <w:t>Authority Required - Telephone</w:t>
            </w:r>
          </w:p>
          <w:p w:rsidR="00826F6D" w:rsidRPr="00056844" w:rsidRDefault="00826F6D" w:rsidP="00EB0B63">
            <w:pPr>
              <w:spacing w:before="40" w:after="40"/>
              <w:rPr>
                <w:rFonts w:ascii="Arial Narrow" w:hAnsi="Arial Narrow" w:cs="Arial"/>
                <w:sz w:val="20"/>
                <w:szCs w:val="20"/>
              </w:rPr>
            </w:pPr>
            <w:r w:rsidRPr="00056844">
              <w:rPr>
                <w:rFonts w:ascii="Arial Narrow" w:hAnsi="Arial Narrow" w:cs="Arial"/>
                <w:sz w:val="20"/>
                <w:szCs w:val="20"/>
              </w:rPr>
              <w:fldChar w:fldCharType="begin">
                <w:ffData>
                  <w:name w:val=""/>
                  <w:enabled/>
                  <w:calcOnExit w:val="0"/>
                  <w:checkBox>
                    <w:sizeAuto/>
                    <w:default w:val="0"/>
                  </w:checkBox>
                </w:ffData>
              </w:fldChar>
            </w:r>
            <w:r w:rsidRPr="00056844">
              <w:rPr>
                <w:rFonts w:ascii="Arial Narrow" w:hAnsi="Arial Narrow" w:cs="Arial"/>
                <w:sz w:val="20"/>
                <w:szCs w:val="20"/>
              </w:rPr>
              <w:instrText xml:space="preserve"> FORMCHECKBOX </w:instrText>
            </w:r>
            <w:r w:rsidR="00293152">
              <w:rPr>
                <w:rFonts w:ascii="Arial Narrow" w:hAnsi="Arial Narrow" w:cs="Arial"/>
                <w:sz w:val="20"/>
                <w:szCs w:val="20"/>
              </w:rPr>
            </w:r>
            <w:r w:rsidR="00293152">
              <w:rPr>
                <w:rFonts w:ascii="Arial Narrow" w:hAnsi="Arial Narrow" w:cs="Arial"/>
                <w:sz w:val="20"/>
                <w:szCs w:val="20"/>
              </w:rPr>
              <w:fldChar w:fldCharType="separate"/>
            </w:r>
            <w:r w:rsidRPr="00056844">
              <w:rPr>
                <w:rFonts w:ascii="Arial Narrow" w:hAnsi="Arial Narrow" w:cs="Arial"/>
                <w:sz w:val="20"/>
                <w:szCs w:val="20"/>
              </w:rPr>
              <w:fldChar w:fldCharType="end"/>
            </w:r>
            <w:r w:rsidRPr="00056844">
              <w:rPr>
                <w:rFonts w:ascii="Arial Narrow" w:hAnsi="Arial Narrow" w:cs="Arial"/>
                <w:sz w:val="20"/>
                <w:szCs w:val="20"/>
              </w:rPr>
              <w:t>Authority Required – Emergency</w:t>
            </w:r>
          </w:p>
          <w:p w:rsidR="00826F6D" w:rsidRPr="00056844" w:rsidRDefault="00826F6D" w:rsidP="00EB0B63">
            <w:pPr>
              <w:spacing w:before="40" w:after="40"/>
              <w:rPr>
                <w:rFonts w:ascii="Arial Narrow" w:hAnsi="Arial Narrow" w:cs="Arial"/>
                <w:sz w:val="20"/>
                <w:szCs w:val="20"/>
              </w:rPr>
            </w:pPr>
            <w:r w:rsidRPr="00056844">
              <w:rPr>
                <w:rFonts w:ascii="Arial Narrow" w:hAnsi="Arial Narrow" w:cs="Arial"/>
                <w:sz w:val="20"/>
                <w:szCs w:val="20"/>
              </w:rPr>
              <w:fldChar w:fldCharType="begin">
                <w:ffData>
                  <w:name w:val="Check5"/>
                  <w:enabled/>
                  <w:calcOnExit w:val="0"/>
                  <w:checkBox>
                    <w:sizeAuto/>
                    <w:default w:val="0"/>
                  </w:checkBox>
                </w:ffData>
              </w:fldChar>
            </w:r>
            <w:r w:rsidRPr="00056844">
              <w:rPr>
                <w:rFonts w:ascii="Arial Narrow" w:hAnsi="Arial Narrow" w:cs="Arial"/>
                <w:sz w:val="20"/>
                <w:szCs w:val="20"/>
              </w:rPr>
              <w:instrText xml:space="preserve"> FORMCHECKBOX </w:instrText>
            </w:r>
            <w:r w:rsidR="00293152">
              <w:rPr>
                <w:rFonts w:ascii="Arial Narrow" w:hAnsi="Arial Narrow" w:cs="Arial"/>
                <w:sz w:val="20"/>
                <w:szCs w:val="20"/>
              </w:rPr>
            </w:r>
            <w:r w:rsidR="00293152">
              <w:rPr>
                <w:rFonts w:ascii="Arial Narrow" w:hAnsi="Arial Narrow" w:cs="Arial"/>
                <w:sz w:val="20"/>
                <w:szCs w:val="20"/>
              </w:rPr>
              <w:fldChar w:fldCharType="separate"/>
            </w:r>
            <w:r w:rsidRPr="00056844">
              <w:rPr>
                <w:rFonts w:ascii="Arial Narrow" w:hAnsi="Arial Narrow" w:cs="Arial"/>
                <w:sz w:val="20"/>
                <w:szCs w:val="20"/>
              </w:rPr>
              <w:fldChar w:fldCharType="end"/>
            </w:r>
            <w:r w:rsidRPr="00056844">
              <w:rPr>
                <w:rFonts w:ascii="Arial Narrow" w:hAnsi="Arial Narrow" w:cs="Arial"/>
                <w:sz w:val="20"/>
                <w:szCs w:val="20"/>
              </w:rPr>
              <w:t>Authority Required - Electronic</w:t>
            </w:r>
          </w:p>
          <w:p w:rsidR="00826F6D" w:rsidRPr="00056844" w:rsidRDefault="00826F6D" w:rsidP="00EB0B63">
            <w:pPr>
              <w:spacing w:before="40" w:after="40"/>
              <w:rPr>
                <w:rFonts w:ascii="Arial Narrow" w:hAnsi="Arial Narrow" w:cs="Arial"/>
                <w:sz w:val="20"/>
                <w:szCs w:val="20"/>
              </w:rPr>
            </w:pPr>
            <w:r w:rsidRPr="00056844">
              <w:rPr>
                <w:rFonts w:ascii="Arial Narrow" w:hAnsi="Arial Narrow" w:cs="Arial"/>
                <w:sz w:val="20"/>
                <w:szCs w:val="20"/>
              </w:rPr>
              <w:fldChar w:fldCharType="begin">
                <w:ffData>
                  <w:name w:val="Check5"/>
                  <w:enabled/>
                  <w:calcOnExit w:val="0"/>
                  <w:checkBox>
                    <w:sizeAuto/>
                    <w:default w:val="0"/>
                  </w:checkBox>
                </w:ffData>
              </w:fldChar>
            </w:r>
            <w:r w:rsidRPr="00056844">
              <w:rPr>
                <w:rFonts w:ascii="Arial Narrow" w:hAnsi="Arial Narrow" w:cs="Arial"/>
                <w:sz w:val="20"/>
                <w:szCs w:val="20"/>
              </w:rPr>
              <w:instrText xml:space="preserve"> FORMCHECKBOX </w:instrText>
            </w:r>
            <w:r w:rsidR="00293152">
              <w:rPr>
                <w:rFonts w:ascii="Arial Narrow" w:hAnsi="Arial Narrow" w:cs="Arial"/>
                <w:sz w:val="20"/>
                <w:szCs w:val="20"/>
              </w:rPr>
            </w:r>
            <w:r w:rsidR="00293152">
              <w:rPr>
                <w:rFonts w:ascii="Arial Narrow" w:hAnsi="Arial Narrow" w:cs="Arial"/>
                <w:sz w:val="20"/>
                <w:szCs w:val="20"/>
              </w:rPr>
              <w:fldChar w:fldCharType="separate"/>
            </w:r>
            <w:r w:rsidRPr="00056844">
              <w:rPr>
                <w:rFonts w:ascii="Arial Narrow" w:hAnsi="Arial Narrow" w:cs="Arial"/>
                <w:sz w:val="20"/>
                <w:szCs w:val="20"/>
              </w:rPr>
              <w:fldChar w:fldCharType="end"/>
            </w:r>
            <w:r w:rsidRPr="00056844">
              <w:rPr>
                <w:rFonts w:ascii="Arial Narrow" w:hAnsi="Arial Narrow" w:cs="Arial"/>
                <w:sz w:val="20"/>
                <w:szCs w:val="20"/>
              </w:rPr>
              <w:t>Streamlined</w:t>
            </w:r>
          </w:p>
        </w:tc>
      </w:tr>
      <w:tr w:rsidR="00826F6D" w:rsidRPr="00056844" w:rsidTr="00ED3CD6">
        <w:trPr>
          <w:gridAfter w:val="1"/>
          <w:wAfter w:w="4" w:type="pct"/>
          <w:cantSplit/>
          <w:trHeight w:val="360"/>
        </w:trPr>
        <w:tc>
          <w:tcPr>
            <w:tcW w:w="947" w:type="pct"/>
            <w:tcBorders>
              <w:top w:val="single" w:sz="4" w:space="0" w:color="auto"/>
              <w:left w:val="single" w:sz="4" w:space="0" w:color="auto"/>
              <w:bottom w:val="single" w:sz="4" w:space="0" w:color="auto"/>
              <w:right w:val="single" w:sz="4" w:space="0" w:color="auto"/>
            </w:tcBorders>
          </w:tcPr>
          <w:p w:rsidR="00826F6D" w:rsidRPr="00056844" w:rsidRDefault="00826F6D" w:rsidP="00EF3E85">
            <w:pPr>
              <w:spacing w:before="40" w:after="40"/>
              <w:jc w:val="both"/>
              <w:rPr>
                <w:rFonts w:ascii="Arial Narrow" w:hAnsi="Arial Narrow" w:cs="Arial"/>
                <w:b/>
                <w:sz w:val="20"/>
                <w:szCs w:val="20"/>
              </w:rPr>
            </w:pPr>
            <w:r w:rsidRPr="00056844">
              <w:rPr>
                <w:rFonts w:ascii="Arial Narrow" w:hAnsi="Arial Narrow" w:cs="Arial"/>
                <w:b/>
                <w:sz w:val="20"/>
                <w:szCs w:val="20"/>
              </w:rPr>
              <w:t>Clinical criteria:</w:t>
            </w:r>
          </w:p>
        </w:tc>
        <w:tc>
          <w:tcPr>
            <w:tcW w:w="4049" w:type="pct"/>
            <w:gridSpan w:val="6"/>
            <w:tcBorders>
              <w:top w:val="single" w:sz="4" w:space="0" w:color="auto"/>
              <w:left w:val="single" w:sz="4" w:space="0" w:color="auto"/>
              <w:bottom w:val="single" w:sz="4" w:space="0" w:color="auto"/>
              <w:right w:val="single" w:sz="4" w:space="0" w:color="auto"/>
            </w:tcBorders>
          </w:tcPr>
          <w:p w:rsidR="00EF3E85" w:rsidRPr="00056844" w:rsidRDefault="00EF3E85" w:rsidP="00EF3E85">
            <w:pPr>
              <w:spacing w:before="40" w:after="40"/>
              <w:rPr>
                <w:rFonts w:ascii="Arial Narrow" w:hAnsi="Arial Narrow" w:cs="Arial"/>
                <w:sz w:val="20"/>
                <w:szCs w:val="20"/>
              </w:rPr>
            </w:pPr>
            <w:r w:rsidRPr="00056844">
              <w:rPr>
                <w:rFonts w:ascii="Arial Narrow" w:hAnsi="Arial Narrow" w:cs="Arial"/>
                <w:sz w:val="20"/>
                <w:szCs w:val="20"/>
              </w:rPr>
              <w:t>Patient must be one in whose symptoms are not controlled satisfactorily by the maximum tolerated dose</w:t>
            </w:r>
            <w:r w:rsidRPr="00056844">
              <w:rPr>
                <w:rFonts w:ascii="Arial Narrow" w:hAnsi="Arial Narrow" w:cs="Arial"/>
                <w:strike/>
                <w:sz w:val="20"/>
                <w:szCs w:val="20"/>
              </w:rPr>
              <w:t>s</w:t>
            </w:r>
            <w:r w:rsidRPr="00056844">
              <w:rPr>
                <w:rFonts w:ascii="Arial Narrow" w:hAnsi="Arial Narrow" w:cs="Arial"/>
                <w:sz w:val="20"/>
                <w:szCs w:val="20"/>
              </w:rPr>
              <w:t xml:space="preserve"> of </w:t>
            </w:r>
            <w:r w:rsidR="009E0AA9" w:rsidRPr="00056844">
              <w:rPr>
                <w:rFonts w:ascii="Arial Narrow" w:hAnsi="Arial Narrow" w:cs="Arial"/>
                <w:i/>
                <w:sz w:val="20"/>
                <w:szCs w:val="20"/>
              </w:rPr>
              <w:t xml:space="preserve">a </w:t>
            </w:r>
            <w:r w:rsidRPr="00056844">
              <w:rPr>
                <w:rFonts w:ascii="Arial Narrow" w:hAnsi="Arial Narrow" w:cs="Arial"/>
                <w:sz w:val="20"/>
                <w:szCs w:val="20"/>
              </w:rPr>
              <w:t>beta-blocker</w:t>
            </w:r>
            <w:r w:rsidRPr="00056844">
              <w:rPr>
                <w:rFonts w:ascii="Arial Narrow" w:hAnsi="Arial Narrow" w:cs="Arial"/>
                <w:strike/>
                <w:sz w:val="20"/>
                <w:szCs w:val="20"/>
              </w:rPr>
              <w:t>s</w:t>
            </w:r>
            <w:r w:rsidRPr="00056844">
              <w:rPr>
                <w:rFonts w:ascii="Arial Narrow" w:hAnsi="Arial Narrow" w:cs="Arial"/>
                <w:sz w:val="20"/>
                <w:szCs w:val="20"/>
              </w:rPr>
              <w:t xml:space="preserve"> or a calcium channel blocker; </w:t>
            </w:r>
          </w:p>
          <w:p w:rsidR="009442CB" w:rsidRPr="00056844" w:rsidRDefault="009442CB" w:rsidP="00EF3E85">
            <w:pPr>
              <w:spacing w:before="40" w:after="40"/>
              <w:rPr>
                <w:rFonts w:ascii="Arial Narrow" w:hAnsi="Arial Narrow" w:cs="Arial"/>
                <w:sz w:val="20"/>
                <w:szCs w:val="20"/>
              </w:rPr>
            </w:pPr>
          </w:p>
          <w:p w:rsidR="00EF3E85" w:rsidRPr="00056844" w:rsidRDefault="00EF3E85" w:rsidP="00EF3E85">
            <w:pPr>
              <w:spacing w:before="40" w:after="40"/>
              <w:rPr>
                <w:rFonts w:ascii="Arial Narrow" w:hAnsi="Arial Narrow" w:cs="Arial"/>
                <w:sz w:val="20"/>
                <w:szCs w:val="20"/>
              </w:rPr>
            </w:pPr>
            <w:r w:rsidRPr="00056844">
              <w:rPr>
                <w:rFonts w:ascii="Arial Narrow" w:hAnsi="Arial Narrow" w:cs="Arial"/>
                <w:sz w:val="20"/>
                <w:szCs w:val="20"/>
              </w:rPr>
              <w:t>AND</w:t>
            </w:r>
          </w:p>
          <w:p w:rsidR="009442CB" w:rsidRPr="00056844" w:rsidRDefault="009442CB" w:rsidP="00EF3E85">
            <w:pPr>
              <w:spacing w:before="40" w:after="40"/>
              <w:rPr>
                <w:rFonts w:ascii="Arial Narrow" w:hAnsi="Arial Narrow" w:cs="Arial"/>
                <w:sz w:val="20"/>
                <w:szCs w:val="20"/>
              </w:rPr>
            </w:pPr>
          </w:p>
          <w:p w:rsidR="00EF3E85" w:rsidRPr="00056844" w:rsidRDefault="00EF3E85" w:rsidP="00EF3E85">
            <w:pPr>
              <w:spacing w:before="40" w:after="40"/>
              <w:rPr>
                <w:rFonts w:ascii="Arial Narrow" w:hAnsi="Arial Narrow" w:cs="Arial"/>
                <w:sz w:val="20"/>
                <w:szCs w:val="20"/>
              </w:rPr>
            </w:pPr>
            <w:r w:rsidRPr="00056844">
              <w:rPr>
                <w:rFonts w:ascii="Arial Narrow" w:hAnsi="Arial Narrow" w:cs="Arial"/>
                <w:sz w:val="20"/>
                <w:szCs w:val="20"/>
              </w:rPr>
              <w:t>Patient must be one in whom revascularisation</w:t>
            </w:r>
            <w:r w:rsidR="009E0AA9" w:rsidRPr="00056844">
              <w:rPr>
                <w:rFonts w:ascii="Arial Narrow" w:hAnsi="Arial Narrow" w:cs="Arial"/>
                <w:sz w:val="20"/>
                <w:szCs w:val="20"/>
              </w:rPr>
              <w:t xml:space="preserve"> </w:t>
            </w:r>
            <w:r w:rsidRPr="00056844">
              <w:rPr>
                <w:rFonts w:ascii="Arial Narrow" w:hAnsi="Arial Narrow" w:cs="Arial"/>
                <w:sz w:val="20"/>
                <w:szCs w:val="20"/>
              </w:rPr>
              <w:t xml:space="preserve">is not an option; </w:t>
            </w:r>
          </w:p>
          <w:p w:rsidR="009442CB" w:rsidRPr="00056844" w:rsidRDefault="009442CB" w:rsidP="00EF3E85">
            <w:pPr>
              <w:spacing w:before="40" w:after="40"/>
              <w:rPr>
                <w:rFonts w:ascii="Arial Narrow" w:hAnsi="Arial Narrow" w:cs="Arial"/>
                <w:sz w:val="20"/>
                <w:szCs w:val="20"/>
              </w:rPr>
            </w:pPr>
          </w:p>
          <w:p w:rsidR="00EF3E85" w:rsidRPr="00056844" w:rsidRDefault="00EF3E85" w:rsidP="00EF3E85">
            <w:pPr>
              <w:spacing w:before="40" w:after="40"/>
              <w:rPr>
                <w:rFonts w:ascii="Arial Narrow" w:hAnsi="Arial Narrow" w:cs="Arial"/>
                <w:sz w:val="20"/>
                <w:szCs w:val="20"/>
              </w:rPr>
            </w:pPr>
            <w:r w:rsidRPr="00056844">
              <w:rPr>
                <w:rFonts w:ascii="Arial Narrow" w:hAnsi="Arial Narrow" w:cs="Arial"/>
                <w:sz w:val="20"/>
                <w:szCs w:val="20"/>
              </w:rPr>
              <w:t>AND</w:t>
            </w:r>
          </w:p>
          <w:p w:rsidR="009442CB" w:rsidRPr="00056844" w:rsidRDefault="009442CB" w:rsidP="00EF3E85">
            <w:pPr>
              <w:spacing w:before="40" w:after="40"/>
              <w:rPr>
                <w:rFonts w:ascii="Arial Narrow" w:hAnsi="Arial Narrow" w:cs="Arial"/>
                <w:sz w:val="20"/>
                <w:szCs w:val="20"/>
              </w:rPr>
            </w:pPr>
          </w:p>
          <w:p w:rsidR="00826F6D" w:rsidRPr="00056844" w:rsidRDefault="00EF3E85" w:rsidP="002C0A47">
            <w:pPr>
              <w:spacing w:before="40" w:after="40"/>
              <w:rPr>
                <w:rFonts w:ascii="Arial Narrow" w:hAnsi="Arial Narrow" w:cs="Arial"/>
                <w:sz w:val="20"/>
                <w:szCs w:val="20"/>
              </w:rPr>
            </w:pPr>
            <w:r w:rsidRPr="00056844">
              <w:rPr>
                <w:rFonts w:ascii="Arial Narrow" w:hAnsi="Arial Narrow" w:cs="Arial"/>
                <w:sz w:val="20"/>
                <w:szCs w:val="20"/>
              </w:rPr>
              <w:t>Patient must be one in whose haemodynamic concerns limit other anti-</w:t>
            </w:r>
            <w:proofErr w:type="spellStart"/>
            <w:r w:rsidRPr="00056844">
              <w:rPr>
                <w:rFonts w:ascii="Arial Narrow" w:hAnsi="Arial Narrow" w:cs="Arial"/>
                <w:sz w:val="20"/>
                <w:szCs w:val="20"/>
              </w:rPr>
              <w:t>anginal</w:t>
            </w:r>
            <w:proofErr w:type="spellEnd"/>
            <w:r w:rsidRPr="00056844">
              <w:rPr>
                <w:rFonts w:ascii="Arial Narrow" w:hAnsi="Arial Narrow" w:cs="Arial"/>
                <w:sz w:val="20"/>
                <w:szCs w:val="20"/>
              </w:rPr>
              <w:t xml:space="preserve"> treatment options</w:t>
            </w:r>
          </w:p>
        </w:tc>
      </w:tr>
      <w:tr w:rsidR="00826F6D" w:rsidRPr="00056844" w:rsidTr="00ED3CD6">
        <w:trPr>
          <w:gridAfter w:val="1"/>
          <w:wAfter w:w="4" w:type="pct"/>
          <w:cantSplit/>
          <w:trHeight w:val="360"/>
        </w:trPr>
        <w:tc>
          <w:tcPr>
            <w:tcW w:w="947" w:type="pct"/>
            <w:tcBorders>
              <w:top w:val="single" w:sz="4" w:space="0" w:color="auto"/>
              <w:left w:val="single" w:sz="4" w:space="0" w:color="auto"/>
              <w:bottom w:val="single" w:sz="4" w:space="0" w:color="auto"/>
              <w:right w:val="single" w:sz="4" w:space="0" w:color="auto"/>
            </w:tcBorders>
          </w:tcPr>
          <w:p w:rsidR="00826F6D" w:rsidRPr="00056844" w:rsidRDefault="00826F6D" w:rsidP="00EB0B63">
            <w:pPr>
              <w:spacing w:before="40" w:after="40"/>
              <w:jc w:val="both"/>
              <w:rPr>
                <w:rFonts w:ascii="Arial Narrow" w:hAnsi="Arial Narrow" w:cs="Arial"/>
                <w:b/>
                <w:sz w:val="20"/>
                <w:szCs w:val="20"/>
              </w:rPr>
            </w:pPr>
            <w:r w:rsidRPr="00056844">
              <w:rPr>
                <w:rFonts w:ascii="Arial Narrow" w:hAnsi="Arial Narrow" w:cs="Arial"/>
                <w:b/>
                <w:sz w:val="20"/>
                <w:szCs w:val="20"/>
              </w:rPr>
              <w:lastRenderedPageBreak/>
              <w:t>Administrative Advice</w:t>
            </w:r>
          </w:p>
          <w:p w:rsidR="00826F6D" w:rsidRPr="00056844" w:rsidRDefault="00826F6D" w:rsidP="00EF3E85">
            <w:pPr>
              <w:spacing w:before="40" w:after="40"/>
              <w:jc w:val="both"/>
              <w:rPr>
                <w:rFonts w:ascii="Arial Narrow" w:hAnsi="Arial Narrow" w:cs="Arial"/>
                <w:i/>
                <w:sz w:val="20"/>
                <w:szCs w:val="20"/>
              </w:rPr>
            </w:pPr>
          </w:p>
        </w:tc>
        <w:tc>
          <w:tcPr>
            <w:tcW w:w="4049" w:type="pct"/>
            <w:gridSpan w:val="6"/>
            <w:tcBorders>
              <w:top w:val="single" w:sz="4" w:space="0" w:color="auto"/>
              <w:left w:val="single" w:sz="4" w:space="0" w:color="auto"/>
              <w:bottom w:val="single" w:sz="4" w:space="0" w:color="auto"/>
              <w:right w:val="single" w:sz="4" w:space="0" w:color="auto"/>
            </w:tcBorders>
          </w:tcPr>
          <w:p w:rsidR="00EF3E85" w:rsidRPr="00056844" w:rsidRDefault="00EF3E85" w:rsidP="00EF3E85">
            <w:pPr>
              <w:spacing w:before="40" w:after="40"/>
              <w:rPr>
                <w:rFonts w:ascii="Arial Narrow" w:hAnsi="Arial Narrow" w:cs="Arial"/>
                <w:strike/>
                <w:sz w:val="20"/>
                <w:szCs w:val="20"/>
              </w:rPr>
            </w:pPr>
            <w:r w:rsidRPr="00056844">
              <w:rPr>
                <w:rFonts w:ascii="Arial Narrow" w:hAnsi="Arial Narrow" w:cs="Arial"/>
                <w:strike/>
                <w:sz w:val="20"/>
                <w:szCs w:val="20"/>
              </w:rPr>
              <w:t>The recommended initial dose of RANEXA is 375 mg twice daily. After 2-4 weeks, the dose should be titrated to 500 mg twice daily and, according to the patient’s response, further titrated to a recommended maximum dose of 750 mg twice daily.</w:t>
            </w:r>
          </w:p>
          <w:p w:rsidR="00EF3E85" w:rsidRPr="00056844" w:rsidRDefault="00EF3E85" w:rsidP="00EF3E85">
            <w:pPr>
              <w:spacing w:before="40" w:after="40"/>
              <w:rPr>
                <w:rFonts w:ascii="Arial Narrow" w:hAnsi="Arial Narrow" w:cs="Arial"/>
                <w:sz w:val="20"/>
                <w:szCs w:val="20"/>
              </w:rPr>
            </w:pPr>
            <w:r w:rsidRPr="00056844">
              <w:rPr>
                <w:rFonts w:ascii="Arial Narrow" w:hAnsi="Arial Narrow" w:cs="Arial"/>
                <w:sz w:val="20"/>
                <w:szCs w:val="20"/>
              </w:rPr>
              <w:t>Shared Care Model:</w:t>
            </w:r>
          </w:p>
          <w:p w:rsidR="00826F6D" w:rsidRPr="00056844" w:rsidRDefault="00EF3E85" w:rsidP="00EF3E85">
            <w:pPr>
              <w:spacing w:before="40" w:after="40"/>
              <w:rPr>
                <w:rFonts w:ascii="Arial Narrow" w:hAnsi="Arial Narrow" w:cs="Arial"/>
                <w:sz w:val="20"/>
                <w:szCs w:val="20"/>
              </w:rPr>
            </w:pPr>
            <w:r w:rsidRPr="00056844">
              <w:rPr>
                <w:rFonts w:ascii="Arial Narrow" w:hAnsi="Arial Narrow" w:cs="Arial"/>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bl>
    <w:p w:rsidR="00AC193C" w:rsidRPr="00056844" w:rsidRDefault="00AC193C" w:rsidP="008D1431">
      <w:pPr>
        <w:jc w:val="both"/>
        <w:rPr>
          <w:rFonts w:asciiTheme="minorHAnsi" w:hAnsiTheme="minorHAnsi" w:cs="Arial"/>
          <w:i/>
        </w:rPr>
      </w:pPr>
    </w:p>
    <w:p w:rsidR="00C248CA" w:rsidRPr="003E01AD" w:rsidRDefault="00C248CA" w:rsidP="003E01AD">
      <w:pPr>
        <w:pStyle w:val="ListParagraph"/>
        <w:ind w:left="709"/>
        <w:rPr>
          <w:rFonts w:asciiTheme="minorHAnsi" w:hAnsiTheme="minorHAnsi"/>
          <w:i/>
          <w:sz w:val="24"/>
          <w:szCs w:val="24"/>
        </w:rPr>
      </w:pPr>
      <w:r w:rsidRPr="00056844">
        <w:rPr>
          <w:rFonts w:asciiTheme="minorHAnsi" w:hAnsiTheme="minorHAnsi"/>
          <w:i/>
          <w:sz w:val="24"/>
          <w:szCs w:val="24"/>
        </w:rPr>
        <w:t>For more detail on PBAC’s view, see section 7 PBAC outcome.</w:t>
      </w:r>
    </w:p>
    <w:p w:rsidR="00C603D4" w:rsidRPr="00056844" w:rsidRDefault="00CE10C4" w:rsidP="00696129">
      <w:pPr>
        <w:pStyle w:val="PBACHeading1"/>
        <w:spacing w:before="240" w:after="120"/>
        <w:ind w:left="709" w:hanging="709"/>
        <w:rPr>
          <w:rFonts w:asciiTheme="minorHAnsi" w:hAnsiTheme="minorHAnsi"/>
          <w:sz w:val="32"/>
          <w:szCs w:val="32"/>
        </w:rPr>
      </w:pPr>
      <w:r w:rsidRPr="00056844">
        <w:rPr>
          <w:rFonts w:asciiTheme="minorHAnsi" w:hAnsiTheme="minorHAnsi"/>
          <w:sz w:val="32"/>
          <w:szCs w:val="32"/>
        </w:rPr>
        <w:t>Background</w:t>
      </w:r>
    </w:p>
    <w:p w:rsidR="006B0D94" w:rsidRPr="00056844" w:rsidRDefault="00D44855" w:rsidP="00D44855">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proofErr w:type="spellStart"/>
      <w:r w:rsidRPr="00056844">
        <w:rPr>
          <w:rFonts w:asciiTheme="minorHAnsi" w:eastAsiaTheme="minorHAnsi" w:hAnsiTheme="minorHAnsi" w:cstheme="minorBidi"/>
          <w:snapToGrid/>
          <w:sz w:val="24"/>
          <w:szCs w:val="22"/>
        </w:rPr>
        <w:t>Ranolazine</w:t>
      </w:r>
      <w:proofErr w:type="spellEnd"/>
      <w:r w:rsidRPr="00056844">
        <w:rPr>
          <w:rFonts w:asciiTheme="minorHAnsi" w:eastAsiaTheme="minorHAnsi" w:hAnsiTheme="minorHAnsi" w:cstheme="minorBidi"/>
          <w:snapToGrid/>
          <w:sz w:val="24"/>
          <w:szCs w:val="22"/>
        </w:rPr>
        <w:t xml:space="preserve"> was approved for registration by the TGA delegate on 12 May 2016. The approved indication is: “in adults as add-on therapy for the symptomatic treatment of stable angina pectoris in patients taking maximum tolerated doses of a beta-blocker or a calcium channel blocker and have inadequate symptom control.” </w:t>
      </w:r>
    </w:p>
    <w:p w:rsidR="006A12A5" w:rsidRPr="00056844" w:rsidRDefault="00D44855" w:rsidP="00C84865">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056844">
        <w:rPr>
          <w:rFonts w:asciiTheme="minorHAnsi" w:eastAsiaTheme="minorHAnsi" w:hAnsiTheme="minorHAnsi" w:cstheme="minorBidi"/>
          <w:snapToGrid/>
          <w:sz w:val="24"/>
          <w:szCs w:val="22"/>
        </w:rPr>
        <w:t xml:space="preserve">The first submission for </w:t>
      </w:r>
      <w:proofErr w:type="spellStart"/>
      <w:r w:rsidRPr="00056844">
        <w:rPr>
          <w:rFonts w:asciiTheme="minorHAnsi" w:eastAsiaTheme="minorHAnsi" w:hAnsiTheme="minorHAnsi" w:cstheme="minorBidi"/>
          <w:snapToGrid/>
          <w:sz w:val="24"/>
          <w:szCs w:val="22"/>
        </w:rPr>
        <w:t>ranolazine</w:t>
      </w:r>
      <w:proofErr w:type="spellEnd"/>
      <w:r w:rsidRPr="00056844">
        <w:rPr>
          <w:rFonts w:asciiTheme="minorHAnsi" w:eastAsiaTheme="minorHAnsi" w:hAnsiTheme="minorHAnsi" w:cstheme="minorBidi"/>
          <w:snapToGrid/>
          <w:sz w:val="24"/>
          <w:szCs w:val="22"/>
        </w:rPr>
        <w:t xml:space="preserve"> was considered by the PBAC in March 2017. </w:t>
      </w:r>
      <w:r w:rsidR="00826C4B" w:rsidRPr="00056844">
        <w:rPr>
          <w:rFonts w:asciiTheme="minorHAnsi" w:eastAsiaTheme="minorHAnsi" w:hAnsiTheme="minorHAnsi" w:cstheme="minorBidi"/>
          <w:snapToGrid/>
          <w:sz w:val="24"/>
          <w:szCs w:val="22"/>
        </w:rPr>
        <w:t xml:space="preserve">The PBAC did not recommend the listing of </w:t>
      </w:r>
      <w:proofErr w:type="spellStart"/>
      <w:r w:rsidR="00826C4B" w:rsidRPr="00056844">
        <w:rPr>
          <w:rFonts w:asciiTheme="minorHAnsi" w:eastAsiaTheme="minorHAnsi" w:hAnsiTheme="minorHAnsi" w:cstheme="minorBidi"/>
          <w:snapToGrid/>
          <w:sz w:val="24"/>
          <w:szCs w:val="22"/>
        </w:rPr>
        <w:t>ranolazine</w:t>
      </w:r>
      <w:proofErr w:type="spellEnd"/>
      <w:r w:rsidR="00826C4B" w:rsidRPr="00056844">
        <w:rPr>
          <w:rFonts w:asciiTheme="minorHAnsi" w:eastAsiaTheme="minorHAnsi" w:hAnsiTheme="minorHAnsi" w:cstheme="minorBidi"/>
          <w:snapToGrid/>
          <w:sz w:val="24"/>
          <w:szCs w:val="22"/>
        </w:rPr>
        <w:t xml:space="preserve"> on the basis of the uncertain, and possibly high, incremental cost-effectiveness ratio. In making this decision, the PBAC considered that the comparator nominated by the submission (</w:t>
      </w:r>
      <w:r w:rsidR="008F7938">
        <w:rPr>
          <w:rFonts w:asciiTheme="minorHAnsi" w:eastAsiaTheme="minorHAnsi" w:hAnsiTheme="minorHAnsi" w:cstheme="minorBidi"/>
          <w:snapToGrid/>
          <w:sz w:val="24"/>
          <w:szCs w:val="22"/>
        </w:rPr>
        <w:t xml:space="preserve">weighted mix of </w:t>
      </w:r>
      <w:r w:rsidR="00826C4B" w:rsidRPr="00056844">
        <w:rPr>
          <w:rFonts w:asciiTheme="minorHAnsi" w:eastAsiaTheme="minorHAnsi" w:hAnsiTheme="minorHAnsi" w:cstheme="minorBidi"/>
          <w:snapToGrid/>
          <w:sz w:val="24"/>
          <w:szCs w:val="22"/>
        </w:rPr>
        <w:t>placebo</w:t>
      </w:r>
      <w:r w:rsidR="008F7938">
        <w:rPr>
          <w:rFonts w:asciiTheme="minorHAnsi" w:eastAsiaTheme="minorHAnsi" w:hAnsiTheme="minorHAnsi" w:cstheme="minorBidi"/>
          <w:snapToGrid/>
          <w:sz w:val="24"/>
          <w:szCs w:val="22"/>
        </w:rPr>
        <w:t xml:space="preserve">, </w:t>
      </w:r>
      <w:proofErr w:type="spellStart"/>
      <w:r w:rsidR="008F7938">
        <w:rPr>
          <w:rFonts w:asciiTheme="minorHAnsi" w:eastAsiaTheme="minorHAnsi" w:hAnsiTheme="minorHAnsi" w:cstheme="minorBidi"/>
          <w:snapToGrid/>
          <w:sz w:val="24"/>
          <w:szCs w:val="22"/>
        </w:rPr>
        <w:t>nicorandil</w:t>
      </w:r>
      <w:proofErr w:type="spellEnd"/>
      <w:r w:rsidR="008F7938">
        <w:rPr>
          <w:rFonts w:asciiTheme="minorHAnsi" w:eastAsiaTheme="minorHAnsi" w:hAnsiTheme="minorHAnsi" w:cstheme="minorBidi"/>
          <w:snapToGrid/>
          <w:sz w:val="24"/>
          <w:szCs w:val="22"/>
        </w:rPr>
        <w:t xml:space="preserve"> and </w:t>
      </w:r>
      <w:proofErr w:type="spellStart"/>
      <w:r w:rsidR="008F7938">
        <w:rPr>
          <w:rFonts w:asciiTheme="minorHAnsi" w:eastAsiaTheme="minorHAnsi" w:hAnsiTheme="minorHAnsi" w:cstheme="minorBidi"/>
          <w:snapToGrid/>
          <w:sz w:val="24"/>
          <w:szCs w:val="22"/>
        </w:rPr>
        <w:t>perhexiline</w:t>
      </w:r>
      <w:proofErr w:type="spellEnd"/>
      <w:r w:rsidR="00826C4B" w:rsidRPr="00056844">
        <w:rPr>
          <w:rFonts w:asciiTheme="minorHAnsi" w:eastAsiaTheme="minorHAnsi" w:hAnsiTheme="minorHAnsi" w:cstheme="minorBidi"/>
          <w:snapToGrid/>
          <w:sz w:val="24"/>
          <w:szCs w:val="22"/>
        </w:rPr>
        <w:t>) was inappropriate</w:t>
      </w:r>
      <w:r w:rsidR="008F7938">
        <w:rPr>
          <w:rFonts w:asciiTheme="minorHAnsi" w:eastAsiaTheme="minorHAnsi" w:hAnsiTheme="minorHAnsi" w:cstheme="minorBidi"/>
          <w:snapToGrid/>
          <w:sz w:val="24"/>
          <w:szCs w:val="22"/>
        </w:rPr>
        <w:t xml:space="preserve"> as it did not include long acting nitrates</w:t>
      </w:r>
      <w:r w:rsidR="00826C4B" w:rsidRPr="00056844">
        <w:rPr>
          <w:rFonts w:asciiTheme="minorHAnsi" w:eastAsiaTheme="minorHAnsi" w:hAnsiTheme="minorHAnsi" w:cstheme="minorBidi"/>
          <w:snapToGrid/>
          <w:sz w:val="24"/>
          <w:szCs w:val="22"/>
        </w:rPr>
        <w:t xml:space="preserve">. </w:t>
      </w:r>
    </w:p>
    <w:p w:rsidR="00CE10C4" w:rsidRPr="00056844" w:rsidRDefault="006436CD" w:rsidP="00D31150">
      <w:pPr>
        <w:pStyle w:val="PBACHeading1"/>
        <w:spacing w:before="240" w:after="120"/>
        <w:ind w:left="709" w:hanging="709"/>
        <w:rPr>
          <w:rFonts w:asciiTheme="minorHAnsi" w:hAnsiTheme="minorHAnsi"/>
          <w:sz w:val="32"/>
          <w:szCs w:val="32"/>
        </w:rPr>
      </w:pPr>
      <w:r w:rsidRPr="00056844">
        <w:rPr>
          <w:rFonts w:asciiTheme="minorHAnsi" w:hAnsiTheme="minorHAnsi"/>
          <w:sz w:val="32"/>
          <w:szCs w:val="32"/>
        </w:rPr>
        <w:t xml:space="preserve">Population and disease </w:t>
      </w:r>
    </w:p>
    <w:p w:rsidR="00093EA1" w:rsidRPr="00056844" w:rsidRDefault="00093EA1" w:rsidP="00C84865">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056844">
        <w:rPr>
          <w:rFonts w:asciiTheme="minorHAnsi" w:eastAsiaTheme="minorHAnsi" w:hAnsiTheme="minorHAnsi" w:cstheme="minorBidi"/>
          <w:snapToGrid/>
          <w:sz w:val="24"/>
          <w:szCs w:val="22"/>
        </w:rPr>
        <w:t xml:space="preserve">Angina occurs when myocardial oxygen demand exceeds supply. Angina is categorised as stable if the pattern of symptoms has not changed during the past month, such as the distance walked before the development of angina (allowing for terrain, meals and cold weather). </w:t>
      </w:r>
    </w:p>
    <w:p w:rsidR="00093EA1" w:rsidRPr="00056844" w:rsidRDefault="00093EA1" w:rsidP="00C84865">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056844">
        <w:rPr>
          <w:rFonts w:asciiTheme="minorHAnsi" w:eastAsiaTheme="minorHAnsi" w:hAnsiTheme="minorHAnsi" w:cstheme="minorBidi"/>
          <w:snapToGrid/>
          <w:sz w:val="24"/>
          <w:szCs w:val="22"/>
        </w:rPr>
        <w:t xml:space="preserve">Choice of antianginal agents is influenced by the severity of angina and presence of coexisting diseases, and may be limited by adverse effects. Beta-blockers are recommended as initial therapy. Calcium channel blockers, in particular verapamil and diltiazem, are alternatives; they are recommended when beta-blockers are contraindicated. If beta-blockers are ineffective in controlling symptoms, a </w:t>
      </w:r>
      <w:proofErr w:type="spellStart"/>
      <w:r w:rsidRPr="00056844">
        <w:rPr>
          <w:rFonts w:asciiTheme="minorHAnsi" w:eastAsiaTheme="minorHAnsi" w:hAnsiTheme="minorHAnsi" w:cstheme="minorBidi"/>
          <w:snapToGrid/>
          <w:sz w:val="24"/>
          <w:szCs w:val="22"/>
        </w:rPr>
        <w:t>dihydropyridine</w:t>
      </w:r>
      <w:proofErr w:type="spellEnd"/>
      <w:r w:rsidRPr="00056844">
        <w:rPr>
          <w:rFonts w:asciiTheme="minorHAnsi" w:eastAsiaTheme="minorHAnsi" w:hAnsiTheme="minorHAnsi" w:cstheme="minorBidi"/>
          <w:snapToGrid/>
          <w:sz w:val="24"/>
          <w:szCs w:val="22"/>
        </w:rPr>
        <w:t xml:space="preserve"> calcium channel blocker can be added; if this is inadequate, adding a third agent may be considered if revascularisation is not appropriate or while waiting for revascularisation. When both beta-blockers and calcium channel blockers cannot be used, long-acting nitrates, </w:t>
      </w:r>
      <w:proofErr w:type="spellStart"/>
      <w:r w:rsidRPr="00056844">
        <w:rPr>
          <w:rFonts w:asciiTheme="minorHAnsi" w:eastAsiaTheme="minorHAnsi" w:hAnsiTheme="minorHAnsi" w:cstheme="minorBidi"/>
          <w:snapToGrid/>
          <w:sz w:val="24"/>
          <w:szCs w:val="22"/>
        </w:rPr>
        <w:t>ivabradine</w:t>
      </w:r>
      <w:proofErr w:type="spellEnd"/>
      <w:r w:rsidRPr="00056844">
        <w:rPr>
          <w:rFonts w:asciiTheme="minorHAnsi" w:eastAsiaTheme="minorHAnsi" w:hAnsiTheme="minorHAnsi" w:cstheme="minorBidi"/>
          <w:snapToGrid/>
          <w:sz w:val="24"/>
          <w:szCs w:val="22"/>
        </w:rPr>
        <w:t xml:space="preserve">, </w:t>
      </w:r>
      <w:proofErr w:type="spellStart"/>
      <w:r w:rsidRPr="00056844">
        <w:rPr>
          <w:rFonts w:asciiTheme="minorHAnsi" w:eastAsiaTheme="minorHAnsi" w:hAnsiTheme="minorHAnsi" w:cstheme="minorBidi"/>
          <w:snapToGrid/>
          <w:sz w:val="24"/>
          <w:szCs w:val="22"/>
        </w:rPr>
        <w:t>nicorandil</w:t>
      </w:r>
      <w:proofErr w:type="spellEnd"/>
      <w:r w:rsidRPr="00056844">
        <w:rPr>
          <w:rFonts w:asciiTheme="minorHAnsi" w:eastAsiaTheme="minorHAnsi" w:hAnsiTheme="minorHAnsi" w:cstheme="minorBidi"/>
          <w:snapToGrid/>
          <w:sz w:val="24"/>
          <w:szCs w:val="22"/>
        </w:rPr>
        <w:t xml:space="preserve"> or </w:t>
      </w:r>
      <w:proofErr w:type="spellStart"/>
      <w:r w:rsidRPr="00056844">
        <w:rPr>
          <w:rFonts w:asciiTheme="minorHAnsi" w:eastAsiaTheme="minorHAnsi" w:hAnsiTheme="minorHAnsi" w:cstheme="minorBidi"/>
          <w:snapToGrid/>
          <w:sz w:val="24"/>
          <w:szCs w:val="22"/>
        </w:rPr>
        <w:t>perhexiline</w:t>
      </w:r>
      <w:proofErr w:type="spellEnd"/>
      <w:r w:rsidRPr="00056844">
        <w:rPr>
          <w:rFonts w:asciiTheme="minorHAnsi" w:eastAsiaTheme="minorHAnsi" w:hAnsiTheme="minorHAnsi" w:cstheme="minorBidi"/>
          <w:snapToGrid/>
          <w:sz w:val="24"/>
          <w:szCs w:val="22"/>
        </w:rPr>
        <w:t xml:space="preserve"> are alternative treatment options. </w:t>
      </w:r>
    </w:p>
    <w:p w:rsidR="00D01E92" w:rsidRPr="00056844" w:rsidRDefault="00093EA1" w:rsidP="00C84865">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056844">
        <w:rPr>
          <w:rFonts w:asciiTheme="minorHAnsi" w:eastAsiaTheme="minorHAnsi" w:hAnsiTheme="minorHAnsi" w:cstheme="minorBidi"/>
          <w:snapToGrid/>
          <w:sz w:val="24"/>
          <w:szCs w:val="22"/>
        </w:rPr>
        <w:t xml:space="preserve">At its March 2017 meeting, the PBAC considered that the treatment algorithm presented in the submission did not consider revascularisation and that percutaneous or surgical revascularisation would be commonly applied in the population considered appropriate for </w:t>
      </w:r>
      <w:proofErr w:type="spellStart"/>
      <w:r w:rsidRPr="00056844">
        <w:rPr>
          <w:rFonts w:asciiTheme="minorHAnsi" w:eastAsiaTheme="minorHAnsi" w:hAnsiTheme="minorHAnsi" w:cstheme="minorBidi"/>
          <w:snapToGrid/>
          <w:sz w:val="24"/>
          <w:szCs w:val="22"/>
        </w:rPr>
        <w:t>ranolazine</w:t>
      </w:r>
      <w:proofErr w:type="spellEnd"/>
      <w:r w:rsidRPr="00056844">
        <w:rPr>
          <w:rFonts w:asciiTheme="minorHAnsi" w:eastAsiaTheme="minorHAnsi" w:hAnsiTheme="minorHAnsi" w:cstheme="minorBidi"/>
          <w:snapToGrid/>
          <w:sz w:val="24"/>
          <w:szCs w:val="22"/>
        </w:rPr>
        <w:t xml:space="preserve"> in the submission. The PBAC considered there may be a clinical role for </w:t>
      </w:r>
      <w:proofErr w:type="spellStart"/>
      <w:r w:rsidRPr="00056844">
        <w:rPr>
          <w:rFonts w:asciiTheme="minorHAnsi" w:eastAsiaTheme="minorHAnsi" w:hAnsiTheme="minorHAnsi" w:cstheme="minorBidi"/>
          <w:snapToGrid/>
          <w:sz w:val="24"/>
          <w:szCs w:val="22"/>
        </w:rPr>
        <w:t>ranolazine</w:t>
      </w:r>
      <w:proofErr w:type="spellEnd"/>
      <w:r w:rsidRPr="00056844">
        <w:rPr>
          <w:rFonts w:asciiTheme="minorHAnsi" w:eastAsiaTheme="minorHAnsi" w:hAnsiTheme="minorHAnsi" w:cstheme="minorBidi"/>
          <w:snapToGrid/>
          <w:sz w:val="24"/>
          <w:szCs w:val="22"/>
        </w:rPr>
        <w:t xml:space="preserve"> for add-on symptomatic </w:t>
      </w:r>
      <w:r w:rsidRPr="00056844">
        <w:rPr>
          <w:rFonts w:asciiTheme="minorHAnsi" w:eastAsiaTheme="minorHAnsi" w:hAnsiTheme="minorHAnsi" w:cstheme="minorBidi"/>
          <w:snapToGrid/>
          <w:sz w:val="24"/>
          <w:szCs w:val="22"/>
        </w:rPr>
        <w:lastRenderedPageBreak/>
        <w:t>treatment of stable angina pectoris, especially in the population where revascularisation was not an option and haemodynamic concerns limited other anti-</w:t>
      </w:r>
      <w:proofErr w:type="spellStart"/>
      <w:r w:rsidRPr="00056844">
        <w:rPr>
          <w:rFonts w:asciiTheme="minorHAnsi" w:eastAsiaTheme="minorHAnsi" w:hAnsiTheme="minorHAnsi" w:cstheme="minorBidi"/>
          <w:snapToGrid/>
          <w:sz w:val="24"/>
          <w:szCs w:val="22"/>
        </w:rPr>
        <w:t>anginal</w:t>
      </w:r>
      <w:proofErr w:type="spellEnd"/>
      <w:r w:rsidRPr="00056844">
        <w:rPr>
          <w:rFonts w:asciiTheme="minorHAnsi" w:eastAsiaTheme="minorHAnsi" w:hAnsiTheme="minorHAnsi" w:cstheme="minorBidi"/>
          <w:snapToGrid/>
          <w:sz w:val="24"/>
          <w:szCs w:val="22"/>
        </w:rPr>
        <w:t xml:space="preserve"> options (paragraphs 7.4 &amp; 7.12, </w:t>
      </w:r>
      <w:proofErr w:type="spellStart"/>
      <w:r w:rsidRPr="00056844">
        <w:rPr>
          <w:rFonts w:asciiTheme="minorHAnsi" w:eastAsiaTheme="minorHAnsi" w:hAnsiTheme="minorHAnsi" w:cstheme="minorBidi"/>
          <w:snapToGrid/>
          <w:sz w:val="24"/>
          <w:szCs w:val="22"/>
        </w:rPr>
        <w:t>ranolazine</w:t>
      </w:r>
      <w:proofErr w:type="spellEnd"/>
      <w:r w:rsidRPr="00056844">
        <w:rPr>
          <w:rFonts w:asciiTheme="minorHAnsi" w:eastAsiaTheme="minorHAnsi" w:hAnsiTheme="minorHAnsi" w:cstheme="minorBidi"/>
          <w:snapToGrid/>
          <w:sz w:val="24"/>
          <w:szCs w:val="22"/>
        </w:rPr>
        <w:t xml:space="preserve"> March 2017 PBAC </w:t>
      </w:r>
      <w:r w:rsidR="00500A0E">
        <w:rPr>
          <w:rFonts w:asciiTheme="minorHAnsi" w:eastAsiaTheme="minorHAnsi" w:hAnsiTheme="minorHAnsi" w:cstheme="minorBidi"/>
          <w:snapToGrid/>
          <w:sz w:val="24"/>
          <w:szCs w:val="22"/>
        </w:rPr>
        <w:t>Public Summary Document</w:t>
      </w:r>
      <w:r w:rsidRPr="00056844">
        <w:rPr>
          <w:rFonts w:asciiTheme="minorHAnsi" w:eastAsiaTheme="minorHAnsi" w:hAnsiTheme="minorHAnsi" w:cstheme="minorBidi"/>
          <w:snapToGrid/>
          <w:sz w:val="24"/>
          <w:szCs w:val="22"/>
        </w:rPr>
        <w:t xml:space="preserve">). </w:t>
      </w:r>
    </w:p>
    <w:p w:rsidR="00C248CA" w:rsidRPr="00056844" w:rsidRDefault="00F06EE9" w:rsidP="00C84865">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056844">
        <w:rPr>
          <w:rFonts w:asciiTheme="minorHAnsi" w:eastAsiaTheme="minorHAnsi" w:hAnsiTheme="minorHAnsi" w:cstheme="minorBidi"/>
          <w:snapToGrid/>
          <w:sz w:val="24"/>
          <w:szCs w:val="22"/>
        </w:rPr>
        <w:t>The minor resubmission</w:t>
      </w:r>
      <w:r w:rsidR="00D01E92" w:rsidRPr="00056844">
        <w:rPr>
          <w:rFonts w:asciiTheme="minorHAnsi" w:eastAsiaTheme="minorHAnsi" w:hAnsiTheme="minorHAnsi" w:cstheme="minorBidi"/>
          <w:snapToGrid/>
          <w:sz w:val="24"/>
          <w:szCs w:val="22"/>
        </w:rPr>
        <w:t xml:space="preserve"> narrowed the requested PBS indication compared to the March 2017 submi</w:t>
      </w:r>
      <w:r w:rsidR="0037753E" w:rsidRPr="00056844">
        <w:rPr>
          <w:rFonts w:asciiTheme="minorHAnsi" w:eastAsiaTheme="minorHAnsi" w:hAnsiTheme="minorHAnsi" w:cstheme="minorBidi"/>
          <w:snapToGrid/>
          <w:sz w:val="24"/>
          <w:szCs w:val="22"/>
        </w:rPr>
        <w:t>ssion, for patients who are on</w:t>
      </w:r>
      <w:r w:rsidR="00D01E92" w:rsidRPr="00056844">
        <w:rPr>
          <w:rFonts w:asciiTheme="minorHAnsi" w:eastAsiaTheme="minorHAnsi" w:hAnsiTheme="minorHAnsi" w:cstheme="minorBidi"/>
          <w:snapToGrid/>
          <w:sz w:val="24"/>
          <w:szCs w:val="22"/>
        </w:rPr>
        <w:t xml:space="preserve"> </w:t>
      </w:r>
      <w:r w:rsidR="0037753E" w:rsidRPr="00056844">
        <w:rPr>
          <w:rFonts w:asciiTheme="minorHAnsi" w:eastAsiaTheme="minorHAnsi" w:hAnsiTheme="minorHAnsi" w:cstheme="minorBidi"/>
          <w:snapToGrid/>
          <w:sz w:val="24"/>
          <w:szCs w:val="22"/>
        </w:rPr>
        <w:t>a maximum tolerated dose</w:t>
      </w:r>
      <w:r w:rsidR="00D01E92" w:rsidRPr="00056844">
        <w:rPr>
          <w:rFonts w:asciiTheme="minorHAnsi" w:eastAsiaTheme="minorHAnsi" w:hAnsiTheme="minorHAnsi" w:cstheme="minorBidi"/>
          <w:snapToGrid/>
          <w:sz w:val="24"/>
          <w:szCs w:val="22"/>
        </w:rPr>
        <w:t xml:space="preserve"> of a beta-blocker or a calcium channel blocker, where revascularisation is not an option and haemodynamic concerns limit other anti-</w:t>
      </w:r>
      <w:proofErr w:type="spellStart"/>
      <w:r w:rsidR="00D01E92" w:rsidRPr="00056844">
        <w:rPr>
          <w:rFonts w:asciiTheme="minorHAnsi" w:eastAsiaTheme="minorHAnsi" w:hAnsiTheme="minorHAnsi" w:cstheme="minorBidi"/>
          <w:snapToGrid/>
          <w:sz w:val="24"/>
          <w:szCs w:val="22"/>
        </w:rPr>
        <w:t>anginal</w:t>
      </w:r>
      <w:proofErr w:type="spellEnd"/>
      <w:r w:rsidR="00D01E92" w:rsidRPr="00056844">
        <w:rPr>
          <w:rFonts w:asciiTheme="minorHAnsi" w:eastAsiaTheme="minorHAnsi" w:hAnsiTheme="minorHAnsi" w:cstheme="minorBidi"/>
          <w:snapToGrid/>
          <w:sz w:val="24"/>
          <w:szCs w:val="22"/>
        </w:rPr>
        <w:t xml:space="preserve"> treatment options. The requested PBS indication is narrower than the approved TGA indication. </w:t>
      </w:r>
    </w:p>
    <w:p w:rsidR="005A3173" w:rsidRPr="00056844" w:rsidRDefault="005A3173" w:rsidP="00D31150">
      <w:pPr>
        <w:pStyle w:val="PBACHeading1"/>
        <w:spacing w:before="240" w:after="120"/>
        <w:ind w:left="709" w:hanging="709"/>
        <w:rPr>
          <w:rFonts w:asciiTheme="minorHAnsi" w:hAnsiTheme="minorHAnsi"/>
          <w:sz w:val="32"/>
          <w:szCs w:val="32"/>
        </w:rPr>
      </w:pPr>
      <w:r w:rsidRPr="00056844">
        <w:rPr>
          <w:rFonts w:asciiTheme="minorHAnsi" w:hAnsiTheme="minorHAnsi"/>
          <w:sz w:val="32"/>
          <w:szCs w:val="32"/>
        </w:rPr>
        <w:t>Comparator</w:t>
      </w:r>
    </w:p>
    <w:p w:rsidR="00CA5260" w:rsidRPr="00056844" w:rsidRDefault="004B694F" w:rsidP="00C84865">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056844">
        <w:rPr>
          <w:rFonts w:asciiTheme="minorHAnsi" w:eastAsiaTheme="minorHAnsi" w:hAnsiTheme="minorHAnsi" w:cstheme="minorBidi"/>
          <w:snapToGrid/>
          <w:sz w:val="24"/>
          <w:szCs w:val="22"/>
        </w:rPr>
        <w:t xml:space="preserve">The </w:t>
      </w:r>
      <w:r w:rsidR="00476245" w:rsidRPr="00056844">
        <w:rPr>
          <w:rFonts w:asciiTheme="minorHAnsi" w:eastAsiaTheme="minorHAnsi" w:hAnsiTheme="minorHAnsi" w:cstheme="minorBidi"/>
          <w:snapToGrid/>
          <w:sz w:val="24"/>
          <w:szCs w:val="22"/>
        </w:rPr>
        <w:t>major submissio</w:t>
      </w:r>
      <w:r w:rsidR="00CA5260" w:rsidRPr="00056844">
        <w:rPr>
          <w:rFonts w:asciiTheme="minorHAnsi" w:eastAsiaTheme="minorHAnsi" w:hAnsiTheme="minorHAnsi" w:cstheme="minorBidi"/>
          <w:snapToGrid/>
          <w:sz w:val="24"/>
          <w:szCs w:val="22"/>
        </w:rPr>
        <w:t xml:space="preserve">n considered by the PBAC in March 2017 nominated placebo as the main comparator, and </w:t>
      </w:r>
      <w:proofErr w:type="spellStart"/>
      <w:r w:rsidR="00CA5260" w:rsidRPr="00056844">
        <w:rPr>
          <w:rFonts w:asciiTheme="minorHAnsi" w:eastAsiaTheme="minorHAnsi" w:hAnsiTheme="minorHAnsi" w:cstheme="minorBidi"/>
          <w:snapToGrid/>
          <w:sz w:val="24"/>
          <w:szCs w:val="22"/>
        </w:rPr>
        <w:t>nicorandil</w:t>
      </w:r>
      <w:proofErr w:type="spellEnd"/>
      <w:r w:rsidR="00CA5260" w:rsidRPr="00056844">
        <w:rPr>
          <w:rFonts w:asciiTheme="minorHAnsi" w:eastAsiaTheme="minorHAnsi" w:hAnsiTheme="minorHAnsi" w:cstheme="minorBidi"/>
          <w:snapToGrid/>
          <w:sz w:val="24"/>
          <w:szCs w:val="22"/>
        </w:rPr>
        <w:t xml:space="preserve"> and </w:t>
      </w:r>
      <w:proofErr w:type="spellStart"/>
      <w:r w:rsidR="00CA5260" w:rsidRPr="00056844">
        <w:rPr>
          <w:rFonts w:asciiTheme="minorHAnsi" w:eastAsiaTheme="minorHAnsi" w:hAnsiTheme="minorHAnsi" w:cstheme="minorBidi"/>
          <w:snapToGrid/>
          <w:sz w:val="24"/>
          <w:szCs w:val="22"/>
        </w:rPr>
        <w:t>perhexiline</w:t>
      </w:r>
      <w:proofErr w:type="spellEnd"/>
      <w:r w:rsidR="00CA5260" w:rsidRPr="00056844">
        <w:rPr>
          <w:rFonts w:asciiTheme="minorHAnsi" w:eastAsiaTheme="minorHAnsi" w:hAnsiTheme="minorHAnsi" w:cstheme="minorBidi"/>
          <w:snapToGrid/>
          <w:sz w:val="24"/>
          <w:szCs w:val="22"/>
        </w:rPr>
        <w:t xml:space="preserve"> as secondary comparators</w:t>
      </w:r>
      <w:r w:rsidR="00FF2801" w:rsidRPr="00056844">
        <w:rPr>
          <w:rFonts w:asciiTheme="minorHAnsi" w:eastAsiaTheme="minorHAnsi" w:hAnsiTheme="minorHAnsi" w:cstheme="minorBidi"/>
          <w:snapToGrid/>
          <w:sz w:val="24"/>
          <w:szCs w:val="22"/>
        </w:rPr>
        <w:t xml:space="preserve">.  </w:t>
      </w:r>
      <w:r w:rsidR="00CA5260" w:rsidRPr="00056844">
        <w:rPr>
          <w:rFonts w:asciiTheme="minorHAnsi" w:eastAsiaTheme="minorHAnsi" w:hAnsiTheme="minorHAnsi" w:cstheme="minorBidi"/>
          <w:snapToGrid/>
          <w:sz w:val="24"/>
          <w:szCs w:val="22"/>
        </w:rPr>
        <w:t xml:space="preserve">The PBAC considered that the weighted comparator nominated by the submission was inappropriate, noting that the submission proposed a weighting of 85% to placebo. The PBAC acknowledged that there may be some patients currently not receiving add-on therapy (in whom placebo would be an appropriate comparator), but considered that this population had not been adequately clinically defined by the submission. Furthermore, the PBAC considered that the assumption that this group would make up such a large proportion of the overall population was not well justified, and in reality this was likely to be much less than 85% (paragraph 7.2 </w:t>
      </w:r>
      <w:proofErr w:type="spellStart"/>
      <w:r w:rsidR="00CA5260" w:rsidRPr="00056844">
        <w:rPr>
          <w:rFonts w:asciiTheme="minorHAnsi" w:eastAsiaTheme="minorHAnsi" w:hAnsiTheme="minorHAnsi" w:cstheme="minorBidi"/>
          <w:snapToGrid/>
          <w:sz w:val="24"/>
          <w:szCs w:val="22"/>
        </w:rPr>
        <w:t>ranolazine</w:t>
      </w:r>
      <w:proofErr w:type="spellEnd"/>
      <w:r w:rsidR="00CA5260" w:rsidRPr="00056844">
        <w:rPr>
          <w:rFonts w:asciiTheme="minorHAnsi" w:eastAsiaTheme="minorHAnsi" w:hAnsiTheme="minorHAnsi" w:cstheme="minorBidi"/>
          <w:snapToGrid/>
          <w:sz w:val="24"/>
          <w:szCs w:val="22"/>
        </w:rPr>
        <w:t xml:space="preserve"> March 2017 PBAC </w:t>
      </w:r>
      <w:r w:rsidR="00500A0E">
        <w:rPr>
          <w:rFonts w:asciiTheme="minorHAnsi" w:eastAsiaTheme="minorHAnsi" w:hAnsiTheme="minorHAnsi" w:cstheme="minorBidi"/>
          <w:snapToGrid/>
          <w:sz w:val="24"/>
          <w:szCs w:val="22"/>
        </w:rPr>
        <w:t>Public Summary Document</w:t>
      </w:r>
      <w:r w:rsidR="00CA5260" w:rsidRPr="00056844">
        <w:rPr>
          <w:rFonts w:asciiTheme="minorHAnsi" w:eastAsiaTheme="minorHAnsi" w:hAnsiTheme="minorHAnsi" w:cstheme="minorBidi"/>
          <w:snapToGrid/>
          <w:sz w:val="24"/>
          <w:szCs w:val="22"/>
        </w:rPr>
        <w:t xml:space="preserve">). The PBAC also considered that any future submission should address the role of long acting nitrates in therapy, and as a relevant comparator in the requested PBS population (paragraph 7.12, </w:t>
      </w:r>
      <w:proofErr w:type="spellStart"/>
      <w:r w:rsidR="00CA5260" w:rsidRPr="00056844">
        <w:rPr>
          <w:rFonts w:asciiTheme="minorHAnsi" w:eastAsiaTheme="minorHAnsi" w:hAnsiTheme="minorHAnsi" w:cstheme="minorBidi"/>
          <w:snapToGrid/>
          <w:sz w:val="24"/>
          <w:szCs w:val="22"/>
        </w:rPr>
        <w:t>ranolazine</w:t>
      </w:r>
      <w:proofErr w:type="spellEnd"/>
      <w:r w:rsidR="00CA5260" w:rsidRPr="00056844">
        <w:rPr>
          <w:rFonts w:asciiTheme="minorHAnsi" w:eastAsiaTheme="minorHAnsi" w:hAnsiTheme="minorHAnsi" w:cstheme="minorBidi"/>
          <w:snapToGrid/>
          <w:sz w:val="24"/>
          <w:szCs w:val="22"/>
        </w:rPr>
        <w:t xml:space="preserve"> March 2017 PBAC </w:t>
      </w:r>
      <w:r w:rsidR="00500A0E">
        <w:rPr>
          <w:rFonts w:asciiTheme="minorHAnsi" w:eastAsiaTheme="minorHAnsi" w:hAnsiTheme="minorHAnsi" w:cstheme="minorBidi"/>
          <w:snapToGrid/>
          <w:sz w:val="24"/>
          <w:szCs w:val="22"/>
        </w:rPr>
        <w:t>Public Summary Document</w:t>
      </w:r>
      <w:r w:rsidR="00CA5260" w:rsidRPr="00056844">
        <w:rPr>
          <w:rFonts w:asciiTheme="minorHAnsi" w:eastAsiaTheme="minorHAnsi" w:hAnsiTheme="minorHAnsi" w:cstheme="minorBidi"/>
          <w:snapToGrid/>
          <w:sz w:val="24"/>
          <w:szCs w:val="22"/>
        </w:rPr>
        <w:t>).</w:t>
      </w:r>
    </w:p>
    <w:p w:rsidR="00C248CA" w:rsidRPr="003E01AD" w:rsidRDefault="00CA5260" w:rsidP="001D444B">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056844">
        <w:rPr>
          <w:rFonts w:asciiTheme="minorHAnsi" w:eastAsiaTheme="minorHAnsi" w:hAnsiTheme="minorHAnsi" w:cstheme="minorBidi"/>
          <w:snapToGrid/>
          <w:sz w:val="24"/>
          <w:szCs w:val="22"/>
        </w:rPr>
        <w:t>The minor resubmission nominated placebo as the comparator. Given the change in the requested PBS listing for a narrower population (in patients on a maximum tolerated dose of a beta blocker or calcium channel blocker and where revascularisation is not an option and haemodynamic concerns limit other anti-</w:t>
      </w:r>
      <w:proofErr w:type="spellStart"/>
      <w:r w:rsidRPr="00056844">
        <w:rPr>
          <w:rFonts w:asciiTheme="minorHAnsi" w:eastAsiaTheme="minorHAnsi" w:hAnsiTheme="minorHAnsi" w:cstheme="minorBidi"/>
          <w:snapToGrid/>
          <w:sz w:val="24"/>
          <w:szCs w:val="22"/>
        </w:rPr>
        <w:t>angina</w:t>
      </w:r>
      <w:r w:rsidR="00A072C6" w:rsidRPr="00056844">
        <w:rPr>
          <w:rFonts w:asciiTheme="minorHAnsi" w:eastAsiaTheme="minorHAnsi" w:hAnsiTheme="minorHAnsi" w:cstheme="minorBidi"/>
          <w:snapToGrid/>
          <w:sz w:val="24"/>
          <w:szCs w:val="22"/>
        </w:rPr>
        <w:t>l</w:t>
      </w:r>
      <w:proofErr w:type="spellEnd"/>
      <w:r w:rsidR="00A072C6" w:rsidRPr="00056844">
        <w:rPr>
          <w:rFonts w:asciiTheme="minorHAnsi" w:eastAsiaTheme="minorHAnsi" w:hAnsiTheme="minorHAnsi" w:cstheme="minorBidi"/>
          <w:snapToGrid/>
          <w:sz w:val="24"/>
          <w:szCs w:val="22"/>
        </w:rPr>
        <w:t xml:space="preserve"> treatment options), </w:t>
      </w:r>
      <w:r w:rsidR="00F06EE9" w:rsidRPr="00056844">
        <w:rPr>
          <w:rFonts w:asciiTheme="minorHAnsi" w:eastAsiaTheme="minorHAnsi" w:hAnsiTheme="minorHAnsi" w:cstheme="minorBidi"/>
          <w:snapToGrid/>
          <w:sz w:val="24"/>
          <w:szCs w:val="22"/>
        </w:rPr>
        <w:t>the PBAC accepted placebo as</w:t>
      </w:r>
      <w:r w:rsidRPr="00056844">
        <w:rPr>
          <w:rFonts w:asciiTheme="minorHAnsi" w:eastAsiaTheme="minorHAnsi" w:hAnsiTheme="minorHAnsi" w:cstheme="minorBidi"/>
          <w:snapToGrid/>
          <w:sz w:val="24"/>
          <w:szCs w:val="22"/>
        </w:rPr>
        <w:t xml:space="preserve"> an appropriate comparator.</w:t>
      </w:r>
      <w:r w:rsidR="00A072C6" w:rsidRPr="00056844">
        <w:rPr>
          <w:rFonts w:asciiTheme="minorHAnsi" w:eastAsiaTheme="minorHAnsi" w:hAnsiTheme="minorHAnsi" w:cstheme="minorBidi"/>
          <w:snapToGrid/>
          <w:sz w:val="24"/>
          <w:szCs w:val="22"/>
        </w:rPr>
        <w:t xml:space="preserve"> </w:t>
      </w:r>
    </w:p>
    <w:p w:rsidR="00C248CA" w:rsidRPr="003E01AD" w:rsidRDefault="00C248CA" w:rsidP="003E01AD">
      <w:pPr>
        <w:pStyle w:val="ListParagraph"/>
        <w:ind w:left="709"/>
        <w:rPr>
          <w:rFonts w:asciiTheme="minorHAnsi" w:hAnsiTheme="minorHAnsi"/>
          <w:i/>
          <w:sz w:val="24"/>
          <w:szCs w:val="24"/>
        </w:rPr>
      </w:pPr>
      <w:r w:rsidRPr="00056844">
        <w:rPr>
          <w:rFonts w:asciiTheme="minorHAnsi" w:hAnsiTheme="minorHAnsi"/>
          <w:i/>
          <w:sz w:val="24"/>
          <w:szCs w:val="24"/>
        </w:rPr>
        <w:t>For more detail on PBAC’s view, see section 7 PBAC outcome.</w:t>
      </w:r>
    </w:p>
    <w:p w:rsidR="000B558D" w:rsidRPr="00056844" w:rsidRDefault="008D7A41" w:rsidP="00F550CF">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056844">
        <w:rPr>
          <w:rFonts w:asciiTheme="minorHAnsi" w:hAnsiTheme="minorHAnsi"/>
          <w:sz w:val="32"/>
          <w:szCs w:val="32"/>
        </w:rPr>
        <w:t>C</w:t>
      </w:r>
      <w:r w:rsidR="00D84934" w:rsidRPr="00056844">
        <w:rPr>
          <w:rFonts w:asciiTheme="minorHAnsi" w:hAnsiTheme="minorHAnsi"/>
          <w:sz w:val="32"/>
          <w:szCs w:val="32"/>
        </w:rPr>
        <w:t>onsideration of the evidence</w:t>
      </w:r>
    </w:p>
    <w:p w:rsidR="00C248CA" w:rsidRPr="00293152" w:rsidRDefault="00C248CA" w:rsidP="00293152">
      <w:pPr>
        <w:pStyle w:val="Heading2"/>
      </w:pPr>
      <w:bookmarkStart w:id="1" w:name="_GoBack"/>
      <w:r w:rsidRPr="00293152">
        <w:t>Sponsor hearing</w:t>
      </w:r>
    </w:p>
    <w:bookmarkEnd w:id="1"/>
    <w:p w:rsidR="00C248CA" w:rsidRPr="00056844" w:rsidRDefault="00C248CA" w:rsidP="00C248CA">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sidRPr="00056844">
        <w:rPr>
          <w:rFonts w:asciiTheme="minorHAnsi" w:eastAsiaTheme="minorHAnsi" w:hAnsiTheme="minorHAnsi" w:cstheme="minorBidi"/>
          <w:snapToGrid/>
          <w:sz w:val="24"/>
          <w:szCs w:val="22"/>
        </w:rPr>
        <w:t>There was no hearing for this item as it was a minor submission.</w:t>
      </w:r>
    </w:p>
    <w:p w:rsidR="00C248CA" w:rsidRPr="00056844" w:rsidRDefault="00C248CA" w:rsidP="00293152">
      <w:pPr>
        <w:pStyle w:val="Heading2"/>
      </w:pPr>
      <w:r w:rsidRPr="00056844">
        <w:t>Consumer comments</w:t>
      </w:r>
    </w:p>
    <w:p w:rsidR="00C248CA" w:rsidRPr="00056844" w:rsidRDefault="00C248CA" w:rsidP="00C248CA">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sidRPr="00056844">
        <w:rPr>
          <w:rFonts w:asciiTheme="minorHAnsi" w:eastAsiaTheme="minorHAnsi" w:hAnsiTheme="minorHAnsi" w:cstheme="minorBidi"/>
          <w:snapToGrid/>
          <w:sz w:val="24"/>
          <w:szCs w:val="22"/>
        </w:rPr>
        <w:t>The PBAC noted that no comments were received for this item.</w:t>
      </w:r>
    </w:p>
    <w:p w:rsidR="00D84934" w:rsidRPr="00056844" w:rsidRDefault="0006430B" w:rsidP="00293152">
      <w:pPr>
        <w:pStyle w:val="Heading2"/>
      </w:pPr>
      <w:r w:rsidRPr="00056844">
        <w:lastRenderedPageBreak/>
        <w:t>Clinical evidence</w:t>
      </w:r>
    </w:p>
    <w:p w:rsidR="007F063A" w:rsidRPr="00056844" w:rsidRDefault="007F063A" w:rsidP="00E652A1">
      <w:pPr>
        <w:pStyle w:val="ListParagraph"/>
        <w:widowControl/>
        <w:numPr>
          <w:ilvl w:val="1"/>
          <w:numId w:val="14"/>
        </w:numPr>
        <w:contextualSpacing w:val="0"/>
        <w:rPr>
          <w:rFonts w:asciiTheme="minorHAnsi" w:eastAsiaTheme="minorHAnsi" w:hAnsiTheme="minorHAnsi" w:cstheme="minorBidi"/>
          <w:snapToGrid/>
          <w:sz w:val="24"/>
          <w:szCs w:val="22"/>
        </w:rPr>
      </w:pPr>
      <w:r w:rsidRPr="00056844">
        <w:rPr>
          <w:rFonts w:asciiTheme="minorHAnsi" w:eastAsiaTheme="minorHAnsi" w:hAnsiTheme="minorHAnsi" w:cstheme="minorBidi"/>
          <w:snapToGrid/>
          <w:sz w:val="24"/>
          <w:szCs w:val="22"/>
        </w:rPr>
        <w:t xml:space="preserve">The minor resubmission did not present any new clinical data. However, the minor resubmission presented: </w:t>
      </w:r>
    </w:p>
    <w:p w:rsidR="007F063A" w:rsidRPr="00056844" w:rsidRDefault="007F063A" w:rsidP="00E652A1">
      <w:pPr>
        <w:pStyle w:val="ListParagraph"/>
        <w:widowControl/>
        <w:numPr>
          <w:ilvl w:val="0"/>
          <w:numId w:val="17"/>
        </w:numPr>
        <w:ind w:left="1066" w:hanging="357"/>
        <w:contextualSpacing w:val="0"/>
        <w:rPr>
          <w:rFonts w:asciiTheme="minorHAnsi" w:eastAsiaTheme="minorHAnsi" w:hAnsiTheme="minorHAnsi" w:cstheme="minorBidi"/>
          <w:snapToGrid/>
          <w:sz w:val="24"/>
          <w:szCs w:val="22"/>
        </w:rPr>
      </w:pPr>
      <w:r w:rsidRPr="00056844">
        <w:rPr>
          <w:rFonts w:asciiTheme="minorHAnsi" w:eastAsiaTheme="minorHAnsi" w:hAnsiTheme="minorHAnsi" w:cstheme="minorBidi"/>
          <w:snapToGrid/>
          <w:sz w:val="24"/>
          <w:szCs w:val="22"/>
        </w:rPr>
        <w:t xml:space="preserve">discussion of clinical need and limitations of current treatments; </w:t>
      </w:r>
    </w:p>
    <w:p w:rsidR="007F063A" w:rsidRPr="00056844" w:rsidRDefault="007F063A" w:rsidP="00E652A1">
      <w:pPr>
        <w:pStyle w:val="ListParagraph"/>
        <w:widowControl/>
        <w:numPr>
          <w:ilvl w:val="0"/>
          <w:numId w:val="17"/>
        </w:numPr>
        <w:ind w:left="1066" w:hanging="357"/>
        <w:contextualSpacing w:val="0"/>
        <w:rPr>
          <w:rFonts w:asciiTheme="minorHAnsi" w:eastAsiaTheme="minorHAnsi" w:hAnsiTheme="minorHAnsi" w:cstheme="minorBidi"/>
          <w:snapToGrid/>
          <w:sz w:val="24"/>
          <w:szCs w:val="22"/>
        </w:rPr>
      </w:pPr>
      <w:r w:rsidRPr="00056844">
        <w:rPr>
          <w:rFonts w:asciiTheme="minorHAnsi" w:eastAsiaTheme="minorHAnsi" w:hAnsiTheme="minorHAnsi" w:cstheme="minorBidi"/>
          <w:snapToGrid/>
          <w:sz w:val="24"/>
          <w:szCs w:val="22"/>
        </w:rPr>
        <w:t xml:space="preserve">rationale for the proposed restriction; </w:t>
      </w:r>
    </w:p>
    <w:p w:rsidR="007F063A" w:rsidRPr="00056844" w:rsidRDefault="007F063A" w:rsidP="00E652A1">
      <w:pPr>
        <w:pStyle w:val="ListParagraph"/>
        <w:widowControl/>
        <w:numPr>
          <w:ilvl w:val="0"/>
          <w:numId w:val="17"/>
        </w:numPr>
        <w:ind w:left="1066" w:hanging="357"/>
        <w:contextualSpacing w:val="0"/>
        <w:rPr>
          <w:rFonts w:asciiTheme="minorHAnsi" w:eastAsiaTheme="minorHAnsi" w:hAnsiTheme="minorHAnsi" w:cstheme="minorBidi"/>
          <w:snapToGrid/>
          <w:sz w:val="24"/>
          <w:szCs w:val="22"/>
        </w:rPr>
      </w:pPr>
      <w:r w:rsidRPr="00056844">
        <w:rPr>
          <w:rFonts w:asciiTheme="minorHAnsi" w:eastAsiaTheme="minorHAnsi" w:hAnsiTheme="minorHAnsi" w:cstheme="minorBidi"/>
          <w:snapToGrid/>
          <w:sz w:val="24"/>
          <w:szCs w:val="22"/>
        </w:rPr>
        <w:t>discussion of mechanism of action of the anti-</w:t>
      </w:r>
      <w:proofErr w:type="spellStart"/>
      <w:r w:rsidRPr="00056844">
        <w:rPr>
          <w:rFonts w:asciiTheme="minorHAnsi" w:eastAsiaTheme="minorHAnsi" w:hAnsiTheme="minorHAnsi" w:cstheme="minorBidi"/>
          <w:snapToGrid/>
          <w:sz w:val="24"/>
          <w:szCs w:val="22"/>
        </w:rPr>
        <w:t>anginal</w:t>
      </w:r>
      <w:proofErr w:type="spellEnd"/>
      <w:r w:rsidRPr="00056844">
        <w:rPr>
          <w:rFonts w:asciiTheme="minorHAnsi" w:eastAsiaTheme="minorHAnsi" w:hAnsiTheme="minorHAnsi" w:cstheme="minorBidi"/>
          <w:snapToGrid/>
          <w:sz w:val="24"/>
          <w:szCs w:val="22"/>
        </w:rPr>
        <w:t xml:space="preserve"> medicines; </w:t>
      </w:r>
    </w:p>
    <w:p w:rsidR="007F063A" w:rsidRPr="00056844" w:rsidRDefault="007F063A" w:rsidP="00E652A1">
      <w:pPr>
        <w:pStyle w:val="ListParagraph"/>
        <w:widowControl/>
        <w:numPr>
          <w:ilvl w:val="0"/>
          <w:numId w:val="17"/>
        </w:numPr>
        <w:ind w:left="1066" w:hanging="357"/>
        <w:contextualSpacing w:val="0"/>
        <w:rPr>
          <w:rFonts w:asciiTheme="minorHAnsi" w:eastAsiaTheme="minorHAnsi" w:hAnsiTheme="minorHAnsi" w:cstheme="minorBidi"/>
          <w:snapToGrid/>
          <w:sz w:val="24"/>
          <w:szCs w:val="22"/>
        </w:rPr>
      </w:pPr>
      <w:r w:rsidRPr="00056844">
        <w:rPr>
          <w:rFonts w:asciiTheme="minorHAnsi" w:eastAsiaTheme="minorHAnsi" w:hAnsiTheme="minorHAnsi" w:cstheme="minorBidi"/>
          <w:snapToGrid/>
          <w:sz w:val="24"/>
          <w:szCs w:val="22"/>
        </w:rPr>
        <w:t>epidemiology</w:t>
      </w:r>
      <w:r w:rsidR="009F681E" w:rsidRPr="00056844">
        <w:rPr>
          <w:rFonts w:asciiTheme="minorHAnsi" w:eastAsiaTheme="minorHAnsi" w:hAnsiTheme="minorHAnsi" w:cstheme="minorBidi"/>
          <w:snapToGrid/>
          <w:sz w:val="24"/>
          <w:szCs w:val="22"/>
        </w:rPr>
        <w:t xml:space="preserve"> of coronary artery disease and revascularisation rates</w:t>
      </w:r>
      <w:r w:rsidRPr="00056844">
        <w:rPr>
          <w:rFonts w:asciiTheme="minorHAnsi" w:eastAsiaTheme="minorHAnsi" w:hAnsiTheme="minorHAnsi" w:cstheme="minorBidi"/>
          <w:snapToGrid/>
          <w:sz w:val="24"/>
          <w:szCs w:val="22"/>
        </w:rPr>
        <w:t xml:space="preserve">; and </w:t>
      </w:r>
    </w:p>
    <w:p w:rsidR="00E652A1" w:rsidRPr="00056844" w:rsidRDefault="007F063A" w:rsidP="00E652A1">
      <w:pPr>
        <w:pStyle w:val="ListParagraph"/>
        <w:widowControl/>
        <w:numPr>
          <w:ilvl w:val="0"/>
          <w:numId w:val="17"/>
        </w:numPr>
        <w:ind w:left="1066" w:hanging="357"/>
        <w:contextualSpacing w:val="0"/>
        <w:rPr>
          <w:rFonts w:asciiTheme="minorHAnsi" w:eastAsiaTheme="minorHAnsi" w:hAnsiTheme="minorHAnsi" w:cstheme="minorBidi"/>
          <w:snapToGrid/>
          <w:sz w:val="24"/>
          <w:szCs w:val="22"/>
        </w:rPr>
      </w:pPr>
      <w:proofErr w:type="gramStart"/>
      <w:r w:rsidRPr="00056844">
        <w:rPr>
          <w:rFonts w:asciiTheme="minorHAnsi" w:eastAsiaTheme="minorHAnsi" w:hAnsiTheme="minorHAnsi" w:cstheme="minorBidi"/>
          <w:snapToGrid/>
          <w:sz w:val="24"/>
          <w:szCs w:val="22"/>
        </w:rPr>
        <w:t>results</w:t>
      </w:r>
      <w:proofErr w:type="gramEnd"/>
      <w:r w:rsidRPr="00056844">
        <w:rPr>
          <w:rFonts w:asciiTheme="minorHAnsi" w:eastAsiaTheme="minorHAnsi" w:hAnsiTheme="minorHAnsi" w:cstheme="minorBidi"/>
          <w:snapToGrid/>
          <w:sz w:val="24"/>
          <w:szCs w:val="22"/>
        </w:rPr>
        <w:t xml:space="preserve"> of a survey of 50 cardiologists</w:t>
      </w:r>
      <w:r w:rsidR="009F681E" w:rsidRPr="00056844">
        <w:rPr>
          <w:rFonts w:asciiTheme="minorHAnsi" w:eastAsiaTheme="minorHAnsi" w:hAnsiTheme="minorHAnsi" w:cstheme="minorBidi"/>
          <w:snapToGrid/>
          <w:sz w:val="24"/>
          <w:szCs w:val="22"/>
        </w:rPr>
        <w:t xml:space="preserve"> to help identify patients suitable for </w:t>
      </w:r>
      <w:proofErr w:type="spellStart"/>
      <w:r w:rsidR="009F681E" w:rsidRPr="00056844">
        <w:rPr>
          <w:rFonts w:asciiTheme="minorHAnsi" w:eastAsiaTheme="minorHAnsi" w:hAnsiTheme="minorHAnsi" w:cstheme="minorBidi"/>
          <w:snapToGrid/>
          <w:sz w:val="24"/>
          <w:szCs w:val="22"/>
        </w:rPr>
        <w:t>ranolazine</w:t>
      </w:r>
      <w:proofErr w:type="spellEnd"/>
      <w:r w:rsidR="009F681E" w:rsidRPr="00056844">
        <w:rPr>
          <w:rFonts w:asciiTheme="minorHAnsi" w:eastAsiaTheme="minorHAnsi" w:hAnsiTheme="minorHAnsi" w:cstheme="minorBidi"/>
          <w:snapToGrid/>
          <w:sz w:val="24"/>
          <w:szCs w:val="22"/>
        </w:rPr>
        <w:t xml:space="preserve"> under the requested PBS restriction</w:t>
      </w:r>
      <w:r w:rsidRPr="00056844">
        <w:rPr>
          <w:rFonts w:asciiTheme="minorHAnsi" w:eastAsiaTheme="minorHAnsi" w:hAnsiTheme="minorHAnsi" w:cstheme="minorBidi"/>
          <w:snapToGrid/>
          <w:sz w:val="24"/>
          <w:szCs w:val="22"/>
        </w:rPr>
        <w:t>.</w:t>
      </w:r>
    </w:p>
    <w:p w:rsidR="00E652A1" w:rsidRPr="00056844" w:rsidRDefault="00E652A1" w:rsidP="00E652A1">
      <w:pPr>
        <w:pStyle w:val="ListParagraph"/>
        <w:widowControl/>
        <w:ind w:left="1066"/>
        <w:contextualSpacing w:val="0"/>
        <w:rPr>
          <w:rFonts w:asciiTheme="minorHAnsi" w:eastAsiaTheme="minorHAnsi" w:hAnsiTheme="minorHAnsi" w:cstheme="minorBidi"/>
          <w:snapToGrid/>
          <w:sz w:val="24"/>
          <w:szCs w:val="22"/>
        </w:rPr>
      </w:pPr>
    </w:p>
    <w:p w:rsidR="007F063A" w:rsidRPr="00056844" w:rsidRDefault="007F063A" w:rsidP="007F063A">
      <w:pPr>
        <w:pStyle w:val="ListParagraph"/>
        <w:widowControl/>
        <w:numPr>
          <w:ilvl w:val="1"/>
          <w:numId w:val="14"/>
        </w:numPr>
        <w:spacing w:before="120" w:after="160"/>
        <w:rPr>
          <w:rFonts w:asciiTheme="minorHAnsi" w:eastAsiaTheme="minorHAnsi" w:hAnsiTheme="minorHAnsi" w:cstheme="minorBidi"/>
          <w:snapToGrid/>
          <w:sz w:val="24"/>
          <w:szCs w:val="22"/>
        </w:rPr>
      </w:pPr>
      <w:r w:rsidRPr="00056844">
        <w:rPr>
          <w:rFonts w:asciiTheme="minorHAnsi" w:eastAsiaTheme="minorHAnsi" w:hAnsiTheme="minorHAnsi" w:cstheme="minorBidi"/>
          <w:snapToGrid/>
          <w:sz w:val="24"/>
          <w:szCs w:val="22"/>
        </w:rPr>
        <w:t xml:space="preserve">At its March 2017 meeting, the PBAC noted that </w:t>
      </w:r>
      <w:proofErr w:type="spellStart"/>
      <w:r w:rsidRPr="00056844">
        <w:rPr>
          <w:rFonts w:asciiTheme="minorHAnsi" w:eastAsiaTheme="minorHAnsi" w:hAnsiTheme="minorHAnsi" w:cstheme="minorBidi"/>
          <w:snapToGrid/>
          <w:sz w:val="24"/>
          <w:szCs w:val="22"/>
        </w:rPr>
        <w:t>ranolazine</w:t>
      </w:r>
      <w:proofErr w:type="spellEnd"/>
      <w:r w:rsidRPr="00056844">
        <w:rPr>
          <w:rFonts w:asciiTheme="minorHAnsi" w:eastAsiaTheme="minorHAnsi" w:hAnsiTheme="minorHAnsi" w:cstheme="minorBidi"/>
          <w:snapToGrid/>
          <w:sz w:val="24"/>
          <w:szCs w:val="22"/>
        </w:rPr>
        <w:t xml:space="preserve"> has a number of pharmacokinetic and </w:t>
      </w:r>
      <w:proofErr w:type="spellStart"/>
      <w:r w:rsidRPr="00056844">
        <w:rPr>
          <w:rFonts w:asciiTheme="minorHAnsi" w:eastAsiaTheme="minorHAnsi" w:hAnsiTheme="minorHAnsi" w:cstheme="minorBidi"/>
          <w:snapToGrid/>
          <w:sz w:val="24"/>
          <w:szCs w:val="22"/>
        </w:rPr>
        <w:t>pharmacodynamic</w:t>
      </w:r>
      <w:proofErr w:type="spellEnd"/>
      <w:r w:rsidRPr="00056844">
        <w:rPr>
          <w:rFonts w:asciiTheme="minorHAnsi" w:eastAsiaTheme="minorHAnsi" w:hAnsiTheme="minorHAnsi" w:cstheme="minorBidi"/>
          <w:snapToGrid/>
          <w:sz w:val="24"/>
          <w:szCs w:val="22"/>
        </w:rPr>
        <w:t xml:space="preserve"> concerns including variable bioavailability, affected by hepatic and renal impairment and it is a CYP3A4 inhibitor with multiple drug interactions</w:t>
      </w:r>
      <w:r w:rsidR="00113B1D" w:rsidRPr="00056844">
        <w:rPr>
          <w:rFonts w:asciiTheme="minorHAnsi" w:eastAsiaTheme="minorHAnsi" w:hAnsiTheme="minorHAnsi" w:cstheme="minorBidi"/>
          <w:snapToGrid/>
          <w:sz w:val="24"/>
          <w:szCs w:val="22"/>
        </w:rPr>
        <w:t xml:space="preserve"> </w:t>
      </w:r>
      <w:r w:rsidRPr="00056844">
        <w:rPr>
          <w:rFonts w:asciiTheme="minorHAnsi" w:eastAsiaTheme="minorHAnsi" w:hAnsiTheme="minorHAnsi" w:cstheme="minorBidi"/>
          <w:snapToGrid/>
          <w:sz w:val="24"/>
          <w:szCs w:val="22"/>
        </w:rPr>
        <w:t xml:space="preserve">(paragraph 7.2, </w:t>
      </w:r>
      <w:proofErr w:type="spellStart"/>
      <w:r w:rsidRPr="00056844">
        <w:rPr>
          <w:rFonts w:asciiTheme="minorHAnsi" w:eastAsiaTheme="minorHAnsi" w:hAnsiTheme="minorHAnsi" w:cstheme="minorBidi"/>
          <w:snapToGrid/>
          <w:sz w:val="24"/>
          <w:szCs w:val="22"/>
        </w:rPr>
        <w:t>ranolazine</w:t>
      </w:r>
      <w:proofErr w:type="spellEnd"/>
      <w:r w:rsidRPr="00056844">
        <w:rPr>
          <w:rFonts w:asciiTheme="minorHAnsi" w:eastAsiaTheme="minorHAnsi" w:hAnsiTheme="minorHAnsi" w:cstheme="minorBidi"/>
          <w:snapToGrid/>
          <w:sz w:val="24"/>
          <w:szCs w:val="22"/>
        </w:rPr>
        <w:t xml:space="preserve"> March 2017 PBAC </w:t>
      </w:r>
      <w:r w:rsidR="00500A0E">
        <w:rPr>
          <w:rFonts w:asciiTheme="minorHAnsi" w:eastAsiaTheme="minorHAnsi" w:hAnsiTheme="minorHAnsi" w:cstheme="minorBidi"/>
          <w:snapToGrid/>
          <w:sz w:val="24"/>
          <w:szCs w:val="22"/>
        </w:rPr>
        <w:t>Public Summary Document</w:t>
      </w:r>
      <w:r w:rsidR="00897404" w:rsidRPr="00056844">
        <w:rPr>
          <w:rFonts w:asciiTheme="minorHAnsi" w:eastAsiaTheme="minorHAnsi" w:hAnsiTheme="minorHAnsi" w:cstheme="minorBidi"/>
          <w:snapToGrid/>
          <w:sz w:val="24"/>
          <w:szCs w:val="22"/>
        </w:rPr>
        <w:t>). The minor resubmission did not address</w:t>
      </w:r>
      <w:r w:rsidRPr="00056844">
        <w:rPr>
          <w:rFonts w:asciiTheme="minorHAnsi" w:eastAsiaTheme="minorHAnsi" w:hAnsiTheme="minorHAnsi" w:cstheme="minorBidi"/>
          <w:snapToGrid/>
          <w:sz w:val="24"/>
          <w:szCs w:val="22"/>
        </w:rPr>
        <w:t xml:space="preserve"> the PBAC’s concerns. </w:t>
      </w:r>
      <w:r w:rsidR="009E0EAF" w:rsidRPr="00056844">
        <w:rPr>
          <w:rFonts w:asciiTheme="minorHAnsi" w:eastAsiaTheme="minorHAnsi" w:hAnsiTheme="minorHAnsi" w:cstheme="minorBidi"/>
          <w:snapToGrid/>
          <w:sz w:val="24"/>
          <w:szCs w:val="22"/>
        </w:rPr>
        <w:t xml:space="preserve">The pre-PBAC response stated that since </w:t>
      </w:r>
      <w:proofErr w:type="spellStart"/>
      <w:r w:rsidR="009E0EAF" w:rsidRPr="00056844">
        <w:rPr>
          <w:rFonts w:asciiTheme="minorHAnsi" w:eastAsiaTheme="minorHAnsi" w:hAnsiTheme="minorHAnsi" w:cstheme="minorBidi"/>
          <w:snapToGrid/>
          <w:sz w:val="24"/>
          <w:szCs w:val="22"/>
        </w:rPr>
        <w:t>ranolazine’s</w:t>
      </w:r>
      <w:proofErr w:type="spellEnd"/>
      <w:r w:rsidR="009E0EAF" w:rsidRPr="00056844">
        <w:rPr>
          <w:rFonts w:asciiTheme="minorHAnsi" w:eastAsiaTheme="minorHAnsi" w:hAnsiTheme="minorHAnsi" w:cstheme="minorBidi"/>
          <w:snapToGrid/>
          <w:sz w:val="24"/>
          <w:szCs w:val="22"/>
        </w:rPr>
        <w:t xml:space="preserve"> first marketing approval, cumulative exposure is estimated to be 16,</w:t>
      </w:r>
      <w:r w:rsidR="009E0EAF" w:rsidRPr="008922FE">
        <w:rPr>
          <w:rFonts w:asciiTheme="minorHAnsi" w:eastAsiaTheme="minorHAnsi" w:hAnsiTheme="minorHAnsi" w:cstheme="minorBidi"/>
          <w:snapToGrid/>
          <w:sz w:val="24"/>
          <w:szCs w:val="22"/>
        </w:rPr>
        <w:t>475,4</w:t>
      </w:r>
      <w:r w:rsidR="001A135B" w:rsidRPr="008922FE">
        <w:rPr>
          <w:rFonts w:asciiTheme="minorHAnsi" w:eastAsiaTheme="minorHAnsi" w:hAnsiTheme="minorHAnsi" w:cstheme="minorBidi"/>
          <w:snapToGrid/>
          <w:sz w:val="24"/>
          <w:szCs w:val="22"/>
        </w:rPr>
        <w:t>40</w:t>
      </w:r>
      <w:r w:rsidR="009E0EAF" w:rsidRPr="008922FE">
        <w:rPr>
          <w:rFonts w:asciiTheme="minorHAnsi" w:eastAsiaTheme="minorHAnsi" w:hAnsiTheme="minorHAnsi" w:cstheme="minorBidi"/>
          <w:snapToGrid/>
          <w:sz w:val="24"/>
          <w:szCs w:val="22"/>
        </w:rPr>
        <w:t xml:space="preserve"> patient</w:t>
      </w:r>
      <w:r w:rsidR="009E0EAF" w:rsidRPr="00056844">
        <w:rPr>
          <w:rFonts w:asciiTheme="minorHAnsi" w:eastAsiaTheme="minorHAnsi" w:hAnsiTheme="minorHAnsi" w:cstheme="minorBidi"/>
          <w:snapToGrid/>
          <w:sz w:val="24"/>
          <w:szCs w:val="22"/>
        </w:rPr>
        <w:t xml:space="preserve">-months of treatment and that no major new safety issues have emerged from the latest periodic safety update report. The pre-PBAC response argued that the overall benefit-risk profile of </w:t>
      </w:r>
      <w:proofErr w:type="spellStart"/>
      <w:r w:rsidR="009E0EAF" w:rsidRPr="00056844">
        <w:rPr>
          <w:rFonts w:asciiTheme="minorHAnsi" w:eastAsiaTheme="minorHAnsi" w:hAnsiTheme="minorHAnsi" w:cstheme="minorBidi"/>
          <w:snapToGrid/>
          <w:sz w:val="24"/>
          <w:szCs w:val="22"/>
        </w:rPr>
        <w:t>ranolazine</w:t>
      </w:r>
      <w:proofErr w:type="spellEnd"/>
      <w:r w:rsidR="009E0EAF" w:rsidRPr="00056844">
        <w:rPr>
          <w:rFonts w:asciiTheme="minorHAnsi" w:eastAsiaTheme="minorHAnsi" w:hAnsiTheme="minorHAnsi" w:cstheme="minorBidi"/>
          <w:snapToGrid/>
          <w:sz w:val="24"/>
          <w:szCs w:val="22"/>
        </w:rPr>
        <w:t xml:space="preserve"> is positive. </w:t>
      </w:r>
    </w:p>
    <w:p w:rsidR="007F063A" w:rsidRPr="00056844" w:rsidRDefault="007F063A" w:rsidP="00293152">
      <w:pPr>
        <w:pStyle w:val="Heading2"/>
      </w:pPr>
      <w:r w:rsidRPr="00056844">
        <w:t>Comparative effectiveness</w:t>
      </w:r>
    </w:p>
    <w:p w:rsidR="00D84934" w:rsidRPr="00056844" w:rsidRDefault="007F063A" w:rsidP="00C84865">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056844">
        <w:rPr>
          <w:rFonts w:asciiTheme="minorHAnsi" w:eastAsiaTheme="minorHAnsi" w:hAnsiTheme="minorHAnsi" w:cstheme="minorBidi"/>
          <w:snapToGrid/>
          <w:sz w:val="24"/>
          <w:szCs w:val="22"/>
        </w:rPr>
        <w:t xml:space="preserve">At its March 2017 meeting, the PBAC noted that there was a statistically significant improvement in the exercise treadmill test (ETT) duration of 24 seconds with </w:t>
      </w:r>
      <w:proofErr w:type="spellStart"/>
      <w:r w:rsidRPr="00056844">
        <w:rPr>
          <w:rFonts w:asciiTheme="minorHAnsi" w:eastAsiaTheme="minorHAnsi" w:hAnsiTheme="minorHAnsi" w:cstheme="minorBidi"/>
          <w:snapToGrid/>
          <w:sz w:val="24"/>
          <w:szCs w:val="22"/>
        </w:rPr>
        <w:t>ranolazine</w:t>
      </w:r>
      <w:proofErr w:type="spellEnd"/>
      <w:r w:rsidRPr="00056844">
        <w:rPr>
          <w:rFonts w:asciiTheme="minorHAnsi" w:eastAsiaTheme="minorHAnsi" w:hAnsiTheme="minorHAnsi" w:cstheme="minorBidi"/>
          <w:snapToGrid/>
          <w:sz w:val="24"/>
          <w:szCs w:val="22"/>
        </w:rPr>
        <w:t xml:space="preserve"> compared with placebo, but considered the clinical relevance of this improvement unclear. The PBAC agreed</w:t>
      </w:r>
      <w:r w:rsidR="0024664F" w:rsidRPr="00056844">
        <w:rPr>
          <w:rFonts w:asciiTheme="minorHAnsi" w:eastAsiaTheme="minorHAnsi" w:hAnsiTheme="minorHAnsi" w:cstheme="minorBidi"/>
          <w:snapToGrid/>
          <w:sz w:val="24"/>
          <w:szCs w:val="22"/>
        </w:rPr>
        <w:t xml:space="preserve"> in March 2017</w:t>
      </w:r>
      <w:r w:rsidRPr="00056844">
        <w:rPr>
          <w:rFonts w:asciiTheme="minorHAnsi" w:eastAsiaTheme="minorHAnsi" w:hAnsiTheme="minorHAnsi" w:cstheme="minorBidi"/>
          <w:snapToGrid/>
          <w:sz w:val="24"/>
          <w:szCs w:val="22"/>
        </w:rPr>
        <w:t xml:space="preserve"> that </w:t>
      </w:r>
      <w:proofErr w:type="spellStart"/>
      <w:r w:rsidRPr="00056844">
        <w:rPr>
          <w:rFonts w:asciiTheme="minorHAnsi" w:eastAsiaTheme="minorHAnsi" w:hAnsiTheme="minorHAnsi" w:cstheme="minorBidi"/>
          <w:snapToGrid/>
          <w:sz w:val="24"/>
          <w:szCs w:val="22"/>
        </w:rPr>
        <w:t>ranolazine</w:t>
      </w:r>
      <w:proofErr w:type="spellEnd"/>
      <w:r w:rsidRPr="00056844">
        <w:rPr>
          <w:rFonts w:asciiTheme="minorHAnsi" w:eastAsiaTheme="minorHAnsi" w:hAnsiTheme="minorHAnsi" w:cstheme="minorBidi"/>
          <w:snapToGrid/>
          <w:sz w:val="24"/>
          <w:szCs w:val="22"/>
        </w:rPr>
        <w:t xml:space="preserve"> was likely to be superior in terms of effectiveness over placebo, but considered that the magnitude of benefit remained unclear. In terms of comparative safety, the PBAC considered the claim that </w:t>
      </w:r>
      <w:proofErr w:type="spellStart"/>
      <w:r w:rsidRPr="00056844">
        <w:rPr>
          <w:rFonts w:asciiTheme="minorHAnsi" w:eastAsiaTheme="minorHAnsi" w:hAnsiTheme="minorHAnsi" w:cstheme="minorBidi"/>
          <w:snapToGrid/>
          <w:sz w:val="24"/>
          <w:szCs w:val="22"/>
        </w:rPr>
        <w:t>ranolazine</w:t>
      </w:r>
      <w:proofErr w:type="spellEnd"/>
      <w:r w:rsidRPr="00056844">
        <w:rPr>
          <w:rFonts w:asciiTheme="minorHAnsi" w:eastAsiaTheme="minorHAnsi" w:hAnsiTheme="minorHAnsi" w:cstheme="minorBidi"/>
          <w:snapToGrid/>
          <w:sz w:val="24"/>
          <w:szCs w:val="22"/>
        </w:rPr>
        <w:t xml:space="preserve"> was inferior to placebo was reasonable (paragraphs 7.6, 7.8 &amp; 7.9, </w:t>
      </w:r>
      <w:proofErr w:type="spellStart"/>
      <w:r w:rsidRPr="00056844">
        <w:rPr>
          <w:rFonts w:asciiTheme="minorHAnsi" w:eastAsiaTheme="minorHAnsi" w:hAnsiTheme="minorHAnsi" w:cstheme="minorBidi"/>
          <w:snapToGrid/>
          <w:sz w:val="24"/>
          <w:szCs w:val="22"/>
        </w:rPr>
        <w:t>ranolazine</w:t>
      </w:r>
      <w:proofErr w:type="spellEnd"/>
      <w:r w:rsidRPr="00056844">
        <w:rPr>
          <w:rFonts w:asciiTheme="minorHAnsi" w:eastAsiaTheme="minorHAnsi" w:hAnsiTheme="minorHAnsi" w:cstheme="minorBidi"/>
          <w:snapToGrid/>
          <w:sz w:val="24"/>
          <w:szCs w:val="22"/>
        </w:rPr>
        <w:t xml:space="preserve"> March 2017 PBAC </w:t>
      </w:r>
      <w:r w:rsidR="00500A0E">
        <w:rPr>
          <w:rFonts w:asciiTheme="minorHAnsi" w:eastAsiaTheme="minorHAnsi" w:hAnsiTheme="minorHAnsi" w:cstheme="minorBidi"/>
          <w:snapToGrid/>
          <w:sz w:val="24"/>
          <w:szCs w:val="22"/>
        </w:rPr>
        <w:t>Public Summary Document</w:t>
      </w:r>
      <w:r w:rsidRPr="00056844">
        <w:rPr>
          <w:rFonts w:asciiTheme="minorHAnsi" w:eastAsiaTheme="minorHAnsi" w:hAnsiTheme="minorHAnsi" w:cstheme="minorBidi"/>
          <w:snapToGrid/>
          <w:sz w:val="24"/>
          <w:szCs w:val="22"/>
        </w:rPr>
        <w:t xml:space="preserve">). The PBAC also noted that the CARISA trial was performed many years ago and is not reflective of current practice (paragraph 7.5, </w:t>
      </w:r>
      <w:proofErr w:type="spellStart"/>
      <w:r w:rsidRPr="00056844">
        <w:rPr>
          <w:rFonts w:asciiTheme="minorHAnsi" w:eastAsiaTheme="minorHAnsi" w:hAnsiTheme="minorHAnsi" w:cstheme="minorBidi"/>
          <w:snapToGrid/>
          <w:sz w:val="24"/>
          <w:szCs w:val="22"/>
        </w:rPr>
        <w:t>ranolazine</w:t>
      </w:r>
      <w:proofErr w:type="spellEnd"/>
      <w:r w:rsidRPr="00056844">
        <w:rPr>
          <w:rFonts w:asciiTheme="minorHAnsi" w:eastAsiaTheme="minorHAnsi" w:hAnsiTheme="minorHAnsi" w:cstheme="minorBidi"/>
          <w:snapToGrid/>
          <w:sz w:val="24"/>
          <w:szCs w:val="22"/>
        </w:rPr>
        <w:t xml:space="preserve"> March 2017 PBAC </w:t>
      </w:r>
      <w:r w:rsidR="00500A0E">
        <w:rPr>
          <w:rFonts w:asciiTheme="minorHAnsi" w:eastAsiaTheme="minorHAnsi" w:hAnsiTheme="minorHAnsi" w:cstheme="minorBidi"/>
          <w:snapToGrid/>
          <w:sz w:val="24"/>
          <w:szCs w:val="22"/>
        </w:rPr>
        <w:t>Public Summary Document</w:t>
      </w:r>
      <w:r w:rsidRPr="00056844">
        <w:rPr>
          <w:rFonts w:asciiTheme="minorHAnsi" w:eastAsiaTheme="minorHAnsi" w:hAnsiTheme="minorHAnsi" w:cstheme="minorBidi"/>
          <w:snapToGrid/>
          <w:sz w:val="24"/>
          <w:szCs w:val="22"/>
        </w:rPr>
        <w:t>).</w:t>
      </w:r>
    </w:p>
    <w:p w:rsidR="000F5BFC" w:rsidRPr="00056844" w:rsidRDefault="00301F8C" w:rsidP="00C84865">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056844">
        <w:rPr>
          <w:rFonts w:asciiTheme="minorHAnsi" w:eastAsiaTheme="minorHAnsi" w:hAnsiTheme="minorHAnsi" w:cstheme="minorBidi"/>
          <w:snapToGrid/>
          <w:sz w:val="24"/>
          <w:szCs w:val="22"/>
        </w:rPr>
        <w:t xml:space="preserve">The minor resubmission maintained the same clinical claim as the March 2017 major submission: </w:t>
      </w:r>
      <w:proofErr w:type="spellStart"/>
      <w:r w:rsidRPr="00056844">
        <w:rPr>
          <w:rFonts w:asciiTheme="minorHAnsi" w:eastAsiaTheme="minorHAnsi" w:hAnsiTheme="minorHAnsi" w:cstheme="minorBidi"/>
          <w:snapToGrid/>
          <w:sz w:val="24"/>
          <w:szCs w:val="22"/>
        </w:rPr>
        <w:t>ranolazine</w:t>
      </w:r>
      <w:proofErr w:type="spellEnd"/>
      <w:r w:rsidRPr="00056844">
        <w:rPr>
          <w:rFonts w:asciiTheme="minorHAnsi" w:eastAsiaTheme="minorHAnsi" w:hAnsiTheme="minorHAnsi" w:cstheme="minorBidi"/>
          <w:snapToGrid/>
          <w:sz w:val="24"/>
          <w:szCs w:val="22"/>
        </w:rPr>
        <w:t xml:space="preserve"> is superior in terms of comparative effectiveness and inferior in terms of comparative safety over placebo. </w:t>
      </w:r>
      <w:r w:rsidR="0029344D" w:rsidRPr="00056844">
        <w:rPr>
          <w:rFonts w:asciiTheme="minorHAnsi" w:eastAsiaTheme="minorHAnsi" w:hAnsiTheme="minorHAnsi" w:cstheme="minorBidi"/>
          <w:snapToGrid/>
          <w:sz w:val="24"/>
          <w:szCs w:val="22"/>
        </w:rPr>
        <w:t xml:space="preserve">In March 2017, the PBAC considered that the claim of superior efficacy of </w:t>
      </w:r>
      <w:proofErr w:type="spellStart"/>
      <w:r w:rsidR="0029344D" w:rsidRPr="00056844">
        <w:rPr>
          <w:rFonts w:asciiTheme="minorHAnsi" w:eastAsiaTheme="minorHAnsi" w:hAnsiTheme="minorHAnsi" w:cstheme="minorBidi"/>
          <w:snapToGrid/>
          <w:sz w:val="24"/>
          <w:szCs w:val="22"/>
        </w:rPr>
        <w:t>ranolazine</w:t>
      </w:r>
      <w:proofErr w:type="spellEnd"/>
      <w:r w:rsidR="0029344D" w:rsidRPr="00056844">
        <w:rPr>
          <w:rFonts w:asciiTheme="minorHAnsi" w:eastAsiaTheme="minorHAnsi" w:hAnsiTheme="minorHAnsi" w:cstheme="minorBidi"/>
          <w:snapToGrid/>
          <w:sz w:val="24"/>
          <w:szCs w:val="22"/>
        </w:rPr>
        <w:t xml:space="preserve"> compared with placebo was not well supported for the requested PBS population, as the population in the pivotal trial (CARISA) was different to the requested PBS restriction. The major submission provided a subgroup analysis from Lopez-</w:t>
      </w:r>
      <w:proofErr w:type="spellStart"/>
      <w:r w:rsidR="0029344D" w:rsidRPr="00056844">
        <w:rPr>
          <w:rFonts w:asciiTheme="minorHAnsi" w:eastAsiaTheme="minorHAnsi" w:hAnsiTheme="minorHAnsi" w:cstheme="minorBidi"/>
          <w:snapToGrid/>
          <w:sz w:val="24"/>
          <w:szCs w:val="22"/>
        </w:rPr>
        <w:t>Sendon</w:t>
      </w:r>
      <w:proofErr w:type="spellEnd"/>
      <w:r w:rsidR="0029344D" w:rsidRPr="00056844">
        <w:rPr>
          <w:rFonts w:asciiTheme="minorHAnsi" w:eastAsiaTheme="minorHAnsi" w:hAnsiTheme="minorHAnsi" w:cstheme="minorBidi"/>
          <w:snapToGrid/>
          <w:sz w:val="24"/>
          <w:szCs w:val="22"/>
        </w:rPr>
        <w:t xml:space="preserve"> (2012) for patients who may be more similar to the proposed PBS population; however, differences between the sub </w:t>
      </w:r>
      <w:r w:rsidR="0029344D" w:rsidRPr="00056844">
        <w:rPr>
          <w:rFonts w:asciiTheme="minorHAnsi" w:eastAsiaTheme="minorHAnsi" w:hAnsiTheme="minorHAnsi" w:cstheme="minorBidi"/>
          <w:snapToGrid/>
          <w:sz w:val="24"/>
          <w:szCs w:val="22"/>
        </w:rPr>
        <w:lastRenderedPageBreak/>
        <w:t>group and PBS populations remained, and the analysis was post hoc</w:t>
      </w:r>
      <w:r w:rsidR="000F5BFC" w:rsidRPr="00056844">
        <w:rPr>
          <w:rFonts w:asciiTheme="minorHAnsi" w:eastAsiaTheme="minorHAnsi" w:hAnsiTheme="minorHAnsi" w:cstheme="minorBidi"/>
          <w:snapToGrid/>
          <w:sz w:val="24"/>
          <w:szCs w:val="22"/>
        </w:rPr>
        <w:t xml:space="preserve"> (paragraph 6.30, </w:t>
      </w:r>
      <w:proofErr w:type="spellStart"/>
      <w:r w:rsidR="000F5BFC" w:rsidRPr="00056844">
        <w:rPr>
          <w:rFonts w:asciiTheme="minorHAnsi" w:eastAsiaTheme="minorHAnsi" w:hAnsiTheme="minorHAnsi" w:cstheme="minorBidi"/>
          <w:snapToGrid/>
          <w:sz w:val="24"/>
          <w:szCs w:val="22"/>
        </w:rPr>
        <w:t>ranolazine</w:t>
      </w:r>
      <w:proofErr w:type="spellEnd"/>
      <w:r w:rsidR="000F5BFC" w:rsidRPr="00056844">
        <w:rPr>
          <w:rFonts w:asciiTheme="minorHAnsi" w:eastAsiaTheme="minorHAnsi" w:hAnsiTheme="minorHAnsi" w:cstheme="minorBidi"/>
          <w:snapToGrid/>
          <w:sz w:val="24"/>
          <w:szCs w:val="22"/>
        </w:rPr>
        <w:t xml:space="preserve"> March 2017 PBAC </w:t>
      </w:r>
      <w:r w:rsidR="00500A0E">
        <w:rPr>
          <w:rFonts w:asciiTheme="minorHAnsi" w:eastAsiaTheme="minorHAnsi" w:hAnsiTheme="minorHAnsi" w:cstheme="minorBidi"/>
          <w:snapToGrid/>
          <w:sz w:val="24"/>
          <w:szCs w:val="22"/>
        </w:rPr>
        <w:t>Public Summary Document</w:t>
      </w:r>
      <w:r w:rsidR="000F5BFC" w:rsidRPr="00056844">
        <w:rPr>
          <w:rFonts w:asciiTheme="minorHAnsi" w:eastAsiaTheme="minorHAnsi" w:hAnsiTheme="minorHAnsi" w:cstheme="minorBidi"/>
          <w:snapToGrid/>
          <w:sz w:val="24"/>
          <w:szCs w:val="22"/>
        </w:rPr>
        <w:t>).</w:t>
      </w:r>
    </w:p>
    <w:p w:rsidR="0006430B" w:rsidRPr="00056844" w:rsidRDefault="007A15DC" w:rsidP="007A15DC">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056844">
        <w:rPr>
          <w:rFonts w:asciiTheme="minorHAnsi" w:eastAsiaTheme="minorHAnsi" w:hAnsiTheme="minorHAnsi" w:cstheme="minorBidi"/>
          <w:snapToGrid/>
          <w:sz w:val="24"/>
          <w:szCs w:val="22"/>
        </w:rPr>
        <w:t>Although the</w:t>
      </w:r>
      <w:r w:rsidR="0006430B" w:rsidRPr="00056844">
        <w:rPr>
          <w:rFonts w:asciiTheme="minorHAnsi" w:eastAsiaTheme="minorHAnsi" w:hAnsiTheme="minorHAnsi" w:cstheme="minorBidi"/>
          <w:snapToGrid/>
          <w:sz w:val="24"/>
          <w:szCs w:val="22"/>
        </w:rPr>
        <w:t xml:space="preserve"> minor resubmission</w:t>
      </w:r>
      <w:r w:rsidRPr="00056844">
        <w:rPr>
          <w:rFonts w:asciiTheme="minorHAnsi" w:eastAsiaTheme="minorHAnsi" w:hAnsiTheme="minorHAnsi" w:cstheme="minorBidi"/>
          <w:snapToGrid/>
          <w:sz w:val="24"/>
          <w:szCs w:val="22"/>
        </w:rPr>
        <w:t xml:space="preserve"> narrowed the requested PBS population, the applicability issues from the March 2017 major submission remain.  The population group in the CARISA trial does not match the PBS restriction, as patients did not need to be taking maximum tolerated doses of a beta-blocker or a calcium channel blocker and have inadequate symptom control to </w:t>
      </w:r>
      <w:r w:rsidR="002622E4" w:rsidRPr="00056844">
        <w:rPr>
          <w:rFonts w:asciiTheme="minorHAnsi" w:eastAsiaTheme="minorHAnsi" w:hAnsiTheme="minorHAnsi" w:cstheme="minorBidi"/>
          <w:snapToGrid/>
          <w:sz w:val="24"/>
          <w:szCs w:val="22"/>
        </w:rPr>
        <w:t>be enrolled in the trial. P</w:t>
      </w:r>
      <w:r w:rsidRPr="00056844">
        <w:rPr>
          <w:rFonts w:asciiTheme="minorHAnsi" w:eastAsiaTheme="minorHAnsi" w:hAnsiTheme="minorHAnsi" w:cstheme="minorBidi"/>
          <w:snapToGrid/>
          <w:sz w:val="24"/>
          <w:szCs w:val="22"/>
        </w:rPr>
        <w:t xml:space="preserve">atients in the CARISA trial were initiated at a twice-daily dose of either 750 mg or 1,000 mg of </w:t>
      </w:r>
      <w:proofErr w:type="spellStart"/>
      <w:r w:rsidRPr="00056844">
        <w:rPr>
          <w:rFonts w:asciiTheme="minorHAnsi" w:eastAsiaTheme="minorHAnsi" w:hAnsiTheme="minorHAnsi" w:cstheme="minorBidi"/>
          <w:snapToGrid/>
          <w:sz w:val="24"/>
          <w:szCs w:val="22"/>
        </w:rPr>
        <w:t>ranolazine</w:t>
      </w:r>
      <w:proofErr w:type="spellEnd"/>
      <w:r w:rsidRPr="00056844">
        <w:rPr>
          <w:rFonts w:asciiTheme="minorHAnsi" w:eastAsiaTheme="minorHAnsi" w:hAnsiTheme="minorHAnsi" w:cstheme="minorBidi"/>
          <w:snapToGrid/>
          <w:sz w:val="24"/>
          <w:szCs w:val="22"/>
        </w:rPr>
        <w:t xml:space="preserve">, whereas the requested listing stipulated </w:t>
      </w:r>
      <w:r w:rsidR="002622E4" w:rsidRPr="00056844">
        <w:rPr>
          <w:rFonts w:asciiTheme="minorHAnsi" w:eastAsiaTheme="minorHAnsi" w:hAnsiTheme="minorHAnsi" w:cstheme="minorBidi"/>
          <w:snapToGrid/>
          <w:sz w:val="24"/>
          <w:szCs w:val="22"/>
        </w:rPr>
        <w:t>that patients are</w:t>
      </w:r>
      <w:r w:rsidRPr="00056844">
        <w:rPr>
          <w:rFonts w:asciiTheme="minorHAnsi" w:eastAsiaTheme="minorHAnsi" w:hAnsiTheme="minorHAnsi" w:cstheme="minorBidi"/>
          <w:snapToGrid/>
          <w:sz w:val="24"/>
          <w:szCs w:val="22"/>
        </w:rPr>
        <w:t xml:space="preserve"> to initiate treatment on 375 mg twice daily and titrated upwards to 500 mg twice daily and then to a maximum of 750 mg twice daily depending on patient tolerance and response to </w:t>
      </w:r>
      <w:proofErr w:type="spellStart"/>
      <w:r w:rsidRPr="00056844">
        <w:rPr>
          <w:rFonts w:asciiTheme="minorHAnsi" w:eastAsiaTheme="minorHAnsi" w:hAnsiTheme="minorHAnsi" w:cstheme="minorBidi"/>
          <w:snapToGrid/>
          <w:sz w:val="24"/>
          <w:szCs w:val="22"/>
        </w:rPr>
        <w:t>ranolazine</w:t>
      </w:r>
      <w:proofErr w:type="spellEnd"/>
      <w:r w:rsidRPr="00056844">
        <w:rPr>
          <w:rFonts w:asciiTheme="minorHAnsi" w:eastAsiaTheme="minorHAnsi" w:hAnsiTheme="minorHAnsi" w:cstheme="minorBidi"/>
          <w:snapToGrid/>
          <w:sz w:val="24"/>
          <w:szCs w:val="22"/>
        </w:rPr>
        <w:t xml:space="preserve">. Patients in the PBS population may remain on 500 mg twice daily, which is a dose not included in the CARISA trial. </w:t>
      </w:r>
    </w:p>
    <w:p w:rsidR="005A3173" w:rsidRPr="00056844" w:rsidRDefault="005A3173" w:rsidP="00293152">
      <w:pPr>
        <w:pStyle w:val="Heading2"/>
      </w:pPr>
      <w:r w:rsidRPr="00056844">
        <w:t>Economic analysis</w:t>
      </w:r>
    </w:p>
    <w:p w:rsidR="009C2BB8" w:rsidRPr="00056844" w:rsidRDefault="004B694F" w:rsidP="009C2BB8">
      <w:pPr>
        <w:pStyle w:val="ListParagraph"/>
        <w:widowControl/>
        <w:numPr>
          <w:ilvl w:val="1"/>
          <w:numId w:val="14"/>
        </w:numPr>
        <w:spacing w:after="120"/>
        <w:contextualSpacing w:val="0"/>
        <w:rPr>
          <w:rFonts w:asciiTheme="minorHAnsi" w:hAnsiTheme="minorHAnsi"/>
          <w:sz w:val="24"/>
          <w:szCs w:val="24"/>
        </w:rPr>
      </w:pPr>
      <w:r w:rsidRPr="00056844">
        <w:rPr>
          <w:rFonts w:asciiTheme="minorHAnsi" w:eastAsiaTheme="minorHAnsi" w:hAnsiTheme="minorHAnsi" w:cstheme="minorBidi"/>
          <w:snapToGrid/>
          <w:sz w:val="24"/>
          <w:szCs w:val="22"/>
        </w:rPr>
        <w:t>The</w:t>
      </w:r>
      <w:r w:rsidRPr="00056844">
        <w:rPr>
          <w:rFonts w:asciiTheme="minorHAnsi" w:hAnsiTheme="minorHAnsi"/>
          <w:sz w:val="24"/>
          <w:szCs w:val="24"/>
        </w:rPr>
        <w:t xml:space="preserve"> major submission considered by the PBAC in March 2017 </w:t>
      </w:r>
      <w:r w:rsidR="009B0F67" w:rsidRPr="00056844">
        <w:rPr>
          <w:rFonts w:asciiTheme="minorHAnsi" w:hAnsiTheme="minorHAnsi"/>
          <w:sz w:val="24"/>
          <w:szCs w:val="24"/>
        </w:rPr>
        <w:t>present</w:t>
      </w:r>
      <w:r w:rsidRPr="00056844">
        <w:rPr>
          <w:rFonts w:asciiTheme="minorHAnsi" w:hAnsiTheme="minorHAnsi"/>
          <w:sz w:val="24"/>
          <w:szCs w:val="24"/>
        </w:rPr>
        <w:t>ed a cost-utility analysis against placebo</w:t>
      </w:r>
      <w:r w:rsidR="009B0F67" w:rsidRPr="00056844">
        <w:rPr>
          <w:rFonts w:asciiTheme="minorHAnsi" w:hAnsiTheme="minorHAnsi"/>
          <w:sz w:val="24"/>
          <w:szCs w:val="24"/>
        </w:rPr>
        <w:t>. T</w:t>
      </w:r>
      <w:r w:rsidR="0024664F" w:rsidRPr="00056844">
        <w:rPr>
          <w:rFonts w:asciiTheme="minorHAnsi" w:hAnsiTheme="minorHAnsi"/>
          <w:sz w:val="24"/>
          <w:szCs w:val="24"/>
        </w:rPr>
        <w:t>he minor re</w:t>
      </w:r>
      <w:r w:rsidR="009B0F67" w:rsidRPr="00056844">
        <w:rPr>
          <w:rFonts w:asciiTheme="minorHAnsi" w:hAnsiTheme="minorHAnsi"/>
          <w:sz w:val="24"/>
          <w:szCs w:val="24"/>
        </w:rPr>
        <w:t xml:space="preserve">submission </w:t>
      </w:r>
      <w:r w:rsidR="0024664F" w:rsidRPr="00056844">
        <w:rPr>
          <w:rFonts w:asciiTheme="minorHAnsi" w:hAnsiTheme="minorHAnsi"/>
          <w:sz w:val="24"/>
          <w:szCs w:val="24"/>
        </w:rPr>
        <w:t>did not present a revised model</w:t>
      </w:r>
      <w:r w:rsidR="009C2BB8" w:rsidRPr="00056844">
        <w:rPr>
          <w:rFonts w:asciiTheme="minorHAnsi" w:hAnsiTheme="minorHAnsi"/>
          <w:sz w:val="24"/>
          <w:szCs w:val="24"/>
        </w:rPr>
        <w:t xml:space="preserve">. The March 2017 submission estimated that </w:t>
      </w:r>
      <w:proofErr w:type="spellStart"/>
      <w:r w:rsidR="009C2BB8" w:rsidRPr="00056844">
        <w:rPr>
          <w:rFonts w:asciiTheme="minorHAnsi" w:hAnsiTheme="minorHAnsi"/>
          <w:sz w:val="24"/>
          <w:szCs w:val="24"/>
        </w:rPr>
        <w:t>ranolazine</w:t>
      </w:r>
      <w:proofErr w:type="spellEnd"/>
      <w:r w:rsidR="009C2BB8" w:rsidRPr="00056844">
        <w:rPr>
          <w:rFonts w:asciiTheme="minorHAnsi" w:hAnsiTheme="minorHAnsi"/>
          <w:sz w:val="24"/>
          <w:szCs w:val="24"/>
        </w:rPr>
        <w:t xml:space="preserve"> would result in an incremental cost of </w:t>
      </w:r>
      <w:r w:rsidR="00500A0E">
        <w:rPr>
          <w:rFonts w:asciiTheme="minorHAnsi" w:hAnsiTheme="minorHAnsi"/>
          <w:sz w:val="24"/>
          <w:szCs w:val="24"/>
        </w:rPr>
        <w:t xml:space="preserve">less than </w:t>
      </w:r>
      <w:r w:rsidR="009C2BB8" w:rsidRPr="00056844">
        <w:rPr>
          <w:rFonts w:asciiTheme="minorHAnsi" w:hAnsiTheme="minorHAnsi"/>
          <w:sz w:val="24"/>
          <w:szCs w:val="24"/>
        </w:rPr>
        <w:t>$</w:t>
      </w:r>
      <w:r w:rsidR="00500A0E">
        <w:rPr>
          <w:rFonts w:asciiTheme="minorHAnsi" w:hAnsiTheme="minorHAnsi"/>
          <w:sz w:val="24"/>
          <w:szCs w:val="24"/>
        </w:rPr>
        <w:t>15,000</w:t>
      </w:r>
      <w:r w:rsidR="009C2BB8" w:rsidRPr="00056844">
        <w:rPr>
          <w:rFonts w:asciiTheme="minorHAnsi" w:hAnsiTheme="minorHAnsi"/>
          <w:sz w:val="24"/>
          <w:szCs w:val="24"/>
        </w:rPr>
        <w:t xml:space="preserve"> per quality-adjusted life year gained.</w:t>
      </w:r>
    </w:p>
    <w:p w:rsidR="00E458D1" w:rsidRPr="00056844" w:rsidRDefault="007B2484" w:rsidP="005C7D2D">
      <w:pPr>
        <w:pStyle w:val="ListParagraph"/>
        <w:widowControl/>
        <w:numPr>
          <w:ilvl w:val="1"/>
          <w:numId w:val="14"/>
        </w:numPr>
        <w:contextualSpacing w:val="0"/>
        <w:rPr>
          <w:rFonts w:asciiTheme="minorHAnsi" w:hAnsiTheme="minorHAnsi"/>
          <w:sz w:val="24"/>
          <w:szCs w:val="24"/>
        </w:rPr>
      </w:pPr>
      <w:r w:rsidRPr="00056844">
        <w:rPr>
          <w:rFonts w:asciiTheme="minorHAnsi" w:hAnsiTheme="minorHAnsi"/>
          <w:sz w:val="24"/>
          <w:szCs w:val="24"/>
        </w:rPr>
        <w:t>The minor resubmission did not address the concerns raised by the Economics Subcommittee (ESC) regarding the model presented in the March 2017 major submission</w:t>
      </w:r>
      <w:r w:rsidR="005C7D2D" w:rsidRPr="00056844">
        <w:rPr>
          <w:rFonts w:asciiTheme="minorHAnsi" w:hAnsiTheme="minorHAnsi"/>
          <w:sz w:val="24"/>
          <w:szCs w:val="24"/>
        </w:rPr>
        <w:t xml:space="preserve"> (paragraphs 6.39 – 6.46, </w:t>
      </w:r>
      <w:proofErr w:type="spellStart"/>
      <w:r w:rsidR="005C7D2D" w:rsidRPr="00056844">
        <w:rPr>
          <w:rFonts w:asciiTheme="minorHAnsi" w:eastAsiaTheme="minorHAnsi" w:hAnsiTheme="minorHAnsi" w:cstheme="minorBidi"/>
          <w:snapToGrid/>
          <w:sz w:val="24"/>
          <w:szCs w:val="22"/>
        </w:rPr>
        <w:t>ranolazine</w:t>
      </w:r>
      <w:proofErr w:type="spellEnd"/>
      <w:r w:rsidR="005C7D2D" w:rsidRPr="00056844">
        <w:rPr>
          <w:rFonts w:asciiTheme="minorHAnsi" w:eastAsiaTheme="minorHAnsi" w:hAnsiTheme="minorHAnsi" w:cstheme="minorBidi"/>
          <w:snapToGrid/>
          <w:sz w:val="24"/>
          <w:szCs w:val="22"/>
        </w:rPr>
        <w:t xml:space="preserve"> March 2017 PBAC </w:t>
      </w:r>
      <w:r w:rsidR="00500A0E">
        <w:rPr>
          <w:rFonts w:asciiTheme="minorHAnsi" w:eastAsiaTheme="minorHAnsi" w:hAnsiTheme="minorHAnsi" w:cstheme="minorBidi"/>
          <w:snapToGrid/>
          <w:sz w:val="24"/>
          <w:szCs w:val="22"/>
        </w:rPr>
        <w:t>Public Summary Document</w:t>
      </w:r>
      <w:r w:rsidR="005C7D2D" w:rsidRPr="00056844">
        <w:rPr>
          <w:rFonts w:asciiTheme="minorHAnsi" w:eastAsiaTheme="minorHAnsi" w:hAnsiTheme="minorHAnsi" w:cstheme="minorBidi"/>
          <w:snapToGrid/>
          <w:sz w:val="24"/>
          <w:szCs w:val="22"/>
        </w:rPr>
        <w:t>)</w:t>
      </w:r>
      <w:r w:rsidRPr="00056844">
        <w:rPr>
          <w:rFonts w:asciiTheme="minorHAnsi" w:hAnsiTheme="minorHAnsi"/>
          <w:sz w:val="24"/>
          <w:szCs w:val="24"/>
        </w:rPr>
        <w:t>, including:</w:t>
      </w:r>
    </w:p>
    <w:p w:rsidR="007B2484" w:rsidRPr="00056844" w:rsidRDefault="007B2484" w:rsidP="005C7D2D">
      <w:pPr>
        <w:pStyle w:val="ListParagraph"/>
        <w:widowControl/>
        <w:numPr>
          <w:ilvl w:val="0"/>
          <w:numId w:val="19"/>
        </w:numPr>
        <w:contextualSpacing w:val="0"/>
        <w:rPr>
          <w:rFonts w:asciiTheme="minorHAnsi" w:hAnsiTheme="minorHAnsi"/>
          <w:sz w:val="24"/>
          <w:szCs w:val="24"/>
        </w:rPr>
      </w:pPr>
      <w:r w:rsidRPr="00056844">
        <w:rPr>
          <w:rFonts w:asciiTheme="minorHAnsi" w:hAnsiTheme="minorHAnsi"/>
          <w:sz w:val="24"/>
          <w:szCs w:val="24"/>
        </w:rPr>
        <w:t>Plausibility of the utility decrements applied in the model:</w:t>
      </w:r>
    </w:p>
    <w:p w:rsidR="007B2484" w:rsidRPr="00056844" w:rsidRDefault="007B2484" w:rsidP="005C7D2D">
      <w:pPr>
        <w:pStyle w:val="ListParagraph"/>
        <w:widowControl/>
        <w:numPr>
          <w:ilvl w:val="1"/>
          <w:numId w:val="19"/>
        </w:numPr>
        <w:contextualSpacing w:val="0"/>
        <w:rPr>
          <w:rFonts w:asciiTheme="minorHAnsi" w:hAnsiTheme="minorHAnsi"/>
          <w:sz w:val="24"/>
          <w:szCs w:val="24"/>
        </w:rPr>
      </w:pPr>
      <w:r w:rsidRPr="00056844">
        <w:rPr>
          <w:rFonts w:asciiTheme="minorHAnsi" w:hAnsiTheme="minorHAnsi"/>
          <w:sz w:val="24"/>
          <w:szCs w:val="24"/>
        </w:rPr>
        <w:t xml:space="preserve">the utility decrement of 0.035 per angina event avoided appeared to be a large change, and may therefore overestimate the benefit of </w:t>
      </w:r>
      <w:proofErr w:type="spellStart"/>
      <w:r w:rsidRPr="00056844">
        <w:rPr>
          <w:rFonts w:asciiTheme="minorHAnsi" w:hAnsiTheme="minorHAnsi"/>
          <w:sz w:val="24"/>
          <w:szCs w:val="24"/>
        </w:rPr>
        <w:t>ranolazine</w:t>
      </w:r>
      <w:proofErr w:type="spellEnd"/>
      <w:r w:rsidRPr="00056844">
        <w:rPr>
          <w:rFonts w:asciiTheme="minorHAnsi" w:hAnsiTheme="minorHAnsi"/>
          <w:sz w:val="24"/>
          <w:szCs w:val="24"/>
        </w:rPr>
        <w:t>;</w:t>
      </w:r>
    </w:p>
    <w:p w:rsidR="007B2484" w:rsidRPr="00056844" w:rsidRDefault="007B2484" w:rsidP="005C7D2D">
      <w:pPr>
        <w:pStyle w:val="ListParagraph"/>
        <w:numPr>
          <w:ilvl w:val="1"/>
          <w:numId w:val="19"/>
        </w:numPr>
        <w:rPr>
          <w:rFonts w:asciiTheme="minorHAnsi" w:hAnsiTheme="minorHAnsi"/>
          <w:sz w:val="24"/>
          <w:szCs w:val="24"/>
        </w:rPr>
      </w:pPr>
      <w:proofErr w:type="gramStart"/>
      <w:r w:rsidRPr="00056844">
        <w:rPr>
          <w:rFonts w:asciiTheme="minorHAnsi" w:hAnsiTheme="minorHAnsi"/>
          <w:sz w:val="24"/>
          <w:szCs w:val="24"/>
        </w:rPr>
        <w:t>a</w:t>
      </w:r>
      <w:proofErr w:type="gramEnd"/>
      <w:r w:rsidRPr="00056844">
        <w:rPr>
          <w:rFonts w:asciiTheme="minorHAnsi" w:hAnsiTheme="minorHAnsi"/>
          <w:sz w:val="24"/>
          <w:szCs w:val="24"/>
        </w:rPr>
        <w:t xml:space="preserve"> utility decrement of 0.01 was applied for each month in which an adverse event or hospitalisation (or revascularisation, in sensitivity analyses) occurred. Hospitalisation and revascularisation effects were already captured in the estimated angina event utility decrement. </w:t>
      </w:r>
    </w:p>
    <w:p w:rsidR="007B2484" w:rsidRPr="00056844" w:rsidRDefault="007B2484" w:rsidP="005C7D2D">
      <w:pPr>
        <w:pStyle w:val="ListParagraph"/>
        <w:widowControl/>
        <w:numPr>
          <w:ilvl w:val="1"/>
          <w:numId w:val="19"/>
        </w:numPr>
        <w:contextualSpacing w:val="0"/>
        <w:rPr>
          <w:rFonts w:asciiTheme="minorHAnsi" w:hAnsiTheme="minorHAnsi"/>
          <w:sz w:val="24"/>
          <w:szCs w:val="24"/>
        </w:rPr>
      </w:pPr>
      <w:r w:rsidRPr="00056844">
        <w:rPr>
          <w:rFonts w:asciiTheme="minorHAnsi" w:hAnsiTheme="minorHAnsi"/>
          <w:sz w:val="24"/>
          <w:szCs w:val="24"/>
        </w:rPr>
        <w:t>The approach used to estimate the utility decrement per angina event assigned utility effects to angina frequency and so may overestimate utility gains.</w:t>
      </w:r>
    </w:p>
    <w:p w:rsidR="007B2484" w:rsidRPr="00056844" w:rsidRDefault="007B2484" w:rsidP="005C7D2D">
      <w:pPr>
        <w:pStyle w:val="ListParagraph"/>
        <w:numPr>
          <w:ilvl w:val="0"/>
          <w:numId w:val="19"/>
        </w:numPr>
        <w:rPr>
          <w:rFonts w:asciiTheme="minorHAnsi" w:hAnsiTheme="minorHAnsi"/>
          <w:sz w:val="24"/>
          <w:szCs w:val="24"/>
        </w:rPr>
      </w:pPr>
      <w:proofErr w:type="gramStart"/>
      <w:r w:rsidRPr="00056844">
        <w:rPr>
          <w:rFonts w:asciiTheme="minorHAnsi" w:hAnsiTheme="minorHAnsi"/>
          <w:sz w:val="24"/>
          <w:szCs w:val="24"/>
        </w:rPr>
        <w:t>the</w:t>
      </w:r>
      <w:proofErr w:type="gramEnd"/>
      <w:r w:rsidRPr="00056844">
        <w:rPr>
          <w:rFonts w:asciiTheme="minorHAnsi" w:hAnsiTheme="minorHAnsi"/>
          <w:sz w:val="24"/>
          <w:szCs w:val="24"/>
        </w:rPr>
        <w:t xml:space="preserve"> submission’s assumption of 80% compliance to </w:t>
      </w:r>
      <w:proofErr w:type="spellStart"/>
      <w:r w:rsidRPr="00056844">
        <w:rPr>
          <w:rFonts w:asciiTheme="minorHAnsi" w:hAnsiTheme="minorHAnsi"/>
          <w:sz w:val="24"/>
          <w:szCs w:val="24"/>
        </w:rPr>
        <w:t>ranolazine</w:t>
      </w:r>
      <w:proofErr w:type="spellEnd"/>
      <w:r w:rsidRPr="00056844">
        <w:rPr>
          <w:rFonts w:asciiTheme="minorHAnsi" w:hAnsiTheme="minorHAnsi"/>
          <w:sz w:val="24"/>
          <w:szCs w:val="24"/>
        </w:rPr>
        <w:t xml:space="preserve"> was</w:t>
      </w:r>
      <w:r w:rsidR="009A3624" w:rsidRPr="00056844">
        <w:rPr>
          <w:rFonts w:asciiTheme="minorHAnsi" w:hAnsiTheme="minorHAnsi"/>
          <w:sz w:val="24"/>
          <w:szCs w:val="24"/>
        </w:rPr>
        <w:t xml:space="preserve"> considered</w:t>
      </w:r>
      <w:r w:rsidRPr="00056844">
        <w:rPr>
          <w:rFonts w:asciiTheme="minorHAnsi" w:hAnsiTheme="minorHAnsi"/>
          <w:sz w:val="24"/>
          <w:szCs w:val="24"/>
        </w:rPr>
        <w:t xml:space="preserve"> inappropriate in the base case, given that this was not reported in the CARISA trial. This assumption reduced the cost of </w:t>
      </w:r>
      <w:proofErr w:type="spellStart"/>
      <w:r w:rsidRPr="00056844">
        <w:rPr>
          <w:rFonts w:asciiTheme="minorHAnsi" w:hAnsiTheme="minorHAnsi"/>
          <w:sz w:val="24"/>
          <w:szCs w:val="24"/>
        </w:rPr>
        <w:t>ranolazine</w:t>
      </w:r>
      <w:proofErr w:type="spellEnd"/>
      <w:r w:rsidRPr="00056844">
        <w:rPr>
          <w:rFonts w:asciiTheme="minorHAnsi" w:hAnsiTheme="minorHAnsi"/>
          <w:sz w:val="24"/>
          <w:szCs w:val="24"/>
        </w:rPr>
        <w:t xml:space="preserve"> in the model without considering any effect of compliance on the benefit. </w:t>
      </w:r>
    </w:p>
    <w:p w:rsidR="007B2484" w:rsidRPr="00056844" w:rsidRDefault="007B2484" w:rsidP="007B2484">
      <w:pPr>
        <w:pStyle w:val="ListParagraph"/>
        <w:widowControl/>
        <w:numPr>
          <w:ilvl w:val="0"/>
          <w:numId w:val="19"/>
        </w:numPr>
        <w:spacing w:after="120"/>
        <w:contextualSpacing w:val="0"/>
        <w:rPr>
          <w:rFonts w:asciiTheme="minorHAnsi" w:hAnsiTheme="minorHAnsi"/>
          <w:sz w:val="24"/>
          <w:szCs w:val="24"/>
        </w:rPr>
      </w:pPr>
      <w:r w:rsidRPr="00056844">
        <w:rPr>
          <w:rFonts w:asciiTheme="minorHAnsi" w:hAnsiTheme="minorHAnsi"/>
          <w:sz w:val="24"/>
          <w:szCs w:val="24"/>
        </w:rPr>
        <w:t xml:space="preserve">Hospitalisation rates (5.2% for </w:t>
      </w:r>
      <w:proofErr w:type="spellStart"/>
      <w:r w:rsidRPr="00056844">
        <w:rPr>
          <w:rFonts w:asciiTheme="minorHAnsi" w:hAnsiTheme="minorHAnsi"/>
          <w:sz w:val="24"/>
          <w:szCs w:val="24"/>
        </w:rPr>
        <w:t>ranolazine</w:t>
      </w:r>
      <w:proofErr w:type="spellEnd"/>
      <w:r w:rsidRPr="00056844">
        <w:rPr>
          <w:rFonts w:asciiTheme="minorHAnsi" w:hAnsiTheme="minorHAnsi"/>
          <w:sz w:val="24"/>
          <w:szCs w:val="24"/>
        </w:rPr>
        <w:t xml:space="preserve"> and 6.6% for placebo) were based on observational data from a large managed care organisation in the US in a population that did not match the target population.</w:t>
      </w:r>
    </w:p>
    <w:p w:rsidR="007B2484" w:rsidRPr="00056844" w:rsidRDefault="007B2484" w:rsidP="00861739">
      <w:pPr>
        <w:pStyle w:val="ListParagraph"/>
        <w:widowControl/>
        <w:numPr>
          <w:ilvl w:val="1"/>
          <w:numId w:val="14"/>
        </w:numPr>
        <w:spacing w:after="120"/>
        <w:contextualSpacing w:val="0"/>
        <w:rPr>
          <w:rFonts w:asciiTheme="minorHAnsi" w:hAnsiTheme="minorHAnsi"/>
          <w:sz w:val="24"/>
          <w:szCs w:val="24"/>
        </w:rPr>
      </w:pPr>
      <w:r w:rsidRPr="00056844">
        <w:rPr>
          <w:rFonts w:asciiTheme="minorHAnsi" w:hAnsiTheme="minorHAnsi"/>
          <w:sz w:val="24"/>
          <w:szCs w:val="24"/>
        </w:rPr>
        <w:t>Multivariate sensitivity analyses</w:t>
      </w:r>
      <w:r w:rsidR="00861739" w:rsidRPr="00056844">
        <w:rPr>
          <w:rFonts w:asciiTheme="minorHAnsi" w:hAnsiTheme="minorHAnsi"/>
          <w:sz w:val="24"/>
          <w:szCs w:val="24"/>
        </w:rPr>
        <w:t xml:space="preserve"> conducted during the evaluation of the March 2017 major submission</w:t>
      </w:r>
      <w:r w:rsidR="00AF5A0B" w:rsidRPr="00056844">
        <w:rPr>
          <w:rFonts w:asciiTheme="minorHAnsi" w:hAnsiTheme="minorHAnsi"/>
          <w:sz w:val="24"/>
          <w:szCs w:val="24"/>
        </w:rPr>
        <w:t>, which</w:t>
      </w:r>
      <w:r w:rsidRPr="00056844">
        <w:rPr>
          <w:rFonts w:asciiTheme="minorHAnsi" w:hAnsiTheme="minorHAnsi"/>
          <w:sz w:val="24"/>
          <w:szCs w:val="24"/>
        </w:rPr>
        <w:t xml:space="preserve"> changed the compliance</w:t>
      </w:r>
      <w:r w:rsidR="00AF5A0B" w:rsidRPr="00056844">
        <w:rPr>
          <w:rFonts w:asciiTheme="minorHAnsi" w:hAnsiTheme="minorHAnsi"/>
          <w:sz w:val="24"/>
          <w:szCs w:val="24"/>
        </w:rPr>
        <w:t xml:space="preserve"> rate</w:t>
      </w:r>
      <w:r w:rsidRPr="00056844">
        <w:rPr>
          <w:rFonts w:asciiTheme="minorHAnsi" w:hAnsiTheme="minorHAnsi"/>
          <w:sz w:val="24"/>
          <w:szCs w:val="24"/>
        </w:rPr>
        <w:t xml:space="preserve"> to 100%, reduced the </w:t>
      </w:r>
      <w:r w:rsidRPr="00056844">
        <w:rPr>
          <w:rFonts w:asciiTheme="minorHAnsi" w:hAnsiTheme="minorHAnsi"/>
          <w:sz w:val="24"/>
          <w:szCs w:val="24"/>
        </w:rPr>
        <w:lastRenderedPageBreak/>
        <w:t>difference in hospitalisation rates to 0.5% per month, reduced</w:t>
      </w:r>
      <w:r w:rsidR="00861739" w:rsidRPr="00056844">
        <w:rPr>
          <w:rFonts w:asciiTheme="minorHAnsi" w:hAnsiTheme="minorHAnsi"/>
          <w:sz w:val="24"/>
          <w:szCs w:val="24"/>
        </w:rPr>
        <w:t xml:space="preserve"> angina utility effect by 50%</w:t>
      </w:r>
      <w:r w:rsidRPr="00056844">
        <w:rPr>
          <w:rFonts w:asciiTheme="minorHAnsi" w:hAnsiTheme="minorHAnsi"/>
          <w:sz w:val="24"/>
          <w:szCs w:val="24"/>
        </w:rPr>
        <w:t xml:space="preserve"> and removed disutility</w:t>
      </w:r>
      <w:r w:rsidR="00AF5A0B" w:rsidRPr="00056844">
        <w:rPr>
          <w:rFonts w:asciiTheme="minorHAnsi" w:hAnsiTheme="minorHAnsi"/>
          <w:sz w:val="24"/>
          <w:szCs w:val="24"/>
        </w:rPr>
        <w:t xml:space="preserve"> associated with hospitalisations</w:t>
      </w:r>
      <w:r w:rsidR="00861739" w:rsidRPr="00056844">
        <w:rPr>
          <w:rFonts w:asciiTheme="minorHAnsi" w:hAnsiTheme="minorHAnsi"/>
          <w:sz w:val="24"/>
          <w:szCs w:val="24"/>
        </w:rPr>
        <w:t>,</w:t>
      </w:r>
      <w:r w:rsidRPr="00056844">
        <w:rPr>
          <w:rFonts w:asciiTheme="minorHAnsi" w:hAnsiTheme="minorHAnsi"/>
          <w:sz w:val="24"/>
          <w:szCs w:val="24"/>
        </w:rPr>
        <w:t xml:space="preserve"> resulted in an </w:t>
      </w:r>
      <w:r w:rsidR="00861739" w:rsidRPr="00056844">
        <w:rPr>
          <w:rFonts w:asciiTheme="minorHAnsi" w:hAnsiTheme="minorHAnsi"/>
          <w:sz w:val="24"/>
          <w:szCs w:val="24"/>
        </w:rPr>
        <w:t>incremental cost of $</w:t>
      </w:r>
      <w:r w:rsidR="00500A0E">
        <w:rPr>
          <w:rFonts w:asciiTheme="minorHAnsi" w:hAnsiTheme="minorHAnsi"/>
          <w:sz w:val="24"/>
          <w:szCs w:val="24"/>
        </w:rPr>
        <w:t>15,000 - $45,000</w:t>
      </w:r>
      <w:r w:rsidR="00861739" w:rsidRPr="00056844">
        <w:rPr>
          <w:rFonts w:asciiTheme="minorHAnsi" w:hAnsiTheme="minorHAnsi"/>
          <w:sz w:val="24"/>
          <w:szCs w:val="24"/>
        </w:rPr>
        <w:t xml:space="preserve"> per quality-adjusted life year gained.</w:t>
      </w:r>
    </w:p>
    <w:p w:rsidR="00DA25A7" w:rsidRPr="00056844" w:rsidRDefault="00DA25A7" w:rsidP="00861739">
      <w:pPr>
        <w:pStyle w:val="ListParagraph"/>
        <w:widowControl/>
        <w:numPr>
          <w:ilvl w:val="1"/>
          <w:numId w:val="14"/>
        </w:numPr>
        <w:spacing w:after="120"/>
        <w:contextualSpacing w:val="0"/>
        <w:rPr>
          <w:rFonts w:asciiTheme="minorHAnsi" w:hAnsiTheme="minorHAnsi"/>
          <w:sz w:val="24"/>
          <w:szCs w:val="24"/>
        </w:rPr>
      </w:pPr>
      <w:r w:rsidRPr="00056844">
        <w:rPr>
          <w:rFonts w:asciiTheme="minorHAnsi" w:hAnsiTheme="minorHAnsi"/>
          <w:sz w:val="24"/>
          <w:szCs w:val="24"/>
        </w:rPr>
        <w:t>The minor resubmission noted a price of $</w:t>
      </w:r>
      <w:r w:rsidR="007F4C00">
        <w:rPr>
          <w:rFonts w:asciiTheme="minorHAnsi" w:hAnsiTheme="minorHAnsi"/>
          <w:noProof/>
          <w:color w:val="000000"/>
          <w:sz w:val="24"/>
          <w:szCs w:val="24"/>
          <w:highlight w:val="black"/>
        </w:rPr>
        <w:t>'''''''''</w:t>
      </w:r>
      <w:r w:rsidRPr="00056844">
        <w:rPr>
          <w:rFonts w:asciiTheme="minorHAnsi" w:hAnsiTheme="minorHAnsi"/>
          <w:sz w:val="24"/>
          <w:szCs w:val="24"/>
        </w:rPr>
        <w:t xml:space="preserve">/day was proposed for </w:t>
      </w:r>
      <w:proofErr w:type="spellStart"/>
      <w:r w:rsidRPr="00056844">
        <w:rPr>
          <w:rFonts w:asciiTheme="minorHAnsi" w:hAnsiTheme="minorHAnsi"/>
          <w:sz w:val="24"/>
          <w:szCs w:val="24"/>
        </w:rPr>
        <w:t>ranolazine</w:t>
      </w:r>
      <w:proofErr w:type="spellEnd"/>
      <w:r w:rsidRPr="00056844">
        <w:rPr>
          <w:rFonts w:asciiTheme="minorHAnsi" w:hAnsiTheme="minorHAnsi"/>
          <w:sz w:val="24"/>
          <w:szCs w:val="24"/>
        </w:rPr>
        <w:t xml:space="preserve"> in the March 2017 submission. This was a weighted price based on the cost-utility analysis versus placebo (</w:t>
      </w:r>
      <w:proofErr w:type="spellStart"/>
      <w:r w:rsidRPr="00056844">
        <w:rPr>
          <w:rFonts w:asciiTheme="minorHAnsi" w:hAnsiTheme="minorHAnsi"/>
          <w:sz w:val="24"/>
          <w:szCs w:val="24"/>
        </w:rPr>
        <w:t>ranolazine</w:t>
      </w:r>
      <w:proofErr w:type="spellEnd"/>
      <w:r w:rsidRPr="00056844">
        <w:rPr>
          <w:rFonts w:asciiTheme="minorHAnsi" w:hAnsiTheme="minorHAnsi"/>
          <w:sz w:val="24"/>
          <w:szCs w:val="24"/>
        </w:rPr>
        <w:t xml:space="preserve"> price $</w:t>
      </w:r>
      <w:r w:rsidR="007F4C00">
        <w:rPr>
          <w:rFonts w:asciiTheme="minorHAnsi" w:hAnsiTheme="minorHAnsi"/>
          <w:noProof/>
          <w:color w:val="000000"/>
          <w:sz w:val="24"/>
          <w:szCs w:val="24"/>
          <w:highlight w:val="black"/>
        </w:rPr>
        <w:t>'''''''''</w:t>
      </w:r>
      <w:r w:rsidRPr="00056844">
        <w:rPr>
          <w:rFonts w:asciiTheme="minorHAnsi" w:hAnsiTheme="minorHAnsi"/>
          <w:sz w:val="24"/>
          <w:szCs w:val="24"/>
        </w:rPr>
        <w:t xml:space="preserve">/day; </w:t>
      </w:r>
      <w:r w:rsidR="007F4C00">
        <w:rPr>
          <w:rFonts w:asciiTheme="minorHAnsi" w:hAnsiTheme="minorHAnsi"/>
          <w:noProof/>
          <w:color w:val="000000"/>
          <w:sz w:val="24"/>
          <w:szCs w:val="24"/>
          <w:highlight w:val="black"/>
        </w:rPr>
        <w:t>'''''</w:t>
      </w:r>
      <w:r w:rsidRPr="00056844">
        <w:rPr>
          <w:rFonts w:asciiTheme="minorHAnsi" w:hAnsiTheme="minorHAnsi"/>
          <w:sz w:val="24"/>
          <w:szCs w:val="24"/>
        </w:rPr>
        <w:t xml:space="preserve">% weighting), and cost analyses versus </w:t>
      </w:r>
      <w:proofErr w:type="spellStart"/>
      <w:r w:rsidRPr="00056844">
        <w:rPr>
          <w:rFonts w:asciiTheme="minorHAnsi" w:hAnsiTheme="minorHAnsi"/>
          <w:sz w:val="24"/>
          <w:szCs w:val="24"/>
        </w:rPr>
        <w:t>nicorandil</w:t>
      </w:r>
      <w:proofErr w:type="spellEnd"/>
      <w:r w:rsidRPr="00056844">
        <w:rPr>
          <w:rFonts w:asciiTheme="minorHAnsi" w:hAnsiTheme="minorHAnsi"/>
          <w:sz w:val="24"/>
          <w:szCs w:val="24"/>
        </w:rPr>
        <w:t xml:space="preserve"> (</w:t>
      </w:r>
      <w:proofErr w:type="spellStart"/>
      <w:r w:rsidRPr="00056844">
        <w:rPr>
          <w:rFonts w:asciiTheme="minorHAnsi" w:hAnsiTheme="minorHAnsi"/>
          <w:sz w:val="24"/>
          <w:szCs w:val="24"/>
        </w:rPr>
        <w:t>ranolazine</w:t>
      </w:r>
      <w:proofErr w:type="spellEnd"/>
      <w:r w:rsidRPr="00056844">
        <w:rPr>
          <w:rFonts w:asciiTheme="minorHAnsi" w:hAnsiTheme="minorHAnsi"/>
          <w:sz w:val="24"/>
          <w:szCs w:val="24"/>
        </w:rPr>
        <w:t xml:space="preserve"> price $</w:t>
      </w:r>
      <w:r w:rsidR="007F4C00">
        <w:rPr>
          <w:rFonts w:asciiTheme="minorHAnsi" w:hAnsiTheme="minorHAnsi"/>
          <w:noProof/>
          <w:color w:val="000000"/>
          <w:sz w:val="24"/>
          <w:szCs w:val="24"/>
          <w:highlight w:val="black"/>
        </w:rPr>
        <w:t>''''''''</w:t>
      </w:r>
      <w:r w:rsidRPr="00056844">
        <w:rPr>
          <w:rFonts w:asciiTheme="minorHAnsi" w:hAnsiTheme="minorHAnsi"/>
          <w:sz w:val="24"/>
          <w:szCs w:val="24"/>
        </w:rPr>
        <w:t xml:space="preserve">, </w:t>
      </w:r>
      <w:r w:rsidR="007F4C00">
        <w:rPr>
          <w:rFonts w:asciiTheme="minorHAnsi" w:hAnsiTheme="minorHAnsi"/>
          <w:noProof/>
          <w:color w:val="000000"/>
          <w:sz w:val="24"/>
          <w:szCs w:val="24"/>
          <w:highlight w:val="black"/>
        </w:rPr>
        <w:t>'''''</w:t>
      </w:r>
      <w:r w:rsidRPr="00056844">
        <w:rPr>
          <w:rFonts w:asciiTheme="minorHAnsi" w:hAnsiTheme="minorHAnsi"/>
          <w:sz w:val="24"/>
          <w:szCs w:val="24"/>
        </w:rPr>
        <w:t xml:space="preserve">% weighting) and </w:t>
      </w:r>
      <w:proofErr w:type="spellStart"/>
      <w:r w:rsidRPr="00056844">
        <w:rPr>
          <w:rFonts w:asciiTheme="minorHAnsi" w:hAnsiTheme="minorHAnsi"/>
          <w:sz w:val="24"/>
          <w:szCs w:val="24"/>
        </w:rPr>
        <w:t>perhexiline</w:t>
      </w:r>
      <w:proofErr w:type="spellEnd"/>
      <w:r w:rsidRPr="00056844">
        <w:rPr>
          <w:rFonts w:asciiTheme="minorHAnsi" w:hAnsiTheme="minorHAnsi"/>
          <w:sz w:val="24"/>
          <w:szCs w:val="24"/>
        </w:rPr>
        <w:t xml:space="preserve"> ($</w:t>
      </w:r>
      <w:r w:rsidR="007F4C00">
        <w:rPr>
          <w:rFonts w:asciiTheme="minorHAnsi" w:hAnsiTheme="minorHAnsi"/>
          <w:noProof/>
          <w:color w:val="000000"/>
          <w:sz w:val="24"/>
          <w:szCs w:val="24"/>
          <w:highlight w:val="black"/>
        </w:rPr>
        <w:t>'''''''''</w:t>
      </w:r>
      <w:r w:rsidRPr="00056844">
        <w:rPr>
          <w:rFonts w:asciiTheme="minorHAnsi" w:hAnsiTheme="minorHAnsi"/>
          <w:sz w:val="24"/>
          <w:szCs w:val="24"/>
        </w:rPr>
        <w:t xml:space="preserve">, </w:t>
      </w:r>
      <w:r w:rsidR="007F4C00">
        <w:rPr>
          <w:rFonts w:asciiTheme="minorHAnsi" w:hAnsiTheme="minorHAnsi"/>
          <w:noProof/>
          <w:color w:val="000000"/>
          <w:sz w:val="24"/>
          <w:szCs w:val="24"/>
          <w:highlight w:val="black"/>
        </w:rPr>
        <w:t>'''</w:t>
      </w:r>
      <w:r w:rsidRPr="00056844">
        <w:rPr>
          <w:rFonts w:asciiTheme="minorHAnsi" w:hAnsiTheme="minorHAnsi"/>
          <w:sz w:val="24"/>
          <w:szCs w:val="24"/>
        </w:rPr>
        <w:t xml:space="preserve">% weighting). The </w:t>
      </w:r>
      <w:r w:rsidR="00C85F9A" w:rsidRPr="00056844">
        <w:rPr>
          <w:rFonts w:asciiTheme="minorHAnsi" w:hAnsiTheme="minorHAnsi"/>
          <w:sz w:val="24"/>
          <w:szCs w:val="24"/>
        </w:rPr>
        <w:t>same</w:t>
      </w:r>
      <w:r w:rsidRPr="00056844">
        <w:rPr>
          <w:rFonts w:asciiTheme="minorHAnsi" w:hAnsiTheme="minorHAnsi"/>
          <w:sz w:val="24"/>
          <w:szCs w:val="24"/>
        </w:rPr>
        <w:t xml:space="preserve"> price </w:t>
      </w:r>
      <w:r w:rsidR="00C85F9A" w:rsidRPr="00056844">
        <w:rPr>
          <w:rFonts w:asciiTheme="minorHAnsi" w:hAnsiTheme="minorHAnsi"/>
          <w:sz w:val="24"/>
          <w:szCs w:val="24"/>
        </w:rPr>
        <w:t xml:space="preserve">was </w:t>
      </w:r>
      <w:r w:rsidRPr="00056844">
        <w:rPr>
          <w:rFonts w:asciiTheme="minorHAnsi" w:hAnsiTheme="minorHAnsi"/>
          <w:sz w:val="24"/>
          <w:szCs w:val="24"/>
        </w:rPr>
        <w:t xml:space="preserve">proposed in the minor resubmission </w:t>
      </w:r>
      <w:r w:rsidR="00100EB0" w:rsidRPr="00056844">
        <w:rPr>
          <w:rFonts w:asciiTheme="minorHAnsi" w:hAnsiTheme="minorHAnsi"/>
          <w:sz w:val="24"/>
          <w:szCs w:val="24"/>
        </w:rPr>
        <w:t>($</w:t>
      </w:r>
      <w:r w:rsidR="007F4C00">
        <w:rPr>
          <w:rFonts w:asciiTheme="minorHAnsi" w:hAnsiTheme="minorHAnsi"/>
          <w:noProof/>
          <w:color w:val="000000"/>
          <w:sz w:val="24"/>
          <w:szCs w:val="24"/>
          <w:highlight w:val="black"/>
        </w:rPr>
        <w:t>'''''''''</w:t>
      </w:r>
      <w:r w:rsidR="00100EB0" w:rsidRPr="00056844">
        <w:rPr>
          <w:rFonts w:asciiTheme="minorHAnsi" w:hAnsiTheme="minorHAnsi"/>
          <w:sz w:val="24"/>
          <w:szCs w:val="24"/>
        </w:rPr>
        <w:t xml:space="preserve">/day) </w:t>
      </w:r>
      <w:r w:rsidR="00C85F9A" w:rsidRPr="00056844">
        <w:rPr>
          <w:rFonts w:asciiTheme="minorHAnsi" w:hAnsiTheme="minorHAnsi"/>
          <w:sz w:val="24"/>
          <w:szCs w:val="24"/>
        </w:rPr>
        <w:t xml:space="preserve">even though </w:t>
      </w:r>
      <w:r w:rsidR="00100EB0" w:rsidRPr="00056844">
        <w:rPr>
          <w:rFonts w:asciiTheme="minorHAnsi" w:hAnsiTheme="minorHAnsi"/>
          <w:sz w:val="24"/>
          <w:szCs w:val="24"/>
        </w:rPr>
        <w:t xml:space="preserve">placebo </w:t>
      </w:r>
      <w:r w:rsidR="00C85F9A" w:rsidRPr="00056844">
        <w:rPr>
          <w:rFonts w:asciiTheme="minorHAnsi" w:hAnsiTheme="minorHAnsi"/>
          <w:sz w:val="24"/>
          <w:szCs w:val="24"/>
        </w:rPr>
        <w:t>was</w:t>
      </w:r>
      <w:r w:rsidR="00100EB0" w:rsidRPr="00056844">
        <w:rPr>
          <w:rFonts w:asciiTheme="minorHAnsi" w:hAnsiTheme="minorHAnsi"/>
          <w:sz w:val="24"/>
          <w:szCs w:val="24"/>
        </w:rPr>
        <w:t xml:space="preserve"> the only comparator </w:t>
      </w:r>
      <w:r w:rsidR="00402C62" w:rsidRPr="00056844">
        <w:rPr>
          <w:rFonts w:asciiTheme="minorHAnsi" w:hAnsiTheme="minorHAnsi"/>
          <w:sz w:val="24"/>
          <w:szCs w:val="24"/>
        </w:rPr>
        <w:t>nominated</w:t>
      </w:r>
      <w:r w:rsidR="00100EB0" w:rsidRPr="00056844">
        <w:rPr>
          <w:rFonts w:asciiTheme="minorHAnsi" w:hAnsiTheme="minorHAnsi"/>
          <w:sz w:val="24"/>
          <w:szCs w:val="24"/>
        </w:rPr>
        <w:t>.</w:t>
      </w:r>
    </w:p>
    <w:p w:rsidR="003C2FB5" w:rsidRPr="00056844" w:rsidRDefault="00A55FEE" w:rsidP="00293152">
      <w:pPr>
        <w:pStyle w:val="Heading2"/>
      </w:pPr>
      <w:proofErr w:type="gramStart"/>
      <w:r w:rsidRPr="00056844">
        <w:t>Drug c</w:t>
      </w:r>
      <w:r w:rsidR="00794DB4" w:rsidRPr="00056844">
        <w:t>ost/patient/year: $</w:t>
      </w:r>
      <w:r w:rsidR="007F4C00">
        <w:rPr>
          <w:noProof/>
          <w:color w:val="000000"/>
          <w:highlight w:val="black"/>
        </w:rPr>
        <w:t>'''''''</w:t>
      </w:r>
      <w:r w:rsidRPr="00056844">
        <w:t>.</w:t>
      </w:r>
      <w:proofErr w:type="gramEnd"/>
    </w:p>
    <w:p w:rsidR="00A55FEE" w:rsidRPr="00056844" w:rsidRDefault="00DB2462" w:rsidP="00B84D5C">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056844">
        <w:rPr>
          <w:rFonts w:asciiTheme="minorHAnsi" w:eastAsiaTheme="minorHAnsi" w:hAnsiTheme="minorHAnsi" w:cstheme="minorBidi"/>
          <w:snapToGrid/>
          <w:sz w:val="24"/>
          <w:szCs w:val="22"/>
        </w:rPr>
        <w:t>T</w:t>
      </w:r>
      <w:r w:rsidR="00A55FEE" w:rsidRPr="00056844">
        <w:rPr>
          <w:rFonts w:asciiTheme="minorHAnsi" w:eastAsiaTheme="minorHAnsi" w:hAnsiTheme="minorHAnsi" w:cstheme="minorBidi"/>
          <w:snapToGrid/>
          <w:sz w:val="24"/>
          <w:szCs w:val="22"/>
        </w:rPr>
        <w:t>he drug cost per patient per year</w:t>
      </w:r>
      <w:r w:rsidRPr="00056844">
        <w:rPr>
          <w:rFonts w:asciiTheme="minorHAnsi" w:eastAsiaTheme="minorHAnsi" w:hAnsiTheme="minorHAnsi" w:cstheme="minorBidi"/>
          <w:snapToGrid/>
          <w:sz w:val="24"/>
          <w:szCs w:val="22"/>
        </w:rPr>
        <w:t xml:space="preserve"> of </w:t>
      </w:r>
      <w:proofErr w:type="spellStart"/>
      <w:r w:rsidRPr="00056844">
        <w:rPr>
          <w:rFonts w:asciiTheme="minorHAnsi" w:eastAsiaTheme="minorHAnsi" w:hAnsiTheme="minorHAnsi" w:cstheme="minorBidi"/>
          <w:snapToGrid/>
          <w:sz w:val="24"/>
          <w:szCs w:val="22"/>
        </w:rPr>
        <w:t>ranolazine</w:t>
      </w:r>
      <w:proofErr w:type="spellEnd"/>
      <w:r w:rsidRPr="00056844">
        <w:rPr>
          <w:rFonts w:asciiTheme="minorHAnsi" w:eastAsiaTheme="minorHAnsi" w:hAnsiTheme="minorHAnsi" w:cstheme="minorBidi"/>
          <w:snapToGrid/>
          <w:sz w:val="24"/>
          <w:szCs w:val="22"/>
        </w:rPr>
        <w:t xml:space="preserve"> was based on the requested DPMQ of $</w:t>
      </w:r>
      <w:r w:rsidR="007F4C00">
        <w:rPr>
          <w:rFonts w:asciiTheme="minorHAnsi" w:eastAsiaTheme="minorHAnsi" w:hAnsiTheme="minorHAnsi" w:cstheme="minorBidi"/>
          <w:noProof/>
          <w:snapToGrid/>
          <w:color w:val="000000"/>
          <w:sz w:val="24"/>
          <w:szCs w:val="22"/>
          <w:highlight w:val="black"/>
        </w:rPr>
        <w:t>'''''''''''</w:t>
      </w:r>
      <w:r w:rsidRPr="00056844">
        <w:rPr>
          <w:rFonts w:asciiTheme="minorHAnsi" w:eastAsiaTheme="minorHAnsi" w:hAnsiTheme="minorHAnsi" w:cstheme="minorBidi"/>
          <w:snapToGrid/>
          <w:sz w:val="24"/>
          <w:szCs w:val="22"/>
        </w:rPr>
        <w:t>, with full compliance assumed (</w:t>
      </w:r>
      <w:r w:rsidR="007F4C00">
        <w:rPr>
          <w:rFonts w:asciiTheme="minorHAnsi" w:eastAsiaTheme="minorHAnsi" w:hAnsiTheme="minorHAnsi" w:cstheme="minorBidi"/>
          <w:noProof/>
          <w:snapToGrid/>
          <w:color w:val="000000"/>
          <w:sz w:val="24"/>
          <w:szCs w:val="22"/>
          <w:highlight w:val="black"/>
        </w:rPr>
        <w:t>''''''''''''</w:t>
      </w:r>
      <w:r w:rsidRPr="00C60422">
        <w:rPr>
          <w:rFonts w:asciiTheme="minorHAnsi" w:eastAsiaTheme="minorHAnsi" w:hAnsiTheme="minorHAnsi" w:cstheme="minorBidi"/>
          <w:snapToGrid/>
          <w:sz w:val="24"/>
          <w:szCs w:val="22"/>
        </w:rPr>
        <w:t xml:space="preserve"> </w:t>
      </w:r>
      <w:r w:rsidRPr="00056844">
        <w:rPr>
          <w:rFonts w:asciiTheme="minorHAnsi" w:eastAsiaTheme="minorHAnsi" w:hAnsiTheme="minorHAnsi" w:cstheme="minorBidi"/>
          <w:snapToGrid/>
          <w:sz w:val="24"/>
          <w:szCs w:val="22"/>
        </w:rPr>
        <w:t xml:space="preserve">prescriptions per year). </w:t>
      </w:r>
    </w:p>
    <w:p w:rsidR="005A3173" w:rsidRPr="00056844" w:rsidRDefault="005A3173" w:rsidP="00293152">
      <w:pPr>
        <w:pStyle w:val="Heading2"/>
      </w:pPr>
      <w:r w:rsidRPr="00056844">
        <w:t>Estimated PBS usage &amp; financial implications</w:t>
      </w:r>
    </w:p>
    <w:p w:rsidR="00A44FA7" w:rsidRDefault="00DB2462" w:rsidP="00DB2462">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056844">
        <w:rPr>
          <w:rFonts w:asciiTheme="minorHAnsi" w:eastAsiaTheme="minorHAnsi" w:hAnsiTheme="minorHAnsi" w:cstheme="minorBidi"/>
          <w:snapToGrid/>
          <w:sz w:val="24"/>
          <w:szCs w:val="22"/>
        </w:rPr>
        <w:t>The s</w:t>
      </w:r>
      <w:r w:rsidR="00EF73A6" w:rsidRPr="00056844">
        <w:rPr>
          <w:rFonts w:asciiTheme="minorHAnsi" w:eastAsiaTheme="minorHAnsi" w:hAnsiTheme="minorHAnsi" w:cstheme="minorBidi"/>
          <w:snapToGrid/>
          <w:sz w:val="24"/>
          <w:szCs w:val="22"/>
        </w:rPr>
        <w:t>election of sources of data</w:t>
      </w:r>
      <w:r w:rsidRPr="00056844">
        <w:rPr>
          <w:rFonts w:asciiTheme="minorHAnsi" w:eastAsiaTheme="minorHAnsi" w:hAnsiTheme="minorHAnsi" w:cstheme="minorBidi"/>
          <w:snapToGrid/>
          <w:sz w:val="24"/>
          <w:szCs w:val="22"/>
        </w:rPr>
        <w:t xml:space="preserve"> used by the minor resubmission for the financial analyses is presented below. </w:t>
      </w:r>
    </w:p>
    <w:p w:rsidR="00A44FA7" w:rsidRDefault="00A44FA7">
      <w:pPr>
        <w:rPr>
          <w:rFonts w:asciiTheme="minorHAnsi" w:eastAsiaTheme="minorHAnsi" w:hAnsiTheme="minorHAnsi" w:cstheme="minorBidi"/>
          <w:szCs w:val="22"/>
          <w:lang w:eastAsia="en-US"/>
        </w:rPr>
      </w:pPr>
      <w:r>
        <w:rPr>
          <w:rFonts w:asciiTheme="minorHAnsi" w:eastAsiaTheme="minorHAnsi" w:hAnsiTheme="minorHAnsi" w:cstheme="minorBidi"/>
          <w:szCs w:val="22"/>
        </w:rPr>
        <w:br w:type="page"/>
      </w:r>
    </w:p>
    <w:p w:rsidR="00C12805" w:rsidRPr="00056844" w:rsidRDefault="00C12805" w:rsidP="00DB2462">
      <w:pPr>
        <w:widowControl w:val="0"/>
        <w:snapToGrid w:val="0"/>
        <w:jc w:val="both"/>
        <w:rPr>
          <w:rFonts w:ascii="Arial Narrow" w:hAnsi="Arial Narrow" w:cs="Arial"/>
          <w:b/>
          <w:sz w:val="20"/>
          <w:szCs w:val="16"/>
          <w:lang w:eastAsia="en-US"/>
        </w:rPr>
      </w:pPr>
      <w:r w:rsidRPr="00056844">
        <w:rPr>
          <w:rFonts w:ascii="Arial Narrow" w:hAnsi="Arial Narrow" w:cs="Arial"/>
          <w:b/>
          <w:sz w:val="20"/>
          <w:szCs w:val="16"/>
          <w:lang w:eastAsia="en-US"/>
        </w:rPr>
        <w:lastRenderedPageBreak/>
        <w:t xml:space="preserve">Table </w:t>
      </w:r>
      <w:r w:rsidR="00794DB4" w:rsidRPr="00056844">
        <w:rPr>
          <w:rFonts w:ascii="Arial Narrow" w:hAnsi="Arial Narrow" w:cs="Arial"/>
          <w:b/>
          <w:sz w:val="20"/>
          <w:szCs w:val="16"/>
          <w:lang w:eastAsia="en-US"/>
        </w:rPr>
        <w:t>1</w:t>
      </w:r>
      <w:r w:rsidRPr="00056844">
        <w:rPr>
          <w:rFonts w:ascii="Arial Narrow" w:hAnsi="Arial Narrow" w:cs="Arial"/>
          <w:b/>
          <w:sz w:val="20"/>
          <w:szCs w:val="16"/>
          <w:lang w:eastAsia="en-US"/>
        </w:rPr>
        <w:t xml:space="preserve">: </w:t>
      </w:r>
      <w:r w:rsidR="00DB2462" w:rsidRPr="00056844">
        <w:rPr>
          <w:rFonts w:ascii="Arial Narrow" w:hAnsi="Arial Narrow" w:cs="Arial"/>
          <w:b/>
          <w:sz w:val="20"/>
          <w:szCs w:val="16"/>
          <w:lang w:eastAsia="en-US"/>
        </w:rPr>
        <w:t xml:space="preserve">Overview of data sources used in the financial analysis of </w:t>
      </w:r>
      <w:proofErr w:type="spellStart"/>
      <w:r w:rsidR="00DB2462" w:rsidRPr="00056844">
        <w:rPr>
          <w:rFonts w:ascii="Arial Narrow" w:hAnsi="Arial Narrow" w:cs="Arial"/>
          <w:b/>
          <w:sz w:val="20"/>
          <w:szCs w:val="16"/>
          <w:lang w:eastAsia="en-US"/>
        </w:rPr>
        <w:t>ranolazine</w:t>
      </w:r>
      <w:proofErr w:type="spellEnd"/>
      <w:r w:rsidR="00DB2462" w:rsidRPr="00056844">
        <w:rPr>
          <w:rFonts w:ascii="Arial Narrow" w:hAnsi="Arial Narrow" w:cs="Arial"/>
          <w:b/>
          <w:sz w:val="20"/>
          <w:szCs w:val="16"/>
          <w:lang w:eastAsia="en-US"/>
        </w:rPr>
        <w:t xml:space="preserve">  </w:t>
      </w:r>
    </w:p>
    <w:tbl>
      <w:tblPr>
        <w:tblStyle w:val="TableGrid"/>
        <w:tblW w:w="0" w:type="auto"/>
        <w:tblCellMar>
          <w:top w:w="28" w:type="dxa"/>
          <w:left w:w="28" w:type="dxa"/>
          <w:bottom w:w="28" w:type="dxa"/>
          <w:right w:w="28" w:type="dxa"/>
        </w:tblCellMar>
        <w:tblLook w:val="04A0" w:firstRow="1" w:lastRow="0" w:firstColumn="1" w:lastColumn="0" w:noHBand="0" w:noVBand="1"/>
        <w:tblCaption w:val="Table 1: Overview of data sources used in the financial analysis of ranolazine  "/>
      </w:tblPr>
      <w:tblGrid>
        <w:gridCol w:w="184"/>
        <w:gridCol w:w="4664"/>
        <w:gridCol w:w="1843"/>
        <w:gridCol w:w="2391"/>
      </w:tblGrid>
      <w:tr w:rsidR="00AA3DED" w:rsidRPr="00056844" w:rsidTr="002A1360">
        <w:trPr>
          <w:cantSplit/>
          <w:tblHeader/>
        </w:trPr>
        <w:tc>
          <w:tcPr>
            <w:tcW w:w="0" w:type="auto"/>
            <w:tcBorders>
              <w:top w:val="single" w:sz="4" w:space="0" w:color="auto"/>
              <w:left w:val="single" w:sz="4" w:space="0" w:color="auto"/>
              <w:bottom w:val="single" w:sz="4" w:space="0" w:color="auto"/>
              <w:right w:val="single" w:sz="4" w:space="0" w:color="auto"/>
            </w:tcBorders>
          </w:tcPr>
          <w:p w:rsidR="00AA3DED" w:rsidRPr="00056844" w:rsidRDefault="00AA3DED" w:rsidP="000C1066">
            <w:pPr>
              <w:pStyle w:val="Tabletext"/>
              <w:spacing w:after="0"/>
              <w:rPr>
                <w:rFonts w:ascii="Arial Narrow" w:hAnsi="Arial Narrow"/>
                <w:b/>
              </w:rPr>
            </w:pPr>
          </w:p>
        </w:tc>
        <w:tc>
          <w:tcPr>
            <w:tcW w:w="4664" w:type="dxa"/>
            <w:tcBorders>
              <w:top w:val="single" w:sz="4" w:space="0" w:color="auto"/>
              <w:left w:val="single" w:sz="4" w:space="0" w:color="auto"/>
              <w:bottom w:val="single" w:sz="4" w:space="0" w:color="auto"/>
              <w:right w:val="single" w:sz="4" w:space="0" w:color="auto"/>
            </w:tcBorders>
            <w:hideMark/>
          </w:tcPr>
          <w:p w:rsidR="00AA3DED" w:rsidRPr="00056844" w:rsidRDefault="00AA3DED" w:rsidP="000C1066">
            <w:pPr>
              <w:pStyle w:val="Tabletext"/>
              <w:spacing w:after="0"/>
              <w:rPr>
                <w:rFonts w:ascii="Arial Narrow" w:hAnsi="Arial Narrow"/>
                <w:b/>
              </w:rPr>
            </w:pPr>
            <w:r w:rsidRPr="00056844">
              <w:rPr>
                <w:rFonts w:ascii="Arial Narrow" w:hAnsi="Arial Narrow"/>
                <w:b/>
              </w:rPr>
              <w:t>Variable</w:t>
            </w:r>
          </w:p>
        </w:tc>
        <w:tc>
          <w:tcPr>
            <w:tcW w:w="1843" w:type="dxa"/>
            <w:tcBorders>
              <w:top w:val="single" w:sz="4" w:space="0" w:color="auto"/>
              <w:left w:val="single" w:sz="4" w:space="0" w:color="auto"/>
              <w:bottom w:val="single" w:sz="4" w:space="0" w:color="auto"/>
              <w:right w:val="single" w:sz="4" w:space="0" w:color="auto"/>
            </w:tcBorders>
          </w:tcPr>
          <w:p w:rsidR="00AA3DED" w:rsidRPr="00056844" w:rsidRDefault="008E4352" w:rsidP="000C1066">
            <w:pPr>
              <w:pStyle w:val="Tabletext"/>
              <w:spacing w:after="0"/>
              <w:jc w:val="center"/>
              <w:rPr>
                <w:rFonts w:ascii="Arial Narrow" w:hAnsi="Arial Narrow"/>
                <w:b/>
              </w:rPr>
            </w:pPr>
            <w:r w:rsidRPr="00056844">
              <w:rPr>
                <w:rFonts w:ascii="Arial Narrow" w:hAnsi="Arial Narrow"/>
                <w:b/>
              </w:rPr>
              <w:t xml:space="preserve">Value </w:t>
            </w:r>
            <w:r>
              <w:rPr>
                <w:rFonts w:ascii="Arial Narrow" w:hAnsi="Arial Narrow"/>
                <w:b/>
              </w:rPr>
              <w:t xml:space="preserve"> </w:t>
            </w:r>
          </w:p>
        </w:tc>
        <w:tc>
          <w:tcPr>
            <w:tcW w:w="2391" w:type="dxa"/>
            <w:tcBorders>
              <w:top w:val="single" w:sz="4" w:space="0" w:color="auto"/>
              <w:left w:val="single" w:sz="4" w:space="0" w:color="auto"/>
              <w:bottom w:val="single" w:sz="4" w:space="0" w:color="auto"/>
              <w:right w:val="single" w:sz="4" w:space="0" w:color="auto"/>
            </w:tcBorders>
            <w:hideMark/>
          </w:tcPr>
          <w:p w:rsidR="00AA3DED" w:rsidRPr="00056844" w:rsidRDefault="00AA3DED" w:rsidP="000C1066">
            <w:pPr>
              <w:pStyle w:val="Tabletext"/>
              <w:spacing w:after="0"/>
              <w:jc w:val="center"/>
              <w:rPr>
                <w:rFonts w:ascii="Arial Narrow" w:hAnsi="Arial Narrow"/>
                <w:b/>
              </w:rPr>
            </w:pPr>
            <w:r w:rsidRPr="00056844">
              <w:rPr>
                <w:rFonts w:ascii="Arial Narrow" w:hAnsi="Arial Narrow"/>
                <w:b/>
              </w:rPr>
              <w:t>Source</w:t>
            </w:r>
          </w:p>
        </w:tc>
      </w:tr>
      <w:tr w:rsidR="00AA3DED" w:rsidRPr="00056844" w:rsidTr="002A1360">
        <w:trPr>
          <w:cantSplit/>
          <w:trHeight w:val="231"/>
        </w:trPr>
        <w:tc>
          <w:tcPr>
            <w:tcW w:w="0" w:type="auto"/>
            <w:tcBorders>
              <w:top w:val="single" w:sz="4" w:space="0" w:color="auto"/>
              <w:left w:val="single" w:sz="4" w:space="0" w:color="auto"/>
              <w:bottom w:val="single" w:sz="4" w:space="0" w:color="auto"/>
              <w:right w:val="single" w:sz="4" w:space="0" w:color="auto"/>
            </w:tcBorders>
          </w:tcPr>
          <w:p w:rsidR="00AA3DED" w:rsidRPr="00056844" w:rsidRDefault="00AA3DED" w:rsidP="000C1066">
            <w:pPr>
              <w:pStyle w:val="Tabletext"/>
              <w:spacing w:after="0"/>
              <w:rPr>
                <w:rFonts w:ascii="Arial Narrow" w:hAnsi="Arial Narrow"/>
              </w:rPr>
            </w:pPr>
            <w:r w:rsidRPr="00056844">
              <w:rPr>
                <w:rFonts w:ascii="Arial Narrow" w:hAnsi="Arial Narrow"/>
              </w:rPr>
              <w:t>A</w:t>
            </w:r>
          </w:p>
        </w:tc>
        <w:tc>
          <w:tcPr>
            <w:tcW w:w="4664" w:type="dxa"/>
            <w:tcBorders>
              <w:top w:val="single" w:sz="4" w:space="0" w:color="auto"/>
              <w:left w:val="single" w:sz="4" w:space="0" w:color="auto"/>
              <w:bottom w:val="single" w:sz="4" w:space="0" w:color="auto"/>
              <w:right w:val="single" w:sz="4" w:space="0" w:color="auto"/>
            </w:tcBorders>
            <w:hideMark/>
          </w:tcPr>
          <w:p w:rsidR="00AA3DED" w:rsidRPr="00056844" w:rsidRDefault="00AA3DED" w:rsidP="000C1066">
            <w:pPr>
              <w:pStyle w:val="Tabletext"/>
              <w:spacing w:after="0"/>
              <w:rPr>
                <w:rFonts w:ascii="Arial Narrow" w:hAnsi="Arial Narrow"/>
              </w:rPr>
            </w:pPr>
            <w:r w:rsidRPr="00056844">
              <w:rPr>
                <w:rFonts w:ascii="Arial Narrow" w:hAnsi="Arial Narrow"/>
              </w:rPr>
              <w:t>All angina patients on PBS treatment.</w:t>
            </w:r>
          </w:p>
        </w:tc>
        <w:tc>
          <w:tcPr>
            <w:tcW w:w="1843" w:type="dxa"/>
            <w:tcBorders>
              <w:top w:val="single" w:sz="4" w:space="0" w:color="auto"/>
              <w:left w:val="single" w:sz="4" w:space="0" w:color="auto"/>
              <w:right w:val="single" w:sz="4" w:space="0" w:color="auto"/>
            </w:tcBorders>
          </w:tcPr>
          <w:p w:rsidR="00AA3DED" w:rsidRPr="00E035AE" w:rsidRDefault="00C60422" w:rsidP="00C738A0">
            <w:pPr>
              <w:pStyle w:val="Tabletext"/>
              <w:spacing w:after="0"/>
              <w:rPr>
                <w:rFonts w:ascii="Arial Narrow" w:hAnsi="Arial Narrow"/>
                <w:vertAlign w:val="superscript"/>
              </w:rPr>
            </w:pPr>
            <w:r w:rsidRPr="00E035AE">
              <w:rPr>
                <w:rFonts w:ascii="Arial Narrow" w:hAnsi="Arial Narrow"/>
              </w:rPr>
              <w:t>502,440</w:t>
            </w:r>
            <w:r w:rsidRPr="00E035AE">
              <w:rPr>
                <w:rFonts w:ascii="Arial Narrow" w:hAnsi="Arial Narrow"/>
                <w:vertAlign w:val="superscript"/>
              </w:rPr>
              <w:t>a</w:t>
            </w:r>
          </w:p>
        </w:tc>
        <w:tc>
          <w:tcPr>
            <w:tcW w:w="2391" w:type="dxa"/>
            <w:tcBorders>
              <w:top w:val="single" w:sz="4" w:space="0" w:color="auto"/>
              <w:left w:val="single" w:sz="4" w:space="0" w:color="auto"/>
              <w:right w:val="single" w:sz="4" w:space="0" w:color="auto"/>
            </w:tcBorders>
          </w:tcPr>
          <w:p w:rsidR="00AA3DED" w:rsidRPr="00056844" w:rsidRDefault="00AA3DED" w:rsidP="000C1066">
            <w:pPr>
              <w:pStyle w:val="Tabletext"/>
              <w:spacing w:after="0"/>
              <w:rPr>
                <w:rFonts w:ascii="Arial Narrow" w:hAnsi="Arial Narrow"/>
              </w:rPr>
            </w:pPr>
            <w:r w:rsidRPr="00056844">
              <w:rPr>
                <w:rFonts w:ascii="Arial Narrow" w:hAnsi="Arial Narrow"/>
              </w:rPr>
              <w:t xml:space="preserve">PBS dispensing </w:t>
            </w:r>
            <w:proofErr w:type="spellStart"/>
            <w:r w:rsidRPr="00056844">
              <w:rPr>
                <w:rFonts w:ascii="Arial Narrow" w:hAnsi="Arial Narrow"/>
              </w:rPr>
              <w:t>data</w:t>
            </w:r>
            <w:r w:rsidRPr="00056844">
              <w:rPr>
                <w:rFonts w:ascii="Arial Narrow" w:hAnsi="Arial Narrow"/>
                <w:vertAlign w:val="superscript"/>
              </w:rPr>
              <w:t>b</w:t>
            </w:r>
            <w:proofErr w:type="spellEnd"/>
            <w:r w:rsidRPr="00056844">
              <w:rPr>
                <w:rFonts w:ascii="Arial Narrow" w:hAnsi="Arial Narrow"/>
              </w:rPr>
              <w:t>.</w:t>
            </w:r>
          </w:p>
        </w:tc>
      </w:tr>
      <w:tr w:rsidR="00AA3DED" w:rsidRPr="00056844" w:rsidTr="002A1360">
        <w:trPr>
          <w:cantSplit/>
        </w:trPr>
        <w:tc>
          <w:tcPr>
            <w:tcW w:w="0" w:type="auto"/>
            <w:tcBorders>
              <w:top w:val="single" w:sz="4" w:space="0" w:color="auto"/>
              <w:left w:val="single" w:sz="4" w:space="0" w:color="auto"/>
              <w:bottom w:val="single" w:sz="4" w:space="0" w:color="auto"/>
              <w:right w:val="single" w:sz="4" w:space="0" w:color="auto"/>
            </w:tcBorders>
          </w:tcPr>
          <w:p w:rsidR="00AA3DED" w:rsidRPr="00056844" w:rsidRDefault="00AA3DED" w:rsidP="000C1066">
            <w:pPr>
              <w:pStyle w:val="Tabletext"/>
              <w:spacing w:after="0"/>
              <w:rPr>
                <w:rFonts w:ascii="Arial Narrow" w:hAnsi="Arial Narrow"/>
              </w:rPr>
            </w:pPr>
            <w:r w:rsidRPr="00056844">
              <w:rPr>
                <w:rFonts w:ascii="Arial Narrow" w:hAnsi="Arial Narrow"/>
              </w:rPr>
              <w:t>B</w:t>
            </w:r>
          </w:p>
        </w:tc>
        <w:tc>
          <w:tcPr>
            <w:tcW w:w="4664" w:type="dxa"/>
            <w:tcBorders>
              <w:top w:val="single" w:sz="4" w:space="0" w:color="auto"/>
              <w:left w:val="single" w:sz="4" w:space="0" w:color="auto"/>
              <w:bottom w:val="single" w:sz="4" w:space="0" w:color="auto"/>
              <w:right w:val="single" w:sz="4" w:space="0" w:color="auto"/>
            </w:tcBorders>
          </w:tcPr>
          <w:p w:rsidR="00AA3DED" w:rsidRPr="00056844" w:rsidRDefault="00AA3DED" w:rsidP="000C1066">
            <w:pPr>
              <w:pStyle w:val="Tabletext"/>
              <w:spacing w:after="0"/>
              <w:rPr>
                <w:rFonts w:ascii="Arial Narrow" w:hAnsi="Arial Narrow"/>
              </w:rPr>
            </w:pPr>
            <w:r w:rsidRPr="00056844">
              <w:rPr>
                <w:rFonts w:ascii="Arial Narrow" w:hAnsi="Arial Narrow"/>
              </w:rPr>
              <w:t>Angina patients treated with a beta blocker, calcium channel blocker or both.</w:t>
            </w:r>
          </w:p>
        </w:tc>
        <w:tc>
          <w:tcPr>
            <w:tcW w:w="1843" w:type="dxa"/>
            <w:tcBorders>
              <w:top w:val="single" w:sz="4" w:space="0" w:color="auto"/>
              <w:left w:val="single" w:sz="4" w:space="0" w:color="auto"/>
              <w:bottom w:val="single" w:sz="4" w:space="0" w:color="auto"/>
              <w:right w:val="single" w:sz="4" w:space="0" w:color="auto"/>
            </w:tcBorders>
          </w:tcPr>
          <w:p w:rsidR="00AA3DED" w:rsidRPr="00056844" w:rsidRDefault="007F4C00" w:rsidP="00C738A0">
            <w:pPr>
              <w:pStyle w:val="Tabletext"/>
              <w:spacing w:after="0"/>
              <w:rPr>
                <w:rFonts w:ascii="Arial Narrow" w:hAnsi="Arial Narrow"/>
              </w:rPr>
            </w:pPr>
            <w:r>
              <w:rPr>
                <w:rFonts w:ascii="Arial Narrow" w:hAnsi="Arial Narrow"/>
                <w:noProof/>
                <w:color w:val="000000"/>
                <w:highlight w:val="black"/>
              </w:rPr>
              <w:t>'''''''''''''''''''''</w:t>
            </w:r>
            <w:r w:rsidR="00AA3DED" w:rsidRPr="00056844">
              <w:rPr>
                <w:rFonts w:ascii="Arial Narrow" w:hAnsi="Arial Narrow"/>
                <w:vertAlign w:val="superscript"/>
              </w:rPr>
              <w:t>a</w:t>
            </w:r>
          </w:p>
        </w:tc>
        <w:tc>
          <w:tcPr>
            <w:tcW w:w="2391" w:type="dxa"/>
            <w:tcBorders>
              <w:top w:val="single" w:sz="4" w:space="0" w:color="auto"/>
              <w:left w:val="single" w:sz="4" w:space="0" w:color="auto"/>
              <w:bottom w:val="single" w:sz="4" w:space="0" w:color="auto"/>
              <w:right w:val="single" w:sz="4" w:space="0" w:color="auto"/>
            </w:tcBorders>
          </w:tcPr>
          <w:p w:rsidR="00AA3DED" w:rsidRPr="00056844" w:rsidRDefault="00AA3DED" w:rsidP="000C1066">
            <w:pPr>
              <w:pStyle w:val="Tabletext"/>
              <w:spacing w:after="0"/>
              <w:rPr>
                <w:rFonts w:ascii="Arial Narrow" w:hAnsi="Arial Narrow"/>
              </w:rPr>
            </w:pPr>
            <w:r w:rsidRPr="00056844">
              <w:rPr>
                <w:rFonts w:ascii="Arial Narrow" w:hAnsi="Arial Narrow"/>
              </w:rPr>
              <w:t xml:space="preserve">PBS dispensing </w:t>
            </w:r>
            <w:proofErr w:type="spellStart"/>
            <w:r w:rsidRPr="00056844">
              <w:rPr>
                <w:rFonts w:ascii="Arial Narrow" w:hAnsi="Arial Narrow"/>
              </w:rPr>
              <w:t>data</w:t>
            </w:r>
            <w:r w:rsidRPr="00056844">
              <w:rPr>
                <w:rFonts w:ascii="Arial Narrow" w:hAnsi="Arial Narrow"/>
                <w:vertAlign w:val="superscript"/>
              </w:rPr>
              <w:t>b</w:t>
            </w:r>
            <w:proofErr w:type="spellEnd"/>
            <w:r w:rsidRPr="00056844">
              <w:rPr>
                <w:rFonts w:ascii="Arial Narrow" w:hAnsi="Arial Narrow"/>
              </w:rPr>
              <w:t>.</w:t>
            </w:r>
          </w:p>
        </w:tc>
      </w:tr>
      <w:tr w:rsidR="00AA3DED" w:rsidRPr="00056844" w:rsidTr="002A1360">
        <w:trPr>
          <w:cantSplit/>
        </w:trPr>
        <w:tc>
          <w:tcPr>
            <w:tcW w:w="0" w:type="auto"/>
            <w:tcBorders>
              <w:top w:val="single" w:sz="4" w:space="0" w:color="auto"/>
              <w:left w:val="single" w:sz="4" w:space="0" w:color="auto"/>
              <w:bottom w:val="single" w:sz="4" w:space="0" w:color="auto"/>
              <w:right w:val="single" w:sz="4" w:space="0" w:color="auto"/>
            </w:tcBorders>
          </w:tcPr>
          <w:p w:rsidR="00AA3DED" w:rsidRPr="00056844" w:rsidRDefault="00AA3DED" w:rsidP="000C1066">
            <w:pPr>
              <w:pStyle w:val="Tabletext"/>
              <w:spacing w:after="0"/>
              <w:rPr>
                <w:rFonts w:ascii="Arial Narrow" w:hAnsi="Arial Narrow"/>
              </w:rPr>
            </w:pPr>
            <w:r w:rsidRPr="00056844">
              <w:rPr>
                <w:rFonts w:ascii="Arial Narrow" w:hAnsi="Arial Narrow"/>
              </w:rPr>
              <w:t>C</w:t>
            </w:r>
          </w:p>
        </w:tc>
        <w:tc>
          <w:tcPr>
            <w:tcW w:w="4664" w:type="dxa"/>
            <w:tcBorders>
              <w:top w:val="single" w:sz="4" w:space="0" w:color="auto"/>
              <w:left w:val="single" w:sz="4" w:space="0" w:color="auto"/>
              <w:bottom w:val="single" w:sz="4" w:space="0" w:color="auto"/>
              <w:right w:val="single" w:sz="4" w:space="0" w:color="auto"/>
            </w:tcBorders>
          </w:tcPr>
          <w:p w:rsidR="00AA3DED" w:rsidRPr="00056844" w:rsidRDefault="00AA3DED" w:rsidP="000C1066">
            <w:pPr>
              <w:pStyle w:val="Tabletext"/>
              <w:spacing w:after="0"/>
              <w:rPr>
                <w:rFonts w:ascii="Arial Narrow" w:hAnsi="Arial Narrow"/>
              </w:rPr>
            </w:pPr>
            <w:r w:rsidRPr="00056844">
              <w:rPr>
                <w:rFonts w:ascii="Arial Narrow" w:hAnsi="Arial Narrow"/>
              </w:rPr>
              <w:t>Angina patients treated with a beta blocker, calcium channel blocker or both, and a short acting nitrate.</w:t>
            </w:r>
          </w:p>
        </w:tc>
        <w:tc>
          <w:tcPr>
            <w:tcW w:w="1843" w:type="dxa"/>
            <w:tcBorders>
              <w:top w:val="single" w:sz="4" w:space="0" w:color="auto"/>
              <w:left w:val="single" w:sz="4" w:space="0" w:color="auto"/>
              <w:bottom w:val="single" w:sz="4" w:space="0" w:color="auto"/>
              <w:right w:val="single" w:sz="4" w:space="0" w:color="auto"/>
            </w:tcBorders>
          </w:tcPr>
          <w:p w:rsidR="00AA3DED" w:rsidRPr="00056844" w:rsidRDefault="007F4C00" w:rsidP="00C738A0">
            <w:pPr>
              <w:pStyle w:val="Tabletext"/>
              <w:spacing w:after="0"/>
              <w:rPr>
                <w:rFonts w:ascii="Arial Narrow" w:hAnsi="Arial Narrow"/>
              </w:rPr>
            </w:pPr>
            <w:r>
              <w:rPr>
                <w:rFonts w:ascii="Arial Narrow" w:hAnsi="Arial Narrow"/>
                <w:noProof/>
                <w:color w:val="000000"/>
                <w:highlight w:val="black"/>
              </w:rPr>
              <w:t>'''''''''''''''''</w:t>
            </w:r>
            <w:r w:rsidR="00AA3DED" w:rsidRPr="00056844">
              <w:rPr>
                <w:rFonts w:ascii="Arial Narrow" w:hAnsi="Arial Narrow"/>
                <w:vertAlign w:val="superscript"/>
              </w:rPr>
              <w:t>a</w:t>
            </w:r>
          </w:p>
        </w:tc>
        <w:tc>
          <w:tcPr>
            <w:tcW w:w="2391" w:type="dxa"/>
            <w:tcBorders>
              <w:top w:val="single" w:sz="4" w:space="0" w:color="auto"/>
              <w:left w:val="single" w:sz="4" w:space="0" w:color="auto"/>
              <w:bottom w:val="single" w:sz="4" w:space="0" w:color="auto"/>
              <w:right w:val="single" w:sz="4" w:space="0" w:color="auto"/>
            </w:tcBorders>
          </w:tcPr>
          <w:p w:rsidR="00AA3DED" w:rsidRPr="00056844" w:rsidRDefault="00AA3DED" w:rsidP="000C1066">
            <w:pPr>
              <w:pStyle w:val="Tabletext"/>
              <w:spacing w:after="0"/>
              <w:rPr>
                <w:rFonts w:ascii="Arial Narrow" w:hAnsi="Arial Narrow"/>
              </w:rPr>
            </w:pPr>
            <w:r w:rsidRPr="00056844">
              <w:rPr>
                <w:rFonts w:ascii="Arial Narrow" w:hAnsi="Arial Narrow"/>
              </w:rPr>
              <w:t xml:space="preserve">PBS dispensing </w:t>
            </w:r>
            <w:proofErr w:type="spellStart"/>
            <w:r w:rsidRPr="00056844">
              <w:rPr>
                <w:rFonts w:ascii="Arial Narrow" w:hAnsi="Arial Narrow"/>
              </w:rPr>
              <w:t>data</w:t>
            </w:r>
            <w:r w:rsidRPr="00056844">
              <w:rPr>
                <w:rFonts w:ascii="Arial Narrow" w:hAnsi="Arial Narrow"/>
                <w:vertAlign w:val="superscript"/>
              </w:rPr>
              <w:t>b</w:t>
            </w:r>
            <w:proofErr w:type="spellEnd"/>
            <w:r w:rsidRPr="00056844">
              <w:rPr>
                <w:rFonts w:ascii="Arial Narrow" w:hAnsi="Arial Narrow"/>
              </w:rPr>
              <w:t>.</w:t>
            </w:r>
          </w:p>
        </w:tc>
      </w:tr>
      <w:tr w:rsidR="00AA3DED" w:rsidRPr="00056844" w:rsidTr="002A1360">
        <w:trPr>
          <w:cantSplit/>
        </w:trPr>
        <w:tc>
          <w:tcPr>
            <w:tcW w:w="0" w:type="auto"/>
            <w:tcBorders>
              <w:top w:val="single" w:sz="4" w:space="0" w:color="auto"/>
              <w:left w:val="single" w:sz="4" w:space="0" w:color="auto"/>
              <w:bottom w:val="single" w:sz="4" w:space="0" w:color="auto"/>
              <w:right w:val="single" w:sz="4" w:space="0" w:color="auto"/>
            </w:tcBorders>
          </w:tcPr>
          <w:p w:rsidR="00AA3DED" w:rsidRPr="00056844" w:rsidRDefault="00AA3DED" w:rsidP="000C1066">
            <w:pPr>
              <w:pStyle w:val="Tabletext"/>
              <w:spacing w:after="0"/>
              <w:rPr>
                <w:rFonts w:ascii="Arial Narrow" w:hAnsi="Arial Narrow"/>
              </w:rPr>
            </w:pPr>
            <w:r w:rsidRPr="00056844">
              <w:rPr>
                <w:rFonts w:ascii="Arial Narrow" w:hAnsi="Arial Narrow"/>
              </w:rPr>
              <w:t>D</w:t>
            </w:r>
          </w:p>
        </w:tc>
        <w:tc>
          <w:tcPr>
            <w:tcW w:w="4664" w:type="dxa"/>
            <w:tcBorders>
              <w:top w:val="single" w:sz="4" w:space="0" w:color="auto"/>
              <w:left w:val="single" w:sz="4" w:space="0" w:color="auto"/>
              <w:bottom w:val="single" w:sz="4" w:space="0" w:color="auto"/>
              <w:right w:val="single" w:sz="4" w:space="0" w:color="auto"/>
            </w:tcBorders>
          </w:tcPr>
          <w:p w:rsidR="00AA3DED" w:rsidRPr="00056844" w:rsidRDefault="00AA3DED" w:rsidP="000C1066">
            <w:pPr>
              <w:pStyle w:val="Tabletext"/>
              <w:spacing w:after="0"/>
              <w:rPr>
                <w:rFonts w:ascii="Arial Narrow" w:hAnsi="Arial Narrow"/>
              </w:rPr>
            </w:pPr>
            <w:r w:rsidRPr="00056844">
              <w:rPr>
                <w:rFonts w:ascii="Arial Narrow" w:hAnsi="Arial Narrow"/>
              </w:rPr>
              <w:t>Angina patients treated with a beta blocker, calcium channel blocker or both, and a short acting nitrate and an add-on therapy (current &amp; past).</w:t>
            </w:r>
          </w:p>
        </w:tc>
        <w:tc>
          <w:tcPr>
            <w:tcW w:w="1843" w:type="dxa"/>
            <w:tcBorders>
              <w:top w:val="single" w:sz="4" w:space="0" w:color="auto"/>
              <w:left w:val="single" w:sz="4" w:space="0" w:color="auto"/>
              <w:bottom w:val="single" w:sz="4" w:space="0" w:color="auto"/>
              <w:right w:val="single" w:sz="4" w:space="0" w:color="auto"/>
            </w:tcBorders>
          </w:tcPr>
          <w:p w:rsidR="00AA3DED" w:rsidRPr="00056844" w:rsidRDefault="007F4C00" w:rsidP="00C738A0">
            <w:pPr>
              <w:pStyle w:val="Tabletext"/>
              <w:spacing w:after="0"/>
              <w:rPr>
                <w:rFonts w:ascii="Arial Narrow" w:hAnsi="Arial Narrow"/>
              </w:rPr>
            </w:pPr>
            <w:r>
              <w:rPr>
                <w:rFonts w:ascii="Arial Narrow" w:hAnsi="Arial Narrow"/>
                <w:noProof/>
                <w:color w:val="000000"/>
                <w:highlight w:val="black"/>
              </w:rPr>
              <w:t>''''''''''''''''''</w:t>
            </w:r>
            <w:r w:rsidR="00AA3DED" w:rsidRPr="00056844">
              <w:rPr>
                <w:rFonts w:ascii="Arial Narrow" w:hAnsi="Arial Narrow"/>
                <w:vertAlign w:val="superscript"/>
              </w:rPr>
              <w:t>a</w:t>
            </w:r>
          </w:p>
        </w:tc>
        <w:tc>
          <w:tcPr>
            <w:tcW w:w="2391" w:type="dxa"/>
            <w:tcBorders>
              <w:top w:val="single" w:sz="4" w:space="0" w:color="auto"/>
              <w:left w:val="single" w:sz="4" w:space="0" w:color="auto"/>
              <w:bottom w:val="single" w:sz="4" w:space="0" w:color="auto"/>
              <w:right w:val="single" w:sz="4" w:space="0" w:color="auto"/>
            </w:tcBorders>
          </w:tcPr>
          <w:p w:rsidR="00AA3DED" w:rsidRPr="00056844" w:rsidRDefault="00AA3DED" w:rsidP="000C1066">
            <w:pPr>
              <w:pStyle w:val="Tabletext"/>
              <w:spacing w:after="0"/>
              <w:rPr>
                <w:rFonts w:ascii="Arial Narrow" w:hAnsi="Arial Narrow"/>
              </w:rPr>
            </w:pPr>
            <w:r w:rsidRPr="00056844">
              <w:rPr>
                <w:rFonts w:ascii="Arial Narrow" w:hAnsi="Arial Narrow"/>
              </w:rPr>
              <w:t xml:space="preserve">PBS dispensing </w:t>
            </w:r>
            <w:proofErr w:type="spellStart"/>
            <w:r w:rsidRPr="00056844">
              <w:rPr>
                <w:rFonts w:ascii="Arial Narrow" w:hAnsi="Arial Narrow"/>
              </w:rPr>
              <w:t>data</w:t>
            </w:r>
            <w:r w:rsidRPr="00056844">
              <w:rPr>
                <w:rFonts w:ascii="Arial Narrow" w:hAnsi="Arial Narrow"/>
                <w:vertAlign w:val="superscript"/>
              </w:rPr>
              <w:t>b</w:t>
            </w:r>
            <w:proofErr w:type="spellEnd"/>
            <w:r w:rsidRPr="00056844">
              <w:rPr>
                <w:rFonts w:ascii="Arial Narrow" w:hAnsi="Arial Narrow"/>
              </w:rPr>
              <w:t>.</w:t>
            </w:r>
          </w:p>
        </w:tc>
      </w:tr>
      <w:tr w:rsidR="00AA3DED" w:rsidRPr="00056844" w:rsidTr="002A1360">
        <w:trPr>
          <w:cantSplit/>
        </w:trPr>
        <w:tc>
          <w:tcPr>
            <w:tcW w:w="0" w:type="auto"/>
            <w:tcBorders>
              <w:top w:val="single" w:sz="4" w:space="0" w:color="auto"/>
              <w:left w:val="single" w:sz="4" w:space="0" w:color="auto"/>
              <w:bottom w:val="single" w:sz="4" w:space="0" w:color="auto"/>
              <w:right w:val="single" w:sz="4" w:space="0" w:color="auto"/>
            </w:tcBorders>
          </w:tcPr>
          <w:p w:rsidR="00AA3DED" w:rsidRPr="00056844" w:rsidRDefault="00AA3DED" w:rsidP="000C1066">
            <w:pPr>
              <w:pStyle w:val="Tabletext"/>
              <w:spacing w:after="0"/>
              <w:rPr>
                <w:rFonts w:ascii="Arial Narrow" w:hAnsi="Arial Narrow"/>
              </w:rPr>
            </w:pPr>
            <w:r w:rsidRPr="00056844">
              <w:rPr>
                <w:rFonts w:ascii="Arial Narrow" w:hAnsi="Arial Narrow"/>
              </w:rPr>
              <w:t>E</w:t>
            </w:r>
          </w:p>
        </w:tc>
        <w:tc>
          <w:tcPr>
            <w:tcW w:w="4664" w:type="dxa"/>
            <w:tcBorders>
              <w:top w:val="single" w:sz="4" w:space="0" w:color="auto"/>
              <w:left w:val="single" w:sz="4" w:space="0" w:color="auto"/>
              <w:bottom w:val="single" w:sz="4" w:space="0" w:color="auto"/>
              <w:right w:val="single" w:sz="4" w:space="0" w:color="auto"/>
            </w:tcBorders>
          </w:tcPr>
          <w:p w:rsidR="00AA3DED" w:rsidRPr="00056844" w:rsidRDefault="00AA3DED" w:rsidP="000C1066">
            <w:pPr>
              <w:pStyle w:val="Tabletext"/>
              <w:spacing w:after="0"/>
              <w:rPr>
                <w:rFonts w:ascii="Arial Narrow" w:hAnsi="Arial Narrow"/>
              </w:rPr>
            </w:pPr>
            <w:r w:rsidRPr="00056844">
              <w:rPr>
                <w:rFonts w:ascii="Arial Narrow" w:hAnsi="Arial Narrow"/>
              </w:rPr>
              <w:t>Angina patients treated with a beta blocker, calcium channel blocker or both, and a short acting nitrate and an add-on therapy (current only).</w:t>
            </w:r>
          </w:p>
        </w:tc>
        <w:tc>
          <w:tcPr>
            <w:tcW w:w="1843" w:type="dxa"/>
            <w:tcBorders>
              <w:top w:val="single" w:sz="4" w:space="0" w:color="auto"/>
              <w:left w:val="single" w:sz="4" w:space="0" w:color="auto"/>
              <w:bottom w:val="single" w:sz="4" w:space="0" w:color="auto"/>
              <w:right w:val="single" w:sz="4" w:space="0" w:color="auto"/>
            </w:tcBorders>
          </w:tcPr>
          <w:p w:rsidR="00AA3DED" w:rsidRPr="00056844" w:rsidRDefault="007F4C00" w:rsidP="00C738A0">
            <w:pPr>
              <w:pStyle w:val="Tabletext"/>
              <w:spacing w:after="0"/>
              <w:rPr>
                <w:rFonts w:ascii="Arial Narrow" w:hAnsi="Arial Narrow"/>
              </w:rPr>
            </w:pPr>
            <w:r>
              <w:rPr>
                <w:rFonts w:ascii="Arial Narrow" w:hAnsi="Arial Narrow"/>
                <w:noProof/>
                <w:color w:val="000000"/>
                <w:highlight w:val="black"/>
              </w:rPr>
              <w:t>''''''''''''</w:t>
            </w:r>
            <w:r w:rsidR="00AA3DED" w:rsidRPr="00056844">
              <w:rPr>
                <w:rFonts w:ascii="Arial Narrow" w:hAnsi="Arial Narrow"/>
                <w:vertAlign w:val="superscript"/>
              </w:rPr>
              <w:t>a</w:t>
            </w:r>
          </w:p>
        </w:tc>
        <w:tc>
          <w:tcPr>
            <w:tcW w:w="2391" w:type="dxa"/>
            <w:tcBorders>
              <w:top w:val="single" w:sz="4" w:space="0" w:color="auto"/>
              <w:left w:val="single" w:sz="4" w:space="0" w:color="auto"/>
              <w:bottom w:val="single" w:sz="4" w:space="0" w:color="auto"/>
              <w:right w:val="single" w:sz="4" w:space="0" w:color="auto"/>
            </w:tcBorders>
          </w:tcPr>
          <w:p w:rsidR="00AA3DED" w:rsidRPr="00056844" w:rsidRDefault="00AA3DED" w:rsidP="000C1066">
            <w:pPr>
              <w:pStyle w:val="Tabletext"/>
              <w:spacing w:after="0"/>
              <w:rPr>
                <w:rFonts w:ascii="Arial Narrow" w:hAnsi="Arial Narrow"/>
              </w:rPr>
            </w:pPr>
            <w:r w:rsidRPr="00056844">
              <w:rPr>
                <w:rFonts w:ascii="Arial Narrow" w:hAnsi="Arial Narrow"/>
              </w:rPr>
              <w:t xml:space="preserve">PBS dispensing </w:t>
            </w:r>
            <w:proofErr w:type="spellStart"/>
            <w:r w:rsidRPr="00056844">
              <w:rPr>
                <w:rFonts w:ascii="Arial Narrow" w:hAnsi="Arial Narrow"/>
              </w:rPr>
              <w:t>data</w:t>
            </w:r>
            <w:r w:rsidRPr="00056844">
              <w:rPr>
                <w:rFonts w:ascii="Arial Narrow" w:hAnsi="Arial Narrow"/>
                <w:vertAlign w:val="superscript"/>
              </w:rPr>
              <w:t>b</w:t>
            </w:r>
            <w:proofErr w:type="spellEnd"/>
            <w:r w:rsidRPr="00056844">
              <w:rPr>
                <w:rFonts w:ascii="Arial Narrow" w:hAnsi="Arial Narrow"/>
              </w:rPr>
              <w:t>.</w:t>
            </w:r>
          </w:p>
        </w:tc>
      </w:tr>
      <w:tr w:rsidR="00AA3DED" w:rsidRPr="00056844" w:rsidTr="002A1360">
        <w:trPr>
          <w:cantSplit/>
        </w:trPr>
        <w:tc>
          <w:tcPr>
            <w:tcW w:w="0" w:type="auto"/>
            <w:tcBorders>
              <w:top w:val="single" w:sz="4" w:space="0" w:color="auto"/>
              <w:left w:val="single" w:sz="4" w:space="0" w:color="auto"/>
              <w:bottom w:val="single" w:sz="4" w:space="0" w:color="auto"/>
              <w:right w:val="single" w:sz="4" w:space="0" w:color="auto"/>
            </w:tcBorders>
          </w:tcPr>
          <w:p w:rsidR="00AA3DED" w:rsidRPr="00056844" w:rsidRDefault="00AA3DED" w:rsidP="000C1066">
            <w:pPr>
              <w:pStyle w:val="Tabletext"/>
              <w:spacing w:after="0"/>
              <w:rPr>
                <w:rFonts w:ascii="Arial Narrow" w:hAnsi="Arial Narrow"/>
              </w:rPr>
            </w:pPr>
            <w:r w:rsidRPr="00056844">
              <w:rPr>
                <w:rFonts w:ascii="Arial Narrow" w:hAnsi="Arial Narrow"/>
              </w:rPr>
              <w:t>F</w:t>
            </w:r>
          </w:p>
        </w:tc>
        <w:tc>
          <w:tcPr>
            <w:tcW w:w="4664" w:type="dxa"/>
            <w:tcBorders>
              <w:top w:val="single" w:sz="4" w:space="0" w:color="auto"/>
              <w:left w:val="single" w:sz="4" w:space="0" w:color="auto"/>
              <w:bottom w:val="single" w:sz="4" w:space="0" w:color="auto"/>
              <w:right w:val="single" w:sz="4" w:space="0" w:color="auto"/>
            </w:tcBorders>
          </w:tcPr>
          <w:p w:rsidR="00AA3DED" w:rsidRPr="00056844" w:rsidRDefault="00AA3DED" w:rsidP="000C1066">
            <w:pPr>
              <w:pStyle w:val="Tabletext"/>
              <w:spacing w:after="0"/>
              <w:rPr>
                <w:rFonts w:ascii="Arial Narrow" w:hAnsi="Arial Narrow"/>
              </w:rPr>
            </w:pPr>
            <w:r w:rsidRPr="00056844">
              <w:rPr>
                <w:rFonts w:ascii="Arial Narrow" w:hAnsi="Arial Narrow"/>
              </w:rPr>
              <w:t>Angina patients treated with a beta blocker, calcium channel blocker or both, and a short acting nitrate and an add-on therapy and where revascularisation is not an option.</w:t>
            </w:r>
          </w:p>
        </w:tc>
        <w:tc>
          <w:tcPr>
            <w:tcW w:w="1843" w:type="dxa"/>
            <w:tcBorders>
              <w:top w:val="single" w:sz="4" w:space="0" w:color="auto"/>
              <w:left w:val="single" w:sz="4" w:space="0" w:color="auto"/>
              <w:bottom w:val="single" w:sz="4" w:space="0" w:color="auto"/>
              <w:right w:val="single" w:sz="4" w:space="0" w:color="auto"/>
            </w:tcBorders>
          </w:tcPr>
          <w:p w:rsidR="00AA3DED" w:rsidRPr="00056844" w:rsidRDefault="007F4C00" w:rsidP="00C738A0">
            <w:pPr>
              <w:pStyle w:val="Tabletext"/>
              <w:spacing w:after="0"/>
              <w:rPr>
                <w:rFonts w:ascii="Arial Narrow" w:hAnsi="Arial Narrow"/>
              </w:rPr>
            </w:pPr>
            <w:r>
              <w:rPr>
                <w:rFonts w:ascii="Arial Narrow" w:hAnsi="Arial Narrow"/>
                <w:noProof/>
                <w:color w:val="000000"/>
                <w:highlight w:val="black"/>
              </w:rPr>
              <w:t>'''''''''''''''</w:t>
            </w:r>
            <w:r w:rsidR="00AA3DED" w:rsidRPr="00056844">
              <w:rPr>
                <w:rFonts w:ascii="Arial Narrow" w:hAnsi="Arial Narrow"/>
                <w:vertAlign w:val="superscript"/>
              </w:rPr>
              <w:t>a</w:t>
            </w:r>
            <w:r w:rsidR="00AA3DED" w:rsidRPr="00056844">
              <w:rPr>
                <w:rFonts w:ascii="Arial Narrow" w:hAnsi="Arial Narrow"/>
              </w:rPr>
              <w:t xml:space="preserve">; estimated </w:t>
            </w:r>
            <w:r>
              <w:rPr>
                <w:rFonts w:ascii="Arial Narrow" w:hAnsi="Arial Narrow"/>
                <w:noProof/>
                <w:color w:val="000000"/>
                <w:highlight w:val="black"/>
              </w:rPr>
              <w:t>'''''</w:t>
            </w:r>
            <w:r w:rsidR="00AA3DED" w:rsidRPr="00056844">
              <w:rPr>
                <w:rFonts w:ascii="Arial Narrow" w:hAnsi="Arial Narrow"/>
              </w:rPr>
              <w:t xml:space="preserve">% of stable angina patients are </w:t>
            </w:r>
            <w:proofErr w:type="spellStart"/>
            <w:r w:rsidR="00AA3DED" w:rsidRPr="00056844">
              <w:rPr>
                <w:rFonts w:ascii="Arial Narrow" w:hAnsi="Arial Narrow"/>
              </w:rPr>
              <w:t>revascularised</w:t>
            </w:r>
            <w:proofErr w:type="spellEnd"/>
            <w:r w:rsidR="00AA3DED" w:rsidRPr="00056844">
              <w:rPr>
                <w:rFonts w:ascii="Arial Narrow" w:hAnsi="Arial Narrow"/>
              </w:rPr>
              <w:t xml:space="preserve">. </w:t>
            </w:r>
          </w:p>
        </w:tc>
        <w:tc>
          <w:tcPr>
            <w:tcW w:w="2391" w:type="dxa"/>
            <w:tcBorders>
              <w:top w:val="single" w:sz="4" w:space="0" w:color="auto"/>
              <w:left w:val="single" w:sz="4" w:space="0" w:color="auto"/>
              <w:bottom w:val="single" w:sz="4" w:space="0" w:color="auto"/>
              <w:right w:val="single" w:sz="4" w:space="0" w:color="auto"/>
            </w:tcBorders>
          </w:tcPr>
          <w:p w:rsidR="00AA3DED" w:rsidRPr="00056844" w:rsidRDefault="00AA3DED" w:rsidP="000C1066">
            <w:pPr>
              <w:pStyle w:val="Tabletext"/>
              <w:spacing w:after="0"/>
              <w:rPr>
                <w:rFonts w:ascii="Arial Narrow" w:hAnsi="Arial Narrow"/>
              </w:rPr>
            </w:pPr>
            <w:r w:rsidRPr="00056844">
              <w:rPr>
                <w:rFonts w:ascii="Arial Narrow" w:hAnsi="Arial Narrow"/>
              </w:rPr>
              <w:t xml:space="preserve">PBS dispensing </w:t>
            </w:r>
            <w:proofErr w:type="spellStart"/>
            <w:r w:rsidRPr="00056844">
              <w:rPr>
                <w:rFonts w:ascii="Arial Narrow" w:hAnsi="Arial Narrow"/>
              </w:rPr>
              <w:t>data</w:t>
            </w:r>
            <w:r w:rsidRPr="00056844">
              <w:rPr>
                <w:rFonts w:ascii="Arial Narrow" w:hAnsi="Arial Narrow"/>
                <w:vertAlign w:val="superscript"/>
              </w:rPr>
              <w:t>b</w:t>
            </w:r>
            <w:proofErr w:type="spellEnd"/>
            <w:r w:rsidRPr="00056844">
              <w:rPr>
                <w:rFonts w:ascii="Arial Narrow" w:hAnsi="Arial Narrow"/>
              </w:rPr>
              <w:t xml:space="preserve"> + cardiologist survey.</w:t>
            </w:r>
          </w:p>
        </w:tc>
      </w:tr>
      <w:tr w:rsidR="00AA3DED" w:rsidRPr="00056844" w:rsidTr="002A1360">
        <w:trPr>
          <w:cantSplit/>
        </w:trPr>
        <w:tc>
          <w:tcPr>
            <w:tcW w:w="0" w:type="auto"/>
            <w:tcBorders>
              <w:top w:val="single" w:sz="4" w:space="0" w:color="auto"/>
              <w:left w:val="single" w:sz="4" w:space="0" w:color="auto"/>
              <w:bottom w:val="single" w:sz="4" w:space="0" w:color="auto"/>
              <w:right w:val="single" w:sz="4" w:space="0" w:color="auto"/>
            </w:tcBorders>
          </w:tcPr>
          <w:p w:rsidR="00AA3DED" w:rsidRPr="00056844" w:rsidRDefault="00AA3DED" w:rsidP="000C1066">
            <w:pPr>
              <w:pStyle w:val="Tabletext"/>
              <w:spacing w:after="0"/>
              <w:rPr>
                <w:rFonts w:ascii="Arial Narrow" w:hAnsi="Arial Narrow"/>
              </w:rPr>
            </w:pPr>
            <w:r w:rsidRPr="00056844">
              <w:rPr>
                <w:rFonts w:ascii="Arial Narrow" w:hAnsi="Arial Narrow"/>
              </w:rPr>
              <w:t>G</w:t>
            </w:r>
          </w:p>
        </w:tc>
        <w:tc>
          <w:tcPr>
            <w:tcW w:w="4664" w:type="dxa"/>
            <w:tcBorders>
              <w:top w:val="single" w:sz="4" w:space="0" w:color="auto"/>
              <w:left w:val="single" w:sz="4" w:space="0" w:color="auto"/>
              <w:bottom w:val="single" w:sz="4" w:space="0" w:color="auto"/>
              <w:right w:val="single" w:sz="4" w:space="0" w:color="auto"/>
            </w:tcBorders>
          </w:tcPr>
          <w:p w:rsidR="00AA3DED" w:rsidRPr="00056844" w:rsidRDefault="00AA3DED" w:rsidP="000C1066">
            <w:pPr>
              <w:pStyle w:val="Tabletext"/>
              <w:spacing w:after="0"/>
              <w:rPr>
                <w:rFonts w:ascii="Arial Narrow" w:hAnsi="Arial Narrow"/>
              </w:rPr>
            </w:pPr>
            <w:r w:rsidRPr="00056844">
              <w:rPr>
                <w:rFonts w:ascii="Arial Narrow" w:hAnsi="Arial Narrow"/>
              </w:rPr>
              <w:t>Angina patients treated with a beta blocker, calcium channel blocker or both, and a short acting nitrate and an-add on therapy and where revascularisation is not an option and haemodynamic concerns limit other anti-</w:t>
            </w:r>
            <w:proofErr w:type="spellStart"/>
            <w:r w:rsidRPr="00056844">
              <w:rPr>
                <w:rFonts w:ascii="Arial Narrow" w:hAnsi="Arial Narrow"/>
              </w:rPr>
              <w:t>anginal</w:t>
            </w:r>
            <w:proofErr w:type="spellEnd"/>
            <w:r w:rsidRPr="00056844">
              <w:rPr>
                <w:rFonts w:ascii="Arial Narrow" w:hAnsi="Arial Narrow"/>
              </w:rPr>
              <w:t xml:space="preserve"> treatment options. </w:t>
            </w:r>
          </w:p>
        </w:tc>
        <w:tc>
          <w:tcPr>
            <w:tcW w:w="1843" w:type="dxa"/>
            <w:tcBorders>
              <w:top w:val="single" w:sz="4" w:space="0" w:color="auto"/>
              <w:left w:val="single" w:sz="4" w:space="0" w:color="auto"/>
              <w:bottom w:val="single" w:sz="4" w:space="0" w:color="auto"/>
              <w:right w:val="single" w:sz="4" w:space="0" w:color="auto"/>
            </w:tcBorders>
          </w:tcPr>
          <w:p w:rsidR="00AA3DED" w:rsidRPr="00056844" w:rsidRDefault="007F4C00" w:rsidP="00C738A0">
            <w:pPr>
              <w:pStyle w:val="Tabletext"/>
              <w:spacing w:after="0"/>
              <w:rPr>
                <w:rFonts w:ascii="Arial Narrow" w:hAnsi="Arial Narrow"/>
              </w:rPr>
            </w:pPr>
            <w:r>
              <w:rPr>
                <w:rFonts w:ascii="Arial Narrow" w:hAnsi="Arial Narrow"/>
                <w:noProof/>
                <w:color w:val="000000"/>
                <w:highlight w:val="black"/>
              </w:rPr>
              <w:t>'''''''''</w:t>
            </w:r>
            <w:r w:rsidR="00AA3DED" w:rsidRPr="00056844">
              <w:rPr>
                <w:rFonts w:ascii="Arial Narrow" w:hAnsi="Arial Narrow"/>
                <w:vertAlign w:val="superscript"/>
              </w:rPr>
              <w:t>a</w:t>
            </w:r>
            <w:r w:rsidR="00AA3DED" w:rsidRPr="00056844">
              <w:rPr>
                <w:rFonts w:ascii="Arial Narrow" w:hAnsi="Arial Narrow"/>
              </w:rPr>
              <w:t xml:space="preserve">; estimated of patients not suitable for </w:t>
            </w:r>
            <w:r w:rsidR="00AA3DED" w:rsidRPr="008922FE">
              <w:rPr>
                <w:rFonts w:ascii="Arial Narrow" w:hAnsi="Arial Narrow"/>
              </w:rPr>
              <w:t>revascularisation</w:t>
            </w:r>
            <w:r w:rsidR="008E4352" w:rsidRPr="008922FE">
              <w:rPr>
                <w:rFonts w:ascii="Arial Narrow" w:hAnsi="Arial Narrow"/>
              </w:rPr>
              <w:t xml:space="preserve">, </w:t>
            </w:r>
            <w:r>
              <w:rPr>
                <w:rFonts w:ascii="Arial Narrow" w:hAnsi="Arial Narrow"/>
                <w:noProof/>
                <w:color w:val="000000"/>
                <w:highlight w:val="black"/>
              </w:rPr>
              <w:t>''''''''''</w:t>
            </w:r>
            <w:r w:rsidR="008E4352" w:rsidRPr="008922FE">
              <w:rPr>
                <w:rFonts w:ascii="Arial Narrow" w:hAnsi="Arial Narrow"/>
              </w:rPr>
              <w:t xml:space="preserve">% have haemodynamic issues. </w:t>
            </w:r>
          </w:p>
        </w:tc>
        <w:tc>
          <w:tcPr>
            <w:tcW w:w="2391" w:type="dxa"/>
            <w:tcBorders>
              <w:top w:val="single" w:sz="4" w:space="0" w:color="auto"/>
              <w:left w:val="single" w:sz="4" w:space="0" w:color="auto"/>
              <w:bottom w:val="single" w:sz="4" w:space="0" w:color="auto"/>
              <w:right w:val="single" w:sz="4" w:space="0" w:color="auto"/>
            </w:tcBorders>
          </w:tcPr>
          <w:p w:rsidR="00AA3DED" w:rsidRPr="00056844" w:rsidRDefault="00AA3DED" w:rsidP="000C1066">
            <w:pPr>
              <w:pStyle w:val="Tabletext"/>
              <w:spacing w:after="0"/>
              <w:rPr>
                <w:rFonts w:ascii="Arial Narrow" w:hAnsi="Arial Narrow"/>
              </w:rPr>
            </w:pPr>
            <w:r w:rsidRPr="00056844">
              <w:rPr>
                <w:rFonts w:ascii="Arial Narrow" w:hAnsi="Arial Narrow"/>
              </w:rPr>
              <w:t xml:space="preserve">PBS dispensing </w:t>
            </w:r>
            <w:proofErr w:type="spellStart"/>
            <w:r w:rsidRPr="00056844">
              <w:rPr>
                <w:rFonts w:ascii="Arial Narrow" w:hAnsi="Arial Narrow"/>
              </w:rPr>
              <w:t>data</w:t>
            </w:r>
            <w:r w:rsidRPr="00056844">
              <w:rPr>
                <w:rFonts w:ascii="Arial Narrow" w:hAnsi="Arial Narrow"/>
                <w:vertAlign w:val="superscript"/>
              </w:rPr>
              <w:t>b</w:t>
            </w:r>
            <w:proofErr w:type="spellEnd"/>
            <w:r w:rsidRPr="00056844">
              <w:rPr>
                <w:rFonts w:ascii="Arial Narrow" w:hAnsi="Arial Narrow"/>
              </w:rPr>
              <w:t xml:space="preserve"> + cardiologist survey.</w:t>
            </w:r>
          </w:p>
        </w:tc>
      </w:tr>
      <w:tr w:rsidR="00AA3DED" w:rsidRPr="00056844" w:rsidTr="002A1360">
        <w:trPr>
          <w:cantSplit/>
        </w:trPr>
        <w:tc>
          <w:tcPr>
            <w:tcW w:w="0" w:type="auto"/>
            <w:tcBorders>
              <w:top w:val="single" w:sz="4" w:space="0" w:color="auto"/>
              <w:left w:val="single" w:sz="4" w:space="0" w:color="auto"/>
              <w:bottom w:val="single" w:sz="4" w:space="0" w:color="auto"/>
              <w:right w:val="single" w:sz="4" w:space="0" w:color="auto"/>
            </w:tcBorders>
          </w:tcPr>
          <w:p w:rsidR="00AA3DED" w:rsidRPr="00056844" w:rsidRDefault="00AA3DED" w:rsidP="000C1066">
            <w:pPr>
              <w:pStyle w:val="Tabletext"/>
              <w:spacing w:after="0"/>
              <w:rPr>
                <w:rFonts w:ascii="Arial Narrow" w:hAnsi="Arial Narrow"/>
              </w:rPr>
            </w:pPr>
            <w:r w:rsidRPr="00056844">
              <w:rPr>
                <w:rFonts w:ascii="Arial Narrow" w:hAnsi="Arial Narrow"/>
              </w:rPr>
              <w:t>H</w:t>
            </w:r>
          </w:p>
        </w:tc>
        <w:tc>
          <w:tcPr>
            <w:tcW w:w="4664" w:type="dxa"/>
            <w:tcBorders>
              <w:top w:val="single" w:sz="4" w:space="0" w:color="auto"/>
              <w:left w:val="single" w:sz="4" w:space="0" w:color="auto"/>
              <w:bottom w:val="single" w:sz="4" w:space="0" w:color="auto"/>
              <w:right w:val="single" w:sz="4" w:space="0" w:color="auto"/>
            </w:tcBorders>
          </w:tcPr>
          <w:p w:rsidR="00AA3DED" w:rsidRPr="00056844" w:rsidRDefault="00AA3DED" w:rsidP="000C1066">
            <w:pPr>
              <w:pStyle w:val="Tabletext"/>
              <w:spacing w:after="0"/>
              <w:rPr>
                <w:rFonts w:ascii="Arial Narrow" w:hAnsi="Arial Narrow"/>
              </w:rPr>
            </w:pPr>
            <w:r w:rsidRPr="00056844">
              <w:rPr>
                <w:rFonts w:ascii="Arial Narrow" w:hAnsi="Arial Narrow"/>
              </w:rPr>
              <w:t>Uptake rate.</w:t>
            </w:r>
          </w:p>
        </w:tc>
        <w:tc>
          <w:tcPr>
            <w:tcW w:w="1843" w:type="dxa"/>
            <w:tcBorders>
              <w:top w:val="single" w:sz="4" w:space="0" w:color="auto"/>
              <w:left w:val="single" w:sz="4" w:space="0" w:color="auto"/>
              <w:bottom w:val="single" w:sz="4" w:space="0" w:color="auto"/>
              <w:right w:val="single" w:sz="4" w:space="0" w:color="auto"/>
            </w:tcBorders>
          </w:tcPr>
          <w:p w:rsidR="00AA3DED" w:rsidRPr="00056844" w:rsidRDefault="00AA3DED" w:rsidP="000C1066">
            <w:pPr>
              <w:pStyle w:val="Tabletext"/>
              <w:spacing w:after="0"/>
              <w:rPr>
                <w:rFonts w:ascii="Arial Narrow" w:hAnsi="Arial Narrow"/>
              </w:rPr>
            </w:pPr>
            <w:r w:rsidRPr="00056844">
              <w:rPr>
                <w:rFonts w:ascii="Arial Narrow" w:hAnsi="Arial Narrow"/>
              </w:rPr>
              <w:t xml:space="preserve">Years 1 – 6: </w:t>
            </w:r>
            <w:r w:rsidR="007F4C00">
              <w:rPr>
                <w:rFonts w:ascii="Arial Narrow" w:hAnsi="Arial Narrow"/>
                <w:noProof/>
                <w:color w:val="000000"/>
                <w:highlight w:val="black"/>
              </w:rPr>
              <w:t>''''''''''''' '''''''''''' ''''''''''' ''''''''''''' ''''''''''' ''''''''''''</w:t>
            </w:r>
          </w:p>
        </w:tc>
        <w:tc>
          <w:tcPr>
            <w:tcW w:w="2391" w:type="dxa"/>
            <w:tcBorders>
              <w:top w:val="single" w:sz="4" w:space="0" w:color="auto"/>
              <w:left w:val="single" w:sz="4" w:space="0" w:color="auto"/>
              <w:bottom w:val="single" w:sz="4" w:space="0" w:color="auto"/>
              <w:right w:val="single" w:sz="4" w:space="0" w:color="auto"/>
            </w:tcBorders>
          </w:tcPr>
          <w:p w:rsidR="00AA3DED" w:rsidRPr="00056844" w:rsidRDefault="00AA3DED" w:rsidP="000C1066">
            <w:pPr>
              <w:pStyle w:val="Tabletext"/>
              <w:spacing w:after="0"/>
              <w:rPr>
                <w:rFonts w:ascii="Arial Narrow" w:hAnsi="Arial Narrow"/>
              </w:rPr>
            </w:pPr>
            <w:r w:rsidRPr="00056844">
              <w:rPr>
                <w:rFonts w:ascii="Arial Narrow" w:hAnsi="Arial Narrow"/>
              </w:rPr>
              <w:t>Assumption.</w:t>
            </w:r>
          </w:p>
        </w:tc>
      </w:tr>
      <w:tr w:rsidR="00AA3DED" w:rsidRPr="00056844" w:rsidTr="002A1360">
        <w:trPr>
          <w:cantSplit/>
        </w:trPr>
        <w:tc>
          <w:tcPr>
            <w:tcW w:w="0" w:type="auto"/>
            <w:tcBorders>
              <w:top w:val="single" w:sz="4" w:space="0" w:color="auto"/>
              <w:left w:val="single" w:sz="4" w:space="0" w:color="auto"/>
              <w:bottom w:val="single" w:sz="4" w:space="0" w:color="auto"/>
              <w:right w:val="single" w:sz="4" w:space="0" w:color="auto"/>
            </w:tcBorders>
          </w:tcPr>
          <w:p w:rsidR="00AA3DED" w:rsidRPr="00056844" w:rsidRDefault="00AA3DED" w:rsidP="000C1066">
            <w:pPr>
              <w:pStyle w:val="Tabletext"/>
              <w:spacing w:after="0"/>
              <w:rPr>
                <w:rFonts w:ascii="Arial Narrow" w:hAnsi="Arial Narrow"/>
              </w:rPr>
            </w:pPr>
            <w:r w:rsidRPr="00056844">
              <w:rPr>
                <w:rFonts w:ascii="Arial Narrow" w:hAnsi="Arial Narrow"/>
              </w:rPr>
              <w:t>I</w:t>
            </w:r>
          </w:p>
        </w:tc>
        <w:tc>
          <w:tcPr>
            <w:tcW w:w="4664" w:type="dxa"/>
            <w:tcBorders>
              <w:top w:val="single" w:sz="4" w:space="0" w:color="auto"/>
              <w:left w:val="single" w:sz="4" w:space="0" w:color="auto"/>
              <w:bottom w:val="single" w:sz="4" w:space="0" w:color="auto"/>
              <w:right w:val="single" w:sz="4" w:space="0" w:color="auto"/>
            </w:tcBorders>
          </w:tcPr>
          <w:p w:rsidR="00AA3DED" w:rsidRPr="00056844" w:rsidRDefault="00AA3DED" w:rsidP="000C1066">
            <w:pPr>
              <w:pStyle w:val="Tabletext"/>
              <w:spacing w:after="0"/>
              <w:rPr>
                <w:rFonts w:ascii="Arial Narrow" w:hAnsi="Arial Narrow"/>
              </w:rPr>
            </w:pPr>
            <w:r w:rsidRPr="00056844">
              <w:rPr>
                <w:rFonts w:ascii="Arial Narrow" w:hAnsi="Arial Narrow"/>
              </w:rPr>
              <w:t>Compliance rate.</w:t>
            </w:r>
          </w:p>
        </w:tc>
        <w:tc>
          <w:tcPr>
            <w:tcW w:w="1843" w:type="dxa"/>
            <w:tcBorders>
              <w:top w:val="single" w:sz="4" w:space="0" w:color="auto"/>
              <w:left w:val="single" w:sz="4" w:space="0" w:color="auto"/>
              <w:bottom w:val="single" w:sz="4" w:space="0" w:color="auto"/>
              <w:right w:val="single" w:sz="4" w:space="0" w:color="auto"/>
            </w:tcBorders>
          </w:tcPr>
          <w:p w:rsidR="00AA3DED" w:rsidRPr="00056844" w:rsidRDefault="007F4C00" w:rsidP="000C1066">
            <w:pPr>
              <w:pStyle w:val="Tabletext"/>
              <w:spacing w:after="0"/>
              <w:rPr>
                <w:rFonts w:ascii="Arial Narrow" w:hAnsi="Arial Narrow"/>
              </w:rPr>
            </w:pPr>
            <w:r>
              <w:rPr>
                <w:rFonts w:ascii="Arial Narrow" w:hAnsi="Arial Narrow"/>
                <w:noProof/>
                <w:color w:val="000000"/>
                <w:highlight w:val="black"/>
              </w:rPr>
              <w:t>''''''''''</w:t>
            </w:r>
            <w:r w:rsidR="00AA3DED" w:rsidRPr="00056844">
              <w:rPr>
                <w:rFonts w:ascii="Arial Narrow" w:hAnsi="Arial Narrow"/>
              </w:rPr>
              <w:t>%.</w:t>
            </w:r>
          </w:p>
        </w:tc>
        <w:tc>
          <w:tcPr>
            <w:tcW w:w="2391" w:type="dxa"/>
            <w:tcBorders>
              <w:top w:val="single" w:sz="4" w:space="0" w:color="auto"/>
              <w:left w:val="single" w:sz="4" w:space="0" w:color="auto"/>
              <w:bottom w:val="single" w:sz="4" w:space="0" w:color="auto"/>
              <w:right w:val="single" w:sz="4" w:space="0" w:color="auto"/>
            </w:tcBorders>
          </w:tcPr>
          <w:p w:rsidR="00AA3DED" w:rsidRPr="00056844" w:rsidRDefault="00AA3DED" w:rsidP="000C1066">
            <w:pPr>
              <w:pStyle w:val="Tabletext"/>
              <w:spacing w:after="0"/>
              <w:rPr>
                <w:rFonts w:ascii="Arial Narrow" w:hAnsi="Arial Narrow"/>
              </w:rPr>
            </w:pPr>
            <w:r w:rsidRPr="00056844">
              <w:rPr>
                <w:rFonts w:ascii="Arial Narrow" w:hAnsi="Arial Narrow"/>
              </w:rPr>
              <w:t>Assumption.</w:t>
            </w:r>
          </w:p>
        </w:tc>
      </w:tr>
      <w:tr w:rsidR="00AA3DED" w:rsidRPr="00056844" w:rsidTr="002A1360">
        <w:trPr>
          <w:cantSplit/>
        </w:trPr>
        <w:tc>
          <w:tcPr>
            <w:tcW w:w="0" w:type="auto"/>
            <w:tcBorders>
              <w:top w:val="single" w:sz="4" w:space="0" w:color="auto"/>
              <w:left w:val="single" w:sz="4" w:space="0" w:color="auto"/>
              <w:bottom w:val="single" w:sz="4" w:space="0" w:color="auto"/>
              <w:right w:val="single" w:sz="4" w:space="0" w:color="auto"/>
            </w:tcBorders>
          </w:tcPr>
          <w:p w:rsidR="00AA3DED" w:rsidRPr="00056844" w:rsidRDefault="00AA3DED" w:rsidP="000C1066">
            <w:pPr>
              <w:pStyle w:val="Tabletext"/>
              <w:spacing w:after="0"/>
              <w:rPr>
                <w:rFonts w:ascii="Arial Narrow" w:hAnsi="Arial Narrow"/>
              </w:rPr>
            </w:pPr>
            <w:r w:rsidRPr="00056844">
              <w:rPr>
                <w:rFonts w:ascii="Arial Narrow" w:hAnsi="Arial Narrow"/>
              </w:rPr>
              <w:t>J</w:t>
            </w:r>
          </w:p>
        </w:tc>
        <w:tc>
          <w:tcPr>
            <w:tcW w:w="4664" w:type="dxa"/>
            <w:tcBorders>
              <w:top w:val="single" w:sz="4" w:space="0" w:color="auto"/>
              <w:left w:val="single" w:sz="4" w:space="0" w:color="auto"/>
              <w:bottom w:val="single" w:sz="4" w:space="0" w:color="auto"/>
              <w:right w:val="single" w:sz="4" w:space="0" w:color="auto"/>
            </w:tcBorders>
          </w:tcPr>
          <w:p w:rsidR="00AA3DED" w:rsidRPr="00056844" w:rsidRDefault="00AA3DED" w:rsidP="000C1066">
            <w:pPr>
              <w:pStyle w:val="Tabletext"/>
              <w:spacing w:after="0"/>
              <w:rPr>
                <w:rFonts w:ascii="Arial Narrow" w:hAnsi="Arial Narrow"/>
              </w:rPr>
            </w:pPr>
            <w:r w:rsidRPr="00056844">
              <w:rPr>
                <w:rFonts w:ascii="Arial Narrow" w:hAnsi="Arial Narrow"/>
              </w:rPr>
              <w:t xml:space="preserve">Number of patients treated with </w:t>
            </w:r>
            <w:proofErr w:type="spellStart"/>
            <w:r w:rsidRPr="00056844">
              <w:rPr>
                <w:rFonts w:ascii="Arial Narrow" w:hAnsi="Arial Narrow"/>
              </w:rPr>
              <w:t>ranolazine</w:t>
            </w:r>
            <w:proofErr w:type="spellEnd"/>
            <w:r w:rsidRPr="00056844">
              <w:rPr>
                <w:rFonts w:ascii="Arial Narrow" w:hAnsi="Arial Narrow"/>
              </w:rPr>
              <w:t>.</w:t>
            </w:r>
          </w:p>
        </w:tc>
        <w:tc>
          <w:tcPr>
            <w:tcW w:w="1843" w:type="dxa"/>
            <w:tcBorders>
              <w:top w:val="single" w:sz="4" w:space="0" w:color="auto"/>
              <w:left w:val="single" w:sz="4" w:space="0" w:color="auto"/>
              <w:bottom w:val="single" w:sz="4" w:space="0" w:color="auto"/>
              <w:right w:val="single" w:sz="4" w:space="0" w:color="auto"/>
            </w:tcBorders>
          </w:tcPr>
          <w:p w:rsidR="00AA3DED" w:rsidRPr="00056844" w:rsidRDefault="00AA3DED" w:rsidP="000C1066">
            <w:pPr>
              <w:pStyle w:val="Tabletext"/>
              <w:spacing w:after="0"/>
              <w:rPr>
                <w:rFonts w:ascii="Arial Narrow" w:hAnsi="Arial Narrow"/>
              </w:rPr>
            </w:pPr>
            <w:r w:rsidRPr="00056844">
              <w:rPr>
                <w:rFonts w:ascii="Arial Narrow" w:hAnsi="Arial Narrow"/>
              </w:rPr>
              <w:t xml:space="preserve">Years 1 – 6: </w:t>
            </w:r>
            <w:r w:rsidR="007F4C00">
              <w:rPr>
                <w:rFonts w:ascii="Arial Narrow" w:hAnsi="Arial Narrow"/>
                <w:noProof/>
                <w:color w:val="000000"/>
                <w:highlight w:val="black"/>
              </w:rPr>
              <w:t>'''''''''' ''''''''''</w:t>
            </w:r>
            <w:r w:rsidRPr="00056844">
              <w:rPr>
                <w:rFonts w:ascii="Arial Narrow" w:hAnsi="Arial Narrow"/>
              </w:rPr>
              <w:t xml:space="preserve">, </w:t>
            </w:r>
            <w:r w:rsidR="007F4C00">
              <w:rPr>
                <w:rFonts w:ascii="Arial Narrow" w:hAnsi="Arial Narrow"/>
                <w:noProof/>
                <w:color w:val="000000"/>
                <w:highlight w:val="black"/>
              </w:rPr>
              <w:t>'''''''''' '''''''''' '''''''''' '''''''''</w:t>
            </w:r>
            <w:r w:rsidRPr="00056844">
              <w:rPr>
                <w:rFonts w:ascii="Arial Narrow" w:hAnsi="Arial Narrow"/>
              </w:rPr>
              <w:t>.</w:t>
            </w:r>
          </w:p>
        </w:tc>
        <w:tc>
          <w:tcPr>
            <w:tcW w:w="2391" w:type="dxa"/>
            <w:tcBorders>
              <w:top w:val="single" w:sz="4" w:space="0" w:color="auto"/>
              <w:left w:val="single" w:sz="4" w:space="0" w:color="auto"/>
              <w:bottom w:val="single" w:sz="4" w:space="0" w:color="auto"/>
              <w:right w:val="single" w:sz="4" w:space="0" w:color="auto"/>
            </w:tcBorders>
          </w:tcPr>
          <w:p w:rsidR="00AA3DED" w:rsidRPr="00056844" w:rsidRDefault="00AA3DED" w:rsidP="00DB581B">
            <w:pPr>
              <w:pStyle w:val="Tabletext"/>
              <w:spacing w:after="0"/>
              <w:rPr>
                <w:rFonts w:ascii="Arial Narrow" w:hAnsi="Arial Narrow"/>
              </w:rPr>
            </w:pPr>
            <w:r w:rsidRPr="00056844">
              <w:rPr>
                <w:rFonts w:ascii="Arial Narrow" w:hAnsi="Arial Narrow"/>
              </w:rPr>
              <w:t xml:space="preserve">Based on ABS population projections (ABS, 2013) and proportion of population eligible </w:t>
            </w:r>
            <w:r w:rsidR="008E4352" w:rsidRPr="00056844">
              <w:rPr>
                <w:rFonts w:ascii="Arial Narrow" w:hAnsi="Arial Narrow"/>
              </w:rPr>
              <w:t>(</w:t>
            </w:r>
            <w:r w:rsidR="007F4C00">
              <w:rPr>
                <w:rFonts w:ascii="Arial Narrow" w:hAnsi="Arial Narrow"/>
                <w:noProof/>
                <w:color w:val="000000"/>
                <w:highlight w:val="black"/>
              </w:rPr>
              <w:t>'''''''''''''''''</w:t>
            </w:r>
            <w:r w:rsidR="008E4352" w:rsidRPr="008922FE">
              <w:rPr>
                <w:rFonts w:ascii="Arial Narrow" w:hAnsi="Arial Narrow"/>
              </w:rPr>
              <w:t>%</w:t>
            </w:r>
            <w:r w:rsidR="008E4352" w:rsidRPr="008922FE">
              <w:rPr>
                <w:rFonts w:ascii="Arial Narrow" w:hAnsi="Arial Narrow"/>
                <w:vertAlign w:val="superscript"/>
              </w:rPr>
              <w:t>c</w:t>
            </w:r>
            <w:r w:rsidR="008E4352" w:rsidRPr="008922FE">
              <w:rPr>
                <w:rFonts w:ascii="Arial Narrow" w:hAnsi="Arial Narrow"/>
              </w:rPr>
              <w:t xml:space="preserve">) </w:t>
            </w:r>
            <w:r w:rsidRPr="008922FE">
              <w:rPr>
                <w:rFonts w:ascii="Arial Narrow" w:hAnsi="Arial Narrow"/>
              </w:rPr>
              <w:t>for the proposed PBS indication (</w:t>
            </w:r>
            <w:r w:rsidRPr="00056844">
              <w:rPr>
                <w:rFonts w:ascii="Arial Narrow" w:hAnsi="Arial Narrow"/>
              </w:rPr>
              <w:t xml:space="preserve">estimate). </w:t>
            </w:r>
          </w:p>
        </w:tc>
      </w:tr>
    </w:tbl>
    <w:p w:rsidR="00C12805" w:rsidRPr="00056844" w:rsidRDefault="00C738A0" w:rsidP="00EF73A6">
      <w:pPr>
        <w:rPr>
          <w:rFonts w:ascii="Arial Narrow" w:eastAsiaTheme="majorEastAsia" w:hAnsi="Arial Narrow"/>
          <w:sz w:val="20"/>
          <w:szCs w:val="20"/>
          <w:lang w:eastAsia="en-US"/>
        </w:rPr>
      </w:pPr>
      <w:r w:rsidRPr="00056844">
        <w:rPr>
          <w:rFonts w:ascii="Arial Narrow" w:eastAsiaTheme="majorEastAsia" w:hAnsi="Arial Narrow"/>
          <w:sz w:val="20"/>
          <w:szCs w:val="20"/>
          <w:vertAlign w:val="superscript"/>
          <w:lang w:eastAsia="en-US"/>
        </w:rPr>
        <w:t>a</w:t>
      </w:r>
      <w:r w:rsidRPr="00056844">
        <w:rPr>
          <w:rFonts w:ascii="Arial Narrow" w:eastAsiaTheme="majorEastAsia" w:hAnsi="Arial Narrow"/>
          <w:sz w:val="20"/>
          <w:szCs w:val="20"/>
          <w:lang w:eastAsia="en-US"/>
        </w:rPr>
        <w:t>=in the current year</w:t>
      </w:r>
    </w:p>
    <w:p w:rsidR="00AA3DED" w:rsidRPr="008E4352" w:rsidRDefault="00AA3DED" w:rsidP="00EF73A6">
      <w:pPr>
        <w:rPr>
          <w:rFonts w:ascii="Arial Narrow" w:hAnsi="Arial Narrow"/>
          <w:sz w:val="20"/>
          <w:szCs w:val="20"/>
        </w:rPr>
      </w:pPr>
      <w:proofErr w:type="gramStart"/>
      <w:r w:rsidRPr="00056844">
        <w:rPr>
          <w:rFonts w:ascii="Arial Narrow" w:hAnsi="Arial Narrow"/>
          <w:sz w:val="20"/>
          <w:szCs w:val="20"/>
          <w:vertAlign w:val="superscript"/>
        </w:rPr>
        <w:t>b</w:t>
      </w:r>
      <w:proofErr w:type="gramEnd"/>
      <w:r w:rsidRPr="00056844">
        <w:rPr>
          <w:rFonts w:ascii="Arial Narrow" w:hAnsi="Arial Narrow"/>
          <w:sz w:val="20"/>
          <w:szCs w:val="20"/>
        </w:rPr>
        <w:t xml:space="preserve"> Based on </w:t>
      </w:r>
      <w:r w:rsidRPr="008E4352">
        <w:rPr>
          <w:rFonts w:ascii="Arial Narrow" w:hAnsi="Arial Narrow"/>
          <w:sz w:val="20"/>
          <w:szCs w:val="20"/>
        </w:rPr>
        <w:t xml:space="preserve">analysis of the 10% PBS sample. Page 1 of the attachment to the minor resubmission, “PBS angina data methodology” states that the data source included all scripts processed from March 2005 to June 2017, however, page 2 states that the analysis examined script numbers from the period January 2017 – June 2017. </w:t>
      </w:r>
    </w:p>
    <w:p w:rsidR="00AA3DED" w:rsidRPr="008E4352" w:rsidRDefault="008E4352" w:rsidP="00EF73A6">
      <w:pPr>
        <w:rPr>
          <w:rFonts w:ascii="Arial Narrow" w:eastAsiaTheme="majorEastAsia" w:hAnsi="Arial Narrow"/>
          <w:sz w:val="20"/>
          <w:szCs w:val="20"/>
          <w:lang w:eastAsia="en-US"/>
        </w:rPr>
      </w:pPr>
      <w:proofErr w:type="gramStart"/>
      <w:r w:rsidRPr="008E4352">
        <w:rPr>
          <w:rFonts w:ascii="Arial Narrow" w:hAnsi="Arial Narrow"/>
          <w:sz w:val="20"/>
          <w:szCs w:val="20"/>
          <w:vertAlign w:val="superscript"/>
        </w:rPr>
        <w:t>c</w:t>
      </w:r>
      <w:proofErr w:type="gramEnd"/>
      <w:r w:rsidRPr="008E4352">
        <w:rPr>
          <w:rFonts w:ascii="Arial Narrow" w:hAnsi="Arial Narrow"/>
          <w:sz w:val="20"/>
          <w:szCs w:val="20"/>
          <w:vertAlign w:val="superscript"/>
        </w:rPr>
        <w:t xml:space="preserve"> </w:t>
      </w:r>
      <w:r w:rsidR="007F4C00">
        <w:rPr>
          <w:rFonts w:ascii="Arial Narrow" w:hAnsi="Arial Narrow"/>
          <w:noProof/>
          <w:color w:val="000000"/>
          <w:sz w:val="20"/>
          <w:szCs w:val="20"/>
          <w:highlight w:val="black"/>
        </w:rPr>
        <w:t>''''''''''''''''''''' '''' ''''''''''</w:t>
      </w:r>
      <w:r w:rsidRPr="008E4352">
        <w:rPr>
          <w:rFonts w:ascii="Arial Narrow" w:hAnsi="Arial Narrow"/>
          <w:sz w:val="20"/>
          <w:szCs w:val="20"/>
        </w:rPr>
        <w:t xml:space="preserve"> (row G</w:t>
      </w:r>
      <w:r w:rsidR="002A1360" w:rsidRPr="008E4352">
        <w:rPr>
          <w:rFonts w:ascii="Arial Narrow" w:hAnsi="Arial Narrow"/>
          <w:sz w:val="20"/>
          <w:szCs w:val="20"/>
        </w:rPr>
        <w:t xml:space="preserve">) </w:t>
      </w:r>
      <w:r w:rsidR="00AA3DED" w:rsidRPr="008E4352">
        <w:rPr>
          <w:rFonts w:ascii="Arial Narrow" w:hAnsi="Arial Narrow"/>
          <w:sz w:val="20"/>
          <w:szCs w:val="20"/>
        </w:rPr>
        <w:t>/</w:t>
      </w:r>
      <w:r w:rsidR="002A1360" w:rsidRPr="008E4352">
        <w:rPr>
          <w:rFonts w:ascii="Arial Narrow" w:hAnsi="Arial Narrow"/>
          <w:sz w:val="20"/>
          <w:szCs w:val="20"/>
        </w:rPr>
        <w:t xml:space="preserve"> </w:t>
      </w:r>
      <w:r w:rsidR="00AA3DED" w:rsidRPr="008E4352">
        <w:rPr>
          <w:rFonts w:ascii="Arial Narrow" w:hAnsi="Arial Narrow"/>
          <w:sz w:val="20"/>
          <w:szCs w:val="20"/>
        </w:rPr>
        <w:t>24,781,121</w:t>
      </w:r>
      <w:r w:rsidR="002A1360" w:rsidRPr="008E4352">
        <w:rPr>
          <w:rFonts w:ascii="Arial Narrow" w:hAnsi="Arial Narrow"/>
          <w:sz w:val="20"/>
          <w:szCs w:val="20"/>
        </w:rPr>
        <w:t xml:space="preserve"> (2017 Australian population)</w:t>
      </w:r>
    </w:p>
    <w:p w:rsidR="00511258" w:rsidRPr="00056844" w:rsidRDefault="00511258" w:rsidP="00EF73A6">
      <w:pPr>
        <w:rPr>
          <w:rFonts w:ascii="Arial Narrow" w:eastAsiaTheme="majorEastAsia" w:hAnsi="Arial Narrow"/>
          <w:sz w:val="20"/>
          <w:szCs w:val="20"/>
          <w:lang w:eastAsia="en-US"/>
        </w:rPr>
      </w:pPr>
      <w:r w:rsidRPr="008E4352">
        <w:rPr>
          <w:rFonts w:ascii="Arial Narrow" w:eastAsiaTheme="majorEastAsia" w:hAnsi="Arial Narrow"/>
          <w:sz w:val="20"/>
          <w:szCs w:val="20"/>
          <w:lang w:eastAsia="en-US"/>
        </w:rPr>
        <w:t>Source: compiled during the minor overview from p42-43 of the minor resubmission and the utilisation and cost model provided with the minor resubmission</w:t>
      </w:r>
      <w:r w:rsidR="002A1360" w:rsidRPr="00056844">
        <w:rPr>
          <w:rFonts w:ascii="Arial Narrow" w:eastAsiaTheme="majorEastAsia" w:hAnsi="Arial Narrow"/>
          <w:sz w:val="20"/>
          <w:szCs w:val="20"/>
          <w:lang w:eastAsia="en-US"/>
        </w:rPr>
        <w:t>.</w:t>
      </w:r>
    </w:p>
    <w:p w:rsidR="00C738A0" w:rsidRPr="00056844" w:rsidRDefault="00C738A0" w:rsidP="00EF73A6">
      <w:pPr>
        <w:rPr>
          <w:rFonts w:eastAsiaTheme="majorEastAsia"/>
          <w:lang w:eastAsia="en-US"/>
        </w:rPr>
      </w:pPr>
    </w:p>
    <w:p w:rsidR="00487207" w:rsidRPr="00056844" w:rsidRDefault="00487207" w:rsidP="00B84D5C">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056844">
        <w:rPr>
          <w:rFonts w:asciiTheme="minorHAnsi" w:eastAsiaTheme="minorHAnsi" w:hAnsiTheme="minorHAnsi" w:cstheme="minorBidi"/>
          <w:snapToGrid/>
          <w:sz w:val="24"/>
          <w:szCs w:val="22"/>
        </w:rPr>
        <w:t xml:space="preserve">The minor resubmission presented a simplified, revised financial workbook to estimate the impact of listing </w:t>
      </w:r>
      <w:proofErr w:type="spellStart"/>
      <w:r w:rsidRPr="00056844">
        <w:rPr>
          <w:rFonts w:asciiTheme="minorHAnsi" w:eastAsiaTheme="minorHAnsi" w:hAnsiTheme="minorHAnsi" w:cstheme="minorBidi"/>
          <w:snapToGrid/>
          <w:sz w:val="24"/>
          <w:szCs w:val="22"/>
        </w:rPr>
        <w:t>ranolazine</w:t>
      </w:r>
      <w:proofErr w:type="spellEnd"/>
      <w:r w:rsidRPr="00056844">
        <w:rPr>
          <w:rFonts w:asciiTheme="minorHAnsi" w:eastAsiaTheme="minorHAnsi" w:hAnsiTheme="minorHAnsi" w:cstheme="minorBidi"/>
          <w:snapToGrid/>
          <w:sz w:val="24"/>
          <w:szCs w:val="22"/>
        </w:rPr>
        <w:t xml:space="preserve">. The minor </w:t>
      </w:r>
      <w:r w:rsidR="00574D33" w:rsidRPr="00056844">
        <w:rPr>
          <w:rFonts w:asciiTheme="minorHAnsi" w:eastAsiaTheme="minorHAnsi" w:hAnsiTheme="minorHAnsi" w:cstheme="minorBidi"/>
          <w:snapToGrid/>
          <w:sz w:val="24"/>
          <w:szCs w:val="22"/>
        </w:rPr>
        <w:t>re</w:t>
      </w:r>
      <w:r w:rsidRPr="00056844">
        <w:rPr>
          <w:rFonts w:asciiTheme="minorHAnsi" w:eastAsiaTheme="minorHAnsi" w:hAnsiTheme="minorHAnsi" w:cstheme="minorBidi"/>
          <w:snapToGrid/>
          <w:sz w:val="24"/>
          <w:szCs w:val="22"/>
        </w:rPr>
        <w:t xml:space="preserve">submission stated that it used the PBS 10% Patient Sample data six months to June 2017, with the description of the methodology and results included in an appendix. However, the estimate of the number of patients eligible for </w:t>
      </w:r>
      <w:proofErr w:type="spellStart"/>
      <w:r w:rsidRPr="00056844">
        <w:rPr>
          <w:rFonts w:asciiTheme="minorHAnsi" w:eastAsiaTheme="minorHAnsi" w:hAnsiTheme="minorHAnsi" w:cstheme="minorBidi"/>
          <w:snapToGrid/>
          <w:sz w:val="24"/>
          <w:szCs w:val="22"/>
        </w:rPr>
        <w:t>ranolazine</w:t>
      </w:r>
      <w:proofErr w:type="spellEnd"/>
      <w:r w:rsidRPr="00056844">
        <w:rPr>
          <w:rFonts w:asciiTheme="minorHAnsi" w:eastAsiaTheme="minorHAnsi" w:hAnsiTheme="minorHAnsi" w:cstheme="minorBidi"/>
          <w:snapToGrid/>
          <w:sz w:val="24"/>
          <w:szCs w:val="22"/>
        </w:rPr>
        <w:t xml:space="preserve"> presented in the minor resubmission differed from that provided in the appendix. </w:t>
      </w:r>
      <w:r w:rsidR="00010D92" w:rsidRPr="00056844">
        <w:rPr>
          <w:rFonts w:asciiTheme="minorHAnsi" w:eastAsiaTheme="minorHAnsi" w:hAnsiTheme="minorHAnsi" w:cstheme="minorBidi"/>
          <w:snapToGrid/>
          <w:sz w:val="24"/>
          <w:szCs w:val="22"/>
        </w:rPr>
        <w:t xml:space="preserve">This difference may be </w:t>
      </w:r>
      <w:r w:rsidR="00056844">
        <w:rPr>
          <w:rFonts w:asciiTheme="minorHAnsi" w:eastAsiaTheme="minorHAnsi" w:hAnsiTheme="minorHAnsi" w:cstheme="minorBidi"/>
          <w:snapToGrid/>
          <w:sz w:val="24"/>
          <w:szCs w:val="22"/>
        </w:rPr>
        <w:t xml:space="preserve">the result of </w:t>
      </w:r>
      <w:r w:rsidRPr="00056844">
        <w:rPr>
          <w:rFonts w:asciiTheme="minorHAnsi" w:eastAsiaTheme="minorHAnsi" w:hAnsiTheme="minorHAnsi" w:cstheme="minorBidi"/>
          <w:snapToGrid/>
          <w:sz w:val="24"/>
          <w:szCs w:val="22"/>
        </w:rPr>
        <w:t xml:space="preserve">the workbook submitted with the minor resubmission used twelve months of PBS dispensing data from October 2016 – September 2017, whereas the appendix stated that the analysis of patient numbers were based on </w:t>
      </w:r>
      <w:r w:rsidR="00951321" w:rsidRPr="00056844">
        <w:rPr>
          <w:rFonts w:asciiTheme="minorHAnsi" w:eastAsiaTheme="minorHAnsi" w:hAnsiTheme="minorHAnsi" w:cstheme="minorBidi"/>
          <w:snapToGrid/>
          <w:sz w:val="24"/>
          <w:szCs w:val="22"/>
        </w:rPr>
        <w:t xml:space="preserve">prescriptions from March 2005 to June 2017 (a workbook was not provided with the appendix). </w:t>
      </w:r>
      <w:r w:rsidR="008B0223" w:rsidRPr="00056844">
        <w:rPr>
          <w:rFonts w:asciiTheme="minorHAnsi" w:eastAsiaTheme="minorHAnsi" w:hAnsiTheme="minorHAnsi" w:cstheme="minorBidi"/>
          <w:snapToGrid/>
          <w:sz w:val="24"/>
          <w:szCs w:val="22"/>
        </w:rPr>
        <w:t xml:space="preserve">The PBAC noted that the pre-PBAC response did not comment on the reason for the discrepancy. </w:t>
      </w:r>
    </w:p>
    <w:p w:rsidR="00A65FF4" w:rsidRPr="00056844" w:rsidRDefault="00A65FF4" w:rsidP="00B84D5C">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056844">
        <w:rPr>
          <w:rFonts w:asciiTheme="minorHAnsi" w:eastAsiaTheme="minorHAnsi" w:hAnsiTheme="minorHAnsi" w:cstheme="minorBidi"/>
          <w:snapToGrid/>
          <w:sz w:val="24"/>
          <w:szCs w:val="22"/>
        </w:rPr>
        <w:lastRenderedPageBreak/>
        <w:t xml:space="preserve">The estimated use and financial implications of listing </w:t>
      </w:r>
      <w:proofErr w:type="spellStart"/>
      <w:r w:rsidRPr="00056844">
        <w:rPr>
          <w:rFonts w:asciiTheme="minorHAnsi" w:eastAsiaTheme="minorHAnsi" w:hAnsiTheme="minorHAnsi" w:cstheme="minorBidi"/>
          <w:snapToGrid/>
          <w:sz w:val="24"/>
          <w:szCs w:val="22"/>
        </w:rPr>
        <w:t>ranolazine</w:t>
      </w:r>
      <w:proofErr w:type="spellEnd"/>
      <w:r w:rsidRPr="00056844">
        <w:rPr>
          <w:rFonts w:asciiTheme="minorHAnsi" w:eastAsiaTheme="minorHAnsi" w:hAnsiTheme="minorHAnsi" w:cstheme="minorBidi"/>
          <w:snapToGrid/>
          <w:sz w:val="24"/>
          <w:szCs w:val="22"/>
        </w:rPr>
        <w:t xml:space="preserve"> are presented below. </w:t>
      </w:r>
    </w:p>
    <w:p w:rsidR="00794DB4" w:rsidRPr="00056844" w:rsidRDefault="00794DB4" w:rsidP="00DB2462">
      <w:pPr>
        <w:widowControl w:val="0"/>
        <w:snapToGrid w:val="0"/>
        <w:jc w:val="both"/>
        <w:rPr>
          <w:rFonts w:ascii="Arial Narrow" w:hAnsi="Arial Narrow" w:cs="Arial"/>
          <w:b/>
          <w:sz w:val="20"/>
          <w:szCs w:val="16"/>
          <w:lang w:eastAsia="en-US"/>
        </w:rPr>
      </w:pPr>
      <w:r w:rsidRPr="00056844">
        <w:rPr>
          <w:rFonts w:ascii="Arial Narrow" w:hAnsi="Arial Narrow" w:cs="Arial"/>
          <w:b/>
          <w:sz w:val="20"/>
          <w:szCs w:val="16"/>
          <w:lang w:eastAsia="en-US"/>
        </w:rPr>
        <w:t>Table 2</w:t>
      </w:r>
      <w:r w:rsidR="00DB2462" w:rsidRPr="00056844">
        <w:rPr>
          <w:rFonts w:ascii="Arial Narrow" w:hAnsi="Arial Narrow" w:cs="Arial"/>
          <w:b/>
          <w:sz w:val="20"/>
          <w:szCs w:val="16"/>
          <w:lang w:eastAsia="en-US"/>
        </w:rPr>
        <w:t>: Estimated use and financial implications</w:t>
      </w:r>
    </w:p>
    <w:tbl>
      <w:tblPr>
        <w:tblStyle w:val="TableGrid"/>
        <w:tblW w:w="0" w:type="auto"/>
        <w:tblCellMar>
          <w:top w:w="28" w:type="dxa"/>
          <w:left w:w="28" w:type="dxa"/>
          <w:bottom w:w="28" w:type="dxa"/>
          <w:right w:w="28" w:type="dxa"/>
        </w:tblCellMar>
        <w:tblLook w:val="04A0" w:firstRow="1" w:lastRow="0" w:firstColumn="1" w:lastColumn="0" w:noHBand="0" w:noVBand="1"/>
        <w:tblCaption w:val="Table 2: Estimated use and financial implications"/>
      </w:tblPr>
      <w:tblGrid>
        <w:gridCol w:w="1473"/>
        <w:gridCol w:w="1268"/>
        <w:gridCol w:w="1267"/>
        <w:gridCol w:w="1268"/>
        <w:gridCol w:w="1268"/>
        <w:gridCol w:w="1269"/>
        <w:gridCol w:w="1269"/>
      </w:tblGrid>
      <w:tr w:rsidR="00A65FF4" w:rsidRPr="00056844" w:rsidTr="001666C4">
        <w:trPr>
          <w:tblHeader/>
        </w:trPr>
        <w:tc>
          <w:tcPr>
            <w:tcW w:w="1473" w:type="dxa"/>
          </w:tcPr>
          <w:p w:rsidR="00A65FF4" w:rsidRPr="00056844" w:rsidRDefault="00A65FF4" w:rsidP="003E2478">
            <w:pPr>
              <w:pStyle w:val="Tabletext"/>
              <w:spacing w:after="0"/>
              <w:rPr>
                <w:rFonts w:ascii="Arial Narrow" w:eastAsiaTheme="minorHAnsi" w:hAnsi="Arial Narrow"/>
              </w:rPr>
            </w:pPr>
          </w:p>
        </w:tc>
        <w:tc>
          <w:tcPr>
            <w:tcW w:w="1268" w:type="dxa"/>
            <w:vAlign w:val="center"/>
          </w:tcPr>
          <w:p w:rsidR="00A65FF4" w:rsidRPr="00056844" w:rsidRDefault="00A65FF4" w:rsidP="003E2478">
            <w:pPr>
              <w:pStyle w:val="Tabletext"/>
              <w:spacing w:after="0"/>
              <w:jc w:val="center"/>
              <w:rPr>
                <w:rFonts w:ascii="Arial Narrow" w:eastAsiaTheme="minorHAnsi" w:hAnsi="Arial Narrow"/>
                <w:b/>
              </w:rPr>
            </w:pPr>
            <w:r w:rsidRPr="00056844">
              <w:rPr>
                <w:rFonts w:ascii="Arial Narrow" w:eastAsiaTheme="minorHAnsi" w:hAnsi="Arial Narrow"/>
                <w:b/>
              </w:rPr>
              <w:t>Year 1</w:t>
            </w:r>
          </w:p>
        </w:tc>
        <w:tc>
          <w:tcPr>
            <w:tcW w:w="1267" w:type="dxa"/>
            <w:vAlign w:val="center"/>
          </w:tcPr>
          <w:p w:rsidR="00A65FF4" w:rsidRPr="00056844" w:rsidRDefault="00A65FF4" w:rsidP="003E2478">
            <w:pPr>
              <w:pStyle w:val="Tabletext"/>
              <w:spacing w:after="0"/>
              <w:jc w:val="center"/>
              <w:rPr>
                <w:rFonts w:ascii="Arial Narrow" w:hAnsi="Arial Narrow"/>
                <w:b/>
              </w:rPr>
            </w:pPr>
            <w:r w:rsidRPr="00056844">
              <w:rPr>
                <w:rFonts w:ascii="Arial Narrow" w:eastAsiaTheme="minorHAnsi" w:hAnsi="Arial Narrow"/>
                <w:b/>
              </w:rPr>
              <w:t>Year 2</w:t>
            </w:r>
          </w:p>
        </w:tc>
        <w:tc>
          <w:tcPr>
            <w:tcW w:w="1268" w:type="dxa"/>
            <w:vAlign w:val="center"/>
          </w:tcPr>
          <w:p w:rsidR="00A65FF4" w:rsidRPr="00056844" w:rsidRDefault="00A65FF4" w:rsidP="003E2478">
            <w:pPr>
              <w:pStyle w:val="Tabletext"/>
              <w:spacing w:after="0"/>
              <w:jc w:val="center"/>
              <w:rPr>
                <w:rFonts w:ascii="Arial Narrow" w:hAnsi="Arial Narrow"/>
                <w:b/>
              </w:rPr>
            </w:pPr>
            <w:r w:rsidRPr="00056844">
              <w:rPr>
                <w:rFonts w:ascii="Arial Narrow" w:eastAsiaTheme="minorHAnsi" w:hAnsi="Arial Narrow"/>
                <w:b/>
              </w:rPr>
              <w:t>Year 3</w:t>
            </w:r>
          </w:p>
        </w:tc>
        <w:tc>
          <w:tcPr>
            <w:tcW w:w="1268" w:type="dxa"/>
            <w:vAlign w:val="center"/>
          </w:tcPr>
          <w:p w:rsidR="00A65FF4" w:rsidRPr="00056844" w:rsidRDefault="00A65FF4" w:rsidP="003E2478">
            <w:pPr>
              <w:pStyle w:val="Tabletext"/>
              <w:spacing w:after="0"/>
              <w:jc w:val="center"/>
              <w:rPr>
                <w:rFonts w:ascii="Arial Narrow" w:hAnsi="Arial Narrow"/>
                <w:b/>
              </w:rPr>
            </w:pPr>
            <w:r w:rsidRPr="00056844">
              <w:rPr>
                <w:rFonts w:ascii="Arial Narrow" w:eastAsiaTheme="minorHAnsi" w:hAnsi="Arial Narrow"/>
                <w:b/>
              </w:rPr>
              <w:t>Year 4</w:t>
            </w:r>
          </w:p>
        </w:tc>
        <w:tc>
          <w:tcPr>
            <w:tcW w:w="1269" w:type="dxa"/>
            <w:vAlign w:val="center"/>
          </w:tcPr>
          <w:p w:rsidR="00A65FF4" w:rsidRPr="00056844" w:rsidRDefault="00A65FF4" w:rsidP="003E2478">
            <w:pPr>
              <w:pStyle w:val="Tabletext"/>
              <w:spacing w:after="0"/>
              <w:jc w:val="center"/>
              <w:rPr>
                <w:rFonts w:ascii="Arial Narrow" w:hAnsi="Arial Narrow"/>
                <w:b/>
              </w:rPr>
            </w:pPr>
            <w:r w:rsidRPr="00056844">
              <w:rPr>
                <w:rFonts w:ascii="Arial Narrow" w:eastAsiaTheme="minorHAnsi" w:hAnsi="Arial Narrow"/>
                <w:b/>
              </w:rPr>
              <w:t>Year 5</w:t>
            </w:r>
          </w:p>
        </w:tc>
        <w:tc>
          <w:tcPr>
            <w:tcW w:w="1269" w:type="dxa"/>
            <w:vAlign w:val="center"/>
          </w:tcPr>
          <w:p w:rsidR="00A65FF4" w:rsidRPr="00056844" w:rsidRDefault="00A65FF4" w:rsidP="003E2478">
            <w:pPr>
              <w:pStyle w:val="Tabletext"/>
              <w:spacing w:after="0"/>
              <w:jc w:val="center"/>
              <w:rPr>
                <w:rFonts w:ascii="Arial Narrow" w:hAnsi="Arial Narrow"/>
                <w:b/>
              </w:rPr>
            </w:pPr>
            <w:r w:rsidRPr="00056844">
              <w:rPr>
                <w:rFonts w:ascii="Arial Narrow" w:eastAsiaTheme="minorHAnsi" w:hAnsi="Arial Narrow"/>
                <w:b/>
              </w:rPr>
              <w:t>Year 6</w:t>
            </w:r>
          </w:p>
        </w:tc>
      </w:tr>
      <w:tr w:rsidR="00DB32D5" w:rsidRPr="00056844" w:rsidTr="003E2478">
        <w:tc>
          <w:tcPr>
            <w:tcW w:w="1473" w:type="dxa"/>
          </w:tcPr>
          <w:p w:rsidR="00DB32D5" w:rsidRPr="00056844" w:rsidRDefault="00DB32D5" w:rsidP="003E2478">
            <w:pPr>
              <w:pStyle w:val="Tabletext"/>
              <w:spacing w:after="0"/>
              <w:rPr>
                <w:rFonts w:ascii="Arial Narrow" w:eastAsiaTheme="minorHAnsi" w:hAnsi="Arial Narrow"/>
              </w:rPr>
            </w:pPr>
            <w:r w:rsidRPr="00056844">
              <w:rPr>
                <w:rFonts w:ascii="Arial Narrow" w:eastAsiaTheme="minorHAnsi" w:hAnsi="Arial Narrow"/>
              </w:rPr>
              <w:t>Eligible patients</w:t>
            </w:r>
          </w:p>
        </w:tc>
        <w:tc>
          <w:tcPr>
            <w:tcW w:w="1268" w:type="dxa"/>
            <w:vAlign w:val="center"/>
          </w:tcPr>
          <w:p w:rsidR="00DB32D5" w:rsidRPr="007F4C00" w:rsidRDefault="007F4C00" w:rsidP="003E2478">
            <w:pPr>
              <w:pStyle w:val="Tabletext"/>
              <w:spacing w:after="0"/>
              <w:jc w:val="center"/>
              <w:rPr>
                <w:rFonts w:ascii="Arial Narrow" w:hAnsi="Arial Narrow"/>
                <w:highlight w:val="black"/>
              </w:rPr>
            </w:pPr>
            <w:r>
              <w:rPr>
                <w:rFonts w:ascii="Arial Narrow" w:hAnsi="Arial Narrow"/>
                <w:noProof/>
                <w:color w:val="000000"/>
                <w:highlight w:val="black"/>
              </w:rPr>
              <w:t>''''''''''</w:t>
            </w:r>
          </w:p>
        </w:tc>
        <w:tc>
          <w:tcPr>
            <w:tcW w:w="1267" w:type="dxa"/>
            <w:vAlign w:val="center"/>
          </w:tcPr>
          <w:p w:rsidR="00DB32D5" w:rsidRPr="007F4C00" w:rsidRDefault="007F4C00" w:rsidP="003E2478">
            <w:pPr>
              <w:pStyle w:val="Tabletext"/>
              <w:spacing w:after="0"/>
              <w:jc w:val="center"/>
              <w:rPr>
                <w:rFonts w:ascii="Arial Narrow" w:hAnsi="Arial Narrow"/>
                <w:highlight w:val="black"/>
              </w:rPr>
            </w:pPr>
            <w:r>
              <w:rPr>
                <w:rFonts w:ascii="Arial Narrow" w:hAnsi="Arial Narrow"/>
                <w:noProof/>
                <w:color w:val="000000"/>
                <w:highlight w:val="black"/>
              </w:rPr>
              <w:t>''''''''''</w:t>
            </w:r>
          </w:p>
        </w:tc>
        <w:tc>
          <w:tcPr>
            <w:tcW w:w="1268" w:type="dxa"/>
            <w:vAlign w:val="center"/>
          </w:tcPr>
          <w:p w:rsidR="00DB32D5" w:rsidRPr="007F4C00" w:rsidRDefault="007F4C00" w:rsidP="003E2478">
            <w:pPr>
              <w:pStyle w:val="Tabletext"/>
              <w:spacing w:after="0"/>
              <w:jc w:val="center"/>
              <w:rPr>
                <w:rFonts w:ascii="Arial Narrow" w:hAnsi="Arial Narrow"/>
                <w:highlight w:val="black"/>
              </w:rPr>
            </w:pPr>
            <w:r>
              <w:rPr>
                <w:rFonts w:ascii="Arial Narrow" w:hAnsi="Arial Narrow"/>
                <w:noProof/>
                <w:color w:val="000000"/>
                <w:highlight w:val="black"/>
              </w:rPr>
              <w:t>''''''''''</w:t>
            </w:r>
          </w:p>
        </w:tc>
        <w:tc>
          <w:tcPr>
            <w:tcW w:w="1268" w:type="dxa"/>
            <w:vAlign w:val="center"/>
          </w:tcPr>
          <w:p w:rsidR="00DB32D5" w:rsidRPr="007F4C00" w:rsidRDefault="007F4C00" w:rsidP="003E2478">
            <w:pPr>
              <w:pStyle w:val="Tabletext"/>
              <w:spacing w:after="0"/>
              <w:jc w:val="center"/>
              <w:rPr>
                <w:rFonts w:ascii="Arial Narrow" w:hAnsi="Arial Narrow"/>
                <w:highlight w:val="black"/>
              </w:rPr>
            </w:pPr>
            <w:r>
              <w:rPr>
                <w:rFonts w:ascii="Arial Narrow" w:hAnsi="Arial Narrow"/>
                <w:noProof/>
                <w:color w:val="000000"/>
                <w:highlight w:val="black"/>
              </w:rPr>
              <w:t>'''''''''</w:t>
            </w:r>
          </w:p>
        </w:tc>
        <w:tc>
          <w:tcPr>
            <w:tcW w:w="1269" w:type="dxa"/>
            <w:vAlign w:val="center"/>
          </w:tcPr>
          <w:p w:rsidR="00DB32D5" w:rsidRPr="007F4C00" w:rsidRDefault="007F4C00" w:rsidP="003E2478">
            <w:pPr>
              <w:pStyle w:val="Tabletext"/>
              <w:spacing w:after="0"/>
              <w:jc w:val="center"/>
              <w:rPr>
                <w:rFonts w:ascii="Arial Narrow" w:hAnsi="Arial Narrow"/>
                <w:highlight w:val="black"/>
              </w:rPr>
            </w:pPr>
            <w:r>
              <w:rPr>
                <w:rFonts w:ascii="Arial Narrow" w:hAnsi="Arial Narrow"/>
                <w:noProof/>
                <w:color w:val="000000"/>
                <w:highlight w:val="black"/>
              </w:rPr>
              <w:t>'''''''''</w:t>
            </w:r>
          </w:p>
        </w:tc>
        <w:tc>
          <w:tcPr>
            <w:tcW w:w="1269" w:type="dxa"/>
            <w:vAlign w:val="center"/>
          </w:tcPr>
          <w:p w:rsidR="00DB32D5" w:rsidRPr="007F4C00" w:rsidRDefault="007F4C00" w:rsidP="003E2478">
            <w:pPr>
              <w:pStyle w:val="Tabletext"/>
              <w:spacing w:after="0"/>
              <w:jc w:val="center"/>
              <w:rPr>
                <w:rFonts w:ascii="Arial Narrow" w:hAnsi="Arial Narrow"/>
                <w:highlight w:val="black"/>
              </w:rPr>
            </w:pPr>
            <w:r>
              <w:rPr>
                <w:rFonts w:ascii="Arial Narrow" w:hAnsi="Arial Narrow"/>
                <w:noProof/>
                <w:color w:val="000000"/>
                <w:highlight w:val="black"/>
              </w:rPr>
              <w:t>'''''''''</w:t>
            </w:r>
          </w:p>
        </w:tc>
      </w:tr>
      <w:tr w:rsidR="00DB32D5" w:rsidRPr="00056844" w:rsidTr="003E2478">
        <w:tc>
          <w:tcPr>
            <w:tcW w:w="1473" w:type="dxa"/>
          </w:tcPr>
          <w:p w:rsidR="00DB32D5" w:rsidRPr="00056844" w:rsidRDefault="00DB32D5" w:rsidP="003E2478">
            <w:pPr>
              <w:pStyle w:val="Tabletext"/>
              <w:spacing w:after="0"/>
              <w:rPr>
                <w:rFonts w:ascii="Arial Narrow" w:eastAsiaTheme="minorHAnsi" w:hAnsi="Arial Narrow"/>
              </w:rPr>
            </w:pPr>
            <w:r w:rsidRPr="00056844">
              <w:rPr>
                <w:rFonts w:ascii="Arial Narrow" w:eastAsiaTheme="minorHAnsi" w:hAnsi="Arial Narrow"/>
              </w:rPr>
              <w:t>Uptake</w:t>
            </w:r>
          </w:p>
        </w:tc>
        <w:tc>
          <w:tcPr>
            <w:tcW w:w="1268" w:type="dxa"/>
            <w:vAlign w:val="center"/>
          </w:tcPr>
          <w:p w:rsidR="00DB32D5" w:rsidRPr="00056844" w:rsidRDefault="007F4C00" w:rsidP="003E2478">
            <w:pPr>
              <w:pStyle w:val="Tabletext"/>
              <w:spacing w:after="0"/>
              <w:jc w:val="center"/>
              <w:rPr>
                <w:rFonts w:ascii="Arial Narrow" w:hAnsi="Arial Narrow"/>
              </w:rPr>
            </w:pPr>
            <w:r>
              <w:rPr>
                <w:rFonts w:ascii="Arial Narrow" w:hAnsi="Arial Narrow"/>
                <w:noProof/>
                <w:color w:val="000000"/>
                <w:highlight w:val="black"/>
              </w:rPr>
              <w:t>'''''''</w:t>
            </w:r>
            <w:r w:rsidR="00DB32D5" w:rsidRPr="00056844">
              <w:rPr>
                <w:rFonts w:ascii="Arial Narrow" w:hAnsi="Arial Narrow"/>
              </w:rPr>
              <w:t>%</w:t>
            </w:r>
          </w:p>
        </w:tc>
        <w:tc>
          <w:tcPr>
            <w:tcW w:w="1267" w:type="dxa"/>
            <w:vAlign w:val="center"/>
          </w:tcPr>
          <w:p w:rsidR="00DB32D5" w:rsidRPr="00056844" w:rsidRDefault="007F4C00" w:rsidP="003E2478">
            <w:pPr>
              <w:pStyle w:val="Tabletext"/>
              <w:spacing w:after="0"/>
              <w:jc w:val="center"/>
              <w:rPr>
                <w:rFonts w:ascii="Arial Narrow" w:hAnsi="Arial Narrow"/>
              </w:rPr>
            </w:pPr>
            <w:r>
              <w:rPr>
                <w:rFonts w:ascii="Arial Narrow" w:hAnsi="Arial Narrow"/>
                <w:noProof/>
                <w:color w:val="000000"/>
                <w:highlight w:val="black"/>
              </w:rPr>
              <w:t>''''''</w:t>
            </w:r>
            <w:r w:rsidR="00DB32D5" w:rsidRPr="00056844">
              <w:rPr>
                <w:rFonts w:ascii="Arial Narrow" w:hAnsi="Arial Narrow"/>
              </w:rPr>
              <w:t>%</w:t>
            </w:r>
          </w:p>
        </w:tc>
        <w:tc>
          <w:tcPr>
            <w:tcW w:w="1268" w:type="dxa"/>
            <w:vAlign w:val="center"/>
          </w:tcPr>
          <w:p w:rsidR="00DB32D5" w:rsidRPr="00056844" w:rsidRDefault="007F4C00" w:rsidP="003E2478">
            <w:pPr>
              <w:pStyle w:val="Tabletext"/>
              <w:spacing w:after="0"/>
              <w:jc w:val="center"/>
              <w:rPr>
                <w:rFonts w:ascii="Arial Narrow" w:hAnsi="Arial Narrow"/>
              </w:rPr>
            </w:pPr>
            <w:r>
              <w:rPr>
                <w:rFonts w:ascii="Arial Narrow" w:hAnsi="Arial Narrow"/>
                <w:noProof/>
                <w:color w:val="000000"/>
                <w:highlight w:val="black"/>
              </w:rPr>
              <w:t>''''''</w:t>
            </w:r>
            <w:r w:rsidR="00DB32D5" w:rsidRPr="00056844">
              <w:rPr>
                <w:rFonts w:ascii="Arial Narrow" w:hAnsi="Arial Narrow"/>
              </w:rPr>
              <w:t>%</w:t>
            </w:r>
          </w:p>
        </w:tc>
        <w:tc>
          <w:tcPr>
            <w:tcW w:w="1268" w:type="dxa"/>
            <w:vAlign w:val="center"/>
          </w:tcPr>
          <w:p w:rsidR="00DB32D5" w:rsidRPr="00056844" w:rsidRDefault="007F4C00" w:rsidP="003E2478">
            <w:pPr>
              <w:pStyle w:val="Tabletext"/>
              <w:spacing w:after="0"/>
              <w:jc w:val="center"/>
              <w:rPr>
                <w:rFonts w:ascii="Arial Narrow" w:hAnsi="Arial Narrow"/>
              </w:rPr>
            </w:pPr>
            <w:r>
              <w:rPr>
                <w:rFonts w:ascii="Arial Narrow" w:hAnsi="Arial Narrow"/>
                <w:noProof/>
                <w:color w:val="000000"/>
                <w:highlight w:val="black"/>
              </w:rPr>
              <w:t>''''''</w:t>
            </w:r>
            <w:r w:rsidR="00DB32D5" w:rsidRPr="00056844">
              <w:rPr>
                <w:rFonts w:ascii="Arial Narrow" w:hAnsi="Arial Narrow"/>
              </w:rPr>
              <w:t>%</w:t>
            </w:r>
          </w:p>
        </w:tc>
        <w:tc>
          <w:tcPr>
            <w:tcW w:w="1269" w:type="dxa"/>
            <w:vAlign w:val="center"/>
          </w:tcPr>
          <w:p w:rsidR="00DB32D5" w:rsidRPr="00056844" w:rsidRDefault="007F4C00" w:rsidP="003E2478">
            <w:pPr>
              <w:pStyle w:val="Tabletext"/>
              <w:spacing w:after="0"/>
              <w:jc w:val="center"/>
              <w:rPr>
                <w:rFonts w:ascii="Arial Narrow" w:hAnsi="Arial Narrow"/>
              </w:rPr>
            </w:pPr>
            <w:r>
              <w:rPr>
                <w:rFonts w:ascii="Arial Narrow" w:hAnsi="Arial Narrow"/>
                <w:noProof/>
                <w:color w:val="000000"/>
                <w:highlight w:val="black"/>
              </w:rPr>
              <w:t>''''''</w:t>
            </w:r>
            <w:r w:rsidR="00DB32D5" w:rsidRPr="00056844">
              <w:rPr>
                <w:rFonts w:ascii="Arial Narrow" w:hAnsi="Arial Narrow"/>
              </w:rPr>
              <w:t>%</w:t>
            </w:r>
          </w:p>
        </w:tc>
        <w:tc>
          <w:tcPr>
            <w:tcW w:w="1269" w:type="dxa"/>
            <w:vAlign w:val="center"/>
          </w:tcPr>
          <w:p w:rsidR="00DB32D5" w:rsidRPr="00056844" w:rsidRDefault="007F4C00" w:rsidP="003E2478">
            <w:pPr>
              <w:pStyle w:val="Tabletext"/>
              <w:spacing w:after="0"/>
              <w:jc w:val="center"/>
              <w:rPr>
                <w:rFonts w:ascii="Arial Narrow" w:hAnsi="Arial Narrow"/>
              </w:rPr>
            </w:pPr>
            <w:r>
              <w:rPr>
                <w:rFonts w:ascii="Arial Narrow" w:hAnsi="Arial Narrow"/>
                <w:noProof/>
                <w:color w:val="000000"/>
                <w:highlight w:val="black"/>
              </w:rPr>
              <w:t>'''''''</w:t>
            </w:r>
            <w:r w:rsidR="00DB32D5" w:rsidRPr="00056844">
              <w:rPr>
                <w:rFonts w:ascii="Arial Narrow" w:hAnsi="Arial Narrow"/>
              </w:rPr>
              <w:t>%</w:t>
            </w:r>
          </w:p>
        </w:tc>
      </w:tr>
      <w:tr w:rsidR="00DB32D5" w:rsidRPr="00056844" w:rsidTr="003E2478">
        <w:tc>
          <w:tcPr>
            <w:tcW w:w="1473" w:type="dxa"/>
          </w:tcPr>
          <w:p w:rsidR="00DB32D5" w:rsidRPr="00056844" w:rsidRDefault="00DB32D5" w:rsidP="003E2478">
            <w:pPr>
              <w:pStyle w:val="Tabletext"/>
              <w:spacing w:after="0"/>
              <w:rPr>
                <w:rFonts w:ascii="Arial Narrow" w:eastAsiaTheme="minorHAnsi" w:hAnsi="Arial Narrow"/>
              </w:rPr>
            </w:pPr>
            <w:r w:rsidRPr="00056844">
              <w:rPr>
                <w:rFonts w:ascii="Arial Narrow" w:eastAsiaTheme="minorHAnsi" w:hAnsi="Arial Narrow"/>
              </w:rPr>
              <w:t>Treated patients</w:t>
            </w:r>
          </w:p>
        </w:tc>
        <w:tc>
          <w:tcPr>
            <w:tcW w:w="1268" w:type="dxa"/>
            <w:vAlign w:val="center"/>
          </w:tcPr>
          <w:p w:rsidR="00DB32D5" w:rsidRPr="007F4C00" w:rsidRDefault="007F4C00" w:rsidP="003E2478">
            <w:pPr>
              <w:pStyle w:val="Tabletext"/>
              <w:spacing w:after="0"/>
              <w:jc w:val="center"/>
              <w:rPr>
                <w:rFonts w:ascii="Arial Narrow" w:hAnsi="Arial Narrow"/>
                <w:highlight w:val="black"/>
              </w:rPr>
            </w:pPr>
            <w:r>
              <w:rPr>
                <w:rFonts w:ascii="Arial Narrow" w:hAnsi="Arial Narrow"/>
                <w:noProof/>
                <w:color w:val="000000"/>
                <w:highlight w:val="black"/>
              </w:rPr>
              <w:t>'''''''''</w:t>
            </w:r>
          </w:p>
        </w:tc>
        <w:tc>
          <w:tcPr>
            <w:tcW w:w="1267" w:type="dxa"/>
            <w:vAlign w:val="center"/>
          </w:tcPr>
          <w:p w:rsidR="00DB32D5" w:rsidRPr="007F4C00" w:rsidRDefault="007F4C00" w:rsidP="003E2478">
            <w:pPr>
              <w:pStyle w:val="Tabletext"/>
              <w:spacing w:after="0"/>
              <w:jc w:val="center"/>
              <w:rPr>
                <w:rFonts w:ascii="Arial Narrow" w:hAnsi="Arial Narrow"/>
                <w:highlight w:val="black"/>
              </w:rPr>
            </w:pPr>
            <w:r>
              <w:rPr>
                <w:rFonts w:ascii="Arial Narrow" w:hAnsi="Arial Narrow"/>
                <w:noProof/>
                <w:color w:val="000000"/>
                <w:highlight w:val="black"/>
              </w:rPr>
              <w:t>'''''''''</w:t>
            </w:r>
          </w:p>
        </w:tc>
        <w:tc>
          <w:tcPr>
            <w:tcW w:w="1268" w:type="dxa"/>
            <w:vAlign w:val="center"/>
          </w:tcPr>
          <w:p w:rsidR="00DB32D5" w:rsidRPr="007F4C00" w:rsidRDefault="007F4C00" w:rsidP="003E2478">
            <w:pPr>
              <w:pStyle w:val="Tabletext"/>
              <w:spacing w:after="0"/>
              <w:jc w:val="center"/>
              <w:rPr>
                <w:rFonts w:ascii="Arial Narrow" w:hAnsi="Arial Narrow"/>
                <w:highlight w:val="black"/>
              </w:rPr>
            </w:pPr>
            <w:r>
              <w:rPr>
                <w:rFonts w:ascii="Arial Narrow" w:hAnsi="Arial Narrow"/>
                <w:noProof/>
                <w:color w:val="000000"/>
                <w:highlight w:val="black"/>
              </w:rPr>
              <w:t>''''''''''</w:t>
            </w:r>
          </w:p>
        </w:tc>
        <w:tc>
          <w:tcPr>
            <w:tcW w:w="1268" w:type="dxa"/>
            <w:vAlign w:val="center"/>
          </w:tcPr>
          <w:p w:rsidR="00DB32D5" w:rsidRPr="007F4C00" w:rsidRDefault="007F4C00" w:rsidP="003E2478">
            <w:pPr>
              <w:pStyle w:val="Tabletext"/>
              <w:spacing w:after="0"/>
              <w:jc w:val="center"/>
              <w:rPr>
                <w:rFonts w:ascii="Arial Narrow" w:hAnsi="Arial Narrow"/>
                <w:highlight w:val="black"/>
              </w:rPr>
            </w:pPr>
            <w:r>
              <w:rPr>
                <w:rFonts w:ascii="Arial Narrow" w:hAnsi="Arial Narrow"/>
                <w:noProof/>
                <w:color w:val="000000"/>
                <w:highlight w:val="black"/>
              </w:rPr>
              <w:t>''''''''''</w:t>
            </w:r>
          </w:p>
        </w:tc>
        <w:tc>
          <w:tcPr>
            <w:tcW w:w="1269" w:type="dxa"/>
            <w:vAlign w:val="center"/>
          </w:tcPr>
          <w:p w:rsidR="00DB32D5" w:rsidRPr="007F4C00" w:rsidRDefault="007F4C00" w:rsidP="003E2478">
            <w:pPr>
              <w:pStyle w:val="Tabletext"/>
              <w:spacing w:after="0"/>
              <w:jc w:val="center"/>
              <w:rPr>
                <w:rFonts w:ascii="Arial Narrow" w:hAnsi="Arial Narrow"/>
                <w:highlight w:val="black"/>
              </w:rPr>
            </w:pPr>
            <w:r>
              <w:rPr>
                <w:rFonts w:ascii="Arial Narrow" w:hAnsi="Arial Narrow"/>
                <w:noProof/>
                <w:color w:val="000000"/>
                <w:highlight w:val="black"/>
              </w:rPr>
              <w:t>''''''''''</w:t>
            </w:r>
          </w:p>
        </w:tc>
        <w:tc>
          <w:tcPr>
            <w:tcW w:w="1269" w:type="dxa"/>
            <w:vAlign w:val="center"/>
          </w:tcPr>
          <w:p w:rsidR="00DB32D5" w:rsidRPr="007F4C00" w:rsidRDefault="007F4C00" w:rsidP="003E2478">
            <w:pPr>
              <w:pStyle w:val="Tabletext"/>
              <w:spacing w:after="0"/>
              <w:jc w:val="center"/>
              <w:rPr>
                <w:rFonts w:ascii="Arial Narrow" w:hAnsi="Arial Narrow"/>
                <w:highlight w:val="black"/>
              </w:rPr>
            </w:pPr>
            <w:r>
              <w:rPr>
                <w:rFonts w:ascii="Arial Narrow" w:hAnsi="Arial Narrow"/>
                <w:noProof/>
                <w:color w:val="000000"/>
                <w:highlight w:val="black"/>
              </w:rPr>
              <w:t>''''''''''</w:t>
            </w:r>
          </w:p>
        </w:tc>
      </w:tr>
      <w:tr w:rsidR="00DB32D5" w:rsidRPr="00056844" w:rsidTr="003E2478">
        <w:tc>
          <w:tcPr>
            <w:tcW w:w="1473" w:type="dxa"/>
          </w:tcPr>
          <w:p w:rsidR="00DB32D5" w:rsidRPr="00056844" w:rsidRDefault="00DB32D5" w:rsidP="003E2478">
            <w:pPr>
              <w:pStyle w:val="Tabletext"/>
              <w:spacing w:after="0"/>
              <w:rPr>
                <w:rFonts w:ascii="Arial Narrow" w:eastAsiaTheme="minorHAnsi" w:hAnsi="Arial Narrow"/>
              </w:rPr>
            </w:pPr>
            <w:r w:rsidRPr="00056844">
              <w:rPr>
                <w:rFonts w:ascii="Arial Narrow" w:eastAsiaTheme="minorHAnsi" w:hAnsi="Arial Narrow"/>
              </w:rPr>
              <w:t>Prescriptions</w:t>
            </w:r>
          </w:p>
        </w:tc>
        <w:tc>
          <w:tcPr>
            <w:tcW w:w="1268" w:type="dxa"/>
            <w:vAlign w:val="center"/>
          </w:tcPr>
          <w:p w:rsidR="00DB32D5" w:rsidRPr="007F4C00" w:rsidRDefault="007F4C00" w:rsidP="003E2478">
            <w:pPr>
              <w:pStyle w:val="Tabletext"/>
              <w:spacing w:after="0"/>
              <w:jc w:val="center"/>
              <w:rPr>
                <w:rFonts w:ascii="Arial Narrow" w:hAnsi="Arial Narrow"/>
                <w:highlight w:val="black"/>
              </w:rPr>
            </w:pPr>
            <w:r>
              <w:rPr>
                <w:rFonts w:ascii="Arial Narrow" w:hAnsi="Arial Narrow"/>
                <w:noProof/>
                <w:color w:val="000000"/>
                <w:highlight w:val="black"/>
              </w:rPr>
              <w:t>'''''''''''''</w:t>
            </w:r>
          </w:p>
        </w:tc>
        <w:tc>
          <w:tcPr>
            <w:tcW w:w="1267" w:type="dxa"/>
            <w:vAlign w:val="center"/>
          </w:tcPr>
          <w:p w:rsidR="00DB32D5" w:rsidRPr="007F4C00" w:rsidRDefault="007F4C00" w:rsidP="003E2478">
            <w:pPr>
              <w:pStyle w:val="Tabletext"/>
              <w:spacing w:after="0"/>
              <w:jc w:val="center"/>
              <w:rPr>
                <w:rFonts w:ascii="Arial Narrow" w:hAnsi="Arial Narrow"/>
                <w:highlight w:val="black"/>
              </w:rPr>
            </w:pPr>
            <w:r>
              <w:rPr>
                <w:rFonts w:ascii="Arial Narrow" w:hAnsi="Arial Narrow"/>
                <w:noProof/>
                <w:color w:val="000000"/>
                <w:highlight w:val="black"/>
              </w:rPr>
              <w:t>''''''''''''</w:t>
            </w:r>
          </w:p>
        </w:tc>
        <w:tc>
          <w:tcPr>
            <w:tcW w:w="1268" w:type="dxa"/>
            <w:vAlign w:val="center"/>
          </w:tcPr>
          <w:p w:rsidR="00DB32D5" w:rsidRPr="007F4C00" w:rsidRDefault="007F4C00" w:rsidP="003E2478">
            <w:pPr>
              <w:pStyle w:val="Tabletext"/>
              <w:spacing w:after="0"/>
              <w:jc w:val="center"/>
              <w:rPr>
                <w:rFonts w:ascii="Arial Narrow" w:hAnsi="Arial Narrow"/>
                <w:highlight w:val="black"/>
              </w:rPr>
            </w:pPr>
            <w:r>
              <w:rPr>
                <w:rFonts w:ascii="Arial Narrow" w:hAnsi="Arial Narrow"/>
                <w:noProof/>
                <w:color w:val="000000"/>
                <w:highlight w:val="black"/>
              </w:rPr>
              <w:t>''''''''''''''</w:t>
            </w:r>
          </w:p>
        </w:tc>
        <w:tc>
          <w:tcPr>
            <w:tcW w:w="1268" w:type="dxa"/>
            <w:vAlign w:val="center"/>
          </w:tcPr>
          <w:p w:rsidR="00DB32D5" w:rsidRPr="007F4C00" w:rsidRDefault="007F4C00" w:rsidP="003E2478">
            <w:pPr>
              <w:pStyle w:val="Tabletext"/>
              <w:spacing w:after="0"/>
              <w:jc w:val="center"/>
              <w:rPr>
                <w:rFonts w:ascii="Arial Narrow" w:hAnsi="Arial Narrow"/>
                <w:highlight w:val="black"/>
              </w:rPr>
            </w:pPr>
            <w:r>
              <w:rPr>
                <w:rFonts w:ascii="Arial Narrow" w:hAnsi="Arial Narrow"/>
                <w:noProof/>
                <w:color w:val="000000"/>
                <w:highlight w:val="black"/>
              </w:rPr>
              <w:t>'''''''''''''</w:t>
            </w:r>
          </w:p>
        </w:tc>
        <w:tc>
          <w:tcPr>
            <w:tcW w:w="1269" w:type="dxa"/>
            <w:vAlign w:val="center"/>
          </w:tcPr>
          <w:p w:rsidR="00DB32D5" w:rsidRPr="007F4C00" w:rsidRDefault="007F4C00" w:rsidP="003E2478">
            <w:pPr>
              <w:pStyle w:val="Tabletext"/>
              <w:spacing w:after="0"/>
              <w:jc w:val="center"/>
              <w:rPr>
                <w:rFonts w:ascii="Arial Narrow" w:hAnsi="Arial Narrow"/>
                <w:highlight w:val="black"/>
              </w:rPr>
            </w:pPr>
            <w:r>
              <w:rPr>
                <w:rFonts w:ascii="Arial Narrow" w:hAnsi="Arial Narrow"/>
                <w:noProof/>
                <w:color w:val="000000"/>
                <w:highlight w:val="black"/>
              </w:rPr>
              <w:t>'''''''''''''</w:t>
            </w:r>
          </w:p>
        </w:tc>
        <w:tc>
          <w:tcPr>
            <w:tcW w:w="1269" w:type="dxa"/>
            <w:vAlign w:val="center"/>
          </w:tcPr>
          <w:p w:rsidR="00DB32D5" w:rsidRPr="007F4C00" w:rsidRDefault="007F4C00" w:rsidP="003E2478">
            <w:pPr>
              <w:pStyle w:val="Tabletext"/>
              <w:spacing w:after="0"/>
              <w:jc w:val="center"/>
              <w:rPr>
                <w:rFonts w:ascii="Arial Narrow" w:hAnsi="Arial Narrow"/>
                <w:highlight w:val="black"/>
              </w:rPr>
            </w:pPr>
            <w:r>
              <w:rPr>
                <w:rFonts w:ascii="Arial Narrow" w:hAnsi="Arial Narrow"/>
                <w:noProof/>
                <w:color w:val="000000"/>
                <w:highlight w:val="black"/>
              </w:rPr>
              <w:t>''''''''''''</w:t>
            </w:r>
          </w:p>
        </w:tc>
      </w:tr>
      <w:tr w:rsidR="00DB32D5" w:rsidRPr="00056844" w:rsidTr="003E2478">
        <w:tc>
          <w:tcPr>
            <w:tcW w:w="1473" w:type="dxa"/>
          </w:tcPr>
          <w:p w:rsidR="00DB32D5" w:rsidRPr="00056844" w:rsidRDefault="00DB32D5" w:rsidP="003E2478">
            <w:pPr>
              <w:pStyle w:val="Tabletext"/>
              <w:spacing w:after="0"/>
              <w:rPr>
                <w:rFonts w:ascii="Arial Narrow" w:eastAsiaTheme="minorHAnsi" w:hAnsi="Arial Narrow"/>
              </w:rPr>
            </w:pPr>
            <w:r w:rsidRPr="00056844">
              <w:rPr>
                <w:rFonts w:ascii="Arial Narrow" w:eastAsiaTheme="minorHAnsi" w:hAnsi="Arial Narrow"/>
              </w:rPr>
              <w:t>Cost to the PBS/RPBS</w:t>
            </w:r>
          </w:p>
        </w:tc>
        <w:tc>
          <w:tcPr>
            <w:tcW w:w="1268" w:type="dxa"/>
            <w:vAlign w:val="center"/>
          </w:tcPr>
          <w:p w:rsidR="00DB32D5" w:rsidRPr="00056844" w:rsidRDefault="00DB32D5" w:rsidP="003E2478">
            <w:pPr>
              <w:pStyle w:val="Tabletext"/>
              <w:spacing w:after="0"/>
              <w:jc w:val="center"/>
              <w:rPr>
                <w:rFonts w:ascii="Arial Narrow" w:hAnsi="Arial Narrow"/>
              </w:rPr>
            </w:pPr>
            <w:r w:rsidRPr="00056844">
              <w:rPr>
                <w:rFonts w:ascii="Arial Narrow" w:hAnsi="Arial Narrow"/>
              </w:rPr>
              <w:t>$</w:t>
            </w:r>
            <w:r w:rsidR="007F4C00">
              <w:rPr>
                <w:rFonts w:ascii="Arial Narrow" w:hAnsi="Arial Narrow"/>
                <w:noProof/>
                <w:color w:val="000000"/>
                <w:highlight w:val="black"/>
              </w:rPr>
              <w:t>''''''''''''''''''''</w:t>
            </w:r>
          </w:p>
        </w:tc>
        <w:tc>
          <w:tcPr>
            <w:tcW w:w="1267" w:type="dxa"/>
            <w:vAlign w:val="center"/>
          </w:tcPr>
          <w:p w:rsidR="00DB32D5" w:rsidRPr="00056844" w:rsidRDefault="00DB32D5" w:rsidP="003E2478">
            <w:pPr>
              <w:pStyle w:val="Tabletext"/>
              <w:spacing w:after="0"/>
              <w:jc w:val="center"/>
              <w:rPr>
                <w:rFonts w:ascii="Arial Narrow" w:hAnsi="Arial Narrow"/>
              </w:rPr>
            </w:pPr>
            <w:r w:rsidRPr="00056844">
              <w:rPr>
                <w:rFonts w:ascii="Arial Narrow" w:hAnsi="Arial Narrow"/>
              </w:rPr>
              <w:t>$</w:t>
            </w:r>
            <w:r w:rsidR="007F4C00">
              <w:rPr>
                <w:rFonts w:ascii="Arial Narrow" w:hAnsi="Arial Narrow"/>
                <w:noProof/>
                <w:color w:val="000000"/>
                <w:highlight w:val="black"/>
              </w:rPr>
              <w:t>'''''''''''''''''''''</w:t>
            </w:r>
          </w:p>
        </w:tc>
        <w:tc>
          <w:tcPr>
            <w:tcW w:w="1268" w:type="dxa"/>
            <w:vAlign w:val="center"/>
          </w:tcPr>
          <w:p w:rsidR="00DB32D5" w:rsidRPr="00056844" w:rsidRDefault="00DB32D5" w:rsidP="003E2478">
            <w:pPr>
              <w:pStyle w:val="Tabletext"/>
              <w:spacing w:after="0"/>
              <w:jc w:val="center"/>
              <w:rPr>
                <w:rFonts w:ascii="Arial Narrow" w:hAnsi="Arial Narrow"/>
              </w:rPr>
            </w:pPr>
            <w:r w:rsidRPr="00056844">
              <w:rPr>
                <w:rFonts w:ascii="Arial Narrow" w:hAnsi="Arial Narrow"/>
              </w:rPr>
              <w:t>$</w:t>
            </w:r>
            <w:r w:rsidR="007F4C00">
              <w:rPr>
                <w:rFonts w:ascii="Arial Narrow" w:hAnsi="Arial Narrow"/>
                <w:noProof/>
                <w:color w:val="000000"/>
                <w:highlight w:val="black"/>
              </w:rPr>
              <w:t>''''''''''''''''''''</w:t>
            </w:r>
          </w:p>
        </w:tc>
        <w:tc>
          <w:tcPr>
            <w:tcW w:w="1268" w:type="dxa"/>
            <w:vAlign w:val="center"/>
          </w:tcPr>
          <w:p w:rsidR="00DB32D5" w:rsidRPr="00056844" w:rsidRDefault="00DB32D5" w:rsidP="003E2478">
            <w:pPr>
              <w:pStyle w:val="Tabletext"/>
              <w:spacing w:after="0"/>
              <w:jc w:val="center"/>
              <w:rPr>
                <w:rFonts w:ascii="Arial Narrow" w:hAnsi="Arial Narrow"/>
              </w:rPr>
            </w:pPr>
            <w:r w:rsidRPr="00056844">
              <w:rPr>
                <w:rFonts w:ascii="Arial Narrow" w:hAnsi="Arial Narrow"/>
              </w:rPr>
              <w:t>$</w:t>
            </w:r>
            <w:r w:rsidR="007F4C00">
              <w:rPr>
                <w:rFonts w:ascii="Arial Narrow" w:hAnsi="Arial Narrow"/>
                <w:noProof/>
                <w:color w:val="000000"/>
                <w:highlight w:val="black"/>
              </w:rPr>
              <w:t>'''''''''''''''''''</w:t>
            </w:r>
          </w:p>
        </w:tc>
        <w:tc>
          <w:tcPr>
            <w:tcW w:w="1269" w:type="dxa"/>
            <w:vAlign w:val="center"/>
          </w:tcPr>
          <w:p w:rsidR="00DB32D5" w:rsidRPr="00056844" w:rsidRDefault="00DB32D5" w:rsidP="003E2478">
            <w:pPr>
              <w:pStyle w:val="Tabletext"/>
              <w:spacing w:after="0"/>
              <w:jc w:val="center"/>
              <w:rPr>
                <w:rFonts w:ascii="Arial Narrow" w:hAnsi="Arial Narrow"/>
              </w:rPr>
            </w:pPr>
            <w:r w:rsidRPr="00056844">
              <w:rPr>
                <w:rFonts w:ascii="Arial Narrow" w:hAnsi="Arial Narrow"/>
              </w:rPr>
              <w:t>$</w:t>
            </w:r>
            <w:r w:rsidR="007F4C00">
              <w:rPr>
                <w:rFonts w:ascii="Arial Narrow" w:hAnsi="Arial Narrow"/>
                <w:noProof/>
                <w:color w:val="000000"/>
                <w:highlight w:val="black"/>
              </w:rPr>
              <w:t>''''''''''''''''''</w:t>
            </w:r>
          </w:p>
        </w:tc>
        <w:tc>
          <w:tcPr>
            <w:tcW w:w="1269" w:type="dxa"/>
            <w:vAlign w:val="center"/>
          </w:tcPr>
          <w:p w:rsidR="00DB32D5" w:rsidRPr="00056844" w:rsidRDefault="00DB32D5" w:rsidP="003E2478">
            <w:pPr>
              <w:pStyle w:val="Tabletext"/>
              <w:spacing w:after="0"/>
              <w:jc w:val="center"/>
              <w:rPr>
                <w:rFonts w:ascii="Arial Narrow" w:hAnsi="Arial Narrow"/>
              </w:rPr>
            </w:pPr>
            <w:r w:rsidRPr="00056844">
              <w:rPr>
                <w:rFonts w:ascii="Arial Narrow" w:hAnsi="Arial Narrow"/>
              </w:rPr>
              <w:t>$</w:t>
            </w:r>
            <w:r w:rsidR="007F4C00">
              <w:rPr>
                <w:rFonts w:ascii="Arial Narrow" w:hAnsi="Arial Narrow"/>
                <w:noProof/>
                <w:color w:val="000000"/>
                <w:highlight w:val="black"/>
              </w:rPr>
              <w:t>'''''''''''''''''''''</w:t>
            </w:r>
          </w:p>
        </w:tc>
      </w:tr>
    </w:tbl>
    <w:p w:rsidR="00A65FF4" w:rsidRDefault="002A1360" w:rsidP="00A65FF4">
      <w:pPr>
        <w:spacing w:after="120"/>
        <w:rPr>
          <w:rFonts w:ascii="Arial Narrow" w:eastAsiaTheme="minorHAnsi" w:hAnsi="Arial Narrow" w:cstheme="minorBidi"/>
          <w:sz w:val="20"/>
          <w:szCs w:val="20"/>
        </w:rPr>
      </w:pPr>
      <w:r w:rsidRPr="00056844">
        <w:rPr>
          <w:rFonts w:ascii="Arial Narrow" w:eastAsiaTheme="minorHAnsi" w:hAnsi="Arial Narrow" w:cstheme="minorBidi"/>
          <w:sz w:val="20"/>
          <w:szCs w:val="20"/>
        </w:rPr>
        <w:t>Source: compiled during the minor overview from Tables 4.2 – 4.4, p44 of the minor resubmission.</w:t>
      </w:r>
    </w:p>
    <w:p w:rsidR="006A2BD7" w:rsidRPr="006A2BD7" w:rsidRDefault="006A2BD7" w:rsidP="00A65FF4">
      <w:pPr>
        <w:spacing w:after="120"/>
        <w:rPr>
          <w:rFonts w:asciiTheme="minorHAnsi" w:eastAsiaTheme="minorHAnsi" w:hAnsiTheme="minorHAnsi" w:cstheme="minorBidi"/>
        </w:rPr>
      </w:pPr>
      <w:r>
        <w:rPr>
          <w:rFonts w:asciiTheme="minorHAnsi" w:eastAsiaTheme="minorHAnsi" w:hAnsiTheme="minorHAnsi" w:cstheme="minorBidi"/>
        </w:rPr>
        <w:t xml:space="preserve">The redacted table shows that at year 6, the estimated number of patients was less than 10,000, the estimated number of prescriptions was less than 10,000, and the cost to the PBS would be less than $10 million. </w:t>
      </w:r>
    </w:p>
    <w:p w:rsidR="004F0D5A" w:rsidRPr="00056844" w:rsidRDefault="00FF2801" w:rsidP="00B725F7">
      <w:pPr>
        <w:pStyle w:val="ListParagraph"/>
        <w:widowControl/>
        <w:numPr>
          <w:ilvl w:val="1"/>
          <w:numId w:val="14"/>
        </w:numPr>
        <w:spacing w:after="120"/>
        <w:contextualSpacing w:val="0"/>
        <w:rPr>
          <w:rFonts w:asciiTheme="minorHAnsi" w:hAnsiTheme="minorHAnsi"/>
          <w:sz w:val="24"/>
          <w:szCs w:val="24"/>
        </w:rPr>
      </w:pPr>
      <w:r w:rsidRPr="00056844">
        <w:rPr>
          <w:rFonts w:asciiTheme="minorHAnsi" w:hAnsiTheme="minorHAnsi"/>
          <w:sz w:val="24"/>
          <w:szCs w:val="24"/>
        </w:rPr>
        <w:t xml:space="preserve">The minor </w:t>
      </w:r>
      <w:r w:rsidR="004C585B" w:rsidRPr="00056844">
        <w:rPr>
          <w:rFonts w:asciiTheme="minorHAnsi" w:hAnsiTheme="minorHAnsi"/>
          <w:sz w:val="24"/>
          <w:szCs w:val="24"/>
        </w:rPr>
        <w:t>re</w:t>
      </w:r>
      <w:r w:rsidRPr="00056844">
        <w:rPr>
          <w:rFonts w:asciiTheme="minorHAnsi" w:hAnsiTheme="minorHAnsi"/>
          <w:sz w:val="24"/>
          <w:szCs w:val="24"/>
        </w:rPr>
        <w:t>submission estimated</w:t>
      </w:r>
      <w:r w:rsidR="00B725F7" w:rsidRPr="00056844">
        <w:rPr>
          <w:rFonts w:asciiTheme="minorHAnsi" w:hAnsiTheme="minorHAnsi"/>
          <w:sz w:val="24"/>
          <w:szCs w:val="24"/>
        </w:rPr>
        <w:t xml:space="preserve"> a net cost to the PBS of </w:t>
      </w:r>
      <w:r w:rsidR="00500A0E">
        <w:rPr>
          <w:rFonts w:asciiTheme="minorHAnsi" w:hAnsiTheme="minorHAnsi"/>
          <w:sz w:val="24"/>
          <w:szCs w:val="24"/>
        </w:rPr>
        <w:t xml:space="preserve">less than </w:t>
      </w:r>
      <w:r w:rsidR="00B725F7" w:rsidRPr="00056844">
        <w:rPr>
          <w:rFonts w:asciiTheme="minorHAnsi" w:hAnsiTheme="minorHAnsi"/>
          <w:sz w:val="24"/>
          <w:szCs w:val="24"/>
        </w:rPr>
        <w:t>$</w:t>
      </w:r>
      <w:r w:rsidR="00500A0E">
        <w:rPr>
          <w:rFonts w:asciiTheme="minorHAnsi" w:hAnsiTheme="minorHAnsi"/>
          <w:sz w:val="24"/>
          <w:szCs w:val="24"/>
        </w:rPr>
        <w:t>1</w:t>
      </w:r>
      <w:r w:rsidR="006A2BD7">
        <w:rPr>
          <w:rFonts w:asciiTheme="minorHAnsi" w:hAnsiTheme="minorHAnsi"/>
          <w:sz w:val="24"/>
          <w:szCs w:val="24"/>
        </w:rPr>
        <w:t>0</w:t>
      </w:r>
      <w:r w:rsidR="00500A0E">
        <w:rPr>
          <w:rFonts w:asciiTheme="minorHAnsi" w:hAnsiTheme="minorHAnsi"/>
          <w:sz w:val="24"/>
          <w:szCs w:val="24"/>
        </w:rPr>
        <w:t xml:space="preserve"> million</w:t>
      </w:r>
      <w:r w:rsidR="00B725F7" w:rsidRPr="00056844">
        <w:rPr>
          <w:rFonts w:asciiTheme="minorHAnsi" w:hAnsiTheme="minorHAnsi"/>
          <w:sz w:val="24"/>
          <w:szCs w:val="24"/>
        </w:rPr>
        <w:t xml:space="preserve"> in Year 6</w:t>
      </w:r>
      <w:r w:rsidR="00C00DA7" w:rsidRPr="00056844">
        <w:rPr>
          <w:rFonts w:asciiTheme="minorHAnsi" w:hAnsiTheme="minorHAnsi"/>
          <w:sz w:val="24"/>
          <w:szCs w:val="24"/>
        </w:rPr>
        <w:t xml:space="preserve"> of lis</w:t>
      </w:r>
      <w:r w:rsidR="00B725F7" w:rsidRPr="00056844">
        <w:rPr>
          <w:rFonts w:asciiTheme="minorHAnsi" w:hAnsiTheme="minorHAnsi"/>
          <w:sz w:val="24"/>
          <w:szCs w:val="24"/>
        </w:rPr>
        <w:t xml:space="preserve">ting, with a total net cost to the PBS of </w:t>
      </w:r>
      <w:r w:rsidR="006A2BD7">
        <w:rPr>
          <w:rFonts w:asciiTheme="minorHAnsi" w:hAnsiTheme="minorHAnsi"/>
          <w:sz w:val="24"/>
          <w:szCs w:val="24"/>
        </w:rPr>
        <w:t xml:space="preserve">less than </w:t>
      </w:r>
      <w:r w:rsidR="00B725F7" w:rsidRPr="00056844">
        <w:rPr>
          <w:rFonts w:asciiTheme="minorHAnsi" w:hAnsiTheme="minorHAnsi"/>
          <w:sz w:val="24"/>
          <w:szCs w:val="24"/>
        </w:rPr>
        <w:t>$</w:t>
      </w:r>
      <w:r w:rsidR="006A2BD7">
        <w:rPr>
          <w:rFonts w:asciiTheme="minorHAnsi" w:hAnsiTheme="minorHAnsi"/>
          <w:sz w:val="24"/>
          <w:szCs w:val="24"/>
        </w:rPr>
        <w:t>10</w:t>
      </w:r>
      <w:r w:rsidR="00B725F7" w:rsidRPr="00056844">
        <w:rPr>
          <w:rFonts w:asciiTheme="minorHAnsi" w:hAnsiTheme="minorHAnsi"/>
          <w:sz w:val="24"/>
          <w:szCs w:val="24"/>
        </w:rPr>
        <w:t xml:space="preserve"> million</w:t>
      </w:r>
      <w:r w:rsidR="00C00DA7" w:rsidRPr="00056844">
        <w:rPr>
          <w:rFonts w:asciiTheme="minorHAnsi" w:hAnsiTheme="minorHAnsi"/>
          <w:sz w:val="24"/>
          <w:szCs w:val="24"/>
        </w:rPr>
        <w:t xml:space="preserve"> over the first </w:t>
      </w:r>
      <w:r w:rsidR="00B16D87" w:rsidRPr="00056844">
        <w:rPr>
          <w:rFonts w:asciiTheme="minorHAnsi" w:hAnsiTheme="minorHAnsi"/>
          <w:sz w:val="24"/>
          <w:szCs w:val="24"/>
        </w:rPr>
        <w:t xml:space="preserve">six </w:t>
      </w:r>
      <w:r w:rsidR="00C00DA7" w:rsidRPr="00056844">
        <w:rPr>
          <w:rFonts w:asciiTheme="minorHAnsi" w:hAnsiTheme="minorHAnsi"/>
          <w:sz w:val="24"/>
          <w:szCs w:val="24"/>
        </w:rPr>
        <w:t>years of listing.</w:t>
      </w:r>
      <w:r w:rsidR="00C738A0" w:rsidRPr="00056844">
        <w:rPr>
          <w:rFonts w:asciiTheme="minorHAnsi" w:hAnsiTheme="minorHAnsi"/>
          <w:sz w:val="24"/>
          <w:szCs w:val="24"/>
        </w:rPr>
        <w:t xml:space="preserve"> </w:t>
      </w:r>
      <w:r w:rsidR="004F0D5A" w:rsidRPr="00056844">
        <w:rPr>
          <w:rFonts w:asciiTheme="minorHAnsi" w:hAnsiTheme="minorHAnsi"/>
          <w:sz w:val="24"/>
          <w:szCs w:val="24"/>
        </w:rPr>
        <w:t xml:space="preserve">Compared to the March 2017 major submission, there was a </w:t>
      </w:r>
      <w:r w:rsidR="007F4C00">
        <w:rPr>
          <w:rFonts w:asciiTheme="minorHAnsi" w:hAnsiTheme="minorHAnsi"/>
          <w:noProof/>
          <w:color w:val="000000"/>
          <w:sz w:val="24"/>
          <w:szCs w:val="24"/>
          <w:highlight w:val="black"/>
        </w:rPr>
        <w:t>'''''</w:t>
      </w:r>
      <w:r w:rsidR="004F0D5A" w:rsidRPr="00056844">
        <w:rPr>
          <w:rFonts w:asciiTheme="minorHAnsi" w:hAnsiTheme="minorHAnsi"/>
          <w:sz w:val="24"/>
          <w:szCs w:val="24"/>
        </w:rPr>
        <w:t>% reduction in the estimated patient numbers (</w:t>
      </w:r>
      <w:r w:rsidR="007F4C00">
        <w:rPr>
          <w:rFonts w:asciiTheme="minorHAnsi" w:hAnsiTheme="minorHAnsi"/>
          <w:noProof/>
          <w:color w:val="000000"/>
          <w:sz w:val="24"/>
          <w:szCs w:val="24"/>
          <w:highlight w:val="black"/>
        </w:rPr>
        <w:t>''''''''''''''</w:t>
      </w:r>
      <w:r w:rsidR="004F0D5A" w:rsidRPr="00056844">
        <w:rPr>
          <w:rFonts w:asciiTheme="minorHAnsi" w:hAnsiTheme="minorHAnsi"/>
          <w:sz w:val="24"/>
          <w:szCs w:val="24"/>
        </w:rPr>
        <w:t xml:space="preserve"> vs </w:t>
      </w:r>
      <w:r w:rsidR="007F4C00">
        <w:rPr>
          <w:rFonts w:asciiTheme="minorHAnsi" w:hAnsiTheme="minorHAnsi"/>
          <w:noProof/>
          <w:color w:val="000000"/>
          <w:sz w:val="24"/>
          <w:szCs w:val="24"/>
          <w:highlight w:val="black"/>
        </w:rPr>
        <w:t>''''''''''</w:t>
      </w:r>
      <w:r w:rsidR="004F0D5A" w:rsidRPr="00056844">
        <w:rPr>
          <w:rFonts w:asciiTheme="minorHAnsi" w:hAnsiTheme="minorHAnsi"/>
          <w:sz w:val="24"/>
          <w:szCs w:val="24"/>
        </w:rPr>
        <w:t>) and cost to the PBS ($</w:t>
      </w:r>
      <w:r w:rsidR="007F4C00">
        <w:rPr>
          <w:rFonts w:asciiTheme="minorHAnsi" w:hAnsiTheme="minorHAnsi"/>
          <w:noProof/>
          <w:color w:val="000000"/>
          <w:sz w:val="24"/>
          <w:szCs w:val="24"/>
          <w:highlight w:val="black"/>
        </w:rPr>
        <w:t>''''''''''</w:t>
      </w:r>
      <w:r w:rsidR="004F0D5A" w:rsidRPr="00056844">
        <w:rPr>
          <w:rFonts w:asciiTheme="minorHAnsi" w:hAnsiTheme="minorHAnsi"/>
          <w:sz w:val="24"/>
          <w:szCs w:val="24"/>
        </w:rPr>
        <w:t xml:space="preserve"> million vs $</w:t>
      </w:r>
      <w:r w:rsidR="007F4C00">
        <w:rPr>
          <w:rFonts w:asciiTheme="minorHAnsi" w:hAnsiTheme="minorHAnsi"/>
          <w:noProof/>
          <w:color w:val="000000"/>
          <w:sz w:val="24"/>
          <w:szCs w:val="24"/>
          <w:highlight w:val="black"/>
        </w:rPr>
        <w:t>'''''''</w:t>
      </w:r>
      <w:r w:rsidR="004F0D5A" w:rsidRPr="00056844">
        <w:rPr>
          <w:rFonts w:asciiTheme="minorHAnsi" w:hAnsiTheme="minorHAnsi"/>
          <w:sz w:val="24"/>
          <w:szCs w:val="24"/>
        </w:rPr>
        <w:t xml:space="preserve"> million) over five years, in the minor resubmission.</w:t>
      </w:r>
    </w:p>
    <w:p w:rsidR="00C00DA7" w:rsidRPr="00056844" w:rsidRDefault="00C738A0" w:rsidP="00B725F7">
      <w:pPr>
        <w:pStyle w:val="ListParagraph"/>
        <w:widowControl/>
        <w:numPr>
          <w:ilvl w:val="1"/>
          <w:numId w:val="14"/>
        </w:numPr>
        <w:spacing w:after="120"/>
        <w:contextualSpacing w:val="0"/>
        <w:rPr>
          <w:rFonts w:asciiTheme="minorHAnsi" w:hAnsiTheme="minorHAnsi"/>
          <w:sz w:val="24"/>
          <w:szCs w:val="24"/>
        </w:rPr>
      </w:pPr>
      <w:r w:rsidRPr="00056844">
        <w:rPr>
          <w:rFonts w:asciiTheme="minorHAnsi" w:hAnsiTheme="minorHAnsi"/>
          <w:sz w:val="24"/>
          <w:szCs w:val="24"/>
        </w:rPr>
        <w:t>No offsets to the PBS/RPBS or MBS were claimed.</w:t>
      </w:r>
      <w:r w:rsidR="00C00DA7" w:rsidRPr="00056844">
        <w:rPr>
          <w:rFonts w:asciiTheme="minorHAnsi" w:hAnsiTheme="minorHAnsi"/>
          <w:sz w:val="24"/>
          <w:szCs w:val="24"/>
        </w:rPr>
        <w:t xml:space="preserve"> </w:t>
      </w:r>
      <w:r w:rsidR="00960ECC" w:rsidRPr="00056844">
        <w:rPr>
          <w:rFonts w:asciiTheme="minorHAnsi" w:hAnsiTheme="minorHAnsi"/>
          <w:sz w:val="24"/>
          <w:szCs w:val="24"/>
        </w:rPr>
        <w:t xml:space="preserve">The minor resubmission claimed that this is a conservative assumption as the cardiologist survey estimated that </w:t>
      </w:r>
      <w:r w:rsidR="007F4C00">
        <w:rPr>
          <w:rFonts w:asciiTheme="minorHAnsi" w:hAnsiTheme="minorHAnsi"/>
          <w:noProof/>
          <w:color w:val="000000"/>
          <w:sz w:val="24"/>
          <w:szCs w:val="24"/>
          <w:highlight w:val="black"/>
        </w:rPr>
        <w:t>''''''''</w:t>
      </w:r>
      <w:r w:rsidR="008E4352" w:rsidRPr="008922FE">
        <w:rPr>
          <w:rFonts w:asciiTheme="minorHAnsi" w:hAnsiTheme="minorHAnsi"/>
          <w:sz w:val="24"/>
          <w:szCs w:val="24"/>
        </w:rPr>
        <w:t xml:space="preserve">% </w:t>
      </w:r>
      <w:r w:rsidR="00960ECC" w:rsidRPr="008922FE">
        <w:rPr>
          <w:rFonts w:asciiTheme="minorHAnsi" w:hAnsiTheme="minorHAnsi"/>
          <w:sz w:val="24"/>
          <w:szCs w:val="24"/>
        </w:rPr>
        <w:t>of patients unsuitable for revascularisation with haemodynamic issues are treated with</w:t>
      </w:r>
      <w:r w:rsidR="00960ECC" w:rsidRPr="00056844">
        <w:rPr>
          <w:rFonts w:asciiTheme="minorHAnsi" w:hAnsiTheme="minorHAnsi"/>
          <w:sz w:val="24"/>
          <w:szCs w:val="24"/>
        </w:rPr>
        <w:t xml:space="preserve"> a</w:t>
      </w:r>
      <w:r w:rsidR="00A072C6" w:rsidRPr="00056844">
        <w:rPr>
          <w:rFonts w:asciiTheme="minorHAnsi" w:hAnsiTheme="minorHAnsi"/>
          <w:sz w:val="24"/>
          <w:szCs w:val="24"/>
        </w:rPr>
        <w:t xml:space="preserve"> combination of </w:t>
      </w:r>
      <w:proofErr w:type="spellStart"/>
      <w:r w:rsidR="00A072C6" w:rsidRPr="00056844">
        <w:rPr>
          <w:rFonts w:asciiTheme="minorHAnsi" w:hAnsiTheme="minorHAnsi"/>
          <w:sz w:val="24"/>
          <w:szCs w:val="24"/>
        </w:rPr>
        <w:t>perhexiline</w:t>
      </w:r>
      <w:proofErr w:type="spellEnd"/>
      <w:r w:rsidR="00A072C6" w:rsidRPr="00056844">
        <w:rPr>
          <w:rFonts w:asciiTheme="minorHAnsi" w:hAnsiTheme="minorHAnsi"/>
          <w:sz w:val="24"/>
          <w:szCs w:val="24"/>
        </w:rPr>
        <w:t xml:space="preserve">, </w:t>
      </w:r>
      <w:proofErr w:type="spellStart"/>
      <w:r w:rsidR="00A072C6" w:rsidRPr="00056844">
        <w:rPr>
          <w:rFonts w:asciiTheme="minorHAnsi" w:hAnsiTheme="minorHAnsi"/>
          <w:sz w:val="24"/>
          <w:szCs w:val="24"/>
        </w:rPr>
        <w:t>nic</w:t>
      </w:r>
      <w:r w:rsidR="00960ECC" w:rsidRPr="00056844">
        <w:rPr>
          <w:rFonts w:asciiTheme="minorHAnsi" w:hAnsiTheme="minorHAnsi"/>
          <w:sz w:val="24"/>
          <w:szCs w:val="24"/>
        </w:rPr>
        <w:t>orandil</w:t>
      </w:r>
      <w:proofErr w:type="spellEnd"/>
      <w:r w:rsidR="00960ECC" w:rsidRPr="00056844">
        <w:rPr>
          <w:rFonts w:asciiTheme="minorHAnsi" w:hAnsiTheme="minorHAnsi"/>
          <w:sz w:val="24"/>
          <w:szCs w:val="24"/>
        </w:rPr>
        <w:t xml:space="preserve">, short-acting and long-acting nitrates. </w:t>
      </w:r>
    </w:p>
    <w:p w:rsidR="00610CF8" w:rsidRPr="00056844" w:rsidRDefault="00610CF8" w:rsidP="00610CF8">
      <w:pPr>
        <w:pStyle w:val="ListParagraph"/>
        <w:widowControl/>
        <w:numPr>
          <w:ilvl w:val="1"/>
          <w:numId w:val="14"/>
        </w:numPr>
        <w:spacing w:after="120"/>
        <w:contextualSpacing w:val="0"/>
        <w:rPr>
          <w:rFonts w:asciiTheme="minorHAnsi" w:hAnsiTheme="minorHAnsi"/>
          <w:sz w:val="24"/>
          <w:szCs w:val="22"/>
        </w:rPr>
      </w:pPr>
      <w:r w:rsidRPr="00056844">
        <w:rPr>
          <w:rFonts w:asciiTheme="minorHAnsi" w:hAnsiTheme="minorHAnsi"/>
          <w:sz w:val="24"/>
          <w:szCs w:val="22"/>
        </w:rPr>
        <w:t xml:space="preserve">The PBAC noted that </w:t>
      </w:r>
      <w:proofErr w:type="spellStart"/>
      <w:r w:rsidRPr="00056844">
        <w:rPr>
          <w:rFonts w:asciiTheme="minorHAnsi" w:hAnsiTheme="minorHAnsi"/>
          <w:sz w:val="24"/>
          <w:szCs w:val="22"/>
        </w:rPr>
        <w:t>ranolazine</w:t>
      </w:r>
      <w:proofErr w:type="spellEnd"/>
      <w:r w:rsidRPr="00056844">
        <w:rPr>
          <w:rFonts w:asciiTheme="minorHAnsi" w:hAnsiTheme="minorHAnsi"/>
          <w:sz w:val="24"/>
          <w:szCs w:val="22"/>
        </w:rPr>
        <w:t xml:space="preserve"> requires initial dose titration in order to establish tolerability where patients should take 375 mg twice daily for 2 to 4 weeks, and increase to 500 mg twice daily. Based on the patient’s response, further titration is recommended to the maximum dose of 750 mg twice daily. The requested maximum quantity of 60 tablets with 5 repeats will provide 6 months of treatment which is sufficient for the recommended dosing schedule. The PBAC considered however, that there may be wastage of tablets during the dose titration period. </w:t>
      </w:r>
    </w:p>
    <w:p w:rsidR="00F9705A" w:rsidRPr="00056844" w:rsidRDefault="00F9705A" w:rsidP="00B725F7">
      <w:pPr>
        <w:pStyle w:val="ListParagraph"/>
        <w:widowControl/>
        <w:numPr>
          <w:ilvl w:val="1"/>
          <w:numId w:val="14"/>
        </w:numPr>
        <w:spacing w:after="120"/>
        <w:contextualSpacing w:val="0"/>
        <w:rPr>
          <w:rFonts w:asciiTheme="minorHAnsi" w:hAnsiTheme="minorHAnsi"/>
          <w:sz w:val="24"/>
          <w:szCs w:val="24"/>
        </w:rPr>
      </w:pPr>
      <w:r w:rsidRPr="00056844">
        <w:rPr>
          <w:rFonts w:asciiTheme="minorHAnsi" w:hAnsiTheme="minorHAnsi"/>
          <w:sz w:val="24"/>
          <w:szCs w:val="24"/>
        </w:rPr>
        <w:t xml:space="preserve">The requested PBS listing is much narrower than the approved TGA indication and there is a risk of leakage to a wider population if </w:t>
      </w:r>
      <w:proofErr w:type="spellStart"/>
      <w:r w:rsidRPr="00056844">
        <w:rPr>
          <w:rFonts w:asciiTheme="minorHAnsi" w:hAnsiTheme="minorHAnsi"/>
          <w:sz w:val="24"/>
          <w:szCs w:val="24"/>
        </w:rPr>
        <w:t>ranolazine</w:t>
      </w:r>
      <w:proofErr w:type="spellEnd"/>
      <w:r w:rsidRPr="00056844">
        <w:rPr>
          <w:rFonts w:asciiTheme="minorHAnsi" w:hAnsiTheme="minorHAnsi"/>
          <w:sz w:val="24"/>
          <w:szCs w:val="24"/>
        </w:rPr>
        <w:t xml:space="preserve"> became available on the PBS. The </w:t>
      </w:r>
      <w:r w:rsidR="002D22C3" w:rsidRPr="00056844">
        <w:rPr>
          <w:rFonts w:asciiTheme="minorHAnsi" w:hAnsiTheme="minorHAnsi"/>
          <w:sz w:val="24"/>
          <w:szCs w:val="24"/>
        </w:rPr>
        <w:t>pre-PBAC response contended that the risk of leakage can be sufficiently managed with the requested Authority Required (Telephone) listing.</w:t>
      </w:r>
      <w:r w:rsidR="00590660" w:rsidRPr="00056844">
        <w:rPr>
          <w:rFonts w:asciiTheme="minorHAnsi" w:hAnsiTheme="minorHAnsi"/>
          <w:sz w:val="24"/>
          <w:szCs w:val="24"/>
        </w:rPr>
        <w:t xml:space="preserve"> </w:t>
      </w:r>
      <w:r w:rsidR="002D22C3" w:rsidRPr="00056844">
        <w:rPr>
          <w:rFonts w:asciiTheme="minorHAnsi" w:hAnsiTheme="minorHAnsi"/>
          <w:sz w:val="24"/>
          <w:szCs w:val="24"/>
        </w:rPr>
        <w:t>It argued that a Risk Sharing Arrangement (RSA) is not warranted for the small population proposed and the</w:t>
      </w:r>
      <w:r w:rsidR="002A5A8C" w:rsidRPr="00056844">
        <w:rPr>
          <w:rFonts w:asciiTheme="minorHAnsi" w:hAnsiTheme="minorHAnsi"/>
          <w:sz w:val="24"/>
          <w:szCs w:val="24"/>
        </w:rPr>
        <w:t xml:space="preserve"> estimated</w:t>
      </w:r>
      <w:r w:rsidR="002D22C3" w:rsidRPr="00056844">
        <w:rPr>
          <w:rFonts w:asciiTheme="minorHAnsi" w:hAnsiTheme="minorHAnsi"/>
          <w:sz w:val="24"/>
          <w:szCs w:val="24"/>
        </w:rPr>
        <w:t xml:space="preserve"> low </w:t>
      </w:r>
      <w:r w:rsidR="002A5A8C" w:rsidRPr="00056844">
        <w:rPr>
          <w:rFonts w:asciiTheme="minorHAnsi" w:hAnsiTheme="minorHAnsi"/>
          <w:sz w:val="24"/>
          <w:szCs w:val="24"/>
        </w:rPr>
        <w:t xml:space="preserve">overall </w:t>
      </w:r>
      <w:r w:rsidR="002D22C3" w:rsidRPr="00056844">
        <w:rPr>
          <w:rFonts w:asciiTheme="minorHAnsi" w:hAnsiTheme="minorHAnsi"/>
          <w:sz w:val="24"/>
          <w:szCs w:val="24"/>
        </w:rPr>
        <w:t xml:space="preserve">cost to government. </w:t>
      </w:r>
      <w:r w:rsidR="002A5A8C" w:rsidRPr="00056844">
        <w:rPr>
          <w:rFonts w:asciiTheme="minorHAnsi" w:hAnsiTheme="minorHAnsi"/>
          <w:sz w:val="24"/>
          <w:szCs w:val="24"/>
        </w:rPr>
        <w:t xml:space="preserve">The pre-PBAC response stated, however, that if a RSA was deemed necessary, the sponsor is open to discussing what the deed would entail. It proposed that the patient cap in a RSA be set at a higher level than the estimated population, due to a </w:t>
      </w:r>
      <w:r w:rsidR="00E463A9" w:rsidRPr="00056844">
        <w:rPr>
          <w:rFonts w:asciiTheme="minorHAnsi" w:hAnsiTheme="minorHAnsi"/>
          <w:sz w:val="24"/>
          <w:szCs w:val="24"/>
        </w:rPr>
        <w:t xml:space="preserve">possible </w:t>
      </w:r>
      <w:r w:rsidR="002A5A8C" w:rsidRPr="00056844">
        <w:rPr>
          <w:rFonts w:asciiTheme="minorHAnsi" w:hAnsiTheme="minorHAnsi"/>
          <w:sz w:val="24"/>
          <w:szCs w:val="24"/>
        </w:rPr>
        <w:t xml:space="preserve">margin of error in each step of the </w:t>
      </w:r>
      <w:r w:rsidR="00E463A9" w:rsidRPr="00056844">
        <w:rPr>
          <w:rFonts w:asciiTheme="minorHAnsi" w:hAnsiTheme="minorHAnsi"/>
          <w:sz w:val="24"/>
          <w:szCs w:val="24"/>
        </w:rPr>
        <w:t xml:space="preserve">calculation of the size of the </w:t>
      </w:r>
      <w:r w:rsidR="002A5A8C" w:rsidRPr="00056844">
        <w:rPr>
          <w:rFonts w:asciiTheme="minorHAnsi" w:hAnsiTheme="minorHAnsi"/>
          <w:sz w:val="24"/>
          <w:szCs w:val="24"/>
        </w:rPr>
        <w:t xml:space="preserve">patient population proposed in the minor resubmission, plus a factor for population growth. </w:t>
      </w:r>
    </w:p>
    <w:p w:rsidR="00BA3664" w:rsidRPr="00056844" w:rsidRDefault="0040267C" w:rsidP="0040267C">
      <w:pPr>
        <w:pStyle w:val="ListParagraph"/>
        <w:widowControl/>
        <w:numPr>
          <w:ilvl w:val="1"/>
          <w:numId w:val="14"/>
        </w:numPr>
        <w:spacing w:after="120"/>
        <w:contextualSpacing w:val="0"/>
        <w:rPr>
          <w:rFonts w:asciiTheme="minorHAnsi" w:hAnsiTheme="minorHAnsi"/>
          <w:sz w:val="24"/>
          <w:szCs w:val="24"/>
        </w:rPr>
      </w:pPr>
      <w:r w:rsidRPr="00056844">
        <w:rPr>
          <w:rFonts w:asciiTheme="minorHAnsi" w:hAnsiTheme="minorHAnsi"/>
          <w:sz w:val="24"/>
          <w:szCs w:val="24"/>
        </w:rPr>
        <w:lastRenderedPageBreak/>
        <w:t xml:space="preserve">The PBAC noted that as a minor resubmission, the methodology applied to estimate utilisation and financial impact was not evaluated. </w:t>
      </w:r>
      <w:r w:rsidR="002A5A8C" w:rsidRPr="00056844">
        <w:rPr>
          <w:rFonts w:asciiTheme="minorHAnsi" w:hAnsiTheme="minorHAnsi"/>
          <w:sz w:val="24"/>
          <w:szCs w:val="24"/>
        </w:rPr>
        <w:t xml:space="preserve">The PBAC </w:t>
      </w:r>
      <w:r w:rsidRPr="00056844">
        <w:rPr>
          <w:rFonts w:asciiTheme="minorHAnsi" w:hAnsiTheme="minorHAnsi"/>
          <w:sz w:val="24"/>
          <w:szCs w:val="24"/>
        </w:rPr>
        <w:t xml:space="preserve">also </w:t>
      </w:r>
      <w:r w:rsidR="002A5A8C" w:rsidRPr="00056844">
        <w:rPr>
          <w:rFonts w:asciiTheme="minorHAnsi" w:hAnsiTheme="minorHAnsi"/>
          <w:sz w:val="24"/>
          <w:szCs w:val="24"/>
        </w:rPr>
        <w:t xml:space="preserve">noted that the estimated patient population and financial impact to government </w:t>
      </w:r>
      <w:r w:rsidR="005D3009">
        <w:rPr>
          <w:rFonts w:asciiTheme="minorHAnsi" w:hAnsiTheme="minorHAnsi"/>
          <w:sz w:val="24"/>
          <w:szCs w:val="24"/>
        </w:rPr>
        <w:t xml:space="preserve">were </w:t>
      </w:r>
      <w:r w:rsidR="002A5A8C" w:rsidRPr="00056844">
        <w:rPr>
          <w:rFonts w:asciiTheme="minorHAnsi" w:hAnsiTheme="minorHAnsi"/>
          <w:sz w:val="24"/>
          <w:szCs w:val="24"/>
        </w:rPr>
        <w:t>significantly re</w:t>
      </w:r>
      <w:r w:rsidR="00BA3664" w:rsidRPr="00056844">
        <w:rPr>
          <w:rFonts w:asciiTheme="minorHAnsi" w:hAnsiTheme="minorHAnsi"/>
          <w:sz w:val="24"/>
          <w:szCs w:val="24"/>
        </w:rPr>
        <w:t>duced in the minor resubmission</w:t>
      </w:r>
      <w:r w:rsidR="002A5A8C" w:rsidRPr="00056844">
        <w:rPr>
          <w:rFonts w:asciiTheme="minorHAnsi" w:hAnsiTheme="minorHAnsi"/>
          <w:sz w:val="24"/>
          <w:szCs w:val="24"/>
        </w:rPr>
        <w:t xml:space="preserve"> compared to the March 2017 major submission, due to the narrower PBS indication</w:t>
      </w:r>
      <w:r w:rsidR="00DD2AC6" w:rsidRPr="00056844">
        <w:rPr>
          <w:rFonts w:asciiTheme="minorHAnsi" w:hAnsiTheme="minorHAnsi"/>
          <w:sz w:val="24"/>
          <w:szCs w:val="24"/>
        </w:rPr>
        <w:t xml:space="preserve"> proposed</w:t>
      </w:r>
      <w:r w:rsidR="002A5A8C" w:rsidRPr="00056844">
        <w:rPr>
          <w:rFonts w:asciiTheme="minorHAnsi" w:hAnsiTheme="minorHAnsi"/>
          <w:sz w:val="24"/>
          <w:szCs w:val="24"/>
        </w:rPr>
        <w:t>. The PBAC further noted that the proposed PBS indication was narrower than the TGA indication and considered that given the symptomatic nature of the condition</w:t>
      </w:r>
      <w:r w:rsidR="00BA3664" w:rsidRPr="00056844">
        <w:rPr>
          <w:rFonts w:asciiTheme="minorHAnsi" w:hAnsiTheme="minorHAnsi"/>
          <w:sz w:val="24"/>
          <w:szCs w:val="24"/>
        </w:rPr>
        <w:t>,</w:t>
      </w:r>
      <w:r w:rsidR="002A5A8C" w:rsidRPr="00056844">
        <w:rPr>
          <w:rFonts w:asciiTheme="minorHAnsi" w:hAnsiTheme="minorHAnsi"/>
          <w:sz w:val="24"/>
          <w:szCs w:val="24"/>
        </w:rPr>
        <w:t xml:space="preserve"> a</w:t>
      </w:r>
      <w:r w:rsidR="00BA3664" w:rsidRPr="00056844">
        <w:rPr>
          <w:rFonts w:asciiTheme="minorHAnsi" w:hAnsiTheme="minorHAnsi"/>
          <w:sz w:val="24"/>
          <w:szCs w:val="24"/>
        </w:rPr>
        <w:t>n</w:t>
      </w:r>
      <w:r w:rsidR="002A5A8C" w:rsidRPr="00056844">
        <w:rPr>
          <w:rFonts w:asciiTheme="minorHAnsi" w:hAnsiTheme="minorHAnsi"/>
          <w:sz w:val="24"/>
          <w:szCs w:val="24"/>
        </w:rPr>
        <w:t xml:space="preserve"> Authority Required (Telephone) listing was insufficient to </w:t>
      </w:r>
      <w:r w:rsidR="00BA3664" w:rsidRPr="00056844">
        <w:rPr>
          <w:rFonts w:asciiTheme="minorHAnsi" w:hAnsiTheme="minorHAnsi"/>
          <w:sz w:val="24"/>
          <w:szCs w:val="24"/>
        </w:rPr>
        <w:t>mitigate the risk of leakage. The PBAC therefore advised that a</w:t>
      </w:r>
      <w:r w:rsidR="005D3009">
        <w:rPr>
          <w:rFonts w:asciiTheme="minorHAnsi" w:hAnsiTheme="minorHAnsi"/>
          <w:sz w:val="24"/>
          <w:szCs w:val="24"/>
        </w:rPr>
        <w:t>n</w:t>
      </w:r>
      <w:r w:rsidR="00BA3664" w:rsidRPr="00056844">
        <w:rPr>
          <w:rFonts w:asciiTheme="minorHAnsi" w:hAnsiTheme="minorHAnsi"/>
          <w:sz w:val="24"/>
          <w:szCs w:val="24"/>
        </w:rPr>
        <w:t xml:space="preserve"> RSA</w:t>
      </w:r>
      <w:r w:rsidR="006D4D99">
        <w:rPr>
          <w:rFonts w:asciiTheme="minorHAnsi" w:hAnsiTheme="minorHAnsi"/>
          <w:sz w:val="24"/>
          <w:szCs w:val="24"/>
        </w:rPr>
        <w:t>,</w:t>
      </w:r>
      <w:r w:rsidR="00BA3664" w:rsidRPr="00056844">
        <w:rPr>
          <w:rFonts w:asciiTheme="minorHAnsi" w:hAnsiTheme="minorHAnsi"/>
          <w:sz w:val="24"/>
          <w:szCs w:val="24"/>
        </w:rPr>
        <w:t xml:space="preserve"> </w:t>
      </w:r>
      <w:r w:rsidR="006D4D99">
        <w:rPr>
          <w:rFonts w:asciiTheme="minorHAnsi" w:hAnsiTheme="minorHAnsi"/>
          <w:sz w:val="24"/>
          <w:szCs w:val="24"/>
        </w:rPr>
        <w:t xml:space="preserve">with a hard cap, </w:t>
      </w:r>
      <w:r w:rsidR="005D3009">
        <w:rPr>
          <w:rFonts w:asciiTheme="minorHAnsi" w:hAnsiTheme="minorHAnsi"/>
          <w:sz w:val="24"/>
          <w:szCs w:val="24"/>
        </w:rPr>
        <w:t xml:space="preserve">based on the estimated patient population </w:t>
      </w:r>
      <w:r w:rsidR="00BA3664" w:rsidRPr="00056844">
        <w:rPr>
          <w:rFonts w:asciiTheme="minorHAnsi" w:hAnsiTheme="minorHAnsi"/>
          <w:sz w:val="24"/>
          <w:szCs w:val="24"/>
        </w:rPr>
        <w:t xml:space="preserve">would be required to ensure financial certainty to government. </w:t>
      </w:r>
    </w:p>
    <w:p w:rsidR="00C248CA" w:rsidRPr="003E01AD" w:rsidRDefault="00C248CA" w:rsidP="003E01AD">
      <w:pPr>
        <w:pStyle w:val="ListParagraph"/>
        <w:ind w:left="709"/>
        <w:rPr>
          <w:rFonts w:asciiTheme="minorHAnsi" w:hAnsiTheme="minorHAnsi"/>
          <w:i/>
          <w:sz w:val="24"/>
          <w:szCs w:val="24"/>
        </w:rPr>
      </w:pPr>
      <w:r w:rsidRPr="00056844">
        <w:rPr>
          <w:rFonts w:asciiTheme="minorHAnsi" w:hAnsiTheme="minorHAnsi"/>
          <w:i/>
          <w:sz w:val="24"/>
          <w:szCs w:val="24"/>
        </w:rPr>
        <w:t>For more detail on PBAC’s view, see section 7 PBAC outcome.</w:t>
      </w:r>
    </w:p>
    <w:p w:rsidR="00C248CA" w:rsidRPr="00056844" w:rsidRDefault="00C248CA" w:rsidP="00F333EC">
      <w:pPr>
        <w:widowControl w:val="0"/>
        <w:numPr>
          <w:ilvl w:val="0"/>
          <w:numId w:val="5"/>
        </w:numPr>
        <w:spacing w:before="240" w:after="120"/>
        <w:jc w:val="both"/>
        <w:outlineLvl w:val="0"/>
        <w:rPr>
          <w:rFonts w:asciiTheme="minorHAnsi" w:hAnsiTheme="minorHAnsi" w:cs="Arial"/>
          <w:b/>
          <w:bCs/>
          <w:snapToGrid w:val="0"/>
          <w:sz w:val="32"/>
        </w:rPr>
      </w:pPr>
      <w:r w:rsidRPr="00056844">
        <w:rPr>
          <w:rFonts w:asciiTheme="minorHAnsi" w:hAnsiTheme="minorHAnsi" w:cs="Arial"/>
          <w:b/>
          <w:bCs/>
          <w:snapToGrid w:val="0"/>
          <w:sz w:val="32"/>
        </w:rPr>
        <w:t>PBAC Outcome</w:t>
      </w:r>
    </w:p>
    <w:p w:rsidR="00DD2AC6" w:rsidRPr="00056844" w:rsidRDefault="000628AD" w:rsidP="00C248CA">
      <w:pPr>
        <w:widowControl w:val="0"/>
        <w:numPr>
          <w:ilvl w:val="1"/>
          <w:numId w:val="5"/>
        </w:numPr>
        <w:spacing w:after="120"/>
        <w:jc w:val="both"/>
        <w:rPr>
          <w:rFonts w:asciiTheme="minorHAnsi" w:hAnsiTheme="minorHAnsi" w:cs="Arial"/>
          <w:bCs/>
          <w:snapToGrid w:val="0"/>
        </w:rPr>
      </w:pPr>
      <w:r w:rsidRPr="00056844">
        <w:rPr>
          <w:rFonts w:asciiTheme="minorHAnsi" w:hAnsiTheme="minorHAnsi" w:cs="Arial"/>
          <w:bCs/>
          <w:snapToGrid w:val="0"/>
        </w:rPr>
        <w:t>The PBAC recommended the</w:t>
      </w:r>
      <w:r w:rsidR="001A755A" w:rsidRPr="00056844">
        <w:rPr>
          <w:rFonts w:asciiTheme="minorHAnsi" w:hAnsiTheme="minorHAnsi" w:cs="Arial"/>
          <w:bCs/>
          <w:snapToGrid w:val="0"/>
        </w:rPr>
        <w:t xml:space="preserve"> Section 85</w:t>
      </w:r>
      <w:r w:rsidRPr="00056844">
        <w:rPr>
          <w:rFonts w:asciiTheme="minorHAnsi" w:hAnsiTheme="minorHAnsi" w:cs="Arial"/>
          <w:bCs/>
          <w:snapToGrid w:val="0"/>
        </w:rPr>
        <w:t xml:space="preserve"> listing of </w:t>
      </w:r>
      <w:proofErr w:type="spellStart"/>
      <w:r w:rsidRPr="00056844">
        <w:rPr>
          <w:rFonts w:asciiTheme="minorHAnsi" w:hAnsiTheme="minorHAnsi" w:cs="Arial"/>
          <w:bCs/>
          <w:snapToGrid w:val="0"/>
        </w:rPr>
        <w:t>ranolazine</w:t>
      </w:r>
      <w:proofErr w:type="spellEnd"/>
      <w:r w:rsidRPr="00056844">
        <w:rPr>
          <w:rFonts w:asciiTheme="minorHAnsi" w:hAnsiTheme="minorHAnsi" w:cs="Arial"/>
          <w:bCs/>
          <w:snapToGrid w:val="0"/>
        </w:rPr>
        <w:t xml:space="preserve">. The Committee is satisfied that </w:t>
      </w:r>
      <w:proofErr w:type="spellStart"/>
      <w:r w:rsidRPr="00056844">
        <w:rPr>
          <w:rFonts w:asciiTheme="minorHAnsi" w:hAnsiTheme="minorHAnsi" w:cs="Arial"/>
          <w:bCs/>
          <w:snapToGrid w:val="0"/>
        </w:rPr>
        <w:t>ranolazine</w:t>
      </w:r>
      <w:proofErr w:type="spellEnd"/>
      <w:r w:rsidRPr="00056844">
        <w:rPr>
          <w:rFonts w:asciiTheme="minorHAnsi" w:hAnsiTheme="minorHAnsi" w:cs="Arial"/>
          <w:bCs/>
          <w:snapToGrid w:val="0"/>
        </w:rPr>
        <w:t xml:space="preserve"> provides, for some patients, a significant improvement in efficacy over placebo. The PBAC also acknowledged the unmet clinical need in patients with stable angina whose symptoms are not controlled satisfactorily by the maximum tolerated doses of a beta-blocker or a calcium channel blocker, where revascularisation is not an option and haemodynamic concerns limit other anti-</w:t>
      </w:r>
      <w:proofErr w:type="spellStart"/>
      <w:r w:rsidRPr="00056844">
        <w:rPr>
          <w:rFonts w:asciiTheme="minorHAnsi" w:hAnsiTheme="minorHAnsi" w:cs="Arial"/>
          <w:bCs/>
          <w:snapToGrid w:val="0"/>
        </w:rPr>
        <w:t>anginal</w:t>
      </w:r>
      <w:proofErr w:type="spellEnd"/>
      <w:r w:rsidRPr="00056844">
        <w:rPr>
          <w:rFonts w:asciiTheme="minorHAnsi" w:hAnsiTheme="minorHAnsi" w:cs="Arial"/>
          <w:bCs/>
          <w:snapToGrid w:val="0"/>
        </w:rPr>
        <w:t xml:space="preserve"> treatment options. However, the PBAC was concerned that given the symptomatic nature of the condition and the broader TGA indication, that there was a</w:t>
      </w:r>
      <w:r w:rsidR="00A44ABC" w:rsidRPr="00056844">
        <w:rPr>
          <w:rFonts w:asciiTheme="minorHAnsi" w:hAnsiTheme="minorHAnsi" w:cs="Arial"/>
          <w:bCs/>
          <w:snapToGrid w:val="0"/>
        </w:rPr>
        <w:t xml:space="preserve"> high</w:t>
      </w:r>
      <w:r w:rsidRPr="00056844">
        <w:rPr>
          <w:rFonts w:asciiTheme="minorHAnsi" w:hAnsiTheme="minorHAnsi" w:cs="Arial"/>
          <w:bCs/>
          <w:snapToGrid w:val="0"/>
        </w:rPr>
        <w:t xml:space="preserve"> risk of leakage of using PBS-subsidised </w:t>
      </w:r>
      <w:proofErr w:type="spellStart"/>
      <w:r w:rsidRPr="00056844">
        <w:rPr>
          <w:rFonts w:asciiTheme="minorHAnsi" w:hAnsiTheme="minorHAnsi" w:cs="Arial"/>
          <w:bCs/>
          <w:snapToGrid w:val="0"/>
        </w:rPr>
        <w:t>ranolazine</w:t>
      </w:r>
      <w:proofErr w:type="spellEnd"/>
      <w:r w:rsidRPr="00056844">
        <w:rPr>
          <w:rFonts w:asciiTheme="minorHAnsi" w:hAnsiTheme="minorHAnsi" w:cs="Arial"/>
          <w:bCs/>
          <w:snapToGrid w:val="0"/>
        </w:rPr>
        <w:t xml:space="preserve"> outside of the PBS eligibility criteria. </w:t>
      </w:r>
    </w:p>
    <w:p w:rsidR="00A44ABC" w:rsidRPr="00056844" w:rsidRDefault="00A44ABC" w:rsidP="0054427A">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056844">
        <w:rPr>
          <w:rFonts w:asciiTheme="minorHAnsi" w:eastAsiaTheme="minorHAnsi" w:hAnsiTheme="minorHAnsi" w:cstheme="minorBidi"/>
          <w:snapToGrid/>
          <w:sz w:val="24"/>
          <w:szCs w:val="22"/>
        </w:rPr>
        <w:t xml:space="preserve">The PBAC considered that given the sponsor was only seeking PBS listing of the 60 tablet pack size, although a 15 tablet pack size is also TGA registered, there may be wastage of tablets during the dose titration period. The PBAC advised that the proposed Authority Required (Telephone) listing is appropriate, given that </w:t>
      </w:r>
      <w:proofErr w:type="spellStart"/>
      <w:r w:rsidRPr="00056844">
        <w:rPr>
          <w:rFonts w:asciiTheme="minorHAnsi" w:eastAsiaTheme="minorHAnsi" w:hAnsiTheme="minorHAnsi" w:cstheme="minorBidi"/>
          <w:snapToGrid/>
          <w:sz w:val="24"/>
          <w:szCs w:val="22"/>
        </w:rPr>
        <w:t>ranolazine</w:t>
      </w:r>
      <w:proofErr w:type="spellEnd"/>
      <w:r w:rsidRPr="00056844">
        <w:rPr>
          <w:rFonts w:asciiTheme="minorHAnsi" w:eastAsiaTheme="minorHAnsi" w:hAnsiTheme="minorHAnsi" w:cstheme="minorBidi"/>
          <w:snapToGrid/>
          <w:sz w:val="24"/>
          <w:szCs w:val="22"/>
        </w:rPr>
        <w:t xml:space="preserve"> is positioned to be used as a later-line/add-on symptomatic treatment. </w:t>
      </w:r>
    </w:p>
    <w:p w:rsidR="001C030F" w:rsidRPr="00056844" w:rsidRDefault="001C030F" w:rsidP="0054427A">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056844">
        <w:rPr>
          <w:rFonts w:asciiTheme="minorHAnsi" w:eastAsiaTheme="minorHAnsi" w:hAnsiTheme="minorHAnsi" w:cstheme="minorBidi"/>
          <w:snapToGrid/>
          <w:sz w:val="24"/>
          <w:szCs w:val="22"/>
        </w:rPr>
        <w:t>The PBAC accepted placebo as the appropriate comparator</w:t>
      </w:r>
      <w:r w:rsidR="00C85D65" w:rsidRPr="00056844">
        <w:rPr>
          <w:rFonts w:asciiTheme="minorHAnsi" w:eastAsiaTheme="minorHAnsi" w:hAnsiTheme="minorHAnsi" w:cstheme="minorBidi"/>
          <w:snapToGrid/>
          <w:sz w:val="24"/>
          <w:szCs w:val="22"/>
        </w:rPr>
        <w:t xml:space="preserve"> for the requested PBS population.</w:t>
      </w:r>
      <w:r w:rsidRPr="00056844">
        <w:rPr>
          <w:rFonts w:asciiTheme="minorHAnsi" w:eastAsiaTheme="minorHAnsi" w:hAnsiTheme="minorHAnsi" w:cstheme="minorBidi"/>
          <w:snapToGrid/>
          <w:sz w:val="24"/>
          <w:szCs w:val="22"/>
        </w:rPr>
        <w:t xml:space="preserve"> </w:t>
      </w:r>
      <w:r w:rsidR="00E46960" w:rsidRPr="00056844">
        <w:rPr>
          <w:rFonts w:asciiTheme="minorHAnsi" w:eastAsiaTheme="minorHAnsi" w:hAnsiTheme="minorHAnsi" w:cstheme="minorBidi"/>
          <w:snapToGrid/>
          <w:sz w:val="24"/>
          <w:szCs w:val="22"/>
        </w:rPr>
        <w:t xml:space="preserve">The PBAC recalled its March 2017 consideration that </w:t>
      </w:r>
      <w:proofErr w:type="spellStart"/>
      <w:r w:rsidR="00E46960" w:rsidRPr="00056844">
        <w:rPr>
          <w:rFonts w:asciiTheme="minorHAnsi" w:eastAsiaTheme="minorHAnsi" w:hAnsiTheme="minorHAnsi" w:cstheme="minorBidi"/>
          <w:snapToGrid/>
          <w:sz w:val="24"/>
          <w:szCs w:val="22"/>
        </w:rPr>
        <w:t>ranolazine</w:t>
      </w:r>
      <w:proofErr w:type="spellEnd"/>
      <w:r w:rsidR="00E46960" w:rsidRPr="00056844">
        <w:rPr>
          <w:rFonts w:asciiTheme="minorHAnsi" w:eastAsiaTheme="minorHAnsi" w:hAnsiTheme="minorHAnsi" w:cstheme="minorBidi"/>
          <w:snapToGrid/>
          <w:sz w:val="24"/>
          <w:szCs w:val="22"/>
        </w:rPr>
        <w:t xml:space="preserve"> was likely to be superior in terms of effectiveness over placebo, but considered that the magnitude of benefit remained unclear. However, the PBAC considered that </w:t>
      </w:r>
      <w:proofErr w:type="spellStart"/>
      <w:r w:rsidR="00E46960" w:rsidRPr="00056844">
        <w:rPr>
          <w:rFonts w:asciiTheme="minorHAnsi" w:eastAsiaTheme="minorHAnsi" w:hAnsiTheme="minorHAnsi" w:cstheme="minorBidi"/>
          <w:snapToGrid/>
          <w:sz w:val="24"/>
          <w:szCs w:val="22"/>
        </w:rPr>
        <w:t>ranolazine</w:t>
      </w:r>
      <w:proofErr w:type="spellEnd"/>
      <w:r w:rsidR="00E46960" w:rsidRPr="00056844">
        <w:rPr>
          <w:rFonts w:asciiTheme="minorHAnsi" w:eastAsiaTheme="minorHAnsi" w:hAnsiTheme="minorHAnsi" w:cstheme="minorBidi"/>
          <w:snapToGrid/>
          <w:sz w:val="24"/>
          <w:szCs w:val="22"/>
        </w:rPr>
        <w:t xml:space="preserve"> may have a small but useful role in the requested PBS population. The PBAC also noted that whilst </w:t>
      </w:r>
      <w:proofErr w:type="spellStart"/>
      <w:r w:rsidR="00E46960" w:rsidRPr="00056844">
        <w:rPr>
          <w:rFonts w:asciiTheme="minorHAnsi" w:eastAsiaTheme="minorHAnsi" w:hAnsiTheme="minorHAnsi" w:cstheme="minorBidi"/>
          <w:snapToGrid/>
          <w:sz w:val="24"/>
          <w:szCs w:val="22"/>
        </w:rPr>
        <w:t>ranolazine</w:t>
      </w:r>
      <w:proofErr w:type="spellEnd"/>
      <w:r w:rsidR="00E46960" w:rsidRPr="00056844">
        <w:rPr>
          <w:rFonts w:asciiTheme="minorHAnsi" w:eastAsiaTheme="minorHAnsi" w:hAnsiTheme="minorHAnsi" w:cstheme="minorBidi"/>
          <w:snapToGrid/>
          <w:sz w:val="24"/>
          <w:szCs w:val="22"/>
        </w:rPr>
        <w:t xml:space="preserve"> was of inferior safety to placebo, there were no significant safety concerns. </w:t>
      </w:r>
    </w:p>
    <w:p w:rsidR="000429AB" w:rsidRPr="00056844" w:rsidRDefault="0054427A" w:rsidP="0054427A">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056844">
        <w:rPr>
          <w:rFonts w:asciiTheme="minorHAnsi" w:eastAsiaTheme="minorHAnsi" w:hAnsiTheme="minorHAnsi" w:cstheme="minorBidi"/>
          <w:snapToGrid/>
          <w:sz w:val="24"/>
          <w:szCs w:val="22"/>
        </w:rPr>
        <w:t xml:space="preserve">The PBAC noted that no adjustments were made to the economic model and that the minor resubmission proposed a lower price for </w:t>
      </w:r>
      <w:proofErr w:type="spellStart"/>
      <w:r w:rsidRPr="00056844">
        <w:rPr>
          <w:rFonts w:asciiTheme="minorHAnsi" w:eastAsiaTheme="minorHAnsi" w:hAnsiTheme="minorHAnsi" w:cstheme="minorBidi"/>
          <w:snapToGrid/>
          <w:sz w:val="24"/>
          <w:szCs w:val="22"/>
        </w:rPr>
        <w:t>ranolazine</w:t>
      </w:r>
      <w:proofErr w:type="spellEnd"/>
      <w:r w:rsidR="000429AB" w:rsidRPr="00056844">
        <w:rPr>
          <w:rFonts w:asciiTheme="minorHAnsi" w:eastAsiaTheme="minorHAnsi" w:hAnsiTheme="minorHAnsi" w:cstheme="minorBidi"/>
          <w:snapToGrid/>
          <w:sz w:val="24"/>
          <w:szCs w:val="22"/>
        </w:rPr>
        <w:t xml:space="preserve"> for the placebo comparison</w:t>
      </w:r>
      <w:r w:rsidRPr="00056844">
        <w:rPr>
          <w:rFonts w:asciiTheme="minorHAnsi" w:eastAsiaTheme="minorHAnsi" w:hAnsiTheme="minorHAnsi" w:cstheme="minorBidi"/>
          <w:snapToGrid/>
          <w:sz w:val="24"/>
          <w:szCs w:val="22"/>
        </w:rPr>
        <w:t xml:space="preserve"> of $</w:t>
      </w:r>
      <w:r w:rsidR="007F4C00">
        <w:rPr>
          <w:rFonts w:asciiTheme="minorHAnsi" w:eastAsiaTheme="minorHAnsi" w:hAnsiTheme="minorHAnsi" w:cstheme="minorBidi"/>
          <w:noProof/>
          <w:snapToGrid/>
          <w:color w:val="000000"/>
          <w:sz w:val="24"/>
          <w:szCs w:val="22"/>
          <w:highlight w:val="black"/>
        </w:rPr>
        <w:t>''''''''</w:t>
      </w:r>
      <w:r w:rsidRPr="00056844">
        <w:rPr>
          <w:rFonts w:asciiTheme="minorHAnsi" w:eastAsiaTheme="minorHAnsi" w:hAnsiTheme="minorHAnsi" w:cstheme="minorBidi"/>
          <w:snapToGrid/>
          <w:sz w:val="24"/>
          <w:szCs w:val="22"/>
        </w:rPr>
        <w:t>/day (compared to $</w:t>
      </w:r>
      <w:r w:rsidR="007F4C00">
        <w:rPr>
          <w:rFonts w:asciiTheme="minorHAnsi" w:eastAsiaTheme="minorHAnsi" w:hAnsiTheme="minorHAnsi" w:cstheme="minorBidi"/>
          <w:noProof/>
          <w:snapToGrid/>
          <w:color w:val="000000"/>
          <w:sz w:val="24"/>
          <w:szCs w:val="22"/>
          <w:highlight w:val="black"/>
        </w:rPr>
        <w:t>'''''''''</w:t>
      </w:r>
      <w:r w:rsidRPr="00056844">
        <w:rPr>
          <w:rFonts w:asciiTheme="minorHAnsi" w:eastAsiaTheme="minorHAnsi" w:hAnsiTheme="minorHAnsi" w:cstheme="minorBidi"/>
          <w:snapToGrid/>
          <w:sz w:val="24"/>
          <w:szCs w:val="22"/>
        </w:rPr>
        <w:t xml:space="preserve">/day in the March 2017 major submission). </w:t>
      </w:r>
    </w:p>
    <w:p w:rsidR="00E46960" w:rsidRPr="00056844" w:rsidRDefault="0054427A" w:rsidP="0054427A">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056844">
        <w:rPr>
          <w:rFonts w:asciiTheme="minorHAnsi" w:eastAsiaTheme="minorHAnsi" w:hAnsiTheme="minorHAnsi" w:cstheme="minorBidi"/>
          <w:snapToGrid/>
          <w:sz w:val="24"/>
          <w:szCs w:val="22"/>
        </w:rPr>
        <w:t xml:space="preserve">The PBAC considered that although there was uncertainty in the estimated utilisation and financial impact to government, the overall eligible population and </w:t>
      </w:r>
      <w:r w:rsidRPr="00056844">
        <w:rPr>
          <w:rFonts w:asciiTheme="minorHAnsi" w:eastAsiaTheme="minorHAnsi" w:hAnsiTheme="minorHAnsi" w:cstheme="minorBidi"/>
          <w:snapToGrid/>
          <w:sz w:val="24"/>
          <w:szCs w:val="22"/>
        </w:rPr>
        <w:lastRenderedPageBreak/>
        <w:t xml:space="preserve">cost to government was significantly reduced from the March 2017 major submission. The PBAC advised however, that a risk sharing arrangement </w:t>
      </w:r>
      <w:r w:rsidR="006D4D99">
        <w:rPr>
          <w:rFonts w:asciiTheme="minorHAnsi" w:hAnsiTheme="minorHAnsi"/>
          <w:sz w:val="24"/>
          <w:szCs w:val="24"/>
        </w:rPr>
        <w:t>with a hard cap</w:t>
      </w:r>
      <w:r w:rsidR="00292719">
        <w:rPr>
          <w:rFonts w:asciiTheme="minorHAnsi" w:hAnsiTheme="minorHAnsi"/>
          <w:sz w:val="24"/>
          <w:szCs w:val="24"/>
        </w:rPr>
        <w:t xml:space="preserve"> </w:t>
      </w:r>
      <w:r w:rsidR="006D4D99">
        <w:rPr>
          <w:rFonts w:asciiTheme="minorHAnsi" w:hAnsiTheme="minorHAnsi"/>
          <w:sz w:val="24"/>
          <w:szCs w:val="24"/>
        </w:rPr>
        <w:t xml:space="preserve">would be required </w:t>
      </w:r>
      <w:r w:rsidRPr="00056844">
        <w:rPr>
          <w:rFonts w:asciiTheme="minorHAnsi" w:eastAsiaTheme="minorHAnsi" w:hAnsiTheme="minorHAnsi" w:cstheme="minorBidi"/>
          <w:snapToGrid/>
          <w:sz w:val="24"/>
          <w:szCs w:val="22"/>
        </w:rPr>
        <w:t xml:space="preserve">to manage the risk of leakage. </w:t>
      </w:r>
    </w:p>
    <w:p w:rsidR="008D1431" w:rsidRPr="00056844" w:rsidRDefault="008D1431" w:rsidP="008D1431">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056844">
        <w:rPr>
          <w:rFonts w:asciiTheme="minorHAnsi" w:eastAsiaTheme="minorHAnsi" w:hAnsiTheme="minorHAnsi" w:cstheme="minorBidi"/>
          <w:snapToGrid/>
          <w:sz w:val="24"/>
          <w:szCs w:val="22"/>
        </w:rPr>
        <w:t xml:space="preserve">The PBAC noted that other PBS listed medicines for angina are not exempt from the Early Supply Rule and are currently included for prescribing by nurse practitioners under a shared care model, and advised that the same should apply to </w:t>
      </w:r>
      <w:proofErr w:type="spellStart"/>
      <w:r w:rsidRPr="00056844">
        <w:rPr>
          <w:rFonts w:asciiTheme="minorHAnsi" w:eastAsiaTheme="minorHAnsi" w:hAnsiTheme="minorHAnsi" w:cstheme="minorBidi"/>
          <w:snapToGrid/>
          <w:sz w:val="24"/>
          <w:szCs w:val="22"/>
        </w:rPr>
        <w:t>ranolazine</w:t>
      </w:r>
      <w:proofErr w:type="spellEnd"/>
      <w:r w:rsidRPr="00056844">
        <w:rPr>
          <w:rFonts w:asciiTheme="minorHAnsi" w:eastAsiaTheme="minorHAnsi" w:hAnsiTheme="minorHAnsi" w:cstheme="minorBidi"/>
          <w:snapToGrid/>
          <w:sz w:val="24"/>
          <w:szCs w:val="22"/>
        </w:rPr>
        <w:t xml:space="preserve">. The PBAC further advised that under Section 101(3BA) of the National Health Act 1953, </w:t>
      </w:r>
      <w:proofErr w:type="spellStart"/>
      <w:r w:rsidRPr="00056844">
        <w:rPr>
          <w:rFonts w:asciiTheme="minorHAnsi" w:eastAsiaTheme="minorHAnsi" w:hAnsiTheme="minorHAnsi" w:cstheme="minorBidi"/>
          <w:snapToGrid/>
          <w:sz w:val="24"/>
          <w:szCs w:val="22"/>
        </w:rPr>
        <w:t>ranolazine</w:t>
      </w:r>
      <w:proofErr w:type="spellEnd"/>
      <w:r w:rsidRPr="00056844">
        <w:rPr>
          <w:rFonts w:asciiTheme="minorHAnsi" w:eastAsiaTheme="minorHAnsi" w:hAnsiTheme="minorHAnsi" w:cstheme="minorBidi"/>
          <w:snapToGrid/>
          <w:sz w:val="24"/>
          <w:szCs w:val="22"/>
        </w:rPr>
        <w:t xml:space="preserve"> should not be treated as interchangeable with any other drugs on an individual patient basis, as </w:t>
      </w:r>
      <w:proofErr w:type="spellStart"/>
      <w:r w:rsidRPr="00056844">
        <w:rPr>
          <w:rFonts w:asciiTheme="minorHAnsi" w:eastAsiaTheme="minorHAnsi" w:hAnsiTheme="minorHAnsi" w:cstheme="minorBidi"/>
          <w:snapToGrid/>
          <w:sz w:val="24"/>
          <w:szCs w:val="22"/>
        </w:rPr>
        <w:t>ranolazine</w:t>
      </w:r>
      <w:proofErr w:type="spellEnd"/>
      <w:r w:rsidRPr="00056844">
        <w:rPr>
          <w:rFonts w:asciiTheme="minorHAnsi" w:eastAsiaTheme="minorHAnsi" w:hAnsiTheme="minorHAnsi" w:cstheme="minorBidi"/>
          <w:snapToGrid/>
          <w:sz w:val="24"/>
          <w:szCs w:val="22"/>
        </w:rPr>
        <w:t xml:space="preserve"> belongs to a new class of anti-</w:t>
      </w:r>
      <w:proofErr w:type="spellStart"/>
      <w:r w:rsidRPr="00056844">
        <w:rPr>
          <w:rFonts w:asciiTheme="minorHAnsi" w:eastAsiaTheme="minorHAnsi" w:hAnsiTheme="minorHAnsi" w:cstheme="minorBidi"/>
          <w:snapToGrid/>
          <w:sz w:val="24"/>
          <w:szCs w:val="22"/>
        </w:rPr>
        <w:t>anginal</w:t>
      </w:r>
      <w:proofErr w:type="spellEnd"/>
      <w:r w:rsidRPr="00056844">
        <w:rPr>
          <w:rFonts w:asciiTheme="minorHAnsi" w:eastAsiaTheme="minorHAnsi" w:hAnsiTheme="minorHAnsi" w:cstheme="minorBidi"/>
          <w:snapToGrid/>
          <w:sz w:val="24"/>
          <w:szCs w:val="22"/>
        </w:rPr>
        <w:t xml:space="preserve"> drug with no alternative pharmacological analogues listed on the PBS.</w:t>
      </w:r>
    </w:p>
    <w:p w:rsidR="001C030F" w:rsidRPr="00056844" w:rsidRDefault="008D1431" w:rsidP="008D1431">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056844">
        <w:rPr>
          <w:rFonts w:asciiTheme="minorHAnsi" w:eastAsiaTheme="minorHAnsi" w:hAnsiTheme="minorHAnsi" w:cstheme="minorBidi"/>
          <w:snapToGrid/>
          <w:sz w:val="24"/>
          <w:szCs w:val="22"/>
        </w:rPr>
        <w:t xml:space="preserve">The PBAC noted that this submission is not eligible for an Independent Review as it received a positive recommendation. </w:t>
      </w:r>
    </w:p>
    <w:p w:rsidR="00C248CA" w:rsidRPr="00056844" w:rsidRDefault="00C248CA" w:rsidP="00C248CA">
      <w:pPr>
        <w:spacing w:before="240"/>
        <w:jc w:val="both"/>
        <w:rPr>
          <w:rFonts w:asciiTheme="minorHAnsi" w:hAnsiTheme="minorHAnsi" w:cs="Arial"/>
          <w:b/>
          <w:bCs/>
          <w:snapToGrid w:val="0"/>
        </w:rPr>
      </w:pPr>
      <w:r w:rsidRPr="00056844">
        <w:rPr>
          <w:rFonts w:asciiTheme="minorHAnsi" w:hAnsiTheme="minorHAnsi" w:cs="Arial"/>
          <w:b/>
          <w:bCs/>
          <w:snapToGrid w:val="0"/>
        </w:rPr>
        <w:t>Outcome:</w:t>
      </w:r>
    </w:p>
    <w:p w:rsidR="003E01AD" w:rsidRPr="00B03966" w:rsidRDefault="00972911" w:rsidP="00500A0E">
      <w:pPr>
        <w:jc w:val="both"/>
        <w:rPr>
          <w:rFonts w:asciiTheme="minorHAnsi" w:hAnsiTheme="minorHAnsi" w:cs="Arial"/>
          <w:bCs/>
          <w:snapToGrid w:val="0"/>
        </w:rPr>
      </w:pPr>
      <w:r w:rsidRPr="00056844">
        <w:rPr>
          <w:rFonts w:asciiTheme="minorHAnsi" w:hAnsiTheme="minorHAnsi" w:cs="Arial"/>
          <w:bCs/>
          <w:snapToGrid w:val="0"/>
        </w:rPr>
        <w:t xml:space="preserve">Recommended </w:t>
      </w:r>
    </w:p>
    <w:p w:rsidR="00C248CA" w:rsidRPr="00056844" w:rsidRDefault="00C248CA" w:rsidP="00F333EC">
      <w:pPr>
        <w:widowControl w:val="0"/>
        <w:numPr>
          <w:ilvl w:val="0"/>
          <w:numId w:val="5"/>
        </w:numPr>
        <w:spacing w:before="240" w:after="120"/>
        <w:jc w:val="both"/>
        <w:outlineLvl w:val="0"/>
        <w:rPr>
          <w:rFonts w:asciiTheme="minorHAnsi" w:hAnsiTheme="minorHAnsi" w:cs="Arial"/>
          <w:b/>
          <w:bCs/>
          <w:i/>
          <w:snapToGrid w:val="0"/>
          <w:sz w:val="32"/>
        </w:rPr>
      </w:pPr>
      <w:r w:rsidRPr="00056844">
        <w:rPr>
          <w:rFonts w:asciiTheme="minorHAnsi" w:hAnsiTheme="minorHAnsi" w:cs="Arial"/>
          <w:b/>
          <w:bCs/>
          <w:snapToGrid w:val="0"/>
          <w:sz w:val="32"/>
        </w:rPr>
        <w:t>Recommended listing</w:t>
      </w:r>
    </w:p>
    <w:p w:rsidR="00C248CA" w:rsidRPr="00056844" w:rsidRDefault="00C248CA" w:rsidP="00972911">
      <w:pPr>
        <w:widowControl w:val="0"/>
        <w:numPr>
          <w:ilvl w:val="1"/>
          <w:numId w:val="5"/>
        </w:numPr>
        <w:spacing w:after="120"/>
        <w:jc w:val="both"/>
        <w:rPr>
          <w:rFonts w:asciiTheme="minorHAnsi" w:hAnsiTheme="minorHAnsi" w:cs="Arial"/>
          <w:b/>
          <w:bCs/>
          <w:snapToGrid w:val="0"/>
        </w:rPr>
      </w:pPr>
      <w:r w:rsidRPr="00056844">
        <w:rPr>
          <w:rFonts w:asciiTheme="minorHAnsi" w:hAnsiTheme="minorHAnsi" w:cs="Arial"/>
          <w:bCs/>
          <w:snapToGrid w:val="0"/>
        </w:rPr>
        <w:t>Add new item:</w:t>
      </w:r>
      <w:r w:rsidR="00827893" w:rsidRPr="00056844">
        <w:rPr>
          <w:rFonts w:asciiTheme="minorHAnsi" w:hAnsiTheme="minorHAnsi" w:cs="Arial"/>
          <w:bCs/>
          <w:snapToGrid w:val="0"/>
        </w:rPr>
        <w:t xml:space="preserve"> restriction to be finalised.</w:t>
      </w:r>
    </w:p>
    <w:tbl>
      <w:tblPr>
        <w:tblW w:w="4857" w:type="pct"/>
        <w:tblInd w:w="108" w:type="dxa"/>
        <w:tblLook w:val="0000" w:firstRow="0" w:lastRow="0" w:firstColumn="0" w:lastColumn="0" w:noHBand="0" w:noVBand="0"/>
      </w:tblPr>
      <w:tblGrid>
        <w:gridCol w:w="1701"/>
        <w:gridCol w:w="1528"/>
        <w:gridCol w:w="743"/>
        <w:gridCol w:w="898"/>
        <w:gridCol w:w="1636"/>
        <w:gridCol w:w="905"/>
        <w:gridCol w:w="1560"/>
        <w:gridCol w:w="7"/>
      </w:tblGrid>
      <w:tr w:rsidR="003E01AD" w:rsidRPr="00056844" w:rsidTr="003E01AD">
        <w:trPr>
          <w:cantSplit/>
          <w:trHeight w:val="465"/>
        </w:trPr>
        <w:tc>
          <w:tcPr>
            <w:tcW w:w="1798" w:type="pct"/>
            <w:gridSpan w:val="2"/>
            <w:tcBorders>
              <w:bottom w:val="single" w:sz="4" w:space="0" w:color="auto"/>
            </w:tcBorders>
          </w:tcPr>
          <w:p w:rsidR="003E01AD" w:rsidRPr="00056844" w:rsidRDefault="003E01AD" w:rsidP="002357CC">
            <w:pPr>
              <w:keepNext/>
              <w:spacing w:before="40" w:after="40"/>
              <w:jc w:val="both"/>
              <w:rPr>
                <w:rFonts w:ascii="Arial Narrow" w:hAnsi="Arial Narrow" w:cs="Arial"/>
                <w:b/>
                <w:sz w:val="20"/>
                <w:szCs w:val="20"/>
              </w:rPr>
            </w:pPr>
            <w:r w:rsidRPr="00056844">
              <w:rPr>
                <w:rFonts w:ascii="Arial Narrow" w:hAnsi="Arial Narrow" w:cs="Arial"/>
                <w:b/>
                <w:sz w:val="20"/>
                <w:szCs w:val="20"/>
              </w:rPr>
              <w:t>Name, Restriction,</w:t>
            </w:r>
          </w:p>
          <w:p w:rsidR="003E01AD" w:rsidRPr="00056844" w:rsidRDefault="003E01AD" w:rsidP="002357CC">
            <w:pPr>
              <w:keepNext/>
              <w:spacing w:before="40" w:after="40"/>
              <w:jc w:val="both"/>
              <w:rPr>
                <w:rFonts w:ascii="Arial Narrow" w:hAnsi="Arial Narrow" w:cs="Arial"/>
                <w:b/>
                <w:sz w:val="20"/>
                <w:szCs w:val="20"/>
              </w:rPr>
            </w:pPr>
            <w:r w:rsidRPr="00056844">
              <w:rPr>
                <w:rFonts w:ascii="Arial Narrow" w:hAnsi="Arial Narrow" w:cs="Arial"/>
                <w:b/>
                <w:sz w:val="20"/>
                <w:szCs w:val="20"/>
              </w:rPr>
              <w:t>Manner of administration and form</w:t>
            </w:r>
          </w:p>
        </w:tc>
        <w:tc>
          <w:tcPr>
            <w:tcW w:w="414" w:type="pct"/>
            <w:tcBorders>
              <w:bottom w:val="single" w:sz="4" w:space="0" w:color="auto"/>
            </w:tcBorders>
          </w:tcPr>
          <w:p w:rsidR="003E01AD" w:rsidRPr="00056844" w:rsidRDefault="003E01AD" w:rsidP="002357CC">
            <w:pPr>
              <w:keepNext/>
              <w:spacing w:before="40" w:after="40"/>
              <w:jc w:val="both"/>
              <w:rPr>
                <w:rFonts w:ascii="Arial Narrow" w:hAnsi="Arial Narrow" w:cs="Arial"/>
                <w:b/>
                <w:sz w:val="20"/>
                <w:szCs w:val="20"/>
              </w:rPr>
            </w:pPr>
            <w:r w:rsidRPr="00056844">
              <w:rPr>
                <w:rFonts w:ascii="Arial Narrow" w:hAnsi="Arial Narrow" w:cs="Arial"/>
                <w:b/>
                <w:sz w:val="20"/>
                <w:szCs w:val="20"/>
              </w:rPr>
              <w:t>Max.</w:t>
            </w:r>
          </w:p>
          <w:p w:rsidR="003E01AD" w:rsidRPr="00056844" w:rsidRDefault="003E01AD" w:rsidP="002357CC">
            <w:pPr>
              <w:keepNext/>
              <w:spacing w:before="40" w:after="40"/>
              <w:jc w:val="both"/>
              <w:rPr>
                <w:rFonts w:ascii="Arial Narrow" w:hAnsi="Arial Narrow" w:cs="Arial"/>
                <w:b/>
                <w:sz w:val="20"/>
                <w:szCs w:val="20"/>
              </w:rPr>
            </w:pPr>
            <w:proofErr w:type="spellStart"/>
            <w:r w:rsidRPr="00056844">
              <w:rPr>
                <w:rFonts w:ascii="Arial Narrow" w:hAnsi="Arial Narrow" w:cs="Arial"/>
                <w:b/>
                <w:sz w:val="20"/>
                <w:szCs w:val="20"/>
              </w:rPr>
              <w:t>Qty</w:t>
            </w:r>
            <w:proofErr w:type="spellEnd"/>
          </w:p>
        </w:tc>
        <w:tc>
          <w:tcPr>
            <w:tcW w:w="500" w:type="pct"/>
            <w:tcBorders>
              <w:bottom w:val="single" w:sz="4" w:space="0" w:color="auto"/>
            </w:tcBorders>
          </w:tcPr>
          <w:p w:rsidR="003E01AD" w:rsidRPr="00056844" w:rsidRDefault="003E01AD" w:rsidP="002357CC">
            <w:pPr>
              <w:keepNext/>
              <w:spacing w:before="40" w:after="40"/>
              <w:jc w:val="both"/>
              <w:rPr>
                <w:rFonts w:ascii="Arial Narrow" w:hAnsi="Arial Narrow" w:cs="Arial"/>
                <w:b/>
                <w:sz w:val="20"/>
                <w:szCs w:val="20"/>
              </w:rPr>
            </w:pPr>
            <w:r w:rsidRPr="00056844">
              <w:rPr>
                <w:rFonts w:ascii="Arial Narrow" w:hAnsi="Arial Narrow" w:cs="Arial"/>
                <w:b/>
                <w:sz w:val="20"/>
                <w:szCs w:val="20"/>
              </w:rPr>
              <w:t>№.of</w:t>
            </w:r>
          </w:p>
          <w:p w:rsidR="003E01AD" w:rsidRPr="00056844" w:rsidRDefault="003E01AD" w:rsidP="002357CC">
            <w:pPr>
              <w:keepNext/>
              <w:spacing w:before="40" w:after="40"/>
              <w:jc w:val="both"/>
              <w:rPr>
                <w:rFonts w:ascii="Arial Narrow" w:hAnsi="Arial Narrow" w:cs="Arial"/>
                <w:b/>
                <w:sz w:val="20"/>
                <w:szCs w:val="20"/>
              </w:rPr>
            </w:pPr>
            <w:proofErr w:type="spellStart"/>
            <w:r w:rsidRPr="00056844">
              <w:rPr>
                <w:rFonts w:ascii="Arial Narrow" w:hAnsi="Arial Narrow" w:cs="Arial"/>
                <w:b/>
                <w:sz w:val="20"/>
                <w:szCs w:val="20"/>
              </w:rPr>
              <w:t>Rpts</w:t>
            </w:r>
            <w:proofErr w:type="spellEnd"/>
          </w:p>
        </w:tc>
        <w:tc>
          <w:tcPr>
            <w:tcW w:w="2288" w:type="pct"/>
            <w:gridSpan w:val="4"/>
            <w:tcBorders>
              <w:bottom w:val="single" w:sz="4" w:space="0" w:color="auto"/>
            </w:tcBorders>
          </w:tcPr>
          <w:p w:rsidR="003E01AD" w:rsidRPr="00056844" w:rsidRDefault="003E01AD" w:rsidP="002357CC">
            <w:pPr>
              <w:keepNext/>
              <w:spacing w:before="40" w:after="40"/>
              <w:jc w:val="both"/>
              <w:rPr>
                <w:rFonts w:ascii="Arial Narrow" w:hAnsi="Arial Narrow" w:cs="Arial"/>
                <w:b/>
                <w:sz w:val="20"/>
                <w:szCs w:val="20"/>
              </w:rPr>
            </w:pPr>
            <w:r w:rsidRPr="00056844">
              <w:rPr>
                <w:rFonts w:ascii="Arial Narrow" w:hAnsi="Arial Narrow" w:cs="Arial"/>
                <w:b/>
                <w:sz w:val="20"/>
                <w:szCs w:val="20"/>
              </w:rPr>
              <w:t>Proprietary Name and Manufacturer</w:t>
            </w:r>
          </w:p>
        </w:tc>
      </w:tr>
      <w:tr w:rsidR="003E01AD" w:rsidRPr="00056844" w:rsidTr="002357CC">
        <w:trPr>
          <w:cantSplit/>
          <w:trHeight w:val="567"/>
        </w:trPr>
        <w:tc>
          <w:tcPr>
            <w:tcW w:w="1798" w:type="pct"/>
            <w:gridSpan w:val="2"/>
          </w:tcPr>
          <w:p w:rsidR="003E01AD" w:rsidRPr="00056844" w:rsidRDefault="003E01AD" w:rsidP="002357CC">
            <w:pPr>
              <w:keepNext/>
              <w:spacing w:before="40" w:after="40"/>
              <w:jc w:val="both"/>
              <w:rPr>
                <w:rFonts w:ascii="Arial Narrow" w:hAnsi="Arial Narrow" w:cs="Arial"/>
                <w:smallCaps/>
                <w:sz w:val="20"/>
                <w:szCs w:val="20"/>
              </w:rPr>
            </w:pPr>
            <w:r w:rsidRPr="00056844">
              <w:rPr>
                <w:rFonts w:ascii="Arial Narrow" w:hAnsi="Arial Narrow" w:cs="Arial"/>
                <w:smallCaps/>
                <w:sz w:val="20"/>
                <w:szCs w:val="20"/>
              </w:rPr>
              <w:t>RANOLAZINE</w:t>
            </w:r>
          </w:p>
          <w:p w:rsidR="003E01AD" w:rsidRPr="00056844" w:rsidRDefault="003E01AD" w:rsidP="002357CC">
            <w:pPr>
              <w:keepNext/>
              <w:spacing w:before="40" w:after="40"/>
              <w:jc w:val="both"/>
              <w:rPr>
                <w:rFonts w:ascii="Arial Narrow" w:hAnsi="Arial Narrow" w:cs="Arial"/>
                <w:sz w:val="20"/>
                <w:szCs w:val="20"/>
              </w:rPr>
            </w:pPr>
            <w:r w:rsidRPr="00056844">
              <w:rPr>
                <w:rFonts w:ascii="Arial Narrow" w:hAnsi="Arial Narrow" w:cs="Arial"/>
                <w:smallCaps/>
                <w:sz w:val="20"/>
                <w:szCs w:val="20"/>
              </w:rPr>
              <w:t>Tablet 375 mg, 500 mg, 750 mg, 60</w:t>
            </w:r>
          </w:p>
        </w:tc>
        <w:tc>
          <w:tcPr>
            <w:tcW w:w="414" w:type="pct"/>
          </w:tcPr>
          <w:p w:rsidR="003E01AD" w:rsidRPr="00056844" w:rsidRDefault="003E01AD" w:rsidP="002357CC">
            <w:pPr>
              <w:keepNext/>
              <w:spacing w:before="40" w:after="40"/>
              <w:jc w:val="both"/>
              <w:rPr>
                <w:rFonts w:ascii="Arial Narrow" w:hAnsi="Arial Narrow" w:cs="Arial"/>
                <w:sz w:val="20"/>
                <w:szCs w:val="20"/>
              </w:rPr>
            </w:pPr>
          </w:p>
          <w:p w:rsidR="003E01AD" w:rsidRPr="00056844" w:rsidRDefault="003E01AD" w:rsidP="002357CC">
            <w:pPr>
              <w:keepNext/>
              <w:spacing w:before="40" w:after="40"/>
              <w:jc w:val="both"/>
              <w:rPr>
                <w:rFonts w:ascii="Arial Narrow" w:hAnsi="Arial Narrow" w:cs="Arial"/>
                <w:sz w:val="20"/>
                <w:szCs w:val="20"/>
              </w:rPr>
            </w:pPr>
            <w:r w:rsidRPr="00056844">
              <w:rPr>
                <w:rFonts w:ascii="Arial Narrow" w:hAnsi="Arial Narrow" w:cs="Arial"/>
                <w:sz w:val="20"/>
                <w:szCs w:val="20"/>
              </w:rPr>
              <w:t>1</w:t>
            </w:r>
          </w:p>
        </w:tc>
        <w:tc>
          <w:tcPr>
            <w:tcW w:w="500" w:type="pct"/>
          </w:tcPr>
          <w:p w:rsidR="003E01AD" w:rsidRPr="00056844" w:rsidRDefault="003E01AD" w:rsidP="002357CC">
            <w:pPr>
              <w:keepNext/>
              <w:spacing w:before="40" w:after="40"/>
              <w:jc w:val="both"/>
              <w:rPr>
                <w:rFonts w:ascii="Arial Narrow" w:hAnsi="Arial Narrow" w:cs="Arial"/>
                <w:sz w:val="20"/>
                <w:szCs w:val="20"/>
              </w:rPr>
            </w:pPr>
          </w:p>
          <w:p w:rsidR="003E01AD" w:rsidRPr="00056844" w:rsidRDefault="003E01AD" w:rsidP="002357CC">
            <w:pPr>
              <w:keepNext/>
              <w:spacing w:before="40" w:after="40"/>
              <w:jc w:val="both"/>
              <w:rPr>
                <w:rFonts w:ascii="Arial Narrow" w:hAnsi="Arial Narrow" w:cs="Arial"/>
                <w:sz w:val="20"/>
                <w:szCs w:val="20"/>
              </w:rPr>
            </w:pPr>
            <w:r w:rsidRPr="00056844">
              <w:rPr>
                <w:rFonts w:ascii="Arial Narrow" w:hAnsi="Arial Narrow" w:cs="Arial"/>
                <w:sz w:val="20"/>
                <w:szCs w:val="20"/>
              </w:rPr>
              <w:t>5</w:t>
            </w:r>
          </w:p>
        </w:tc>
        <w:tc>
          <w:tcPr>
            <w:tcW w:w="911" w:type="pct"/>
          </w:tcPr>
          <w:p w:rsidR="003E01AD" w:rsidRPr="00056844" w:rsidRDefault="003E01AD" w:rsidP="0092221C">
            <w:pPr>
              <w:keepNext/>
              <w:spacing w:before="40" w:after="40"/>
              <w:jc w:val="both"/>
              <w:rPr>
                <w:rFonts w:ascii="Arial Narrow" w:hAnsi="Arial Narrow" w:cs="Arial"/>
                <w:sz w:val="20"/>
                <w:szCs w:val="20"/>
              </w:rPr>
            </w:pPr>
          </w:p>
          <w:p w:rsidR="003E01AD" w:rsidRPr="00056844" w:rsidRDefault="003E01AD" w:rsidP="002357CC">
            <w:pPr>
              <w:keepNext/>
              <w:spacing w:before="40" w:after="40"/>
              <w:jc w:val="both"/>
              <w:rPr>
                <w:rFonts w:ascii="Arial Narrow" w:hAnsi="Arial Narrow" w:cs="Arial"/>
                <w:sz w:val="20"/>
                <w:szCs w:val="20"/>
              </w:rPr>
            </w:pPr>
            <w:proofErr w:type="spellStart"/>
            <w:r w:rsidRPr="00056844">
              <w:rPr>
                <w:rFonts w:ascii="Arial Narrow" w:hAnsi="Arial Narrow" w:cs="Arial"/>
                <w:sz w:val="20"/>
                <w:szCs w:val="20"/>
              </w:rPr>
              <w:t>Ranexa</w:t>
            </w:r>
            <w:proofErr w:type="spellEnd"/>
            <w:r w:rsidRPr="00056844">
              <w:rPr>
                <w:rFonts w:ascii="Arial Narrow" w:hAnsi="Arial Narrow" w:cs="Arial"/>
                <w:sz w:val="20"/>
                <w:szCs w:val="20"/>
              </w:rPr>
              <w:t>®</w:t>
            </w:r>
          </w:p>
        </w:tc>
        <w:tc>
          <w:tcPr>
            <w:tcW w:w="504" w:type="pct"/>
          </w:tcPr>
          <w:p w:rsidR="003E01AD" w:rsidRPr="00056844" w:rsidRDefault="003E01AD" w:rsidP="0092221C">
            <w:pPr>
              <w:keepNext/>
              <w:spacing w:before="40" w:after="40"/>
              <w:jc w:val="both"/>
              <w:rPr>
                <w:rFonts w:ascii="Arial Narrow" w:hAnsi="Arial Narrow" w:cs="Arial"/>
                <w:sz w:val="20"/>
                <w:szCs w:val="20"/>
              </w:rPr>
            </w:pPr>
          </w:p>
          <w:p w:rsidR="003E01AD" w:rsidRPr="00056844" w:rsidRDefault="003E01AD" w:rsidP="002357CC">
            <w:pPr>
              <w:keepNext/>
              <w:spacing w:before="40" w:after="40"/>
              <w:jc w:val="both"/>
              <w:rPr>
                <w:rFonts w:ascii="Arial Narrow" w:hAnsi="Arial Narrow" w:cs="Arial"/>
                <w:sz w:val="20"/>
                <w:szCs w:val="20"/>
              </w:rPr>
            </w:pPr>
            <w:proofErr w:type="spellStart"/>
            <w:r w:rsidRPr="00056844">
              <w:rPr>
                <w:rFonts w:ascii="Arial Narrow" w:hAnsi="Arial Narrow" w:cs="Arial"/>
                <w:sz w:val="20"/>
                <w:szCs w:val="20"/>
              </w:rPr>
              <w:t>Menarini</w:t>
            </w:r>
            <w:proofErr w:type="spellEnd"/>
          </w:p>
        </w:tc>
        <w:tc>
          <w:tcPr>
            <w:tcW w:w="873" w:type="pct"/>
            <w:gridSpan w:val="2"/>
          </w:tcPr>
          <w:p w:rsidR="003E01AD" w:rsidRPr="00056844" w:rsidRDefault="003E01AD" w:rsidP="002357CC">
            <w:pPr>
              <w:keepNext/>
              <w:spacing w:before="40" w:after="40"/>
              <w:jc w:val="both"/>
              <w:rPr>
                <w:rFonts w:ascii="Arial Narrow" w:hAnsi="Arial Narrow" w:cs="Arial"/>
                <w:sz w:val="20"/>
                <w:szCs w:val="20"/>
              </w:rPr>
            </w:pPr>
          </w:p>
          <w:p w:rsidR="003E01AD" w:rsidRPr="00056844" w:rsidRDefault="003E01AD" w:rsidP="002357CC">
            <w:pPr>
              <w:keepNext/>
              <w:spacing w:before="40" w:after="40"/>
              <w:jc w:val="both"/>
              <w:rPr>
                <w:rFonts w:ascii="Arial Narrow" w:hAnsi="Arial Narrow" w:cs="Arial"/>
                <w:sz w:val="20"/>
                <w:szCs w:val="20"/>
              </w:rPr>
            </w:pPr>
          </w:p>
        </w:tc>
      </w:tr>
      <w:tr w:rsidR="003E01AD" w:rsidRPr="00056844" w:rsidTr="002357CC">
        <w:trPr>
          <w:gridAfter w:val="1"/>
          <w:wAfter w:w="4" w:type="pct"/>
          <w:cantSplit/>
          <w:trHeight w:val="360"/>
        </w:trPr>
        <w:tc>
          <w:tcPr>
            <w:tcW w:w="947" w:type="pct"/>
            <w:tcBorders>
              <w:top w:val="single" w:sz="4" w:space="0" w:color="auto"/>
              <w:left w:val="single" w:sz="4" w:space="0" w:color="auto"/>
              <w:bottom w:val="single" w:sz="4" w:space="0" w:color="auto"/>
              <w:right w:val="single" w:sz="4" w:space="0" w:color="auto"/>
            </w:tcBorders>
          </w:tcPr>
          <w:p w:rsidR="003E01AD" w:rsidRPr="00056844" w:rsidRDefault="003E01AD" w:rsidP="00F333EC">
            <w:pPr>
              <w:spacing w:before="40" w:after="40"/>
              <w:jc w:val="both"/>
              <w:rPr>
                <w:rFonts w:ascii="Arial Narrow" w:hAnsi="Arial Narrow" w:cs="Arial"/>
                <w:b/>
                <w:sz w:val="20"/>
                <w:szCs w:val="20"/>
              </w:rPr>
            </w:pPr>
            <w:r w:rsidRPr="00056844">
              <w:rPr>
                <w:rFonts w:ascii="Arial Narrow" w:hAnsi="Arial Narrow" w:cs="Arial"/>
                <w:b/>
                <w:sz w:val="20"/>
                <w:szCs w:val="20"/>
              </w:rPr>
              <w:t>Category/ Program</w:t>
            </w:r>
          </w:p>
        </w:tc>
        <w:tc>
          <w:tcPr>
            <w:tcW w:w="4049" w:type="pct"/>
            <w:gridSpan w:val="6"/>
            <w:tcBorders>
              <w:top w:val="single" w:sz="4" w:space="0" w:color="auto"/>
              <w:left w:val="single" w:sz="4" w:space="0" w:color="auto"/>
              <w:bottom w:val="single" w:sz="4" w:space="0" w:color="auto"/>
              <w:right w:val="single" w:sz="4" w:space="0" w:color="auto"/>
            </w:tcBorders>
          </w:tcPr>
          <w:p w:rsidR="003E01AD" w:rsidRPr="00056844" w:rsidRDefault="003E01AD" w:rsidP="002357CC">
            <w:pPr>
              <w:spacing w:before="40" w:after="40"/>
              <w:rPr>
                <w:rFonts w:ascii="Arial Narrow" w:hAnsi="Arial Narrow" w:cs="Arial"/>
                <w:sz w:val="20"/>
                <w:szCs w:val="20"/>
              </w:rPr>
            </w:pPr>
            <w:r w:rsidRPr="00056844">
              <w:rPr>
                <w:rFonts w:ascii="Arial Narrow" w:hAnsi="Arial Narrow" w:cs="Arial"/>
                <w:sz w:val="20"/>
                <w:szCs w:val="20"/>
              </w:rPr>
              <w:t>GENERAL – General Schedule (Code GE)</w:t>
            </w:r>
          </w:p>
        </w:tc>
      </w:tr>
      <w:tr w:rsidR="003E01AD" w:rsidRPr="00056844" w:rsidTr="002357CC">
        <w:trPr>
          <w:gridAfter w:val="1"/>
          <w:wAfter w:w="4" w:type="pct"/>
          <w:cantSplit/>
          <w:trHeight w:val="360"/>
        </w:trPr>
        <w:tc>
          <w:tcPr>
            <w:tcW w:w="947" w:type="pct"/>
            <w:tcBorders>
              <w:top w:val="single" w:sz="4" w:space="0" w:color="auto"/>
              <w:left w:val="single" w:sz="4" w:space="0" w:color="auto"/>
              <w:bottom w:val="single" w:sz="4" w:space="0" w:color="auto"/>
              <w:right w:val="single" w:sz="4" w:space="0" w:color="auto"/>
            </w:tcBorders>
          </w:tcPr>
          <w:p w:rsidR="003E01AD" w:rsidRPr="00056844" w:rsidRDefault="003E01AD" w:rsidP="002357CC">
            <w:pPr>
              <w:spacing w:before="40" w:after="40"/>
              <w:jc w:val="both"/>
              <w:rPr>
                <w:rFonts w:ascii="Arial Narrow" w:hAnsi="Arial Narrow" w:cs="Arial"/>
                <w:b/>
                <w:sz w:val="20"/>
                <w:szCs w:val="20"/>
              </w:rPr>
            </w:pPr>
            <w:r w:rsidRPr="00056844">
              <w:rPr>
                <w:rFonts w:ascii="Arial Narrow" w:hAnsi="Arial Narrow" w:cs="Arial"/>
                <w:b/>
                <w:sz w:val="20"/>
                <w:szCs w:val="20"/>
              </w:rPr>
              <w:t>Prescriber type:</w:t>
            </w:r>
          </w:p>
        </w:tc>
        <w:tc>
          <w:tcPr>
            <w:tcW w:w="4049" w:type="pct"/>
            <w:gridSpan w:val="6"/>
            <w:tcBorders>
              <w:top w:val="single" w:sz="4" w:space="0" w:color="auto"/>
              <w:left w:val="single" w:sz="4" w:space="0" w:color="auto"/>
              <w:bottom w:val="single" w:sz="4" w:space="0" w:color="auto"/>
              <w:right w:val="single" w:sz="4" w:space="0" w:color="auto"/>
            </w:tcBorders>
          </w:tcPr>
          <w:p w:rsidR="003E01AD" w:rsidRPr="00056844" w:rsidRDefault="003E01AD" w:rsidP="002357CC">
            <w:pPr>
              <w:spacing w:before="40" w:after="40"/>
              <w:rPr>
                <w:rFonts w:ascii="Arial Narrow" w:hAnsi="Arial Narrow" w:cs="Arial"/>
                <w:sz w:val="20"/>
                <w:szCs w:val="20"/>
              </w:rPr>
            </w:pPr>
            <w:r w:rsidRPr="00056844">
              <w:rPr>
                <w:rFonts w:ascii="Arial Narrow" w:hAnsi="Arial Narrow" w:cs="Arial"/>
                <w:sz w:val="20"/>
                <w:szCs w:val="20"/>
              </w:rPr>
              <w:fldChar w:fldCharType="begin">
                <w:ffData>
                  <w:name w:val="Check1"/>
                  <w:enabled/>
                  <w:calcOnExit w:val="0"/>
                  <w:checkBox>
                    <w:sizeAuto/>
                    <w:default w:val="0"/>
                  </w:checkBox>
                </w:ffData>
              </w:fldChar>
            </w:r>
            <w:r w:rsidRPr="00056844">
              <w:rPr>
                <w:rFonts w:ascii="Arial Narrow" w:hAnsi="Arial Narrow" w:cs="Arial"/>
                <w:sz w:val="20"/>
                <w:szCs w:val="20"/>
              </w:rPr>
              <w:instrText xml:space="preserve"> FORMCHECKBOX </w:instrText>
            </w:r>
            <w:r w:rsidR="00293152">
              <w:rPr>
                <w:rFonts w:ascii="Arial Narrow" w:hAnsi="Arial Narrow" w:cs="Arial"/>
                <w:sz w:val="20"/>
                <w:szCs w:val="20"/>
              </w:rPr>
            </w:r>
            <w:r w:rsidR="00293152">
              <w:rPr>
                <w:rFonts w:ascii="Arial Narrow" w:hAnsi="Arial Narrow" w:cs="Arial"/>
                <w:sz w:val="20"/>
                <w:szCs w:val="20"/>
              </w:rPr>
              <w:fldChar w:fldCharType="separate"/>
            </w:r>
            <w:r w:rsidRPr="00056844">
              <w:rPr>
                <w:rFonts w:ascii="Arial Narrow" w:hAnsi="Arial Narrow" w:cs="Arial"/>
                <w:sz w:val="20"/>
                <w:szCs w:val="20"/>
              </w:rPr>
              <w:fldChar w:fldCharType="end"/>
            </w:r>
            <w:r w:rsidRPr="00056844">
              <w:rPr>
                <w:rFonts w:ascii="Arial Narrow" w:hAnsi="Arial Narrow" w:cs="Arial"/>
                <w:sz w:val="20"/>
                <w:szCs w:val="20"/>
              </w:rPr>
              <w:t xml:space="preserve">Dental  </w:t>
            </w:r>
            <w:r w:rsidRPr="00056844">
              <w:rPr>
                <w:rFonts w:ascii="Arial Narrow" w:hAnsi="Arial Narrow" w:cs="Arial"/>
                <w:sz w:val="20"/>
                <w:szCs w:val="20"/>
              </w:rPr>
              <w:fldChar w:fldCharType="begin">
                <w:ffData>
                  <w:name w:val=""/>
                  <w:enabled/>
                  <w:calcOnExit w:val="0"/>
                  <w:checkBox>
                    <w:sizeAuto/>
                    <w:default w:val="1"/>
                  </w:checkBox>
                </w:ffData>
              </w:fldChar>
            </w:r>
            <w:r w:rsidRPr="00056844">
              <w:rPr>
                <w:rFonts w:ascii="Arial Narrow" w:hAnsi="Arial Narrow" w:cs="Arial"/>
                <w:sz w:val="20"/>
                <w:szCs w:val="20"/>
              </w:rPr>
              <w:instrText xml:space="preserve"> FORMCHECKBOX </w:instrText>
            </w:r>
            <w:r w:rsidR="00293152">
              <w:rPr>
                <w:rFonts w:ascii="Arial Narrow" w:hAnsi="Arial Narrow" w:cs="Arial"/>
                <w:sz w:val="20"/>
                <w:szCs w:val="20"/>
              </w:rPr>
            </w:r>
            <w:r w:rsidR="00293152">
              <w:rPr>
                <w:rFonts w:ascii="Arial Narrow" w:hAnsi="Arial Narrow" w:cs="Arial"/>
                <w:sz w:val="20"/>
                <w:szCs w:val="20"/>
              </w:rPr>
              <w:fldChar w:fldCharType="separate"/>
            </w:r>
            <w:r w:rsidRPr="00056844">
              <w:rPr>
                <w:rFonts w:ascii="Arial Narrow" w:hAnsi="Arial Narrow" w:cs="Arial"/>
                <w:sz w:val="20"/>
                <w:szCs w:val="20"/>
              </w:rPr>
              <w:fldChar w:fldCharType="end"/>
            </w:r>
            <w:r w:rsidRPr="00056844">
              <w:rPr>
                <w:rFonts w:ascii="Arial Narrow" w:hAnsi="Arial Narrow" w:cs="Arial"/>
                <w:sz w:val="20"/>
                <w:szCs w:val="20"/>
              </w:rPr>
              <w:t xml:space="preserve">Medical Practitioners  </w:t>
            </w:r>
            <w:r w:rsidRPr="00056844">
              <w:rPr>
                <w:rFonts w:ascii="Arial Narrow" w:hAnsi="Arial Narrow" w:cs="Arial"/>
                <w:sz w:val="20"/>
                <w:szCs w:val="20"/>
              </w:rPr>
              <w:fldChar w:fldCharType="begin">
                <w:ffData>
                  <w:name w:val="Check3"/>
                  <w:enabled/>
                  <w:calcOnExit w:val="0"/>
                  <w:checkBox>
                    <w:sizeAuto/>
                    <w:default w:val="0"/>
                  </w:checkBox>
                </w:ffData>
              </w:fldChar>
            </w:r>
            <w:r w:rsidRPr="00056844">
              <w:rPr>
                <w:rFonts w:ascii="Arial Narrow" w:hAnsi="Arial Narrow" w:cs="Arial"/>
                <w:sz w:val="20"/>
                <w:szCs w:val="20"/>
              </w:rPr>
              <w:instrText xml:space="preserve"> FORMCHECKBOX </w:instrText>
            </w:r>
            <w:r w:rsidR="00293152">
              <w:rPr>
                <w:rFonts w:ascii="Arial Narrow" w:hAnsi="Arial Narrow" w:cs="Arial"/>
                <w:sz w:val="20"/>
                <w:szCs w:val="20"/>
              </w:rPr>
            </w:r>
            <w:r w:rsidR="00293152">
              <w:rPr>
                <w:rFonts w:ascii="Arial Narrow" w:hAnsi="Arial Narrow" w:cs="Arial"/>
                <w:sz w:val="20"/>
                <w:szCs w:val="20"/>
              </w:rPr>
              <w:fldChar w:fldCharType="separate"/>
            </w:r>
            <w:r w:rsidRPr="00056844">
              <w:rPr>
                <w:rFonts w:ascii="Arial Narrow" w:hAnsi="Arial Narrow" w:cs="Arial"/>
                <w:sz w:val="20"/>
                <w:szCs w:val="20"/>
              </w:rPr>
              <w:fldChar w:fldCharType="end"/>
            </w:r>
            <w:r w:rsidRPr="00056844">
              <w:rPr>
                <w:rFonts w:ascii="Arial Narrow" w:hAnsi="Arial Narrow" w:cs="Arial"/>
                <w:sz w:val="20"/>
                <w:szCs w:val="20"/>
              </w:rPr>
              <w:t xml:space="preserve">Nurse practitioners  </w:t>
            </w:r>
            <w:r w:rsidRPr="00056844">
              <w:rPr>
                <w:rFonts w:ascii="Arial Narrow" w:hAnsi="Arial Narrow" w:cs="Arial"/>
                <w:sz w:val="20"/>
                <w:szCs w:val="20"/>
              </w:rPr>
              <w:fldChar w:fldCharType="begin">
                <w:ffData>
                  <w:name w:val=""/>
                  <w:enabled/>
                  <w:calcOnExit w:val="0"/>
                  <w:checkBox>
                    <w:sizeAuto/>
                    <w:default w:val="0"/>
                  </w:checkBox>
                </w:ffData>
              </w:fldChar>
            </w:r>
            <w:r w:rsidRPr="00056844">
              <w:rPr>
                <w:rFonts w:ascii="Arial Narrow" w:hAnsi="Arial Narrow" w:cs="Arial"/>
                <w:sz w:val="20"/>
                <w:szCs w:val="20"/>
              </w:rPr>
              <w:instrText xml:space="preserve"> FORMCHECKBOX </w:instrText>
            </w:r>
            <w:r w:rsidR="00293152">
              <w:rPr>
                <w:rFonts w:ascii="Arial Narrow" w:hAnsi="Arial Narrow" w:cs="Arial"/>
                <w:sz w:val="20"/>
                <w:szCs w:val="20"/>
              </w:rPr>
            </w:r>
            <w:r w:rsidR="00293152">
              <w:rPr>
                <w:rFonts w:ascii="Arial Narrow" w:hAnsi="Arial Narrow" w:cs="Arial"/>
                <w:sz w:val="20"/>
                <w:szCs w:val="20"/>
              </w:rPr>
              <w:fldChar w:fldCharType="separate"/>
            </w:r>
            <w:r w:rsidRPr="00056844">
              <w:rPr>
                <w:rFonts w:ascii="Arial Narrow" w:hAnsi="Arial Narrow" w:cs="Arial"/>
                <w:sz w:val="20"/>
                <w:szCs w:val="20"/>
              </w:rPr>
              <w:fldChar w:fldCharType="end"/>
            </w:r>
            <w:r w:rsidRPr="00056844">
              <w:rPr>
                <w:rFonts w:ascii="Arial Narrow" w:hAnsi="Arial Narrow" w:cs="Arial"/>
                <w:sz w:val="20"/>
                <w:szCs w:val="20"/>
              </w:rPr>
              <w:t xml:space="preserve">Optometrists </w:t>
            </w:r>
            <w:r w:rsidRPr="00056844">
              <w:rPr>
                <w:rFonts w:ascii="Arial Narrow" w:hAnsi="Arial Narrow" w:cs="Arial"/>
                <w:sz w:val="20"/>
                <w:szCs w:val="20"/>
              </w:rPr>
              <w:fldChar w:fldCharType="begin">
                <w:ffData>
                  <w:name w:val="Check5"/>
                  <w:enabled/>
                  <w:calcOnExit w:val="0"/>
                  <w:checkBox>
                    <w:sizeAuto/>
                    <w:default w:val="0"/>
                  </w:checkBox>
                </w:ffData>
              </w:fldChar>
            </w:r>
            <w:r w:rsidRPr="00056844">
              <w:rPr>
                <w:rFonts w:ascii="Arial Narrow" w:hAnsi="Arial Narrow" w:cs="Arial"/>
                <w:sz w:val="20"/>
                <w:szCs w:val="20"/>
              </w:rPr>
              <w:instrText xml:space="preserve"> FORMCHECKBOX </w:instrText>
            </w:r>
            <w:r w:rsidR="00293152">
              <w:rPr>
                <w:rFonts w:ascii="Arial Narrow" w:hAnsi="Arial Narrow" w:cs="Arial"/>
                <w:sz w:val="20"/>
                <w:szCs w:val="20"/>
              </w:rPr>
            </w:r>
            <w:r w:rsidR="00293152">
              <w:rPr>
                <w:rFonts w:ascii="Arial Narrow" w:hAnsi="Arial Narrow" w:cs="Arial"/>
                <w:sz w:val="20"/>
                <w:szCs w:val="20"/>
              </w:rPr>
              <w:fldChar w:fldCharType="separate"/>
            </w:r>
            <w:r w:rsidRPr="00056844">
              <w:rPr>
                <w:rFonts w:ascii="Arial Narrow" w:hAnsi="Arial Narrow" w:cs="Arial"/>
                <w:sz w:val="20"/>
                <w:szCs w:val="20"/>
              </w:rPr>
              <w:fldChar w:fldCharType="end"/>
            </w:r>
            <w:r w:rsidRPr="00056844">
              <w:rPr>
                <w:rFonts w:ascii="Arial Narrow" w:hAnsi="Arial Narrow" w:cs="Arial"/>
                <w:sz w:val="20"/>
                <w:szCs w:val="20"/>
              </w:rPr>
              <w:t>Midwives</w:t>
            </w:r>
          </w:p>
        </w:tc>
      </w:tr>
      <w:tr w:rsidR="003E01AD" w:rsidRPr="00056844" w:rsidTr="002357CC">
        <w:trPr>
          <w:gridAfter w:val="1"/>
          <w:wAfter w:w="4" w:type="pct"/>
          <w:cantSplit/>
          <w:trHeight w:val="360"/>
        </w:trPr>
        <w:tc>
          <w:tcPr>
            <w:tcW w:w="947" w:type="pct"/>
            <w:tcBorders>
              <w:top w:val="single" w:sz="4" w:space="0" w:color="auto"/>
              <w:left w:val="single" w:sz="4" w:space="0" w:color="auto"/>
              <w:bottom w:val="single" w:sz="4" w:space="0" w:color="auto"/>
              <w:right w:val="single" w:sz="4" w:space="0" w:color="auto"/>
            </w:tcBorders>
          </w:tcPr>
          <w:p w:rsidR="003E01AD" w:rsidRPr="00056844" w:rsidRDefault="003E01AD" w:rsidP="002357CC">
            <w:pPr>
              <w:spacing w:before="40" w:after="40"/>
              <w:jc w:val="both"/>
              <w:rPr>
                <w:rFonts w:ascii="Arial Narrow" w:hAnsi="Arial Narrow" w:cs="Arial"/>
                <w:b/>
                <w:sz w:val="20"/>
                <w:szCs w:val="20"/>
              </w:rPr>
            </w:pPr>
            <w:r w:rsidRPr="00056844">
              <w:rPr>
                <w:rFonts w:ascii="Arial Narrow" w:hAnsi="Arial Narrow" w:cs="Arial"/>
                <w:b/>
                <w:sz w:val="20"/>
                <w:szCs w:val="20"/>
              </w:rPr>
              <w:t>Condition:</w:t>
            </w:r>
          </w:p>
        </w:tc>
        <w:tc>
          <w:tcPr>
            <w:tcW w:w="4049" w:type="pct"/>
            <w:gridSpan w:val="6"/>
            <w:tcBorders>
              <w:top w:val="single" w:sz="4" w:space="0" w:color="auto"/>
              <w:left w:val="single" w:sz="4" w:space="0" w:color="auto"/>
              <w:bottom w:val="single" w:sz="4" w:space="0" w:color="auto"/>
              <w:right w:val="single" w:sz="4" w:space="0" w:color="auto"/>
            </w:tcBorders>
          </w:tcPr>
          <w:p w:rsidR="003E01AD" w:rsidRPr="00056844" w:rsidRDefault="003E01AD" w:rsidP="002357CC">
            <w:pPr>
              <w:spacing w:before="40" w:after="40"/>
              <w:rPr>
                <w:rFonts w:ascii="Arial Narrow" w:hAnsi="Arial Narrow" w:cs="Arial"/>
                <w:sz w:val="20"/>
                <w:szCs w:val="20"/>
              </w:rPr>
            </w:pPr>
            <w:r w:rsidRPr="00056844">
              <w:rPr>
                <w:rFonts w:ascii="Arial Narrow" w:hAnsi="Arial Narrow" w:cs="Arial"/>
                <w:i/>
                <w:sz w:val="20"/>
                <w:szCs w:val="20"/>
              </w:rPr>
              <w:t xml:space="preserve">Stable </w:t>
            </w:r>
            <w:proofErr w:type="spellStart"/>
            <w:r w:rsidRPr="00056844">
              <w:rPr>
                <w:rFonts w:ascii="Arial Narrow" w:hAnsi="Arial Narrow" w:cs="Arial"/>
                <w:i/>
                <w:strike/>
                <w:sz w:val="20"/>
                <w:szCs w:val="20"/>
              </w:rPr>
              <w:t>A</w:t>
            </w:r>
            <w:r w:rsidRPr="00056844">
              <w:rPr>
                <w:rFonts w:ascii="Arial Narrow" w:hAnsi="Arial Narrow" w:cs="Arial"/>
                <w:i/>
                <w:sz w:val="20"/>
                <w:szCs w:val="20"/>
              </w:rPr>
              <w:t>angina</w:t>
            </w:r>
            <w:proofErr w:type="spellEnd"/>
            <w:r w:rsidRPr="00056844">
              <w:rPr>
                <w:rFonts w:ascii="Arial Narrow" w:hAnsi="Arial Narrow" w:cs="Arial"/>
                <w:sz w:val="20"/>
                <w:szCs w:val="20"/>
              </w:rPr>
              <w:t xml:space="preserve"> pectoris</w:t>
            </w:r>
          </w:p>
        </w:tc>
      </w:tr>
      <w:tr w:rsidR="003E01AD" w:rsidRPr="00056844" w:rsidTr="002357CC">
        <w:trPr>
          <w:gridAfter w:val="1"/>
          <w:wAfter w:w="4" w:type="pct"/>
          <w:cantSplit/>
          <w:trHeight w:val="360"/>
        </w:trPr>
        <w:tc>
          <w:tcPr>
            <w:tcW w:w="947" w:type="pct"/>
            <w:tcBorders>
              <w:top w:val="single" w:sz="4" w:space="0" w:color="auto"/>
              <w:left w:val="single" w:sz="4" w:space="0" w:color="auto"/>
              <w:bottom w:val="single" w:sz="4" w:space="0" w:color="auto"/>
              <w:right w:val="single" w:sz="4" w:space="0" w:color="auto"/>
            </w:tcBorders>
          </w:tcPr>
          <w:p w:rsidR="003E01AD" w:rsidRPr="00056844" w:rsidRDefault="003E01AD" w:rsidP="002357CC">
            <w:pPr>
              <w:spacing w:before="40" w:after="40"/>
              <w:jc w:val="both"/>
              <w:rPr>
                <w:rFonts w:ascii="Arial Narrow" w:hAnsi="Arial Narrow" w:cs="Arial"/>
                <w:b/>
                <w:sz w:val="20"/>
                <w:szCs w:val="20"/>
              </w:rPr>
            </w:pPr>
            <w:r w:rsidRPr="00056844">
              <w:rPr>
                <w:rFonts w:ascii="Arial Narrow" w:hAnsi="Arial Narrow" w:cs="Arial"/>
                <w:b/>
                <w:sz w:val="20"/>
                <w:szCs w:val="20"/>
              </w:rPr>
              <w:t>PBS Indication:</w:t>
            </w:r>
          </w:p>
        </w:tc>
        <w:tc>
          <w:tcPr>
            <w:tcW w:w="4049" w:type="pct"/>
            <w:gridSpan w:val="6"/>
            <w:tcBorders>
              <w:top w:val="single" w:sz="4" w:space="0" w:color="auto"/>
              <w:left w:val="single" w:sz="4" w:space="0" w:color="auto"/>
              <w:bottom w:val="single" w:sz="4" w:space="0" w:color="auto"/>
              <w:right w:val="single" w:sz="4" w:space="0" w:color="auto"/>
            </w:tcBorders>
          </w:tcPr>
          <w:p w:rsidR="003E01AD" w:rsidRPr="00056844" w:rsidRDefault="003E01AD" w:rsidP="002357CC">
            <w:pPr>
              <w:spacing w:before="40" w:after="40"/>
              <w:rPr>
                <w:rFonts w:ascii="Arial Narrow" w:hAnsi="Arial Narrow" w:cs="Arial"/>
                <w:sz w:val="20"/>
                <w:szCs w:val="20"/>
              </w:rPr>
            </w:pPr>
            <w:r w:rsidRPr="00056844">
              <w:rPr>
                <w:rFonts w:ascii="Arial Narrow" w:hAnsi="Arial Narrow" w:cs="Arial"/>
                <w:sz w:val="20"/>
                <w:szCs w:val="20"/>
              </w:rPr>
              <w:t>Stable angina pectoris</w:t>
            </w:r>
          </w:p>
        </w:tc>
      </w:tr>
      <w:tr w:rsidR="003E01AD" w:rsidRPr="00056844" w:rsidTr="002357CC">
        <w:trPr>
          <w:gridAfter w:val="1"/>
          <w:wAfter w:w="4" w:type="pct"/>
          <w:cantSplit/>
          <w:trHeight w:val="360"/>
        </w:trPr>
        <w:tc>
          <w:tcPr>
            <w:tcW w:w="947" w:type="pct"/>
            <w:tcBorders>
              <w:top w:val="single" w:sz="4" w:space="0" w:color="auto"/>
              <w:left w:val="single" w:sz="4" w:space="0" w:color="auto"/>
              <w:bottom w:val="single" w:sz="4" w:space="0" w:color="auto"/>
              <w:right w:val="single" w:sz="4" w:space="0" w:color="auto"/>
            </w:tcBorders>
          </w:tcPr>
          <w:p w:rsidR="003E01AD" w:rsidRPr="00056844" w:rsidRDefault="003E01AD" w:rsidP="002357CC">
            <w:pPr>
              <w:spacing w:before="40" w:after="40"/>
              <w:jc w:val="both"/>
              <w:rPr>
                <w:rFonts w:ascii="Arial Narrow" w:hAnsi="Arial Narrow" w:cs="Arial"/>
                <w:b/>
                <w:sz w:val="20"/>
                <w:szCs w:val="20"/>
              </w:rPr>
            </w:pPr>
            <w:r w:rsidRPr="00056844">
              <w:rPr>
                <w:rFonts w:ascii="Arial Narrow" w:hAnsi="Arial Narrow" w:cs="Arial"/>
                <w:b/>
                <w:sz w:val="20"/>
                <w:szCs w:val="20"/>
              </w:rPr>
              <w:t>Restriction Level / Method:</w:t>
            </w:r>
          </w:p>
          <w:p w:rsidR="003E01AD" w:rsidRPr="00056844" w:rsidRDefault="003E01AD" w:rsidP="002357CC">
            <w:pPr>
              <w:spacing w:before="40" w:after="40"/>
              <w:rPr>
                <w:rFonts w:ascii="Arial Narrow" w:hAnsi="Arial Narrow" w:cs="Arial"/>
                <w:sz w:val="20"/>
                <w:szCs w:val="20"/>
              </w:rPr>
            </w:pPr>
          </w:p>
        </w:tc>
        <w:tc>
          <w:tcPr>
            <w:tcW w:w="4049" w:type="pct"/>
            <w:gridSpan w:val="6"/>
            <w:tcBorders>
              <w:top w:val="single" w:sz="4" w:space="0" w:color="auto"/>
              <w:left w:val="single" w:sz="4" w:space="0" w:color="auto"/>
              <w:bottom w:val="single" w:sz="4" w:space="0" w:color="auto"/>
              <w:right w:val="single" w:sz="4" w:space="0" w:color="auto"/>
            </w:tcBorders>
          </w:tcPr>
          <w:p w:rsidR="003E01AD" w:rsidRPr="00056844" w:rsidRDefault="003E01AD" w:rsidP="002357CC">
            <w:pPr>
              <w:spacing w:before="40" w:after="40"/>
              <w:rPr>
                <w:rFonts w:ascii="Arial Narrow" w:hAnsi="Arial Narrow" w:cs="Arial"/>
                <w:sz w:val="20"/>
                <w:szCs w:val="20"/>
              </w:rPr>
            </w:pPr>
            <w:r w:rsidRPr="00056844">
              <w:rPr>
                <w:rFonts w:ascii="Arial Narrow" w:hAnsi="Arial Narrow" w:cs="Arial"/>
                <w:sz w:val="20"/>
                <w:szCs w:val="20"/>
              </w:rPr>
              <w:fldChar w:fldCharType="begin">
                <w:ffData>
                  <w:name w:val="Check1"/>
                  <w:enabled/>
                  <w:calcOnExit w:val="0"/>
                  <w:checkBox>
                    <w:sizeAuto/>
                    <w:default w:val="0"/>
                  </w:checkBox>
                </w:ffData>
              </w:fldChar>
            </w:r>
            <w:r w:rsidRPr="00056844">
              <w:rPr>
                <w:rFonts w:ascii="Arial Narrow" w:hAnsi="Arial Narrow" w:cs="Arial"/>
                <w:sz w:val="20"/>
                <w:szCs w:val="20"/>
              </w:rPr>
              <w:instrText xml:space="preserve"> FORMCHECKBOX </w:instrText>
            </w:r>
            <w:r w:rsidR="00293152">
              <w:rPr>
                <w:rFonts w:ascii="Arial Narrow" w:hAnsi="Arial Narrow" w:cs="Arial"/>
                <w:sz w:val="20"/>
                <w:szCs w:val="20"/>
              </w:rPr>
            </w:r>
            <w:r w:rsidR="00293152">
              <w:rPr>
                <w:rFonts w:ascii="Arial Narrow" w:hAnsi="Arial Narrow" w:cs="Arial"/>
                <w:sz w:val="20"/>
                <w:szCs w:val="20"/>
              </w:rPr>
              <w:fldChar w:fldCharType="separate"/>
            </w:r>
            <w:r w:rsidRPr="00056844">
              <w:rPr>
                <w:rFonts w:ascii="Arial Narrow" w:hAnsi="Arial Narrow" w:cs="Arial"/>
                <w:sz w:val="20"/>
                <w:szCs w:val="20"/>
              </w:rPr>
              <w:fldChar w:fldCharType="end"/>
            </w:r>
            <w:r w:rsidRPr="00056844">
              <w:rPr>
                <w:rFonts w:ascii="Arial Narrow" w:hAnsi="Arial Narrow" w:cs="Arial"/>
                <w:sz w:val="20"/>
                <w:szCs w:val="20"/>
              </w:rPr>
              <w:t>Restricted benefit</w:t>
            </w:r>
          </w:p>
          <w:p w:rsidR="003E01AD" w:rsidRPr="00056844" w:rsidRDefault="003E01AD" w:rsidP="002357CC">
            <w:pPr>
              <w:spacing w:before="40" w:after="40"/>
              <w:rPr>
                <w:rFonts w:ascii="Arial Narrow" w:hAnsi="Arial Narrow" w:cs="Arial"/>
                <w:sz w:val="20"/>
                <w:szCs w:val="20"/>
              </w:rPr>
            </w:pPr>
            <w:r w:rsidRPr="00056844">
              <w:rPr>
                <w:rFonts w:ascii="Arial Narrow" w:hAnsi="Arial Narrow" w:cs="Arial"/>
                <w:sz w:val="20"/>
                <w:szCs w:val="20"/>
              </w:rPr>
              <w:fldChar w:fldCharType="begin">
                <w:ffData>
                  <w:name w:val=""/>
                  <w:enabled/>
                  <w:calcOnExit w:val="0"/>
                  <w:checkBox>
                    <w:sizeAuto/>
                    <w:default w:val="0"/>
                  </w:checkBox>
                </w:ffData>
              </w:fldChar>
            </w:r>
            <w:r w:rsidRPr="00056844">
              <w:rPr>
                <w:rFonts w:ascii="Arial Narrow" w:hAnsi="Arial Narrow" w:cs="Arial"/>
                <w:sz w:val="20"/>
                <w:szCs w:val="20"/>
              </w:rPr>
              <w:instrText xml:space="preserve"> FORMCHECKBOX </w:instrText>
            </w:r>
            <w:r w:rsidR="00293152">
              <w:rPr>
                <w:rFonts w:ascii="Arial Narrow" w:hAnsi="Arial Narrow" w:cs="Arial"/>
                <w:sz w:val="20"/>
                <w:szCs w:val="20"/>
              </w:rPr>
            </w:r>
            <w:r w:rsidR="00293152">
              <w:rPr>
                <w:rFonts w:ascii="Arial Narrow" w:hAnsi="Arial Narrow" w:cs="Arial"/>
                <w:sz w:val="20"/>
                <w:szCs w:val="20"/>
              </w:rPr>
              <w:fldChar w:fldCharType="separate"/>
            </w:r>
            <w:r w:rsidRPr="00056844">
              <w:rPr>
                <w:rFonts w:ascii="Arial Narrow" w:hAnsi="Arial Narrow" w:cs="Arial"/>
                <w:sz w:val="20"/>
                <w:szCs w:val="20"/>
              </w:rPr>
              <w:fldChar w:fldCharType="end"/>
            </w:r>
            <w:r w:rsidRPr="00056844">
              <w:rPr>
                <w:rFonts w:ascii="Arial Narrow" w:hAnsi="Arial Narrow" w:cs="Arial"/>
                <w:sz w:val="20"/>
                <w:szCs w:val="20"/>
              </w:rPr>
              <w:t>Authority Required - In Writing</w:t>
            </w:r>
          </w:p>
          <w:p w:rsidR="003E01AD" w:rsidRPr="00056844" w:rsidRDefault="003E01AD" w:rsidP="002357CC">
            <w:pPr>
              <w:spacing w:before="40" w:after="40"/>
              <w:rPr>
                <w:rFonts w:ascii="Arial Narrow" w:hAnsi="Arial Narrow" w:cs="Arial"/>
                <w:sz w:val="20"/>
                <w:szCs w:val="20"/>
              </w:rPr>
            </w:pPr>
            <w:r w:rsidRPr="00056844">
              <w:rPr>
                <w:rFonts w:ascii="Arial Narrow" w:hAnsi="Arial Narrow" w:cs="Arial"/>
                <w:sz w:val="20"/>
                <w:szCs w:val="20"/>
              </w:rPr>
              <w:fldChar w:fldCharType="begin">
                <w:ffData>
                  <w:name w:val="Check3"/>
                  <w:enabled/>
                  <w:calcOnExit w:val="0"/>
                  <w:checkBox>
                    <w:sizeAuto/>
                    <w:default w:val="1"/>
                  </w:checkBox>
                </w:ffData>
              </w:fldChar>
            </w:r>
            <w:r w:rsidRPr="00056844">
              <w:rPr>
                <w:rFonts w:ascii="Arial Narrow" w:hAnsi="Arial Narrow" w:cs="Arial"/>
                <w:sz w:val="20"/>
                <w:szCs w:val="20"/>
              </w:rPr>
              <w:instrText xml:space="preserve"> FORMCHECKBOX </w:instrText>
            </w:r>
            <w:r w:rsidR="00293152">
              <w:rPr>
                <w:rFonts w:ascii="Arial Narrow" w:hAnsi="Arial Narrow" w:cs="Arial"/>
                <w:sz w:val="20"/>
                <w:szCs w:val="20"/>
              </w:rPr>
            </w:r>
            <w:r w:rsidR="00293152">
              <w:rPr>
                <w:rFonts w:ascii="Arial Narrow" w:hAnsi="Arial Narrow" w:cs="Arial"/>
                <w:sz w:val="20"/>
                <w:szCs w:val="20"/>
              </w:rPr>
              <w:fldChar w:fldCharType="separate"/>
            </w:r>
            <w:r w:rsidRPr="00056844">
              <w:rPr>
                <w:rFonts w:ascii="Arial Narrow" w:hAnsi="Arial Narrow" w:cs="Arial"/>
                <w:sz w:val="20"/>
                <w:szCs w:val="20"/>
              </w:rPr>
              <w:fldChar w:fldCharType="end"/>
            </w:r>
            <w:r w:rsidRPr="00056844">
              <w:rPr>
                <w:rFonts w:ascii="Arial Narrow" w:hAnsi="Arial Narrow" w:cs="Arial"/>
                <w:sz w:val="20"/>
                <w:szCs w:val="20"/>
              </w:rPr>
              <w:t>Authority Required - Telephone</w:t>
            </w:r>
          </w:p>
          <w:p w:rsidR="003E01AD" w:rsidRPr="00056844" w:rsidRDefault="003E01AD" w:rsidP="002357CC">
            <w:pPr>
              <w:spacing w:before="40" w:after="40"/>
              <w:rPr>
                <w:rFonts w:ascii="Arial Narrow" w:hAnsi="Arial Narrow" w:cs="Arial"/>
                <w:sz w:val="20"/>
                <w:szCs w:val="20"/>
              </w:rPr>
            </w:pPr>
            <w:r w:rsidRPr="00056844">
              <w:rPr>
                <w:rFonts w:ascii="Arial Narrow" w:hAnsi="Arial Narrow" w:cs="Arial"/>
                <w:sz w:val="20"/>
                <w:szCs w:val="20"/>
              </w:rPr>
              <w:fldChar w:fldCharType="begin">
                <w:ffData>
                  <w:name w:val=""/>
                  <w:enabled/>
                  <w:calcOnExit w:val="0"/>
                  <w:checkBox>
                    <w:sizeAuto/>
                    <w:default w:val="0"/>
                  </w:checkBox>
                </w:ffData>
              </w:fldChar>
            </w:r>
            <w:r w:rsidRPr="00056844">
              <w:rPr>
                <w:rFonts w:ascii="Arial Narrow" w:hAnsi="Arial Narrow" w:cs="Arial"/>
                <w:sz w:val="20"/>
                <w:szCs w:val="20"/>
              </w:rPr>
              <w:instrText xml:space="preserve"> FORMCHECKBOX </w:instrText>
            </w:r>
            <w:r w:rsidR="00293152">
              <w:rPr>
                <w:rFonts w:ascii="Arial Narrow" w:hAnsi="Arial Narrow" w:cs="Arial"/>
                <w:sz w:val="20"/>
                <w:szCs w:val="20"/>
              </w:rPr>
            </w:r>
            <w:r w:rsidR="00293152">
              <w:rPr>
                <w:rFonts w:ascii="Arial Narrow" w:hAnsi="Arial Narrow" w:cs="Arial"/>
                <w:sz w:val="20"/>
                <w:szCs w:val="20"/>
              </w:rPr>
              <w:fldChar w:fldCharType="separate"/>
            </w:r>
            <w:r w:rsidRPr="00056844">
              <w:rPr>
                <w:rFonts w:ascii="Arial Narrow" w:hAnsi="Arial Narrow" w:cs="Arial"/>
                <w:sz w:val="20"/>
                <w:szCs w:val="20"/>
              </w:rPr>
              <w:fldChar w:fldCharType="end"/>
            </w:r>
            <w:r w:rsidRPr="00056844">
              <w:rPr>
                <w:rFonts w:ascii="Arial Narrow" w:hAnsi="Arial Narrow" w:cs="Arial"/>
                <w:sz w:val="20"/>
                <w:szCs w:val="20"/>
              </w:rPr>
              <w:t>Authority Required – Emergency</w:t>
            </w:r>
          </w:p>
          <w:p w:rsidR="003E01AD" w:rsidRPr="00056844" w:rsidRDefault="003E01AD" w:rsidP="002357CC">
            <w:pPr>
              <w:spacing w:before="40" w:after="40"/>
              <w:rPr>
                <w:rFonts w:ascii="Arial Narrow" w:hAnsi="Arial Narrow" w:cs="Arial"/>
                <w:sz w:val="20"/>
                <w:szCs w:val="20"/>
              </w:rPr>
            </w:pPr>
            <w:r w:rsidRPr="00056844">
              <w:rPr>
                <w:rFonts w:ascii="Arial Narrow" w:hAnsi="Arial Narrow" w:cs="Arial"/>
                <w:sz w:val="20"/>
                <w:szCs w:val="20"/>
              </w:rPr>
              <w:fldChar w:fldCharType="begin">
                <w:ffData>
                  <w:name w:val="Check5"/>
                  <w:enabled/>
                  <w:calcOnExit w:val="0"/>
                  <w:checkBox>
                    <w:sizeAuto/>
                    <w:default w:val="0"/>
                  </w:checkBox>
                </w:ffData>
              </w:fldChar>
            </w:r>
            <w:r w:rsidRPr="00056844">
              <w:rPr>
                <w:rFonts w:ascii="Arial Narrow" w:hAnsi="Arial Narrow" w:cs="Arial"/>
                <w:sz w:val="20"/>
                <w:szCs w:val="20"/>
              </w:rPr>
              <w:instrText xml:space="preserve"> FORMCHECKBOX </w:instrText>
            </w:r>
            <w:r w:rsidR="00293152">
              <w:rPr>
                <w:rFonts w:ascii="Arial Narrow" w:hAnsi="Arial Narrow" w:cs="Arial"/>
                <w:sz w:val="20"/>
                <w:szCs w:val="20"/>
              </w:rPr>
            </w:r>
            <w:r w:rsidR="00293152">
              <w:rPr>
                <w:rFonts w:ascii="Arial Narrow" w:hAnsi="Arial Narrow" w:cs="Arial"/>
                <w:sz w:val="20"/>
                <w:szCs w:val="20"/>
              </w:rPr>
              <w:fldChar w:fldCharType="separate"/>
            </w:r>
            <w:r w:rsidRPr="00056844">
              <w:rPr>
                <w:rFonts w:ascii="Arial Narrow" w:hAnsi="Arial Narrow" w:cs="Arial"/>
                <w:sz w:val="20"/>
                <w:szCs w:val="20"/>
              </w:rPr>
              <w:fldChar w:fldCharType="end"/>
            </w:r>
            <w:r w:rsidRPr="00056844">
              <w:rPr>
                <w:rFonts w:ascii="Arial Narrow" w:hAnsi="Arial Narrow" w:cs="Arial"/>
                <w:sz w:val="20"/>
                <w:szCs w:val="20"/>
              </w:rPr>
              <w:t>Authority Required - Electronic</w:t>
            </w:r>
          </w:p>
          <w:p w:rsidR="003E01AD" w:rsidRPr="00056844" w:rsidRDefault="003E01AD" w:rsidP="002357CC">
            <w:pPr>
              <w:spacing w:before="40" w:after="40"/>
              <w:rPr>
                <w:rFonts w:ascii="Arial Narrow" w:hAnsi="Arial Narrow" w:cs="Arial"/>
                <w:sz w:val="20"/>
                <w:szCs w:val="20"/>
              </w:rPr>
            </w:pPr>
            <w:r w:rsidRPr="00056844">
              <w:rPr>
                <w:rFonts w:ascii="Arial Narrow" w:hAnsi="Arial Narrow" w:cs="Arial"/>
                <w:sz w:val="20"/>
                <w:szCs w:val="20"/>
              </w:rPr>
              <w:fldChar w:fldCharType="begin">
                <w:ffData>
                  <w:name w:val="Check5"/>
                  <w:enabled/>
                  <w:calcOnExit w:val="0"/>
                  <w:checkBox>
                    <w:sizeAuto/>
                    <w:default w:val="0"/>
                  </w:checkBox>
                </w:ffData>
              </w:fldChar>
            </w:r>
            <w:r w:rsidRPr="00056844">
              <w:rPr>
                <w:rFonts w:ascii="Arial Narrow" w:hAnsi="Arial Narrow" w:cs="Arial"/>
                <w:sz w:val="20"/>
                <w:szCs w:val="20"/>
              </w:rPr>
              <w:instrText xml:space="preserve"> FORMCHECKBOX </w:instrText>
            </w:r>
            <w:r w:rsidR="00293152">
              <w:rPr>
                <w:rFonts w:ascii="Arial Narrow" w:hAnsi="Arial Narrow" w:cs="Arial"/>
                <w:sz w:val="20"/>
                <w:szCs w:val="20"/>
              </w:rPr>
            </w:r>
            <w:r w:rsidR="00293152">
              <w:rPr>
                <w:rFonts w:ascii="Arial Narrow" w:hAnsi="Arial Narrow" w:cs="Arial"/>
                <w:sz w:val="20"/>
                <w:szCs w:val="20"/>
              </w:rPr>
              <w:fldChar w:fldCharType="separate"/>
            </w:r>
            <w:r w:rsidRPr="00056844">
              <w:rPr>
                <w:rFonts w:ascii="Arial Narrow" w:hAnsi="Arial Narrow" w:cs="Arial"/>
                <w:sz w:val="20"/>
                <w:szCs w:val="20"/>
              </w:rPr>
              <w:fldChar w:fldCharType="end"/>
            </w:r>
            <w:r w:rsidRPr="00056844">
              <w:rPr>
                <w:rFonts w:ascii="Arial Narrow" w:hAnsi="Arial Narrow" w:cs="Arial"/>
                <w:sz w:val="20"/>
                <w:szCs w:val="20"/>
              </w:rPr>
              <w:t>Streamlined</w:t>
            </w:r>
          </w:p>
        </w:tc>
      </w:tr>
      <w:tr w:rsidR="003E01AD" w:rsidRPr="00056844" w:rsidTr="002357CC">
        <w:trPr>
          <w:gridAfter w:val="1"/>
          <w:wAfter w:w="4" w:type="pct"/>
          <w:cantSplit/>
          <w:trHeight w:val="360"/>
        </w:trPr>
        <w:tc>
          <w:tcPr>
            <w:tcW w:w="947" w:type="pct"/>
            <w:tcBorders>
              <w:top w:val="single" w:sz="4" w:space="0" w:color="auto"/>
              <w:left w:val="single" w:sz="4" w:space="0" w:color="auto"/>
              <w:bottom w:val="single" w:sz="4" w:space="0" w:color="auto"/>
              <w:right w:val="single" w:sz="4" w:space="0" w:color="auto"/>
            </w:tcBorders>
          </w:tcPr>
          <w:p w:rsidR="003E01AD" w:rsidRPr="00056844" w:rsidRDefault="003E01AD" w:rsidP="002357CC">
            <w:pPr>
              <w:spacing w:before="40" w:after="40"/>
              <w:jc w:val="both"/>
              <w:rPr>
                <w:rFonts w:ascii="Arial Narrow" w:hAnsi="Arial Narrow" w:cs="Arial"/>
                <w:b/>
                <w:sz w:val="20"/>
                <w:szCs w:val="20"/>
              </w:rPr>
            </w:pPr>
            <w:r w:rsidRPr="00056844">
              <w:rPr>
                <w:rFonts w:ascii="Arial Narrow" w:hAnsi="Arial Narrow" w:cs="Arial"/>
                <w:b/>
                <w:sz w:val="20"/>
                <w:szCs w:val="20"/>
              </w:rPr>
              <w:t>Clinical criteria:</w:t>
            </w:r>
          </w:p>
        </w:tc>
        <w:tc>
          <w:tcPr>
            <w:tcW w:w="4049" w:type="pct"/>
            <w:gridSpan w:val="6"/>
            <w:tcBorders>
              <w:top w:val="single" w:sz="4" w:space="0" w:color="auto"/>
              <w:left w:val="single" w:sz="4" w:space="0" w:color="auto"/>
              <w:bottom w:val="single" w:sz="4" w:space="0" w:color="auto"/>
              <w:right w:val="single" w:sz="4" w:space="0" w:color="auto"/>
            </w:tcBorders>
          </w:tcPr>
          <w:p w:rsidR="003E01AD" w:rsidRPr="00056844" w:rsidRDefault="003E01AD" w:rsidP="002357CC">
            <w:pPr>
              <w:spacing w:before="40" w:after="40"/>
              <w:rPr>
                <w:rFonts w:ascii="Arial Narrow" w:hAnsi="Arial Narrow" w:cs="Arial"/>
                <w:sz w:val="20"/>
                <w:szCs w:val="20"/>
              </w:rPr>
            </w:pPr>
            <w:r w:rsidRPr="00056844">
              <w:rPr>
                <w:rFonts w:ascii="Arial Narrow" w:hAnsi="Arial Narrow" w:cs="Arial"/>
                <w:sz w:val="20"/>
                <w:szCs w:val="20"/>
              </w:rPr>
              <w:t>Patient must be one in whose symptoms are not controlled satisfactorily by the maximum tolerated dose</w:t>
            </w:r>
            <w:r w:rsidRPr="00056844">
              <w:rPr>
                <w:rFonts w:ascii="Arial Narrow" w:hAnsi="Arial Narrow" w:cs="Arial"/>
                <w:strike/>
                <w:sz w:val="20"/>
                <w:szCs w:val="20"/>
              </w:rPr>
              <w:t>s</w:t>
            </w:r>
            <w:r w:rsidRPr="00056844">
              <w:rPr>
                <w:rFonts w:ascii="Arial Narrow" w:hAnsi="Arial Narrow" w:cs="Arial"/>
                <w:sz w:val="20"/>
                <w:szCs w:val="20"/>
              </w:rPr>
              <w:t xml:space="preserve"> of </w:t>
            </w:r>
            <w:r w:rsidRPr="00056844">
              <w:rPr>
                <w:rFonts w:ascii="Arial Narrow" w:hAnsi="Arial Narrow" w:cs="Arial"/>
                <w:i/>
                <w:sz w:val="20"/>
                <w:szCs w:val="20"/>
              </w:rPr>
              <w:t xml:space="preserve">a </w:t>
            </w:r>
            <w:r w:rsidRPr="00056844">
              <w:rPr>
                <w:rFonts w:ascii="Arial Narrow" w:hAnsi="Arial Narrow" w:cs="Arial"/>
                <w:sz w:val="20"/>
                <w:szCs w:val="20"/>
              </w:rPr>
              <w:t>beta-blocker</w:t>
            </w:r>
            <w:r w:rsidRPr="00056844">
              <w:rPr>
                <w:rFonts w:ascii="Arial Narrow" w:hAnsi="Arial Narrow" w:cs="Arial"/>
                <w:strike/>
                <w:sz w:val="20"/>
                <w:szCs w:val="20"/>
              </w:rPr>
              <w:t>s</w:t>
            </w:r>
            <w:r w:rsidRPr="00056844">
              <w:rPr>
                <w:rFonts w:ascii="Arial Narrow" w:hAnsi="Arial Narrow" w:cs="Arial"/>
                <w:sz w:val="20"/>
                <w:szCs w:val="20"/>
              </w:rPr>
              <w:t xml:space="preserve"> or a calcium channel blocker; </w:t>
            </w:r>
          </w:p>
          <w:p w:rsidR="003E01AD" w:rsidRPr="00056844" w:rsidRDefault="003E01AD" w:rsidP="002357CC">
            <w:pPr>
              <w:spacing w:before="40" w:after="40"/>
              <w:rPr>
                <w:rFonts w:ascii="Arial Narrow" w:hAnsi="Arial Narrow" w:cs="Arial"/>
                <w:sz w:val="20"/>
                <w:szCs w:val="20"/>
              </w:rPr>
            </w:pPr>
          </w:p>
          <w:p w:rsidR="003E01AD" w:rsidRPr="00056844" w:rsidRDefault="003E01AD" w:rsidP="002357CC">
            <w:pPr>
              <w:spacing w:before="40" w:after="40"/>
              <w:rPr>
                <w:rFonts w:ascii="Arial Narrow" w:hAnsi="Arial Narrow" w:cs="Arial"/>
                <w:sz w:val="20"/>
                <w:szCs w:val="20"/>
              </w:rPr>
            </w:pPr>
            <w:r w:rsidRPr="00056844">
              <w:rPr>
                <w:rFonts w:ascii="Arial Narrow" w:hAnsi="Arial Narrow" w:cs="Arial"/>
                <w:sz w:val="20"/>
                <w:szCs w:val="20"/>
              </w:rPr>
              <w:t>AND</w:t>
            </w:r>
          </w:p>
          <w:p w:rsidR="003E01AD" w:rsidRPr="00056844" w:rsidRDefault="003E01AD" w:rsidP="002357CC">
            <w:pPr>
              <w:spacing w:before="40" w:after="40"/>
              <w:rPr>
                <w:rFonts w:ascii="Arial Narrow" w:hAnsi="Arial Narrow" w:cs="Arial"/>
                <w:sz w:val="20"/>
                <w:szCs w:val="20"/>
              </w:rPr>
            </w:pPr>
          </w:p>
          <w:p w:rsidR="003E01AD" w:rsidRPr="00056844" w:rsidRDefault="003E01AD" w:rsidP="002357CC">
            <w:pPr>
              <w:spacing w:before="40" w:after="40"/>
              <w:rPr>
                <w:rFonts w:ascii="Arial Narrow" w:hAnsi="Arial Narrow" w:cs="Arial"/>
                <w:sz w:val="20"/>
                <w:szCs w:val="20"/>
              </w:rPr>
            </w:pPr>
            <w:r w:rsidRPr="00056844">
              <w:rPr>
                <w:rFonts w:ascii="Arial Narrow" w:hAnsi="Arial Narrow" w:cs="Arial"/>
                <w:sz w:val="20"/>
                <w:szCs w:val="20"/>
              </w:rPr>
              <w:t xml:space="preserve">Patient must be one in whom revascularisation is not an option; </w:t>
            </w:r>
          </w:p>
          <w:p w:rsidR="003E01AD" w:rsidRPr="00056844" w:rsidRDefault="003E01AD" w:rsidP="002357CC">
            <w:pPr>
              <w:spacing w:before="40" w:after="40"/>
              <w:rPr>
                <w:rFonts w:ascii="Arial Narrow" w:hAnsi="Arial Narrow" w:cs="Arial"/>
                <w:sz w:val="20"/>
                <w:szCs w:val="20"/>
              </w:rPr>
            </w:pPr>
          </w:p>
          <w:p w:rsidR="003E01AD" w:rsidRPr="00056844" w:rsidRDefault="003E01AD" w:rsidP="002357CC">
            <w:pPr>
              <w:spacing w:before="40" w:after="40"/>
              <w:rPr>
                <w:rFonts w:ascii="Arial Narrow" w:hAnsi="Arial Narrow" w:cs="Arial"/>
                <w:sz w:val="20"/>
                <w:szCs w:val="20"/>
              </w:rPr>
            </w:pPr>
            <w:r w:rsidRPr="00056844">
              <w:rPr>
                <w:rFonts w:ascii="Arial Narrow" w:hAnsi="Arial Narrow" w:cs="Arial"/>
                <w:sz w:val="20"/>
                <w:szCs w:val="20"/>
              </w:rPr>
              <w:t>AND</w:t>
            </w:r>
          </w:p>
          <w:p w:rsidR="003E01AD" w:rsidRPr="00056844" w:rsidRDefault="003E01AD" w:rsidP="002357CC">
            <w:pPr>
              <w:spacing w:before="40" w:after="40"/>
              <w:rPr>
                <w:rFonts w:ascii="Arial Narrow" w:hAnsi="Arial Narrow" w:cs="Arial"/>
                <w:sz w:val="20"/>
                <w:szCs w:val="20"/>
              </w:rPr>
            </w:pPr>
          </w:p>
          <w:p w:rsidR="003E01AD" w:rsidRPr="00056844" w:rsidRDefault="003E01AD" w:rsidP="002357CC">
            <w:pPr>
              <w:spacing w:before="40" w:after="40"/>
              <w:rPr>
                <w:rFonts w:ascii="Arial Narrow" w:hAnsi="Arial Narrow" w:cs="Arial"/>
                <w:sz w:val="20"/>
                <w:szCs w:val="20"/>
              </w:rPr>
            </w:pPr>
            <w:r w:rsidRPr="00056844">
              <w:rPr>
                <w:rFonts w:ascii="Arial Narrow" w:hAnsi="Arial Narrow" w:cs="Arial"/>
                <w:sz w:val="20"/>
                <w:szCs w:val="20"/>
              </w:rPr>
              <w:t>Patient must be one in whose haemodynamic concerns limit other anti-</w:t>
            </w:r>
            <w:proofErr w:type="spellStart"/>
            <w:r w:rsidRPr="00056844">
              <w:rPr>
                <w:rFonts w:ascii="Arial Narrow" w:hAnsi="Arial Narrow" w:cs="Arial"/>
                <w:sz w:val="20"/>
                <w:szCs w:val="20"/>
              </w:rPr>
              <w:t>anginal</w:t>
            </w:r>
            <w:proofErr w:type="spellEnd"/>
            <w:r w:rsidRPr="00056844">
              <w:rPr>
                <w:rFonts w:ascii="Arial Narrow" w:hAnsi="Arial Narrow" w:cs="Arial"/>
                <w:sz w:val="20"/>
                <w:szCs w:val="20"/>
              </w:rPr>
              <w:t xml:space="preserve"> treatment options</w:t>
            </w:r>
          </w:p>
        </w:tc>
      </w:tr>
      <w:tr w:rsidR="003E01AD" w:rsidRPr="00056844" w:rsidTr="002357CC">
        <w:trPr>
          <w:gridAfter w:val="1"/>
          <w:wAfter w:w="4" w:type="pct"/>
          <w:cantSplit/>
          <w:trHeight w:val="360"/>
        </w:trPr>
        <w:tc>
          <w:tcPr>
            <w:tcW w:w="947" w:type="pct"/>
            <w:tcBorders>
              <w:top w:val="single" w:sz="4" w:space="0" w:color="auto"/>
              <w:left w:val="single" w:sz="4" w:space="0" w:color="auto"/>
              <w:bottom w:val="single" w:sz="4" w:space="0" w:color="auto"/>
              <w:right w:val="single" w:sz="4" w:space="0" w:color="auto"/>
            </w:tcBorders>
          </w:tcPr>
          <w:p w:rsidR="003E01AD" w:rsidRPr="00056844" w:rsidRDefault="003E01AD" w:rsidP="002357CC">
            <w:pPr>
              <w:spacing w:before="40" w:after="40"/>
              <w:jc w:val="both"/>
              <w:rPr>
                <w:rFonts w:ascii="Arial Narrow" w:hAnsi="Arial Narrow" w:cs="Arial"/>
                <w:b/>
                <w:sz w:val="20"/>
                <w:szCs w:val="20"/>
              </w:rPr>
            </w:pPr>
            <w:r w:rsidRPr="00056844">
              <w:rPr>
                <w:rFonts w:ascii="Arial Narrow" w:hAnsi="Arial Narrow" w:cs="Arial"/>
                <w:b/>
                <w:sz w:val="20"/>
                <w:szCs w:val="20"/>
              </w:rPr>
              <w:lastRenderedPageBreak/>
              <w:t>Administrative Advice</w:t>
            </w:r>
          </w:p>
          <w:p w:rsidR="003E01AD" w:rsidRPr="00056844" w:rsidRDefault="003E01AD" w:rsidP="002357CC">
            <w:pPr>
              <w:spacing w:before="40" w:after="40"/>
              <w:jc w:val="both"/>
              <w:rPr>
                <w:rFonts w:ascii="Arial Narrow" w:hAnsi="Arial Narrow" w:cs="Arial"/>
                <w:i/>
                <w:sz w:val="20"/>
                <w:szCs w:val="20"/>
              </w:rPr>
            </w:pPr>
          </w:p>
        </w:tc>
        <w:tc>
          <w:tcPr>
            <w:tcW w:w="4049" w:type="pct"/>
            <w:gridSpan w:val="6"/>
            <w:tcBorders>
              <w:top w:val="single" w:sz="4" w:space="0" w:color="auto"/>
              <w:left w:val="single" w:sz="4" w:space="0" w:color="auto"/>
              <w:bottom w:val="single" w:sz="4" w:space="0" w:color="auto"/>
              <w:right w:val="single" w:sz="4" w:space="0" w:color="auto"/>
            </w:tcBorders>
          </w:tcPr>
          <w:p w:rsidR="003E01AD" w:rsidRPr="00056844" w:rsidRDefault="003E01AD" w:rsidP="002357CC">
            <w:pPr>
              <w:spacing w:before="40" w:after="40"/>
              <w:rPr>
                <w:rFonts w:ascii="Arial Narrow" w:hAnsi="Arial Narrow" w:cs="Arial"/>
                <w:strike/>
                <w:sz w:val="20"/>
                <w:szCs w:val="20"/>
              </w:rPr>
            </w:pPr>
            <w:r w:rsidRPr="00056844">
              <w:rPr>
                <w:rFonts w:ascii="Arial Narrow" w:hAnsi="Arial Narrow" w:cs="Arial"/>
                <w:strike/>
                <w:sz w:val="20"/>
                <w:szCs w:val="20"/>
              </w:rPr>
              <w:t>The recommended initial dose of RANEXA is 375 mg twice daily. After 2-4 weeks, the dose should be titrated to 500 mg twice daily and, according to the patient’s response, further titrated to a recommended maximum dose of 750 mg twice daily.</w:t>
            </w:r>
          </w:p>
          <w:p w:rsidR="003E01AD" w:rsidRPr="00056844" w:rsidRDefault="003E01AD" w:rsidP="002357CC">
            <w:pPr>
              <w:spacing w:before="40" w:after="40"/>
              <w:rPr>
                <w:rFonts w:ascii="Arial Narrow" w:hAnsi="Arial Narrow" w:cs="Arial"/>
                <w:sz w:val="20"/>
                <w:szCs w:val="20"/>
              </w:rPr>
            </w:pPr>
            <w:r w:rsidRPr="00056844">
              <w:rPr>
                <w:rFonts w:ascii="Arial Narrow" w:hAnsi="Arial Narrow" w:cs="Arial"/>
                <w:sz w:val="20"/>
                <w:szCs w:val="20"/>
              </w:rPr>
              <w:t>Shared Care Model:</w:t>
            </w:r>
          </w:p>
          <w:p w:rsidR="003E01AD" w:rsidRPr="00056844" w:rsidRDefault="003E01AD" w:rsidP="002357CC">
            <w:pPr>
              <w:spacing w:before="40" w:after="40"/>
              <w:rPr>
                <w:rFonts w:ascii="Arial Narrow" w:hAnsi="Arial Narrow" w:cs="Arial"/>
                <w:sz w:val="20"/>
                <w:szCs w:val="20"/>
              </w:rPr>
            </w:pPr>
            <w:r w:rsidRPr="00056844">
              <w:rPr>
                <w:rFonts w:ascii="Arial Narrow" w:hAnsi="Arial Narrow" w:cs="Arial"/>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bl>
    <w:p w:rsidR="002849C1" w:rsidRDefault="002849C1" w:rsidP="002849C1">
      <w:pPr>
        <w:widowControl w:val="0"/>
        <w:numPr>
          <w:ilvl w:val="0"/>
          <w:numId w:val="5"/>
        </w:numPr>
        <w:spacing w:before="240" w:after="120"/>
        <w:jc w:val="both"/>
        <w:outlineLvl w:val="0"/>
        <w:rPr>
          <w:rFonts w:asciiTheme="minorHAnsi" w:hAnsiTheme="minorHAnsi" w:cs="Arial"/>
          <w:b/>
          <w:bCs/>
          <w:snapToGrid w:val="0"/>
          <w:sz w:val="32"/>
        </w:rPr>
      </w:pPr>
      <w:r w:rsidRPr="00A56D22">
        <w:rPr>
          <w:rFonts w:asciiTheme="minorHAnsi" w:hAnsiTheme="minorHAnsi" w:cs="Arial"/>
          <w:b/>
          <w:bCs/>
          <w:snapToGrid w:val="0"/>
          <w:sz w:val="32"/>
        </w:rPr>
        <w:t>Context for Decision</w:t>
      </w:r>
    </w:p>
    <w:p w:rsidR="002849C1" w:rsidRPr="00153BF2" w:rsidRDefault="002849C1" w:rsidP="00153BF2">
      <w:pPr>
        <w:ind w:left="709"/>
        <w:rPr>
          <w:rFonts w:asciiTheme="minorHAnsi" w:hAnsiTheme="minorHAnsi"/>
          <w:b/>
          <w:bCs/>
          <w:snapToGrid w:val="0"/>
          <w:sz w:val="32"/>
        </w:rPr>
      </w:pPr>
      <w:r w:rsidRPr="00153BF2">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2849C1" w:rsidRPr="00A56D22" w:rsidRDefault="002849C1" w:rsidP="002849C1">
      <w:pPr>
        <w:widowControl w:val="0"/>
        <w:numPr>
          <w:ilvl w:val="0"/>
          <w:numId w:val="5"/>
        </w:numPr>
        <w:spacing w:before="240" w:after="120"/>
        <w:jc w:val="both"/>
        <w:outlineLvl w:val="0"/>
        <w:rPr>
          <w:rFonts w:asciiTheme="minorHAnsi" w:hAnsiTheme="minorHAnsi" w:cs="Arial"/>
          <w:b/>
          <w:bCs/>
          <w:snapToGrid w:val="0"/>
          <w:sz w:val="32"/>
        </w:rPr>
      </w:pPr>
      <w:r w:rsidRPr="0065359A">
        <w:rPr>
          <w:rFonts w:asciiTheme="minorHAnsi" w:hAnsiTheme="minorHAnsi" w:cs="Arial"/>
          <w:b/>
          <w:bCs/>
          <w:snapToGrid w:val="0"/>
          <w:sz w:val="32"/>
        </w:rPr>
        <w:t>Sponsor’s Comment</w:t>
      </w:r>
    </w:p>
    <w:p w:rsidR="002849C1" w:rsidRDefault="002849C1" w:rsidP="002849C1">
      <w:pPr>
        <w:spacing w:after="120"/>
        <w:ind w:left="709"/>
        <w:jc w:val="both"/>
        <w:rPr>
          <w:rFonts w:asciiTheme="minorHAnsi" w:hAnsiTheme="minorHAnsi" w:cs="Arial"/>
          <w:bCs/>
        </w:rPr>
      </w:pPr>
      <w:r w:rsidRPr="00C07617">
        <w:rPr>
          <w:rFonts w:asciiTheme="minorHAnsi" w:hAnsiTheme="minorHAnsi" w:cs="Arial"/>
          <w:bCs/>
        </w:rPr>
        <w:t>The sponsor had no comment.</w:t>
      </w:r>
    </w:p>
    <w:p w:rsidR="00C248CA" w:rsidRPr="00056844" w:rsidRDefault="00C248CA" w:rsidP="002E60F5"/>
    <w:sectPr w:rsidR="00C248CA" w:rsidRPr="00056844" w:rsidSect="007351D7">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CDBB94" w15:done="0"/>
  <w15:commentEx w15:paraId="19D864DC" w15:done="0"/>
  <w15:commentEx w15:paraId="480CCB24" w15:done="0"/>
  <w15:commentEx w15:paraId="5ED3BC9C" w15:done="0"/>
  <w15:commentEx w15:paraId="1DA1FC2E" w15:done="0"/>
  <w15:commentEx w15:paraId="1C14752E" w15:done="0"/>
  <w15:commentEx w15:paraId="7FCA12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CDBB94" w16cid:durableId="1E5C8AD3"/>
  <w16cid:commentId w16cid:paraId="19D864DC" w16cid:durableId="1E5C8A41"/>
  <w16cid:commentId w16cid:paraId="480CCB24" w16cid:durableId="1E5C8CA9"/>
  <w16cid:commentId w16cid:paraId="5ED3BC9C" w16cid:durableId="1E5C8D28"/>
  <w16cid:commentId w16cid:paraId="1DA1FC2E" w16cid:durableId="1E5C8A42"/>
  <w16cid:commentId w16cid:paraId="1C14752E" w16cid:durableId="1E5C8DF8"/>
  <w16cid:commentId w16cid:paraId="7FCA12A7" w16cid:durableId="1E5C8E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C00" w:rsidRDefault="007F4C00">
      <w:r>
        <w:separator/>
      </w:r>
    </w:p>
    <w:p w:rsidR="007F4C00" w:rsidRDefault="007F4C00"/>
  </w:endnote>
  <w:endnote w:type="continuationSeparator" w:id="0">
    <w:p w:rsidR="007F4C00" w:rsidRDefault="007F4C00">
      <w:r>
        <w:continuationSeparator/>
      </w:r>
    </w:p>
    <w:p w:rsidR="007F4C00" w:rsidRDefault="007F4C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F2F22" w:rsidTr="005A3173">
      <w:trPr>
        <w:trHeight w:val="151"/>
      </w:trPr>
      <w:tc>
        <w:tcPr>
          <w:tcW w:w="2250" w:type="pct"/>
          <w:tcBorders>
            <w:top w:val="nil"/>
            <w:left w:val="nil"/>
            <w:bottom w:val="single" w:sz="4" w:space="0" w:color="4F81BD"/>
            <w:right w:val="nil"/>
          </w:tcBorders>
        </w:tcPr>
        <w:p w:rsidR="009F2F22" w:rsidRPr="005A3173" w:rsidRDefault="009F2F2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F2F22" w:rsidRPr="005A3173" w:rsidRDefault="009F2F2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F2F22" w:rsidRPr="005A3173" w:rsidRDefault="009F2F22" w:rsidP="005A3173">
          <w:pPr>
            <w:pStyle w:val="Header"/>
            <w:spacing w:line="276" w:lineRule="auto"/>
            <w:rPr>
              <w:rFonts w:ascii="Calibri" w:eastAsia="MS Gothic" w:hAnsi="Calibri"/>
              <w:b/>
              <w:bCs/>
              <w:color w:val="4F81BD"/>
            </w:rPr>
          </w:pPr>
        </w:p>
      </w:tc>
    </w:tr>
    <w:tr w:rsidR="009F2F22" w:rsidTr="005A3173">
      <w:trPr>
        <w:trHeight w:val="150"/>
      </w:trPr>
      <w:tc>
        <w:tcPr>
          <w:tcW w:w="2250" w:type="pct"/>
          <w:tcBorders>
            <w:top w:val="single" w:sz="4" w:space="0" w:color="4F81BD"/>
            <w:left w:val="nil"/>
            <w:bottom w:val="nil"/>
            <w:right w:val="nil"/>
          </w:tcBorders>
        </w:tcPr>
        <w:p w:rsidR="009F2F22" w:rsidRPr="005A3173" w:rsidRDefault="009F2F22" w:rsidP="005A3173">
          <w:pPr>
            <w:pStyle w:val="Header"/>
            <w:spacing w:line="276" w:lineRule="auto"/>
            <w:rPr>
              <w:rFonts w:ascii="Calibri" w:eastAsia="MS Gothic" w:hAnsi="Calibri"/>
              <w:b/>
              <w:bCs/>
              <w:color w:val="4F81BD"/>
            </w:rPr>
          </w:pPr>
        </w:p>
      </w:tc>
      <w:tc>
        <w:tcPr>
          <w:tcW w:w="0" w:type="auto"/>
          <w:vMerge/>
          <w:vAlign w:val="center"/>
          <w:hideMark/>
        </w:tcPr>
        <w:p w:rsidR="009F2F22" w:rsidRPr="005A3173" w:rsidRDefault="009F2F22" w:rsidP="005A3173">
          <w:pPr>
            <w:rPr>
              <w:rFonts w:ascii="Calibri" w:hAnsi="Calibri"/>
              <w:color w:val="365F91"/>
              <w:sz w:val="22"/>
              <w:szCs w:val="22"/>
            </w:rPr>
          </w:pPr>
        </w:p>
      </w:tc>
      <w:tc>
        <w:tcPr>
          <w:tcW w:w="2250" w:type="pct"/>
          <w:tcBorders>
            <w:top w:val="single" w:sz="4" w:space="0" w:color="4F81BD"/>
            <w:left w:val="nil"/>
            <w:bottom w:val="nil"/>
            <w:right w:val="nil"/>
          </w:tcBorders>
        </w:tcPr>
        <w:p w:rsidR="009F2F22" w:rsidRPr="005A3173" w:rsidRDefault="009F2F22" w:rsidP="005A3173">
          <w:pPr>
            <w:pStyle w:val="Header"/>
            <w:spacing w:line="276" w:lineRule="auto"/>
            <w:rPr>
              <w:rFonts w:ascii="Calibri" w:eastAsia="MS Gothic" w:hAnsi="Calibri"/>
              <w:b/>
              <w:bCs/>
              <w:color w:val="4F81BD"/>
            </w:rPr>
          </w:pPr>
        </w:p>
      </w:tc>
    </w:tr>
  </w:tbl>
  <w:p w:rsidR="009F2F22" w:rsidRDefault="009F2F22"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F2F22" w:rsidRDefault="009F2F22">
    <w:pPr>
      <w:pStyle w:val="Footer"/>
    </w:pPr>
  </w:p>
  <w:p w:rsidR="009F2F22" w:rsidRDefault="009F2F2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F22" w:rsidRDefault="009F2F22" w:rsidP="00EF44A0">
    <w:pPr>
      <w:pStyle w:val="Footer"/>
      <w:jc w:val="center"/>
      <w:rPr>
        <w:rFonts w:ascii="Arial" w:hAnsi="Arial" w:cs="Arial"/>
        <w:b/>
        <w:sz w:val="20"/>
        <w:szCs w:val="20"/>
      </w:rPr>
    </w:pPr>
  </w:p>
  <w:p w:rsidR="009F2F22" w:rsidRPr="00D169EE" w:rsidRDefault="009F2F22" w:rsidP="00C248CA">
    <w:pPr>
      <w:pStyle w:val="Footer"/>
      <w:ind w:left="360"/>
      <w:jc w:val="center"/>
      <w:rPr>
        <w:rFonts w:asciiTheme="minorHAnsi" w:hAnsiTheme="minorHAnsi" w:cs="Arial"/>
      </w:rPr>
    </w:pPr>
    <w:r w:rsidRPr="00D169EE">
      <w:rPr>
        <w:rFonts w:asciiTheme="minorHAnsi" w:hAnsiTheme="minorHAnsi" w:cs="Arial"/>
      </w:rPr>
      <w:fldChar w:fldCharType="begin"/>
    </w:r>
    <w:r w:rsidRPr="00D169EE">
      <w:rPr>
        <w:rFonts w:asciiTheme="minorHAnsi" w:hAnsiTheme="minorHAnsi" w:cs="Arial"/>
      </w:rPr>
      <w:instrText xml:space="preserve"> PAGE   \* MERGEFORMAT </w:instrText>
    </w:r>
    <w:r w:rsidRPr="00D169EE">
      <w:rPr>
        <w:rFonts w:asciiTheme="minorHAnsi" w:hAnsiTheme="minorHAnsi" w:cs="Arial"/>
      </w:rPr>
      <w:fldChar w:fldCharType="separate"/>
    </w:r>
    <w:r w:rsidR="00293152">
      <w:rPr>
        <w:rFonts w:asciiTheme="minorHAnsi" w:hAnsiTheme="minorHAnsi" w:cs="Arial"/>
        <w:noProof/>
      </w:rPr>
      <w:t>11</w:t>
    </w:r>
    <w:r w:rsidRPr="00D169EE">
      <w:rPr>
        <w:rFonts w:asciiTheme="minorHAnsi" w:hAnsiTheme="minorHAnsi" w:cs="Arial"/>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9F2F22" w:rsidTr="005A3173">
      <w:trPr>
        <w:trHeight w:val="151"/>
      </w:trPr>
      <w:tc>
        <w:tcPr>
          <w:tcW w:w="2250" w:type="pct"/>
          <w:tcBorders>
            <w:top w:val="nil"/>
            <w:left w:val="nil"/>
            <w:bottom w:val="single" w:sz="4" w:space="0" w:color="4F81BD"/>
            <w:right w:val="nil"/>
          </w:tcBorders>
        </w:tcPr>
        <w:p w:rsidR="009F2F22" w:rsidRPr="005A3173" w:rsidRDefault="009F2F2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F2F22" w:rsidRPr="005A3173" w:rsidRDefault="009F2F2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F2F22" w:rsidRPr="005A3173" w:rsidRDefault="009F2F22" w:rsidP="005A3173">
          <w:pPr>
            <w:pStyle w:val="Header"/>
            <w:spacing w:line="276" w:lineRule="auto"/>
            <w:rPr>
              <w:rFonts w:ascii="Calibri" w:eastAsia="MS Gothic" w:hAnsi="Calibri"/>
              <w:b/>
              <w:bCs/>
              <w:color w:val="4F81BD"/>
            </w:rPr>
          </w:pPr>
        </w:p>
      </w:tc>
    </w:tr>
    <w:tr w:rsidR="009F2F22" w:rsidTr="005A3173">
      <w:trPr>
        <w:trHeight w:val="150"/>
      </w:trPr>
      <w:tc>
        <w:tcPr>
          <w:tcW w:w="2250" w:type="pct"/>
          <w:tcBorders>
            <w:top w:val="single" w:sz="4" w:space="0" w:color="4F81BD"/>
            <w:left w:val="nil"/>
            <w:bottom w:val="nil"/>
            <w:right w:val="nil"/>
          </w:tcBorders>
        </w:tcPr>
        <w:p w:rsidR="009F2F22" w:rsidRPr="005A3173" w:rsidRDefault="009F2F22" w:rsidP="005A3173">
          <w:pPr>
            <w:pStyle w:val="Header"/>
            <w:spacing w:line="276" w:lineRule="auto"/>
            <w:rPr>
              <w:rFonts w:ascii="Calibri" w:eastAsia="MS Gothic" w:hAnsi="Calibri"/>
              <w:b/>
              <w:bCs/>
              <w:color w:val="4F81BD"/>
            </w:rPr>
          </w:pPr>
        </w:p>
      </w:tc>
      <w:tc>
        <w:tcPr>
          <w:tcW w:w="0" w:type="auto"/>
          <w:vMerge/>
          <w:vAlign w:val="center"/>
          <w:hideMark/>
        </w:tcPr>
        <w:p w:rsidR="009F2F22" w:rsidRPr="005A3173" w:rsidRDefault="009F2F22" w:rsidP="005A3173">
          <w:pPr>
            <w:rPr>
              <w:rFonts w:ascii="Calibri" w:hAnsi="Calibri"/>
              <w:color w:val="365F91"/>
              <w:sz w:val="22"/>
              <w:szCs w:val="22"/>
            </w:rPr>
          </w:pPr>
        </w:p>
      </w:tc>
      <w:tc>
        <w:tcPr>
          <w:tcW w:w="2250" w:type="pct"/>
          <w:tcBorders>
            <w:top w:val="single" w:sz="4" w:space="0" w:color="4F81BD"/>
            <w:left w:val="nil"/>
            <w:bottom w:val="nil"/>
            <w:right w:val="nil"/>
          </w:tcBorders>
        </w:tcPr>
        <w:p w:rsidR="009F2F22" w:rsidRPr="005A3173" w:rsidRDefault="009F2F22"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F2F22" w:rsidTr="005A3173">
      <w:trPr>
        <w:trHeight w:val="151"/>
      </w:trPr>
      <w:tc>
        <w:tcPr>
          <w:tcW w:w="2250" w:type="pct"/>
          <w:tcBorders>
            <w:top w:val="nil"/>
            <w:left w:val="nil"/>
            <w:bottom w:val="single" w:sz="4" w:space="0" w:color="4F81BD"/>
            <w:right w:val="nil"/>
          </w:tcBorders>
        </w:tcPr>
        <w:p w:rsidR="009F2F22" w:rsidRPr="005A3173" w:rsidRDefault="009F2F2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F2F22" w:rsidRPr="005A3173" w:rsidRDefault="009F2F2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F2F22" w:rsidRPr="005A3173" w:rsidRDefault="009F2F22" w:rsidP="005A3173">
          <w:pPr>
            <w:pStyle w:val="Header"/>
            <w:spacing w:line="276" w:lineRule="auto"/>
            <w:rPr>
              <w:rFonts w:ascii="Calibri" w:eastAsia="MS Gothic" w:hAnsi="Calibri"/>
              <w:b/>
              <w:bCs/>
              <w:color w:val="4F81BD"/>
            </w:rPr>
          </w:pPr>
        </w:p>
      </w:tc>
    </w:tr>
    <w:tr w:rsidR="009F2F22" w:rsidTr="005A3173">
      <w:trPr>
        <w:trHeight w:val="150"/>
      </w:trPr>
      <w:tc>
        <w:tcPr>
          <w:tcW w:w="2250" w:type="pct"/>
          <w:tcBorders>
            <w:top w:val="single" w:sz="4" w:space="0" w:color="4F81BD"/>
            <w:left w:val="nil"/>
            <w:bottom w:val="nil"/>
            <w:right w:val="nil"/>
          </w:tcBorders>
        </w:tcPr>
        <w:p w:rsidR="009F2F22" w:rsidRPr="005A3173" w:rsidRDefault="009F2F22" w:rsidP="005A3173">
          <w:pPr>
            <w:pStyle w:val="Header"/>
            <w:spacing w:line="276" w:lineRule="auto"/>
            <w:rPr>
              <w:rFonts w:ascii="Calibri" w:eastAsia="MS Gothic" w:hAnsi="Calibri"/>
              <w:b/>
              <w:bCs/>
              <w:color w:val="4F81BD"/>
            </w:rPr>
          </w:pPr>
        </w:p>
      </w:tc>
      <w:tc>
        <w:tcPr>
          <w:tcW w:w="0" w:type="auto"/>
          <w:vMerge/>
          <w:vAlign w:val="center"/>
          <w:hideMark/>
        </w:tcPr>
        <w:p w:rsidR="009F2F22" w:rsidRPr="005A3173" w:rsidRDefault="009F2F22" w:rsidP="005A3173">
          <w:pPr>
            <w:rPr>
              <w:rFonts w:ascii="Calibri" w:hAnsi="Calibri"/>
              <w:color w:val="365F91"/>
              <w:sz w:val="22"/>
              <w:szCs w:val="22"/>
            </w:rPr>
          </w:pPr>
        </w:p>
      </w:tc>
      <w:tc>
        <w:tcPr>
          <w:tcW w:w="2250" w:type="pct"/>
          <w:tcBorders>
            <w:top w:val="single" w:sz="4" w:space="0" w:color="4F81BD"/>
            <w:left w:val="nil"/>
            <w:bottom w:val="nil"/>
            <w:right w:val="nil"/>
          </w:tcBorders>
        </w:tcPr>
        <w:p w:rsidR="009F2F22" w:rsidRPr="005A3173" w:rsidRDefault="009F2F22" w:rsidP="005A3173">
          <w:pPr>
            <w:pStyle w:val="Header"/>
            <w:spacing w:line="276" w:lineRule="auto"/>
            <w:rPr>
              <w:rFonts w:ascii="Calibri" w:eastAsia="MS Gothic" w:hAnsi="Calibri"/>
              <w:b/>
              <w:bCs/>
              <w:color w:val="4F81BD"/>
            </w:rPr>
          </w:pPr>
        </w:p>
      </w:tc>
    </w:tr>
  </w:tbl>
  <w:p w:rsidR="009F2F22" w:rsidRPr="007C0F57" w:rsidRDefault="009F2F22"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9F2F22" w:rsidRPr="007C0F57" w:rsidRDefault="009F2F22" w:rsidP="007C0F57">
    <w:pPr>
      <w:pStyle w:val="Footer"/>
      <w:jc w:val="center"/>
      <w:rPr>
        <w:b/>
        <w:i/>
        <w:sz w:val="20"/>
        <w:szCs w:val="20"/>
      </w:rPr>
    </w:pPr>
    <w:r w:rsidRPr="007C0F57">
      <w:rPr>
        <w:b/>
        <w:i/>
        <w:sz w:val="20"/>
        <w:szCs w:val="20"/>
      </w:rPr>
      <w:t>Commercial-in-Confidence</w:t>
    </w:r>
  </w:p>
  <w:p w:rsidR="009F2F22" w:rsidRDefault="009F2F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C00" w:rsidRDefault="007F4C00">
      <w:r>
        <w:separator/>
      </w:r>
    </w:p>
    <w:p w:rsidR="007F4C00" w:rsidRDefault="007F4C00"/>
  </w:footnote>
  <w:footnote w:type="continuationSeparator" w:id="0">
    <w:p w:rsidR="007F4C00" w:rsidRDefault="007F4C00">
      <w:r>
        <w:continuationSeparator/>
      </w:r>
    </w:p>
    <w:p w:rsidR="007F4C00" w:rsidRDefault="007F4C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9F2F22" w:rsidRPr="008E0D90" w:rsidTr="00A06225">
      <w:trPr>
        <w:trHeight w:val="151"/>
      </w:trPr>
      <w:tc>
        <w:tcPr>
          <w:tcW w:w="2389" w:type="pct"/>
          <w:tcBorders>
            <w:top w:val="nil"/>
            <w:left w:val="nil"/>
            <w:bottom w:val="single" w:sz="4" w:space="0" w:color="4F81BD"/>
            <w:right w:val="nil"/>
          </w:tcBorders>
        </w:tcPr>
        <w:p w:rsidR="009F2F22" w:rsidRPr="00A06225" w:rsidRDefault="009F2F22">
          <w:pPr>
            <w:pStyle w:val="Header"/>
            <w:spacing w:line="276" w:lineRule="auto"/>
            <w:rPr>
              <w:rFonts w:ascii="Cambria" w:eastAsia="MS Gothic" w:hAnsi="Cambria"/>
              <w:b/>
              <w:bCs/>
              <w:color w:val="4F81BD"/>
            </w:rPr>
          </w:pPr>
        </w:p>
      </w:tc>
      <w:tc>
        <w:tcPr>
          <w:tcW w:w="333" w:type="pct"/>
          <w:vMerge w:val="restart"/>
          <w:noWrap/>
          <w:vAlign w:val="center"/>
          <w:hideMark/>
        </w:tcPr>
        <w:p w:rsidR="009F2F22" w:rsidRPr="00A06225" w:rsidRDefault="009F2F22"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9F2F22" w:rsidRPr="00A06225" w:rsidRDefault="009F2F22">
          <w:pPr>
            <w:pStyle w:val="Header"/>
            <w:spacing w:line="276" w:lineRule="auto"/>
            <w:rPr>
              <w:rFonts w:ascii="Cambria" w:eastAsia="MS Gothic" w:hAnsi="Cambria"/>
              <w:b/>
              <w:bCs/>
              <w:color w:val="4F81BD"/>
            </w:rPr>
          </w:pPr>
        </w:p>
      </w:tc>
    </w:tr>
    <w:tr w:rsidR="009F2F22" w:rsidRPr="008E0D90" w:rsidTr="00A06225">
      <w:trPr>
        <w:trHeight w:val="150"/>
      </w:trPr>
      <w:tc>
        <w:tcPr>
          <w:tcW w:w="2389" w:type="pct"/>
          <w:tcBorders>
            <w:top w:val="single" w:sz="4" w:space="0" w:color="4F81BD"/>
            <w:left w:val="nil"/>
            <w:bottom w:val="nil"/>
            <w:right w:val="nil"/>
          </w:tcBorders>
        </w:tcPr>
        <w:p w:rsidR="009F2F22" w:rsidRPr="00A06225" w:rsidRDefault="009F2F22">
          <w:pPr>
            <w:pStyle w:val="Header"/>
            <w:spacing w:line="276" w:lineRule="auto"/>
            <w:rPr>
              <w:rFonts w:ascii="Cambria" w:eastAsia="MS Gothic" w:hAnsi="Cambria"/>
              <w:b/>
              <w:bCs/>
              <w:color w:val="4F81BD"/>
            </w:rPr>
          </w:pPr>
        </w:p>
      </w:tc>
      <w:tc>
        <w:tcPr>
          <w:tcW w:w="0" w:type="auto"/>
          <w:vMerge/>
          <w:vAlign w:val="center"/>
          <w:hideMark/>
        </w:tcPr>
        <w:p w:rsidR="009F2F22" w:rsidRPr="00A06225" w:rsidRDefault="009F2F22">
          <w:pPr>
            <w:rPr>
              <w:rFonts w:ascii="Cambria" w:hAnsi="Cambria"/>
              <w:color w:val="4F81BD"/>
              <w:sz w:val="22"/>
              <w:szCs w:val="22"/>
            </w:rPr>
          </w:pPr>
        </w:p>
      </w:tc>
      <w:tc>
        <w:tcPr>
          <w:tcW w:w="2278" w:type="pct"/>
          <w:tcBorders>
            <w:top w:val="single" w:sz="4" w:space="0" w:color="4F81BD"/>
            <w:left w:val="nil"/>
            <w:bottom w:val="nil"/>
            <w:right w:val="nil"/>
          </w:tcBorders>
        </w:tcPr>
        <w:p w:rsidR="009F2F22" w:rsidRPr="00A06225" w:rsidRDefault="009F2F22">
          <w:pPr>
            <w:pStyle w:val="Header"/>
            <w:spacing w:line="276" w:lineRule="auto"/>
            <w:rPr>
              <w:rFonts w:ascii="Cambria" w:eastAsia="MS Gothic" w:hAnsi="Cambria"/>
              <w:b/>
              <w:bCs/>
              <w:color w:val="4F81BD"/>
            </w:rPr>
          </w:pPr>
        </w:p>
      </w:tc>
    </w:tr>
  </w:tbl>
  <w:p w:rsidR="009F2F22" w:rsidRDefault="009F2F22">
    <w:pPr>
      <w:pStyle w:val="Header"/>
    </w:pPr>
  </w:p>
  <w:p w:rsidR="009F2F22" w:rsidRDefault="009F2F2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F22" w:rsidRDefault="00500A0E" w:rsidP="00C248CA">
    <w:pPr>
      <w:pStyle w:val="Header"/>
      <w:ind w:left="360"/>
      <w:jc w:val="center"/>
      <w:rPr>
        <w:rFonts w:asciiTheme="minorHAnsi" w:hAnsiTheme="minorHAnsi" w:cs="Arial"/>
        <w:i/>
        <w:color w:val="808080"/>
        <w:sz w:val="22"/>
      </w:rPr>
    </w:pPr>
    <w:r>
      <w:rPr>
        <w:rFonts w:asciiTheme="minorHAnsi" w:hAnsiTheme="minorHAnsi" w:cs="Arial"/>
        <w:i/>
        <w:color w:val="808080"/>
        <w:sz w:val="22"/>
      </w:rPr>
      <w:t>Public Summary Document</w:t>
    </w:r>
    <w:r w:rsidR="009F2F22" w:rsidRPr="00F90A91">
      <w:rPr>
        <w:rFonts w:asciiTheme="minorHAnsi" w:hAnsiTheme="minorHAnsi" w:cs="Arial"/>
        <w:i/>
        <w:color w:val="808080"/>
        <w:sz w:val="22"/>
      </w:rPr>
      <w:t xml:space="preserve"> – </w:t>
    </w:r>
    <w:r w:rsidR="009F2F22">
      <w:rPr>
        <w:rFonts w:asciiTheme="minorHAnsi" w:hAnsiTheme="minorHAnsi" w:cs="Arial"/>
        <w:i/>
        <w:color w:val="808080"/>
        <w:sz w:val="22"/>
      </w:rPr>
      <w:t>March 2018</w:t>
    </w:r>
    <w:r w:rsidR="009F2F22" w:rsidRPr="00F90A91">
      <w:rPr>
        <w:rFonts w:asciiTheme="minorHAnsi" w:hAnsiTheme="minorHAnsi" w:cs="Arial"/>
        <w:i/>
        <w:color w:val="808080"/>
        <w:sz w:val="22"/>
      </w:rPr>
      <w:t xml:space="preserve"> PBAC Meeting</w:t>
    </w:r>
  </w:p>
  <w:p w:rsidR="005743AE" w:rsidRPr="00F90A91" w:rsidRDefault="005743AE" w:rsidP="00C248CA">
    <w:pPr>
      <w:pStyle w:val="Header"/>
      <w:ind w:left="360"/>
      <w:jc w:val="center"/>
      <w:rPr>
        <w:rFonts w:asciiTheme="minorHAnsi" w:hAnsiTheme="minorHAnsi" w:cs="Arial"/>
        <w:i/>
        <w:color w:val="808080"/>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C00" w:rsidRDefault="007F4C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79A4655"/>
    <w:multiLevelType w:val="multilevel"/>
    <w:tmpl w:val="EC6A60B2"/>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20C61305"/>
    <w:multiLevelType w:val="hybridMultilevel"/>
    <w:tmpl w:val="AD423A9E"/>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1">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7273973"/>
    <w:multiLevelType w:val="hybridMultilevel"/>
    <w:tmpl w:val="5AAE1FA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2273619"/>
    <w:multiLevelType w:val="hybridMultilevel"/>
    <w:tmpl w:val="5066CF4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6">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DE65C18"/>
    <w:multiLevelType w:val="hybridMultilevel"/>
    <w:tmpl w:val="80CED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29B0048"/>
    <w:multiLevelType w:val="hybridMultilevel"/>
    <w:tmpl w:val="0458228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84D033C"/>
    <w:multiLevelType w:val="multilevel"/>
    <w:tmpl w:val="5C12B4C6"/>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7F4A0280"/>
    <w:multiLevelType w:val="hybridMultilevel"/>
    <w:tmpl w:val="8692FF1A"/>
    <w:lvl w:ilvl="0" w:tplc="279C023A">
      <w:start w:val="1"/>
      <w:numFmt w:val="decimal"/>
      <w:lvlText w:val="%1."/>
      <w:lvlJc w:val="left"/>
      <w:pPr>
        <w:ind w:left="1080" w:hanging="720"/>
      </w:pPr>
      <w:rPr>
        <w:rFonts w:ascii="Arial" w:hAnsi="Arial" w:cs="Arial" w:hint="default"/>
        <w:i/>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3"/>
  </w:num>
  <w:num w:numId="3">
    <w:abstractNumId w:val="7"/>
  </w:num>
  <w:num w:numId="4">
    <w:abstractNumId w:val="20"/>
  </w:num>
  <w:num w:numId="5">
    <w:abstractNumId w:val="22"/>
  </w:num>
  <w:num w:numId="6">
    <w:abstractNumId w:val="8"/>
  </w:num>
  <w:num w:numId="7">
    <w:abstractNumId w:val="17"/>
  </w:num>
  <w:num w:numId="8">
    <w:abstractNumId w:val="4"/>
  </w:num>
  <w:num w:numId="9">
    <w:abstractNumId w:val="16"/>
  </w:num>
  <w:num w:numId="10">
    <w:abstractNumId w:val="14"/>
  </w:num>
  <w:num w:numId="11">
    <w:abstractNumId w:val="13"/>
  </w:num>
  <w:num w:numId="12">
    <w:abstractNumId w:val="1"/>
  </w:num>
  <w:num w:numId="13">
    <w:abstractNumId w:val="0"/>
  </w:num>
  <w:num w:numId="14">
    <w:abstractNumId w:val="22"/>
  </w:num>
  <w:num w:numId="15">
    <w:abstractNumId w:val="23"/>
  </w:num>
  <w:num w:numId="16">
    <w:abstractNumId w:val="18"/>
  </w:num>
  <w:num w:numId="17">
    <w:abstractNumId w:val="10"/>
  </w:num>
  <w:num w:numId="18">
    <w:abstractNumId w:val="5"/>
  </w:num>
  <w:num w:numId="19">
    <w:abstractNumId w:val="19"/>
  </w:num>
  <w:num w:numId="20">
    <w:abstractNumId w:val="12"/>
  </w:num>
  <w:num w:numId="21">
    <w:abstractNumId w:val="21"/>
  </w:num>
  <w:num w:numId="22">
    <w:abstractNumId w:val="6"/>
  </w:num>
  <w:num w:numId="23">
    <w:abstractNumId w:val="2"/>
  </w:num>
  <w:num w:numId="24">
    <w:abstractNumId w:val="11"/>
  </w:num>
  <w:num w:numId="25">
    <w:abstractNumId w:val="1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y Parkin">
    <w15:presenceInfo w15:providerId="Windows Live" w15:userId="989ef9d4eb5f5a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35D"/>
    <w:rsid w:val="00010D92"/>
    <w:rsid w:val="0002464A"/>
    <w:rsid w:val="00026097"/>
    <w:rsid w:val="0003106B"/>
    <w:rsid w:val="000421A1"/>
    <w:rsid w:val="0004240E"/>
    <w:rsid w:val="000429AB"/>
    <w:rsid w:val="00045E26"/>
    <w:rsid w:val="000514B5"/>
    <w:rsid w:val="00056844"/>
    <w:rsid w:val="00060E64"/>
    <w:rsid w:val="000628AD"/>
    <w:rsid w:val="0006430B"/>
    <w:rsid w:val="00066755"/>
    <w:rsid w:val="00077143"/>
    <w:rsid w:val="00082169"/>
    <w:rsid w:val="00093EA1"/>
    <w:rsid w:val="000969AD"/>
    <w:rsid w:val="000B558D"/>
    <w:rsid w:val="000C1066"/>
    <w:rsid w:val="000C6996"/>
    <w:rsid w:val="000D23BA"/>
    <w:rsid w:val="000E681E"/>
    <w:rsid w:val="000F0003"/>
    <w:rsid w:val="000F4E6A"/>
    <w:rsid w:val="000F5BFC"/>
    <w:rsid w:val="00100EB0"/>
    <w:rsid w:val="00104227"/>
    <w:rsid w:val="001107BF"/>
    <w:rsid w:val="00113B1D"/>
    <w:rsid w:val="0012417C"/>
    <w:rsid w:val="0013408D"/>
    <w:rsid w:val="00142395"/>
    <w:rsid w:val="00142714"/>
    <w:rsid w:val="001452ED"/>
    <w:rsid w:val="00153BF2"/>
    <w:rsid w:val="00163329"/>
    <w:rsid w:val="00164623"/>
    <w:rsid w:val="00165B64"/>
    <w:rsid w:val="001666C4"/>
    <w:rsid w:val="001830CE"/>
    <w:rsid w:val="001831A4"/>
    <w:rsid w:val="0018643B"/>
    <w:rsid w:val="00194252"/>
    <w:rsid w:val="00196307"/>
    <w:rsid w:val="001A135B"/>
    <w:rsid w:val="001A33EA"/>
    <w:rsid w:val="001A755A"/>
    <w:rsid w:val="001B017F"/>
    <w:rsid w:val="001B2BBC"/>
    <w:rsid w:val="001B5129"/>
    <w:rsid w:val="001C030F"/>
    <w:rsid w:val="001C1195"/>
    <w:rsid w:val="001D444B"/>
    <w:rsid w:val="001F1850"/>
    <w:rsid w:val="00203FAC"/>
    <w:rsid w:val="00213CFB"/>
    <w:rsid w:val="00217BE1"/>
    <w:rsid w:val="00225B7F"/>
    <w:rsid w:val="002357CC"/>
    <w:rsid w:val="0024664F"/>
    <w:rsid w:val="002622E4"/>
    <w:rsid w:val="00271BA1"/>
    <w:rsid w:val="002762FA"/>
    <w:rsid w:val="00277505"/>
    <w:rsid w:val="002849C1"/>
    <w:rsid w:val="00292719"/>
    <w:rsid w:val="00293152"/>
    <w:rsid w:val="0029344D"/>
    <w:rsid w:val="0029458F"/>
    <w:rsid w:val="00297173"/>
    <w:rsid w:val="002A104C"/>
    <w:rsid w:val="002A1360"/>
    <w:rsid w:val="002A4960"/>
    <w:rsid w:val="002A5A8C"/>
    <w:rsid w:val="002B1AE6"/>
    <w:rsid w:val="002B2DE8"/>
    <w:rsid w:val="002B30F8"/>
    <w:rsid w:val="002B5596"/>
    <w:rsid w:val="002C0A47"/>
    <w:rsid w:val="002C212F"/>
    <w:rsid w:val="002C3C73"/>
    <w:rsid w:val="002D22C3"/>
    <w:rsid w:val="002D3A01"/>
    <w:rsid w:val="002D4543"/>
    <w:rsid w:val="002D56A9"/>
    <w:rsid w:val="002E3153"/>
    <w:rsid w:val="002E60F5"/>
    <w:rsid w:val="002E72CA"/>
    <w:rsid w:val="00300AD6"/>
    <w:rsid w:val="0030112F"/>
    <w:rsid w:val="00301F8C"/>
    <w:rsid w:val="00317C6C"/>
    <w:rsid w:val="00326E79"/>
    <w:rsid w:val="0033518A"/>
    <w:rsid w:val="003367EF"/>
    <w:rsid w:val="00337E6B"/>
    <w:rsid w:val="00341AE4"/>
    <w:rsid w:val="003769C6"/>
    <w:rsid w:val="0037753E"/>
    <w:rsid w:val="003849BA"/>
    <w:rsid w:val="003872CF"/>
    <w:rsid w:val="0039782C"/>
    <w:rsid w:val="003A1C64"/>
    <w:rsid w:val="003A5B4A"/>
    <w:rsid w:val="003B23C5"/>
    <w:rsid w:val="003B2A75"/>
    <w:rsid w:val="003B6124"/>
    <w:rsid w:val="003C2FB5"/>
    <w:rsid w:val="003D4AC4"/>
    <w:rsid w:val="003D63B7"/>
    <w:rsid w:val="003E01AD"/>
    <w:rsid w:val="003E2478"/>
    <w:rsid w:val="003E468B"/>
    <w:rsid w:val="003F3228"/>
    <w:rsid w:val="003F5C8C"/>
    <w:rsid w:val="0040267C"/>
    <w:rsid w:val="00402C62"/>
    <w:rsid w:val="00416982"/>
    <w:rsid w:val="004252EC"/>
    <w:rsid w:val="00440A1E"/>
    <w:rsid w:val="0044170F"/>
    <w:rsid w:val="00444A71"/>
    <w:rsid w:val="004465BD"/>
    <w:rsid w:val="00466ADA"/>
    <w:rsid w:val="00470F3E"/>
    <w:rsid w:val="00476245"/>
    <w:rsid w:val="00483035"/>
    <w:rsid w:val="00485940"/>
    <w:rsid w:val="00487207"/>
    <w:rsid w:val="004A2484"/>
    <w:rsid w:val="004A3B74"/>
    <w:rsid w:val="004A5A85"/>
    <w:rsid w:val="004A71D1"/>
    <w:rsid w:val="004B5640"/>
    <w:rsid w:val="004B5DA1"/>
    <w:rsid w:val="004B694F"/>
    <w:rsid w:val="004C1BD7"/>
    <w:rsid w:val="004C31FE"/>
    <w:rsid w:val="004C585B"/>
    <w:rsid w:val="004C691D"/>
    <w:rsid w:val="004C6C07"/>
    <w:rsid w:val="004E692D"/>
    <w:rsid w:val="004F0D5A"/>
    <w:rsid w:val="00500A0E"/>
    <w:rsid w:val="00501554"/>
    <w:rsid w:val="005067CC"/>
    <w:rsid w:val="005074F9"/>
    <w:rsid w:val="00511258"/>
    <w:rsid w:val="00514CD7"/>
    <w:rsid w:val="00526C3D"/>
    <w:rsid w:val="005319B2"/>
    <w:rsid w:val="00532402"/>
    <w:rsid w:val="00532C74"/>
    <w:rsid w:val="00534E2E"/>
    <w:rsid w:val="0054427A"/>
    <w:rsid w:val="00544552"/>
    <w:rsid w:val="00564C33"/>
    <w:rsid w:val="005743AE"/>
    <w:rsid w:val="00574D33"/>
    <w:rsid w:val="00577C4D"/>
    <w:rsid w:val="00581932"/>
    <w:rsid w:val="00590660"/>
    <w:rsid w:val="005963BB"/>
    <w:rsid w:val="005A3173"/>
    <w:rsid w:val="005A3223"/>
    <w:rsid w:val="005A3DA3"/>
    <w:rsid w:val="005A52C4"/>
    <w:rsid w:val="005C7D2D"/>
    <w:rsid w:val="005D03AB"/>
    <w:rsid w:val="005D3009"/>
    <w:rsid w:val="005D5017"/>
    <w:rsid w:val="005D7540"/>
    <w:rsid w:val="005E1333"/>
    <w:rsid w:val="005E729C"/>
    <w:rsid w:val="005F68AD"/>
    <w:rsid w:val="00601A91"/>
    <w:rsid w:val="00602BA3"/>
    <w:rsid w:val="00610CF8"/>
    <w:rsid w:val="00612E34"/>
    <w:rsid w:val="00614159"/>
    <w:rsid w:val="00617C00"/>
    <w:rsid w:val="00625033"/>
    <w:rsid w:val="006263BF"/>
    <w:rsid w:val="0062748A"/>
    <w:rsid w:val="00630A2C"/>
    <w:rsid w:val="0063682E"/>
    <w:rsid w:val="006436CD"/>
    <w:rsid w:val="00651169"/>
    <w:rsid w:val="00653D69"/>
    <w:rsid w:val="006670BE"/>
    <w:rsid w:val="00670A76"/>
    <w:rsid w:val="006711AA"/>
    <w:rsid w:val="00672B57"/>
    <w:rsid w:val="00675622"/>
    <w:rsid w:val="0067747D"/>
    <w:rsid w:val="006906DB"/>
    <w:rsid w:val="00691E6C"/>
    <w:rsid w:val="00696129"/>
    <w:rsid w:val="00697CF2"/>
    <w:rsid w:val="006A0DC0"/>
    <w:rsid w:val="006A12A5"/>
    <w:rsid w:val="006A1835"/>
    <w:rsid w:val="006A2BD7"/>
    <w:rsid w:val="006B0D94"/>
    <w:rsid w:val="006B485D"/>
    <w:rsid w:val="006C708E"/>
    <w:rsid w:val="006D4D99"/>
    <w:rsid w:val="006D6EC7"/>
    <w:rsid w:val="006E7491"/>
    <w:rsid w:val="006F5125"/>
    <w:rsid w:val="006F7B0B"/>
    <w:rsid w:val="00702B6F"/>
    <w:rsid w:val="0071340B"/>
    <w:rsid w:val="007174BB"/>
    <w:rsid w:val="0072025D"/>
    <w:rsid w:val="007351D7"/>
    <w:rsid w:val="007353D3"/>
    <w:rsid w:val="0076319F"/>
    <w:rsid w:val="0076420C"/>
    <w:rsid w:val="00764C7D"/>
    <w:rsid w:val="00765BC4"/>
    <w:rsid w:val="00770117"/>
    <w:rsid w:val="007753C2"/>
    <w:rsid w:val="007838B8"/>
    <w:rsid w:val="00794DB4"/>
    <w:rsid w:val="007A15DC"/>
    <w:rsid w:val="007A60C5"/>
    <w:rsid w:val="007B2484"/>
    <w:rsid w:val="007C0F57"/>
    <w:rsid w:val="007C24FF"/>
    <w:rsid w:val="007C40B6"/>
    <w:rsid w:val="007C729F"/>
    <w:rsid w:val="007E1D28"/>
    <w:rsid w:val="007F063A"/>
    <w:rsid w:val="007F2641"/>
    <w:rsid w:val="007F4C00"/>
    <w:rsid w:val="007F6AF2"/>
    <w:rsid w:val="007F7200"/>
    <w:rsid w:val="007F7C36"/>
    <w:rsid w:val="00806796"/>
    <w:rsid w:val="008151D6"/>
    <w:rsid w:val="00826C4B"/>
    <w:rsid w:val="00826F6D"/>
    <w:rsid w:val="00827893"/>
    <w:rsid w:val="008306F3"/>
    <w:rsid w:val="00837FC6"/>
    <w:rsid w:val="00856DDD"/>
    <w:rsid w:val="00861739"/>
    <w:rsid w:val="00863E68"/>
    <w:rsid w:val="008673AF"/>
    <w:rsid w:val="00882085"/>
    <w:rsid w:val="00883188"/>
    <w:rsid w:val="008922FE"/>
    <w:rsid w:val="00897404"/>
    <w:rsid w:val="00897D58"/>
    <w:rsid w:val="00897F22"/>
    <w:rsid w:val="008A1956"/>
    <w:rsid w:val="008A2314"/>
    <w:rsid w:val="008A4937"/>
    <w:rsid w:val="008A50F1"/>
    <w:rsid w:val="008A5D23"/>
    <w:rsid w:val="008B0223"/>
    <w:rsid w:val="008D1431"/>
    <w:rsid w:val="008D1B5C"/>
    <w:rsid w:val="008D3C82"/>
    <w:rsid w:val="008D447E"/>
    <w:rsid w:val="008D7A41"/>
    <w:rsid w:val="008E0B4A"/>
    <w:rsid w:val="008E3680"/>
    <w:rsid w:val="008E4352"/>
    <w:rsid w:val="008E5870"/>
    <w:rsid w:val="008F1434"/>
    <w:rsid w:val="008F7355"/>
    <w:rsid w:val="008F7938"/>
    <w:rsid w:val="009067B7"/>
    <w:rsid w:val="00930937"/>
    <w:rsid w:val="00933E6C"/>
    <w:rsid w:val="00937958"/>
    <w:rsid w:val="00942160"/>
    <w:rsid w:val="009442CB"/>
    <w:rsid w:val="00951321"/>
    <w:rsid w:val="0095146F"/>
    <w:rsid w:val="009602C5"/>
    <w:rsid w:val="00960ECC"/>
    <w:rsid w:val="00962223"/>
    <w:rsid w:val="00966D0D"/>
    <w:rsid w:val="009727BD"/>
    <w:rsid w:val="00972911"/>
    <w:rsid w:val="00974C21"/>
    <w:rsid w:val="009A3624"/>
    <w:rsid w:val="009B0F67"/>
    <w:rsid w:val="009C2BB8"/>
    <w:rsid w:val="009C703C"/>
    <w:rsid w:val="009D3CAA"/>
    <w:rsid w:val="009D5F9F"/>
    <w:rsid w:val="009E0AA9"/>
    <w:rsid w:val="009E0EAF"/>
    <w:rsid w:val="009F2F22"/>
    <w:rsid w:val="009F4E46"/>
    <w:rsid w:val="009F5B65"/>
    <w:rsid w:val="009F5F2E"/>
    <w:rsid w:val="009F681E"/>
    <w:rsid w:val="00A06225"/>
    <w:rsid w:val="00A072C6"/>
    <w:rsid w:val="00A128E6"/>
    <w:rsid w:val="00A3006E"/>
    <w:rsid w:val="00A34E6C"/>
    <w:rsid w:val="00A37C8D"/>
    <w:rsid w:val="00A409A8"/>
    <w:rsid w:val="00A44ABC"/>
    <w:rsid w:val="00A44FA7"/>
    <w:rsid w:val="00A5273B"/>
    <w:rsid w:val="00A53A9D"/>
    <w:rsid w:val="00A55FEE"/>
    <w:rsid w:val="00A62C1A"/>
    <w:rsid w:val="00A6426D"/>
    <w:rsid w:val="00A64488"/>
    <w:rsid w:val="00A65FF4"/>
    <w:rsid w:val="00A665C1"/>
    <w:rsid w:val="00A70622"/>
    <w:rsid w:val="00A70977"/>
    <w:rsid w:val="00A77613"/>
    <w:rsid w:val="00A8390C"/>
    <w:rsid w:val="00A928BD"/>
    <w:rsid w:val="00AA3DED"/>
    <w:rsid w:val="00AA4D1C"/>
    <w:rsid w:val="00AC193C"/>
    <w:rsid w:val="00AC5206"/>
    <w:rsid w:val="00AE11A5"/>
    <w:rsid w:val="00AE13E2"/>
    <w:rsid w:val="00AE22D3"/>
    <w:rsid w:val="00AE39E5"/>
    <w:rsid w:val="00AF5A0B"/>
    <w:rsid w:val="00AF62DF"/>
    <w:rsid w:val="00AF68CC"/>
    <w:rsid w:val="00B03966"/>
    <w:rsid w:val="00B1059E"/>
    <w:rsid w:val="00B16D87"/>
    <w:rsid w:val="00B176C8"/>
    <w:rsid w:val="00B205AA"/>
    <w:rsid w:val="00B22E84"/>
    <w:rsid w:val="00B25F75"/>
    <w:rsid w:val="00B26B3F"/>
    <w:rsid w:val="00B43E90"/>
    <w:rsid w:val="00B45AA4"/>
    <w:rsid w:val="00B467DC"/>
    <w:rsid w:val="00B53816"/>
    <w:rsid w:val="00B56118"/>
    <w:rsid w:val="00B6773F"/>
    <w:rsid w:val="00B725F7"/>
    <w:rsid w:val="00B801BA"/>
    <w:rsid w:val="00B80E84"/>
    <w:rsid w:val="00B84D5C"/>
    <w:rsid w:val="00BA3664"/>
    <w:rsid w:val="00BA56EA"/>
    <w:rsid w:val="00BB69F5"/>
    <w:rsid w:val="00BB7EC3"/>
    <w:rsid w:val="00BC4B9A"/>
    <w:rsid w:val="00BD784C"/>
    <w:rsid w:val="00BF4390"/>
    <w:rsid w:val="00BF4CB6"/>
    <w:rsid w:val="00C00DA7"/>
    <w:rsid w:val="00C06FB7"/>
    <w:rsid w:val="00C12768"/>
    <w:rsid w:val="00C12805"/>
    <w:rsid w:val="00C20534"/>
    <w:rsid w:val="00C21831"/>
    <w:rsid w:val="00C248CA"/>
    <w:rsid w:val="00C27B58"/>
    <w:rsid w:val="00C35996"/>
    <w:rsid w:val="00C46E6E"/>
    <w:rsid w:val="00C4747E"/>
    <w:rsid w:val="00C5342C"/>
    <w:rsid w:val="00C603D4"/>
    <w:rsid w:val="00C60422"/>
    <w:rsid w:val="00C60B65"/>
    <w:rsid w:val="00C6256A"/>
    <w:rsid w:val="00C738A0"/>
    <w:rsid w:val="00C77891"/>
    <w:rsid w:val="00C84865"/>
    <w:rsid w:val="00C85D65"/>
    <w:rsid w:val="00C85F9A"/>
    <w:rsid w:val="00C91449"/>
    <w:rsid w:val="00C92D10"/>
    <w:rsid w:val="00CA5260"/>
    <w:rsid w:val="00CD2510"/>
    <w:rsid w:val="00CE10C4"/>
    <w:rsid w:val="00CE27B5"/>
    <w:rsid w:val="00D01E92"/>
    <w:rsid w:val="00D0321E"/>
    <w:rsid w:val="00D06E38"/>
    <w:rsid w:val="00D076E5"/>
    <w:rsid w:val="00D1455A"/>
    <w:rsid w:val="00D31150"/>
    <w:rsid w:val="00D3138B"/>
    <w:rsid w:val="00D3280C"/>
    <w:rsid w:val="00D3406A"/>
    <w:rsid w:val="00D44855"/>
    <w:rsid w:val="00D4572C"/>
    <w:rsid w:val="00D469B2"/>
    <w:rsid w:val="00D52CEA"/>
    <w:rsid w:val="00D741EB"/>
    <w:rsid w:val="00D83605"/>
    <w:rsid w:val="00D84934"/>
    <w:rsid w:val="00D91271"/>
    <w:rsid w:val="00DA25A7"/>
    <w:rsid w:val="00DA2CB5"/>
    <w:rsid w:val="00DA4BAC"/>
    <w:rsid w:val="00DB1B3D"/>
    <w:rsid w:val="00DB2462"/>
    <w:rsid w:val="00DB32D5"/>
    <w:rsid w:val="00DB581B"/>
    <w:rsid w:val="00DD2AC6"/>
    <w:rsid w:val="00DD328C"/>
    <w:rsid w:val="00DE6D27"/>
    <w:rsid w:val="00DF217D"/>
    <w:rsid w:val="00DF26A7"/>
    <w:rsid w:val="00DF52E5"/>
    <w:rsid w:val="00E035AE"/>
    <w:rsid w:val="00E15627"/>
    <w:rsid w:val="00E164B3"/>
    <w:rsid w:val="00E16910"/>
    <w:rsid w:val="00E340DB"/>
    <w:rsid w:val="00E42BDB"/>
    <w:rsid w:val="00E458D1"/>
    <w:rsid w:val="00E463A9"/>
    <w:rsid w:val="00E46960"/>
    <w:rsid w:val="00E57EEB"/>
    <w:rsid w:val="00E61740"/>
    <w:rsid w:val="00E62D94"/>
    <w:rsid w:val="00E652A1"/>
    <w:rsid w:val="00E65E54"/>
    <w:rsid w:val="00E72310"/>
    <w:rsid w:val="00E769C3"/>
    <w:rsid w:val="00E80155"/>
    <w:rsid w:val="00E81F28"/>
    <w:rsid w:val="00E848C0"/>
    <w:rsid w:val="00E91B96"/>
    <w:rsid w:val="00E941A1"/>
    <w:rsid w:val="00E95CE3"/>
    <w:rsid w:val="00EA2825"/>
    <w:rsid w:val="00EA57B7"/>
    <w:rsid w:val="00EB0583"/>
    <w:rsid w:val="00EB0B63"/>
    <w:rsid w:val="00EB1936"/>
    <w:rsid w:val="00EB5088"/>
    <w:rsid w:val="00EB7A73"/>
    <w:rsid w:val="00EC63F6"/>
    <w:rsid w:val="00ED1644"/>
    <w:rsid w:val="00ED2593"/>
    <w:rsid w:val="00ED3CD6"/>
    <w:rsid w:val="00ED6EDB"/>
    <w:rsid w:val="00ED7D9C"/>
    <w:rsid w:val="00EF3E85"/>
    <w:rsid w:val="00EF44A0"/>
    <w:rsid w:val="00EF4FED"/>
    <w:rsid w:val="00EF73A6"/>
    <w:rsid w:val="00F0429E"/>
    <w:rsid w:val="00F050BD"/>
    <w:rsid w:val="00F05657"/>
    <w:rsid w:val="00F06EE9"/>
    <w:rsid w:val="00F25578"/>
    <w:rsid w:val="00F258E5"/>
    <w:rsid w:val="00F300BC"/>
    <w:rsid w:val="00F3334E"/>
    <w:rsid w:val="00F333EC"/>
    <w:rsid w:val="00F36CCB"/>
    <w:rsid w:val="00F374E5"/>
    <w:rsid w:val="00F43AF2"/>
    <w:rsid w:val="00F50EC4"/>
    <w:rsid w:val="00F550CF"/>
    <w:rsid w:val="00F57A6D"/>
    <w:rsid w:val="00F60517"/>
    <w:rsid w:val="00F638CC"/>
    <w:rsid w:val="00F64CC1"/>
    <w:rsid w:val="00F72317"/>
    <w:rsid w:val="00F76696"/>
    <w:rsid w:val="00F80475"/>
    <w:rsid w:val="00F8247A"/>
    <w:rsid w:val="00F9629A"/>
    <w:rsid w:val="00F9705A"/>
    <w:rsid w:val="00F97EFC"/>
    <w:rsid w:val="00FA5883"/>
    <w:rsid w:val="00FA6055"/>
    <w:rsid w:val="00FB322F"/>
    <w:rsid w:val="00FB442F"/>
    <w:rsid w:val="00FC1929"/>
    <w:rsid w:val="00FC5B46"/>
    <w:rsid w:val="00FD6D8E"/>
    <w:rsid w:val="00FE0E94"/>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293152"/>
    <w:pPr>
      <w:keepNext/>
      <w:keepLines/>
      <w:spacing w:before="120" w:after="120"/>
      <w:outlineLvl w:val="1"/>
    </w:pPr>
    <w:rPr>
      <w:rFonts w:asciiTheme="minorHAnsi" w:eastAsiaTheme="majorEastAsia" w:hAnsiTheme="minorHAnsi" w:cstheme="majorBidi"/>
      <w:b/>
      <w:i/>
      <w:sz w:val="28"/>
      <w:szCs w:val="28"/>
      <w:lang w:eastAsia="en-US"/>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CMA Table Template"/>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Footnote,Bullet point,List Paragraph1,List Paragraph11,Recommendation,ES Paragraph,PBAC ES Paragraph,PBAC normal 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Footnote Char,Bullet point Char,List Paragraph1 Char,List Paragraph11 Char,Recommendation Char,ES Paragraph Char,PBAC ES Paragraph Char,PBAC normal points Char"/>
    <w:basedOn w:val="DefaultParagraphFont"/>
    <w:link w:val="ListParagraph"/>
    <w:uiPriority w:val="72"/>
    <w:qFormat/>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293152"/>
    <w:rPr>
      <w:rFonts w:asciiTheme="minorHAnsi" w:eastAsiaTheme="majorEastAsia" w:hAnsiTheme="minorHAnsi" w:cstheme="majorBidi"/>
      <w:b/>
      <w:i/>
      <w:sz w:val="28"/>
      <w:szCs w:val="28"/>
      <w:lang w:eastAsia="en-US"/>
    </w:rPr>
  </w:style>
  <w:style w:type="character" w:customStyle="1" w:styleId="TabletextChar">
    <w:name w:val="Table text Char"/>
    <w:link w:val="Tabletext"/>
    <w:rsid w:val="00EF73A6"/>
    <w:rPr>
      <w:rFonts w:ascii="Arial" w:hAnsi="Arial"/>
      <w:lang w:eastAsia="en-US"/>
    </w:rPr>
  </w:style>
  <w:style w:type="paragraph" w:styleId="Caption">
    <w:name w:val="caption"/>
    <w:basedOn w:val="Normal"/>
    <w:next w:val="Normal"/>
    <w:unhideWhenUsed/>
    <w:qFormat/>
    <w:rsid w:val="00C12805"/>
    <w:pPr>
      <w:spacing w:after="200"/>
    </w:pPr>
    <w:rPr>
      <w:b/>
      <w:bCs/>
      <w:color w:val="4F81BD" w:themeColor="accent1"/>
      <w:sz w:val="18"/>
      <w:szCs w:val="18"/>
    </w:rPr>
  </w:style>
  <w:style w:type="paragraph" w:styleId="Revision">
    <w:name w:val="Revision"/>
    <w:hidden/>
    <w:uiPriority w:val="71"/>
    <w:rsid w:val="001C030F"/>
    <w:rPr>
      <w:sz w:val="24"/>
      <w:szCs w:val="24"/>
    </w:rPr>
  </w:style>
  <w:style w:type="character" w:styleId="FollowedHyperlink">
    <w:name w:val="FollowedHyperlink"/>
    <w:basedOn w:val="DefaultParagraphFont"/>
    <w:semiHidden/>
    <w:unhideWhenUsed/>
    <w:rsid w:val="005743A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293152"/>
    <w:pPr>
      <w:keepNext/>
      <w:keepLines/>
      <w:spacing w:before="120" w:after="120"/>
      <w:outlineLvl w:val="1"/>
    </w:pPr>
    <w:rPr>
      <w:rFonts w:asciiTheme="minorHAnsi" w:eastAsiaTheme="majorEastAsia" w:hAnsiTheme="minorHAnsi" w:cstheme="majorBidi"/>
      <w:b/>
      <w:i/>
      <w:sz w:val="28"/>
      <w:szCs w:val="28"/>
      <w:lang w:eastAsia="en-US"/>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CMA Table Template"/>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Footnote,Bullet point,List Paragraph1,List Paragraph11,Recommendation,ES Paragraph,PBAC ES Paragraph,PBAC normal 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Footnote Char,Bullet point Char,List Paragraph1 Char,List Paragraph11 Char,Recommendation Char,ES Paragraph Char,PBAC ES Paragraph Char,PBAC normal points Char"/>
    <w:basedOn w:val="DefaultParagraphFont"/>
    <w:link w:val="ListParagraph"/>
    <w:uiPriority w:val="72"/>
    <w:qFormat/>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293152"/>
    <w:rPr>
      <w:rFonts w:asciiTheme="minorHAnsi" w:eastAsiaTheme="majorEastAsia" w:hAnsiTheme="minorHAnsi" w:cstheme="majorBidi"/>
      <w:b/>
      <w:i/>
      <w:sz w:val="28"/>
      <w:szCs w:val="28"/>
      <w:lang w:eastAsia="en-US"/>
    </w:rPr>
  </w:style>
  <w:style w:type="character" w:customStyle="1" w:styleId="TabletextChar">
    <w:name w:val="Table text Char"/>
    <w:link w:val="Tabletext"/>
    <w:rsid w:val="00EF73A6"/>
    <w:rPr>
      <w:rFonts w:ascii="Arial" w:hAnsi="Arial"/>
      <w:lang w:eastAsia="en-US"/>
    </w:rPr>
  </w:style>
  <w:style w:type="paragraph" w:styleId="Caption">
    <w:name w:val="caption"/>
    <w:basedOn w:val="Normal"/>
    <w:next w:val="Normal"/>
    <w:unhideWhenUsed/>
    <w:qFormat/>
    <w:rsid w:val="00C12805"/>
    <w:pPr>
      <w:spacing w:after="200"/>
    </w:pPr>
    <w:rPr>
      <w:b/>
      <w:bCs/>
      <w:color w:val="4F81BD" w:themeColor="accent1"/>
      <w:sz w:val="18"/>
      <w:szCs w:val="18"/>
    </w:rPr>
  </w:style>
  <w:style w:type="paragraph" w:styleId="Revision">
    <w:name w:val="Revision"/>
    <w:hidden/>
    <w:uiPriority w:val="71"/>
    <w:rsid w:val="001C030F"/>
    <w:rPr>
      <w:sz w:val="24"/>
      <w:szCs w:val="24"/>
    </w:rPr>
  </w:style>
  <w:style w:type="character" w:styleId="FollowedHyperlink">
    <w:name w:val="FollowedHyperlink"/>
    <w:basedOn w:val="DefaultParagraphFont"/>
    <w:semiHidden/>
    <w:unhideWhenUsed/>
    <w:rsid w:val="005743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326835262">
      <w:bodyDiv w:val="1"/>
      <w:marLeft w:val="0"/>
      <w:marRight w:val="0"/>
      <w:marTop w:val="0"/>
      <w:marBottom w:val="0"/>
      <w:divBdr>
        <w:top w:val="none" w:sz="0" w:space="0" w:color="auto"/>
        <w:left w:val="none" w:sz="0" w:space="0" w:color="auto"/>
        <w:bottom w:val="none" w:sz="0" w:space="0" w:color="auto"/>
        <w:right w:val="none" w:sz="0" w:space="0" w:color="auto"/>
      </w:divBdr>
    </w:div>
    <w:div w:id="688290391">
      <w:bodyDiv w:val="1"/>
      <w:marLeft w:val="0"/>
      <w:marRight w:val="0"/>
      <w:marTop w:val="0"/>
      <w:marBottom w:val="0"/>
      <w:divBdr>
        <w:top w:val="none" w:sz="0" w:space="0" w:color="auto"/>
        <w:left w:val="none" w:sz="0" w:space="0" w:color="auto"/>
        <w:bottom w:val="none" w:sz="0" w:space="0" w:color="auto"/>
        <w:right w:val="none" w:sz="0" w:space="0" w:color="auto"/>
      </w:divBdr>
    </w:div>
    <w:div w:id="720519282">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569463987">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4FEAD-6631-44AC-82DF-3E1F8702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3923</Words>
  <Characters>22437</Characters>
  <Application>Microsoft Office Word</Application>
  <DocSecurity>0</DocSecurity>
  <Lines>186</Lines>
  <Paragraphs>52</Paragraphs>
  <ScaleCrop>false</ScaleCrop>
  <LinksUpToDate>false</LinksUpToDate>
  <CharactersWithSpaces>26308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2018-06-21T05:10:00Z</dcterms:created>
  <dcterms:modified xsi:type="dcterms:W3CDTF">2018-06-22T00:52:00Z</dcterms:modified>
</cp:coreProperties>
</file>