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AB31DE" w:rsidRDefault="005C5382" w:rsidP="00577C4D">
      <w:pPr>
        <w:pStyle w:val="Title"/>
        <w:spacing w:before="120" w:after="160"/>
        <w:ind w:left="720" w:hanging="720"/>
        <w:rPr>
          <w:rFonts w:asciiTheme="minorHAnsi" w:hAnsiTheme="minorHAnsi"/>
          <w:sz w:val="36"/>
          <w:szCs w:val="36"/>
        </w:rPr>
      </w:pPr>
      <w:r w:rsidRPr="00AB31DE">
        <w:rPr>
          <w:rFonts w:asciiTheme="minorHAnsi" w:hAnsiTheme="minorHAnsi"/>
          <w:sz w:val="36"/>
          <w:szCs w:val="36"/>
        </w:rPr>
        <w:t>5.19</w:t>
      </w:r>
      <w:r w:rsidR="007C0F57" w:rsidRPr="00AB31DE">
        <w:rPr>
          <w:rFonts w:asciiTheme="minorHAnsi" w:hAnsiTheme="minorHAnsi"/>
          <w:sz w:val="36"/>
          <w:szCs w:val="36"/>
        </w:rPr>
        <w:tab/>
      </w:r>
      <w:r w:rsidRPr="00AB31DE">
        <w:rPr>
          <w:rFonts w:asciiTheme="minorHAnsi" w:hAnsiTheme="minorHAnsi"/>
          <w:sz w:val="36"/>
          <w:szCs w:val="36"/>
        </w:rPr>
        <w:t>RITUXIMAB</w:t>
      </w:r>
      <w:r w:rsidR="008A50F1" w:rsidRPr="00AB31DE">
        <w:rPr>
          <w:rFonts w:asciiTheme="minorHAnsi" w:hAnsiTheme="minorHAnsi"/>
          <w:sz w:val="36"/>
          <w:szCs w:val="36"/>
        </w:rPr>
        <w:t xml:space="preserve"> </w:t>
      </w:r>
      <w:r w:rsidR="008A50F1" w:rsidRPr="00AB31DE">
        <w:rPr>
          <w:rFonts w:asciiTheme="minorHAnsi" w:hAnsiTheme="minorHAnsi"/>
          <w:sz w:val="36"/>
          <w:szCs w:val="36"/>
        </w:rPr>
        <w:br/>
      </w:r>
      <w:r w:rsidR="006E73CC" w:rsidRPr="00AB31DE">
        <w:rPr>
          <w:rFonts w:asciiTheme="minorHAnsi" w:hAnsiTheme="minorHAnsi"/>
          <w:sz w:val="36"/>
          <w:szCs w:val="36"/>
        </w:rPr>
        <w:t>Solution for I.V. infusion 100 mg in 10 mL,</w:t>
      </w:r>
      <w:r w:rsidR="0016185D" w:rsidRPr="00AB31DE">
        <w:rPr>
          <w:rFonts w:asciiTheme="minorHAnsi" w:hAnsiTheme="minorHAnsi"/>
          <w:sz w:val="36"/>
          <w:szCs w:val="36"/>
        </w:rPr>
        <w:t xml:space="preserve"> 2 vials</w:t>
      </w:r>
      <w:r w:rsidR="006E73CC" w:rsidRPr="00AB31DE">
        <w:rPr>
          <w:rFonts w:asciiTheme="minorHAnsi" w:hAnsiTheme="minorHAnsi"/>
          <w:sz w:val="36"/>
          <w:szCs w:val="36"/>
        </w:rPr>
        <w:br/>
        <w:t>Solution for I.V. infusion 500 mg in 50 mL,</w:t>
      </w:r>
      <w:r w:rsidR="008A50F1" w:rsidRPr="00AB31DE">
        <w:rPr>
          <w:rFonts w:asciiTheme="minorHAnsi" w:hAnsiTheme="minorHAnsi"/>
          <w:sz w:val="36"/>
          <w:szCs w:val="36"/>
        </w:rPr>
        <w:t xml:space="preserve"> </w:t>
      </w:r>
      <w:r w:rsidR="0016185D" w:rsidRPr="00AB31DE">
        <w:rPr>
          <w:rFonts w:asciiTheme="minorHAnsi" w:hAnsiTheme="minorHAnsi"/>
          <w:sz w:val="36"/>
          <w:szCs w:val="36"/>
        </w:rPr>
        <w:t>1 vial</w:t>
      </w:r>
      <w:r w:rsidR="008A50F1" w:rsidRPr="00AB31DE">
        <w:rPr>
          <w:rFonts w:asciiTheme="minorHAnsi" w:hAnsiTheme="minorHAnsi"/>
          <w:sz w:val="36"/>
          <w:szCs w:val="36"/>
        </w:rPr>
        <w:br/>
      </w:r>
      <w:proofErr w:type="spellStart"/>
      <w:r w:rsidR="006E73CC" w:rsidRPr="00AB31DE">
        <w:rPr>
          <w:rFonts w:asciiTheme="minorHAnsi" w:hAnsiTheme="minorHAnsi"/>
          <w:sz w:val="36"/>
          <w:szCs w:val="36"/>
        </w:rPr>
        <w:t>Riximyo</w:t>
      </w:r>
      <w:proofErr w:type="spellEnd"/>
      <w:r w:rsidR="0004240E" w:rsidRPr="00AB31DE">
        <w:rPr>
          <w:rFonts w:asciiTheme="minorHAnsi" w:hAnsiTheme="minorHAnsi"/>
          <w:sz w:val="36"/>
          <w:szCs w:val="36"/>
          <w:vertAlign w:val="superscript"/>
        </w:rPr>
        <w:t>®</w:t>
      </w:r>
      <w:r w:rsidR="00EF44A0" w:rsidRPr="00AB31DE">
        <w:rPr>
          <w:rFonts w:asciiTheme="minorHAnsi" w:hAnsiTheme="minorHAnsi"/>
          <w:sz w:val="36"/>
          <w:szCs w:val="36"/>
        </w:rPr>
        <w:t xml:space="preserve">, </w:t>
      </w:r>
      <w:r w:rsidR="006E73CC" w:rsidRPr="00AB31DE">
        <w:rPr>
          <w:rFonts w:asciiTheme="minorHAnsi" w:hAnsiTheme="minorHAnsi"/>
          <w:sz w:val="36"/>
          <w:szCs w:val="36"/>
        </w:rPr>
        <w:t>Sandoz Pty Ltd</w:t>
      </w:r>
    </w:p>
    <w:p w:rsidR="008A50F1" w:rsidRPr="00AB31DE" w:rsidRDefault="00CE10C4" w:rsidP="00EB0B63">
      <w:pPr>
        <w:pStyle w:val="PBACHeading1"/>
        <w:spacing w:before="240" w:after="120"/>
        <w:ind w:left="709" w:hanging="709"/>
        <w:rPr>
          <w:rFonts w:asciiTheme="minorHAnsi" w:hAnsiTheme="minorHAnsi"/>
          <w:sz w:val="32"/>
          <w:szCs w:val="32"/>
        </w:rPr>
      </w:pPr>
      <w:r w:rsidRPr="00AB31DE">
        <w:rPr>
          <w:rFonts w:asciiTheme="minorHAnsi" w:hAnsiTheme="minorHAnsi"/>
          <w:sz w:val="32"/>
          <w:szCs w:val="32"/>
        </w:rPr>
        <w:t xml:space="preserve">Purpose of </w:t>
      </w:r>
      <w:r w:rsidR="0004240E" w:rsidRPr="00AB31DE">
        <w:rPr>
          <w:rFonts w:asciiTheme="minorHAnsi" w:hAnsiTheme="minorHAnsi"/>
          <w:sz w:val="32"/>
          <w:szCs w:val="32"/>
        </w:rPr>
        <w:t>Application</w:t>
      </w:r>
    </w:p>
    <w:p w:rsidR="00EF44A0" w:rsidRPr="00AB31DE" w:rsidRDefault="00EF44A0" w:rsidP="00E35ADA">
      <w:pPr>
        <w:pStyle w:val="ListParagraph"/>
        <w:widowControl/>
        <w:numPr>
          <w:ilvl w:val="1"/>
          <w:numId w:val="5"/>
        </w:numPr>
        <w:spacing w:after="120"/>
        <w:contextualSpacing w:val="0"/>
        <w:rPr>
          <w:rFonts w:asciiTheme="minorHAnsi" w:hAnsiTheme="minorHAnsi"/>
          <w:sz w:val="24"/>
          <w:szCs w:val="24"/>
        </w:rPr>
      </w:pPr>
      <w:r w:rsidRPr="00AB31DE">
        <w:rPr>
          <w:rFonts w:asciiTheme="minorHAnsi" w:eastAsiaTheme="minorHAnsi" w:hAnsiTheme="minorHAnsi" w:cstheme="minorBidi"/>
          <w:snapToGrid/>
          <w:sz w:val="24"/>
          <w:szCs w:val="22"/>
        </w:rPr>
        <w:t>The mi</w:t>
      </w:r>
      <w:r w:rsidR="00FF2801" w:rsidRPr="00AB31DE">
        <w:rPr>
          <w:rFonts w:asciiTheme="minorHAnsi" w:eastAsiaTheme="minorHAnsi" w:hAnsiTheme="minorHAnsi" w:cstheme="minorBidi"/>
          <w:snapToGrid/>
          <w:sz w:val="24"/>
          <w:szCs w:val="22"/>
        </w:rPr>
        <w:t xml:space="preserve">nor submission </w:t>
      </w:r>
      <w:r w:rsidR="00A11873" w:rsidRPr="00AB31DE">
        <w:rPr>
          <w:rFonts w:asciiTheme="minorHAnsi" w:eastAsiaTheme="minorHAnsi" w:hAnsiTheme="minorHAnsi" w:cstheme="minorBidi"/>
          <w:snapToGrid/>
          <w:sz w:val="24"/>
          <w:szCs w:val="22"/>
        </w:rPr>
        <w:t xml:space="preserve">sought listing for a new biosimilar </w:t>
      </w:r>
      <w:r w:rsidR="00704414" w:rsidRPr="00AB31DE">
        <w:rPr>
          <w:rFonts w:asciiTheme="minorHAnsi" w:eastAsiaTheme="minorHAnsi" w:hAnsiTheme="minorHAnsi" w:cstheme="minorBidi"/>
          <w:snapToGrid/>
          <w:sz w:val="24"/>
          <w:szCs w:val="22"/>
        </w:rPr>
        <w:t xml:space="preserve">brand of </w:t>
      </w:r>
      <w:r w:rsidR="00A11873" w:rsidRPr="00AB31DE">
        <w:rPr>
          <w:rFonts w:asciiTheme="minorHAnsi" w:eastAsiaTheme="minorHAnsi" w:hAnsiTheme="minorHAnsi" w:cstheme="minorBidi"/>
          <w:snapToGrid/>
          <w:sz w:val="24"/>
          <w:szCs w:val="22"/>
        </w:rPr>
        <w:t>rituximab</w:t>
      </w:r>
      <w:r w:rsidR="00704414" w:rsidRPr="00AB31DE">
        <w:rPr>
          <w:rFonts w:asciiTheme="minorHAnsi" w:eastAsiaTheme="minorHAnsi" w:hAnsiTheme="minorHAnsi" w:cstheme="minorBidi"/>
          <w:snapToGrid/>
          <w:sz w:val="24"/>
          <w:szCs w:val="22"/>
        </w:rPr>
        <w:t xml:space="preserve"> (</w:t>
      </w:r>
      <w:proofErr w:type="spellStart"/>
      <w:r w:rsidR="00704414" w:rsidRPr="00AB31DE">
        <w:rPr>
          <w:rFonts w:asciiTheme="minorHAnsi" w:eastAsiaTheme="minorHAnsi" w:hAnsiTheme="minorHAnsi" w:cstheme="minorBidi"/>
          <w:snapToGrid/>
          <w:sz w:val="24"/>
          <w:szCs w:val="22"/>
        </w:rPr>
        <w:t>Riximyo</w:t>
      </w:r>
      <w:proofErr w:type="spellEnd"/>
      <w:r w:rsidR="00704414" w:rsidRPr="00AB31DE">
        <w:rPr>
          <w:rFonts w:asciiTheme="minorHAnsi" w:eastAsiaTheme="minorHAnsi" w:hAnsiTheme="minorHAnsi" w:cstheme="minorBidi"/>
          <w:snapToGrid/>
          <w:sz w:val="24"/>
          <w:szCs w:val="22"/>
        </w:rPr>
        <w:t>®)</w:t>
      </w:r>
      <w:r w:rsidR="00A11873" w:rsidRPr="00AB31DE">
        <w:rPr>
          <w:rFonts w:asciiTheme="minorHAnsi" w:eastAsiaTheme="minorHAnsi" w:hAnsiTheme="minorHAnsi" w:cstheme="minorBidi"/>
          <w:snapToGrid/>
          <w:sz w:val="24"/>
          <w:szCs w:val="22"/>
        </w:rPr>
        <w:t xml:space="preserve"> for all indications for which </w:t>
      </w:r>
      <w:r w:rsidR="007E7DD9" w:rsidRPr="00AB31DE">
        <w:rPr>
          <w:rFonts w:asciiTheme="minorHAnsi" w:eastAsiaTheme="minorHAnsi" w:hAnsiTheme="minorHAnsi" w:cstheme="minorBidi"/>
          <w:snapToGrid/>
          <w:sz w:val="24"/>
          <w:szCs w:val="22"/>
        </w:rPr>
        <w:t xml:space="preserve">the </w:t>
      </w:r>
      <w:r w:rsidR="00A11873" w:rsidRPr="00AB31DE">
        <w:rPr>
          <w:rFonts w:asciiTheme="minorHAnsi" w:eastAsiaTheme="minorHAnsi" w:hAnsiTheme="minorHAnsi" w:cstheme="minorBidi"/>
          <w:snapToGrid/>
          <w:sz w:val="24"/>
          <w:szCs w:val="22"/>
        </w:rPr>
        <w:t>rituximab</w:t>
      </w:r>
      <w:r w:rsidR="007E7DD9" w:rsidRPr="00AB31DE">
        <w:rPr>
          <w:rFonts w:asciiTheme="minorHAnsi" w:eastAsiaTheme="minorHAnsi" w:hAnsiTheme="minorHAnsi" w:cstheme="minorBidi"/>
          <w:snapToGrid/>
          <w:sz w:val="24"/>
          <w:szCs w:val="22"/>
        </w:rPr>
        <w:t xml:space="preserve"> </w:t>
      </w:r>
      <w:r w:rsidR="005379CD" w:rsidRPr="00AB31DE">
        <w:rPr>
          <w:rFonts w:asciiTheme="minorHAnsi" w:eastAsiaTheme="minorHAnsi" w:hAnsiTheme="minorHAnsi" w:cstheme="minorBidi"/>
          <w:snapToGrid/>
          <w:sz w:val="24"/>
          <w:szCs w:val="22"/>
        </w:rPr>
        <w:t xml:space="preserve">IV infusion </w:t>
      </w:r>
      <w:r w:rsidR="007E7DD9" w:rsidRPr="00AB31DE">
        <w:rPr>
          <w:rFonts w:asciiTheme="minorHAnsi" w:eastAsiaTheme="minorHAnsi" w:hAnsiTheme="minorHAnsi" w:cstheme="minorBidi"/>
          <w:snapToGrid/>
          <w:sz w:val="24"/>
          <w:szCs w:val="22"/>
        </w:rPr>
        <w:t>reference b</w:t>
      </w:r>
      <w:r w:rsidR="00385C16" w:rsidRPr="00AB31DE">
        <w:rPr>
          <w:rFonts w:asciiTheme="minorHAnsi" w:eastAsiaTheme="minorHAnsi" w:hAnsiTheme="minorHAnsi" w:cstheme="minorBidi"/>
          <w:snapToGrid/>
          <w:sz w:val="24"/>
          <w:szCs w:val="22"/>
        </w:rPr>
        <w:t>rand</w:t>
      </w:r>
      <w:r w:rsidR="004B07DD">
        <w:rPr>
          <w:rFonts w:asciiTheme="minorHAnsi" w:eastAsiaTheme="minorHAnsi" w:hAnsiTheme="minorHAnsi" w:cstheme="minorBidi"/>
          <w:snapToGrid/>
          <w:sz w:val="24"/>
          <w:szCs w:val="22"/>
        </w:rPr>
        <w:t xml:space="preserve"> (</w:t>
      </w:r>
      <w:proofErr w:type="spellStart"/>
      <w:r w:rsidR="004B07DD">
        <w:rPr>
          <w:rFonts w:asciiTheme="minorHAnsi" w:eastAsiaTheme="minorHAnsi" w:hAnsiTheme="minorHAnsi" w:cstheme="minorBidi"/>
          <w:snapToGrid/>
          <w:sz w:val="24"/>
          <w:szCs w:val="22"/>
        </w:rPr>
        <w:t>MabThera</w:t>
      </w:r>
      <w:proofErr w:type="spellEnd"/>
      <w:r w:rsidR="004B07DD" w:rsidRPr="00AB31DE">
        <w:rPr>
          <w:rFonts w:asciiTheme="minorHAnsi" w:eastAsiaTheme="minorHAnsi" w:hAnsiTheme="minorHAnsi" w:cstheme="minorBidi"/>
          <w:snapToGrid/>
          <w:sz w:val="24"/>
          <w:szCs w:val="22"/>
        </w:rPr>
        <w:t>®</w:t>
      </w:r>
      <w:r w:rsidR="004B07DD">
        <w:rPr>
          <w:rFonts w:asciiTheme="minorHAnsi" w:eastAsiaTheme="minorHAnsi" w:hAnsiTheme="minorHAnsi" w:cstheme="minorBidi"/>
          <w:snapToGrid/>
          <w:sz w:val="24"/>
          <w:szCs w:val="22"/>
        </w:rPr>
        <w:t>)</w:t>
      </w:r>
      <w:r w:rsidR="006D7172" w:rsidRPr="00AB31DE">
        <w:rPr>
          <w:rFonts w:asciiTheme="minorHAnsi" w:eastAsiaTheme="minorHAnsi" w:hAnsiTheme="minorHAnsi" w:cstheme="minorBidi"/>
          <w:snapToGrid/>
          <w:sz w:val="24"/>
          <w:szCs w:val="22"/>
        </w:rPr>
        <w:t xml:space="preserve"> is currently PBS listed, on the S</w:t>
      </w:r>
      <w:r w:rsidR="00A3367E" w:rsidRPr="00AB31DE">
        <w:rPr>
          <w:rFonts w:asciiTheme="minorHAnsi" w:eastAsiaTheme="minorHAnsi" w:hAnsiTheme="minorHAnsi" w:cstheme="minorBidi"/>
          <w:snapToGrid/>
          <w:sz w:val="24"/>
          <w:szCs w:val="22"/>
        </w:rPr>
        <w:t xml:space="preserve">ection </w:t>
      </w:r>
      <w:r w:rsidR="006D7172" w:rsidRPr="00AB31DE">
        <w:rPr>
          <w:rFonts w:asciiTheme="minorHAnsi" w:eastAsiaTheme="minorHAnsi" w:hAnsiTheme="minorHAnsi" w:cstheme="minorBidi"/>
          <w:snapToGrid/>
          <w:sz w:val="24"/>
          <w:szCs w:val="22"/>
        </w:rPr>
        <w:t>100 Efficient Funding of Chemotherapy</w:t>
      </w:r>
      <w:r w:rsidR="00B15FB5" w:rsidRPr="00AB31DE">
        <w:rPr>
          <w:rFonts w:asciiTheme="minorHAnsi" w:eastAsiaTheme="minorHAnsi" w:hAnsiTheme="minorHAnsi" w:cstheme="minorBidi"/>
          <w:snapToGrid/>
          <w:sz w:val="24"/>
          <w:szCs w:val="22"/>
        </w:rPr>
        <w:t xml:space="preserve"> (EFC)</w:t>
      </w:r>
      <w:r w:rsidR="006D7172" w:rsidRPr="00AB31DE">
        <w:rPr>
          <w:rFonts w:asciiTheme="minorHAnsi" w:eastAsiaTheme="minorHAnsi" w:hAnsiTheme="minorHAnsi" w:cstheme="minorBidi"/>
          <w:snapToGrid/>
          <w:sz w:val="24"/>
          <w:szCs w:val="22"/>
        </w:rPr>
        <w:t xml:space="preserve"> and Highly Specialised Drug</w:t>
      </w:r>
      <w:r w:rsidR="00B15FB5" w:rsidRPr="00AB31DE">
        <w:rPr>
          <w:rFonts w:asciiTheme="minorHAnsi" w:eastAsiaTheme="minorHAnsi" w:hAnsiTheme="minorHAnsi" w:cstheme="minorBidi"/>
          <w:snapToGrid/>
          <w:sz w:val="24"/>
          <w:szCs w:val="22"/>
        </w:rPr>
        <w:t xml:space="preserve"> (HSD)</w:t>
      </w:r>
      <w:r w:rsidR="006D7172" w:rsidRPr="00AB31DE">
        <w:rPr>
          <w:rFonts w:asciiTheme="minorHAnsi" w:eastAsiaTheme="minorHAnsi" w:hAnsiTheme="minorHAnsi" w:cstheme="minorBidi"/>
          <w:snapToGrid/>
          <w:sz w:val="24"/>
          <w:szCs w:val="22"/>
        </w:rPr>
        <w:t xml:space="preserve"> programs.</w:t>
      </w:r>
    </w:p>
    <w:p w:rsidR="006A12A5" w:rsidRPr="00AB31DE" w:rsidRDefault="006A12A5" w:rsidP="00EB0B63">
      <w:pPr>
        <w:pStyle w:val="PBACHeading1"/>
        <w:spacing w:before="240" w:after="120"/>
        <w:ind w:left="709" w:hanging="709"/>
        <w:rPr>
          <w:rFonts w:asciiTheme="minorHAnsi" w:hAnsiTheme="minorHAnsi"/>
          <w:sz w:val="32"/>
          <w:szCs w:val="32"/>
        </w:rPr>
      </w:pPr>
      <w:r w:rsidRPr="00AB31DE">
        <w:rPr>
          <w:rFonts w:asciiTheme="minorHAnsi" w:hAnsiTheme="minorHAnsi"/>
          <w:sz w:val="32"/>
          <w:szCs w:val="32"/>
        </w:rPr>
        <w:t>Requested listing</w:t>
      </w:r>
    </w:p>
    <w:p w:rsidR="00A11873" w:rsidRPr="00AB31DE"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The submission </w:t>
      </w:r>
      <w:r w:rsidR="00FF2801" w:rsidRPr="00AB31DE">
        <w:rPr>
          <w:rFonts w:asciiTheme="minorHAnsi" w:eastAsiaTheme="minorHAnsi" w:hAnsiTheme="minorHAnsi" w:cstheme="minorBidi"/>
          <w:snapToGrid/>
          <w:sz w:val="24"/>
          <w:szCs w:val="22"/>
        </w:rPr>
        <w:t>requested</w:t>
      </w:r>
      <w:r w:rsidRPr="00AB31DE">
        <w:rPr>
          <w:rFonts w:asciiTheme="minorHAnsi" w:eastAsiaTheme="minorHAnsi" w:hAnsiTheme="minorHAnsi" w:cstheme="minorBidi"/>
          <w:snapToGrid/>
          <w:sz w:val="24"/>
          <w:szCs w:val="22"/>
        </w:rPr>
        <w:t xml:space="preserve"> </w:t>
      </w:r>
      <w:r w:rsidR="00A11873" w:rsidRPr="00AB31DE">
        <w:rPr>
          <w:rFonts w:asciiTheme="minorHAnsi" w:eastAsiaTheme="minorHAnsi" w:hAnsiTheme="minorHAnsi" w:cstheme="minorBidi"/>
          <w:snapToGrid/>
          <w:sz w:val="24"/>
          <w:szCs w:val="22"/>
        </w:rPr>
        <w:t xml:space="preserve">listing for the 100 mg per 10 mL and 500 mg per 50 mL </w:t>
      </w:r>
      <w:r w:rsidR="00B02852" w:rsidRPr="00AB31DE">
        <w:rPr>
          <w:rFonts w:asciiTheme="minorHAnsi" w:eastAsiaTheme="minorHAnsi" w:hAnsiTheme="minorHAnsi" w:cstheme="minorBidi"/>
          <w:snapToGrid/>
          <w:sz w:val="24"/>
          <w:szCs w:val="22"/>
        </w:rPr>
        <w:t>injection vial</w:t>
      </w:r>
      <w:r w:rsidR="00A11873" w:rsidRPr="00AB31DE">
        <w:rPr>
          <w:rFonts w:asciiTheme="minorHAnsi" w:eastAsiaTheme="minorHAnsi" w:hAnsiTheme="minorHAnsi" w:cstheme="minorBidi"/>
          <w:snapToGrid/>
          <w:sz w:val="24"/>
          <w:szCs w:val="22"/>
        </w:rPr>
        <w:t xml:space="preserve"> forms of </w:t>
      </w:r>
      <w:proofErr w:type="spellStart"/>
      <w:r w:rsidR="00704414" w:rsidRPr="00AB31DE">
        <w:rPr>
          <w:rFonts w:asciiTheme="minorHAnsi" w:eastAsiaTheme="minorHAnsi" w:hAnsiTheme="minorHAnsi" w:cstheme="minorBidi"/>
          <w:snapToGrid/>
          <w:sz w:val="24"/>
          <w:szCs w:val="22"/>
        </w:rPr>
        <w:t>Riximyo</w:t>
      </w:r>
      <w:proofErr w:type="spellEnd"/>
      <w:r w:rsidR="00704414" w:rsidRPr="00AB31DE">
        <w:rPr>
          <w:rFonts w:asciiTheme="minorHAnsi" w:eastAsiaTheme="minorHAnsi" w:hAnsiTheme="minorHAnsi" w:cstheme="minorBidi"/>
          <w:snapToGrid/>
          <w:sz w:val="24"/>
          <w:szCs w:val="22"/>
        </w:rPr>
        <w:t>®</w:t>
      </w:r>
      <w:r w:rsidR="00A11873" w:rsidRPr="00AB31DE">
        <w:rPr>
          <w:rFonts w:asciiTheme="minorHAnsi" w:eastAsiaTheme="minorHAnsi" w:hAnsiTheme="minorHAnsi" w:cstheme="minorBidi"/>
          <w:snapToGrid/>
          <w:sz w:val="24"/>
          <w:szCs w:val="22"/>
        </w:rPr>
        <w:t xml:space="preserve"> for the following indications for which </w:t>
      </w:r>
      <w:r w:rsidR="00385C16" w:rsidRPr="00AB31DE">
        <w:rPr>
          <w:rFonts w:asciiTheme="minorHAnsi" w:eastAsiaTheme="minorHAnsi" w:hAnsiTheme="minorHAnsi" w:cstheme="minorBidi"/>
          <w:snapToGrid/>
          <w:sz w:val="24"/>
          <w:szCs w:val="22"/>
        </w:rPr>
        <w:t xml:space="preserve">the reference brand </w:t>
      </w:r>
      <w:proofErr w:type="spellStart"/>
      <w:r w:rsidR="00385C16" w:rsidRPr="00AB31DE">
        <w:rPr>
          <w:rFonts w:asciiTheme="minorHAnsi" w:eastAsiaTheme="minorHAnsi" w:hAnsiTheme="minorHAnsi" w:cstheme="minorBidi"/>
          <w:snapToGrid/>
          <w:sz w:val="24"/>
          <w:szCs w:val="22"/>
        </w:rPr>
        <w:t>MabThera</w:t>
      </w:r>
      <w:proofErr w:type="spellEnd"/>
      <w:r w:rsidR="00385C16" w:rsidRPr="00AB31DE">
        <w:rPr>
          <w:rFonts w:asciiTheme="minorHAnsi" w:eastAsiaTheme="minorHAnsi" w:hAnsiTheme="minorHAnsi" w:cstheme="minorBidi"/>
          <w:snapToGrid/>
          <w:sz w:val="24"/>
          <w:szCs w:val="22"/>
        </w:rPr>
        <w:t>®</w:t>
      </w:r>
      <w:r w:rsidR="00A11873" w:rsidRPr="00AB31DE">
        <w:rPr>
          <w:rFonts w:asciiTheme="minorHAnsi" w:eastAsiaTheme="minorHAnsi" w:hAnsiTheme="minorHAnsi" w:cstheme="minorBidi"/>
          <w:snapToGrid/>
          <w:sz w:val="24"/>
          <w:szCs w:val="22"/>
        </w:rPr>
        <w:t xml:space="preserve"> is currently PBS listed:</w:t>
      </w:r>
    </w:p>
    <w:p w:rsidR="00342756" w:rsidRPr="00AB31DE" w:rsidRDefault="00342756" w:rsidP="00342756">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Non-Hodgkin’s lymphoma</w:t>
      </w:r>
      <w:r w:rsidR="00886EC3" w:rsidRPr="00AB31DE">
        <w:rPr>
          <w:rFonts w:asciiTheme="minorHAnsi" w:eastAsiaTheme="minorHAnsi" w:hAnsiTheme="minorHAnsi" w:cstheme="minorBidi"/>
          <w:snapToGrid/>
          <w:sz w:val="24"/>
          <w:szCs w:val="22"/>
        </w:rPr>
        <w:t xml:space="preserve"> </w:t>
      </w:r>
      <w:r w:rsidR="00DD6DBD" w:rsidRPr="00AB31DE">
        <w:rPr>
          <w:rFonts w:asciiTheme="minorHAnsi" w:eastAsiaTheme="minorHAnsi" w:hAnsiTheme="minorHAnsi" w:cstheme="minorBidi"/>
          <w:snapToGrid/>
          <w:sz w:val="24"/>
          <w:szCs w:val="22"/>
        </w:rPr>
        <w:t>(NHL)</w:t>
      </w:r>
      <w:r w:rsidR="00B15FB5" w:rsidRPr="00AB31DE">
        <w:rPr>
          <w:rFonts w:asciiTheme="minorHAnsi" w:eastAsiaTheme="minorHAnsi" w:hAnsiTheme="minorHAnsi" w:cstheme="minorBidi"/>
          <w:snapToGrid/>
          <w:sz w:val="24"/>
          <w:szCs w:val="22"/>
        </w:rPr>
        <w:t xml:space="preserve"> – S100 EFC</w:t>
      </w:r>
    </w:p>
    <w:p w:rsidR="00342756" w:rsidRPr="00AB31DE" w:rsidRDefault="00342756" w:rsidP="00342756">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Chronic lymphocytic leukaemia</w:t>
      </w:r>
      <w:r w:rsidR="00DD6DBD" w:rsidRPr="00AB31DE">
        <w:rPr>
          <w:rFonts w:asciiTheme="minorHAnsi" w:eastAsiaTheme="minorHAnsi" w:hAnsiTheme="minorHAnsi" w:cstheme="minorBidi"/>
          <w:snapToGrid/>
          <w:sz w:val="24"/>
          <w:szCs w:val="22"/>
        </w:rPr>
        <w:t xml:space="preserve"> (CLL)</w:t>
      </w:r>
      <w:r w:rsidR="00B15FB5" w:rsidRPr="00AB31DE">
        <w:rPr>
          <w:rFonts w:asciiTheme="minorHAnsi" w:eastAsiaTheme="minorHAnsi" w:hAnsiTheme="minorHAnsi" w:cstheme="minorBidi"/>
          <w:snapToGrid/>
          <w:sz w:val="24"/>
          <w:szCs w:val="22"/>
        </w:rPr>
        <w:t xml:space="preserve"> – S100 EFC</w:t>
      </w:r>
    </w:p>
    <w:p w:rsidR="00342756" w:rsidRPr="00AB31DE" w:rsidRDefault="00342756" w:rsidP="00342756">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Rheumatoid arthritis (RA)</w:t>
      </w:r>
      <w:r w:rsidR="00B15FB5" w:rsidRPr="00AB31DE">
        <w:rPr>
          <w:rFonts w:asciiTheme="minorHAnsi" w:eastAsiaTheme="minorHAnsi" w:hAnsiTheme="minorHAnsi" w:cstheme="minorBidi"/>
          <w:snapToGrid/>
          <w:sz w:val="24"/>
          <w:szCs w:val="22"/>
        </w:rPr>
        <w:t xml:space="preserve"> – S100 HSD</w:t>
      </w:r>
    </w:p>
    <w:p w:rsidR="00342756" w:rsidRPr="00AB31DE" w:rsidRDefault="00342756" w:rsidP="00342756">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Granulomatosis with </w:t>
      </w:r>
      <w:proofErr w:type="spellStart"/>
      <w:r w:rsidRPr="00AB31DE">
        <w:rPr>
          <w:rFonts w:asciiTheme="minorHAnsi" w:eastAsiaTheme="minorHAnsi" w:hAnsiTheme="minorHAnsi" w:cstheme="minorBidi"/>
          <w:snapToGrid/>
          <w:sz w:val="24"/>
          <w:szCs w:val="22"/>
        </w:rPr>
        <w:t>polyangiitis</w:t>
      </w:r>
      <w:proofErr w:type="spellEnd"/>
      <w:r w:rsidRPr="00AB31DE">
        <w:rPr>
          <w:rFonts w:asciiTheme="minorHAnsi" w:eastAsiaTheme="minorHAnsi" w:hAnsiTheme="minorHAnsi" w:cstheme="minorBidi"/>
          <w:snapToGrid/>
          <w:sz w:val="24"/>
          <w:szCs w:val="22"/>
        </w:rPr>
        <w:t xml:space="preserve"> (Wegener’s granulomatosis) (GPA)</w:t>
      </w:r>
      <w:r w:rsidR="00B15FB5" w:rsidRPr="00AB31DE">
        <w:rPr>
          <w:rFonts w:asciiTheme="minorHAnsi" w:eastAsiaTheme="minorHAnsi" w:hAnsiTheme="minorHAnsi" w:cstheme="minorBidi"/>
          <w:snapToGrid/>
          <w:sz w:val="24"/>
          <w:szCs w:val="22"/>
        </w:rPr>
        <w:t xml:space="preserve"> – S100 HSD</w:t>
      </w:r>
    </w:p>
    <w:p w:rsidR="00342756" w:rsidRPr="00AB31DE" w:rsidRDefault="00342756" w:rsidP="00342756">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Microscopic </w:t>
      </w:r>
      <w:proofErr w:type="spellStart"/>
      <w:r w:rsidRPr="00AB31DE">
        <w:rPr>
          <w:rFonts w:asciiTheme="minorHAnsi" w:eastAsiaTheme="minorHAnsi" w:hAnsiTheme="minorHAnsi" w:cstheme="minorBidi"/>
          <w:snapToGrid/>
          <w:sz w:val="24"/>
          <w:szCs w:val="22"/>
        </w:rPr>
        <w:t>polyangiitis</w:t>
      </w:r>
      <w:proofErr w:type="spellEnd"/>
      <w:r w:rsidRPr="00AB31DE">
        <w:rPr>
          <w:rFonts w:asciiTheme="minorHAnsi" w:eastAsiaTheme="minorHAnsi" w:hAnsiTheme="minorHAnsi" w:cstheme="minorBidi"/>
          <w:snapToGrid/>
          <w:sz w:val="24"/>
          <w:szCs w:val="22"/>
        </w:rPr>
        <w:t xml:space="preserve"> (MPA)</w:t>
      </w:r>
      <w:r w:rsidR="00B15FB5" w:rsidRPr="00AB31DE">
        <w:rPr>
          <w:rFonts w:asciiTheme="minorHAnsi" w:eastAsiaTheme="minorHAnsi" w:hAnsiTheme="minorHAnsi" w:cstheme="minorBidi"/>
          <w:snapToGrid/>
          <w:sz w:val="24"/>
          <w:szCs w:val="22"/>
        </w:rPr>
        <w:t xml:space="preserve"> – S100 HSD</w:t>
      </w:r>
    </w:p>
    <w:p w:rsidR="005379CD" w:rsidRPr="00AB31DE" w:rsidRDefault="005379CD" w:rsidP="00C2017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The submission did not request listing for a subcutaneous formulation of rituximab.  </w:t>
      </w:r>
    </w:p>
    <w:p w:rsidR="00C2017A" w:rsidRPr="00AB31DE" w:rsidRDefault="00C2017A" w:rsidP="00C2017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The submission requested </w:t>
      </w:r>
      <w:proofErr w:type="spellStart"/>
      <w:r w:rsidRPr="00AB31DE">
        <w:rPr>
          <w:rFonts w:asciiTheme="minorHAnsi" w:eastAsiaTheme="minorHAnsi" w:hAnsiTheme="minorHAnsi" w:cstheme="minorBidi"/>
          <w:snapToGrid/>
          <w:sz w:val="24"/>
          <w:szCs w:val="22"/>
        </w:rPr>
        <w:t>Riximyo</w:t>
      </w:r>
      <w:proofErr w:type="spellEnd"/>
      <w:r w:rsidRPr="00AB31DE">
        <w:rPr>
          <w:rFonts w:asciiTheme="minorHAnsi" w:eastAsiaTheme="minorHAnsi" w:hAnsiTheme="minorHAnsi" w:cstheme="minorBidi"/>
          <w:snapToGrid/>
          <w:sz w:val="24"/>
          <w:szCs w:val="22"/>
        </w:rPr>
        <w:t xml:space="preserve"> be ‘a’ flagged with </w:t>
      </w:r>
      <w:proofErr w:type="spellStart"/>
      <w:r w:rsidRPr="00AB31DE">
        <w:rPr>
          <w:rFonts w:asciiTheme="minorHAnsi" w:eastAsiaTheme="minorHAnsi" w:hAnsiTheme="minorHAnsi" w:cstheme="minorBidi"/>
          <w:snapToGrid/>
          <w:sz w:val="24"/>
          <w:szCs w:val="22"/>
        </w:rPr>
        <w:t>MabThera</w:t>
      </w:r>
      <w:proofErr w:type="spellEnd"/>
      <w:r w:rsidRPr="00AB31DE">
        <w:rPr>
          <w:rFonts w:asciiTheme="minorHAnsi" w:eastAsiaTheme="minorHAnsi" w:hAnsiTheme="minorHAnsi" w:cstheme="minorBidi"/>
          <w:snapToGrid/>
          <w:sz w:val="24"/>
          <w:szCs w:val="22"/>
        </w:rPr>
        <w:t>.</w:t>
      </w:r>
    </w:p>
    <w:p w:rsidR="00B8502F" w:rsidRPr="00AB31DE" w:rsidRDefault="004C7B43" w:rsidP="004C7B4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The submission requested </w:t>
      </w:r>
      <w:r w:rsidR="00B8502F" w:rsidRPr="00AB31DE">
        <w:rPr>
          <w:rFonts w:asciiTheme="minorHAnsi" w:eastAsiaTheme="minorHAnsi" w:hAnsiTheme="minorHAnsi" w:cstheme="minorBidi"/>
          <w:snapToGrid/>
          <w:sz w:val="24"/>
          <w:szCs w:val="22"/>
        </w:rPr>
        <w:t xml:space="preserve">that Authority required (STREAMLINED) be applied to the treatment phases specified in the table below for RA, GPA and MPA indications. All other restrictions for these indications </w:t>
      </w:r>
      <w:r w:rsidR="000E6B71" w:rsidRPr="00AB31DE">
        <w:rPr>
          <w:rFonts w:asciiTheme="minorHAnsi" w:eastAsiaTheme="minorHAnsi" w:hAnsiTheme="minorHAnsi" w:cstheme="minorBidi"/>
          <w:snapToGrid/>
          <w:sz w:val="24"/>
          <w:szCs w:val="22"/>
        </w:rPr>
        <w:t xml:space="preserve">are </w:t>
      </w:r>
      <w:r w:rsidR="00B8502F" w:rsidRPr="00AB31DE">
        <w:rPr>
          <w:rFonts w:asciiTheme="minorHAnsi" w:eastAsiaTheme="minorHAnsi" w:hAnsiTheme="minorHAnsi" w:cstheme="minorBidi"/>
          <w:snapToGrid/>
          <w:sz w:val="24"/>
          <w:szCs w:val="22"/>
        </w:rPr>
        <w:t xml:space="preserve">to remain the same as </w:t>
      </w:r>
      <w:proofErr w:type="spellStart"/>
      <w:r w:rsidR="00B8502F" w:rsidRPr="00AB31DE">
        <w:rPr>
          <w:rFonts w:asciiTheme="minorHAnsi" w:eastAsiaTheme="minorHAnsi" w:hAnsiTheme="minorHAnsi" w:cstheme="minorBidi"/>
          <w:snapToGrid/>
          <w:sz w:val="24"/>
          <w:szCs w:val="22"/>
        </w:rPr>
        <w:t>MabThera</w:t>
      </w:r>
      <w:proofErr w:type="spellEnd"/>
      <w:r w:rsidR="00B8502F" w:rsidRPr="00AB31DE">
        <w:rPr>
          <w:rFonts w:asciiTheme="minorHAnsi" w:eastAsiaTheme="minorHAnsi" w:hAnsiTheme="minorHAnsi" w:cstheme="minorBidi"/>
          <w:snapToGrid/>
          <w:sz w:val="24"/>
          <w:szCs w:val="22"/>
        </w:rPr>
        <w:t xml:space="preserve">. </w:t>
      </w:r>
    </w:p>
    <w:p w:rsidR="004C7B43" w:rsidRPr="00AB31DE" w:rsidRDefault="00B8502F" w:rsidP="005F2D88">
      <w:pPr>
        <w:pStyle w:val="PBACHeading1"/>
        <w:keepNext/>
        <w:numPr>
          <w:ilvl w:val="0"/>
          <w:numId w:val="0"/>
        </w:numPr>
        <w:outlineLvl w:val="9"/>
        <w:rPr>
          <w:rFonts w:ascii="Arial Narrow" w:hAnsi="Arial Narrow"/>
          <w:sz w:val="20"/>
          <w:szCs w:val="20"/>
        </w:rPr>
      </w:pPr>
      <w:proofErr w:type="gramStart"/>
      <w:r w:rsidRPr="00AB31DE">
        <w:rPr>
          <w:rFonts w:ascii="Arial Narrow" w:hAnsi="Arial Narrow"/>
          <w:sz w:val="20"/>
          <w:szCs w:val="20"/>
        </w:rPr>
        <w:lastRenderedPageBreak/>
        <w:t>Table 1.</w:t>
      </w:r>
      <w:proofErr w:type="gramEnd"/>
      <w:r w:rsidRPr="00AB31DE">
        <w:rPr>
          <w:rFonts w:ascii="Arial Narrow" w:hAnsi="Arial Narrow"/>
          <w:sz w:val="20"/>
          <w:szCs w:val="20"/>
        </w:rPr>
        <w:t xml:space="preserve"> Indications and the corresponding treatment phase whereby a lower level of authority is requested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59"/>
        <w:gridCol w:w="1843"/>
        <w:gridCol w:w="1985"/>
      </w:tblGrid>
      <w:tr w:rsidR="00B8502F" w:rsidRPr="00AB31DE" w:rsidTr="000E6B71">
        <w:trPr>
          <w:trHeight w:val="171"/>
        </w:trPr>
        <w:tc>
          <w:tcPr>
            <w:tcW w:w="3544"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b/>
                <w:bCs/>
                <w:sz w:val="20"/>
                <w:szCs w:val="20"/>
              </w:rPr>
              <w:t xml:space="preserve">Indication </w:t>
            </w:r>
          </w:p>
        </w:tc>
        <w:tc>
          <w:tcPr>
            <w:tcW w:w="1559"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b/>
                <w:bCs/>
                <w:sz w:val="20"/>
                <w:szCs w:val="20"/>
              </w:rPr>
              <w:t xml:space="preserve">Schedule </w:t>
            </w:r>
          </w:p>
        </w:tc>
        <w:tc>
          <w:tcPr>
            <w:tcW w:w="1843"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b/>
                <w:bCs/>
                <w:sz w:val="20"/>
                <w:szCs w:val="20"/>
              </w:rPr>
              <w:t xml:space="preserve">Restriction </w:t>
            </w:r>
          </w:p>
        </w:tc>
        <w:tc>
          <w:tcPr>
            <w:tcW w:w="1985"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b/>
                <w:bCs/>
                <w:sz w:val="20"/>
                <w:szCs w:val="20"/>
              </w:rPr>
              <w:t xml:space="preserve">Treatment phase </w:t>
            </w:r>
          </w:p>
        </w:tc>
      </w:tr>
      <w:tr w:rsidR="00B8502F" w:rsidRPr="00AB31DE" w:rsidTr="000E6B71">
        <w:trPr>
          <w:trHeight w:val="274"/>
        </w:trPr>
        <w:tc>
          <w:tcPr>
            <w:tcW w:w="3544"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Severe active rheumatoid arthritis </w:t>
            </w:r>
          </w:p>
        </w:tc>
        <w:tc>
          <w:tcPr>
            <w:tcW w:w="1559"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S100 HSD Public </w:t>
            </w:r>
          </w:p>
        </w:tc>
        <w:tc>
          <w:tcPr>
            <w:tcW w:w="1843"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Authority required (STREAMLINED) </w:t>
            </w:r>
          </w:p>
        </w:tc>
        <w:tc>
          <w:tcPr>
            <w:tcW w:w="1985"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Continuing treatment </w:t>
            </w:r>
          </w:p>
        </w:tc>
      </w:tr>
      <w:tr w:rsidR="00B8502F" w:rsidRPr="00AB31DE" w:rsidTr="000E6B71">
        <w:trPr>
          <w:trHeight w:val="274"/>
        </w:trPr>
        <w:tc>
          <w:tcPr>
            <w:tcW w:w="3544"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Severe active rheumatoid arthritis </w:t>
            </w:r>
          </w:p>
        </w:tc>
        <w:tc>
          <w:tcPr>
            <w:tcW w:w="1559"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S100 HSD Private </w:t>
            </w:r>
          </w:p>
        </w:tc>
        <w:tc>
          <w:tcPr>
            <w:tcW w:w="1843"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Authority required (STREAMLINED) </w:t>
            </w:r>
          </w:p>
        </w:tc>
        <w:tc>
          <w:tcPr>
            <w:tcW w:w="1985"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Continuing treatment </w:t>
            </w:r>
          </w:p>
        </w:tc>
      </w:tr>
      <w:tr w:rsidR="00B8502F" w:rsidRPr="00AB31DE" w:rsidTr="000E6B71">
        <w:trPr>
          <w:trHeight w:val="732"/>
        </w:trPr>
        <w:tc>
          <w:tcPr>
            <w:tcW w:w="3544"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Severe active granulomatosis with </w:t>
            </w:r>
            <w:proofErr w:type="spellStart"/>
            <w:r w:rsidRPr="00AB31DE">
              <w:rPr>
                <w:rFonts w:ascii="Arial Narrow" w:hAnsi="Arial Narrow"/>
                <w:sz w:val="20"/>
                <w:szCs w:val="20"/>
              </w:rPr>
              <w:t>polyangiitis</w:t>
            </w:r>
            <w:proofErr w:type="spellEnd"/>
            <w:r w:rsidRPr="00AB31DE">
              <w:rPr>
                <w:rFonts w:ascii="Arial Narrow" w:hAnsi="Arial Narrow"/>
                <w:sz w:val="20"/>
                <w:szCs w:val="20"/>
              </w:rPr>
              <w:t xml:space="preserve"> (</w:t>
            </w:r>
            <w:proofErr w:type="spellStart"/>
            <w:r w:rsidRPr="00AB31DE">
              <w:rPr>
                <w:rFonts w:ascii="Arial Narrow" w:hAnsi="Arial Narrow"/>
                <w:sz w:val="20"/>
                <w:szCs w:val="20"/>
              </w:rPr>
              <w:t>Wegeners</w:t>
            </w:r>
            <w:proofErr w:type="spellEnd"/>
            <w:r w:rsidRPr="00AB31DE">
              <w:rPr>
                <w:rFonts w:ascii="Arial Narrow" w:hAnsi="Arial Narrow"/>
                <w:sz w:val="20"/>
                <w:szCs w:val="20"/>
              </w:rPr>
              <w:t xml:space="preserve"> granulomatosis) </w:t>
            </w:r>
          </w:p>
          <w:p w:rsidR="00C83E11" w:rsidRPr="00AB31DE" w:rsidRDefault="00C83E11" w:rsidP="005F2D88">
            <w:pPr>
              <w:pStyle w:val="Default"/>
              <w:keepNext/>
              <w:rPr>
                <w:rFonts w:ascii="Arial Narrow" w:hAnsi="Arial Narrow"/>
                <w:sz w:val="20"/>
                <w:szCs w:val="20"/>
              </w:rPr>
            </w:pPr>
          </w:p>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Severe active microscopic </w:t>
            </w:r>
            <w:proofErr w:type="spellStart"/>
            <w:r w:rsidRPr="00AB31DE">
              <w:rPr>
                <w:rFonts w:ascii="Arial Narrow" w:hAnsi="Arial Narrow"/>
                <w:sz w:val="20"/>
                <w:szCs w:val="20"/>
              </w:rPr>
              <w:t>polyangiitis</w:t>
            </w:r>
            <w:proofErr w:type="spellEnd"/>
            <w:r w:rsidRPr="00AB31DE">
              <w:rPr>
                <w:rFonts w:ascii="Arial Narrow" w:hAnsi="Arial Narrow"/>
                <w:sz w:val="20"/>
                <w:szCs w:val="20"/>
              </w:rPr>
              <w:t xml:space="preserve"> </w:t>
            </w:r>
          </w:p>
        </w:tc>
        <w:tc>
          <w:tcPr>
            <w:tcW w:w="1559"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S100 HSD Public </w:t>
            </w:r>
          </w:p>
        </w:tc>
        <w:tc>
          <w:tcPr>
            <w:tcW w:w="1843"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Authority required (STREAMLINED) </w:t>
            </w:r>
          </w:p>
        </w:tc>
        <w:tc>
          <w:tcPr>
            <w:tcW w:w="1985"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Re-induction of remission </w:t>
            </w:r>
          </w:p>
        </w:tc>
      </w:tr>
      <w:tr w:rsidR="00B8502F" w:rsidRPr="00AB31DE" w:rsidTr="000E6B71">
        <w:trPr>
          <w:trHeight w:val="757"/>
        </w:trPr>
        <w:tc>
          <w:tcPr>
            <w:tcW w:w="3544"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Severe active granulomatosis with </w:t>
            </w:r>
            <w:proofErr w:type="spellStart"/>
            <w:r w:rsidRPr="00AB31DE">
              <w:rPr>
                <w:rFonts w:ascii="Arial Narrow" w:hAnsi="Arial Narrow"/>
                <w:sz w:val="20"/>
                <w:szCs w:val="20"/>
              </w:rPr>
              <w:t>polyangiitis</w:t>
            </w:r>
            <w:proofErr w:type="spellEnd"/>
            <w:r w:rsidRPr="00AB31DE">
              <w:rPr>
                <w:rFonts w:ascii="Arial Narrow" w:hAnsi="Arial Narrow"/>
                <w:sz w:val="20"/>
                <w:szCs w:val="20"/>
              </w:rPr>
              <w:t xml:space="preserve"> (</w:t>
            </w:r>
            <w:proofErr w:type="spellStart"/>
            <w:r w:rsidRPr="00AB31DE">
              <w:rPr>
                <w:rFonts w:ascii="Arial Narrow" w:hAnsi="Arial Narrow"/>
                <w:sz w:val="20"/>
                <w:szCs w:val="20"/>
              </w:rPr>
              <w:t>Wegeners</w:t>
            </w:r>
            <w:proofErr w:type="spellEnd"/>
            <w:r w:rsidRPr="00AB31DE">
              <w:rPr>
                <w:rFonts w:ascii="Arial Narrow" w:hAnsi="Arial Narrow"/>
                <w:sz w:val="20"/>
                <w:szCs w:val="20"/>
              </w:rPr>
              <w:t xml:space="preserve"> granulomatosis) </w:t>
            </w:r>
          </w:p>
          <w:p w:rsidR="00C83E11" w:rsidRPr="00AB31DE" w:rsidRDefault="00C83E11" w:rsidP="005F2D88">
            <w:pPr>
              <w:pStyle w:val="Default"/>
              <w:keepNext/>
              <w:rPr>
                <w:rFonts w:ascii="Arial Narrow" w:hAnsi="Arial Narrow"/>
                <w:sz w:val="20"/>
                <w:szCs w:val="20"/>
              </w:rPr>
            </w:pPr>
          </w:p>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Severe active microscopic </w:t>
            </w:r>
            <w:proofErr w:type="spellStart"/>
            <w:r w:rsidRPr="00AB31DE">
              <w:rPr>
                <w:rFonts w:ascii="Arial Narrow" w:hAnsi="Arial Narrow"/>
                <w:sz w:val="20"/>
                <w:szCs w:val="20"/>
              </w:rPr>
              <w:t>polyangiitis</w:t>
            </w:r>
            <w:proofErr w:type="spellEnd"/>
            <w:r w:rsidRPr="00AB31DE">
              <w:rPr>
                <w:rFonts w:ascii="Arial Narrow" w:hAnsi="Arial Narrow"/>
                <w:sz w:val="20"/>
                <w:szCs w:val="20"/>
              </w:rPr>
              <w:t xml:space="preserve"> </w:t>
            </w:r>
          </w:p>
        </w:tc>
        <w:tc>
          <w:tcPr>
            <w:tcW w:w="1559"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S100 HSD Private </w:t>
            </w:r>
          </w:p>
        </w:tc>
        <w:tc>
          <w:tcPr>
            <w:tcW w:w="1843"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Authority required (STREAMLINED) </w:t>
            </w:r>
          </w:p>
        </w:tc>
        <w:tc>
          <w:tcPr>
            <w:tcW w:w="1985" w:type="dxa"/>
          </w:tcPr>
          <w:p w:rsidR="00B8502F" w:rsidRPr="00AB31DE" w:rsidRDefault="00B8502F" w:rsidP="005F2D88">
            <w:pPr>
              <w:pStyle w:val="Default"/>
              <w:keepNext/>
              <w:rPr>
                <w:rFonts w:ascii="Arial Narrow" w:hAnsi="Arial Narrow"/>
                <w:sz w:val="20"/>
                <w:szCs w:val="20"/>
              </w:rPr>
            </w:pPr>
            <w:r w:rsidRPr="00AB31DE">
              <w:rPr>
                <w:rFonts w:ascii="Arial Narrow" w:hAnsi="Arial Narrow"/>
                <w:sz w:val="20"/>
                <w:szCs w:val="20"/>
              </w:rPr>
              <w:t xml:space="preserve">Re-induction of remission </w:t>
            </w:r>
          </w:p>
        </w:tc>
      </w:tr>
    </w:tbl>
    <w:p w:rsidR="00B8502F" w:rsidRPr="00AB31DE" w:rsidRDefault="00B8502F" w:rsidP="0035190F">
      <w:pPr>
        <w:pStyle w:val="PBACHeading1"/>
        <w:numPr>
          <w:ilvl w:val="0"/>
          <w:numId w:val="0"/>
        </w:numPr>
        <w:ind w:left="720" w:hanging="720"/>
        <w:outlineLvl w:val="9"/>
        <w:rPr>
          <w:rFonts w:ascii="Arial Narrow" w:hAnsi="Arial Narrow"/>
          <w:b w:val="0"/>
          <w:sz w:val="18"/>
          <w:szCs w:val="18"/>
        </w:rPr>
      </w:pPr>
      <w:r w:rsidRPr="00AB31DE">
        <w:rPr>
          <w:rFonts w:ascii="Arial Narrow" w:hAnsi="Arial Narrow"/>
          <w:b w:val="0"/>
          <w:sz w:val="18"/>
          <w:szCs w:val="18"/>
        </w:rPr>
        <w:t>Source: Minor submission, pg.7</w:t>
      </w:r>
    </w:p>
    <w:p w:rsidR="004C7B43" w:rsidRPr="00AB31DE" w:rsidRDefault="004C7B43" w:rsidP="0062149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The submission proposed not to split the continuing phase, as the time to retreatment in RA</w:t>
      </w:r>
      <w:r w:rsidR="00C2017A" w:rsidRPr="00AB31DE">
        <w:rPr>
          <w:rFonts w:asciiTheme="minorHAnsi" w:eastAsiaTheme="minorHAnsi" w:hAnsiTheme="minorHAnsi" w:cstheme="minorBidi"/>
          <w:snapToGrid/>
          <w:sz w:val="24"/>
          <w:szCs w:val="22"/>
        </w:rPr>
        <w:t>,</w:t>
      </w:r>
      <w:r w:rsidRPr="00AB31DE">
        <w:rPr>
          <w:rFonts w:asciiTheme="minorHAnsi" w:eastAsiaTheme="minorHAnsi" w:hAnsiTheme="minorHAnsi" w:cstheme="minorBidi"/>
          <w:snapToGrid/>
          <w:sz w:val="24"/>
          <w:szCs w:val="22"/>
        </w:rPr>
        <w:t xml:space="preserve"> GPA</w:t>
      </w:r>
      <w:r w:rsidR="00C2017A" w:rsidRPr="00AB31DE">
        <w:rPr>
          <w:rFonts w:asciiTheme="minorHAnsi" w:eastAsiaTheme="minorHAnsi" w:hAnsiTheme="minorHAnsi" w:cstheme="minorBidi"/>
          <w:snapToGrid/>
          <w:sz w:val="24"/>
          <w:szCs w:val="22"/>
        </w:rPr>
        <w:t xml:space="preserve"> and </w:t>
      </w:r>
      <w:r w:rsidRPr="00AB31DE">
        <w:rPr>
          <w:rFonts w:asciiTheme="minorHAnsi" w:eastAsiaTheme="minorHAnsi" w:hAnsiTheme="minorHAnsi" w:cstheme="minorBidi"/>
          <w:snapToGrid/>
          <w:sz w:val="24"/>
          <w:szCs w:val="22"/>
        </w:rPr>
        <w:t>MPA is variable; the first continuing treatment or first re-induction of remission could take 6 to 12 months for RA patients and up to 18 months for GPA</w:t>
      </w:r>
      <w:r w:rsidR="00E63A13" w:rsidRPr="00AB31DE">
        <w:rPr>
          <w:rFonts w:asciiTheme="minorHAnsi" w:eastAsiaTheme="minorHAnsi" w:hAnsiTheme="minorHAnsi" w:cstheme="minorBidi"/>
          <w:snapToGrid/>
          <w:sz w:val="24"/>
          <w:szCs w:val="22"/>
        </w:rPr>
        <w:t xml:space="preserve"> and </w:t>
      </w:r>
      <w:r w:rsidRPr="00AB31DE">
        <w:rPr>
          <w:rFonts w:asciiTheme="minorHAnsi" w:eastAsiaTheme="minorHAnsi" w:hAnsiTheme="minorHAnsi" w:cstheme="minorBidi"/>
          <w:snapToGrid/>
          <w:sz w:val="24"/>
          <w:szCs w:val="22"/>
        </w:rPr>
        <w:t xml:space="preserve">MPA patients after initial treatment. </w:t>
      </w:r>
    </w:p>
    <w:p w:rsidR="00FB1577" w:rsidRPr="00AB31DE" w:rsidRDefault="00FB1577" w:rsidP="0062149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The submission suggested that since the RA, GPA and MPA indications constitute approximately 10% of the total rituximab market and that all the oncology indications for rituximab are already streamlined, the impact of leakage from reducing the level of authority for the continuing treatment and re-induction of remission treatment phases for the RA, GPA and MPA indications would be minimal. </w:t>
      </w:r>
    </w:p>
    <w:p w:rsidR="00F14A3C" w:rsidRPr="00AB31DE" w:rsidRDefault="00F14A3C" w:rsidP="00F14A3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The submission did not provide proposed revised restrictions to support the request for a lower level of authority for RA, GPA &amp; MPA.</w:t>
      </w:r>
    </w:p>
    <w:p w:rsidR="00C603D4" w:rsidRPr="00AB31DE" w:rsidRDefault="00CE10C4" w:rsidP="00696129">
      <w:pPr>
        <w:pStyle w:val="PBACHeading1"/>
        <w:spacing w:before="240" w:after="120"/>
        <w:ind w:left="709" w:hanging="709"/>
        <w:rPr>
          <w:rFonts w:asciiTheme="minorHAnsi" w:hAnsiTheme="minorHAnsi"/>
          <w:sz w:val="32"/>
          <w:szCs w:val="32"/>
        </w:rPr>
      </w:pPr>
      <w:r w:rsidRPr="00AB31DE">
        <w:rPr>
          <w:rFonts w:asciiTheme="minorHAnsi" w:hAnsiTheme="minorHAnsi"/>
          <w:sz w:val="32"/>
          <w:szCs w:val="32"/>
        </w:rPr>
        <w:t>Background</w:t>
      </w:r>
    </w:p>
    <w:p w:rsidR="006B0D94" w:rsidRPr="00AB31DE" w:rsidRDefault="00B13B15"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The </w:t>
      </w:r>
      <w:proofErr w:type="spellStart"/>
      <w:r w:rsidRPr="00AB31DE">
        <w:rPr>
          <w:rFonts w:asciiTheme="minorHAnsi" w:eastAsiaTheme="minorHAnsi" w:hAnsiTheme="minorHAnsi" w:cstheme="minorBidi"/>
          <w:snapToGrid/>
          <w:sz w:val="24"/>
          <w:szCs w:val="22"/>
        </w:rPr>
        <w:t>Riximyo</w:t>
      </w:r>
      <w:proofErr w:type="spellEnd"/>
      <w:r w:rsidRPr="00AB31DE">
        <w:rPr>
          <w:rFonts w:asciiTheme="minorHAnsi" w:eastAsiaTheme="minorHAnsi" w:hAnsiTheme="minorHAnsi" w:cstheme="minorBidi"/>
          <w:snapToGrid/>
          <w:sz w:val="24"/>
          <w:szCs w:val="22"/>
        </w:rPr>
        <w:t xml:space="preserve"> brand of rituximab was TGA registered on </w:t>
      </w:r>
      <w:r w:rsidR="00C03872" w:rsidRPr="00AB31DE">
        <w:rPr>
          <w:rFonts w:asciiTheme="minorHAnsi" w:eastAsiaTheme="minorHAnsi" w:hAnsiTheme="minorHAnsi" w:cstheme="minorBidi"/>
          <w:snapToGrid/>
          <w:sz w:val="24"/>
          <w:szCs w:val="22"/>
        </w:rPr>
        <w:t xml:space="preserve">30 November 2017 for both the 100 mg/10 mL and 500 mg/50 mL forms. </w:t>
      </w:r>
    </w:p>
    <w:p w:rsidR="00394B91" w:rsidRPr="00394B91" w:rsidRDefault="00C03872" w:rsidP="00394B9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The PBAC has not previously considered an application for this brand of rituximab.</w:t>
      </w:r>
    </w:p>
    <w:p w:rsidR="00050196" w:rsidRPr="00AB31DE" w:rsidRDefault="00082F75" w:rsidP="00050196">
      <w:pPr>
        <w:pStyle w:val="PBACHeading1"/>
        <w:numPr>
          <w:ilvl w:val="0"/>
          <w:numId w:val="0"/>
        </w:numPr>
        <w:spacing w:after="160"/>
        <w:outlineLvl w:val="9"/>
        <w:rPr>
          <w:rStyle w:val="Emphasis"/>
          <w:rFonts w:asciiTheme="minorHAnsi" w:hAnsiTheme="minorHAnsi"/>
          <w:i w:val="0"/>
          <w:sz w:val="24"/>
          <w:szCs w:val="24"/>
        </w:rPr>
      </w:pPr>
      <w:r w:rsidRPr="00AB31DE">
        <w:rPr>
          <w:rStyle w:val="Emphasis"/>
          <w:rFonts w:asciiTheme="minorHAnsi" w:hAnsiTheme="minorHAnsi"/>
          <w:i w:val="0"/>
          <w:sz w:val="24"/>
          <w:szCs w:val="24"/>
        </w:rPr>
        <w:t>Brand equivalence and substitution at the pharmacist level (‘a’ flagging)</w:t>
      </w:r>
    </w:p>
    <w:p w:rsidR="00265E1F" w:rsidRPr="00AB31DE" w:rsidRDefault="00265E1F" w:rsidP="00265E1F">
      <w:pPr>
        <w:pStyle w:val="ListParagraph"/>
        <w:widowControl/>
        <w:numPr>
          <w:ilvl w:val="1"/>
          <w:numId w:val="5"/>
        </w:numPr>
        <w:rPr>
          <w:rFonts w:asciiTheme="minorHAnsi" w:hAnsiTheme="minorHAnsi"/>
          <w:sz w:val="24"/>
          <w:szCs w:val="24"/>
        </w:rPr>
      </w:pPr>
      <w:r w:rsidRPr="00AB31DE">
        <w:rPr>
          <w:rFonts w:asciiTheme="minorHAnsi" w:hAnsiTheme="minorHAnsi"/>
          <w:sz w:val="24"/>
          <w:szCs w:val="24"/>
        </w:rPr>
        <w:t xml:space="preserve">The Schedule of Pharmaceutical Benefits provide the following definition of brand equivalence: </w:t>
      </w:r>
    </w:p>
    <w:p w:rsidR="00265E1F" w:rsidRPr="00AB31DE" w:rsidRDefault="00265E1F" w:rsidP="005F2D88">
      <w:pPr>
        <w:pStyle w:val="NormalWeb"/>
        <w:keepNext/>
        <w:keepLines/>
        <w:pBdr>
          <w:top w:val="single" w:sz="4" w:space="1" w:color="auto"/>
          <w:left w:val="single" w:sz="4" w:space="4" w:color="auto"/>
          <w:bottom w:val="single" w:sz="4" w:space="1" w:color="auto"/>
          <w:right w:val="single" w:sz="4" w:space="4" w:color="auto"/>
        </w:pBdr>
        <w:ind w:left="720"/>
        <w:rPr>
          <w:rFonts w:asciiTheme="minorHAnsi" w:hAnsiTheme="minorHAnsi" w:cs="Arial"/>
          <w:b/>
          <w:szCs w:val="24"/>
          <w:lang w:val="en-AU"/>
        </w:rPr>
      </w:pPr>
      <w:r w:rsidRPr="00AB31DE">
        <w:rPr>
          <w:rFonts w:asciiTheme="minorHAnsi" w:hAnsiTheme="minorHAnsi" w:cs="Arial"/>
          <w:b/>
          <w:szCs w:val="24"/>
          <w:lang w:val="en-AU"/>
        </w:rPr>
        <w:lastRenderedPageBreak/>
        <w:t>Extract from the Explanatory Notes to the PBS Schedule</w:t>
      </w:r>
      <w:r w:rsidRPr="00AB31DE">
        <w:rPr>
          <w:rFonts w:asciiTheme="minorHAnsi" w:hAnsiTheme="minorHAnsi"/>
          <w:b/>
          <w:szCs w:val="24"/>
          <w:vertAlign w:val="superscript"/>
          <w:lang w:val="en-AU"/>
        </w:rPr>
        <w:footnoteReference w:id="1"/>
      </w:r>
    </w:p>
    <w:p w:rsidR="00265E1F" w:rsidRPr="00AB31DE" w:rsidRDefault="00265E1F" w:rsidP="005F2D88">
      <w:pPr>
        <w:pStyle w:val="NormalWeb"/>
        <w:keepNext/>
        <w:keepLines/>
        <w:pBdr>
          <w:top w:val="single" w:sz="4" w:space="1" w:color="auto"/>
          <w:left w:val="single" w:sz="4" w:space="4" w:color="auto"/>
          <w:bottom w:val="single" w:sz="4" w:space="1" w:color="auto"/>
          <w:right w:val="single" w:sz="4" w:space="4" w:color="auto"/>
        </w:pBdr>
        <w:ind w:left="720"/>
        <w:rPr>
          <w:rFonts w:asciiTheme="minorHAnsi" w:hAnsiTheme="minorHAnsi" w:cs="Arial"/>
          <w:b/>
          <w:szCs w:val="24"/>
          <w:lang w:val="en-AU"/>
        </w:rPr>
      </w:pPr>
      <w:r w:rsidRPr="00AB31DE">
        <w:rPr>
          <w:rFonts w:asciiTheme="minorHAnsi" w:hAnsiTheme="minorHAnsi" w:cs="Arial"/>
          <w:b/>
          <w:szCs w:val="24"/>
          <w:lang w:val="en-AU"/>
        </w:rPr>
        <w:t>BRAND EQUIVALENCE</w:t>
      </w:r>
    </w:p>
    <w:p w:rsidR="00265E1F" w:rsidRPr="00AB31DE" w:rsidRDefault="00265E1F" w:rsidP="005F2D88">
      <w:pPr>
        <w:pStyle w:val="NormalWeb"/>
        <w:keepNext/>
        <w:keepLines/>
        <w:pBdr>
          <w:top w:val="single" w:sz="4" w:space="1" w:color="auto"/>
          <w:left w:val="single" w:sz="4" w:space="4" w:color="auto"/>
          <w:bottom w:val="single" w:sz="4" w:space="1" w:color="auto"/>
          <w:right w:val="single" w:sz="4" w:space="4" w:color="auto"/>
        </w:pBdr>
        <w:ind w:left="720"/>
        <w:rPr>
          <w:rFonts w:asciiTheme="minorHAnsi" w:hAnsiTheme="minorHAnsi" w:cs="Arial"/>
          <w:szCs w:val="24"/>
          <w:lang w:val="en-AU"/>
        </w:rPr>
      </w:pPr>
      <w:r w:rsidRPr="00AB31DE">
        <w:rPr>
          <w:rFonts w:asciiTheme="minorHAnsi" w:hAnsiTheme="minorHAnsi" w:cs="Arial"/>
          <w:szCs w:val="24"/>
          <w:lang w:val="en-AU"/>
        </w:rPr>
        <w:t>'a' located immediately before brand names of a particular strength of an item indicates that the sponsors of these brands have submitted evidence that they have been demonstrated to be bioequivalent or therapeutically equivalent, or that justification for not needing bioequivalence or therapeutic equivalence data has been provided to and accepted by the Therapeutic Goods Administration. It would thus be expected that these brands may be interchanged without differences in clinical effect.</w:t>
      </w:r>
    </w:p>
    <w:p w:rsidR="00265E1F" w:rsidRPr="00AB31DE" w:rsidRDefault="00265E1F" w:rsidP="00A4383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Many medicines are available on the PBS in different brands. The Schedule of Pharmaceutical Benefits indicates where different brands are considered equivalent for the purposes of substitution at the point of dispensing by using </w:t>
      </w:r>
      <w:r w:rsidR="00CA3B40" w:rsidRPr="00AB31DE">
        <w:rPr>
          <w:rFonts w:asciiTheme="minorHAnsi" w:eastAsiaTheme="minorHAnsi" w:hAnsiTheme="minorHAnsi" w:cstheme="minorBidi"/>
          <w:snapToGrid/>
          <w:sz w:val="24"/>
          <w:szCs w:val="22"/>
        </w:rPr>
        <w:t>‘</w:t>
      </w:r>
      <w:r w:rsidRPr="00AB31DE">
        <w:rPr>
          <w:rFonts w:asciiTheme="minorHAnsi" w:eastAsiaTheme="minorHAnsi" w:hAnsiTheme="minorHAnsi" w:cstheme="minorBidi"/>
          <w:snapToGrid/>
          <w:sz w:val="24"/>
          <w:szCs w:val="22"/>
        </w:rPr>
        <w:t>a</w:t>
      </w:r>
      <w:r w:rsidR="00CA3B40" w:rsidRPr="00AB31DE">
        <w:rPr>
          <w:rFonts w:asciiTheme="minorHAnsi" w:eastAsiaTheme="minorHAnsi" w:hAnsiTheme="minorHAnsi" w:cstheme="minorBidi"/>
          <w:snapToGrid/>
          <w:sz w:val="24"/>
          <w:szCs w:val="22"/>
        </w:rPr>
        <w:t>’</w:t>
      </w:r>
      <w:r w:rsidRPr="00AB31DE">
        <w:rPr>
          <w:rFonts w:asciiTheme="minorHAnsi" w:eastAsiaTheme="minorHAnsi" w:hAnsiTheme="minorHAnsi" w:cstheme="minorBidi"/>
          <w:snapToGrid/>
          <w:sz w:val="24"/>
          <w:szCs w:val="22"/>
        </w:rPr>
        <w:t xml:space="preserve"> flags.  </w:t>
      </w:r>
    </w:p>
    <w:p w:rsidR="00265E1F" w:rsidRPr="00AB31DE" w:rsidRDefault="00265E1F" w:rsidP="00A4383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The ability for prescribers and pharmacists to substitute generic </w:t>
      </w:r>
      <w:r w:rsidR="00711FCD">
        <w:rPr>
          <w:rFonts w:asciiTheme="minorHAnsi" w:eastAsiaTheme="minorHAnsi" w:hAnsiTheme="minorHAnsi" w:cstheme="minorBidi"/>
          <w:snapToGrid/>
          <w:sz w:val="24"/>
          <w:szCs w:val="22"/>
        </w:rPr>
        <w:t xml:space="preserve">or biosimilar </w:t>
      </w:r>
      <w:r w:rsidRPr="00AB31DE">
        <w:rPr>
          <w:rFonts w:asciiTheme="minorHAnsi" w:eastAsiaTheme="minorHAnsi" w:hAnsiTheme="minorHAnsi" w:cstheme="minorBidi"/>
          <w:snapToGrid/>
          <w:sz w:val="24"/>
          <w:szCs w:val="22"/>
        </w:rPr>
        <w:t xml:space="preserve">brands for originator brands is an important part of encouraging use of generics </w:t>
      </w:r>
      <w:r w:rsidR="00711FCD">
        <w:rPr>
          <w:rFonts w:asciiTheme="minorHAnsi" w:eastAsiaTheme="minorHAnsi" w:hAnsiTheme="minorHAnsi" w:cstheme="minorBidi"/>
          <w:snapToGrid/>
          <w:sz w:val="24"/>
          <w:szCs w:val="22"/>
        </w:rPr>
        <w:t xml:space="preserve">and </w:t>
      </w:r>
      <w:proofErr w:type="spellStart"/>
      <w:r w:rsidR="00711FCD">
        <w:rPr>
          <w:rFonts w:asciiTheme="minorHAnsi" w:eastAsiaTheme="minorHAnsi" w:hAnsiTheme="minorHAnsi" w:cstheme="minorBidi"/>
          <w:snapToGrid/>
          <w:sz w:val="24"/>
          <w:szCs w:val="22"/>
        </w:rPr>
        <w:t>biosimilars</w:t>
      </w:r>
      <w:proofErr w:type="spellEnd"/>
      <w:r w:rsidR="00711FCD">
        <w:rPr>
          <w:rFonts w:asciiTheme="minorHAnsi" w:eastAsiaTheme="minorHAnsi" w:hAnsiTheme="minorHAnsi" w:cstheme="minorBidi"/>
          <w:snapToGrid/>
          <w:sz w:val="24"/>
          <w:szCs w:val="22"/>
        </w:rPr>
        <w:t xml:space="preserve"> </w:t>
      </w:r>
      <w:r w:rsidRPr="00AB31DE">
        <w:rPr>
          <w:rFonts w:asciiTheme="minorHAnsi" w:eastAsiaTheme="minorHAnsi" w:hAnsiTheme="minorHAnsi" w:cstheme="minorBidi"/>
          <w:snapToGrid/>
          <w:sz w:val="24"/>
          <w:szCs w:val="22"/>
        </w:rPr>
        <w:t>in the marketplace and adds to the sustainability of the PBS.</w:t>
      </w:r>
    </w:p>
    <w:p w:rsidR="00265E1F" w:rsidRPr="00AB31DE" w:rsidRDefault="00265E1F" w:rsidP="00A4383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For any individual prescription, a prescriber may choose to not permit brand substitution by indicating ‘substitution not permitted’ on the prescription.  Likewise, when substitution is permitted, a patient may nominate which </w:t>
      </w:r>
      <w:r w:rsidR="00CA3B40" w:rsidRPr="00AB31DE">
        <w:rPr>
          <w:rFonts w:asciiTheme="minorHAnsi" w:eastAsiaTheme="minorHAnsi" w:hAnsiTheme="minorHAnsi" w:cstheme="minorBidi"/>
          <w:snapToGrid/>
          <w:sz w:val="24"/>
          <w:szCs w:val="22"/>
        </w:rPr>
        <w:t>‘</w:t>
      </w:r>
      <w:r w:rsidRPr="00AB31DE">
        <w:rPr>
          <w:rFonts w:asciiTheme="minorHAnsi" w:eastAsiaTheme="minorHAnsi" w:hAnsiTheme="minorHAnsi" w:cstheme="minorBidi"/>
          <w:snapToGrid/>
          <w:sz w:val="24"/>
          <w:szCs w:val="22"/>
        </w:rPr>
        <w:t>a</w:t>
      </w:r>
      <w:r w:rsidR="00CA3B40" w:rsidRPr="00AB31DE">
        <w:rPr>
          <w:rFonts w:asciiTheme="minorHAnsi" w:eastAsiaTheme="minorHAnsi" w:hAnsiTheme="minorHAnsi" w:cstheme="minorBidi"/>
          <w:snapToGrid/>
          <w:sz w:val="24"/>
          <w:szCs w:val="22"/>
        </w:rPr>
        <w:t>’</w:t>
      </w:r>
      <w:r w:rsidRPr="00AB31DE">
        <w:rPr>
          <w:rFonts w:asciiTheme="minorHAnsi" w:eastAsiaTheme="minorHAnsi" w:hAnsiTheme="minorHAnsi" w:cstheme="minorBidi"/>
          <w:snapToGrid/>
          <w:sz w:val="24"/>
          <w:szCs w:val="22"/>
        </w:rPr>
        <w:t xml:space="preserve"> flagged brand they wish to receive from the pharmacist, except when State or Territory Law prohibits substitution (e.g. for Schedule 8 drugs of dependence). The substitution process allows for patient and prescriber choice and is not automatic.</w:t>
      </w:r>
    </w:p>
    <w:p w:rsidR="00265E1F" w:rsidRPr="00AB31DE" w:rsidRDefault="00265E1F" w:rsidP="00A4383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The National Health Act 1953 (“The Act”) makes it an offence for a pharmacist to supply a pharmaceutical benefit other than the benefit directed to be supplied in a prescription except when, amongst other criteria, the Schedule issued by the Department of Health states that the specified benefit and the substitute benefit are equivalent. </w:t>
      </w:r>
    </w:p>
    <w:p w:rsidR="00265E1F" w:rsidRPr="00AB31DE" w:rsidRDefault="008F667F" w:rsidP="008F667F">
      <w:pPr>
        <w:pStyle w:val="ListParagraph"/>
        <w:widowControl/>
        <w:numPr>
          <w:ilvl w:val="1"/>
          <w:numId w:val="14"/>
        </w:numPr>
        <w:spacing w:before="120" w:after="160"/>
        <w:contextualSpacing w:val="0"/>
        <w:rPr>
          <w:rFonts w:asciiTheme="minorHAnsi" w:hAnsiTheme="minorHAnsi"/>
        </w:rPr>
      </w:pPr>
      <w:r>
        <w:rPr>
          <w:rFonts w:asciiTheme="minorHAnsi" w:eastAsiaTheme="minorHAnsi" w:hAnsiTheme="minorHAnsi" w:cstheme="minorBidi"/>
          <w:snapToGrid/>
          <w:sz w:val="24"/>
          <w:szCs w:val="22"/>
        </w:rPr>
        <w:t xml:space="preserve">At the March 2018 meeting, the PBAC advised that the following </w:t>
      </w:r>
      <w:r w:rsidR="00471F4F">
        <w:rPr>
          <w:rFonts w:asciiTheme="minorHAnsi" w:eastAsiaTheme="minorHAnsi" w:hAnsiTheme="minorHAnsi" w:cstheme="minorBidi"/>
          <w:snapToGrid/>
          <w:sz w:val="24"/>
          <w:szCs w:val="22"/>
        </w:rPr>
        <w:t xml:space="preserve">revised </w:t>
      </w:r>
      <w:r>
        <w:rPr>
          <w:rFonts w:asciiTheme="minorHAnsi" w:eastAsiaTheme="minorHAnsi" w:hAnsiTheme="minorHAnsi" w:cstheme="minorBidi"/>
          <w:snapToGrid/>
          <w:sz w:val="24"/>
          <w:szCs w:val="22"/>
        </w:rPr>
        <w:t xml:space="preserve">considerations will be used to make a recommendation on brand equivalence (‘a’ flagged) of </w:t>
      </w:r>
      <w:proofErr w:type="spellStart"/>
      <w:r>
        <w:rPr>
          <w:rFonts w:asciiTheme="minorHAnsi" w:eastAsiaTheme="minorHAnsi" w:hAnsiTheme="minorHAnsi" w:cstheme="minorBidi"/>
          <w:snapToGrid/>
          <w:sz w:val="24"/>
          <w:szCs w:val="22"/>
        </w:rPr>
        <w:t>biosimilars</w:t>
      </w:r>
      <w:proofErr w:type="spellEnd"/>
      <w:r>
        <w:rPr>
          <w:rFonts w:asciiTheme="minorHAnsi" w:eastAsiaTheme="minorHAnsi" w:hAnsiTheme="minorHAnsi" w:cstheme="minorBidi"/>
          <w:snapToGrid/>
          <w:sz w:val="24"/>
          <w:szCs w:val="22"/>
        </w:rPr>
        <w:t xml:space="preserve"> with the reference brand;</w:t>
      </w:r>
    </w:p>
    <w:p w:rsidR="008F667F" w:rsidRPr="00FA2051" w:rsidRDefault="008F667F" w:rsidP="00057C84">
      <w:pPr>
        <w:pStyle w:val="PBACheading10"/>
        <w:numPr>
          <w:ilvl w:val="0"/>
          <w:numId w:val="38"/>
        </w:numPr>
        <w:ind w:left="1434" w:hanging="357"/>
        <w:outlineLvl w:val="9"/>
        <w:rPr>
          <w:rFonts w:asciiTheme="minorHAnsi" w:eastAsiaTheme="minorHAnsi" w:hAnsiTheme="minorHAnsi"/>
          <w:b w:val="0"/>
          <w:snapToGrid/>
          <w:sz w:val="24"/>
          <w:szCs w:val="24"/>
        </w:rPr>
      </w:pPr>
      <w:r w:rsidRPr="00FA2051">
        <w:rPr>
          <w:rFonts w:asciiTheme="minorHAnsi" w:eastAsiaTheme="minorHAnsi" w:hAnsiTheme="minorHAnsi"/>
          <w:b w:val="0"/>
          <w:snapToGrid/>
          <w:sz w:val="24"/>
          <w:szCs w:val="24"/>
        </w:rPr>
        <w:t>The Therapeutic Goods Administration has determined that the product is a biosimilar of the reference medicine as evidenced by ARTG registration documentation;</w:t>
      </w:r>
    </w:p>
    <w:p w:rsidR="008F667F" w:rsidRPr="00FA2051" w:rsidRDefault="008F667F" w:rsidP="00057C84">
      <w:pPr>
        <w:pStyle w:val="PBACheading10"/>
        <w:numPr>
          <w:ilvl w:val="0"/>
          <w:numId w:val="38"/>
        </w:numPr>
        <w:ind w:left="1434" w:hanging="357"/>
        <w:outlineLvl w:val="9"/>
        <w:rPr>
          <w:rFonts w:asciiTheme="minorHAnsi" w:eastAsiaTheme="minorHAnsi" w:hAnsiTheme="minorHAnsi"/>
          <w:b w:val="0"/>
          <w:snapToGrid/>
          <w:sz w:val="24"/>
          <w:szCs w:val="24"/>
        </w:rPr>
      </w:pPr>
      <w:r w:rsidRPr="00FA2051">
        <w:rPr>
          <w:rFonts w:asciiTheme="minorHAnsi" w:eastAsiaTheme="minorHAnsi" w:hAnsiTheme="minorHAnsi"/>
          <w:b w:val="0"/>
          <w:snapToGrid/>
          <w:sz w:val="24"/>
          <w:szCs w:val="24"/>
        </w:rPr>
        <w:t>Availability of supportive data relating to the effects of switching between the reference product and the biosimilar product/s; and</w:t>
      </w:r>
    </w:p>
    <w:p w:rsidR="008F667F" w:rsidRPr="00FA2051" w:rsidRDefault="008F667F" w:rsidP="00057C84">
      <w:pPr>
        <w:pStyle w:val="PBACheading10"/>
        <w:numPr>
          <w:ilvl w:val="0"/>
          <w:numId w:val="38"/>
        </w:numPr>
        <w:ind w:left="1434" w:hanging="357"/>
        <w:outlineLvl w:val="9"/>
        <w:rPr>
          <w:rFonts w:asciiTheme="minorHAnsi" w:eastAsiaTheme="minorHAnsi" w:hAnsiTheme="minorHAnsi"/>
          <w:b w:val="0"/>
          <w:snapToGrid/>
          <w:sz w:val="24"/>
          <w:szCs w:val="24"/>
        </w:rPr>
      </w:pPr>
      <w:r w:rsidRPr="00FA2051">
        <w:rPr>
          <w:rFonts w:asciiTheme="minorHAnsi" w:eastAsiaTheme="minorHAnsi" w:hAnsiTheme="minorHAnsi"/>
          <w:b w:val="0"/>
          <w:snapToGrid/>
          <w:sz w:val="24"/>
          <w:szCs w:val="24"/>
        </w:rPr>
        <w:t xml:space="preserve">Practical considerations relating to substitution by the pharmacist at the point of dispensing. This includes strength of formulation, number of units </w:t>
      </w:r>
      <w:r w:rsidRPr="00FA2051">
        <w:rPr>
          <w:rFonts w:asciiTheme="minorHAnsi" w:eastAsiaTheme="minorHAnsi" w:hAnsiTheme="minorHAnsi"/>
          <w:b w:val="0"/>
          <w:snapToGrid/>
          <w:sz w:val="24"/>
          <w:szCs w:val="24"/>
        </w:rPr>
        <w:lastRenderedPageBreak/>
        <w:t>per pack and maximum quantities between the brands, which may make substitution at the pharmacy level difficult from a practical perspective.</w:t>
      </w:r>
    </w:p>
    <w:p w:rsidR="00A03FF6" w:rsidRPr="00AB31DE" w:rsidRDefault="00A03FF6" w:rsidP="00A03FF6">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B1214">
        <w:rPr>
          <w:rFonts w:asciiTheme="minorHAnsi" w:eastAsiaTheme="minorHAnsi" w:hAnsiTheme="minorHAnsi" w:cstheme="minorBidi"/>
          <w:snapToGrid/>
          <w:sz w:val="24"/>
          <w:szCs w:val="22"/>
        </w:rPr>
        <w:t xml:space="preserve">The PBAC considered that where a biosimilar product could not be recommended to be brand equivalent (‘a’ flagged) at the </w:t>
      </w:r>
      <w:r w:rsidRPr="00AB31DE">
        <w:rPr>
          <w:rFonts w:asciiTheme="minorHAnsi" w:eastAsiaTheme="minorHAnsi" w:hAnsiTheme="minorHAnsi" w:cstheme="minorBidi"/>
          <w:snapToGrid/>
          <w:sz w:val="24"/>
          <w:szCs w:val="22"/>
        </w:rPr>
        <w:t xml:space="preserve">time of PBS listing, data should be collected to support </w:t>
      </w:r>
      <w:r>
        <w:rPr>
          <w:rFonts w:asciiTheme="minorHAnsi" w:eastAsiaTheme="minorHAnsi" w:hAnsiTheme="minorHAnsi" w:cstheme="minorBidi"/>
          <w:snapToGrid/>
          <w:sz w:val="24"/>
          <w:szCs w:val="22"/>
        </w:rPr>
        <w:t>this consideration</w:t>
      </w:r>
      <w:r w:rsidRPr="00AB31DE">
        <w:rPr>
          <w:rFonts w:asciiTheme="minorHAnsi" w:eastAsiaTheme="minorHAnsi" w:hAnsiTheme="minorHAnsi" w:cstheme="minorBidi"/>
          <w:snapToGrid/>
          <w:sz w:val="24"/>
          <w:szCs w:val="22"/>
        </w:rPr>
        <w:t xml:space="preserve"> at a later point.</w:t>
      </w:r>
    </w:p>
    <w:p w:rsidR="00265E1F" w:rsidRPr="00AB31DE" w:rsidRDefault="00711FCD" w:rsidP="00A4383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If</w:t>
      </w:r>
      <w:r w:rsidR="00265E1F" w:rsidRPr="00AB31DE">
        <w:rPr>
          <w:rFonts w:asciiTheme="minorHAnsi" w:eastAsiaTheme="minorHAnsi" w:hAnsiTheme="minorHAnsi" w:cstheme="minorBidi"/>
          <w:snapToGrid/>
          <w:sz w:val="24"/>
          <w:szCs w:val="22"/>
        </w:rPr>
        <w:t xml:space="preserve"> the PBAC provides advice</w:t>
      </w:r>
      <w:r>
        <w:rPr>
          <w:rFonts w:asciiTheme="minorHAnsi" w:eastAsiaTheme="minorHAnsi" w:hAnsiTheme="minorHAnsi" w:cstheme="minorBidi"/>
          <w:snapToGrid/>
          <w:sz w:val="24"/>
          <w:szCs w:val="22"/>
        </w:rPr>
        <w:t xml:space="preserve"> on brand equivalence (‘a’ flagging)</w:t>
      </w:r>
      <w:r w:rsidR="00265E1F" w:rsidRPr="00AB31DE">
        <w:rPr>
          <w:rFonts w:asciiTheme="minorHAnsi" w:eastAsiaTheme="minorHAnsi" w:hAnsiTheme="minorHAnsi" w:cstheme="minorBidi"/>
          <w:snapToGrid/>
          <w:sz w:val="24"/>
          <w:szCs w:val="22"/>
        </w:rPr>
        <w:t xml:space="preserve">, the decision to apply brand equivalence to listings in the Schedule is made by the Minister for Health (or Delegate). </w:t>
      </w:r>
    </w:p>
    <w:p w:rsidR="00F215DD" w:rsidRPr="00AB31DE" w:rsidRDefault="00F215DD" w:rsidP="00050196">
      <w:pPr>
        <w:pStyle w:val="PBACHeading1"/>
        <w:numPr>
          <w:ilvl w:val="0"/>
          <w:numId w:val="0"/>
        </w:numPr>
        <w:spacing w:after="160"/>
        <w:outlineLvl w:val="9"/>
        <w:rPr>
          <w:rStyle w:val="Emphasis"/>
          <w:rFonts w:asciiTheme="minorHAnsi" w:hAnsiTheme="minorHAnsi"/>
          <w:i w:val="0"/>
          <w:sz w:val="24"/>
          <w:szCs w:val="24"/>
        </w:rPr>
      </w:pPr>
      <w:r w:rsidRPr="00AB31DE">
        <w:rPr>
          <w:rStyle w:val="Emphasis"/>
          <w:rFonts w:asciiTheme="minorHAnsi" w:hAnsiTheme="minorHAnsi"/>
          <w:i w:val="0"/>
          <w:sz w:val="24"/>
          <w:szCs w:val="24"/>
        </w:rPr>
        <w:t>Biosimilar uptake measures</w:t>
      </w:r>
    </w:p>
    <w:p w:rsidR="00F215DD" w:rsidRPr="00AB31DE" w:rsidRDefault="00F215DD" w:rsidP="004C7B4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The biosimilar uptake measures were agreed as part of the strategic agreements that the Government reached with Medicines Australia, the Generic and Biosimilar Medicines Association and the Pharmacy Guild of Australia as part of the 2017 Budget process.  </w:t>
      </w:r>
    </w:p>
    <w:p w:rsidR="0082740D" w:rsidRPr="00AB31DE" w:rsidRDefault="00F215DD" w:rsidP="0082740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The PBAC will advis</w:t>
      </w:r>
      <w:r w:rsidR="0082740D" w:rsidRPr="00AB31DE">
        <w:rPr>
          <w:rFonts w:asciiTheme="minorHAnsi" w:eastAsiaTheme="minorHAnsi" w:hAnsiTheme="minorHAnsi" w:cstheme="minorBidi"/>
          <w:snapToGrid/>
          <w:sz w:val="24"/>
          <w:szCs w:val="22"/>
        </w:rPr>
        <w:t>e</w:t>
      </w:r>
      <w:r w:rsidRPr="00AB31DE">
        <w:rPr>
          <w:rFonts w:asciiTheme="minorHAnsi" w:eastAsiaTheme="minorHAnsi" w:hAnsiTheme="minorHAnsi" w:cstheme="minorBidi"/>
          <w:snapToGrid/>
          <w:sz w:val="24"/>
          <w:szCs w:val="22"/>
        </w:rPr>
        <w:t xml:space="preserve"> whether implementation of the uptake drivers is likely to raise any clinical or other concerns about appropriate use on the PBS.  </w:t>
      </w:r>
      <w:r w:rsidR="0082740D" w:rsidRPr="00AB31DE">
        <w:rPr>
          <w:rFonts w:asciiTheme="minorHAnsi" w:eastAsiaTheme="minorHAnsi" w:hAnsiTheme="minorHAnsi" w:cstheme="minorBidi"/>
          <w:snapToGrid/>
          <w:sz w:val="24"/>
          <w:szCs w:val="22"/>
        </w:rPr>
        <w:t xml:space="preserve">The PBAC may, on a case-by-case basis, provide advice relating to: </w:t>
      </w:r>
    </w:p>
    <w:p w:rsidR="0082740D" w:rsidRPr="00AB31DE" w:rsidRDefault="0082740D" w:rsidP="0082740D">
      <w:pPr>
        <w:pStyle w:val="ListParagraph"/>
        <w:numPr>
          <w:ilvl w:val="0"/>
          <w:numId w:val="23"/>
        </w:numPr>
        <w:autoSpaceDE w:val="0"/>
        <w:autoSpaceDN w:val="0"/>
        <w:adjustRightInd w:val="0"/>
        <w:ind w:left="1097"/>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encouraging the prescribing of a biosimilar brand for treatment naïve patients;  and </w:t>
      </w:r>
    </w:p>
    <w:p w:rsidR="0082740D" w:rsidRPr="00AB31DE" w:rsidRDefault="0082740D" w:rsidP="0082740D">
      <w:pPr>
        <w:pStyle w:val="ListParagraph"/>
        <w:numPr>
          <w:ilvl w:val="0"/>
          <w:numId w:val="23"/>
        </w:numPr>
        <w:autoSpaceDE w:val="0"/>
        <w:autoSpaceDN w:val="0"/>
        <w:adjustRightInd w:val="0"/>
        <w:ind w:left="1097"/>
        <w:rPr>
          <w:rFonts w:asciiTheme="minorHAnsi" w:eastAsiaTheme="minorHAnsi" w:hAnsiTheme="minorHAnsi" w:cstheme="minorBidi"/>
          <w:snapToGrid/>
          <w:sz w:val="24"/>
          <w:szCs w:val="22"/>
        </w:rPr>
      </w:pPr>
      <w:proofErr w:type="gramStart"/>
      <w:r w:rsidRPr="00AB31DE">
        <w:rPr>
          <w:rFonts w:asciiTheme="minorHAnsi" w:eastAsiaTheme="minorHAnsi" w:hAnsiTheme="minorHAnsi" w:cstheme="minorBidi"/>
          <w:snapToGrid/>
          <w:sz w:val="24"/>
          <w:szCs w:val="22"/>
        </w:rPr>
        <w:t>applying</w:t>
      </w:r>
      <w:proofErr w:type="gramEnd"/>
      <w:r w:rsidRPr="00AB31DE">
        <w:rPr>
          <w:rFonts w:asciiTheme="minorHAnsi" w:eastAsiaTheme="minorHAnsi" w:hAnsiTheme="minorHAnsi" w:cstheme="minorBidi"/>
          <w:snapToGrid/>
          <w:sz w:val="24"/>
          <w:szCs w:val="22"/>
        </w:rPr>
        <w:t xml:space="preserve"> a lower level of authority to biosimilar brand(s) than exists for the reference brand of biological medicines. </w:t>
      </w:r>
    </w:p>
    <w:p w:rsidR="00F215DD" w:rsidRPr="00AB31DE" w:rsidRDefault="00F215DD" w:rsidP="004C7B4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After PBAC advice is received, a decision will be made about applying the drivers for the relevant medicine. The policy provides for lower authority requirements only for biosimilar brands, but there will be no increase in authority requirements to prescribe reference brands. </w:t>
      </w:r>
    </w:p>
    <w:p w:rsidR="00AB31DE" w:rsidRDefault="005A5FB9" w:rsidP="00AB31DE">
      <w:pPr>
        <w:pStyle w:val="ListParagraph"/>
        <w:numPr>
          <w:ilvl w:val="1"/>
          <w:numId w:val="14"/>
        </w:numPr>
        <w:spacing w:before="120" w:after="160"/>
        <w:rPr>
          <w:rFonts w:asciiTheme="minorHAnsi" w:hAnsiTheme="minorHAnsi"/>
          <w:sz w:val="24"/>
          <w:szCs w:val="24"/>
        </w:rPr>
      </w:pPr>
      <w:r w:rsidRPr="00AB31DE">
        <w:rPr>
          <w:rFonts w:asciiTheme="minorHAnsi" w:hAnsiTheme="minorHAnsi"/>
          <w:sz w:val="24"/>
          <w:szCs w:val="24"/>
        </w:rPr>
        <w:t xml:space="preserve">The PBAC has previously stated it had no concerns </w:t>
      </w:r>
      <w:r w:rsidR="00050196" w:rsidRPr="00AB31DE">
        <w:rPr>
          <w:rFonts w:asciiTheme="minorHAnsi" w:hAnsiTheme="minorHAnsi"/>
          <w:sz w:val="24"/>
          <w:szCs w:val="24"/>
        </w:rPr>
        <w:t xml:space="preserve">about encouraging prescribing of a biosimilar brand rather than the reference biological agent brand for treatment naïve patients, including through notes in the Schedule and prescribing software changes. </w:t>
      </w:r>
      <w:r w:rsidRPr="00AB31DE">
        <w:rPr>
          <w:rFonts w:asciiTheme="minorHAnsi" w:hAnsiTheme="minorHAnsi"/>
          <w:sz w:val="24"/>
          <w:szCs w:val="24"/>
        </w:rPr>
        <w:t>(</w:t>
      </w:r>
      <w:proofErr w:type="spellStart"/>
      <w:r w:rsidR="00A47D45" w:rsidRPr="00AB31DE">
        <w:rPr>
          <w:rFonts w:asciiTheme="minorHAnsi" w:hAnsiTheme="minorHAnsi"/>
          <w:sz w:val="24"/>
          <w:szCs w:val="24"/>
        </w:rPr>
        <w:t>Etanercept</w:t>
      </w:r>
      <w:proofErr w:type="spellEnd"/>
      <w:r w:rsidR="00A47D45" w:rsidRPr="00AB31DE">
        <w:rPr>
          <w:rFonts w:asciiTheme="minorHAnsi" w:hAnsiTheme="minorHAnsi"/>
          <w:sz w:val="24"/>
          <w:szCs w:val="24"/>
        </w:rPr>
        <w:t xml:space="preserve"> (</w:t>
      </w:r>
      <w:proofErr w:type="spellStart"/>
      <w:r w:rsidR="00A47D45" w:rsidRPr="00AB31DE">
        <w:rPr>
          <w:rFonts w:asciiTheme="minorHAnsi" w:hAnsiTheme="minorHAnsi"/>
          <w:sz w:val="24"/>
          <w:szCs w:val="24"/>
        </w:rPr>
        <w:t>Brenzys</w:t>
      </w:r>
      <w:proofErr w:type="spellEnd"/>
      <w:r w:rsidR="00A47D45" w:rsidRPr="00AB31DE">
        <w:rPr>
          <w:rFonts w:asciiTheme="minorHAnsi" w:hAnsiTheme="minorHAnsi"/>
          <w:sz w:val="24"/>
          <w:szCs w:val="24"/>
        </w:rPr>
        <w:t xml:space="preserve">) Public Summary Document, </w:t>
      </w:r>
      <w:r w:rsidRPr="00AB31DE">
        <w:rPr>
          <w:rFonts w:asciiTheme="minorHAnsi" w:hAnsiTheme="minorHAnsi"/>
          <w:sz w:val="24"/>
          <w:szCs w:val="24"/>
        </w:rPr>
        <w:t>August 2017</w:t>
      </w:r>
      <w:r w:rsidR="00A47D45" w:rsidRPr="00AB31DE">
        <w:rPr>
          <w:rFonts w:asciiTheme="minorHAnsi" w:hAnsiTheme="minorHAnsi"/>
          <w:sz w:val="24"/>
          <w:szCs w:val="24"/>
        </w:rPr>
        <w:t xml:space="preserve"> PBAC Meeting</w:t>
      </w:r>
      <w:r w:rsidRPr="00AB31DE">
        <w:rPr>
          <w:rFonts w:asciiTheme="minorHAnsi" w:hAnsiTheme="minorHAnsi"/>
          <w:sz w:val="24"/>
          <w:szCs w:val="24"/>
        </w:rPr>
        <w:t>).</w:t>
      </w:r>
    </w:p>
    <w:p w:rsidR="00AB31DE" w:rsidRDefault="00AB31DE" w:rsidP="00AB31DE">
      <w:pPr>
        <w:pStyle w:val="ListParagraph"/>
        <w:spacing w:before="120" w:after="160"/>
        <w:rPr>
          <w:rFonts w:asciiTheme="minorHAnsi" w:hAnsiTheme="minorHAnsi"/>
          <w:sz w:val="24"/>
          <w:szCs w:val="24"/>
        </w:rPr>
      </w:pPr>
    </w:p>
    <w:p w:rsidR="00AB31DE" w:rsidRPr="00AB31DE" w:rsidRDefault="00AB31DE" w:rsidP="00AB31DE">
      <w:pPr>
        <w:pStyle w:val="ListParagraph"/>
        <w:widowControl/>
        <w:spacing w:after="120"/>
        <w:contextualSpacing w:val="0"/>
        <w:jc w:val="left"/>
        <w:rPr>
          <w:rFonts w:asciiTheme="minorHAnsi" w:eastAsiaTheme="minorHAnsi" w:hAnsiTheme="minorHAnsi" w:cstheme="minorBidi"/>
          <w:i/>
          <w:snapToGrid/>
          <w:sz w:val="24"/>
          <w:szCs w:val="22"/>
        </w:rPr>
      </w:pPr>
      <w:r w:rsidRPr="00471F4F">
        <w:rPr>
          <w:rFonts w:asciiTheme="minorHAnsi" w:eastAsiaTheme="minorHAnsi" w:hAnsiTheme="minorHAnsi" w:cstheme="minorBidi"/>
          <w:i/>
          <w:snapToGrid/>
          <w:sz w:val="24"/>
          <w:szCs w:val="22"/>
        </w:rPr>
        <w:t xml:space="preserve">For more detail on PBAC’s view, see section </w:t>
      </w:r>
      <w:r w:rsidR="00C85D30" w:rsidRPr="00471F4F">
        <w:rPr>
          <w:rFonts w:asciiTheme="minorHAnsi" w:eastAsiaTheme="minorHAnsi" w:hAnsiTheme="minorHAnsi" w:cstheme="minorBidi"/>
          <w:i/>
          <w:snapToGrid/>
          <w:sz w:val="24"/>
          <w:szCs w:val="22"/>
        </w:rPr>
        <w:t>6</w:t>
      </w:r>
      <w:r w:rsidRPr="00471F4F">
        <w:rPr>
          <w:rFonts w:asciiTheme="minorHAnsi" w:eastAsiaTheme="minorHAnsi" w:hAnsiTheme="minorHAnsi" w:cstheme="minorBidi"/>
          <w:i/>
          <w:snapToGrid/>
          <w:sz w:val="24"/>
          <w:szCs w:val="22"/>
        </w:rPr>
        <w:t xml:space="preserve"> PBAC outcome.</w:t>
      </w:r>
    </w:p>
    <w:p w:rsidR="005A3173" w:rsidRPr="00AB31DE" w:rsidRDefault="005A3173" w:rsidP="00D31150">
      <w:pPr>
        <w:pStyle w:val="PBACHeading1"/>
        <w:spacing w:before="240" w:after="120"/>
        <w:ind w:left="709" w:hanging="709"/>
        <w:rPr>
          <w:rFonts w:asciiTheme="minorHAnsi" w:hAnsiTheme="minorHAnsi"/>
          <w:sz w:val="32"/>
          <w:szCs w:val="32"/>
        </w:rPr>
      </w:pPr>
      <w:r w:rsidRPr="00AB31DE">
        <w:rPr>
          <w:rFonts w:asciiTheme="minorHAnsi" w:hAnsiTheme="minorHAnsi"/>
          <w:sz w:val="32"/>
          <w:szCs w:val="32"/>
        </w:rPr>
        <w:t>Comparator</w:t>
      </w:r>
    </w:p>
    <w:p w:rsidR="008A1956" w:rsidRPr="00AB31DE" w:rsidRDefault="00FF2801" w:rsidP="001A7BE7">
      <w:pPr>
        <w:pStyle w:val="ListParagraph"/>
        <w:widowControl/>
        <w:numPr>
          <w:ilvl w:val="1"/>
          <w:numId w:val="14"/>
        </w:numPr>
        <w:spacing w:before="120" w:after="160"/>
        <w:rPr>
          <w:rFonts w:asciiTheme="minorHAnsi" w:hAnsiTheme="minorHAnsi"/>
          <w:sz w:val="24"/>
          <w:szCs w:val="24"/>
        </w:rPr>
      </w:pPr>
      <w:r w:rsidRPr="00AB31DE">
        <w:rPr>
          <w:rFonts w:asciiTheme="minorHAnsi" w:eastAsiaTheme="minorHAnsi" w:hAnsiTheme="minorHAnsi" w:cstheme="minorBidi"/>
          <w:snapToGrid/>
          <w:sz w:val="24"/>
          <w:szCs w:val="22"/>
        </w:rPr>
        <w:t>The minor submission nominated</w:t>
      </w:r>
      <w:r w:rsidR="001A7BE7" w:rsidRPr="00AB31DE">
        <w:rPr>
          <w:rFonts w:asciiTheme="minorHAnsi" w:eastAsiaTheme="minorHAnsi" w:hAnsiTheme="minorHAnsi" w:cstheme="minorBidi"/>
          <w:snapToGrid/>
          <w:sz w:val="24"/>
          <w:szCs w:val="22"/>
        </w:rPr>
        <w:t xml:space="preserve"> the </w:t>
      </w:r>
      <w:r w:rsidR="00FF6B90" w:rsidRPr="00AB31DE">
        <w:rPr>
          <w:rFonts w:asciiTheme="minorHAnsi" w:eastAsiaTheme="minorHAnsi" w:hAnsiTheme="minorHAnsi" w:cstheme="minorBidi"/>
          <w:snapToGrid/>
          <w:sz w:val="24"/>
          <w:szCs w:val="22"/>
        </w:rPr>
        <w:t xml:space="preserve">reference </w:t>
      </w:r>
      <w:r w:rsidR="001A7BE7" w:rsidRPr="00AB31DE">
        <w:rPr>
          <w:rFonts w:asciiTheme="minorHAnsi" w:eastAsiaTheme="minorHAnsi" w:hAnsiTheme="minorHAnsi" w:cstheme="minorBidi"/>
          <w:snapToGrid/>
          <w:sz w:val="24"/>
          <w:szCs w:val="22"/>
        </w:rPr>
        <w:t>brand of rituximab (</w:t>
      </w:r>
      <w:proofErr w:type="spellStart"/>
      <w:r w:rsidR="001A7BE7" w:rsidRPr="00AB31DE">
        <w:rPr>
          <w:rFonts w:asciiTheme="minorHAnsi" w:eastAsiaTheme="minorHAnsi" w:hAnsiTheme="minorHAnsi" w:cstheme="minorBidi"/>
          <w:snapToGrid/>
          <w:sz w:val="24"/>
          <w:szCs w:val="22"/>
        </w:rPr>
        <w:t>MabThera</w:t>
      </w:r>
      <w:proofErr w:type="spellEnd"/>
      <w:r w:rsidR="001A7BE7" w:rsidRPr="00AB31DE">
        <w:rPr>
          <w:rFonts w:asciiTheme="minorHAnsi" w:eastAsiaTheme="minorHAnsi" w:hAnsiTheme="minorHAnsi" w:cstheme="minorBidi"/>
          <w:snapToGrid/>
          <w:sz w:val="24"/>
          <w:szCs w:val="22"/>
        </w:rPr>
        <w:t>) as the comparator.</w:t>
      </w:r>
    </w:p>
    <w:p w:rsidR="000B558D" w:rsidRPr="00AB31DE"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AB31DE">
        <w:rPr>
          <w:rFonts w:asciiTheme="minorHAnsi" w:hAnsiTheme="minorHAnsi"/>
          <w:sz w:val="32"/>
          <w:szCs w:val="32"/>
        </w:rPr>
        <w:lastRenderedPageBreak/>
        <w:t>C</w:t>
      </w:r>
      <w:r w:rsidR="00D84934" w:rsidRPr="00AB31DE">
        <w:rPr>
          <w:rFonts w:asciiTheme="minorHAnsi" w:hAnsiTheme="minorHAnsi"/>
          <w:sz w:val="32"/>
          <w:szCs w:val="32"/>
        </w:rPr>
        <w:t>onsideration of the evidence</w:t>
      </w:r>
    </w:p>
    <w:p w:rsidR="00C85D30" w:rsidRPr="005F2D88" w:rsidRDefault="00C85D30" w:rsidP="005F2D88">
      <w:pPr>
        <w:pStyle w:val="Heading2"/>
        <w:keepNext/>
      </w:pPr>
      <w:r w:rsidRPr="005F2D88">
        <w:t>Sponsor hearing</w:t>
      </w:r>
    </w:p>
    <w:p w:rsidR="00C85D30" w:rsidRPr="00715B1E" w:rsidRDefault="00C85D30" w:rsidP="00C85D30">
      <w:pPr>
        <w:widowControl w:val="0"/>
        <w:numPr>
          <w:ilvl w:val="1"/>
          <w:numId w:val="5"/>
        </w:numPr>
        <w:spacing w:after="120"/>
        <w:jc w:val="both"/>
        <w:rPr>
          <w:rFonts w:asciiTheme="minorHAnsi" w:hAnsiTheme="minorHAnsi" w:cs="Arial"/>
          <w:bCs/>
          <w:snapToGrid w:val="0"/>
        </w:rPr>
      </w:pPr>
      <w:r w:rsidRPr="00715B1E">
        <w:rPr>
          <w:rFonts w:asciiTheme="minorHAnsi" w:hAnsiTheme="minorHAnsi" w:cs="Arial"/>
          <w:bCs/>
          <w:snapToGrid w:val="0"/>
        </w:rPr>
        <w:t>There was no hearing for this item as it was a minor sub</w:t>
      </w:r>
      <w:r w:rsidR="00715B1E" w:rsidRPr="00715B1E">
        <w:rPr>
          <w:rFonts w:asciiTheme="minorHAnsi" w:hAnsiTheme="minorHAnsi" w:cs="Arial"/>
          <w:bCs/>
          <w:snapToGrid w:val="0"/>
        </w:rPr>
        <w:t>mission.</w:t>
      </w:r>
    </w:p>
    <w:p w:rsidR="00C85D30" w:rsidRPr="00F308A9" w:rsidRDefault="00C85D30" w:rsidP="005F2D88">
      <w:pPr>
        <w:pStyle w:val="Heading2"/>
      </w:pPr>
      <w:r w:rsidRPr="00F308A9">
        <w:t>Consumer comments</w:t>
      </w:r>
    </w:p>
    <w:p w:rsidR="004B4CB9" w:rsidRPr="008D693D" w:rsidRDefault="00C85D30" w:rsidP="008F667F">
      <w:pPr>
        <w:widowControl w:val="0"/>
        <w:numPr>
          <w:ilvl w:val="1"/>
          <w:numId w:val="5"/>
        </w:numPr>
        <w:spacing w:after="120"/>
        <w:jc w:val="both"/>
        <w:rPr>
          <w:rFonts w:asciiTheme="minorHAnsi" w:hAnsiTheme="minorHAnsi"/>
          <w:bCs/>
        </w:rPr>
      </w:pPr>
      <w:r w:rsidRPr="00F308A9">
        <w:rPr>
          <w:rFonts w:asciiTheme="minorHAnsi" w:hAnsiTheme="minorHAnsi" w:cs="Arial"/>
          <w:bCs/>
          <w:snapToGrid w:val="0"/>
        </w:rPr>
        <w:t xml:space="preserve">The PBAC noted and welcomed the input from </w:t>
      </w:r>
      <w:r w:rsidR="00BA0BD0" w:rsidRPr="00F308A9">
        <w:rPr>
          <w:rFonts w:asciiTheme="minorHAnsi" w:hAnsiTheme="minorHAnsi" w:cs="Arial"/>
          <w:bCs/>
          <w:snapToGrid w:val="0"/>
        </w:rPr>
        <w:t>organisations (2</w:t>
      </w:r>
      <w:r w:rsidRPr="00F308A9">
        <w:rPr>
          <w:rFonts w:asciiTheme="minorHAnsi" w:hAnsiTheme="minorHAnsi" w:cs="Arial"/>
          <w:bCs/>
          <w:snapToGrid w:val="0"/>
        </w:rPr>
        <w:t xml:space="preserve">) via the Consumer Comments facility on the PBS website. </w:t>
      </w:r>
      <w:r w:rsidR="004B4CB9" w:rsidRPr="008D693D">
        <w:rPr>
          <w:rFonts w:asciiTheme="minorHAnsi" w:hAnsiTheme="minorHAnsi" w:cs="Arial"/>
          <w:bCs/>
          <w:snapToGrid w:val="0"/>
        </w:rPr>
        <w:t xml:space="preserve">Lymphoma Australia provided comments </w:t>
      </w:r>
      <w:r w:rsidR="008D693D">
        <w:rPr>
          <w:rFonts w:asciiTheme="minorHAnsi" w:hAnsiTheme="minorHAnsi" w:cs="Arial"/>
          <w:bCs/>
          <w:snapToGrid w:val="0"/>
        </w:rPr>
        <w:t xml:space="preserve">seeking reassurance that the introduction of a biosimilar rituximab will not change outcomes for patients with this type of cancer, patients will be informed of the brand they are being prescribed as well as tracking of brands used and side effects a patient may encounter from use of a particular brand. </w:t>
      </w:r>
    </w:p>
    <w:p w:rsidR="00C85D30" w:rsidRPr="00F308A9" w:rsidRDefault="00C85D30" w:rsidP="00C85D30">
      <w:pPr>
        <w:widowControl w:val="0"/>
        <w:numPr>
          <w:ilvl w:val="1"/>
          <w:numId w:val="5"/>
        </w:numPr>
        <w:spacing w:after="120"/>
        <w:jc w:val="both"/>
        <w:rPr>
          <w:rFonts w:asciiTheme="minorHAnsi" w:hAnsiTheme="minorHAnsi" w:cs="Arial"/>
          <w:bCs/>
          <w:snapToGrid w:val="0"/>
        </w:rPr>
      </w:pPr>
      <w:r w:rsidRPr="00F308A9">
        <w:rPr>
          <w:rFonts w:asciiTheme="minorHAnsi" w:hAnsiTheme="minorHAnsi" w:cs="Arial"/>
          <w:bCs/>
          <w:snapToGrid w:val="0"/>
        </w:rPr>
        <w:t xml:space="preserve">The PBAC noted the </w:t>
      </w:r>
      <w:r w:rsidR="004B4CB9" w:rsidRPr="00F308A9">
        <w:rPr>
          <w:rFonts w:asciiTheme="minorHAnsi" w:hAnsiTheme="minorHAnsi" w:cs="Arial"/>
          <w:bCs/>
          <w:snapToGrid w:val="0"/>
        </w:rPr>
        <w:t xml:space="preserve">queries </w:t>
      </w:r>
      <w:r w:rsidRPr="00F308A9">
        <w:rPr>
          <w:rFonts w:asciiTheme="minorHAnsi" w:hAnsiTheme="minorHAnsi" w:cs="Arial"/>
          <w:bCs/>
          <w:snapToGrid w:val="0"/>
        </w:rPr>
        <w:t xml:space="preserve">received from </w:t>
      </w:r>
      <w:r w:rsidR="004B4CB9" w:rsidRPr="00F308A9">
        <w:rPr>
          <w:rFonts w:asciiTheme="minorHAnsi" w:hAnsiTheme="minorHAnsi" w:cs="Arial"/>
          <w:bCs/>
          <w:snapToGrid w:val="0"/>
        </w:rPr>
        <w:t>Lymphoma Australia</w:t>
      </w:r>
      <w:r w:rsidRPr="00F308A9">
        <w:rPr>
          <w:rFonts w:asciiTheme="minorHAnsi" w:hAnsiTheme="minorHAnsi" w:cs="Arial"/>
          <w:bCs/>
          <w:snapToGrid w:val="0"/>
        </w:rPr>
        <w:t xml:space="preserve"> </w:t>
      </w:r>
      <w:r w:rsidR="00E14F6F">
        <w:rPr>
          <w:rFonts w:asciiTheme="minorHAnsi" w:hAnsiTheme="minorHAnsi" w:cs="Arial"/>
          <w:bCs/>
          <w:snapToGrid w:val="0"/>
        </w:rPr>
        <w:t xml:space="preserve">and considered that the Australian Government Biosimilar Awareness Initiative be requested to support the PBS listing of the first monoclonal biosimilar in the oncology setting via the development of a fact sheet aimed at consumers and health care professionals. </w:t>
      </w:r>
    </w:p>
    <w:p w:rsidR="00D84934" w:rsidRPr="00057C84" w:rsidRDefault="00D84934" w:rsidP="005F2D88">
      <w:pPr>
        <w:pStyle w:val="Heading2"/>
        <w:rPr>
          <w:rFonts w:eastAsiaTheme="majorEastAsia"/>
        </w:rPr>
      </w:pPr>
      <w:r w:rsidRPr="00057C84">
        <w:rPr>
          <w:rFonts w:eastAsiaTheme="majorEastAsia"/>
        </w:rPr>
        <w:t>Clinical trials</w:t>
      </w:r>
    </w:p>
    <w:p w:rsidR="004A7249" w:rsidRPr="00AB31DE" w:rsidRDefault="009F4E46" w:rsidP="004A7249">
      <w:pPr>
        <w:pStyle w:val="ListParagraph"/>
        <w:widowControl/>
        <w:numPr>
          <w:ilvl w:val="1"/>
          <w:numId w:val="14"/>
        </w:numPr>
        <w:spacing w:before="120" w:after="160"/>
        <w:contextualSpacing w:val="0"/>
        <w:rPr>
          <w:rFonts w:asciiTheme="minorHAnsi" w:hAnsiTheme="minorHAnsi"/>
          <w:sz w:val="24"/>
          <w:szCs w:val="24"/>
        </w:rPr>
      </w:pPr>
      <w:r w:rsidRPr="00AB31DE">
        <w:rPr>
          <w:rFonts w:asciiTheme="minorHAnsi" w:hAnsiTheme="minorHAnsi"/>
          <w:sz w:val="24"/>
          <w:szCs w:val="24"/>
        </w:rPr>
        <w:t xml:space="preserve">The minor submission </w:t>
      </w:r>
      <w:r w:rsidR="00DD6DBD" w:rsidRPr="00AB31DE">
        <w:rPr>
          <w:rFonts w:asciiTheme="minorHAnsi" w:hAnsiTheme="minorHAnsi"/>
          <w:sz w:val="24"/>
          <w:szCs w:val="24"/>
        </w:rPr>
        <w:t>outlined the studies required by</w:t>
      </w:r>
      <w:r w:rsidR="00BB7E18" w:rsidRPr="00AB31DE">
        <w:rPr>
          <w:rFonts w:asciiTheme="minorHAnsi" w:hAnsiTheme="minorHAnsi"/>
          <w:sz w:val="24"/>
          <w:szCs w:val="24"/>
        </w:rPr>
        <w:t xml:space="preserve"> </w:t>
      </w:r>
      <w:r w:rsidR="00DD6DBD" w:rsidRPr="00AB31DE">
        <w:rPr>
          <w:rFonts w:asciiTheme="minorHAnsi" w:hAnsiTheme="minorHAnsi"/>
          <w:sz w:val="24"/>
          <w:szCs w:val="24"/>
        </w:rPr>
        <w:t>the</w:t>
      </w:r>
      <w:r w:rsidR="001B4576" w:rsidRPr="00AB31DE">
        <w:rPr>
          <w:rFonts w:asciiTheme="minorHAnsi" w:hAnsiTheme="minorHAnsi"/>
          <w:sz w:val="24"/>
          <w:szCs w:val="24"/>
        </w:rPr>
        <w:t xml:space="preserve"> TGA</w:t>
      </w:r>
      <w:r w:rsidR="000F335D" w:rsidRPr="00AB31DE">
        <w:rPr>
          <w:rFonts w:asciiTheme="minorHAnsi" w:hAnsiTheme="minorHAnsi"/>
          <w:sz w:val="24"/>
          <w:szCs w:val="24"/>
        </w:rPr>
        <w:t xml:space="preserve"> in determining comparability between</w:t>
      </w:r>
      <w:r w:rsidR="001B4576" w:rsidRPr="00AB31DE">
        <w:rPr>
          <w:rFonts w:asciiTheme="minorHAnsi" w:hAnsiTheme="minorHAnsi"/>
          <w:sz w:val="24"/>
          <w:szCs w:val="24"/>
        </w:rPr>
        <w:t xml:space="preserve"> </w:t>
      </w:r>
      <w:r w:rsidR="000F335D" w:rsidRPr="00AB31DE">
        <w:rPr>
          <w:rFonts w:asciiTheme="minorHAnsi" w:hAnsiTheme="minorHAnsi"/>
          <w:sz w:val="24"/>
          <w:szCs w:val="24"/>
        </w:rPr>
        <w:t xml:space="preserve">the biosimilar and reference brands of </w:t>
      </w:r>
      <w:r w:rsidR="001B4576" w:rsidRPr="00AB31DE">
        <w:rPr>
          <w:rFonts w:asciiTheme="minorHAnsi" w:hAnsiTheme="minorHAnsi"/>
          <w:sz w:val="24"/>
          <w:szCs w:val="24"/>
        </w:rPr>
        <w:t xml:space="preserve">rituximab. There were four key clinical studies, of which the submission presented two </w:t>
      </w:r>
      <w:r w:rsidR="00692996" w:rsidRPr="00AB31DE">
        <w:rPr>
          <w:rFonts w:asciiTheme="minorHAnsi" w:hAnsiTheme="minorHAnsi"/>
          <w:sz w:val="24"/>
          <w:szCs w:val="24"/>
        </w:rPr>
        <w:t>pivotal studies t</w:t>
      </w:r>
      <w:r w:rsidR="001B4576" w:rsidRPr="00AB31DE">
        <w:rPr>
          <w:rFonts w:asciiTheme="minorHAnsi" w:hAnsiTheme="minorHAnsi"/>
          <w:sz w:val="24"/>
          <w:szCs w:val="24"/>
        </w:rPr>
        <w:t>hat</w:t>
      </w:r>
      <w:r w:rsidR="00692996" w:rsidRPr="00AB31DE">
        <w:rPr>
          <w:rFonts w:asciiTheme="minorHAnsi" w:hAnsiTheme="minorHAnsi"/>
          <w:sz w:val="24"/>
          <w:szCs w:val="24"/>
        </w:rPr>
        <w:t xml:space="preserve"> demonstrate</w:t>
      </w:r>
      <w:r w:rsidR="001B4576" w:rsidRPr="00AB31DE">
        <w:rPr>
          <w:rFonts w:asciiTheme="minorHAnsi" w:hAnsiTheme="minorHAnsi"/>
          <w:sz w:val="24"/>
          <w:szCs w:val="24"/>
        </w:rPr>
        <w:t>d</w:t>
      </w:r>
      <w:r w:rsidR="00692996" w:rsidRPr="00AB31DE">
        <w:rPr>
          <w:rFonts w:asciiTheme="minorHAnsi" w:hAnsiTheme="minorHAnsi"/>
          <w:sz w:val="24"/>
          <w:szCs w:val="24"/>
        </w:rPr>
        <w:t xml:space="preserve"> clinical comparability between </w:t>
      </w:r>
      <w:proofErr w:type="spellStart"/>
      <w:r w:rsidR="00692996" w:rsidRPr="00AB31DE">
        <w:rPr>
          <w:rFonts w:asciiTheme="minorHAnsi" w:hAnsiTheme="minorHAnsi"/>
          <w:sz w:val="24"/>
          <w:szCs w:val="24"/>
        </w:rPr>
        <w:t>Ri</w:t>
      </w:r>
      <w:r w:rsidR="001B4576" w:rsidRPr="00AB31DE">
        <w:rPr>
          <w:rFonts w:asciiTheme="minorHAnsi" w:hAnsiTheme="minorHAnsi"/>
          <w:sz w:val="24"/>
          <w:szCs w:val="24"/>
        </w:rPr>
        <w:t>ximyo</w:t>
      </w:r>
      <w:proofErr w:type="spellEnd"/>
      <w:r w:rsidR="001B4576" w:rsidRPr="00AB31DE">
        <w:rPr>
          <w:rFonts w:asciiTheme="minorHAnsi" w:hAnsiTheme="minorHAnsi"/>
          <w:sz w:val="24"/>
          <w:szCs w:val="24"/>
        </w:rPr>
        <w:t xml:space="preserve"> and the </w:t>
      </w:r>
      <w:proofErr w:type="spellStart"/>
      <w:r w:rsidR="001B4576" w:rsidRPr="00AB31DE">
        <w:rPr>
          <w:rFonts w:asciiTheme="minorHAnsi" w:hAnsiTheme="minorHAnsi"/>
          <w:sz w:val="24"/>
          <w:szCs w:val="24"/>
        </w:rPr>
        <w:t>MabThera</w:t>
      </w:r>
      <w:proofErr w:type="spellEnd"/>
      <w:r w:rsidR="004A7249" w:rsidRPr="00AB31DE">
        <w:rPr>
          <w:rFonts w:asciiTheme="minorHAnsi" w:hAnsiTheme="minorHAnsi"/>
          <w:sz w:val="24"/>
          <w:szCs w:val="24"/>
        </w:rPr>
        <w:t>; GP13-201 in rheumatoid arthritis, and GP13-301 in advanced stage follicular lymphoma.</w:t>
      </w:r>
    </w:p>
    <w:p w:rsidR="004A7249" w:rsidRPr="00AB31DE" w:rsidRDefault="00AD65E4" w:rsidP="009E4052">
      <w:pPr>
        <w:pStyle w:val="PBACHeading1"/>
        <w:keepNext/>
        <w:numPr>
          <w:ilvl w:val="0"/>
          <w:numId w:val="0"/>
        </w:numPr>
        <w:outlineLvl w:val="9"/>
        <w:rPr>
          <w:rFonts w:ascii="Arial Narrow" w:hAnsi="Arial Narrow"/>
          <w:sz w:val="20"/>
          <w:szCs w:val="20"/>
        </w:rPr>
      </w:pPr>
      <w:r w:rsidRPr="00AB31DE">
        <w:rPr>
          <w:rFonts w:ascii="Arial Narrow" w:hAnsi="Arial Narrow"/>
          <w:sz w:val="20"/>
          <w:szCs w:val="20"/>
        </w:rPr>
        <w:t xml:space="preserve">Table </w:t>
      </w:r>
      <w:r w:rsidR="00B8502F" w:rsidRPr="00AB31DE">
        <w:rPr>
          <w:rFonts w:ascii="Arial Narrow" w:hAnsi="Arial Narrow"/>
          <w:sz w:val="20"/>
          <w:szCs w:val="20"/>
        </w:rPr>
        <w:t>2</w:t>
      </w:r>
      <w:r w:rsidRPr="00AB31DE">
        <w:rPr>
          <w:rFonts w:ascii="Arial Narrow" w:hAnsi="Arial Narrow"/>
          <w:sz w:val="20"/>
          <w:szCs w:val="20"/>
        </w:rPr>
        <w:t xml:space="preserve">: </w:t>
      </w:r>
      <w:r w:rsidR="004A7249" w:rsidRPr="00AB31DE">
        <w:rPr>
          <w:rFonts w:ascii="Arial Narrow" w:hAnsi="Arial Narrow"/>
          <w:sz w:val="20"/>
          <w:szCs w:val="20"/>
        </w:rPr>
        <w:t>Trials and associated reports presented in the re-submission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5498"/>
        <w:gridCol w:w="2138"/>
      </w:tblGrid>
      <w:tr w:rsidR="004A7249" w:rsidRPr="00AB31DE" w:rsidTr="007C4FFF">
        <w:trPr>
          <w:cantSplit/>
          <w:trHeight w:val="539"/>
          <w:tblHeader/>
        </w:trPr>
        <w:tc>
          <w:tcPr>
            <w:tcW w:w="796" w:type="pct"/>
          </w:tcPr>
          <w:p w:rsidR="004A7249" w:rsidRPr="00AB31DE" w:rsidRDefault="004A7249" w:rsidP="009E4052">
            <w:pPr>
              <w:pStyle w:val="NoSpacing"/>
              <w:keepNext/>
              <w:spacing w:before="40" w:after="40"/>
              <w:jc w:val="left"/>
              <w:rPr>
                <w:rFonts w:ascii="Arial Narrow" w:hAnsi="Arial Narrow"/>
                <w:b/>
                <w:sz w:val="20"/>
                <w:szCs w:val="20"/>
              </w:rPr>
            </w:pPr>
            <w:r w:rsidRPr="00AB31DE">
              <w:rPr>
                <w:rFonts w:ascii="Arial Narrow" w:hAnsi="Arial Narrow"/>
                <w:b/>
                <w:sz w:val="20"/>
                <w:szCs w:val="20"/>
              </w:rPr>
              <w:t>Trial ID/First Author</w:t>
            </w:r>
          </w:p>
        </w:tc>
        <w:tc>
          <w:tcPr>
            <w:tcW w:w="3027" w:type="pct"/>
          </w:tcPr>
          <w:p w:rsidR="004A7249" w:rsidRPr="00AB31DE" w:rsidRDefault="004A7249" w:rsidP="00BC422D">
            <w:pPr>
              <w:keepNext/>
              <w:spacing w:before="40" w:after="40"/>
              <w:jc w:val="center"/>
              <w:rPr>
                <w:rFonts w:ascii="Arial Narrow" w:hAnsi="Arial Narrow"/>
                <w:b/>
                <w:sz w:val="20"/>
                <w:szCs w:val="20"/>
              </w:rPr>
            </w:pPr>
            <w:r w:rsidRPr="00AB31DE">
              <w:rPr>
                <w:rFonts w:ascii="Arial Narrow" w:hAnsi="Arial Narrow"/>
                <w:b/>
                <w:sz w:val="20"/>
                <w:szCs w:val="20"/>
              </w:rPr>
              <w:t>Protocol title/ Publication title</w:t>
            </w:r>
          </w:p>
        </w:tc>
        <w:tc>
          <w:tcPr>
            <w:tcW w:w="1177" w:type="pct"/>
          </w:tcPr>
          <w:p w:rsidR="004A7249" w:rsidRPr="00AB31DE" w:rsidRDefault="004A7249" w:rsidP="00BC422D">
            <w:pPr>
              <w:keepNext/>
              <w:spacing w:before="40" w:after="40"/>
              <w:rPr>
                <w:rFonts w:ascii="Arial Narrow" w:hAnsi="Arial Narrow"/>
                <w:b/>
                <w:sz w:val="20"/>
                <w:szCs w:val="20"/>
              </w:rPr>
            </w:pPr>
            <w:r w:rsidRPr="00AB31DE">
              <w:rPr>
                <w:rFonts w:ascii="Arial Narrow" w:hAnsi="Arial Narrow"/>
                <w:b/>
                <w:sz w:val="20"/>
                <w:szCs w:val="20"/>
              </w:rPr>
              <w:t>Publication citation</w:t>
            </w:r>
          </w:p>
        </w:tc>
      </w:tr>
      <w:tr w:rsidR="004A7249" w:rsidRPr="00AB31DE" w:rsidTr="007C4FFF">
        <w:trPr>
          <w:cantSplit/>
          <w:trHeight w:val="317"/>
        </w:trPr>
        <w:tc>
          <w:tcPr>
            <w:tcW w:w="5000" w:type="pct"/>
            <w:gridSpan w:val="3"/>
          </w:tcPr>
          <w:p w:rsidR="004A7249" w:rsidRPr="00AB31DE" w:rsidRDefault="004A7249" w:rsidP="009E4052">
            <w:pPr>
              <w:pStyle w:val="NoSpacing"/>
              <w:keepNext/>
              <w:spacing w:before="40" w:after="40"/>
              <w:rPr>
                <w:rFonts w:ascii="Arial Narrow" w:hAnsi="Arial Narrow"/>
                <w:b/>
                <w:sz w:val="20"/>
                <w:szCs w:val="20"/>
              </w:rPr>
            </w:pPr>
            <w:r w:rsidRPr="00AB31DE">
              <w:rPr>
                <w:rFonts w:ascii="Arial Narrow" w:hAnsi="Arial Narrow"/>
                <w:b/>
                <w:sz w:val="20"/>
                <w:szCs w:val="20"/>
              </w:rPr>
              <w:t>Direct randomised trial(s)</w:t>
            </w:r>
          </w:p>
        </w:tc>
      </w:tr>
      <w:tr w:rsidR="004A7249" w:rsidRPr="00AB31DE" w:rsidTr="007C4FFF">
        <w:trPr>
          <w:cantSplit/>
          <w:trHeight w:val="317"/>
        </w:trPr>
        <w:tc>
          <w:tcPr>
            <w:tcW w:w="796" w:type="pct"/>
          </w:tcPr>
          <w:p w:rsidR="004A7249" w:rsidRPr="00AB31DE" w:rsidRDefault="004A7249" w:rsidP="009E4052">
            <w:pPr>
              <w:pStyle w:val="NoSpacing"/>
              <w:keepNext/>
              <w:rPr>
                <w:rFonts w:ascii="Arial Narrow" w:hAnsi="Arial Narrow"/>
                <w:b/>
                <w:sz w:val="20"/>
                <w:szCs w:val="20"/>
              </w:rPr>
            </w:pPr>
            <w:r w:rsidRPr="00AB31DE">
              <w:rPr>
                <w:rFonts w:ascii="Arial Narrow" w:hAnsi="Arial Narrow"/>
                <w:b/>
                <w:sz w:val="20"/>
                <w:szCs w:val="20"/>
              </w:rPr>
              <w:t>GP13-201 Study Part I</w:t>
            </w:r>
          </w:p>
        </w:tc>
        <w:tc>
          <w:tcPr>
            <w:tcW w:w="3027" w:type="pct"/>
          </w:tcPr>
          <w:p w:rsidR="004A7249" w:rsidRPr="00AB31DE" w:rsidRDefault="004A7249" w:rsidP="00BC422D">
            <w:pPr>
              <w:keepNext/>
              <w:rPr>
                <w:rFonts w:ascii="Arial Narrow" w:hAnsi="Arial Narrow"/>
                <w:sz w:val="20"/>
                <w:szCs w:val="20"/>
              </w:rPr>
            </w:pPr>
            <w:r w:rsidRPr="00AB31DE">
              <w:rPr>
                <w:rFonts w:ascii="Arial Narrow" w:hAnsi="Arial Narrow"/>
                <w:sz w:val="20"/>
                <w:szCs w:val="20"/>
              </w:rPr>
              <w:t>A Randomized, Double-blind, Controlled Study to Evaluate PK, PD, Safety and Efficacy of GP2013 and Rituximab in Patients With Rheumatoid Arthritis Refractory or Intolerant to Standard DMARDs and up to Three Anti-TNF Therapies</w:t>
            </w:r>
          </w:p>
        </w:tc>
        <w:tc>
          <w:tcPr>
            <w:tcW w:w="1177" w:type="pct"/>
          </w:tcPr>
          <w:p w:rsidR="004A7249" w:rsidRPr="00AB31DE" w:rsidRDefault="00EA5A4B" w:rsidP="00BC422D">
            <w:pPr>
              <w:keepNext/>
              <w:rPr>
                <w:rFonts w:ascii="Arial Narrow" w:hAnsi="Arial Narrow"/>
                <w:sz w:val="20"/>
                <w:szCs w:val="20"/>
              </w:rPr>
            </w:pPr>
            <w:r w:rsidRPr="00AB31DE">
              <w:rPr>
                <w:rFonts w:ascii="Arial Narrow" w:hAnsi="Arial Narrow"/>
                <w:sz w:val="20"/>
                <w:szCs w:val="20"/>
              </w:rPr>
              <w:t>Ann Rheum Dis. 2017 Sep</w:t>
            </w:r>
            <w:proofErr w:type="gramStart"/>
            <w:r w:rsidRPr="00AB31DE">
              <w:rPr>
                <w:rFonts w:ascii="Arial Narrow" w:hAnsi="Arial Narrow"/>
                <w:sz w:val="20"/>
                <w:szCs w:val="20"/>
              </w:rPr>
              <w:t>;76</w:t>
            </w:r>
            <w:proofErr w:type="gramEnd"/>
            <w:r w:rsidRPr="00AB31DE">
              <w:rPr>
                <w:rFonts w:ascii="Arial Narrow" w:hAnsi="Arial Narrow"/>
                <w:sz w:val="20"/>
                <w:szCs w:val="20"/>
              </w:rPr>
              <w:t xml:space="preserve">(9):1598-1602. </w:t>
            </w:r>
            <w:proofErr w:type="spellStart"/>
            <w:proofErr w:type="gramStart"/>
            <w:r w:rsidRPr="00AB31DE">
              <w:rPr>
                <w:rFonts w:ascii="Arial Narrow" w:hAnsi="Arial Narrow"/>
                <w:sz w:val="20"/>
                <w:szCs w:val="20"/>
              </w:rPr>
              <w:t>doi</w:t>
            </w:r>
            <w:proofErr w:type="spellEnd"/>
            <w:proofErr w:type="gramEnd"/>
            <w:r w:rsidRPr="00AB31DE">
              <w:rPr>
                <w:rFonts w:ascii="Arial Narrow" w:hAnsi="Arial Narrow"/>
                <w:sz w:val="20"/>
                <w:szCs w:val="20"/>
              </w:rPr>
              <w:t xml:space="preserve">: 10.1136/annrheumdis-2017-211281. </w:t>
            </w:r>
            <w:proofErr w:type="spellStart"/>
            <w:r w:rsidRPr="00AB31DE">
              <w:rPr>
                <w:rFonts w:ascii="Arial Narrow" w:hAnsi="Arial Narrow"/>
                <w:sz w:val="20"/>
                <w:szCs w:val="20"/>
              </w:rPr>
              <w:t>Epub</w:t>
            </w:r>
            <w:proofErr w:type="spellEnd"/>
            <w:r w:rsidRPr="00AB31DE">
              <w:rPr>
                <w:rFonts w:ascii="Arial Narrow" w:hAnsi="Arial Narrow"/>
                <w:sz w:val="20"/>
                <w:szCs w:val="20"/>
              </w:rPr>
              <w:t xml:space="preserve"> 2017 Jun 21.</w:t>
            </w:r>
          </w:p>
        </w:tc>
      </w:tr>
      <w:tr w:rsidR="004A7249" w:rsidRPr="00AB31DE" w:rsidTr="007C4FFF">
        <w:trPr>
          <w:cantSplit/>
          <w:trHeight w:val="317"/>
        </w:trPr>
        <w:tc>
          <w:tcPr>
            <w:tcW w:w="796" w:type="pct"/>
          </w:tcPr>
          <w:p w:rsidR="004A7249" w:rsidRPr="00AB31DE" w:rsidRDefault="004A7249" w:rsidP="009E4052">
            <w:pPr>
              <w:pStyle w:val="NoSpacing"/>
              <w:keepNext/>
              <w:rPr>
                <w:rFonts w:ascii="Arial Narrow" w:hAnsi="Arial Narrow"/>
                <w:b/>
                <w:sz w:val="20"/>
                <w:szCs w:val="20"/>
              </w:rPr>
            </w:pPr>
            <w:r w:rsidRPr="00AB31DE">
              <w:rPr>
                <w:rFonts w:ascii="Arial Narrow" w:hAnsi="Arial Narrow"/>
                <w:b/>
                <w:sz w:val="20"/>
                <w:szCs w:val="20"/>
              </w:rPr>
              <w:t>GP13-301</w:t>
            </w:r>
          </w:p>
        </w:tc>
        <w:tc>
          <w:tcPr>
            <w:tcW w:w="3027" w:type="pct"/>
          </w:tcPr>
          <w:p w:rsidR="004A7249" w:rsidRPr="00AB31DE" w:rsidRDefault="004A7249" w:rsidP="00BC422D">
            <w:pPr>
              <w:keepNext/>
              <w:rPr>
                <w:rFonts w:ascii="Arial Narrow" w:hAnsi="Arial Narrow"/>
                <w:sz w:val="20"/>
                <w:szCs w:val="20"/>
              </w:rPr>
            </w:pPr>
            <w:r w:rsidRPr="00AB31DE">
              <w:rPr>
                <w:rFonts w:ascii="Arial Narrow" w:hAnsi="Arial Narrow"/>
                <w:sz w:val="20"/>
                <w:szCs w:val="20"/>
              </w:rPr>
              <w:t xml:space="preserve">A Randomized, Controlled, Double-Blind Phase III Trial to Compare the Efficacy, Safety and Pharmacokinetics of GP2013 vs. </w:t>
            </w:r>
            <w:proofErr w:type="spellStart"/>
            <w:r w:rsidRPr="00AB31DE">
              <w:rPr>
                <w:rFonts w:ascii="Arial Narrow" w:hAnsi="Arial Narrow"/>
                <w:sz w:val="20"/>
                <w:szCs w:val="20"/>
              </w:rPr>
              <w:t>MabThera</w:t>
            </w:r>
            <w:proofErr w:type="spellEnd"/>
            <w:r w:rsidRPr="00AB31DE">
              <w:rPr>
                <w:rFonts w:ascii="Arial Narrow" w:hAnsi="Arial Narrow"/>
                <w:sz w:val="20"/>
                <w:szCs w:val="20"/>
              </w:rPr>
              <w:t>® in Patients With Previously Untreated, Advanced Stage Follicular Lymphoma</w:t>
            </w:r>
          </w:p>
        </w:tc>
        <w:tc>
          <w:tcPr>
            <w:tcW w:w="1177" w:type="pct"/>
          </w:tcPr>
          <w:p w:rsidR="004A7249" w:rsidRPr="00AB31DE" w:rsidRDefault="00EA5A4B" w:rsidP="00BC422D">
            <w:pPr>
              <w:keepNext/>
              <w:rPr>
                <w:rFonts w:ascii="Arial Narrow" w:hAnsi="Arial Narrow"/>
                <w:sz w:val="20"/>
                <w:szCs w:val="20"/>
              </w:rPr>
            </w:pPr>
            <w:r w:rsidRPr="00AB31DE">
              <w:rPr>
                <w:rFonts w:ascii="Arial Narrow" w:hAnsi="Arial Narrow"/>
                <w:sz w:val="20"/>
                <w:szCs w:val="20"/>
              </w:rPr>
              <w:t xml:space="preserve">Lancet </w:t>
            </w:r>
            <w:proofErr w:type="spellStart"/>
            <w:r w:rsidRPr="00AB31DE">
              <w:rPr>
                <w:rFonts w:ascii="Arial Narrow" w:hAnsi="Arial Narrow"/>
                <w:sz w:val="20"/>
                <w:szCs w:val="20"/>
              </w:rPr>
              <w:t>Haematol</w:t>
            </w:r>
            <w:proofErr w:type="spellEnd"/>
            <w:r w:rsidRPr="00AB31DE">
              <w:rPr>
                <w:rFonts w:ascii="Arial Narrow" w:hAnsi="Arial Narrow"/>
                <w:sz w:val="20"/>
                <w:szCs w:val="20"/>
              </w:rPr>
              <w:t>. 2017 Aug</w:t>
            </w:r>
            <w:proofErr w:type="gramStart"/>
            <w:r w:rsidRPr="00AB31DE">
              <w:rPr>
                <w:rFonts w:ascii="Arial Narrow" w:hAnsi="Arial Narrow"/>
                <w:sz w:val="20"/>
                <w:szCs w:val="20"/>
              </w:rPr>
              <w:t>;4</w:t>
            </w:r>
            <w:proofErr w:type="gramEnd"/>
            <w:r w:rsidRPr="00AB31DE">
              <w:rPr>
                <w:rFonts w:ascii="Arial Narrow" w:hAnsi="Arial Narrow"/>
                <w:sz w:val="20"/>
                <w:szCs w:val="20"/>
              </w:rPr>
              <w:t xml:space="preserve">(8):e350-e361. </w:t>
            </w:r>
            <w:proofErr w:type="spellStart"/>
            <w:proofErr w:type="gramStart"/>
            <w:r w:rsidRPr="00AB31DE">
              <w:rPr>
                <w:rFonts w:ascii="Arial Narrow" w:hAnsi="Arial Narrow"/>
                <w:sz w:val="20"/>
                <w:szCs w:val="20"/>
              </w:rPr>
              <w:t>doi</w:t>
            </w:r>
            <w:proofErr w:type="spellEnd"/>
            <w:proofErr w:type="gramEnd"/>
            <w:r w:rsidRPr="00AB31DE">
              <w:rPr>
                <w:rFonts w:ascii="Arial Narrow" w:hAnsi="Arial Narrow"/>
                <w:sz w:val="20"/>
                <w:szCs w:val="20"/>
              </w:rPr>
              <w:t xml:space="preserve">: 10.1016/S2352-3026(17)30106-0. </w:t>
            </w:r>
            <w:proofErr w:type="spellStart"/>
            <w:r w:rsidRPr="00AB31DE">
              <w:rPr>
                <w:rFonts w:ascii="Arial Narrow" w:hAnsi="Arial Narrow"/>
                <w:sz w:val="20"/>
                <w:szCs w:val="20"/>
              </w:rPr>
              <w:t>Epub</w:t>
            </w:r>
            <w:proofErr w:type="spellEnd"/>
            <w:r w:rsidRPr="00AB31DE">
              <w:rPr>
                <w:rFonts w:ascii="Arial Narrow" w:hAnsi="Arial Narrow"/>
                <w:sz w:val="20"/>
                <w:szCs w:val="20"/>
              </w:rPr>
              <w:t xml:space="preserve"> 2017 Jul 14.</w:t>
            </w:r>
          </w:p>
        </w:tc>
      </w:tr>
    </w:tbl>
    <w:p w:rsidR="004A7249" w:rsidRPr="00AB31DE" w:rsidRDefault="004A7249" w:rsidP="009E4052">
      <w:pPr>
        <w:pStyle w:val="PBACHeading1"/>
        <w:keepNext/>
        <w:numPr>
          <w:ilvl w:val="0"/>
          <w:numId w:val="0"/>
        </w:numPr>
        <w:ind w:left="720" w:hanging="720"/>
        <w:outlineLvl w:val="9"/>
        <w:rPr>
          <w:rFonts w:ascii="Arial Narrow" w:hAnsi="Arial Narrow"/>
          <w:b w:val="0"/>
          <w:sz w:val="18"/>
          <w:szCs w:val="18"/>
        </w:rPr>
      </w:pPr>
      <w:r w:rsidRPr="00AB31DE">
        <w:rPr>
          <w:rFonts w:ascii="Arial Narrow" w:hAnsi="Arial Narrow"/>
          <w:b w:val="0"/>
          <w:sz w:val="18"/>
          <w:szCs w:val="18"/>
        </w:rPr>
        <w:t>Source: Minor submission, pg.2-3</w:t>
      </w:r>
    </w:p>
    <w:p w:rsidR="0076420C" w:rsidRPr="00AB31DE" w:rsidRDefault="004A7249" w:rsidP="0076420C">
      <w:pPr>
        <w:pStyle w:val="ListParagraph"/>
        <w:widowControl/>
        <w:numPr>
          <w:ilvl w:val="1"/>
          <w:numId w:val="14"/>
        </w:numPr>
        <w:spacing w:before="120" w:after="160"/>
        <w:ind w:left="709"/>
        <w:contextualSpacing w:val="0"/>
        <w:rPr>
          <w:rFonts w:asciiTheme="minorHAnsi" w:hAnsiTheme="minorHAnsi"/>
        </w:rPr>
      </w:pPr>
      <w:r w:rsidRPr="00AB31DE">
        <w:rPr>
          <w:rFonts w:asciiTheme="minorHAnsi" w:hAnsiTheme="minorHAnsi"/>
          <w:sz w:val="24"/>
          <w:szCs w:val="24"/>
        </w:rPr>
        <w:t>The minor submission did not present the results of the study in a summarised form; however summaries of clinical efficacy and clinical safety were provided as attachments to the submission.</w:t>
      </w:r>
      <w:r w:rsidR="00003BE9" w:rsidRPr="00AB31DE">
        <w:rPr>
          <w:rFonts w:asciiTheme="minorHAnsi" w:hAnsiTheme="minorHAnsi"/>
          <w:sz w:val="24"/>
          <w:szCs w:val="24"/>
        </w:rPr>
        <w:t xml:space="preserve"> </w:t>
      </w:r>
    </w:p>
    <w:p w:rsidR="005A3173" w:rsidRPr="00AB31DE" w:rsidRDefault="005A3173" w:rsidP="005F2D88">
      <w:pPr>
        <w:pStyle w:val="Heading2"/>
        <w:keepNext/>
        <w:rPr>
          <w:rFonts w:eastAsiaTheme="majorEastAsia"/>
          <w:lang w:eastAsia="en-US"/>
        </w:rPr>
      </w:pPr>
      <w:r w:rsidRPr="00AB31DE">
        <w:rPr>
          <w:rFonts w:eastAsiaTheme="majorEastAsia"/>
          <w:lang w:eastAsia="en-US"/>
        </w:rPr>
        <w:lastRenderedPageBreak/>
        <w:t>Comparative effectiveness</w:t>
      </w:r>
    </w:p>
    <w:p w:rsidR="005931B5" w:rsidRPr="003D2CD8" w:rsidRDefault="00A26F6F" w:rsidP="003D2CD8">
      <w:pPr>
        <w:pStyle w:val="ListParagraph"/>
        <w:widowControl/>
        <w:spacing w:after="120"/>
        <w:contextualSpacing w:val="0"/>
        <w:rPr>
          <w:rFonts w:asciiTheme="minorHAnsi" w:hAnsiTheme="minorHAnsi"/>
        </w:rPr>
      </w:pPr>
      <w:r>
        <w:rPr>
          <w:rFonts w:asciiTheme="minorHAnsi" w:hAnsiTheme="minorHAnsi"/>
          <w:sz w:val="24"/>
          <w:szCs w:val="24"/>
        </w:rPr>
        <w:t>The PBAC noted that in October 2017, t</w:t>
      </w:r>
      <w:r w:rsidR="002C1591" w:rsidRPr="006D0076">
        <w:rPr>
          <w:rFonts w:asciiTheme="minorHAnsi" w:hAnsiTheme="minorHAnsi"/>
          <w:sz w:val="24"/>
          <w:szCs w:val="24"/>
        </w:rPr>
        <w:t xml:space="preserve">he ACM advised that therapeutic equivalence was demonstrated in the GP13-301 study, based on the </w:t>
      </w:r>
      <w:r w:rsidR="00D02B3A" w:rsidRPr="006D0076">
        <w:rPr>
          <w:rFonts w:asciiTheme="minorHAnsi" w:hAnsiTheme="minorHAnsi"/>
          <w:sz w:val="24"/>
          <w:szCs w:val="24"/>
        </w:rPr>
        <w:t xml:space="preserve">primary endpoint of </w:t>
      </w:r>
      <w:r w:rsidR="002C1591" w:rsidRPr="006D0076">
        <w:rPr>
          <w:rFonts w:asciiTheme="minorHAnsi" w:hAnsiTheme="minorHAnsi"/>
          <w:sz w:val="24"/>
          <w:szCs w:val="24"/>
        </w:rPr>
        <w:t>comparative objective response rates (ORR) [ACM Minutes]</w:t>
      </w:r>
      <w:r w:rsidR="00D02B3A" w:rsidRPr="006D0076">
        <w:rPr>
          <w:rFonts w:asciiTheme="minorHAnsi" w:hAnsiTheme="minorHAnsi"/>
          <w:sz w:val="24"/>
          <w:szCs w:val="24"/>
        </w:rPr>
        <w:t>. The secondary endpoint of Progression Free Survival (PFS) did not show close similarity across arms [pg.4], which may suggest potential inferiority for rituximab</w:t>
      </w:r>
      <w:r w:rsidR="00D02B3A">
        <w:rPr>
          <w:rFonts w:asciiTheme="minorHAnsi" w:hAnsiTheme="minorHAnsi"/>
          <w:sz w:val="24"/>
          <w:szCs w:val="24"/>
        </w:rPr>
        <w:t xml:space="preserve"> compared to the reference product</w:t>
      </w:r>
      <w:r w:rsidR="00D02B3A" w:rsidRPr="006D0076">
        <w:rPr>
          <w:rFonts w:asciiTheme="minorHAnsi" w:hAnsiTheme="minorHAnsi"/>
          <w:sz w:val="24"/>
          <w:szCs w:val="24"/>
        </w:rPr>
        <w:t>,</w:t>
      </w:r>
      <w:r w:rsidR="00D02B3A">
        <w:rPr>
          <w:rFonts w:asciiTheme="minorHAnsi" w:hAnsiTheme="minorHAnsi"/>
          <w:sz w:val="24"/>
          <w:szCs w:val="24"/>
        </w:rPr>
        <w:t xml:space="preserve"> </w:t>
      </w:r>
      <w:r w:rsidR="00D02B3A" w:rsidRPr="006D0076">
        <w:rPr>
          <w:rFonts w:asciiTheme="minorHAnsi" w:hAnsiTheme="minorHAnsi"/>
          <w:sz w:val="24"/>
          <w:szCs w:val="24"/>
        </w:rPr>
        <w:t xml:space="preserve">however </w:t>
      </w:r>
      <w:r w:rsidR="003E261B">
        <w:rPr>
          <w:rFonts w:asciiTheme="minorHAnsi" w:hAnsiTheme="minorHAnsi"/>
          <w:sz w:val="24"/>
          <w:szCs w:val="24"/>
        </w:rPr>
        <w:t xml:space="preserve">the ACM noted </w:t>
      </w:r>
      <w:r w:rsidR="00D02B3A" w:rsidRPr="006D0076">
        <w:rPr>
          <w:rFonts w:asciiTheme="minorHAnsi" w:hAnsiTheme="minorHAnsi"/>
          <w:sz w:val="24"/>
          <w:szCs w:val="24"/>
        </w:rPr>
        <w:t xml:space="preserve">the </w:t>
      </w:r>
      <w:r w:rsidR="0091070E">
        <w:rPr>
          <w:rFonts w:asciiTheme="minorHAnsi" w:hAnsiTheme="minorHAnsi"/>
          <w:sz w:val="24"/>
          <w:szCs w:val="24"/>
        </w:rPr>
        <w:t>outcomes were</w:t>
      </w:r>
      <w:r w:rsidR="00D02B3A" w:rsidRPr="006D0076">
        <w:rPr>
          <w:rFonts w:asciiTheme="minorHAnsi" w:hAnsiTheme="minorHAnsi"/>
          <w:sz w:val="24"/>
          <w:szCs w:val="24"/>
        </w:rPr>
        <w:t xml:space="preserve"> </w:t>
      </w:r>
      <w:r w:rsidR="0091070E">
        <w:rPr>
          <w:rFonts w:asciiTheme="minorHAnsi" w:hAnsiTheme="minorHAnsi"/>
          <w:sz w:val="24"/>
          <w:szCs w:val="24"/>
        </w:rPr>
        <w:t>“entirely too immature to contribute to comparison of therapeutic efficacy”</w:t>
      </w:r>
      <w:r w:rsidR="00814BCE">
        <w:rPr>
          <w:rFonts w:asciiTheme="minorHAnsi" w:hAnsiTheme="minorHAnsi"/>
          <w:sz w:val="24"/>
          <w:szCs w:val="24"/>
        </w:rPr>
        <w:t xml:space="preserve"> in the treatment of a typically indolent lymphoma</w:t>
      </w:r>
      <w:r w:rsidR="00D02B3A" w:rsidRPr="006D0076">
        <w:rPr>
          <w:rFonts w:asciiTheme="minorHAnsi" w:hAnsiTheme="minorHAnsi"/>
          <w:sz w:val="24"/>
          <w:szCs w:val="24"/>
        </w:rPr>
        <w:t>.</w:t>
      </w:r>
    </w:p>
    <w:p w:rsidR="001B4576" w:rsidRPr="00AB31DE" w:rsidRDefault="001B4576" w:rsidP="001B4576">
      <w:pPr>
        <w:pStyle w:val="ListParagraph"/>
        <w:widowControl/>
        <w:numPr>
          <w:ilvl w:val="1"/>
          <w:numId w:val="14"/>
        </w:numPr>
        <w:spacing w:after="120"/>
        <w:contextualSpacing w:val="0"/>
        <w:rPr>
          <w:rFonts w:asciiTheme="minorHAnsi" w:hAnsiTheme="minorHAnsi"/>
          <w:b/>
          <w:sz w:val="24"/>
          <w:szCs w:val="24"/>
        </w:rPr>
      </w:pPr>
      <w:r w:rsidRPr="00AB31DE">
        <w:rPr>
          <w:rFonts w:asciiTheme="minorHAnsi" w:hAnsiTheme="minorHAnsi"/>
          <w:sz w:val="24"/>
          <w:szCs w:val="24"/>
        </w:rPr>
        <w:t xml:space="preserve">Efficacy was </w:t>
      </w:r>
      <w:r w:rsidR="00410885" w:rsidRPr="00AB31DE">
        <w:rPr>
          <w:rFonts w:asciiTheme="minorHAnsi" w:hAnsiTheme="minorHAnsi"/>
          <w:sz w:val="24"/>
          <w:szCs w:val="24"/>
        </w:rPr>
        <w:t xml:space="preserve">also </w:t>
      </w:r>
      <w:r w:rsidRPr="00AB31DE">
        <w:rPr>
          <w:rFonts w:asciiTheme="minorHAnsi" w:hAnsiTheme="minorHAnsi"/>
          <w:sz w:val="24"/>
          <w:szCs w:val="24"/>
        </w:rPr>
        <w:t>assessed in GP13-201 Parts I and I</w:t>
      </w:r>
      <w:r w:rsidR="00000D8B" w:rsidRPr="00AB31DE">
        <w:rPr>
          <w:rFonts w:asciiTheme="minorHAnsi" w:hAnsiTheme="minorHAnsi"/>
          <w:sz w:val="24"/>
          <w:szCs w:val="24"/>
        </w:rPr>
        <w:t>I in RA</w:t>
      </w:r>
      <w:r w:rsidRPr="00AB31DE">
        <w:rPr>
          <w:rFonts w:asciiTheme="minorHAnsi" w:hAnsiTheme="minorHAnsi"/>
          <w:sz w:val="24"/>
          <w:szCs w:val="24"/>
        </w:rPr>
        <w:t xml:space="preserve"> patients. </w:t>
      </w:r>
      <w:r w:rsidR="00410885" w:rsidRPr="00AB31DE">
        <w:rPr>
          <w:rFonts w:asciiTheme="minorHAnsi" w:hAnsiTheme="minorHAnsi"/>
          <w:sz w:val="24"/>
          <w:szCs w:val="24"/>
        </w:rPr>
        <w:t>ACM considered t</w:t>
      </w:r>
      <w:r w:rsidRPr="00AB31DE">
        <w:rPr>
          <w:rFonts w:asciiTheme="minorHAnsi" w:hAnsiTheme="minorHAnsi"/>
          <w:sz w:val="24"/>
          <w:szCs w:val="24"/>
        </w:rPr>
        <w:t xml:space="preserve">he studies showed non-inferiority of the biosimilar against the </w:t>
      </w:r>
      <w:r w:rsidR="00541362" w:rsidRPr="00AB31DE">
        <w:rPr>
          <w:rFonts w:asciiTheme="minorHAnsi" w:hAnsiTheme="minorHAnsi"/>
          <w:sz w:val="24"/>
          <w:szCs w:val="24"/>
        </w:rPr>
        <w:t>reference brand</w:t>
      </w:r>
      <w:r w:rsidR="00410885" w:rsidRPr="00AB31DE">
        <w:rPr>
          <w:rFonts w:asciiTheme="minorHAnsi" w:hAnsiTheme="minorHAnsi"/>
          <w:sz w:val="24"/>
          <w:szCs w:val="24"/>
        </w:rPr>
        <w:t xml:space="preserve"> to 52 weeks [ACM Minutes, pg.4]</w:t>
      </w:r>
      <w:r w:rsidRPr="00AB31DE">
        <w:rPr>
          <w:rFonts w:asciiTheme="minorHAnsi" w:hAnsiTheme="minorHAnsi"/>
          <w:sz w:val="24"/>
          <w:szCs w:val="24"/>
        </w:rPr>
        <w:t>.</w:t>
      </w:r>
    </w:p>
    <w:p w:rsidR="005A3173" w:rsidRPr="00AB31DE" w:rsidRDefault="005A3173" w:rsidP="005F2D88">
      <w:pPr>
        <w:pStyle w:val="Heading2"/>
        <w:rPr>
          <w:rFonts w:eastAsiaTheme="majorEastAsia"/>
          <w:lang w:eastAsia="en-US"/>
        </w:rPr>
      </w:pPr>
      <w:r w:rsidRPr="00AB31DE">
        <w:rPr>
          <w:rFonts w:eastAsiaTheme="majorEastAsia"/>
          <w:lang w:eastAsia="en-US"/>
        </w:rPr>
        <w:t>Comparative harms</w:t>
      </w:r>
    </w:p>
    <w:p w:rsidR="009B0F67" w:rsidRPr="00AB31DE" w:rsidRDefault="001B4576" w:rsidP="001B457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The TGA Delegate and ACM considered the comparative safety of the </w:t>
      </w:r>
      <w:proofErr w:type="spellStart"/>
      <w:r w:rsidRPr="00AB31DE">
        <w:rPr>
          <w:rFonts w:asciiTheme="minorHAnsi" w:eastAsiaTheme="minorHAnsi" w:hAnsiTheme="minorHAnsi" w:cstheme="minorBidi"/>
          <w:snapToGrid/>
          <w:sz w:val="24"/>
          <w:szCs w:val="22"/>
        </w:rPr>
        <w:t>Riximyo</w:t>
      </w:r>
      <w:proofErr w:type="spellEnd"/>
      <w:r w:rsidRPr="00AB31DE">
        <w:rPr>
          <w:rFonts w:asciiTheme="minorHAnsi" w:eastAsiaTheme="minorHAnsi" w:hAnsiTheme="minorHAnsi" w:cstheme="minorBidi"/>
          <w:snapToGrid/>
          <w:sz w:val="24"/>
          <w:szCs w:val="22"/>
        </w:rPr>
        <w:t xml:space="preserve"> brand of rituximab against the originator brand as part of its application for Australian Registration.</w:t>
      </w:r>
    </w:p>
    <w:p w:rsidR="001B4576" w:rsidRPr="00AB31DE" w:rsidRDefault="001B4576" w:rsidP="001B457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Safety was assessed across all four studies. The</w:t>
      </w:r>
      <w:r w:rsidR="00410885" w:rsidRPr="00AB31DE">
        <w:rPr>
          <w:rFonts w:asciiTheme="minorHAnsi" w:eastAsiaTheme="minorHAnsi" w:hAnsiTheme="minorHAnsi" w:cstheme="minorBidi"/>
          <w:snapToGrid/>
          <w:sz w:val="24"/>
          <w:szCs w:val="22"/>
        </w:rPr>
        <w:t xml:space="preserve"> ACM noted that the clinical evaluator concluded that there were no clinically meaningful differences in safety between </w:t>
      </w:r>
      <w:proofErr w:type="spellStart"/>
      <w:r w:rsidR="00410885" w:rsidRPr="00AB31DE">
        <w:rPr>
          <w:rFonts w:asciiTheme="minorHAnsi" w:eastAsiaTheme="minorHAnsi" w:hAnsiTheme="minorHAnsi" w:cstheme="minorBidi"/>
          <w:snapToGrid/>
          <w:sz w:val="24"/>
          <w:szCs w:val="22"/>
        </w:rPr>
        <w:t>Riximyo</w:t>
      </w:r>
      <w:proofErr w:type="spellEnd"/>
      <w:r w:rsidR="00410885" w:rsidRPr="00AB31DE">
        <w:rPr>
          <w:rFonts w:asciiTheme="minorHAnsi" w:eastAsiaTheme="minorHAnsi" w:hAnsiTheme="minorHAnsi" w:cstheme="minorBidi"/>
          <w:snapToGrid/>
          <w:sz w:val="24"/>
          <w:szCs w:val="22"/>
        </w:rPr>
        <w:t xml:space="preserve"> and </w:t>
      </w:r>
      <w:proofErr w:type="spellStart"/>
      <w:r w:rsidR="00410885" w:rsidRPr="00AB31DE">
        <w:rPr>
          <w:rFonts w:asciiTheme="minorHAnsi" w:eastAsiaTheme="minorHAnsi" w:hAnsiTheme="minorHAnsi" w:cstheme="minorBidi"/>
          <w:snapToGrid/>
          <w:sz w:val="24"/>
          <w:szCs w:val="22"/>
        </w:rPr>
        <w:t>Mabthera</w:t>
      </w:r>
      <w:proofErr w:type="spellEnd"/>
      <w:r w:rsidR="00410885" w:rsidRPr="00AB31DE">
        <w:rPr>
          <w:rFonts w:asciiTheme="minorHAnsi" w:eastAsiaTheme="minorHAnsi" w:hAnsiTheme="minorHAnsi" w:cstheme="minorBidi"/>
          <w:snapToGrid/>
          <w:sz w:val="24"/>
          <w:szCs w:val="22"/>
        </w:rPr>
        <w:t>.</w:t>
      </w:r>
      <w:r w:rsidRPr="00AB31DE">
        <w:rPr>
          <w:rFonts w:asciiTheme="minorHAnsi" w:eastAsiaTheme="minorHAnsi" w:hAnsiTheme="minorHAnsi" w:cstheme="minorBidi"/>
          <w:snapToGrid/>
          <w:sz w:val="24"/>
          <w:szCs w:val="22"/>
        </w:rPr>
        <w:t xml:space="preserve"> [ACM Minutes]</w:t>
      </w:r>
    </w:p>
    <w:p w:rsidR="003D2997" w:rsidRPr="009E4052" w:rsidRDefault="003D2997" w:rsidP="009E4052">
      <w:pPr>
        <w:pStyle w:val="ListParagraph"/>
        <w:numPr>
          <w:ilvl w:val="1"/>
          <w:numId w:val="14"/>
        </w:numPr>
        <w:spacing w:after="12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Immunogenicity was assessed across studies. Neutralising antibodies were infrequent across studies (16.5% vs. 15.1% in the </w:t>
      </w:r>
      <w:proofErr w:type="spellStart"/>
      <w:r w:rsidRPr="00AB31DE">
        <w:rPr>
          <w:rFonts w:asciiTheme="minorHAnsi" w:eastAsiaTheme="minorHAnsi" w:hAnsiTheme="minorHAnsi" w:cstheme="minorBidi"/>
          <w:snapToGrid/>
          <w:sz w:val="24"/>
          <w:szCs w:val="22"/>
        </w:rPr>
        <w:t>Riximyo</w:t>
      </w:r>
      <w:proofErr w:type="spellEnd"/>
      <w:r w:rsidRPr="00AB31DE">
        <w:rPr>
          <w:rFonts w:asciiTheme="minorHAnsi" w:eastAsiaTheme="minorHAnsi" w:hAnsiTheme="minorHAnsi" w:cstheme="minorBidi"/>
          <w:snapToGrid/>
          <w:sz w:val="24"/>
          <w:szCs w:val="22"/>
        </w:rPr>
        <w:t xml:space="preserve"> and </w:t>
      </w:r>
      <w:proofErr w:type="spellStart"/>
      <w:r w:rsidRPr="00AB31DE">
        <w:rPr>
          <w:rFonts w:asciiTheme="minorHAnsi" w:eastAsiaTheme="minorHAnsi" w:hAnsiTheme="minorHAnsi" w:cstheme="minorBidi"/>
          <w:snapToGrid/>
          <w:sz w:val="24"/>
          <w:szCs w:val="22"/>
        </w:rPr>
        <w:t>MabThera</w:t>
      </w:r>
      <w:proofErr w:type="spellEnd"/>
      <w:r w:rsidRPr="00AB31DE">
        <w:rPr>
          <w:rFonts w:asciiTheme="minorHAnsi" w:eastAsiaTheme="minorHAnsi" w:hAnsiTheme="minorHAnsi" w:cstheme="minorBidi"/>
          <w:snapToGrid/>
          <w:sz w:val="24"/>
          <w:szCs w:val="22"/>
        </w:rPr>
        <w:t xml:space="preserve"> groups, respectively), and the majority of these were transient (i.e. Anti-drug antibodies were not detected in subsequent samples). Five patients in the </w:t>
      </w:r>
      <w:proofErr w:type="spellStart"/>
      <w:r w:rsidRPr="00AB31DE">
        <w:rPr>
          <w:rFonts w:asciiTheme="minorHAnsi" w:eastAsiaTheme="minorHAnsi" w:hAnsiTheme="minorHAnsi" w:cstheme="minorBidi"/>
          <w:snapToGrid/>
          <w:sz w:val="24"/>
          <w:szCs w:val="22"/>
        </w:rPr>
        <w:t>Riximyo</w:t>
      </w:r>
      <w:proofErr w:type="spellEnd"/>
      <w:r w:rsidRPr="00AB31DE">
        <w:rPr>
          <w:rFonts w:asciiTheme="minorHAnsi" w:eastAsiaTheme="minorHAnsi" w:hAnsiTheme="minorHAnsi" w:cstheme="minorBidi"/>
          <w:snapToGrid/>
          <w:sz w:val="24"/>
          <w:szCs w:val="22"/>
        </w:rPr>
        <w:t xml:space="preserve"> group and one in the </w:t>
      </w:r>
      <w:proofErr w:type="spellStart"/>
      <w:r w:rsidRPr="00AB31DE">
        <w:rPr>
          <w:rFonts w:asciiTheme="minorHAnsi" w:eastAsiaTheme="minorHAnsi" w:hAnsiTheme="minorHAnsi" w:cstheme="minorBidi"/>
          <w:snapToGrid/>
          <w:sz w:val="24"/>
          <w:szCs w:val="22"/>
        </w:rPr>
        <w:t>MabThera</w:t>
      </w:r>
      <w:proofErr w:type="spellEnd"/>
      <w:r w:rsidRPr="00AB31DE">
        <w:rPr>
          <w:rFonts w:asciiTheme="minorHAnsi" w:eastAsiaTheme="minorHAnsi" w:hAnsiTheme="minorHAnsi" w:cstheme="minorBidi"/>
          <w:snapToGrid/>
          <w:sz w:val="24"/>
          <w:szCs w:val="22"/>
        </w:rPr>
        <w:t xml:space="preserve"> group developed neutralising Anti-drug antibodies (ADAs)</w:t>
      </w:r>
      <w:proofErr w:type="gramStart"/>
      <w:r w:rsidRPr="00AB31DE">
        <w:rPr>
          <w:rFonts w:asciiTheme="minorHAnsi" w:eastAsiaTheme="minorHAnsi" w:hAnsiTheme="minorHAnsi" w:cstheme="minorBidi"/>
          <w:snapToGrid/>
          <w:sz w:val="24"/>
          <w:szCs w:val="22"/>
        </w:rPr>
        <w:t>,</w:t>
      </w:r>
      <w:proofErr w:type="gramEnd"/>
      <w:r w:rsidRPr="00AB31DE">
        <w:rPr>
          <w:rFonts w:asciiTheme="minorHAnsi" w:eastAsiaTheme="minorHAnsi" w:hAnsiTheme="minorHAnsi" w:cstheme="minorBidi"/>
          <w:snapToGrid/>
          <w:sz w:val="24"/>
          <w:szCs w:val="22"/>
        </w:rPr>
        <w:t xml:space="preserve"> however neutralising antibodies were not associated with decreased efficacy or increased toxicity. </w:t>
      </w:r>
    </w:p>
    <w:p w:rsidR="002C1591" w:rsidRPr="00AB31DE" w:rsidRDefault="002C1591" w:rsidP="002C1591">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The ACM concluded that there were no clinically meaningful differences in safety between </w:t>
      </w:r>
      <w:proofErr w:type="spellStart"/>
      <w:r w:rsidRPr="00AB31DE">
        <w:rPr>
          <w:rFonts w:asciiTheme="minorHAnsi" w:eastAsiaTheme="minorHAnsi" w:hAnsiTheme="minorHAnsi" w:cstheme="minorBidi"/>
          <w:snapToGrid/>
          <w:sz w:val="24"/>
          <w:szCs w:val="22"/>
        </w:rPr>
        <w:t>Riximyo</w:t>
      </w:r>
      <w:proofErr w:type="spellEnd"/>
      <w:r w:rsidRPr="00AB31DE">
        <w:rPr>
          <w:rFonts w:asciiTheme="minorHAnsi" w:eastAsiaTheme="minorHAnsi" w:hAnsiTheme="minorHAnsi" w:cstheme="minorBidi"/>
          <w:snapToGrid/>
          <w:sz w:val="24"/>
          <w:szCs w:val="22"/>
        </w:rPr>
        <w:t xml:space="preserve"> and </w:t>
      </w:r>
      <w:proofErr w:type="spellStart"/>
      <w:r w:rsidRPr="00AB31DE">
        <w:rPr>
          <w:rFonts w:asciiTheme="minorHAnsi" w:eastAsiaTheme="minorHAnsi" w:hAnsiTheme="minorHAnsi" w:cstheme="minorBidi"/>
          <w:snapToGrid/>
          <w:sz w:val="24"/>
          <w:szCs w:val="22"/>
        </w:rPr>
        <w:t>MabThera</w:t>
      </w:r>
      <w:proofErr w:type="spellEnd"/>
      <w:r w:rsidRPr="00AB31DE">
        <w:rPr>
          <w:rFonts w:asciiTheme="minorHAnsi" w:eastAsiaTheme="minorHAnsi" w:hAnsiTheme="minorHAnsi" w:cstheme="minorBidi"/>
          <w:snapToGrid/>
          <w:sz w:val="24"/>
          <w:szCs w:val="22"/>
        </w:rPr>
        <w:t>.</w:t>
      </w:r>
    </w:p>
    <w:p w:rsidR="00410937" w:rsidRPr="00AB31DE" w:rsidRDefault="00394B91" w:rsidP="001B457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noted the</w:t>
      </w:r>
      <w:r w:rsidR="00410937" w:rsidRPr="00AB31DE">
        <w:rPr>
          <w:rFonts w:asciiTheme="minorHAnsi" w:eastAsiaTheme="minorHAnsi" w:hAnsiTheme="minorHAnsi" w:cstheme="minorBidi"/>
          <w:snapToGrid/>
          <w:sz w:val="24"/>
          <w:szCs w:val="22"/>
        </w:rPr>
        <w:t xml:space="preserve"> switching study</w:t>
      </w:r>
      <w:r w:rsidR="00271C3C" w:rsidRPr="00AB31DE">
        <w:rPr>
          <w:rFonts w:asciiTheme="minorHAnsi" w:eastAsiaTheme="minorHAnsi" w:hAnsiTheme="minorHAnsi" w:cstheme="minorBidi"/>
          <w:snapToGrid/>
          <w:sz w:val="24"/>
          <w:szCs w:val="22"/>
        </w:rPr>
        <w:t xml:space="preserve"> (GP13-302)</w:t>
      </w:r>
      <w:r w:rsidR="00352B0A" w:rsidRPr="00AB31DE">
        <w:rPr>
          <w:rFonts w:asciiTheme="minorHAnsi" w:eastAsiaTheme="minorHAnsi" w:hAnsiTheme="minorHAnsi" w:cstheme="minorBidi"/>
          <w:snapToGrid/>
          <w:sz w:val="24"/>
          <w:szCs w:val="22"/>
        </w:rPr>
        <w:t>,</w:t>
      </w:r>
      <w:r w:rsidR="00271C3C" w:rsidRPr="00AB31DE">
        <w:rPr>
          <w:rFonts w:asciiTheme="minorHAnsi" w:eastAsiaTheme="minorHAnsi" w:hAnsiTheme="minorHAnsi" w:cstheme="minorBidi"/>
          <w:snapToGrid/>
          <w:sz w:val="24"/>
          <w:szCs w:val="22"/>
        </w:rPr>
        <w:t xml:space="preserve"> </w:t>
      </w:r>
      <w:r w:rsidR="00352B0A" w:rsidRPr="00AB31DE">
        <w:rPr>
          <w:rFonts w:asciiTheme="minorHAnsi" w:eastAsiaTheme="minorHAnsi" w:hAnsiTheme="minorHAnsi" w:cstheme="minorBidi"/>
          <w:snapToGrid/>
          <w:sz w:val="24"/>
          <w:szCs w:val="22"/>
        </w:rPr>
        <w:t xml:space="preserve">in 107 RA patients, </w:t>
      </w:r>
      <w:r w:rsidR="00410937" w:rsidRPr="00AB31DE">
        <w:rPr>
          <w:rFonts w:asciiTheme="minorHAnsi" w:eastAsiaTheme="minorHAnsi" w:hAnsiTheme="minorHAnsi" w:cstheme="minorBidi"/>
          <w:snapToGrid/>
          <w:sz w:val="24"/>
          <w:szCs w:val="22"/>
        </w:rPr>
        <w:t xml:space="preserve">tested safety and immunogenicity </w:t>
      </w:r>
      <w:r w:rsidR="004B621D" w:rsidRPr="00AB31DE">
        <w:rPr>
          <w:rFonts w:asciiTheme="minorHAnsi" w:eastAsiaTheme="minorHAnsi" w:hAnsiTheme="minorHAnsi" w:cstheme="minorBidi"/>
          <w:snapToGrid/>
          <w:sz w:val="24"/>
          <w:szCs w:val="22"/>
        </w:rPr>
        <w:t xml:space="preserve">up to 24 weeks </w:t>
      </w:r>
      <w:r w:rsidR="00410937" w:rsidRPr="00AB31DE">
        <w:rPr>
          <w:rFonts w:asciiTheme="minorHAnsi" w:eastAsiaTheme="minorHAnsi" w:hAnsiTheme="minorHAnsi" w:cstheme="minorBidi"/>
          <w:snapToGrid/>
          <w:sz w:val="24"/>
          <w:szCs w:val="22"/>
        </w:rPr>
        <w:t xml:space="preserve">after </w:t>
      </w:r>
      <w:r w:rsidR="004B621D" w:rsidRPr="00AB31DE">
        <w:rPr>
          <w:rFonts w:asciiTheme="minorHAnsi" w:eastAsiaTheme="minorHAnsi" w:hAnsiTheme="minorHAnsi" w:cstheme="minorBidi"/>
          <w:snapToGrid/>
          <w:sz w:val="24"/>
          <w:szCs w:val="22"/>
        </w:rPr>
        <w:t xml:space="preserve">either </w:t>
      </w:r>
      <w:r w:rsidR="00410937" w:rsidRPr="00AB31DE">
        <w:rPr>
          <w:rFonts w:asciiTheme="minorHAnsi" w:eastAsiaTheme="minorHAnsi" w:hAnsiTheme="minorHAnsi" w:cstheme="minorBidi"/>
          <w:snapToGrid/>
          <w:sz w:val="24"/>
          <w:szCs w:val="22"/>
        </w:rPr>
        <w:t xml:space="preserve">switching from </w:t>
      </w:r>
      <w:r w:rsidR="00271C3C" w:rsidRPr="00AB31DE">
        <w:rPr>
          <w:rFonts w:asciiTheme="minorHAnsi" w:eastAsiaTheme="minorHAnsi" w:hAnsiTheme="minorHAnsi" w:cstheme="minorBidi"/>
          <w:snapToGrid/>
          <w:sz w:val="24"/>
          <w:szCs w:val="22"/>
        </w:rPr>
        <w:t xml:space="preserve">the </w:t>
      </w:r>
      <w:r w:rsidR="004B621D" w:rsidRPr="00AB31DE">
        <w:rPr>
          <w:rFonts w:asciiTheme="minorHAnsi" w:eastAsiaTheme="minorHAnsi" w:hAnsiTheme="minorHAnsi" w:cstheme="minorBidi"/>
          <w:snapToGrid/>
          <w:sz w:val="24"/>
          <w:szCs w:val="22"/>
        </w:rPr>
        <w:t xml:space="preserve">reference brand </w:t>
      </w:r>
      <w:r w:rsidR="00410937" w:rsidRPr="00AB31DE">
        <w:rPr>
          <w:rFonts w:asciiTheme="minorHAnsi" w:eastAsiaTheme="minorHAnsi" w:hAnsiTheme="minorHAnsi" w:cstheme="minorBidi"/>
          <w:snapToGrid/>
          <w:sz w:val="24"/>
          <w:szCs w:val="22"/>
        </w:rPr>
        <w:t xml:space="preserve">to </w:t>
      </w:r>
      <w:proofErr w:type="spellStart"/>
      <w:r w:rsidR="00410937" w:rsidRPr="00AB31DE">
        <w:rPr>
          <w:rFonts w:asciiTheme="minorHAnsi" w:eastAsiaTheme="minorHAnsi" w:hAnsiTheme="minorHAnsi" w:cstheme="minorBidi"/>
          <w:snapToGrid/>
          <w:sz w:val="24"/>
          <w:szCs w:val="22"/>
        </w:rPr>
        <w:t>Riximyo</w:t>
      </w:r>
      <w:proofErr w:type="spellEnd"/>
      <w:r w:rsidR="00410937" w:rsidRPr="00AB31DE">
        <w:rPr>
          <w:rFonts w:asciiTheme="minorHAnsi" w:eastAsiaTheme="minorHAnsi" w:hAnsiTheme="minorHAnsi" w:cstheme="minorBidi"/>
          <w:snapToGrid/>
          <w:sz w:val="24"/>
          <w:szCs w:val="22"/>
        </w:rPr>
        <w:t xml:space="preserve">, or continuing on the </w:t>
      </w:r>
      <w:r w:rsidR="004B621D" w:rsidRPr="00AB31DE">
        <w:rPr>
          <w:rFonts w:asciiTheme="minorHAnsi" w:eastAsiaTheme="minorHAnsi" w:hAnsiTheme="minorHAnsi" w:cstheme="minorBidi"/>
          <w:snapToGrid/>
          <w:sz w:val="24"/>
          <w:szCs w:val="22"/>
        </w:rPr>
        <w:t>reference brand</w:t>
      </w:r>
      <w:r w:rsidR="00410937" w:rsidRPr="00AB31DE">
        <w:rPr>
          <w:rFonts w:asciiTheme="minorHAnsi" w:eastAsiaTheme="minorHAnsi" w:hAnsiTheme="minorHAnsi" w:cstheme="minorBidi"/>
          <w:snapToGrid/>
          <w:sz w:val="24"/>
          <w:szCs w:val="22"/>
        </w:rPr>
        <w:t xml:space="preserve">. </w:t>
      </w:r>
      <w:r w:rsidR="00F7736B" w:rsidRPr="00AB31DE">
        <w:rPr>
          <w:rFonts w:asciiTheme="minorHAnsi" w:eastAsiaTheme="minorHAnsi" w:hAnsiTheme="minorHAnsi" w:cstheme="minorBidi"/>
          <w:snapToGrid/>
          <w:sz w:val="24"/>
          <w:szCs w:val="22"/>
        </w:rPr>
        <w:t xml:space="preserve">At </w:t>
      </w:r>
      <w:r w:rsidR="00271C3C" w:rsidRPr="00AB31DE">
        <w:rPr>
          <w:rFonts w:asciiTheme="minorHAnsi" w:eastAsiaTheme="minorHAnsi" w:hAnsiTheme="minorHAnsi" w:cstheme="minorBidi"/>
          <w:snapToGrid/>
          <w:sz w:val="24"/>
          <w:szCs w:val="22"/>
        </w:rPr>
        <w:t>12 week</w:t>
      </w:r>
      <w:r w:rsidR="00F7736B" w:rsidRPr="00AB31DE">
        <w:rPr>
          <w:rFonts w:asciiTheme="minorHAnsi" w:eastAsiaTheme="minorHAnsi" w:hAnsiTheme="minorHAnsi" w:cstheme="minorBidi"/>
          <w:snapToGrid/>
          <w:sz w:val="24"/>
          <w:szCs w:val="22"/>
        </w:rPr>
        <w:t>s,</w:t>
      </w:r>
      <w:r w:rsidR="00271C3C" w:rsidRPr="00AB31DE">
        <w:rPr>
          <w:rFonts w:asciiTheme="minorHAnsi" w:eastAsiaTheme="minorHAnsi" w:hAnsiTheme="minorHAnsi" w:cstheme="minorBidi"/>
          <w:snapToGrid/>
          <w:sz w:val="24"/>
          <w:szCs w:val="22"/>
        </w:rPr>
        <w:t xml:space="preserve"> </w:t>
      </w:r>
      <w:r w:rsidR="00352B0A" w:rsidRPr="00AB31DE">
        <w:rPr>
          <w:rFonts w:asciiTheme="minorHAnsi" w:eastAsiaTheme="minorHAnsi" w:hAnsiTheme="minorHAnsi" w:cstheme="minorBidi"/>
          <w:snapToGrid/>
          <w:sz w:val="24"/>
          <w:szCs w:val="22"/>
        </w:rPr>
        <w:t>n</w:t>
      </w:r>
      <w:r w:rsidR="00410937" w:rsidRPr="00AB31DE">
        <w:rPr>
          <w:rFonts w:asciiTheme="minorHAnsi" w:eastAsiaTheme="minorHAnsi" w:hAnsiTheme="minorHAnsi" w:cstheme="minorBidi"/>
          <w:snapToGrid/>
          <w:sz w:val="24"/>
          <w:szCs w:val="22"/>
        </w:rPr>
        <w:t xml:space="preserve">o major </w:t>
      </w:r>
      <w:r w:rsidR="00F7736B" w:rsidRPr="00AB31DE">
        <w:rPr>
          <w:rFonts w:asciiTheme="minorHAnsi" w:eastAsiaTheme="minorHAnsi" w:hAnsiTheme="minorHAnsi" w:cstheme="minorBidi"/>
          <w:snapToGrid/>
          <w:sz w:val="24"/>
          <w:szCs w:val="22"/>
        </w:rPr>
        <w:t xml:space="preserve">safety </w:t>
      </w:r>
      <w:r w:rsidR="00410937" w:rsidRPr="00AB31DE">
        <w:rPr>
          <w:rFonts w:asciiTheme="minorHAnsi" w:eastAsiaTheme="minorHAnsi" w:hAnsiTheme="minorHAnsi" w:cstheme="minorBidi"/>
          <w:snapToGrid/>
          <w:sz w:val="24"/>
          <w:szCs w:val="22"/>
        </w:rPr>
        <w:t>issues were identified</w:t>
      </w:r>
      <w:r w:rsidR="00F7736B" w:rsidRPr="00AB31DE">
        <w:rPr>
          <w:rFonts w:asciiTheme="minorHAnsi" w:eastAsiaTheme="minorHAnsi" w:hAnsiTheme="minorHAnsi" w:cstheme="minorBidi"/>
          <w:snapToGrid/>
          <w:sz w:val="24"/>
          <w:szCs w:val="22"/>
        </w:rPr>
        <w:t>,</w:t>
      </w:r>
      <w:r w:rsidR="00410937" w:rsidRPr="00AB31DE">
        <w:rPr>
          <w:rFonts w:asciiTheme="minorHAnsi" w:eastAsiaTheme="minorHAnsi" w:hAnsiTheme="minorHAnsi" w:cstheme="minorBidi"/>
          <w:snapToGrid/>
          <w:sz w:val="24"/>
          <w:szCs w:val="22"/>
        </w:rPr>
        <w:t xml:space="preserve"> however there was one report of serum sickness </w:t>
      </w:r>
      <w:r w:rsidR="00F7736B" w:rsidRPr="00AB31DE">
        <w:rPr>
          <w:rFonts w:asciiTheme="minorHAnsi" w:eastAsiaTheme="minorHAnsi" w:hAnsiTheme="minorHAnsi" w:cstheme="minorBidi"/>
          <w:snapToGrid/>
          <w:sz w:val="24"/>
          <w:szCs w:val="22"/>
        </w:rPr>
        <w:t xml:space="preserve">in </w:t>
      </w:r>
      <w:r w:rsidR="00410937" w:rsidRPr="00AB31DE">
        <w:rPr>
          <w:rFonts w:asciiTheme="minorHAnsi" w:eastAsiaTheme="minorHAnsi" w:hAnsiTheme="minorHAnsi" w:cstheme="minorBidi"/>
          <w:snapToGrid/>
          <w:sz w:val="24"/>
          <w:szCs w:val="22"/>
        </w:rPr>
        <w:t xml:space="preserve">a patient switched to </w:t>
      </w:r>
      <w:proofErr w:type="spellStart"/>
      <w:r w:rsidR="00410937" w:rsidRPr="00AB31DE">
        <w:rPr>
          <w:rFonts w:asciiTheme="minorHAnsi" w:eastAsiaTheme="minorHAnsi" w:hAnsiTheme="minorHAnsi" w:cstheme="minorBidi"/>
          <w:snapToGrid/>
          <w:sz w:val="24"/>
          <w:szCs w:val="22"/>
        </w:rPr>
        <w:t>Riximyo</w:t>
      </w:r>
      <w:proofErr w:type="spellEnd"/>
      <w:r w:rsidR="00410937" w:rsidRPr="00AB31DE">
        <w:rPr>
          <w:rFonts w:asciiTheme="minorHAnsi" w:eastAsiaTheme="minorHAnsi" w:hAnsiTheme="minorHAnsi" w:cstheme="minorBidi"/>
          <w:snapToGrid/>
          <w:sz w:val="24"/>
          <w:szCs w:val="22"/>
        </w:rPr>
        <w:t>.</w:t>
      </w:r>
      <w:r w:rsidR="00271C3C" w:rsidRPr="00AB31DE">
        <w:rPr>
          <w:rFonts w:asciiTheme="minorHAnsi" w:eastAsiaTheme="minorHAnsi" w:hAnsiTheme="minorHAnsi" w:cstheme="minorBidi"/>
          <w:snapToGrid/>
          <w:sz w:val="24"/>
          <w:szCs w:val="22"/>
        </w:rPr>
        <w:t>[TGA Delegate Overview, pg.20]</w:t>
      </w:r>
    </w:p>
    <w:p w:rsidR="003C2FB5" w:rsidRPr="00AB31DE" w:rsidRDefault="005A3173" w:rsidP="005F2D88">
      <w:pPr>
        <w:pStyle w:val="Heading2"/>
        <w:rPr>
          <w:rFonts w:eastAsiaTheme="majorEastAsia"/>
          <w:lang w:eastAsia="en-US"/>
        </w:rPr>
      </w:pPr>
      <w:r w:rsidRPr="00AB31DE">
        <w:rPr>
          <w:rFonts w:eastAsiaTheme="majorEastAsia"/>
          <w:lang w:eastAsia="en-US"/>
        </w:rPr>
        <w:t>Clinical claim</w:t>
      </w:r>
    </w:p>
    <w:p w:rsidR="00F57A6D" w:rsidRDefault="00410937" w:rsidP="00410937">
      <w:pPr>
        <w:pStyle w:val="ListParagraph"/>
        <w:widowControl/>
        <w:numPr>
          <w:ilvl w:val="1"/>
          <w:numId w:val="14"/>
        </w:numPr>
        <w:spacing w:after="120"/>
        <w:contextualSpacing w:val="0"/>
        <w:rPr>
          <w:rFonts w:asciiTheme="minorHAnsi" w:hAnsiTheme="minorHAnsi"/>
          <w:sz w:val="24"/>
          <w:szCs w:val="24"/>
        </w:rPr>
      </w:pPr>
      <w:r w:rsidRPr="00AB31DE">
        <w:rPr>
          <w:rFonts w:asciiTheme="minorHAnsi" w:hAnsiTheme="minorHAnsi"/>
          <w:sz w:val="24"/>
          <w:szCs w:val="24"/>
        </w:rPr>
        <w:t xml:space="preserve">The submission described </w:t>
      </w:r>
      <w:proofErr w:type="spellStart"/>
      <w:r w:rsidRPr="00AB31DE">
        <w:rPr>
          <w:rFonts w:asciiTheme="minorHAnsi" w:hAnsiTheme="minorHAnsi"/>
          <w:sz w:val="24"/>
          <w:szCs w:val="24"/>
        </w:rPr>
        <w:t>Riximyo</w:t>
      </w:r>
      <w:proofErr w:type="spellEnd"/>
      <w:r w:rsidRPr="00AB31DE">
        <w:rPr>
          <w:rFonts w:asciiTheme="minorHAnsi" w:hAnsiTheme="minorHAnsi"/>
          <w:sz w:val="24"/>
          <w:szCs w:val="24"/>
        </w:rPr>
        <w:t xml:space="preserve"> as a biosimilar rituximab, and equivalent in terms of comparative efficacy and comparative safety against the </w:t>
      </w:r>
      <w:r w:rsidR="005C15D4" w:rsidRPr="00AB31DE">
        <w:rPr>
          <w:rFonts w:asciiTheme="minorHAnsi" w:hAnsiTheme="minorHAnsi"/>
          <w:sz w:val="24"/>
          <w:szCs w:val="24"/>
        </w:rPr>
        <w:t>reference brand</w:t>
      </w:r>
      <w:r w:rsidRPr="00AB31DE">
        <w:rPr>
          <w:rFonts w:asciiTheme="minorHAnsi" w:hAnsiTheme="minorHAnsi"/>
          <w:sz w:val="24"/>
          <w:szCs w:val="24"/>
        </w:rPr>
        <w:t xml:space="preserve">, </w:t>
      </w:r>
      <w:proofErr w:type="spellStart"/>
      <w:r w:rsidRPr="00AB31DE">
        <w:rPr>
          <w:rFonts w:asciiTheme="minorHAnsi" w:hAnsiTheme="minorHAnsi"/>
          <w:sz w:val="24"/>
          <w:szCs w:val="24"/>
        </w:rPr>
        <w:t>MabThera</w:t>
      </w:r>
      <w:proofErr w:type="spellEnd"/>
      <w:r w:rsidRPr="00AB31DE">
        <w:rPr>
          <w:rFonts w:asciiTheme="minorHAnsi" w:hAnsiTheme="minorHAnsi"/>
          <w:sz w:val="24"/>
          <w:szCs w:val="24"/>
        </w:rPr>
        <w:t>.</w:t>
      </w:r>
    </w:p>
    <w:p w:rsidR="004B07DD" w:rsidRDefault="004B07DD" w:rsidP="004B07DD">
      <w:pPr>
        <w:pStyle w:val="ListParagraph"/>
        <w:widowControl/>
        <w:numPr>
          <w:ilvl w:val="1"/>
          <w:numId w:val="14"/>
        </w:numPr>
        <w:spacing w:after="120"/>
        <w:contextualSpacing w:val="0"/>
        <w:rPr>
          <w:rFonts w:asciiTheme="minorHAnsi" w:hAnsiTheme="minorHAnsi"/>
          <w:sz w:val="24"/>
          <w:szCs w:val="24"/>
        </w:rPr>
      </w:pPr>
      <w:r w:rsidRPr="00A40065">
        <w:rPr>
          <w:rFonts w:asciiTheme="minorHAnsi" w:hAnsiTheme="minorHAnsi"/>
          <w:sz w:val="24"/>
          <w:szCs w:val="24"/>
        </w:rPr>
        <w:lastRenderedPageBreak/>
        <w:t xml:space="preserve">The PBAC noted the ACM had declared the </w:t>
      </w:r>
      <w:proofErr w:type="spellStart"/>
      <w:r>
        <w:rPr>
          <w:rFonts w:asciiTheme="minorHAnsi" w:hAnsiTheme="minorHAnsi"/>
          <w:sz w:val="24"/>
          <w:szCs w:val="24"/>
        </w:rPr>
        <w:t>Riximyo</w:t>
      </w:r>
      <w:proofErr w:type="spellEnd"/>
      <w:r w:rsidRPr="00A40065">
        <w:rPr>
          <w:rFonts w:asciiTheme="minorHAnsi" w:hAnsiTheme="minorHAnsi"/>
          <w:sz w:val="24"/>
          <w:szCs w:val="24"/>
        </w:rPr>
        <w:t xml:space="preserve"> brand of </w:t>
      </w:r>
      <w:r>
        <w:rPr>
          <w:rFonts w:asciiTheme="minorHAnsi" w:hAnsiTheme="minorHAnsi"/>
          <w:sz w:val="24"/>
          <w:szCs w:val="24"/>
        </w:rPr>
        <w:t>rituximab</w:t>
      </w:r>
      <w:r w:rsidRPr="00A40065">
        <w:rPr>
          <w:rFonts w:asciiTheme="minorHAnsi" w:hAnsiTheme="minorHAnsi"/>
          <w:sz w:val="24"/>
          <w:szCs w:val="24"/>
        </w:rPr>
        <w:t xml:space="preserve"> to be a biosimilar of the reference brand,</w:t>
      </w:r>
      <w:r>
        <w:rPr>
          <w:rFonts w:asciiTheme="minorHAnsi" w:hAnsiTheme="minorHAnsi"/>
          <w:sz w:val="24"/>
          <w:szCs w:val="24"/>
        </w:rPr>
        <w:t xml:space="preserve"> </w:t>
      </w:r>
      <w:proofErr w:type="spellStart"/>
      <w:r>
        <w:rPr>
          <w:rFonts w:asciiTheme="minorHAnsi" w:hAnsiTheme="minorHAnsi"/>
          <w:sz w:val="24"/>
          <w:szCs w:val="24"/>
        </w:rPr>
        <w:t>MabThera</w:t>
      </w:r>
      <w:proofErr w:type="spellEnd"/>
      <w:r w:rsidRPr="00A40065">
        <w:rPr>
          <w:rFonts w:asciiTheme="minorHAnsi" w:hAnsiTheme="minorHAnsi"/>
          <w:sz w:val="24"/>
          <w:szCs w:val="24"/>
        </w:rPr>
        <w:t xml:space="preserve">, and considered the claim of non-inferior comparative efficacy </w:t>
      </w:r>
      <w:r w:rsidR="009D0081">
        <w:rPr>
          <w:rFonts w:asciiTheme="minorHAnsi" w:hAnsiTheme="minorHAnsi"/>
          <w:sz w:val="24"/>
          <w:szCs w:val="24"/>
        </w:rPr>
        <w:t xml:space="preserve">in FL and in RA, </w:t>
      </w:r>
      <w:r w:rsidRPr="00A40065">
        <w:rPr>
          <w:rFonts w:asciiTheme="minorHAnsi" w:hAnsiTheme="minorHAnsi"/>
          <w:sz w:val="24"/>
          <w:szCs w:val="24"/>
        </w:rPr>
        <w:t>safety</w:t>
      </w:r>
      <w:r w:rsidR="009D0081">
        <w:rPr>
          <w:rFonts w:asciiTheme="minorHAnsi" w:hAnsiTheme="minorHAnsi"/>
          <w:sz w:val="24"/>
          <w:szCs w:val="24"/>
        </w:rPr>
        <w:t xml:space="preserve"> and immunogenicity</w:t>
      </w:r>
      <w:r w:rsidRPr="00A40065">
        <w:rPr>
          <w:rFonts w:asciiTheme="minorHAnsi" w:hAnsiTheme="minorHAnsi"/>
          <w:sz w:val="24"/>
          <w:szCs w:val="24"/>
        </w:rPr>
        <w:t xml:space="preserve"> was therefore adequately supported.</w:t>
      </w:r>
    </w:p>
    <w:p w:rsidR="005A3173" w:rsidRPr="00AB31DE" w:rsidRDefault="00265456" w:rsidP="005F2D88">
      <w:pPr>
        <w:pStyle w:val="Heading2"/>
        <w:rPr>
          <w:rFonts w:eastAsiaTheme="majorEastAsia"/>
          <w:lang w:eastAsia="en-US"/>
        </w:rPr>
      </w:pPr>
      <w:r w:rsidRPr="00AB31DE">
        <w:rPr>
          <w:rFonts w:eastAsiaTheme="majorEastAsia"/>
          <w:lang w:eastAsia="en-US"/>
        </w:rPr>
        <w:t>F</w:t>
      </w:r>
      <w:r w:rsidR="005A3173" w:rsidRPr="00AB31DE">
        <w:rPr>
          <w:rFonts w:eastAsiaTheme="majorEastAsia"/>
          <w:lang w:eastAsia="en-US"/>
        </w:rPr>
        <w:t>inancial implications</w:t>
      </w:r>
    </w:p>
    <w:p w:rsidR="00BE290D" w:rsidRPr="004B07DD" w:rsidRDefault="00F7736B" w:rsidP="004B07DD">
      <w:pPr>
        <w:pStyle w:val="ListParagraph"/>
        <w:widowControl/>
        <w:numPr>
          <w:ilvl w:val="1"/>
          <w:numId w:val="14"/>
        </w:numPr>
        <w:spacing w:after="120"/>
        <w:contextualSpacing w:val="0"/>
        <w:rPr>
          <w:rFonts w:asciiTheme="minorHAnsi" w:hAnsiTheme="minorHAnsi"/>
          <w:sz w:val="24"/>
          <w:szCs w:val="24"/>
        </w:rPr>
      </w:pPr>
      <w:r w:rsidRPr="004B07DD">
        <w:rPr>
          <w:rFonts w:asciiTheme="minorHAnsi" w:hAnsiTheme="minorHAnsi"/>
          <w:sz w:val="24"/>
          <w:szCs w:val="24"/>
        </w:rPr>
        <w:t xml:space="preserve">As it would be the first biosimilar brand of rituximab to be listed on the PBS it would trigger a 16% statutory price reduction to the reference brand </w:t>
      </w:r>
      <w:proofErr w:type="spellStart"/>
      <w:r w:rsidRPr="004B07DD">
        <w:rPr>
          <w:rFonts w:asciiTheme="minorHAnsi" w:hAnsiTheme="minorHAnsi"/>
          <w:sz w:val="24"/>
          <w:szCs w:val="24"/>
        </w:rPr>
        <w:t>MabThera</w:t>
      </w:r>
      <w:proofErr w:type="spellEnd"/>
      <w:r w:rsidRPr="004B07DD">
        <w:rPr>
          <w:rFonts w:asciiTheme="minorHAnsi" w:hAnsiTheme="minorHAnsi"/>
          <w:sz w:val="24"/>
          <w:szCs w:val="24"/>
        </w:rPr>
        <w:t xml:space="preserve"> and </w:t>
      </w:r>
      <w:proofErr w:type="spellStart"/>
      <w:r w:rsidRPr="004B07DD">
        <w:rPr>
          <w:rFonts w:asciiTheme="minorHAnsi" w:hAnsiTheme="minorHAnsi"/>
          <w:sz w:val="24"/>
          <w:szCs w:val="24"/>
        </w:rPr>
        <w:t>Riximyo</w:t>
      </w:r>
      <w:proofErr w:type="spellEnd"/>
      <w:r w:rsidRPr="004B07DD">
        <w:rPr>
          <w:rFonts w:asciiTheme="minorHAnsi" w:hAnsiTheme="minorHAnsi"/>
          <w:sz w:val="24"/>
          <w:szCs w:val="24"/>
        </w:rPr>
        <w:t xml:space="preserve"> would be listed at this lower price. As a result of the 16% SP</w:t>
      </w:r>
      <w:r w:rsidR="00695A9B">
        <w:rPr>
          <w:rFonts w:asciiTheme="minorHAnsi" w:hAnsiTheme="minorHAnsi"/>
          <w:sz w:val="24"/>
          <w:szCs w:val="24"/>
        </w:rPr>
        <w:t>R</w:t>
      </w:r>
      <w:r w:rsidRPr="004B07DD">
        <w:rPr>
          <w:rFonts w:asciiTheme="minorHAnsi" w:hAnsiTheme="minorHAnsi"/>
          <w:sz w:val="24"/>
          <w:szCs w:val="24"/>
        </w:rPr>
        <w:t>, t</w:t>
      </w:r>
      <w:r w:rsidR="00410937" w:rsidRPr="004B07DD">
        <w:rPr>
          <w:rFonts w:asciiTheme="minorHAnsi" w:hAnsiTheme="minorHAnsi"/>
          <w:sz w:val="24"/>
          <w:szCs w:val="24"/>
        </w:rPr>
        <w:t>he minor submission estimated a net save to the PBS of $</w:t>
      </w:r>
      <w:r w:rsidR="0065293C">
        <w:rPr>
          <w:rFonts w:asciiTheme="minorHAnsi" w:hAnsiTheme="minorHAnsi"/>
          <w:sz w:val="24"/>
          <w:szCs w:val="24"/>
        </w:rPr>
        <w:t>10 - $20 million</w:t>
      </w:r>
      <w:r w:rsidR="00410937" w:rsidRPr="004B07DD">
        <w:rPr>
          <w:rFonts w:asciiTheme="minorHAnsi" w:hAnsiTheme="minorHAnsi"/>
          <w:sz w:val="24"/>
          <w:szCs w:val="24"/>
        </w:rPr>
        <w:t xml:space="preserve"> in Year 5 o</w:t>
      </w:r>
      <w:r w:rsidR="00000D8B" w:rsidRPr="004B07DD">
        <w:rPr>
          <w:rFonts w:asciiTheme="minorHAnsi" w:hAnsiTheme="minorHAnsi"/>
          <w:sz w:val="24"/>
          <w:szCs w:val="24"/>
        </w:rPr>
        <w:t xml:space="preserve">f listing with a total net </w:t>
      </w:r>
      <w:r w:rsidR="00410937" w:rsidRPr="004B07DD">
        <w:rPr>
          <w:rFonts w:asciiTheme="minorHAnsi" w:hAnsiTheme="minorHAnsi"/>
          <w:sz w:val="24"/>
          <w:szCs w:val="24"/>
        </w:rPr>
        <w:t>save to the PBS of $</w:t>
      </w:r>
      <w:r w:rsidR="0065293C">
        <w:rPr>
          <w:rFonts w:asciiTheme="minorHAnsi" w:hAnsiTheme="minorHAnsi"/>
          <w:sz w:val="24"/>
          <w:szCs w:val="24"/>
        </w:rPr>
        <w:t>60 -$100 million</w:t>
      </w:r>
      <w:r w:rsidR="00410937" w:rsidRPr="004B07DD">
        <w:rPr>
          <w:rFonts w:asciiTheme="minorHAnsi" w:hAnsiTheme="minorHAnsi"/>
          <w:sz w:val="24"/>
          <w:szCs w:val="24"/>
        </w:rPr>
        <w:t xml:space="preserve"> over the first 5 years of listing. </w:t>
      </w:r>
    </w:p>
    <w:p w:rsidR="00BB7EC3" w:rsidRPr="00AB31DE" w:rsidRDefault="00F7736B" w:rsidP="00410937">
      <w:pPr>
        <w:pStyle w:val="ListParagraph"/>
        <w:widowControl/>
        <w:numPr>
          <w:ilvl w:val="1"/>
          <w:numId w:val="14"/>
        </w:numPr>
        <w:spacing w:after="120"/>
        <w:contextualSpacing w:val="0"/>
        <w:rPr>
          <w:rFonts w:asciiTheme="minorHAnsi" w:hAnsiTheme="minorHAnsi"/>
        </w:rPr>
      </w:pPr>
      <w:r w:rsidRPr="00AB31DE">
        <w:rPr>
          <w:rFonts w:asciiTheme="minorHAnsi" w:hAnsiTheme="minorHAnsi"/>
          <w:sz w:val="24"/>
          <w:szCs w:val="24"/>
        </w:rPr>
        <w:t xml:space="preserve">The submission also assumed a decline in script numbers for rituximab of 5% per year. </w:t>
      </w:r>
      <w:r w:rsidR="00BE290D" w:rsidRPr="00AB31DE">
        <w:rPr>
          <w:rFonts w:asciiTheme="minorHAnsi" w:hAnsiTheme="minorHAnsi"/>
          <w:sz w:val="24"/>
          <w:szCs w:val="24"/>
        </w:rPr>
        <w:t>PBS script data indicates a decline of approximately 5% in 2016 and 2017, however this was preceded by growth of approximately 5% in the two years prior, and so it is unclear whether this trend will continue.</w:t>
      </w:r>
    </w:p>
    <w:p w:rsidR="00AB31DE" w:rsidRPr="00AB31DE" w:rsidRDefault="00AB31DE" w:rsidP="00AB31DE">
      <w:pPr>
        <w:pStyle w:val="ListParagraph"/>
        <w:widowControl/>
        <w:spacing w:after="120"/>
        <w:contextualSpacing w:val="0"/>
        <w:jc w:val="left"/>
        <w:rPr>
          <w:rFonts w:asciiTheme="minorHAnsi" w:eastAsiaTheme="minorHAnsi" w:hAnsiTheme="minorHAnsi" w:cstheme="minorBidi"/>
          <w:i/>
          <w:snapToGrid/>
          <w:sz w:val="24"/>
          <w:szCs w:val="22"/>
        </w:rPr>
      </w:pPr>
      <w:r w:rsidRPr="009E4052">
        <w:rPr>
          <w:rFonts w:asciiTheme="minorHAnsi" w:eastAsiaTheme="minorHAnsi" w:hAnsiTheme="minorHAnsi" w:cstheme="minorBidi"/>
          <w:i/>
          <w:snapToGrid/>
          <w:sz w:val="24"/>
          <w:szCs w:val="22"/>
        </w:rPr>
        <w:t xml:space="preserve">For more detail on PBAC’s view, see section </w:t>
      </w:r>
      <w:r w:rsidR="00C85D30" w:rsidRPr="009E4052">
        <w:rPr>
          <w:rFonts w:asciiTheme="minorHAnsi" w:eastAsiaTheme="minorHAnsi" w:hAnsiTheme="minorHAnsi" w:cstheme="minorBidi"/>
          <w:i/>
          <w:snapToGrid/>
          <w:sz w:val="24"/>
          <w:szCs w:val="22"/>
        </w:rPr>
        <w:t>6</w:t>
      </w:r>
      <w:r w:rsidRPr="009E4052">
        <w:rPr>
          <w:rFonts w:asciiTheme="minorHAnsi" w:eastAsiaTheme="minorHAnsi" w:hAnsiTheme="minorHAnsi" w:cstheme="minorBidi"/>
          <w:i/>
          <w:snapToGrid/>
          <w:sz w:val="24"/>
          <w:szCs w:val="22"/>
        </w:rPr>
        <w:t xml:space="preserve"> PBAC outcome.</w:t>
      </w:r>
    </w:p>
    <w:p w:rsidR="00C85D30" w:rsidRPr="004B07DD" w:rsidRDefault="00C85D30" w:rsidP="00057C84">
      <w:pPr>
        <w:widowControl w:val="0"/>
        <w:numPr>
          <w:ilvl w:val="0"/>
          <w:numId w:val="5"/>
        </w:numPr>
        <w:spacing w:before="240" w:after="120"/>
        <w:jc w:val="both"/>
        <w:outlineLvl w:val="0"/>
        <w:rPr>
          <w:rFonts w:asciiTheme="minorHAnsi" w:hAnsiTheme="minorHAnsi" w:cs="Arial"/>
          <w:b/>
          <w:bCs/>
          <w:snapToGrid w:val="0"/>
          <w:sz w:val="32"/>
          <w:lang w:eastAsia="en-US"/>
        </w:rPr>
      </w:pPr>
      <w:r w:rsidRPr="004B07DD">
        <w:rPr>
          <w:rFonts w:asciiTheme="minorHAnsi" w:hAnsiTheme="minorHAnsi" w:cs="Arial"/>
          <w:b/>
          <w:bCs/>
          <w:snapToGrid w:val="0"/>
          <w:sz w:val="32"/>
          <w:lang w:eastAsia="en-US"/>
        </w:rPr>
        <w:t>PBAC Outcome</w:t>
      </w:r>
    </w:p>
    <w:p w:rsidR="0046001E" w:rsidRPr="00A26F6F" w:rsidRDefault="00FD3D3A" w:rsidP="00A26F6F">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eastAsia="en-US"/>
        </w:rPr>
        <w:t>The PBAC recommended the listing of rituximab (</w:t>
      </w:r>
      <w:proofErr w:type="spellStart"/>
      <w:r>
        <w:rPr>
          <w:rFonts w:asciiTheme="minorHAnsi" w:hAnsiTheme="minorHAnsi" w:cs="Arial"/>
          <w:bCs/>
          <w:snapToGrid w:val="0"/>
          <w:lang w:val="en-GB" w:eastAsia="en-US"/>
        </w:rPr>
        <w:t>Riximyo</w:t>
      </w:r>
      <w:proofErr w:type="spellEnd"/>
      <w:r>
        <w:rPr>
          <w:rFonts w:asciiTheme="minorHAnsi" w:hAnsiTheme="minorHAnsi" w:cs="Arial"/>
          <w:bCs/>
          <w:snapToGrid w:val="0"/>
          <w:lang w:val="en-GB" w:eastAsia="en-US"/>
        </w:rPr>
        <w:t>) for the same indications as the IV infusion reference brand of rituximab</w:t>
      </w:r>
      <w:r w:rsidR="00D235E6">
        <w:rPr>
          <w:rFonts w:asciiTheme="minorHAnsi" w:hAnsiTheme="minorHAnsi" w:cs="Arial"/>
          <w:bCs/>
          <w:snapToGrid w:val="0"/>
          <w:lang w:val="en-GB" w:eastAsia="en-US"/>
        </w:rPr>
        <w:t>, under the S100 Efficient Funding of Chemotherapy and Highly Specialised Drug</w:t>
      </w:r>
      <w:r w:rsidR="001575F2">
        <w:rPr>
          <w:rFonts w:asciiTheme="minorHAnsi" w:hAnsiTheme="minorHAnsi" w:cs="Arial"/>
          <w:bCs/>
          <w:snapToGrid w:val="0"/>
          <w:lang w:val="en-GB" w:eastAsia="en-US"/>
        </w:rPr>
        <w:t xml:space="preserve"> programs. </w:t>
      </w:r>
      <w:r w:rsidR="00A26F6F" w:rsidRPr="009E2C7E">
        <w:rPr>
          <w:rFonts w:asciiTheme="minorHAnsi" w:hAnsiTheme="minorHAnsi" w:cs="Arial"/>
          <w:bCs/>
          <w:snapToGrid w:val="0"/>
          <w:lang w:val="en-GB"/>
        </w:rPr>
        <w:t xml:space="preserve">In making this recommendation, the PBAC noted the TGA Advisory Committee for Medicines (ACM) has declared </w:t>
      </w:r>
      <w:proofErr w:type="spellStart"/>
      <w:r w:rsidR="00A26F6F">
        <w:rPr>
          <w:rFonts w:asciiTheme="minorHAnsi" w:hAnsiTheme="minorHAnsi" w:cs="Arial"/>
          <w:bCs/>
          <w:snapToGrid w:val="0"/>
          <w:lang w:val="en-GB"/>
        </w:rPr>
        <w:t>Riximyo</w:t>
      </w:r>
      <w:proofErr w:type="spellEnd"/>
      <w:r w:rsidR="00A26F6F" w:rsidRPr="009E2C7E">
        <w:rPr>
          <w:rFonts w:asciiTheme="minorHAnsi" w:hAnsiTheme="minorHAnsi" w:cs="Arial"/>
          <w:bCs/>
          <w:snapToGrid w:val="0"/>
          <w:lang w:val="en-GB"/>
        </w:rPr>
        <w:t xml:space="preserve"> to be a biosimilar of the reference brand, </w:t>
      </w:r>
      <w:proofErr w:type="spellStart"/>
      <w:r w:rsidR="00A26F6F">
        <w:rPr>
          <w:rFonts w:asciiTheme="minorHAnsi" w:hAnsiTheme="minorHAnsi" w:cs="Arial"/>
          <w:bCs/>
          <w:snapToGrid w:val="0"/>
          <w:lang w:val="en-GB"/>
        </w:rPr>
        <w:t>MabThera</w:t>
      </w:r>
      <w:proofErr w:type="spellEnd"/>
      <w:r w:rsidR="00A26F6F" w:rsidRPr="009E2C7E">
        <w:rPr>
          <w:rFonts w:asciiTheme="minorHAnsi" w:hAnsiTheme="minorHAnsi" w:cs="Arial"/>
          <w:bCs/>
          <w:snapToGrid w:val="0"/>
          <w:lang w:val="en-GB"/>
        </w:rPr>
        <w:t>.</w:t>
      </w:r>
    </w:p>
    <w:p w:rsidR="00A26F6F" w:rsidRDefault="00A26F6F" w:rsidP="00A26F6F">
      <w:pPr>
        <w:widowControl w:val="0"/>
        <w:numPr>
          <w:ilvl w:val="1"/>
          <w:numId w:val="5"/>
        </w:numPr>
        <w:spacing w:after="120"/>
        <w:jc w:val="both"/>
        <w:rPr>
          <w:rFonts w:asciiTheme="minorHAnsi" w:hAnsiTheme="minorHAnsi" w:cs="Arial"/>
          <w:bCs/>
          <w:snapToGrid w:val="0"/>
          <w:lang w:val="en-GB" w:eastAsia="en-US"/>
        </w:rPr>
      </w:pPr>
      <w:r w:rsidRPr="00B71408">
        <w:rPr>
          <w:rFonts w:asciiTheme="minorHAnsi" w:hAnsiTheme="minorHAnsi" w:cs="Arial"/>
          <w:bCs/>
          <w:snapToGrid w:val="0"/>
          <w:lang w:val="en-GB" w:eastAsia="en-US"/>
        </w:rPr>
        <w:t xml:space="preserve">The PBAC advised, under Section 101 (4AACD) of the National Health Act, that </w:t>
      </w:r>
      <w:r>
        <w:rPr>
          <w:rFonts w:asciiTheme="minorHAnsi" w:hAnsiTheme="minorHAnsi" w:cs="Arial"/>
          <w:bCs/>
          <w:snapToGrid w:val="0"/>
          <w:lang w:val="en-GB" w:eastAsia="en-US"/>
        </w:rPr>
        <w:t>rituximab (</w:t>
      </w:r>
      <w:proofErr w:type="spellStart"/>
      <w:r>
        <w:rPr>
          <w:rFonts w:asciiTheme="minorHAnsi" w:hAnsiTheme="minorHAnsi" w:cs="Arial"/>
          <w:bCs/>
          <w:snapToGrid w:val="0"/>
          <w:lang w:val="en-GB" w:eastAsia="en-US"/>
        </w:rPr>
        <w:t>Riximyo</w:t>
      </w:r>
      <w:proofErr w:type="spellEnd"/>
      <w:r>
        <w:rPr>
          <w:rFonts w:asciiTheme="minorHAnsi" w:hAnsiTheme="minorHAnsi" w:cs="Arial"/>
          <w:bCs/>
          <w:snapToGrid w:val="0"/>
          <w:lang w:val="en-GB" w:eastAsia="en-US"/>
        </w:rPr>
        <w:t>)</w:t>
      </w:r>
      <w:r w:rsidRPr="00B71408">
        <w:rPr>
          <w:rFonts w:asciiTheme="minorHAnsi" w:hAnsiTheme="minorHAnsi" w:cs="Arial"/>
          <w:bCs/>
          <w:snapToGrid w:val="0"/>
          <w:lang w:val="en-GB" w:eastAsia="en-US"/>
        </w:rPr>
        <w:t xml:space="preserve"> and </w:t>
      </w:r>
      <w:r>
        <w:rPr>
          <w:rFonts w:asciiTheme="minorHAnsi" w:hAnsiTheme="minorHAnsi" w:cs="Arial"/>
          <w:bCs/>
          <w:snapToGrid w:val="0"/>
          <w:lang w:val="en-GB" w:eastAsia="en-US"/>
        </w:rPr>
        <w:t>rituximab (</w:t>
      </w:r>
      <w:proofErr w:type="spellStart"/>
      <w:r>
        <w:rPr>
          <w:rFonts w:asciiTheme="minorHAnsi" w:hAnsiTheme="minorHAnsi" w:cs="Arial"/>
          <w:bCs/>
          <w:snapToGrid w:val="0"/>
          <w:lang w:val="en-GB" w:eastAsia="en-US"/>
        </w:rPr>
        <w:t>MabThera</w:t>
      </w:r>
      <w:proofErr w:type="spellEnd"/>
      <w:r>
        <w:rPr>
          <w:rFonts w:asciiTheme="minorHAnsi" w:hAnsiTheme="minorHAnsi" w:cs="Arial"/>
          <w:bCs/>
          <w:snapToGrid w:val="0"/>
          <w:lang w:val="en-GB" w:eastAsia="en-US"/>
        </w:rPr>
        <w:t xml:space="preserve"> IV)</w:t>
      </w:r>
      <w:r w:rsidRPr="00B71408">
        <w:rPr>
          <w:rFonts w:asciiTheme="minorHAnsi" w:hAnsiTheme="minorHAnsi" w:cs="Arial"/>
          <w:bCs/>
          <w:snapToGrid w:val="0"/>
          <w:lang w:val="en-GB" w:eastAsia="en-US"/>
        </w:rPr>
        <w:t xml:space="preserve"> should be considered equivalent for the purposes of substitution (i.e., ‘a’ flagged in the Schedule</w:t>
      </w:r>
      <w:r>
        <w:rPr>
          <w:rFonts w:asciiTheme="minorHAnsi" w:hAnsiTheme="minorHAnsi" w:cs="Arial"/>
          <w:bCs/>
          <w:snapToGrid w:val="0"/>
          <w:lang w:val="en-GB" w:eastAsia="en-US"/>
        </w:rPr>
        <w:t xml:space="preserve">) at the pharmacy level. </w:t>
      </w:r>
      <w:r w:rsidRPr="00B71408">
        <w:rPr>
          <w:rFonts w:asciiTheme="minorHAnsi" w:hAnsiTheme="minorHAnsi" w:cs="Arial"/>
          <w:bCs/>
          <w:snapToGrid w:val="0"/>
          <w:lang w:val="en-GB" w:eastAsia="en-US"/>
        </w:rPr>
        <w:t xml:space="preserve"> </w:t>
      </w:r>
    </w:p>
    <w:p w:rsidR="00A26F6F" w:rsidRDefault="00A26F6F" w:rsidP="00A26F6F">
      <w:pPr>
        <w:widowControl w:val="0"/>
        <w:numPr>
          <w:ilvl w:val="1"/>
          <w:numId w:val="5"/>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noted that although brand substitution at the pharmacy level has been recommended, the uptake of this biosimilar brand of rituximab  will largely be driven by which brand of rituximab hospitals choose to keep in stock via tendering and formulary arrangements. </w:t>
      </w:r>
    </w:p>
    <w:p w:rsidR="00075C56" w:rsidRPr="00075C56" w:rsidRDefault="00075C56" w:rsidP="00075C56">
      <w:pPr>
        <w:widowControl w:val="0"/>
        <w:numPr>
          <w:ilvl w:val="1"/>
          <w:numId w:val="5"/>
        </w:numPr>
        <w:spacing w:after="120"/>
        <w:jc w:val="both"/>
        <w:rPr>
          <w:rFonts w:asciiTheme="minorHAnsi" w:hAnsiTheme="minorHAnsi" w:cs="Arial"/>
          <w:bCs/>
          <w:snapToGrid w:val="0"/>
          <w:lang w:val="en-GB" w:eastAsia="en-US"/>
        </w:rPr>
      </w:pPr>
      <w:r w:rsidRPr="00075C56">
        <w:rPr>
          <w:rFonts w:asciiTheme="minorHAnsi" w:hAnsiTheme="minorHAnsi" w:cs="Arial"/>
          <w:bCs/>
          <w:snapToGrid w:val="0"/>
          <w:lang w:val="en-GB" w:eastAsia="en-US"/>
        </w:rPr>
        <w:t xml:space="preserve">The PBAC advised that there are no clinical or other concerns about appropriate use of medicines, if the policy decision were made to apply the biosimilar uptake measures agreed as part of the strategic agreement with Medicines Australia to rituximab, provided </w:t>
      </w:r>
      <w:r w:rsidR="00573C7C">
        <w:rPr>
          <w:rFonts w:asciiTheme="minorHAnsi" w:hAnsiTheme="minorHAnsi" w:cs="Arial"/>
          <w:bCs/>
          <w:snapToGrid w:val="0"/>
          <w:lang w:val="en-GB" w:eastAsia="en-US"/>
        </w:rPr>
        <w:t>the</w:t>
      </w:r>
      <w:r w:rsidRPr="00075C56">
        <w:rPr>
          <w:rFonts w:asciiTheme="minorHAnsi" w:hAnsiTheme="minorHAnsi" w:cs="Arial"/>
          <w:bCs/>
          <w:snapToGrid w:val="0"/>
          <w:lang w:val="en-GB" w:eastAsia="en-US"/>
        </w:rPr>
        <w:t xml:space="preserve"> recommendations </w:t>
      </w:r>
      <w:r w:rsidR="00573C7C">
        <w:rPr>
          <w:rFonts w:asciiTheme="minorHAnsi" w:hAnsiTheme="minorHAnsi" w:cs="Arial"/>
          <w:bCs/>
          <w:snapToGrid w:val="0"/>
          <w:lang w:val="en-GB" w:eastAsia="en-US"/>
        </w:rPr>
        <w:t xml:space="preserve">below </w:t>
      </w:r>
      <w:r w:rsidRPr="00075C56">
        <w:rPr>
          <w:rFonts w:asciiTheme="minorHAnsi" w:hAnsiTheme="minorHAnsi" w:cs="Arial"/>
          <w:bCs/>
          <w:snapToGrid w:val="0"/>
          <w:lang w:val="en-GB" w:eastAsia="en-US"/>
        </w:rPr>
        <w:t>are followed.</w:t>
      </w:r>
    </w:p>
    <w:p w:rsidR="00E94151" w:rsidRPr="00573C7C" w:rsidRDefault="0048251A" w:rsidP="00573C7C">
      <w:pPr>
        <w:pStyle w:val="ListParagraph"/>
        <w:numPr>
          <w:ilvl w:val="0"/>
          <w:numId w:val="23"/>
        </w:numPr>
        <w:autoSpaceDE w:val="0"/>
        <w:autoSpaceDN w:val="0"/>
        <w:adjustRightInd w:val="0"/>
        <w:ind w:left="1097"/>
        <w:rPr>
          <w:rFonts w:asciiTheme="minorHAnsi" w:eastAsiaTheme="minorHAnsi" w:hAnsiTheme="minorHAnsi" w:cstheme="minorBidi"/>
          <w:snapToGrid/>
          <w:sz w:val="24"/>
          <w:szCs w:val="22"/>
        </w:rPr>
      </w:pPr>
      <w:r w:rsidRPr="00573C7C">
        <w:rPr>
          <w:rFonts w:asciiTheme="minorHAnsi" w:eastAsiaTheme="minorHAnsi" w:hAnsiTheme="minorHAnsi" w:cstheme="minorBidi"/>
          <w:snapToGrid/>
          <w:sz w:val="24"/>
          <w:szCs w:val="22"/>
        </w:rPr>
        <w:t xml:space="preserve">The PBAC deemed it reasonable to </w:t>
      </w:r>
      <w:r w:rsidR="00B71408" w:rsidRPr="00573C7C">
        <w:rPr>
          <w:rFonts w:asciiTheme="minorHAnsi" w:eastAsiaTheme="minorHAnsi" w:hAnsiTheme="minorHAnsi" w:cstheme="minorBidi"/>
          <w:snapToGrid/>
          <w:sz w:val="24"/>
          <w:szCs w:val="22"/>
        </w:rPr>
        <w:t>lower</w:t>
      </w:r>
      <w:r w:rsidR="003362A0" w:rsidRPr="00573C7C">
        <w:rPr>
          <w:rFonts w:asciiTheme="minorHAnsi" w:eastAsiaTheme="minorHAnsi" w:hAnsiTheme="minorHAnsi" w:cstheme="minorBidi"/>
          <w:snapToGrid/>
          <w:sz w:val="24"/>
          <w:szCs w:val="22"/>
        </w:rPr>
        <w:t xml:space="preserve"> the authority level of the </w:t>
      </w:r>
      <w:r w:rsidR="00E94151" w:rsidRPr="00573C7C">
        <w:rPr>
          <w:rFonts w:asciiTheme="minorHAnsi" w:eastAsiaTheme="minorHAnsi" w:hAnsiTheme="minorHAnsi" w:cstheme="minorBidi"/>
          <w:snapToGrid/>
          <w:sz w:val="24"/>
          <w:szCs w:val="22"/>
        </w:rPr>
        <w:t>GPA/MPA</w:t>
      </w:r>
      <w:r w:rsidR="003362A0" w:rsidRPr="00573C7C">
        <w:rPr>
          <w:rFonts w:asciiTheme="minorHAnsi" w:eastAsiaTheme="minorHAnsi" w:hAnsiTheme="minorHAnsi" w:cstheme="minorBidi"/>
          <w:snapToGrid/>
          <w:sz w:val="24"/>
          <w:szCs w:val="22"/>
        </w:rPr>
        <w:t xml:space="preserve"> </w:t>
      </w:r>
      <w:r w:rsidR="00E94151" w:rsidRPr="00573C7C">
        <w:rPr>
          <w:rFonts w:asciiTheme="minorHAnsi" w:eastAsiaTheme="minorHAnsi" w:hAnsiTheme="minorHAnsi" w:cstheme="minorBidi"/>
          <w:snapToGrid/>
          <w:sz w:val="24"/>
          <w:szCs w:val="22"/>
        </w:rPr>
        <w:t xml:space="preserve">and RA </w:t>
      </w:r>
      <w:r w:rsidR="003362A0" w:rsidRPr="00573C7C">
        <w:rPr>
          <w:rFonts w:asciiTheme="minorHAnsi" w:eastAsiaTheme="minorHAnsi" w:hAnsiTheme="minorHAnsi" w:cstheme="minorBidi"/>
          <w:snapToGrid/>
          <w:sz w:val="24"/>
          <w:szCs w:val="22"/>
        </w:rPr>
        <w:t xml:space="preserve">indications </w:t>
      </w:r>
      <w:r w:rsidR="003F1BBA" w:rsidRPr="00573C7C">
        <w:rPr>
          <w:rFonts w:asciiTheme="minorHAnsi" w:eastAsiaTheme="minorHAnsi" w:hAnsiTheme="minorHAnsi" w:cstheme="minorBidi"/>
          <w:snapToGrid/>
          <w:sz w:val="24"/>
          <w:szCs w:val="22"/>
        </w:rPr>
        <w:t xml:space="preserve">from a written authority </w:t>
      </w:r>
      <w:r w:rsidR="003362A0" w:rsidRPr="00573C7C">
        <w:rPr>
          <w:rFonts w:asciiTheme="minorHAnsi" w:eastAsiaTheme="minorHAnsi" w:hAnsiTheme="minorHAnsi" w:cstheme="minorBidi"/>
          <w:snapToGrid/>
          <w:sz w:val="24"/>
          <w:szCs w:val="22"/>
        </w:rPr>
        <w:t>to Authority Required (STREAMLINED)</w:t>
      </w:r>
      <w:r w:rsidR="00E94151" w:rsidRPr="00573C7C">
        <w:rPr>
          <w:rFonts w:asciiTheme="minorHAnsi" w:eastAsiaTheme="minorHAnsi" w:hAnsiTheme="minorHAnsi" w:cstheme="minorBidi"/>
          <w:snapToGrid/>
          <w:sz w:val="24"/>
          <w:szCs w:val="22"/>
        </w:rPr>
        <w:t xml:space="preserve"> at the re-induction phase for GPA/MPA and at the subsequent continuing phase for RA</w:t>
      </w:r>
      <w:r w:rsidR="003362A0" w:rsidRPr="00573C7C">
        <w:rPr>
          <w:rFonts w:asciiTheme="minorHAnsi" w:eastAsiaTheme="minorHAnsi" w:hAnsiTheme="minorHAnsi" w:cstheme="minorBidi"/>
          <w:snapToGrid/>
          <w:sz w:val="24"/>
          <w:szCs w:val="22"/>
        </w:rPr>
        <w:t>.</w:t>
      </w:r>
    </w:p>
    <w:p w:rsidR="00075C56" w:rsidRDefault="00075C56" w:rsidP="00573C7C">
      <w:pPr>
        <w:pStyle w:val="ListParagraph"/>
        <w:numPr>
          <w:ilvl w:val="0"/>
          <w:numId w:val="23"/>
        </w:numPr>
        <w:autoSpaceDE w:val="0"/>
        <w:autoSpaceDN w:val="0"/>
        <w:adjustRightInd w:val="0"/>
        <w:ind w:left="1097"/>
        <w:rPr>
          <w:rFonts w:asciiTheme="minorHAnsi" w:eastAsiaTheme="minorHAnsi" w:hAnsiTheme="minorHAnsi" w:cstheme="minorBidi"/>
          <w:snapToGrid/>
          <w:sz w:val="24"/>
          <w:szCs w:val="22"/>
        </w:rPr>
      </w:pPr>
      <w:r w:rsidRPr="00573C7C">
        <w:rPr>
          <w:rFonts w:asciiTheme="minorHAnsi" w:eastAsiaTheme="minorHAnsi" w:hAnsiTheme="minorHAnsi" w:cstheme="minorBidi"/>
          <w:snapToGrid/>
          <w:sz w:val="24"/>
          <w:szCs w:val="22"/>
        </w:rPr>
        <w:t xml:space="preserve">The PBAC advised the continuing phase for treatment of RA should be split into </w:t>
      </w:r>
      <w:r w:rsidRPr="00573C7C">
        <w:rPr>
          <w:rFonts w:asciiTheme="minorHAnsi" w:eastAsiaTheme="minorHAnsi" w:hAnsiTheme="minorHAnsi" w:cstheme="minorBidi"/>
          <w:snapToGrid/>
          <w:sz w:val="24"/>
          <w:szCs w:val="22"/>
        </w:rPr>
        <w:lastRenderedPageBreak/>
        <w:t xml:space="preserve">first continuing and subsequent continuing phases, with the first continuing restriction remaining as a written authority and the lower authority level uptake driver applied to the subsequent continuing restriction, changing it to an Authority Required (STREAMLINED) restriction. This would align with the </w:t>
      </w:r>
      <w:proofErr w:type="spellStart"/>
      <w:r w:rsidRPr="00573C7C">
        <w:rPr>
          <w:rFonts w:asciiTheme="minorHAnsi" w:eastAsiaTheme="minorHAnsi" w:hAnsiTheme="minorHAnsi" w:cstheme="minorBidi"/>
          <w:snapToGrid/>
          <w:sz w:val="24"/>
          <w:szCs w:val="22"/>
        </w:rPr>
        <w:t>etanercept</w:t>
      </w:r>
      <w:proofErr w:type="spellEnd"/>
      <w:r w:rsidRPr="00573C7C">
        <w:rPr>
          <w:rFonts w:asciiTheme="minorHAnsi" w:eastAsiaTheme="minorHAnsi" w:hAnsiTheme="minorHAnsi" w:cstheme="minorBidi"/>
          <w:snapToGrid/>
          <w:sz w:val="24"/>
          <w:szCs w:val="22"/>
        </w:rPr>
        <w:t xml:space="preserve"> RA indication. </w:t>
      </w:r>
    </w:p>
    <w:p w:rsidR="00573C7C" w:rsidRDefault="00573C7C" w:rsidP="00573C7C">
      <w:pPr>
        <w:pStyle w:val="ListParagraph"/>
        <w:numPr>
          <w:ilvl w:val="0"/>
          <w:numId w:val="23"/>
        </w:numPr>
        <w:autoSpaceDE w:val="0"/>
        <w:autoSpaceDN w:val="0"/>
        <w:adjustRightInd w:val="0"/>
        <w:ind w:left="1097"/>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were comfortable that lowering the level of authority to </w:t>
      </w:r>
      <w:proofErr w:type="gramStart"/>
      <w:r>
        <w:rPr>
          <w:rFonts w:asciiTheme="minorHAnsi" w:eastAsiaTheme="minorHAnsi" w:hAnsiTheme="minorHAnsi" w:cstheme="minorBidi"/>
          <w:snapToGrid/>
          <w:sz w:val="24"/>
          <w:szCs w:val="22"/>
        </w:rPr>
        <w:t>streamlined</w:t>
      </w:r>
      <w:proofErr w:type="gramEnd"/>
      <w:r>
        <w:rPr>
          <w:rFonts w:asciiTheme="minorHAnsi" w:eastAsiaTheme="minorHAnsi" w:hAnsiTheme="minorHAnsi" w:cstheme="minorBidi"/>
          <w:snapToGrid/>
          <w:sz w:val="24"/>
          <w:szCs w:val="22"/>
        </w:rPr>
        <w:t xml:space="preserve"> at the re</w:t>
      </w:r>
      <w:r w:rsidR="00390CC2">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induction phase for the GPA/MPA indications would</w:t>
      </w:r>
      <w:r w:rsidR="00390CC2">
        <w:rPr>
          <w:rFonts w:asciiTheme="minorHAnsi" w:eastAsiaTheme="minorHAnsi" w:hAnsiTheme="minorHAnsi" w:cstheme="minorBidi"/>
          <w:snapToGrid/>
          <w:sz w:val="24"/>
          <w:szCs w:val="22"/>
        </w:rPr>
        <w:t xml:space="preserve"> be clinically appropriate and would be unlikely to</w:t>
      </w:r>
      <w:r>
        <w:rPr>
          <w:rFonts w:asciiTheme="minorHAnsi" w:eastAsiaTheme="minorHAnsi" w:hAnsiTheme="minorHAnsi" w:cstheme="minorBidi"/>
          <w:snapToGrid/>
          <w:sz w:val="24"/>
          <w:szCs w:val="22"/>
        </w:rPr>
        <w:t xml:space="preserve"> lead to</w:t>
      </w:r>
      <w:r w:rsidR="00390CC2">
        <w:rPr>
          <w:rFonts w:asciiTheme="minorHAnsi" w:eastAsiaTheme="minorHAnsi" w:hAnsiTheme="minorHAnsi" w:cstheme="minorBidi"/>
          <w:snapToGrid/>
          <w:sz w:val="24"/>
          <w:szCs w:val="22"/>
        </w:rPr>
        <w:t xml:space="preserve"> leakage outside of the restriction.</w:t>
      </w:r>
      <w:r>
        <w:rPr>
          <w:rFonts w:asciiTheme="minorHAnsi" w:eastAsiaTheme="minorHAnsi" w:hAnsiTheme="minorHAnsi" w:cstheme="minorBidi"/>
          <w:snapToGrid/>
          <w:sz w:val="24"/>
          <w:szCs w:val="22"/>
        </w:rPr>
        <w:t xml:space="preserve"> </w:t>
      </w:r>
      <w:r w:rsidR="009C2F2F">
        <w:rPr>
          <w:rFonts w:asciiTheme="minorHAnsi" w:eastAsiaTheme="minorHAnsi" w:hAnsiTheme="minorHAnsi" w:cstheme="minorBidi"/>
          <w:snapToGrid/>
          <w:sz w:val="24"/>
          <w:szCs w:val="22"/>
        </w:rPr>
        <w:t xml:space="preserve">The recommended maximum quantities for the streamlined listing were based on a dosing regimen of </w:t>
      </w:r>
      <w:r w:rsidR="009C2F2F" w:rsidRPr="009C2F2F">
        <w:rPr>
          <w:rFonts w:asciiTheme="minorHAnsi" w:eastAsiaTheme="minorHAnsi" w:hAnsiTheme="minorHAnsi" w:cstheme="minorBidi"/>
          <w:snapToGrid/>
          <w:sz w:val="24"/>
          <w:szCs w:val="22"/>
        </w:rPr>
        <w:t>375 mg/m</w:t>
      </w:r>
      <w:r w:rsidR="009C2F2F" w:rsidRPr="009C2F2F">
        <w:rPr>
          <w:rFonts w:asciiTheme="minorHAnsi" w:eastAsiaTheme="minorHAnsi" w:hAnsiTheme="minorHAnsi" w:cstheme="minorBidi"/>
          <w:snapToGrid/>
          <w:sz w:val="24"/>
          <w:szCs w:val="22"/>
          <w:vertAlign w:val="superscript"/>
        </w:rPr>
        <w:t>2</w:t>
      </w:r>
      <w:r w:rsidR="009C2F2F" w:rsidRPr="009C2F2F">
        <w:rPr>
          <w:rFonts w:asciiTheme="minorHAnsi" w:eastAsiaTheme="minorHAnsi" w:hAnsiTheme="minorHAnsi" w:cstheme="minorBidi"/>
          <w:snapToGrid/>
          <w:sz w:val="24"/>
          <w:szCs w:val="22"/>
        </w:rPr>
        <w:t> once a week for 4 weeks via intravenous infusion</w:t>
      </w:r>
      <w:r w:rsidR="009C2F2F">
        <w:t xml:space="preserve"> and </w:t>
      </w:r>
      <w:r w:rsidR="009C2F2F">
        <w:rPr>
          <w:rFonts w:asciiTheme="minorHAnsi" w:eastAsiaTheme="minorHAnsi" w:hAnsiTheme="minorHAnsi" w:cstheme="minorBidi"/>
          <w:snapToGrid/>
          <w:sz w:val="24"/>
          <w:szCs w:val="22"/>
        </w:rPr>
        <w:t>a body surface area of 2.02m</w:t>
      </w:r>
      <w:r w:rsidR="009C2F2F" w:rsidRPr="009C2F2F">
        <w:rPr>
          <w:rFonts w:asciiTheme="minorHAnsi" w:eastAsiaTheme="minorHAnsi" w:hAnsiTheme="minorHAnsi" w:cstheme="minorBidi"/>
          <w:snapToGrid/>
          <w:sz w:val="24"/>
          <w:szCs w:val="22"/>
          <w:vertAlign w:val="superscript"/>
        </w:rPr>
        <w:t>2</w:t>
      </w:r>
      <w:r w:rsidR="009C2F2F">
        <w:rPr>
          <w:rFonts w:asciiTheme="minorHAnsi" w:eastAsiaTheme="minorHAnsi" w:hAnsiTheme="minorHAnsi" w:cstheme="minorBidi"/>
          <w:snapToGrid/>
          <w:sz w:val="24"/>
          <w:szCs w:val="22"/>
        </w:rPr>
        <w:t xml:space="preserve"> (assuming an average patient weight of 85.9kg and height at 175.6cm</w:t>
      </w:r>
      <w:r w:rsidR="001B6697">
        <w:rPr>
          <w:rFonts w:asciiTheme="minorHAnsi" w:eastAsiaTheme="minorHAnsi" w:hAnsiTheme="minorHAnsi" w:cstheme="minorBidi"/>
          <w:snapToGrid/>
          <w:sz w:val="24"/>
          <w:szCs w:val="22"/>
        </w:rPr>
        <w:t>).</w:t>
      </w:r>
    </w:p>
    <w:p w:rsidR="00573C7C" w:rsidRPr="00573C7C" w:rsidRDefault="00573C7C" w:rsidP="00573C7C">
      <w:pPr>
        <w:pStyle w:val="ListParagraph"/>
        <w:numPr>
          <w:ilvl w:val="0"/>
          <w:numId w:val="23"/>
        </w:numPr>
        <w:autoSpaceDE w:val="0"/>
        <w:autoSpaceDN w:val="0"/>
        <w:adjustRightInd w:val="0"/>
        <w:ind w:left="1097"/>
        <w:rPr>
          <w:rFonts w:asciiTheme="minorHAnsi" w:eastAsiaTheme="minorHAnsi" w:hAnsiTheme="minorHAnsi" w:cstheme="minorBidi"/>
          <w:snapToGrid/>
          <w:sz w:val="24"/>
          <w:szCs w:val="22"/>
        </w:rPr>
      </w:pPr>
      <w:r w:rsidRPr="00573C7C">
        <w:rPr>
          <w:rFonts w:asciiTheme="minorHAnsi" w:eastAsiaTheme="minorHAnsi" w:hAnsiTheme="minorHAnsi" w:cstheme="minorBidi"/>
          <w:snapToGrid/>
          <w:sz w:val="24"/>
          <w:szCs w:val="22"/>
        </w:rPr>
        <w:t xml:space="preserve">The PBAC </w:t>
      </w:r>
      <w:r>
        <w:rPr>
          <w:rFonts w:asciiTheme="minorHAnsi" w:eastAsiaTheme="minorHAnsi" w:hAnsiTheme="minorHAnsi" w:cstheme="minorBidi"/>
          <w:snapToGrid/>
          <w:sz w:val="24"/>
          <w:szCs w:val="22"/>
        </w:rPr>
        <w:t>advised against</w:t>
      </w:r>
      <w:r w:rsidRPr="00573C7C">
        <w:rPr>
          <w:rFonts w:asciiTheme="minorHAnsi" w:eastAsiaTheme="minorHAnsi" w:hAnsiTheme="minorHAnsi" w:cstheme="minorBidi"/>
          <w:snapToGrid/>
          <w:sz w:val="24"/>
          <w:szCs w:val="22"/>
        </w:rPr>
        <w:t xml:space="preserve"> lowering the benefit level of the oncology indications from a Streamlined Authority to a Restricted Benefit, </w:t>
      </w:r>
      <w:r>
        <w:rPr>
          <w:rFonts w:asciiTheme="minorHAnsi" w:eastAsiaTheme="minorHAnsi" w:hAnsiTheme="minorHAnsi" w:cstheme="minorBidi"/>
          <w:snapToGrid/>
          <w:sz w:val="24"/>
          <w:szCs w:val="22"/>
        </w:rPr>
        <w:t xml:space="preserve">as </w:t>
      </w:r>
      <w:r w:rsidR="00204355">
        <w:rPr>
          <w:rFonts w:asciiTheme="minorHAnsi" w:eastAsiaTheme="minorHAnsi" w:hAnsiTheme="minorHAnsi" w:cstheme="minorBidi"/>
          <w:snapToGrid/>
          <w:sz w:val="24"/>
          <w:szCs w:val="22"/>
        </w:rPr>
        <w:t xml:space="preserve">it expected that </w:t>
      </w:r>
      <w:r>
        <w:rPr>
          <w:rFonts w:asciiTheme="minorHAnsi" w:eastAsiaTheme="minorHAnsi" w:hAnsiTheme="minorHAnsi" w:cstheme="minorBidi"/>
          <w:snapToGrid/>
          <w:sz w:val="24"/>
          <w:szCs w:val="22"/>
        </w:rPr>
        <w:t xml:space="preserve">this </w:t>
      </w:r>
      <w:r w:rsidRPr="00573C7C">
        <w:rPr>
          <w:rFonts w:asciiTheme="minorHAnsi" w:eastAsiaTheme="minorHAnsi" w:hAnsiTheme="minorHAnsi" w:cstheme="minorBidi"/>
          <w:snapToGrid/>
          <w:sz w:val="24"/>
          <w:szCs w:val="22"/>
        </w:rPr>
        <w:t xml:space="preserve">would have minimal effect on prescribing behaviours and may inadvertently lead to an increase in prescribing beyond the current restrictions. </w:t>
      </w:r>
    </w:p>
    <w:p w:rsidR="00573C7C" w:rsidRPr="00573C7C" w:rsidRDefault="00573C7C" w:rsidP="00573C7C">
      <w:pPr>
        <w:pStyle w:val="ListParagraph"/>
        <w:numPr>
          <w:ilvl w:val="0"/>
          <w:numId w:val="23"/>
        </w:numPr>
        <w:autoSpaceDE w:val="0"/>
        <w:autoSpaceDN w:val="0"/>
        <w:adjustRightInd w:val="0"/>
        <w:ind w:left="1097"/>
        <w:rPr>
          <w:rFonts w:asciiTheme="minorHAnsi" w:eastAsiaTheme="minorHAnsi" w:hAnsiTheme="minorHAnsi" w:cstheme="minorBidi"/>
          <w:snapToGrid/>
          <w:sz w:val="24"/>
          <w:szCs w:val="22"/>
        </w:rPr>
      </w:pPr>
      <w:r w:rsidRPr="00573C7C">
        <w:rPr>
          <w:rFonts w:asciiTheme="minorHAnsi" w:eastAsiaTheme="minorHAnsi" w:hAnsiTheme="minorHAnsi" w:cstheme="minorBidi"/>
          <w:snapToGrid/>
          <w:sz w:val="24"/>
          <w:szCs w:val="22"/>
        </w:rPr>
        <w:t>A note encouraging prescribing of the biosimilar</w:t>
      </w:r>
      <w:r w:rsidR="00695A9B">
        <w:rPr>
          <w:rFonts w:asciiTheme="minorHAnsi" w:eastAsiaTheme="minorHAnsi" w:hAnsiTheme="minorHAnsi" w:cstheme="minorBidi"/>
          <w:snapToGrid/>
          <w:sz w:val="24"/>
          <w:szCs w:val="22"/>
        </w:rPr>
        <w:t xml:space="preserve"> brand</w:t>
      </w:r>
      <w:r w:rsidRPr="00573C7C">
        <w:rPr>
          <w:rFonts w:asciiTheme="minorHAnsi" w:eastAsiaTheme="minorHAnsi" w:hAnsiTheme="minorHAnsi" w:cstheme="minorBidi"/>
          <w:snapToGrid/>
          <w:sz w:val="24"/>
          <w:szCs w:val="22"/>
        </w:rPr>
        <w:t xml:space="preserve"> to treatment naïve patients, would be appropriate for all indications </w:t>
      </w:r>
    </w:p>
    <w:p w:rsidR="00793DD0" w:rsidRPr="00F950FA" w:rsidRDefault="00793DD0" w:rsidP="00F950FA">
      <w:pPr>
        <w:pStyle w:val="ListParagraph"/>
        <w:numPr>
          <w:ilvl w:val="1"/>
          <w:numId w:val="5"/>
        </w:numPr>
        <w:spacing w:before="120" w:after="160"/>
        <w:contextualSpacing w:val="0"/>
        <w:rPr>
          <w:rFonts w:asciiTheme="minorHAnsi" w:hAnsiTheme="minorHAnsi"/>
          <w:sz w:val="32"/>
          <w:szCs w:val="32"/>
        </w:rPr>
      </w:pPr>
      <w:r>
        <w:rPr>
          <w:rFonts w:asciiTheme="minorHAnsi" w:hAnsiTheme="minorHAnsi"/>
          <w:bCs/>
          <w:sz w:val="24"/>
          <w:szCs w:val="24"/>
          <w:lang w:val="en-GB"/>
        </w:rPr>
        <w:t>The PBAC recommended</w:t>
      </w:r>
      <w:r w:rsidR="00302370">
        <w:rPr>
          <w:rFonts w:asciiTheme="minorHAnsi" w:hAnsiTheme="minorHAnsi"/>
          <w:bCs/>
          <w:sz w:val="24"/>
          <w:szCs w:val="24"/>
          <w:lang w:val="en-GB"/>
        </w:rPr>
        <w:t xml:space="preserve"> the</w:t>
      </w:r>
      <w:r>
        <w:rPr>
          <w:rFonts w:asciiTheme="minorHAnsi" w:hAnsiTheme="minorHAnsi"/>
          <w:bCs/>
          <w:sz w:val="24"/>
          <w:szCs w:val="24"/>
          <w:lang w:val="en-GB"/>
        </w:rPr>
        <w:t xml:space="preserve"> </w:t>
      </w:r>
      <w:r w:rsidRPr="00793DD0">
        <w:rPr>
          <w:rFonts w:asciiTheme="minorHAnsi" w:hAnsiTheme="minorHAnsi"/>
          <w:bCs/>
          <w:sz w:val="24"/>
          <w:szCs w:val="24"/>
          <w:lang w:val="en-GB"/>
        </w:rPr>
        <w:t xml:space="preserve">addition of </w:t>
      </w:r>
      <w:r w:rsidR="00302370">
        <w:rPr>
          <w:rFonts w:asciiTheme="minorHAnsi" w:hAnsiTheme="minorHAnsi"/>
          <w:bCs/>
          <w:sz w:val="24"/>
          <w:szCs w:val="24"/>
          <w:lang w:val="en-GB"/>
        </w:rPr>
        <w:t>the following</w:t>
      </w:r>
      <w:r w:rsidR="00F950FA">
        <w:rPr>
          <w:rFonts w:asciiTheme="minorHAnsi" w:hAnsiTheme="minorHAnsi"/>
          <w:bCs/>
          <w:sz w:val="24"/>
          <w:szCs w:val="24"/>
          <w:lang w:val="en-GB"/>
        </w:rPr>
        <w:t xml:space="preserve"> </w:t>
      </w:r>
      <w:r w:rsidRPr="00793DD0">
        <w:rPr>
          <w:rFonts w:asciiTheme="minorHAnsi" w:hAnsiTheme="minorHAnsi"/>
          <w:bCs/>
          <w:sz w:val="24"/>
          <w:szCs w:val="24"/>
          <w:lang w:val="en-GB"/>
        </w:rPr>
        <w:t xml:space="preserve">note </w:t>
      </w:r>
      <w:r w:rsidR="00302370">
        <w:rPr>
          <w:rFonts w:asciiTheme="minorHAnsi" w:hAnsiTheme="minorHAnsi"/>
          <w:bCs/>
          <w:sz w:val="24"/>
          <w:szCs w:val="24"/>
          <w:lang w:val="en-GB"/>
        </w:rPr>
        <w:t xml:space="preserve">to all </w:t>
      </w:r>
      <w:proofErr w:type="spellStart"/>
      <w:r w:rsidR="00302370">
        <w:rPr>
          <w:rFonts w:asciiTheme="minorHAnsi" w:hAnsiTheme="minorHAnsi"/>
          <w:bCs/>
          <w:sz w:val="24"/>
          <w:szCs w:val="24"/>
          <w:lang w:val="en-GB"/>
        </w:rPr>
        <w:t>MabThera</w:t>
      </w:r>
      <w:proofErr w:type="spellEnd"/>
      <w:r w:rsidR="00302370">
        <w:rPr>
          <w:rFonts w:asciiTheme="minorHAnsi" w:hAnsiTheme="minorHAnsi"/>
          <w:bCs/>
          <w:sz w:val="24"/>
          <w:szCs w:val="24"/>
          <w:lang w:val="en-GB"/>
        </w:rPr>
        <w:t xml:space="preserve"> PBS items</w:t>
      </w:r>
      <w:r w:rsidR="00302370" w:rsidRPr="003E752E">
        <w:rPr>
          <w:rFonts w:asciiTheme="minorHAnsi" w:hAnsiTheme="minorHAnsi"/>
          <w:sz w:val="24"/>
          <w:szCs w:val="24"/>
        </w:rPr>
        <w:t xml:space="preserve">: </w:t>
      </w:r>
      <w:r w:rsidR="00302370" w:rsidRPr="003E752E">
        <w:rPr>
          <w:rFonts w:asciiTheme="minorHAnsi" w:eastAsiaTheme="minorHAnsi" w:hAnsiTheme="minorHAnsi" w:cstheme="minorBidi"/>
          <w:snapToGrid/>
          <w:sz w:val="24"/>
          <w:szCs w:val="22"/>
        </w:rPr>
        <w:t xml:space="preserve">“Prescribing of the biosimilar brand, </w:t>
      </w:r>
      <w:proofErr w:type="spellStart"/>
      <w:r w:rsidR="00302370">
        <w:rPr>
          <w:rFonts w:asciiTheme="minorHAnsi" w:eastAsiaTheme="minorHAnsi" w:hAnsiTheme="minorHAnsi" w:cstheme="minorBidi"/>
          <w:snapToGrid/>
          <w:sz w:val="24"/>
          <w:szCs w:val="22"/>
        </w:rPr>
        <w:t>Riximyo</w:t>
      </w:r>
      <w:proofErr w:type="spellEnd"/>
      <w:r w:rsidR="00302370" w:rsidRPr="003E752E">
        <w:rPr>
          <w:rFonts w:asciiTheme="minorHAnsi" w:eastAsiaTheme="minorHAnsi" w:hAnsiTheme="minorHAnsi" w:cstheme="minorBidi"/>
          <w:snapToGrid/>
          <w:sz w:val="24"/>
          <w:szCs w:val="22"/>
        </w:rPr>
        <w:t>, is encouraged for treatment naïve patients. 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r w:rsidR="00302370" w:rsidRPr="000C2406">
        <w:rPr>
          <w:rFonts w:asciiTheme="minorHAnsi" w:eastAsiaTheme="minorHAnsi" w:hAnsiTheme="minorHAnsi" w:cstheme="minorBidi"/>
          <w:snapToGrid/>
          <w:sz w:val="24"/>
          <w:szCs w:val="22"/>
        </w:rPr>
        <w:t>www.health.gov.au/</w:t>
      </w:r>
      <w:proofErr w:type="spellStart"/>
      <w:r w:rsidR="00302370" w:rsidRPr="000C2406">
        <w:rPr>
          <w:rFonts w:asciiTheme="minorHAnsi" w:eastAsiaTheme="minorHAnsi" w:hAnsiTheme="minorHAnsi" w:cstheme="minorBidi"/>
          <w:snapToGrid/>
          <w:sz w:val="24"/>
          <w:szCs w:val="22"/>
        </w:rPr>
        <w:t>biosimilars</w:t>
      </w:r>
      <w:proofErr w:type="spellEnd"/>
      <w:r w:rsidR="00302370" w:rsidRPr="000C2406">
        <w:rPr>
          <w:rFonts w:asciiTheme="minorHAnsi" w:eastAsiaTheme="minorHAnsi" w:hAnsiTheme="minorHAnsi" w:cstheme="minorBidi"/>
          <w:snapToGrid/>
          <w:sz w:val="24"/>
          <w:szCs w:val="22"/>
        </w:rPr>
        <w:t>)</w:t>
      </w:r>
      <w:r w:rsidR="00302370" w:rsidRPr="003E752E">
        <w:rPr>
          <w:rFonts w:asciiTheme="minorHAnsi" w:eastAsiaTheme="minorHAnsi" w:hAnsiTheme="minorHAnsi" w:cstheme="minorBidi"/>
          <w:snapToGrid/>
          <w:sz w:val="24"/>
          <w:szCs w:val="22"/>
        </w:rPr>
        <w:t xml:space="preserve">.” </w:t>
      </w:r>
    </w:p>
    <w:p w:rsidR="00FB187D" w:rsidRPr="00FB187D" w:rsidRDefault="00FB187D" w:rsidP="00FB187D">
      <w:pPr>
        <w:pStyle w:val="ListParagraph"/>
        <w:numPr>
          <w:ilvl w:val="1"/>
          <w:numId w:val="5"/>
        </w:numPr>
        <w:rPr>
          <w:rFonts w:asciiTheme="minorHAnsi" w:hAnsiTheme="minorHAnsi"/>
          <w:bCs/>
          <w:sz w:val="24"/>
          <w:szCs w:val="24"/>
          <w:lang w:val="en-GB"/>
        </w:rPr>
      </w:pPr>
      <w:r w:rsidRPr="00FB187D">
        <w:rPr>
          <w:rFonts w:asciiTheme="minorHAnsi" w:hAnsiTheme="minorHAnsi"/>
          <w:bCs/>
          <w:sz w:val="24"/>
          <w:szCs w:val="24"/>
          <w:lang w:val="en-GB"/>
        </w:rPr>
        <w:t xml:space="preserve">The PBAC advised that </w:t>
      </w:r>
      <w:r>
        <w:rPr>
          <w:rFonts w:asciiTheme="minorHAnsi" w:hAnsiTheme="minorHAnsi"/>
          <w:bCs/>
          <w:sz w:val="24"/>
          <w:szCs w:val="24"/>
          <w:lang w:val="en-GB"/>
        </w:rPr>
        <w:t>rituximab</w:t>
      </w:r>
      <w:r w:rsidRPr="00FB187D">
        <w:rPr>
          <w:rFonts w:asciiTheme="minorHAnsi" w:hAnsiTheme="minorHAnsi"/>
          <w:bCs/>
          <w:sz w:val="24"/>
          <w:szCs w:val="24"/>
          <w:lang w:val="en-GB"/>
        </w:rPr>
        <w:t xml:space="preserve"> is not suitable for prescribing by nurse practitioners.  </w:t>
      </w:r>
    </w:p>
    <w:p w:rsidR="00FB187D" w:rsidRPr="00FB187D" w:rsidRDefault="00FB187D" w:rsidP="00FB187D">
      <w:pPr>
        <w:widowControl w:val="0"/>
        <w:numPr>
          <w:ilvl w:val="1"/>
          <w:numId w:val="5"/>
        </w:numPr>
        <w:spacing w:after="120"/>
        <w:jc w:val="both"/>
        <w:rPr>
          <w:rFonts w:asciiTheme="minorHAnsi" w:hAnsiTheme="minorHAnsi" w:cs="Arial"/>
          <w:bCs/>
          <w:snapToGrid w:val="0"/>
          <w:lang w:val="en-GB" w:eastAsia="en-US"/>
        </w:rPr>
      </w:pPr>
      <w:r w:rsidRPr="00FB187D">
        <w:rPr>
          <w:rFonts w:asciiTheme="minorHAnsi" w:hAnsiTheme="minorHAnsi" w:cs="Arial"/>
          <w:bCs/>
          <w:snapToGrid w:val="0"/>
          <w:lang w:val="en-GB" w:eastAsia="en-US"/>
        </w:rPr>
        <w:t xml:space="preserve">The PBAC recommended that the Early Supply Rule should not apply. </w:t>
      </w:r>
    </w:p>
    <w:p w:rsidR="00FB187D" w:rsidRPr="00075C56" w:rsidRDefault="00FB187D" w:rsidP="00D77D6B">
      <w:pPr>
        <w:widowControl w:val="0"/>
        <w:numPr>
          <w:ilvl w:val="1"/>
          <w:numId w:val="5"/>
        </w:numPr>
        <w:spacing w:after="120"/>
        <w:jc w:val="both"/>
        <w:rPr>
          <w:rFonts w:asciiTheme="minorHAnsi" w:hAnsiTheme="minorHAnsi" w:cs="Arial"/>
          <w:bCs/>
          <w:snapToGrid w:val="0"/>
          <w:lang w:val="en-GB" w:eastAsia="en-US"/>
        </w:rPr>
      </w:pPr>
      <w:r w:rsidRPr="00075C56">
        <w:rPr>
          <w:rFonts w:asciiTheme="minorHAnsi" w:hAnsiTheme="minorHAnsi" w:cs="Arial"/>
          <w:bCs/>
          <w:snapToGrid w:val="0"/>
          <w:lang w:val="en-GB" w:eastAsia="en-US"/>
        </w:rPr>
        <w:t xml:space="preserve">The PBAC noted </w:t>
      </w:r>
      <w:r w:rsidR="00D4104B" w:rsidRPr="00075C56">
        <w:rPr>
          <w:rFonts w:asciiTheme="minorHAnsi" w:hAnsiTheme="minorHAnsi" w:cs="Arial"/>
          <w:bCs/>
          <w:snapToGrid w:val="0"/>
          <w:lang w:val="en-GB" w:eastAsia="en-US"/>
        </w:rPr>
        <w:t>the restriction is complex</w:t>
      </w:r>
      <w:r w:rsidR="009E4052" w:rsidRPr="00075C56">
        <w:rPr>
          <w:rFonts w:asciiTheme="minorHAnsi" w:hAnsiTheme="minorHAnsi" w:cs="Arial"/>
          <w:bCs/>
          <w:snapToGrid w:val="0"/>
          <w:lang w:val="en-GB" w:eastAsia="en-US"/>
        </w:rPr>
        <w:t xml:space="preserve"> as substantial remodelling of these restrictions </w:t>
      </w:r>
      <w:r w:rsidR="00573C7C" w:rsidRPr="00075C56">
        <w:rPr>
          <w:rFonts w:asciiTheme="minorHAnsi" w:hAnsiTheme="minorHAnsi" w:cs="Arial"/>
          <w:bCs/>
          <w:snapToGrid w:val="0"/>
          <w:lang w:val="en-GB" w:eastAsia="en-US"/>
        </w:rPr>
        <w:t>is</w:t>
      </w:r>
      <w:r w:rsidR="009E4052" w:rsidRPr="00075C56">
        <w:rPr>
          <w:rFonts w:asciiTheme="minorHAnsi" w:hAnsiTheme="minorHAnsi" w:cs="Arial"/>
          <w:bCs/>
          <w:snapToGrid w:val="0"/>
          <w:lang w:val="en-GB" w:eastAsia="en-US"/>
        </w:rPr>
        <w:t xml:space="preserve"> required</w:t>
      </w:r>
      <w:r w:rsidRPr="00075C56">
        <w:rPr>
          <w:rFonts w:asciiTheme="minorHAnsi" w:hAnsiTheme="minorHAnsi" w:cs="Arial"/>
          <w:bCs/>
          <w:snapToGrid w:val="0"/>
          <w:lang w:val="en-GB" w:eastAsia="en-US"/>
        </w:rPr>
        <w:t xml:space="preserve">. </w:t>
      </w:r>
    </w:p>
    <w:p w:rsidR="00C85D30" w:rsidRPr="00394B91" w:rsidRDefault="0059200B" w:rsidP="00394B91">
      <w:pPr>
        <w:widowControl w:val="0"/>
        <w:numPr>
          <w:ilvl w:val="1"/>
          <w:numId w:val="5"/>
        </w:numPr>
        <w:spacing w:after="120"/>
        <w:jc w:val="both"/>
        <w:rPr>
          <w:rFonts w:asciiTheme="minorHAnsi" w:hAnsiTheme="minorHAnsi" w:cs="Arial"/>
          <w:bCs/>
          <w:snapToGrid w:val="0"/>
          <w:lang w:val="en-GB" w:eastAsia="en-US"/>
        </w:rPr>
      </w:pPr>
      <w:r w:rsidRPr="0059200B">
        <w:rPr>
          <w:rFonts w:asciiTheme="minorHAnsi" w:hAnsiTheme="minorHAnsi" w:cs="Arial"/>
          <w:bCs/>
          <w:snapToGrid w:val="0"/>
          <w:lang w:val="en-GB" w:eastAsia="en-US"/>
        </w:rPr>
        <w:t>The PBA</w:t>
      </w:r>
      <w:r>
        <w:rPr>
          <w:rFonts w:asciiTheme="minorHAnsi" w:hAnsiTheme="minorHAnsi" w:cs="Arial"/>
          <w:bCs/>
          <w:snapToGrid w:val="0"/>
          <w:lang w:val="en-GB" w:eastAsia="en-US"/>
        </w:rPr>
        <w:t xml:space="preserve">C </w:t>
      </w:r>
      <w:r w:rsidRPr="00075C56">
        <w:rPr>
          <w:rFonts w:asciiTheme="minorHAnsi" w:hAnsiTheme="minorHAnsi" w:cs="Arial"/>
          <w:bCs/>
          <w:snapToGrid w:val="0"/>
          <w:lang w:val="en-GB" w:eastAsia="en-US"/>
        </w:rPr>
        <w:t>noted</w:t>
      </w:r>
      <w:r>
        <w:rPr>
          <w:rFonts w:asciiTheme="minorHAnsi" w:hAnsiTheme="minorHAnsi" w:cs="Arial"/>
          <w:bCs/>
          <w:snapToGrid w:val="0"/>
          <w:lang w:val="en-GB" w:eastAsia="en-US"/>
        </w:rPr>
        <w:t xml:space="preserve"> that this submission </w:t>
      </w:r>
      <w:r w:rsidRPr="0059200B">
        <w:rPr>
          <w:rFonts w:asciiTheme="minorHAnsi" w:hAnsiTheme="minorHAnsi" w:cs="Arial"/>
          <w:bCs/>
          <w:snapToGrid w:val="0"/>
          <w:lang w:val="en-GB" w:eastAsia="en-US"/>
        </w:rPr>
        <w:t>is not eligible for an Independent Review</w:t>
      </w:r>
      <w:r>
        <w:rPr>
          <w:rFonts w:asciiTheme="minorHAnsi" w:hAnsiTheme="minorHAnsi" w:cs="Arial"/>
          <w:bCs/>
          <w:snapToGrid w:val="0"/>
          <w:lang w:val="en-GB" w:eastAsia="en-US"/>
        </w:rPr>
        <w:t xml:space="preserve"> as it received a positive recommendation</w:t>
      </w:r>
      <w:r w:rsidRPr="0059200B">
        <w:rPr>
          <w:rFonts w:asciiTheme="minorHAnsi" w:hAnsiTheme="minorHAnsi" w:cs="Arial"/>
          <w:bCs/>
          <w:snapToGrid w:val="0"/>
          <w:lang w:val="en-GB" w:eastAsia="en-US"/>
        </w:rPr>
        <w:t>.</w:t>
      </w:r>
    </w:p>
    <w:p w:rsidR="00C85D30" w:rsidRPr="009E4052" w:rsidRDefault="00C85D30" w:rsidP="00C85D30">
      <w:pPr>
        <w:spacing w:before="240" w:after="120"/>
        <w:jc w:val="both"/>
        <w:rPr>
          <w:rFonts w:asciiTheme="minorHAnsi" w:hAnsiTheme="minorHAnsi" w:cs="Arial"/>
          <w:b/>
          <w:bCs/>
          <w:snapToGrid w:val="0"/>
          <w:lang w:val="en-GB" w:eastAsia="en-US"/>
        </w:rPr>
      </w:pPr>
      <w:r w:rsidRPr="009E4052">
        <w:rPr>
          <w:rFonts w:asciiTheme="minorHAnsi" w:hAnsiTheme="minorHAnsi" w:cs="Arial"/>
          <w:b/>
          <w:bCs/>
          <w:snapToGrid w:val="0"/>
          <w:lang w:val="en-GB" w:eastAsia="en-US"/>
        </w:rPr>
        <w:t>Outcome:</w:t>
      </w:r>
    </w:p>
    <w:p w:rsidR="00C85D30" w:rsidRDefault="00C85D30" w:rsidP="00394B91">
      <w:pPr>
        <w:spacing w:after="120"/>
        <w:jc w:val="both"/>
        <w:rPr>
          <w:rFonts w:asciiTheme="minorHAnsi" w:hAnsiTheme="minorHAnsi" w:cs="Arial"/>
          <w:bCs/>
          <w:snapToGrid w:val="0"/>
          <w:lang w:val="en-GB" w:eastAsia="en-US"/>
        </w:rPr>
      </w:pPr>
      <w:r w:rsidRPr="009E4052">
        <w:rPr>
          <w:rFonts w:asciiTheme="minorHAnsi" w:hAnsiTheme="minorHAnsi" w:cs="Arial"/>
          <w:bCs/>
          <w:snapToGrid w:val="0"/>
          <w:lang w:val="en-GB" w:eastAsia="en-US"/>
        </w:rPr>
        <w:t>Recommended</w:t>
      </w:r>
    </w:p>
    <w:p w:rsidR="00C85D30" w:rsidRPr="00F950FA" w:rsidRDefault="00C85D30" w:rsidP="00057C84">
      <w:pPr>
        <w:widowControl w:val="0"/>
        <w:numPr>
          <w:ilvl w:val="0"/>
          <w:numId w:val="5"/>
        </w:numPr>
        <w:spacing w:before="240" w:after="120"/>
        <w:jc w:val="both"/>
        <w:outlineLvl w:val="0"/>
        <w:rPr>
          <w:rFonts w:asciiTheme="minorHAnsi" w:hAnsiTheme="minorHAnsi" w:cs="Arial"/>
          <w:b/>
          <w:bCs/>
          <w:snapToGrid w:val="0"/>
          <w:sz w:val="32"/>
          <w:lang w:val="en-GB" w:eastAsia="en-US"/>
        </w:rPr>
      </w:pPr>
      <w:r w:rsidRPr="00F950FA">
        <w:rPr>
          <w:rFonts w:asciiTheme="minorHAnsi" w:hAnsiTheme="minorHAnsi" w:cs="Arial"/>
          <w:b/>
          <w:bCs/>
          <w:snapToGrid w:val="0"/>
          <w:sz w:val="32"/>
          <w:lang w:val="en-GB" w:eastAsia="en-US"/>
        </w:rPr>
        <w:t>Recommended listing</w:t>
      </w:r>
    </w:p>
    <w:p w:rsidR="00C85D30" w:rsidRPr="00B679E6" w:rsidRDefault="007C4FFF" w:rsidP="00057C84">
      <w:pPr>
        <w:widowControl w:val="0"/>
        <w:numPr>
          <w:ilvl w:val="1"/>
          <w:numId w:val="5"/>
        </w:numPr>
        <w:spacing w:after="120"/>
        <w:jc w:val="both"/>
        <w:rPr>
          <w:lang w:val="en-GB" w:eastAsia="en-US"/>
        </w:rPr>
      </w:pPr>
      <w:r>
        <w:rPr>
          <w:rFonts w:asciiTheme="minorHAnsi" w:hAnsiTheme="minorHAnsi" w:cs="Arial"/>
          <w:bCs/>
          <w:snapToGrid w:val="0"/>
          <w:lang w:eastAsia="en-US"/>
        </w:rPr>
        <w:t>Add new items</w:t>
      </w:r>
      <w:r w:rsidR="00075C56">
        <w:rPr>
          <w:rFonts w:asciiTheme="minorHAnsi" w:hAnsiTheme="minorHAnsi" w:cs="Arial"/>
          <w:bCs/>
          <w:snapToGrid w:val="0"/>
          <w:lang w:eastAsia="en-US"/>
        </w:rPr>
        <w:t xml:space="preserve"> with brand equivalence </w:t>
      </w:r>
      <w:r w:rsidR="00E66E54">
        <w:rPr>
          <w:rFonts w:asciiTheme="minorHAnsi" w:hAnsiTheme="minorHAnsi" w:cs="Arial"/>
          <w:bCs/>
          <w:snapToGrid w:val="0"/>
          <w:lang w:eastAsia="en-US"/>
        </w:rPr>
        <w:t>(</w:t>
      </w:r>
      <w:r w:rsidR="00075C56">
        <w:rPr>
          <w:rFonts w:asciiTheme="minorHAnsi" w:hAnsiTheme="minorHAnsi" w:cs="Arial"/>
          <w:bCs/>
          <w:snapToGrid w:val="0"/>
          <w:lang w:eastAsia="en-US"/>
        </w:rPr>
        <w:t>‘a’ flag</w:t>
      </w:r>
      <w:r w:rsidR="00E66E54">
        <w:rPr>
          <w:rFonts w:asciiTheme="minorHAnsi" w:hAnsiTheme="minorHAnsi" w:cs="Arial"/>
          <w:bCs/>
          <w:snapToGrid w:val="0"/>
          <w:lang w:eastAsia="en-US"/>
        </w:rPr>
        <w:t>)</w:t>
      </w:r>
      <w:r>
        <w:rPr>
          <w:rFonts w:asciiTheme="minorHAnsi" w:hAnsiTheme="minorHAnsi" w:cs="Arial"/>
          <w:bCs/>
          <w:snapToGrid w:val="0"/>
          <w:lang w:eastAsia="en-US"/>
        </w:rPr>
        <w:t xml:space="preserve"> </w:t>
      </w:r>
      <w:r w:rsidR="006A03C2">
        <w:rPr>
          <w:rFonts w:asciiTheme="minorHAnsi" w:hAnsiTheme="minorHAnsi" w:cs="Arial"/>
          <w:bCs/>
          <w:snapToGrid w:val="0"/>
          <w:lang w:eastAsia="en-US"/>
        </w:rPr>
        <w:t>fo</w:t>
      </w:r>
      <w:r>
        <w:rPr>
          <w:rFonts w:asciiTheme="minorHAnsi" w:hAnsiTheme="minorHAnsi" w:cs="Arial"/>
          <w:bCs/>
          <w:snapToGrid w:val="0"/>
          <w:lang w:eastAsia="en-US"/>
        </w:rPr>
        <w:t xml:space="preserve">r all the same indications as </w:t>
      </w:r>
      <w:r w:rsidR="00075C56">
        <w:rPr>
          <w:rFonts w:asciiTheme="minorHAnsi" w:hAnsiTheme="minorHAnsi" w:cs="Arial"/>
          <w:bCs/>
          <w:snapToGrid w:val="0"/>
          <w:lang w:eastAsia="en-US"/>
        </w:rPr>
        <w:t>intravenous</w:t>
      </w:r>
      <w:r>
        <w:rPr>
          <w:rFonts w:asciiTheme="minorHAnsi" w:hAnsiTheme="minorHAnsi" w:cs="Arial"/>
          <w:bCs/>
          <w:snapToGrid w:val="0"/>
          <w:lang w:eastAsia="en-US"/>
        </w:rPr>
        <w:t xml:space="preserve"> </w:t>
      </w:r>
      <w:proofErr w:type="spellStart"/>
      <w:r>
        <w:rPr>
          <w:rFonts w:asciiTheme="minorHAnsi" w:hAnsiTheme="minorHAnsi" w:cs="Arial"/>
          <w:bCs/>
          <w:snapToGrid w:val="0"/>
          <w:lang w:eastAsia="en-US"/>
        </w:rPr>
        <w:t>MabThera</w:t>
      </w:r>
      <w:proofErr w:type="spellEnd"/>
      <w:r w:rsidR="00B57862" w:rsidRPr="009E4052">
        <w:rPr>
          <w:rFonts w:asciiTheme="minorHAnsi" w:hAnsiTheme="minorHAnsi" w:cs="Arial"/>
          <w:bCs/>
          <w:snapToGrid w:val="0"/>
          <w:lang w:eastAsia="en-US"/>
        </w:rPr>
        <w:t>.</w:t>
      </w:r>
      <w:r w:rsidR="00622832">
        <w:rPr>
          <w:rFonts w:asciiTheme="minorHAnsi" w:hAnsiTheme="minorHAnsi" w:cs="Arial"/>
          <w:bCs/>
          <w:snapToGrid w:val="0"/>
          <w:lang w:eastAsia="en-US"/>
        </w:rPr>
        <w:t xml:space="preserve"> This includes indications for:</w:t>
      </w:r>
    </w:p>
    <w:p w:rsidR="00622832" w:rsidRPr="00B679E6" w:rsidRDefault="00622832" w:rsidP="00057C84">
      <w:pPr>
        <w:pStyle w:val="ListParagraph"/>
        <w:numPr>
          <w:ilvl w:val="0"/>
          <w:numId w:val="43"/>
        </w:numPr>
        <w:spacing w:after="120"/>
        <w:rPr>
          <w:rFonts w:asciiTheme="minorHAnsi" w:hAnsiTheme="minorHAnsi"/>
          <w:bCs/>
          <w:sz w:val="24"/>
          <w:szCs w:val="24"/>
        </w:rPr>
      </w:pPr>
      <w:r w:rsidRPr="00622832">
        <w:rPr>
          <w:rFonts w:asciiTheme="minorHAnsi" w:hAnsiTheme="minorHAnsi"/>
          <w:bCs/>
          <w:sz w:val="24"/>
          <w:szCs w:val="24"/>
        </w:rPr>
        <w:t>Rheumatoid arthritis (RA) – S100 HSD</w:t>
      </w:r>
    </w:p>
    <w:p w:rsidR="00622832" w:rsidRDefault="00622832" w:rsidP="00057C84">
      <w:pPr>
        <w:pStyle w:val="ListParagraph"/>
        <w:numPr>
          <w:ilvl w:val="0"/>
          <w:numId w:val="43"/>
        </w:numPr>
        <w:spacing w:after="120"/>
        <w:rPr>
          <w:rFonts w:asciiTheme="minorHAnsi" w:hAnsiTheme="minorHAnsi"/>
          <w:bCs/>
          <w:sz w:val="24"/>
          <w:szCs w:val="24"/>
        </w:rPr>
      </w:pPr>
      <w:r w:rsidRPr="00622832">
        <w:rPr>
          <w:rFonts w:asciiTheme="minorHAnsi" w:hAnsiTheme="minorHAnsi"/>
          <w:bCs/>
          <w:sz w:val="24"/>
          <w:szCs w:val="24"/>
        </w:rPr>
        <w:lastRenderedPageBreak/>
        <w:t xml:space="preserve">Granulomatosis with </w:t>
      </w:r>
      <w:proofErr w:type="spellStart"/>
      <w:r w:rsidRPr="00622832">
        <w:rPr>
          <w:rFonts w:asciiTheme="minorHAnsi" w:hAnsiTheme="minorHAnsi"/>
          <w:bCs/>
          <w:sz w:val="24"/>
          <w:szCs w:val="24"/>
        </w:rPr>
        <w:t>polyangiitis</w:t>
      </w:r>
      <w:proofErr w:type="spellEnd"/>
      <w:r w:rsidRPr="00622832">
        <w:rPr>
          <w:rFonts w:asciiTheme="minorHAnsi" w:hAnsiTheme="minorHAnsi"/>
          <w:bCs/>
          <w:sz w:val="24"/>
          <w:szCs w:val="24"/>
        </w:rPr>
        <w:t xml:space="preserve"> </w:t>
      </w:r>
      <w:r>
        <w:rPr>
          <w:rFonts w:asciiTheme="minorHAnsi" w:hAnsiTheme="minorHAnsi"/>
          <w:bCs/>
          <w:sz w:val="24"/>
          <w:szCs w:val="24"/>
        </w:rPr>
        <w:t xml:space="preserve">(Wegener’s granulomatosis) </w:t>
      </w:r>
      <w:r w:rsidRPr="00622832">
        <w:rPr>
          <w:rFonts w:asciiTheme="minorHAnsi" w:hAnsiTheme="minorHAnsi"/>
          <w:bCs/>
          <w:sz w:val="24"/>
          <w:szCs w:val="24"/>
        </w:rPr>
        <w:t>– S100 HSD</w:t>
      </w:r>
    </w:p>
    <w:p w:rsidR="00622832" w:rsidRPr="00622832" w:rsidRDefault="00622832" w:rsidP="00057C84">
      <w:pPr>
        <w:pStyle w:val="ListParagraph"/>
        <w:numPr>
          <w:ilvl w:val="0"/>
          <w:numId w:val="43"/>
        </w:numPr>
        <w:spacing w:after="120"/>
        <w:rPr>
          <w:rFonts w:asciiTheme="minorHAnsi" w:hAnsiTheme="minorHAnsi"/>
          <w:bCs/>
          <w:sz w:val="24"/>
          <w:szCs w:val="24"/>
        </w:rPr>
      </w:pPr>
      <w:r>
        <w:rPr>
          <w:rFonts w:asciiTheme="minorHAnsi" w:hAnsiTheme="minorHAnsi"/>
          <w:bCs/>
          <w:sz w:val="24"/>
          <w:szCs w:val="24"/>
        </w:rPr>
        <w:t xml:space="preserve">Microscopic </w:t>
      </w:r>
      <w:proofErr w:type="spellStart"/>
      <w:r>
        <w:rPr>
          <w:rFonts w:asciiTheme="minorHAnsi" w:hAnsiTheme="minorHAnsi"/>
          <w:bCs/>
          <w:sz w:val="24"/>
          <w:szCs w:val="24"/>
        </w:rPr>
        <w:t>polyangiitis</w:t>
      </w:r>
      <w:proofErr w:type="spellEnd"/>
      <w:r w:rsidRPr="00622832">
        <w:rPr>
          <w:rFonts w:asciiTheme="minorHAnsi" w:hAnsiTheme="minorHAnsi"/>
          <w:bCs/>
          <w:sz w:val="24"/>
          <w:szCs w:val="24"/>
        </w:rPr>
        <w:t xml:space="preserve"> – S100 HSD</w:t>
      </w:r>
    </w:p>
    <w:p w:rsidR="00622832" w:rsidRPr="00622832" w:rsidRDefault="00622832" w:rsidP="00057C84">
      <w:pPr>
        <w:pStyle w:val="ListParagraph"/>
        <w:numPr>
          <w:ilvl w:val="0"/>
          <w:numId w:val="43"/>
        </w:numPr>
        <w:spacing w:after="120"/>
        <w:rPr>
          <w:rFonts w:asciiTheme="minorHAnsi" w:hAnsiTheme="minorHAnsi"/>
          <w:bCs/>
          <w:sz w:val="24"/>
          <w:szCs w:val="24"/>
        </w:rPr>
      </w:pPr>
      <w:r w:rsidRPr="00622832">
        <w:rPr>
          <w:rFonts w:asciiTheme="minorHAnsi" w:hAnsiTheme="minorHAnsi"/>
          <w:bCs/>
          <w:sz w:val="24"/>
          <w:szCs w:val="24"/>
        </w:rPr>
        <w:t>Non-Hodgkin’s lymphoma (NHL) – S100 EFC</w:t>
      </w:r>
    </w:p>
    <w:p w:rsidR="00622832" w:rsidRDefault="00622832" w:rsidP="00057C84">
      <w:pPr>
        <w:pStyle w:val="ListParagraph"/>
        <w:numPr>
          <w:ilvl w:val="0"/>
          <w:numId w:val="43"/>
        </w:numPr>
        <w:spacing w:after="120"/>
        <w:rPr>
          <w:rFonts w:asciiTheme="minorHAnsi" w:hAnsiTheme="minorHAnsi"/>
          <w:bCs/>
          <w:sz w:val="24"/>
          <w:szCs w:val="24"/>
        </w:rPr>
      </w:pPr>
      <w:r w:rsidRPr="00622832">
        <w:rPr>
          <w:rFonts w:asciiTheme="minorHAnsi" w:hAnsiTheme="minorHAnsi"/>
          <w:bCs/>
          <w:sz w:val="24"/>
          <w:szCs w:val="24"/>
        </w:rPr>
        <w:t>Chronic lymphocytic leukaemia (CLL) – S100 EFC</w:t>
      </w:r>
    </w:p>
    <w:p w:rsidR="007C4FFF" w:rsidRDefault="00622832" w:rsidP="00057C84">
      <w:pPr>
        <w:widowControl w:val="0"/>
        <w:numPr>
          <w:ilvl w:val="1"/>
          <w:numId w:val="5"/>
        </w:numPr>
        <w:spacing w:after="120"/>
        <w:jc w:val="both"/>
        <w:rPr>
          <w:rFonts w:asciiTheme="minorHAnsi" w:hAnsiTheme="minorHAnsi" w:cs="Arial"/>
          <w:bCs/>
          <w:snapToGrid w:val="0"/>
          <w:lang w:eastAsia="en-US"/>
        </w:rPr>
      </w:pPr>
      <w:r>
        <w:rPr>
          <w:rFonts w:asciiTheme="minorHAnsi" w:hAnsiTheme="minorHAnsi" w:cs="Arial"/>
          <w:bCs/>
          <w:snapToGrid w:val="0"/>
          <w:lang w:eastAsia="en-US"/>
        </w:rPr>
        <w:t>Restrictions were revised</w:t>
      </w:r>
      <w:r w:rsidR="004D05AA">
        <w:rPr>
          <w:rFonts w:asciiTheme="minorHAnsi" w:hAnsiTheme="minorHAnsi" w:cs="Arial"/>
          <w:bCs/>
          <w:snapToGrid w:val="0"/>
          <w:lang w:eastAsia="en-US"/>
        </w:rPr>
        <w:t xml:space="preserve"> as follows to </w:t>
      </w:r>
      <w:r w:rsidR="003E515A">
        <w:rPr>
          <w:rFonts w:asciiTheme="minorHAnsi" w:hAnsiTheme="minorHAnsi" w:cs="Arial"/>
          <w:bCs/>
          <w:snapToGrid w:val="0"/>
          <w:lang w:eastAsia="en-US"/>
        </w:rPr>
        <w:t>apply the biosimilar uptake measures</w:t>
      </w:r>
      <w:r w:rsidR="006A03C2" w:rsidRPr="00FC7754">
        <w:rPr>
          <w:rFonts w:asciiTheme="minorHAnsi" w:hAnsiTheme="minorHAnsi" w:cs="Arial"/>
          <w:bCs/>
          <w:snapToGrid w:val="0"/>
          <w:lang w:eastAsia="en-US"/>
        </w:rPr>
        <w:t xml:space="preserve"> for </w:t>
      </w:r>
      <w:r>
        <w:rPr>
          <w:rFonts w:asciiTheme="minorHAnsi" w:hAnsiTheme="minorHAnsi" w:cs="Arial"/>
          <w:bCs/>
          <w:snapToGrid w:val="0"/>
          <w:lang w:eastAsia="en-US"/>
        </w:rPr>
        <w:t xml:space="preserve">initial (Initial 1 and Initial 2) and </w:t>
      </w:r>
      <w:r w:rsidR="00303598">
        <w:rPr>
          <w:rFonts w:asciiTheme="minorHAnsi" w:hAnsiTheme="minorHAnsi" w:cs="Arial"/>
          <w:bCs/>
          <w:snapToGrid w:val="0"/>
          <w:lang w:eastAsia="en-US"/>
        </w:rPr>
        <w:t>continuing</w:t>
      </w:r>
      <w:r>
        <w:rPr>
          <w:rFonts w:asciiTheme="minorHAnsi" w:hAnsiTheme="minorHAnsi" w:cs="Arial"/>
          <w:bCs/>
          <w:snapToGrid w:val="0"/>
          <w:lang w:eastAsia="en-US"/>
        </w:rPr>
        <w:t xml:space="preserve"> (First continuing and Subsequent continuing)</w:t>
      </w:r>
      <w:r w:rsidR="00303598">
        <w:rPr>
          <w:rFonts w:asciiTheme="minorHAnsi" w:hAnsiTheme="minorHAnsi" w:cs="Arial"/>
          <w:bCs/>
          <w:snapToGrid w:val="0"/>
          <w:lang w:eastAsia="en-US"/>
        </w:rPr>
        <w:t xml:space="preserve"> treatment </w:t>
      </w:r>
      <w:r w:rsidR="00514081">
        <w:rPr>
          <w:rFonts w:asciiTheme="minorHAnsi" w:hAnsiTheme="minorHAnsi" w:cs="Arial"/>
          <w:bCs/>
          <w:snapToGrid w:val="0"/>
          <w:lang w:eastAsia="en-US"/>
        </w:rPr>
        <w:t>restrictions for</w:t>
      </w:r>
      <w:r w:rsidR="00303598">
        <w:rPr>
          <w:rFonts w:asciiTheme="minorHAnsi" w:hAnsiTheme="minorHAnsi" w:cs="Arial"/>
          <w:bCs/>
          <w:snapToGrid w:val="0"/>
          <w:lang w:eastAsia="en-US"/>
        </w:rPr>
        <w:t xml:space="preserve"> RA, and </w:t>
      </w:r>
      <w:r w:rsidR="00676765">
        <w:rPr>
          <w:rFonts w:asciiTheme="minorHAnsi" w:hAnsiTheme="minorHAnsi" w:cs="Arial"/>
          <w:bCs/>
          <w:snapToGrid w:val="0"/>
          <w:lang w:eastAsia="en-US"/>
        </w:rPr>
        <w:t>re-induction of</w:t>
      </w:r>
      <w:r w:rsidR="00A86F98">
        <w:rPr>
          <w:rFonts w:asciiTheme="minorHAnsi" w:hAnsiTheme="minorHAnsi" w:cs="Arial"/>
          <w:bCs/>
          <w:snapToGrid w:val="0"/>
          <w:lang w:eastAsia="en-US"/>
        </w:rPr>
        <w:t xml:space="preserve"> GPA and </w:t>
      </w:r>
      <w:r w:rsidR="006A03C2" w:rsidRPr="00FC7754">
        <w:rPr>
          <w:rFonts w:asciiTheme="minorHAnsi" w:hAnsiTheme="minorHAnsi" w:cs="Arial"/>
          <w:bCs/>
          <w:snapToGrid w:val="0"/>
          <w:lang w:eastAsia="en-US"/>
        </w:rPr>
        <w:t>MPA.</w:t>
      </w:r>
      <w:r w:rsidR="00D7432F">
        <w:rPr>
          <w:rFonts w:asciiTheme="minorHAnsi" w:hAnsiTheme="minorHAnsi" w:cs="Arial"/>
          <w:bCs/>
          <w:snapToGrid w:val="0"/>
          <w:lang w:eastAsia="en-US"/>
        </w:rPr>
        <w:t xml:space="preserve">   Changes are indicated in italics, strikethrough and bold text.</w:t>
      </w:r>
    </w:p>
    <w:p w:rsidR="00FF2760" w:rsidRDefault="00FF2760" w:rsidP="00057C84">
      <w:pPr>
        <w:widowControl w:val="0"/>
        <w:spacing w:after="120"/>
        <w:ind w:left="720"/>
        <w:jc w:val="both"/>
        <w:rPr>
          <w:rFonts w:asciiTheme="minorHAnsi" w:hAnsiTheme="minorHAnsi" w:cs="Arial"/>
          <w:bCs/>
          <w:snapToGrid w:val="0"/>
          <w:lang w:eastAsia="en-US"/>
        </w:rPr>
      </w:pPr>
      <w:r>
        <w:rPr>
          <w:rFonts w:asciiTheme="minorHAnsi" w:hAnsiTheme="minorHAnsi" w:cs="Arial"/>
          <w:bCs/>
          <w:snapToGrid w:val="0"/>
          <w:lang w:eastAsia="en-US"/>
        </w:rPr>
        <w:t>An additional administrative advice e</w:t>
      </w:r>
      <w:r w:rsidRPr="00FF2760">
        <w:rPr>
          <w:rFonts w:asciiTheme="minorHAnsi" w:hAnsiTheme="minorHAnsi" w:cs="Arial"/>
          <w:bCs/>
          <w:snapToGrid w:val="0"/>
          <w:lang w:eastAsia="en-US"/>
        </w:rPr>
        <w:t>ncouraging biosimilar prescribing for treatment naïve patients</w:t>
      </w:r>
      <w:r>
        <w:rPr>
          <w:rFonts w:asciiTheme="minorHAnsi" w:hAnsiTheme="minorHAnsi" w:cs="Arial"/>
          <w:bCs/>
          <w:snapToGrid w:val="0"/>
          <w:lang w:eastAsia="en-US"/>
        </w:rPr>
        <w:t xml:space="preserve"> was added to all indications.</w:t>
      </w:r>
    </w:p>
    <w:p w:rsidR="005F2D88" w:rsidRDefault="005F2D88" w:rsidP="00057C84">
      <w:pPr>
        <w:widowControl w:val="0"/>
        <w:spacing w:after="120"/>
        <w:ind w:left="720"/>
        <w:jc w:val="both"/>
        <w:rPr>
          <w:rFonts w:asciiTheme="minorHAnsi" w:hAnsiTheme="minorHAnsi" w:cs="Arial"/>
          <w:bCs/>
          <w:snapToGrid w:val="0"/>
          <w:lang w:eastAsia="en-US"/>
        </w:rPr>
      </w:pPr>
    </w:p>
    <w:tbl>
      <w:tblPr>
        <w:tblW w:w="5000" w:type="pct"/>
        <w:tblLook w:val="04A0" w:firstRow="1" w:lastRow="0" w:firstColumn="1" w:lastColumn="0" w:noHBand="0" w:noVBand="1"/>
      </w:tblPr>
      <w:tblGrid>
        <w:gridCol w:w="2198"/>
        <w:gridCol w:w="1250"/>
        <w:gridCol w:w="939"/>
        <w:gridCol w:w="684"/>
        <w:gridCol w:w="1510"/>
        <w:gridCol w:w="1323"/>
        <w:gridCol w:w="1338"/>
      </w:tblGrid>
      <w:tr w:rsidR="00021B5A" w:rsidTr="00761D06">
        <w:trPr>
          <w:cantSplit/>
          <w:trHeight w:val="471"/>
        </w:trPr>
        <w:tc>
          <w:tcPr>
            <w:tcW w:w="1865" w:type="pct"/>
            <w:gridSpan w:val="2"/>
            <w:tcBorders>
              <w:top w:val="nil"/>
              <w:left w:val="nil"/>
              <w:bottom w:val="single" w:sz="4" w:space="0" w:color="auto"/>
              <w:right w:val="nil"/>
            </w:tcBorders>
            <w:hideMark/>
          </w:tcPr>
          <w:p w:rsidR="00021B5A" w:rsidRDefault="00021B5A" w:rsidP="00057C84">
            <w:pPr>
              <w:keepNext/>
              <w:ind w:left="-108"/>
              <w:jc w:val="both"/>
              <w:rPr>
                <w:rFonts w:ascii="Arial Narrow" w:hAnsi="Arial Narrow" w:cs="Arial"/>
                <w:b/>
                <w:sz w:val="20"/>
                <w:szCs w:val="20"/>
              </w:rPr>
            </w:pPr>
            <w:r>
              <w:rPr>
                <w:rFonts w:ascii="Arial Narrow" w:hAnsi="Arial Narrow" w:cs="Arial"/>
                <w:b/>
                <w:sz w:val="20"/>
                <w:szCs w:val="20"/>
              </w:rPr>
              <w:t>Name, Restriction,</w:t>
            </w:r>
          </w:p>
          <w:p w:rsidR="00021B5A" w:rsidRDefault="00021B5A" w:rsidP="00057C84">
            <w:pPr>
              <w:keepNext/>
              <w:ind w:left="-108"/>
              <w:jc w:val="both"/>
              <w:rPr>
                <w:rFonts w:ascii="Arial Narrow" w:hAnsi="Arial Narrow" w:cs="Arial"/>
                <w:b/>
                <w:sz w:val="20"/>
                <w:szCs w:val="20"/>
              </w:rPr>
            </w:pPr>
            <w:r>
              <w:rPr>
                <w:rFonts w:ascii="Arial Narrow" w:hAnsi="Arial Narrow" w:cs="Arial"/>
                <w:b/>
                <w:sz w:val="20"/>
                <w:szCs w:val="20"/>
              </w:rPr>
              <w:t>Manner of administration and form</w:t>
            </w:r>
          </w:p>
        </w:tc>
        <w:tc>
          <w:tcPr>
            <w:tcW w:w="508" w:type="pct"/>
            <w:tcBorders>
              <w:top w:val="nil"/>
              <w:left w:val="nil"/>
              <w:bottom w:val="single" w:sz="4" w:space="0" w:color="auto"/>
              <w:right w:val="nil"/>
            </w:tcBorders>
            <w:hideMark/>
          </w:tcPr>
          <w:p w:rsidR="00021B5A" w:rsidRDefault="00021B5A" w:rsidP="00057C84">
            <w:pPr>
              <w:keepNext/>
              <w:ind w:left="-108"/>
              <w:jc w:val="both"/>
              <w:rPr>
                <w:rFonts w:ascii="Arial Narrow" w:hAnsi="Arial Narrow" w:cs="Arial"/>
                <w:b/>
                <w:sz w:val="20"/>
                <w:szCs w:val="20"/>
              </w:rPr>
            </w:pPr>
            <w:r>
              <w:rPr>
                <w:rFonts w:ascii="Arial Narrow" w:hAnsi="Arial Narrow" w:cs="Arial"/>
                <w:b/>
                <w:sz w:val="20"/>
                <w:szCs w:val="20"/>
              </w:rPr>
              <w:t>Max.</w:t>
            </w:r>
          </w:p>
          <w:p w:rsidR="00021B5A" w:rsidRDefault="00021B5A" w:rsidP="00057C84">
            <w:pPr>
              <w:keepNext/>
              <w:ind w:left="-108"/>
              <w:jc w:val="both"/>
              <w:rPr>
                <w:rFonts w:ascii="Arial Narrow" w:hAnsi="Arial Narrow" w:cs="Arial"/>
                <w:b/>
                <w:sz w:val="20"/>
                <w:szCs w:val="20"/>
              </w:rPr>
            </w:pPr>
            <w:proofErr w:type="spellStart"/>
            <w:r>
              <w:rPr>
                <w:rFonts w:ascii="Arial Narrow" w:hAnsi="Arial Narrow" w:cs="Arial"/>
                <w:b/>
                <w:sz w:val="20"/>
                <w:szCs w:val="20"/>
              </w:rPr>
              <w:t>Qty</w:t>
            </w:r>
            <w:proofErr w:type="spellEnd"/>
          </w:p>
        </w:tc>
        <w:tc>
          <w:tcPr>
            <w:tcW w:w="370" w:type="pct"/>
            <w:tcBorders>
              <w:top w:val="nil"/>
              <w:left w:val="nil"/>
              <w:bottom w:val="single" w:sz="4" w:space="0" w:color="auto"/>
              <w:right w:val="nil"/>
            </w:tcBorders>
            <w:hideMark/>
          </w:tcPr>
          <w:p w:rsidR="00021B5A" w:rsidRDefault="00021B5A" w:rsidP="00057C84">
            <w:pPr>
              <w:keepNext/>
              <w:ind w:left="-108"/>
              <w:jc w:val="both"/>
              <w:rPr>
                <w:rFonts w:ascii="Arial Narrow" w:hAnsi="Arial Narrow" w:cs="Arial"/>
                <w:b/>
                <w:sz w:val="20"/>
                <w:szCs w:val="20"/>
              </w:rPr>
            </w:pPr>
            <w:r>
              <w:rPr>
                <w:rFonts w:ascii="Arial Narrow" w:hAnsi="Arial Narrow" w:cs="Arial"/>
                <w:b/>
                <w:sz w:val="20"/>
                <w:szCs w:val="20"/>
              </w:rPr>
              <w:t>№.of</w:t>
            </w:r>
          </w:p>
          <w:p w:rsidR="00021B5A" w:rsidRDefault="00021B5A" w:rsidP="00057C84">
            <w:pPr>
              <w:keepNext/>
              <w:ind w:left="-108"/>
              <w:jc w:val="both"/>
              <w:rPr>
                <w:rFonts w:ascii="Arial Narrow" w:hAnsi="Arial Narrow" w:cs="Arial"/>
                <w:b/>
                <w:sz w:val="20"/>
                <w:szCs w:val="20"/>
              </w:rPr>
            </w:pPr>
            <w:proofErr w:type="spellStart"/>
            <w:r>
              <w:rPr>
                <w:rFonts w:ascii="Arial Narrow" w:hAnsi="Arial Narrow" w:cs="Arial"/>
                <w:b/>
                <w:sz w:val="20"/>
                <w:szCs w:val="20"/>
              </w:rPr>
              <w:t>Rpts</w:t>
            </w:r>
            <w:proofErr w:type="spellEnd"/>
          </w:p>
        </w:tc>
        <w:tc>
          <w:tcPr>
            <w:tcW w:w="817" w:type="pct"/>
            <w:tcBorders>
              <w:top w:val="nil"/>
              <w:left w:val="nil"/>
              <w:bottom w:val="single" w:sz="4" w:space="0" w:color="auto"/>
              <w:right w:val="nil"/>
            </w:tcBorders>
          </w:tcPr>
          <w:p w:rsidR="00021B5A" w:rsidRDefault="00021B5A" w:rsidP="00057C84">
            <w:pPr>
              <w:keepNext/>
              <w:ind w:left="-108"/>
              <w:jc w:val="both"/>
              <w:rPr>
                <w:rFonts w:ascii="Arial Narrow" w:hAnsi="Arial Narrow" w:cs="Arial"/>
                <w:b/>
                <w:sz w:val="20"/>
                <w:szCs w:val="20"/>
              </w:rPr>
            </w:pPr>
          </w:p>
        </w:tc>
        <w:tc>
          <w:tcPr>
            <w:tcW w:w="1440" w:type="pct"/>
            <w:gridSpan w:val="2"/>
            <w:tcBorders>
              <w:top w:val="nil"/>
              <w:left w:val="nil"/>
              <w:bottom w:val="single" w:sz="4" w:space="0" w:color="auto"/>
              <w:right w:val="nil"/>
            </w:tcBorders>
            <w:hideMark/>
          </w:tcPr>
          <w:p w:rsidR="00021B5A" w:rsidRDefault="00021B5A" w:rsidP="00057C84">
            <w:pPr>
              <w:keepNext/>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021B5A" w:rsidTr="00761D06">
        <w:trPr>
          <w:cantSplit/>
          <w:trHeight w:val="577"/>
        </w:trPr>
        <w:tc>
          <w:tcPr>
            <w:tcW w:w="1865" w:type="pct"/>
            <w:gridSpan w:val="2"/>
            <w:hideMark/>
          </w:tcPr>
          <w:p w:rsidR="00021B5A" w:rsidRDefault="00021B5A"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021B5A" w:rsidRDefault="00021B5A" w:rsidP="00057C84">
            <w:pPr>
              <w:keepNext/>
              <w:ind w:left="-108"/>
              <w:jc w:val="both"/>
              <w:rPr>
                <w:rFonts w:ascii="Arial Narrow" w:hAnsi="Arial Narrow"/>
                <w:smallCaps/>
                <w:sz w:val="20"/>
                <w:szCs w:val="20"/>
              </w:rPr>
            </w:pPr>
            <w:r w:rsidRPr="008E0176">
              <w:rPr>
                <w:rFonts w:ascii="Arial Narrow" w:hAnsi="Arial Narrow"/>
                <w:smallCaps/>
                <w:sz w:val="20"/>
                <w:szCs w:val="20"/>
              </w:rPr>
              <w:t xml:space="preserve">500 MG/50 ML I.V. INFUSION, 1 VIAL </w:t>
            </w:r>
          </w:p>
          <w:p w:rsidR="00021B5A" w:rsidRDefault="00021B5A" w:rsidP="00057C84">
            <w:pPr>
              <w:keepNext/>
              <w:ind w:left="-108"/>
              <w:jc w:val="both"/>
              <w:rPr>
                <w:rFonts w:ascii="Arial Narrow" w:hAnsi="Arial Narrow" w:cs="Arial"/>
                <w:sz w:val="20"/>
                <w:szCs w:val="20"/>
              </w:rPr>
            </w:pPr>
          </w:p>
        </w:tc>
        <w:tc>
          <w:tcPr>
            <w:tcW w:w="508" w:type="pct"/>
          </w:tcPr>
          <w:p w:rsidR="00021B5A" w:rsidRDefault="00021B5A" w:rsidP="00057C84">
            <w:pPr>
              <w:keepNext/>
              <w:ind w:left="-108"/>
              <w:jc w:val="both"/>
              <w:rPr>
                <w:rFonts w:ascii="Arial Narrow" w:hAnsi="Arial Narrow" w:cs="Arial"/>
                <w:sz w:val="20"/>
                <w:szCs w:val="20"/>
              </w:rPr>
            </w:pPr>
          </w:p>
          <w:p w:rsidR="00021B5A" w:rsidRDefault="00021B5A" w:rsidP="00057C84">
            <w:pPr>
              <w:keepNext/>
              <w:ind w:left="-108"/>
              <w:jc w:val="both"/>
              <w:rPr>
                <w:rFonts w:ascii="Arial Narrow" w:hAnsi="Arial Narrow" w:cs="Arial"/>
                <w:sz w:val="20"/>
                <w:szCs w:val="20"/>
              </w:rPr>
            </w:pPr>
            <w:r>
              <w:rPr>
                <w:rFonts w:ascii="Arial Narrow" w:hAnsi="Arial Narrow" w:cs="Arial"/>
                <w:sz w:val="20"/>
                <w:szCs w:val="20"/>
              </w:rPr>
              <w:t>1</w:t>
            </w:r>
          </w:p>
        </w:tc>
        <w:tc>
          <w:tcPr>
            <w:tcW w:w="370" w:type="pct"/>
          </w:tcPr>
          <w:p w:rsidR="00021B5A" w:rsidRDefault="00021B5A" w:rsidP="00057C84">
            <w:pPr>
              <w:keepNext/>
              <w:ind w:left="-108"/>
              <w:jc w:val="both"/>
              <w:rPr>
                <w:rFonts w:ascii="Arial Narrow" w:hAnsi="Arial Narrow" w:cs="Arial"/>
                <w:sz w:val="20"/>
                <w:szCs w:val="20"/>
              </w:rPr>
            </w:pPr>
          </w:p>
          <w:p w:rsidR="00021B5A" w:rsidRDefault="00021B5A" w:rsidP="00057C84">
            <w:pPr>
              <w:keepNext/>
              <w:ind w:left="-108"/>
              <w:jc w:val="both"/>
              <w:rPr>
                <w:rFonts w:ascii="Arial Narrow" w:hAnsi="Arial Narrow" w:cs="Arial"/>
                <w:sz w:val="20"/>
                <w:szCs w:val="20"/>
              </w:rPr>
            </w:pPr>
            <w:r>
              <w:rPr>
                <w:rFonts w:ascii="Arial Narrow" w:hAnsi="Arial Narrow" w:cs="Arial"/>
                <w:sz w:val="20"/>
                <w:szCs w:val="20"/>
              </w:rPr>
              <w:t>0</w:t>
            </w:r>
          </w:p>
        </w:tc>
        <w:tc>
          <w:tcPr>
            <w:tcW w:w="817" w:type="pct"/>
          </w:tcPr>
          <w:p w:rsidR="00021B5A" w:rsidRDefault="00021B5A" w:rsidP="00057C84">
            <w:pPr>
              <w:keepNext/>
              <w:ind w:left="-108"/>
              <w:jc w:val="both"/>
              <w:rPr>
                <w:rFonts w:ascii="Arial Narrow" w:hAnsi="Arial Narrow" w:cs="Arial"/>
                <w:sz w:val="20"/>
                <w:szCs w:val="20"/>
              </w:rPr>
            </w:pPr>
          </w:p>
        </w:tc>
        <w:tc>
          <w:tcPr>
            <w:tcW w:w="716" w:type="pct"/>
          </w:tcPr>
          <w:p w:rsidR="00021B5A" w:rsidRDefault="00021B5A" w:rsidP="00057C84">
            <w:pPr>
              <w:keepNext/>
              <w:jc w:val="both"/>
              <w:rPr>
                <w:rFonts w:ascii="Arial Narrow" w:hAnsi="Arial Narrow" w:cs="Arial"/>
                <w:sz w:val="20"/>
                <w:szCs w:val="20"/>
              </w:rPr>
            </w:pPr>
          </w:p>
          <w:p w:rsidR="00021B5A" w:rsidRDefault="00021B5A"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tc>
        <w:tc>
          <w:tcPr>
            <w:tcW w:w="724" w:type="pct"/>
          </w:tcPr>
          <w:p w:rsidR="00021B5A" w:rsidRDefault="00021B5A" w:rsidP="00057C84">
            <w:pPr>
              <w:keepNext/>
              <w:jc w:val="both"/>
              <w:rPr>
                <w:rFonts w:ascii="Arial Narrow" w:hAnsi="Arial Narrow" w:cs="Arial"/>
                <w:sz w:val="20"/>
                <w:szCs w:val="20"/>
              </w:rPr>
            </w:pPr>
          </w:p>
          <w:p w:rsidR="00021B5A" w:rsidRDefault="00021B5A" w:rsidP="00057C84">
            <w:pPr>
              <w:keepNext/>
              <w:jc w:val="both"/>
              <w:rPr>
                <w:rFonts w:ascii="Arial Narrow" w:hAnsi="Arial Narrow" w:cs="Arial"/>
                <w:sz w:val="20"/>
                <w:szCs w:val="20"/>
              </w:rPr>
            </w:pPr>
            <w:r>
              <w:rPr>
                <w:rFonts w:ascii="Arial Narrow" w:hAnsi="Arial Narrow" w:cs="Arial"/>
                <w:sz w:val="20"/>
                <w:szCs w:val="20"/>
              </w:rPr>
              <w:t>Sandoz Pty Ltd</w:t>
            </w:r>
          </w:p>
        </w:tc>
      </w:tr>
      <w:tr w:rsidR="00021B5A"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021B5A" w:rsidRDefault="00021B5A" w:rsidP="00057C84">
            <w:pPr>
              <w:jc w:val="both"/>
              <w:rPr>
                <w:rFonts w:ascii="Arial Narrow" w:hAnsi="Arial Narrow" w:cs="Arial"/>
                <w:b/>
                <w:sz w:val="20"/>
                <w:szCs w:val="20"/>
              </w:rPr>
            </w:pPr>
            <w:r>
              <w:rPr>
                <w:rFonts w:ascii="Arial Narrow" w:hAnsi="Arial Narrow" w:cs="Arial"/>
                <w:b/>
                <w:sz w:val="20"/>
                <w:szCs w:val="20"/>
              </w:rPr>
              <w:t xml:space="preserve">Category / </w:t>
            </w:r>
          </w:p>
          <w:p w:rsidR="00021B5A" w:rsidRDefault="00021B5A" w:rsidP="00057C84">
            <w:pPr>
              <w:jc w:val="both"/>
              <w:rPr>
                <w:rFonts w:ascii="Arial Narrow" w:hAnsi="Arial Narrow" w:cs="Arial"/>
                <w:b/>
                <w:sz w:val="20"/>
                <w:szCs w:val="20"/>
              </w:rPr>
            </w:pPr>
            <w:r>
              <w:rPr>
                <w:rFonts w:ascii="Arial Narrow" w:hAnsi="Arial Narrow" w:cs="Arial"/>
                <w:b/>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hideMark/>
          </w:tcPr>
          <w:p w:rsidR="00021B5A" w:rsidRDefault="00021B5A" w:rsidP="00057C84">
            <w:pPr>
              <w:rPr>
                <w:rFonts w:ascii="Arial Narrow" w:hAnsi="Arial Narrow" w:cs="Arial"/>
                <w:sz w:val="20"/>
                <w:szCs w:val="20"/>
              </w:rPr>
            </w:pPr>
            <w:r>
              <w:rPr>
                <w:rFonts w:ascii="Arial Narrow" w:hAnsi="Arial Narrow" w:cs="Arial"/>
                <w:sz w:val="20"/>
                <w:szCs w:val="20"/>
              </w:rPr>
              <w:t>Section 100 – Highly Specialised Drugs Program (Public and Private Hospital)</w:t>
            </w:r>
          </w:p>
        </w:tc>
      </w:tr>
      <w:tr w:rsidR="00021B5A"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021B5A" w:rsidRDefault="00021B5A" w:rsidP="00057C84">
            <w:pPr>
              <w:jc w:val="both"/>
              <w:rPr>
                <w:rFonts w:ascii="Arial Narrow" w:hAnsi="Arial Narrow" w:cs="Arial"/>
                <w:b/>
                <w:sz w:val="20"/>
                <w:szCs w:val="20"/>
              </w:rPr>
            </w:pPr>
            <w:r>
              <w:rPr>
                <w:rFonts w:ascii="Arial Narrow" w:hAnsi="Arial Narrow" w:cs="Arial"/>
                <w:b/>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hideMark/>
          </w:tcPr>
          <w:p w:rsidR="00021B5A" w:rsidRDefault="00021B5A" w:rsidP="00057C84">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021B5A" w:rsidRDefault="00021B5A"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021B5A"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021B5A" w:rsidRDefault="00021B5A" w:rsidP="00057C84">
            <w:pPr>
              <w:jc w:val="both"/>
              <w:rPr>
                <w:rFonts w:ascii="Arial Narrow" w:hAnsi="Arial Narrow" w:cs="Arial"/>
                <w:b/>
                <w:sz w:val="20"/>
                <w:szCs w:val="20"/>
              </w:rPr>
            </w:pPr>
            <w:r>
              <w:rPr>
                <w:rFonts w:ascii="Arial Narrow" w:hAnsi="Arial Narrow" w:cs="Arial"/>
                <w:b/>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hideMark/>
          </w:tcPr>
          <w:p w:rsidR="00021B5A" w:rsidRDefault="00021B5A" w:rsidP="00057C84">
            <w:pPr>
              <w:rPr>
                <w:rFonts w:ascii="Arial" w:hAnsi="Arial" w:cs="Arial"/>
                <w:sz w:val="21"/>
                <w:szCs w:val="21"/>
              </w:rPr>
            </w:pPr>
            <w:r w:rsidRPr="00410683">
              <w:rPr>
                <w:rFonts w:ascii="Arial Narrow" w:hAnsi="Arial Narrow" w:cs="Arial"/>
                <w:sz w:val="20"/>
                <w:szCs w:val="20"/>
              </w:rPr>
              <w:t>Severe active rheumatoid arthritis</w:t>
            </w:r>
          </w:p>
        </w:tc>
      </w:tr>
      <w:tr w:rsidR="00021B5A"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021B5A" w:rsidRDefault="00021B5A" w:rsidP="00057C84">
            <w:pPr>
              <w:jc w:val="both"/>
              <w:rPr>
                <w:rFonts w:ascii="Arial Narrow" w:hAnsi="Arial Narrow" w:cs="Arial"/>
                <w:b/>
                <w:sz w:val="20"/>
                <w:szCs w:val="20"/>
              </w:rPr>
            </w:pPr>
            <w:r>
              <w:rPr>
                <w:rFonts w:ascii="Arial Narrow" w:hAnsi="Arial Narrow" w:cs="Arial"/>
                <w:b/>
                <w:sz w:val="20"/>
                <w:szCs w:val="20"/>
              </w:rPr>
              <w:t>Treatment phase:</w:t>
            </w:r>
          </w:p>
        </w:tc>
        <w:tc>
          <w:tcPr>
            <w:tcW w:w="3811" w:type="pct"/>
            <w:gridSpan w:val="6"/>
            <w:tcBorders>
              <w:top w:val="single" w:sz="4" w:space="0" w:color="auto"/>
              <w:left w:val="single" w:sz="4" w:space="0" w:color="auto"/>
              <w:bottom w:val="single" w:sz="4" w:space="0" w:color="auto"/>
              <w:right w:val="single" w:sz="4" w:space="0" w:color="auto"/>
            </w:tcBorders>
          </w:tcPr>
          <w:p w:rsidR="00021B5A" w:rsidRPr="00B679E6" w:rsidRDefault="00021B5A" w:rsidP="00057C84">
            <w:pPr>
              <w:rPr>
                <w:rFonts w:ascii="Arial Narrow" w:hAnsi="Arial Narrow" w:cs="Arial"/>
                <w:sz w:val="20"/>
                <w:szCs w:val="20"/>
              </w:rPr>
            </w:pPr>
            <w:r w:rsidRPr="00B679E6">
              <w:rPr>
                <w:rFonts w:ascii="Arial Narrow" w:hAnsi="Arial Narrow" w:cs="Arial"/>
                <w:sz w:val="20"/>
                <w:szCs w:val="20"/>
              </w:rPr>
              <w:t>Initial treatment - Initial 1 (patient recommencing treatment after a break of more than 24 months)</w:t>
            </w:r>
          </w:p>
        </w:tc>
      </w:tr>
      <w:tr w:rsidR="00021B5A"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021B5A" w:rsidRPr="00FC7754" w:rsidRDefault="00021B5A" w:rsidP="00057C84">
            <w:pPr>
              <w:jc w:val="both"/>
              <w:rPr>
                <w:rFonts w:ascii="Arial Narrow" w:hAnsi="Arial Narrow" w:cs="Arial"/>
                <w:b/>
                <w:sz w:val="20"/>
                <w:szCs w:val="20"/>
              </w:rPr>
            </w:pPr>
            <w:r>
              <w:rPr>
                <w:rFonts w:ascii="Arial Narrow" w:hAnsi="Arial Narrow" w:cs="Arial"/>
                <w:b/>
                <w:sz w:val="20"/>
                <w:szCs w:val="20"/>
              </w:rPr>
              <w:t>Restriction Level / Method:</w:t>
            </w:r>
          </w:p>
        </w:tc>
        <w:tc>
          <w:tcPr>
            <w:tcW w:w="3811" w:type="pct"/>
            <w:gridSpan w:val="6"/>
            <w:tcBorders>
              <w:top w:val="single" w:sz="4" w:space="0" w:color="auto"/>
              <w:left w:val="single" w:sz="4" w:space="0" w:color="auto"/>
              <w:bottom w:val="single" w:sz="4" w:space="0" w:color="auto"/>
              <w:right w:val="single" w:sz="4" w:space="0" w:color="auto"/>
            </w:tcBorders>
            <w:hideMark/>
          </w:tcPr>
          <w:p w:rsidR="00021B5A" w:rsidRPr="003B567A" w:rsidRDefault="00021B5A" w:rsidP="00057C84">
            <w:pPr>
              <w:rPr>
                <w:rFonts w:ascii="Calibri" w:hAnsi="Calibri" w:cs="Arial"/>
                <w:sz w:val="20"/>
                <w:szCs w:val="20"/>
              </w:rPr>
            </w:pPr>
            <w:r>
              <w:rPr>
                <w:rFonts w:ascii="Calibri" w:hAnsi="Calibri" w:cs="Arial"/>
                <w:sz w:val="20"/>
                <w:szCs w:val="20"/>
              </w:rPr>
              <w:fldChar w:fldCharType="begin">
                <w:ffData>
                  <w:name w:val=""/>
                  <w:enabled/>
                  <w:calcOnExit w:val="0"/>
                  <w:checkBox>
                    <w:sizeAuto/>
                    <w:default w:val="1"/>
                  </w:checkBox>
                </w:ffData>
              </w:fldChar>
            </w:r>
            <w:r>
              <w:rPr>
                <w:rFonts w:ascii="Calibri" w:hAnsi="Calibri" w:cs="Arial"/>
                <w:sz w:val="20"/>
                <w:szCs w:val="20"/>
              </w:rPr>
              <w:instrText xml:space="preserve"> FORMCHECKBOX </w:instrText>
            </w:r>
            <w:r w:rsidR="005F2D88">
              <w:rPr>
                <w:rFonts w:ascii="Calibri" w:hAnsi="Calibri" w:cs="Arial"/>
                <w:sz w:val="20"/>
                <w:szCs w:val="20"/>
              </w:rPr>
            </w:r>
            <w:r w:rsidR="005F2D88">
              <w:rPr>
                <w:rFonts w:ascii="Calibri" w:hAnsi="Calibri" w:cs="Arial"/>
                <w:sz w:val="20"/>
                <w:szCs w:val="20"/>
              </w:rPr>
              <w:fldChar w:fldCharType="separate"/>
            </w:r>
            <w:r>
              <w:rPr>
                <w:rFonts w:ascii="Calibri" w:hAnsi="Calibri" w:cs="Arial"/>
                <w:sz w:val="20"/>
                <w:szCs w:val="20"/>
              </w:rPr>
              <w:fldChar w:fldCharType="end"/>
            </w:r>
            <w:r w:rsidRPr="003B44B9">
              <w:rPr>
                <w:rFonts w:ascii="Arial Narrow" w:hAnsi="Arial Narrow" w:cs="Arial"/>
                <w:sz w:val="20"/>
                <w:szCs w:val="20"/>
              </w:rPr>
              <w:t>Authority Required - In Writing</w:t>
            </w:r>
          </w:p>
          <w:p w:rsidR="00021B5A" w:rsidRDefault="00021B5A" w:rsidP="00057C84">
            <w:pPr>
              <w:rPr>
                <w:rFonts w:ascii="Arial Narrow" w:hAnsi="Arial Narrow" w:cs="Arial"/>
                <w:sz w:val="20"/>
                <w:szCs w:val="20"/>
              </w:rPr>
            </w:pPr>
          </w:p>
        </w:tc>
      </w:tr>
      <w:tr w:rsidR="00021B5A"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021B5A" w:rsidRDefault="00021B5A" w:rsidP="00057C84">
            <w:pPr>
              <w:jc w:val="both"/>
              <w:rPr>
                <w:rFonts w:ascii="Arial Narrow" w:hAnsi="Arial Narrow" w:cs="Arial"/>
                <w:b/>
                <w:sz w:val="20"/>
                <w:szCs w:val="20"/>
              </w:rPr>
            </w:pPr>
            <w:r>
              <w:rPr>
                <w:rFonts w:ascii="Arial Narrow" w:hAnsi="Arial Narrow" w:cs="Arial"/>
                <w:b/>
                <w:sz w:val="20"/>
                <w:szCs w:val="20"/>
              </w:rPr>
              <w:t>Treatment criteria:</w:t>
            </w:r>
          </w:p>
        </w:tc>
        <w:tc>
          <w:tcPr>
            <w:tcW w:w="3811" w:type="pct"/>
            <w:gridSpan w:val="6"/>
            <w:tcBorders>
              <w:top w:val="single" w:sz="4" w:space="0" w:color="auto"/>
              <w:left w:val="single" w:sz="4" w:space="0" w:color="auto"/>
              <w:bottom w:val="single" w:sz="4" w:space="0" w:color="auto"/>
              <w:right w:val="single" w:sz="4" w:space="0" w:color="auto"/>
            </w:tcBorders>
          </w:tcPr>
          <w:p w:rsidR="00021B5A" w:rsidRDefault="00021B5A" w:rsidP="00057C84">
            <w:pPr>
              <w:rPr>
                <w:rFonts w:ascii="Arial Narrow" w:hAnsi="Arial Narrow" w:cs="Arial"/>
                <w:sz w:val="20"/>
                <w:szCs w:val="20"/>
              </w:rPr>
            </w:pPr>
            <w:r w:rsidRPr="00021B5A">
              <w:rPr>
                <w:rFonts w:ascii="Arial Narrow" w:hAnsi="Arial Narrow" w:cs="Arial"/>
                <w:sz w:val="20"/>
                <w:szCs w:val="20"/>
              </w:rPr>
              <w:t xml:space="preserve">Must be treated by a rheumatologist; </w:t>
            </w:r>
          </w:p>
          <w:p w:rsidR="00021B5A" w:rsidRPr="00021B5A" w:rsidRDefault="00021B5A" w:rsidP="00057C84">
            <w:pPr>
              <w:rPr>
                <w:rFonts w:ascii="Arial Narrow" w:hAnsi="Arial Narrow" w:cs="Arial"/>
                <w:sz w:val="20"/>
                <w:szCs w:val="20"/>
              </w:rPr>
            </w:pPr>
            <w:r w:rsidRPr="00021B5A">
              <w:rPr>
                <w:rFonts w:ascii="Arial Narrow" w:hAnsi="Arial Narrow" w:cs="Arial"/>
                <w:sz w:val="20"/>
                <w:szCs w:val="20"/>
              </w:rPr>
              <w:t>OR</w:t>
            </w:r>
          </w:p>
          <w:p w:rsidR="00021B5A" w:rsidRDefault="00021B5A" w:rsidP="00057C84">
            <w:pPr>
              <w:rPr>
                <w:rFonts w:ascii="Arial Narrow" w:hAnsi="Arial Narrow" w:cs="Arial"/>
                <w:sz w:val="20"/>
                <w:szCs w:val="20"/>
              </w:rPr>
            </w:pPr>
            <w:r w:rsidRPr="00021B5A">
              <w:rPr>
                <w:rFonts w:ascii="Arial Narrow" w:hAnsi="Arial Narrow" w:cs="Arial"/>
                <w:sz w:val="20"/>
                <w:szCs w:val="20"/>
              </w:rPr>
              <w:t>Must be treated by a clinical immunologist with expertise in the management of rheumatoid arthritis.</w:t>
            </w:r>
          </w:p>
        </w:tc>
      </w:tr>
      <w:tr w:rsidR="00021B5A" w:rsidTr="00B679E6">
        <w:trPr>
          <w:trHeight w:val="360"/>
        </w:trPr>
        <w:tc>
          <w:tcPr>
            <w:tcW w:w="1189" w:type="pct"/>
            <w:tcBorders>
              <w:top w:val="single" w:sz="4" w:space="0" w:color="auto"/>
              <w:left w:val="single" w:sz="4" w:space="0" w:color="auto"/>
              <w:bottom w:val="single" w:sz="4" w:space="0" w:color="auto"/>
              <w:right w:val="single" w:sz="4" w:space="0" w:color="auto"/>
            </w:tcBorders>
            <w:hideMark/>
          </w:tcPr>
          <w:p w:rsidR="00021B5A" w:rsidRDefault="00021B5A" w:rsidP="00057C84">
            <w:pPr>
              <w:jc w:val="both"/>
              <w:rPr>
                <w:rFonts w:ascii="Arial Narrow" w:hAnsi="Arial Narrow" w:cs="Arial"/>
                <w:b/>
                <w:sz w:val="20"/>
                <w:szCs w:val="20"/>
              </w:rPr>
            </w:pPr>
            <w:r>
              <w:rPr>
                <w:rFonts w:ascii="Arial Narrow" w:hAnsi="Arial Narrow" w:cs="Arial"/>
                <w:b/>
                <w:sz w:val="20"/>
                <w:szCs w:val="20"/>
              </w:rPr>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021B5A" w:rsidRPr="00021B5A" w:rsidRDefault="00021B5A" w:rsidP="00057C84">
            <w:pPr>
              <w:rPr>
                <w:rFonts w:ascii="Arial Narrow" w:hAnsi="Arial Narrow" w:cs="Arial"/>
                <w:sz w:val="20"/>
                <w:szCs w:val="22"/>
              </w:rPr>
            </w:pPr>
            <w:r w:rsidRPr="00021B5A">
              <w:rPr>
                <w:rFonts w:ascii="Arial Narrow" w:hAnsi="Arial Narrow" w:cs="Arial"/>
                <w:sz w:val="20"/>
                <w:szCs w:val="22"/>
              </w:rPr>
              <w:t>Patient must have severe active rheumatoid arthritis,</w:t>
            </w:r>
          </w:p>
          <w:p w:rsidR="00021B5A" w:rsidRPr="00021B5A" w:rsidRDefault="00021B5A" w:rsidP="00057C84">
            <w:pPr>
              <w:rPr>
                <w:rFonts w:ascii="Arial Narrow" w:hAnsi="Arial Narrow" w:cs="Arial"/>
                <w:sz w:val="20"/>
                <w:szCs w:val="22"/>
              </w:rPr>
            </w:pPr>
            <w:r w:rsidRPr="00021B5A">
              <w:rPr>
                <w:rFonts w:ascii="Arial Narrow" w:hAnsi="Arial Narrow" w:cs="Arial"/>
                <w:sz w:val="20"/>
                <w:szCs w:val="22"/>
              </w:rPr>
              <w:t>AND</w:t>
            </w:r>
          </w:p>
          <w:p w:rsidR="00021B5A" w:rsidRPr="00021B5A" w:rsidRDefault="00021B5A" w:rsidP="00057C84">
            <w:pPr>
              <w:rPr>
                <w:rFonts w:ascii="Arial Narrow" w:hAnsi="Arial Narrow" w:cs="Arial"/>
                <w:sz w:val="20"/>
                <w:szCs w:val="22"/>
              </w:rPr>
            </w:pPr>
            <w:r w:rsidRPr="00021B5A">
              <w:rPr>
                <w:rFonts w:ascii="Arial Narrow" w:hAnsi="Arial Narrow" w:cs="Arial"/>
                <w:sz w:val="20"/>
                <w:szCs w:val="22"/>
              </w:rPr>
              <w:t>Patient must have failed to respond to at least 1 PBS-subsidised tumour necrosis factor (TNF) alfa antagonist,</w:t>
            </w:r>
          </w:p>
          <w:p w:rsidR="00021B5A" w:rsidRPr="00021B5A" w:rsidRDefault="00021B5A" w:rsidP="00057C84">
            <w:pPr>
              <w:rPr>
                <w:rFonts w:ascii="Arial Narrow" w:hAnsi="Arial Narrow" w:cs="Arial"/>
                <w:sz w:val="20"/>
                <w:szCs w:val="22"/>
              </w:rPr>
            </w:pPr>
            <w:r w:rsidRPr="00021B5A">
              <w:rPr>
                <w:rFonts w:ascii="Arial Narrow" w:hAnsi="Arial Narrow" w:cs="Arial"/>
                <w:sz w:val="20"/>
                <w:szCs w:val="22"/>
              </w:rPr>
              <w:t>AND</w:t>
            </w:r>
          </w:p>
          <w:p w:rsidR="00021B5A" w:rsidRPr="00021B5A" w:rsidRDefault="00021B5A" w:rsidP="00057C84">
            <w:pPr>
              <w:rPr>
                <w:rFonts w:ascii="Arial Narrow" w:hAnsi="Arial Narrow" w:cs="Arial"/>
                <w:sz w:val="20"/>
                <w:szCs w:val="22"/>
              </w:rPr>
            </w:pPr>
            <w:r w:rsidRPr="00021B5A">
              <w:rPr>
                <w:rFonts w:ascii="Arial Narrow" w:hAnsi="Arial Narrow" w:cs="Arial"/>
                <w:sz w:val="20"/>
                <w:szCs w:val="22"/>
              </w:rPr>
              <w:t>Patient must have received no PBS-subsidised treatment with a biological disease modifying anti-rheumatic drug (</w:t>
            </w:r>
            <w:proofErr w:type="spellStart"/>
            <w:r w:rsidRPr="00021B5A">
              <w:rPr>
                <w:rFonts w:ascii="Arial Narrow" w:hAnsi="Arial Narrow" w:cs="Arial"/>
                <w:sz w:val="20"/>
                <w:szCs w:val="22"/>
              </w:rPr>
              <w:t>bDMARD</w:t>
            </w:r>
            <w:proofErr w:type="spellEnd"/>
            <w:r w:rsidRPr="00021B5A">
              <w:rPr>
                <w:rFonts w:ascii="Arial Narrow" w:hAnsi="Arial Narrow" w:cs="Arial"/>
                <w:sz w:val="20"/>
                <w:szCs w:val="22"/>
              </w:rPr>
              <w:t>) for this condition in the previous 24 months,</w:t>
            </w:r>
          </w:p>
          <w:p w:rsidR="00021B5A" w:rsidRPr="00021B5A" w:rsidRDefault="00021B5A" w:rsidP="00057C84">
            <w:pPr>
              <w:rPr>
                <w:rFonts w:ascii="Arial Narrow" w:hAnsi="Arial Narrow" w:cs="Arial"/>
                <w:sz w:val="20"/>
                <w:szCs w:val="22"/>
              </w:rPr>
            </w:pPr>
            <w:r w:rsidRPr="00021B5A">
              <w:rPr>
                <w:rFonts w:ascii="Arial Narrow" w:hAnsi="Arial Narrow" w:cs="Arial"/>
                <w:sz w:val="20"/>
                <w:szCs w:val="22"/>
              </w:rPr>
              <w:t>AND</w:t>
            </w:r>
          </w:p>
          <w:p w:rsidR="00021B5A" w:rsidRPr="00021B5A" w:rsidRDefault="00021B5A" w:rsidP="00057C84">
            <w:pPr>
              <w:rPr>
                <w:rFonts w:ascii="Arial Narrow" w:hAnsi="Arial Narrow" w:cs="Arial"/>
                <w:sz w:val="20"/>
                <w:szCs w:val="22"/>
              </w:rPr>
            </w:pPr>
            <w:r w:rsidRPr="00021B5A">
              <w:rPr>
                <w:rFonts w:ascii="Arial Narrow" w:hAnsi="Arial Narrow" w:cs="Arial"/>
                <w:sz w:val="20"/>
                <w:szCs w:val="22"/>
              </w:rPr>
              <w:t xml:space="preserve">Patient must not have failed previous PBS-subsidised treatment with rituximab for this condition, and have not already failed, or ceased to respond to, PBS-subsidised </w:t>
            </w:r>
            <w:proofErr w:type="spellStart"/>
            <w:r w:rsidRPr="00021B5A">
              <w:rPr>
                <w:rFonts w:ascii="Arial Narrow" w:hAnsi="Arial Narrow" w:cs="Arial"/>
                <w:sz w:val="20"/>
                <w:szCs w:val="22"/>
              </w:rPr>
              <w:t>bDMARD</w:t>
            </w:r>
            <w:proofErr w:type="spellEnd"/>
            <w:r w:rsidRPr="00021B5A">
              <w:rPr>
                <w:rFonts w:ascii="Arial Narrow" w:hAnsi="Arial Narrow" w:cs="Arial"/>
                <w:sz w:val="20"/>
                <w:szCs w:val="22"/>
              </w:rPr>
              <w:t xml:space="preserve"> treatment for this condition 5 times,</w:t>
            </w:r>
          </w:p>
          <w:p w:rsidR="00021B5A" w:rsidRPr="00021B5A" w:rsidRDefault="00021B5A" w:rsidP="00057C84">
            <w:pPr>
              <w:rPr>
                <w:rFonts w:ascii="Arial Narrow" w:hAnsi="Arial Narrow" w:cs="Arial"/>
                <w:sz w:val="20"/>
                <w:szCs w:val="22"/>
              </w:rPr>
            </w:pPr>
            <w:r w:rsidRPr="00021B5A">
              <w:rPr>
                <w:rFonts w:ascii="Arial Narrow" w:hAnsi="Arial Narrow" w:cs="Arial"/>
                <w:sz w:val="20"/>
                <w:szCs w:val="22"/>
              </w:rPr>
              <w:t>AND</w:t>
            </w:r>
          </w:p>
          <w:p w:rsidR="00021B5A" w:rsidRPr="00B679E6" w:rsidRDefault="00021B5A" w:rsidP="00057C84">
            <w:pPr>
              <w:pStyle w:val="ListParagraph"/>
              <w:numPr>
                <w:ilvl w:val="0"/>
                <w:numId w:val="42"/>
              </w:numPr>
              <w:ind w:left="354"/>
              <w:rPr>
                <w:rFonts w:ascii="Arial Narrow" w:hAnsi="Arial Narrow"/>
                <w:sz w:val="20"/>
                <w:szCs w:val="22"/>
              </w:rPr>
            </w:pPr>
            <w:r w:rsidRPr="00B679E6">
              <w:rPr>
                <w:rFonts w:ascii="Arial Narrow" w:hAnsi="Arial Narrow"/>
                <w:sz w:val="20"/>
                <w:szCs w:val="22"/>
              </w:rP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w:t>
            </w:r>
            <w:proofErr w:type="spellStart"/>
            <w:r w:rsidRPr="00B679E6">
              <w:rPr>
                <w:rFonts w:ascii="Arial Narrow" w:hAnsi="Arial Narrow"/>
                <w:sz w:val="20"/>
                <w:szCs w:val="22"/>
              </w:rPr>
              <w:t>i</w:t>
            </w:r>
            <w:proofErr w:type="spellEnd"/>
            <w:r w:rsidRPr="00B679E6">
              <w:rPr>
                <w:rFonts w:ascii="Arial Narrow" w:hAnsi="Arial Narrow"/>
                <w:sz w:val="20"/>
                <w:szCs w:val="22"/>
              </w:rPr>
              <w:t xml:space="preserve">) hydroxychloroquine at a dose of at least 200 mg daily; or (ii) </w:t>
            </w:r>
            <w:proofErr w:type="spellStart"/>
            <w:r w:rsidRPr="00B679E6">
              <w:rPr>
                <w:rFonts w:ascii="Arial Narrow" w:hAnsi="Arial Narrow"/>
                <w:sz w:val="20"/>
                <w:szCs w:val="22"/>
              </w:rPr>
              <w:t>leflunomide</w:t>
            </w:r>
            <w:proofErr w:type="spellEnd"/>
            <w:r w:rsidRPr="00B679E6">
              <w:rPr>
                <w:rFonts w:ascii="Arial Narrow" w:hAnsi="Arial Narrow"/>
                <w:sz w:val="20"/>
                <w:szCs w:val="22"/>
              </w:rPr>
              <w:t xml:space="preserve"> at a dose of at least 10 mg daily; or (iii) sulfasalazine at a dose of at least 2 g daily; OR</w:t>
            </w:r>
          </w:p>
          <w:p w:rsidR="00021B5A" w:rsidRPr="00B679E6" w:rsidRDefault="00021B5A" w:rsidP="00057C84">
            <w:pPr>
              <w:pStyle w:val="ListParagraph"/>
              <w:numPr>
                <w:ilvl w:val="0"/>
                <w:numId w:val="42"/>
              </w:numPr>
              <w:ind w:left="354"/>
              <w:rPr>
                <w:rFonts w:ascii="Arial Narrow" w:hAnsi="Arial Narrow"/>
                <w:sz w:val="20"/>
                <w:szCs w:val="22"/>
              </w:rPr>
            </w:pPr>
            <w:r w:rsidRPr="00B679E6">
              <w:rPr>
                <w:rFonts w:ascii="Arial Narrow" w:hAnsi="Arial Narrow"/>
                <w:sz w:val="20"/>
                <w:szCs w:val="22"/>
              </w:rPr>
              <w:t xml:space="preserve">Patient must have failed, in the 24 months immediately prior to the date of the </w:t>
            </w:r>
            <w:r w:rsidRPr="00B679E6">
              <w:rPr>
                <w:rFonts w:ascii="Arial Narrow" w:hAnsi="Arial Narrow"/>
                <w:sz w:val="20"/>
                <w:szCs w:val="22"/>
              </w:rPr>
              <w:lastRenderedPageBreak/>
              <w:t>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w:t>
            </w:r>
            <w:proofErr w:type="spellStart"/>
            <w:r w:rsidRPr="00B679E6">
              <w:rPr>
                <w:rFonts w:ascii="Arial Narrow" w:hAnsi="Arial Narrow"/>
                <w:sz w:val="20"/>
                <w:szCs w:val="22"/>
              </w:rPr>
              <w:t>i</w:t>
            </w:r>
            <w:proofErr w:type="spellEnd"/>
            <w:r w:rsidRPr="00B679E6">
              <w:rPr>
                <w:rFonts w:ascii="Arial Narrow" w:hAnsi="Arial Narrow"/>
                <w:sz w:val="20"/>
                <w:szCs w:val="22"/>
              </w:rPr>
              <w:t xml:space="preserve">) hydroxychloroquine at a dose of at least 200 mg daily; and/or (ii) </w:t>
            </w:r>
            <w:proofErr w:type="spellStart"/>
            <w:r w:rsidRPr="00B679E6">
              <w:rPr>
                <w:rFonts w:ascii="Arial Narrow" w:hAnsi="Arial Narrow"/>
                <w:sz w:val="20"/>
                <w:szCs w:val="22"/>
              </w:rPr>
              <w:t>leflunomide</w:t>
            </w:r>
            <w:proofErr w:type="spellEnd"/>
            <w:r w:rsidRPr="00B679E6">
              <w:rPr>
                <w:rFonts w:ascii="Arial Narrow" w:hAnsi="Arial Narrow"/>
                <w:sz w:val="20"/>
                <w:szCs w:val="22"/>
              </w:rPr>
              <w:t xml:space="preserve"> at a dose of at least 10 mg daily; and/or (iii) sulfasalazine at a dose of at least 2 g daily; OR</w:t>
            </w:r>
          </w:p>
          <w:p w:rsidR="00021B5A" w:rsidRPr="00B679E6" w:rsidRDefault="00021B5A" w:rsidP="00057C84">
            <w:pPr>
              <w:pStyle w:val="ListParagraph"/>
              <w:numPr>
                <w:ilvl w:val="0"/>
                <w:numId w:val="42"/>
              </w:numPr>
              <w:ind w:left="354"/>
              <w:rPr>
                <w:rFonts w:ascii="Arial Narrow" w:hAnsi="Arial Narrow"/>
                <w:sz w:val="20"/>
                <w:szCs w:val="22"/>
              </w:rPr>
            </w:pPr>
            <w:r w:rsidRPr="00B679E6">
              <w:rPr>
                <w:rFonts w:ascii="Arial Narrow" w:hAnsi="Arial Narrow"/>
                <w:sz w:val="20"/>
                <w:szCs w:val="22"/>
              </w:rPr>
              <w:t xml:space="preserve">Patient must have failed, in the 24 months immediately prior to the date of the application, to achieve an adequate response to a trial of at least 6 months of intensive treatment with DMARDs which, if 3 or more of methotrexate, hydroxychloroquine, </w:t>
            </w:r>
            <w:proofErr w:type="spellStart"/>
            <w:r w:rsidRPr="00B679E6">
              <w:rPr>
                <w:rFonts w:ascii="Arial Narrow" w:hAnsi="Arial Narrow"/>
                <w:sz w:val="20"/>
                <w:szCs w:val="22"/>
              </w:rPr>
              <w:t>leflunomide</w:t>
            </w:r>
            <w:proofErr w:type="spellEnd"/>
            <w:r w:rsidRPr="00B679E6">
              <w:rPr>
                <w:rFonts w:ascii="Arial Narrow" w:hAnsi="Arial Narrow"/>
                <w:sz w:val="20"/>
                <w:szCs w:val="22"/>
              </w:rPr>
              <w:t xml:space="preserve"> and sulfasalazine are contraindicated according to the relevant TGA-approved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w:t>
            </w:r>
            <w:proofErr w:type="spellStart"/>
            <w:r w:rsidRPr="00B679E6">
              <w:rPr>
                <w:rFonts w:ascii="Arial Narrow" w:hAnsi="Arial Narrow"/>
                <w:sz w:val="20"/>
                <w:szCs w:val="22"/>
              </w:rPr>
              <w:t>i</w:t>
            </w:r>
            <w:proofErr w:type="spellEnd"/>
            <w:r w:rsidRPr="00B679E6">
              <w:rPr>
                <w:rFonts w:ascii="Arial Narrow" w:hAnsi="Arial Narrow"/>
                <w:sz w:val="20"/>
                <w:szCs w:val="22"/>
              </w:rPr>
              <w:t xml:space="preserve">) azathioprine at a dose of at least 1 mg/kg per day; and/or (ii) </w:t>
            </w:r>
            <w:proofErr w:type="spellStart"/>
            <w:r w:rsidRPr="00B679E6">
              <w:rPr>
                <w:rFonts w:ascii="Arial Narrow" w:hAnsi="Arial Narrow"/>
                <w:sz w:val="20"/>
                <w:szCs w:val="22"/>
              </w:rPr>
              <w:t>cyclosporin</w:t>
            </w:r>
            <w:proofErr w:type="spellEnd"/>
            <w:r w:rsidRPr="00B679E6">
              <w:rPr>
                <w:rFonts w:ascii="Arial Narrow" w:hAnsi="Arial Narrow"/>
                <w:sz w:val="20"/>
                <w:szCs w:val="22"/>
              </w:rPr>
              <w:t xml:space="preserve"> at a dose of at least 2 mg/kg/day; and/or (iii) sodium </w:t>
            </w:r>
            <w:proofErr w:type="spellStart"/>
            <w:r w:rsidRPr="00B679E6">
              <w:rPr>
                <w:rFonts w:ascii="Arial Narrow" w:hAnsi="Arial Narrow"/>
                <w:sz w:val="20"/>
                <w:szCs w:val="22"/>
              </w:rPr>
              <w:t>aurothiomalate</w:t>
            </w:r>
            <w:proofErr w:type="spellEnd"/>
            <w:r w:rsidRPr="00B679E6">
              <w:rPr>
                <w:rFonts w:ascii="Arial Narrow" w:hAnsi="Arial Narrow"/>
                <w:sz w:val="20"/>
                <w:szCs w:val="22"/>
              </w:rPr>
              <w:t xml:space="preserve"> at a dose of 50 mg weekly,</w:t>
            </w:r>
          </w:p>
          <w:p w:rsidR="00021B5A" w:rsidRPr="00021B5A" w:rsidRDefault="00021B5A" w:rsidP="00057C84">
            <w:pPr>
              <w:rPr>
                <w:rFonts w:ascii="Arial Narrow" w:hAnsi="Arial Narrow" w:cs="Arial"/>
                <w:sz w:val="20"/>
                <w:szCs w:val="22"/>
              </w:rPr>
            </w:pPr>
            <w:r w:rsidRPr="00021B5A">
              <w:rPr>
                <w:rFonts w:ascii="Arial Narrow" w:hAnsi="Arial Narrow" w:cs="Arial"/>
                <w:sz w:val="20"/>
                <w:szCs w:val="22"/>
              </w:rPr>
              <w:t>AND</w:t>
            </w:r>
          </w:p>
          <w:p w:rsidR="00021B5A" w:rsidRPr="00021B5A" w:rsidRDefault="00021B5A" w:rsidP="00057C84">
            <w:pPr>
              <w:rPr>
                <w:rFonts w:ascii="Arial Narrow" w:hAnsi="Arial Narrow" w:cs="Arial"/>
                <w:sz w:val="20"/>
                <w:szCs w:val="22"/>
              </w:rPr>
            </w:pPr>
            <w:r w:rsidRPr="00021B5A">
              <w:rPr>
                <w:rFonts w:ascii="Arial Narrow" w:hAnsi="Arial Narrow" w:cs="Arial"/>
                <w:sz w:val="20"/>
                <w:szCs w:val="22"/>
              </w:rPr>
              <w:t>Patient must not receive more than 2 infusions of rituximab under this restriction,</w:t>
            </w:r>
          </w:p>
          <w:p w:rsidR="00021B5A" w:rsidRPr="00021B5A" w:rsidRDefault="00021B5A" w:rsidP="00057C84">
            <w:pPr>
              <w:rPr>
                <w:rFonts w:ascii="Arial Narrow" w:hAnsi="Arial Narrow" w:cs="Arial"/>
                <w:sz w:val="20"/>
                <w:szCs w:val="22"/>
              </w:rPr>
            </w:pPr>
            <w:r w:rsidRPr="00021B5A">
              <w:rPr>
                <w:rFonts w:ascii="Arial Narrow" w:hAnsi="Arial Narrow" w:cs="Arial"/>
                <w:sz w:val="20"/>
                <w:szCs w:val="22"/>
              </w:rPr>
              <w:t>AND</w:t>
            </w:r>
          </w:p>
          <w:p w:rsidR="00021B5A" w:rsidRDefault="00021B5A" w:rsidP="00057C84">
            <w:pPr>
              <w:rPr>
                <w:rFonts w:ascii="Arial Narrow" w:hAnsi="Arial Narrow" w:cs="Arial"/>
                <w:i/>
                <w:sz w:val="22"/>
                <w:szCs w:val="22"/>
              </w:rPr>
            </w:pPr>
            <w:r w:rsidRPr="00021B5A">
              <w:rPr>
                <w:rFonts w:ascii="Arial Narrow" w:hAnsi="Arial Narrow" w:cs="Arial"/>
                <w:sz w:val="20"/>
                <w:szCs w:val="22"/>
              </w:rPr>
              <w:t>The treatment must be given concomitantly with methotrexate at a dose of at least 7.5 mg weekly.</w:t>
            </w:r>
          </w:p>
        </w:tc>
      </w:tr>
      <w:tr w:rsidR="00021B5A"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021B5A" w:rsidRDefault="00021B5A" w:rsidP="00057C84">
            <w:pPr>
              <w:jc w:val="both"/>
              <w:rPr>
                <w:rFonts w:ascii="Arial Narrow" w:hAnsi="Arial Narrow" w:cs="Arial"/>
                <w:b/>
                <w:sz w:val="20"/>
                <w:szCs w:val="20"/>
              </w:rPr>
            </w:pPr>
            <w:r>
              <w:rPr>
                <w:rFonts w:ascii="Arial Narrow" w:hAnsi="Arial Narrow" w:cs="Arial"/>
                <w:b/>
                <w:sz w:val="20"/>
                <w:szCs w:val="20"/>
              </w:rPr>
              <w:lastRenderedPageBreak/>
              <w:t>Population criteria:</w:t>
            </w:r>
          </w:p>
        </w:tc>
        <w:tc>
          <w:tcPr>
            <w:tcW w:w="3811" w:type="pct"/>
            <w:gridSpan w:val="6"/>
            <w:tcBorders>
              <w:top w:val="single" w:sz="4" w:space="0" w:color="auto"/>
              <w:left w:val="single" w:sz="4" w:space="0" w:color="auto"/>
              <w:bottom w:val="single" w:sz="4" w:space="0" w:color="auto"/>
              <w:right w:val="single" w:sz="4" w:space="0" w:color="auto"/>
            </w:tcBorders>
          </w:tcPr>
          <w:p w:rsidR="00021B5A" w:rsidRDefault="00021B5A" w:rsidP="00057C84">
            <w:pPr>
              <w:rPr>
                <w:rFonts w:ascii="Arial Narrow" w:hAnsi="Arial Narrow" w:cs="Arial"/>
                <w:sz w:val="20"/>
                <w:szCs w:val="20"/>
              </w:rPr>
            </w:pPr>
            <w:r w:rsidRPr="00585AC0">
              <w:rPr>
                <w:rFonts w:ascii="Arial Narrow" w:hAnsi="Arial Narrow" w:cs="Arial"/>
                <w:sz w:val="20"/>
                <w:szCs w:val="20"/>
              </w:rPr>
              <w:t>Patient must be aged 18 years or older.</w:t>
            </w:r>
          </w:p>
        </w:tc>
      </w:tr>
      <w:tr w:rsidR="00021B5A" w:rsidTr="00761D06">
        <w:trPr>
          <w:trHeight w:val="360"/>
        </w:trPr>
        <w:tc>
          <w:tcPr>
            <w:tcW w:w="1189" w:type="pct"/>
            <w:tcBorders>
              <w:top w:val="single" w:sz="4" w:space="0" w:color="auto"/>
              <w:left w:val="single" w:sz="4" w:space="0" w:color="auto"/>
              <w:bottom w:val="single" w:sz="4" w:space="0" w:color="auto"/>
              <w:right w:val="single" w:sz="4" w:space="0" w:color="auto"/>
            </w:tcBorders>
          </w:tcPr>
          <w:p w:rsidR="00021B5A" w:rsidRDefault="00021B5A" w:rsidP="00057C84">
            <w:pPr>
              <w:jc w:val="both"/>
              <w:rPr>
                <w:rFonts w:ascii="Arial Narrow" w:hAnsi="Arial Narrow" w:cs="Arial"/>
                <w:b/>
                <w:sz w:val="20"/>
                <w:szCs w:val="20"/>
              </w:rPr>
            </w:pPr>
            <w:r>
              <w:rPr>
                <w:rFonts w:ascii="Arial Narrow" w:hAnsi="Arial Narrow" w:cs="Arial"/>
                <w:b/>
                <w:sz w:val="20"/>
                <w:szCs w:val="20"/>
              </w:rPr>
              <w:t>Prescriber Instructions</w:t>
            </w:r>
          </w:p>
        </w:tc>
        <w:tc>
          <w:tcPr>
            <w:tcW w:w="3811" w:type="pct"/>
            <w:gridSpan w:val="6"/>
            <w:tcBorders>
              <w:top w:val="single" w:sz="4" w:space="0" w:color="auto"/>
              <w:left w:val="single" w:sz="4" w:space="0" w:color="auto"/>
              <w:bottom w:val="single" w:sz="4" w:space="0" w:color="auto"/>
              <w:right w:val="single" w:sz="4" w:space="0" w:color="auto"/>
            </w:tcBorders>
          </w:tcPr>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 xml:space="preserve">For the purposes of this restriction 'TNF' alfa antagonist means adalimumab, </w:t>
            </w:r>
            <w:proofErr w:type="spellStart"/>
            <w:r w:rsidRPr="00D675E7">
              <w:rPr>
                <w:rFonts w:ascii="Arial Narrow" w:hAnsi="Arial Narrow" w:cs="Arial"/>
                <w:sz w:val="20"/>
                <w:szCs w:val="20"/>
              </w:rPr>
              <w:t>certolizumab</w:t>
            </w:r>
            <w:proofErr w:type="spellEnd"/>
            <w:r w:rsidRPr="00D675E7">
              <w:rPr>
                <w:rFonts w:ascii="Arial Narrow" w:hAnsi="Arial Narrow" w:cs="Arial"/>
                <w:sz w:val="20"/>
                <w:szCs w:val="20"/>
              </w:rPr>
              <w:t xml:space="preserve"> </w:t>
            </w:r>
            <w:proofErr w:type="spellStart"/>
            <w:r w:rsidRPr="00D675E7">
              <w:rPr>
                <w:rFonts w:ascii="Arial Narrow" w:hAnsi="Arial Narrow" w:cs="Arial"/>
                <w:sz w:val="20"/>
                <w:szCs w:val="20"/>
              </w:rPr>
              <w:t>pegol</w:t>
            </w:r>
            <w:proofErr w:type="spellEnd"/>
            <w:r w:rsidRPr="00D675E7">
              <w:rPr>
                <w:rFonts w:ascii="Arial Narrow" w:hAnsi="Arial Narrow" w:cs="Arial"/>
                <w:sz w:val="20"/>
                <w:szCs w:val="20"/>
              </w:rPr>
              <w:t xml:space="preserve">, </w:t>
            </w:r>
            <w:proofErr w:type="spellStart"/>
            <w:r w:rsidRPr="00D675E7">
              <w:rPr>
                <w:rFonts w:ascii="Arial Narrow" w:hAnsi="Arial Narrow" w:cs="Arial"/>
                <w:sz w:val="20"/>
                <w:szCs w:val="20"/>
              </w:rPr>
              <w:t>etanercept</w:t>
            </w:r>
            <w:proofErr w:type="spellEnd"/>
            <w:r w:rsidRPr="00D675E7">
              <w:rPr>
                <w:rFonts w:ascii="Arial Narrow" w:hAnsi="Arial Narrow" w:cs="Arial"/>
                <w:sz w:val="20"/>
                <w:szCs w:val="20"/>
              </w:rPr>
              <w:t xml:space="preserve">, </w:t>
            </w:r>
            <w:proofErr w:type="spellStart"/>
            <w:r w:rsidRPr="00D675E7">
              <w:rPr>
                <w:rFonts w:ascii="Arial Narrow" w:hAnsi="Arial Narrow" w:cs="Arial"/>
                <w:sz w:val="20"/>
                <w:szCs w:val="20"/>
              </w:rPr>
              <w:t>golimumab</w:t>
            </w:r>
            <w:proofErr w:type="spellEnd"/>
            <w:r w:rsidRPr="00D675E7">
              <w:rPr>
                <w:rFonts w:ascii="Arial Narrow" w:hAnsi="Arial Narrow" w:cs="Arial"/>
                <w:sz w:val="20"/>
                <w:szCs w:val="20"/>
              </w:rPr>
              <w:t xml:space="preserve"> and infliximab.</w:t>
            </w:r>
          </w:p>
          <w:p w:rsidR="00D675E7" w:rsidRPr="00D675E7" w:rsidRDefault="00D675E7" w:rsidP="00057C84">
            <w:pPr>
              <w:rPr>
                <w:rFonts w:ascii="Arial Narrow" w:hAnsi="Arial Narrow" w:cs="Arial"/>
                <w:sz w:val="20"/>
                <w:szCs w:val="20"/>
              </w:rPr>
            </w:pP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 xml:space="preserve">For the purposes of this restriction </w:t>
            </w:r>
            <w:proofErr w:type="spellStart"/>
            <w:r w:rsidRPr="00D675E7">
              <w:rPr>
                <w:rFonts w:ascii="Arial Narrow" w:hAnsi="Arial Narrow" w:cs="Arial"/>
                <w:sz w:val="20"/>
                <w:szCs w:val="20"/>
              </w:rPr>
              <w:t>bDMARD</w:t>
            </w:r>
            <w:proofErr w:type="spellEnd"/>
            <w:r w:rsidRPr="00D675E7">
              <w:rPr>
                <w:rFonts w:ascii="Arial Narrow" w:hAnsi="Arial Narrow" w:cs="Arial"/>
                <w:sz w:val="20"/>
                <w:szCs w:val="20"/>
              </w:rPr>
              <w:t xml:space="preserve"> means </w:t>
            </w:r>
            <w:proofErr w:type="spellStart"/>
            <w:r w:rsidRPr="00D675E7">
              <w:rPr>
                <w:rFonts w:ascii="Arial Narrow" w:hAnsi="Arial Narrow" w:cs="Arial"/>
                <w:sz w:val="20"/>
                <w:szCs w:val="20"/>
              </w:rPr>
              <w:t>abatacept</w:t>
            </w:r>
            <w:proofErr w:type="spellEnd"/>
            <w:r w:rsidRPr="00D675E7">
              <w:rPr>
                <w:rFonts w:ascii="Arial Narrow" w:hAnsi="Arial Narrow" w:cs="Arial"/>
                <w:sz w:val="20"/>
                <w:szCs w:val="20"/>
              </w:rPr>
              <w:t xml:space="preserve">, adalimumab, </w:t>
            </w:r>
            <w:proofErr w:type="spellStart"/>
            <w:r w:rsidRPr="00D675E7">
              <w:rPr>
                <w:rFonts w:ascii="Arial Narrow" w:hAnsi="Arial Narrow" w:cs="Arial"/>
                <w:sz w:val="20"/>
                <w:szCs w:val="20"/>
              </w:rPr>
              <w:t>certolizumab</w:t>
            </w:r>
            <w:proofErr w:type="spellEnd"/>
            <w:r w:rsidRPr="00D675E7">
              <w:rPr>
                <w:rFonts w:ascii="Arial Narrow" w:hAnsi="Arial Narrow" w:cs="Arial"/>
                <w:sz w:val="20"/>
                <w:szCs w:val="20"/>
              </w:rPr>
              <w:t xml:space="preserve"> </w:t>
            </w:r>
            <w:proofErr w:type="spellStart"/>
            <w:r w:rsidRPr="00D675E7">
              <w:rPr>
                <w:rFonts w:ascii="Arial Narrow" w:hAnsi="Arial Narrow" w:cs="Arial"/>
                <w:sz w:val="20"/>
                <w:szCs w:val="20"/>
              </w:rPr>
              <w:t>pegol</w:t>
            </w:r>
            <w:proofErr w:type="spellEnd"/>
            <w:r w:rsidRPr="00D675E7">
              <w:rPr>
                <w:rFonts w:ascii="Arial Narrow" w:hAnsi="Arial Narrow" w:cs="Arial"/>
                <w:sz w:val="20"/>
                <w:szCs w:val="20"/>
              </w:rPr>
              <w:t xml:space="preserve">, </w:t>
            </w:r>
            <w:proofErr w:type="spellStart"/>
            <w:r w:rsidRPr="00D675E7">
              <w:rPr>
                <w:rFonts w:ascii="Arial Narrow" w:hAnsi="Arial Narrow" w:cs="Arial"/>
                <w:sz w:val="20"/>
                <w:szCs w:val="20"/>
              </w:rPr>
              <w:t>etanercept</w:t>
            </w:r>
            <w:proofErr w:type="spellEnd"/>
            <w:r w:rsidRPr="00D675E7">
              <w:rPr>
                <w:rFonts w:ascii="Arial Narrow" w:hAnsi="Arial Narrow" w:cs="Arial"/>
                <w:sz w:val="20"/>
                <w:szCs w:val="20"/>
              </w:rPr>
              <w:t xml:space="preserve">, </w:t>
            </w:r>
            <w:proofErr w:type="spellStart"/>
            <w:r w:rsidRPr="00D675E7">
              <w:rPr>
                <w:rFonts w:ascii="Arial Narrow" w:hAnsi="Arial Narrow" w:cs="Arial"/>
                <w:sz w:val="20"/>
                <w:szCs w:val="20"/>
              </w:rPr>
              <w:t>golimumab</w:t>
            </w:r>
            <w:proofErr w:type="spellEnd"/>
            <w:r w:rsidRPr="00D675E7">
              <w:rPr>
                <w:rFonts w:ascii="Arial Narrow" w:hAnsi="Arial Narrow" w:cs="Arial"/>
                <w:sz w:val="20"/>
                <w:szCs w:val="20"/>
              </w:rPr>
              <w:t xml:space="preserve">, infliximab, rituximab, tocilizumab or </w:t>
            </w:r>
            <w:proofErr w:type="spellStart"/>
            <w:r w:rsidRPr="00D675E7">
              <w:rPr>
                <w:rFonts w:ascii="Arial Narrow" w:hAnsi="Arial Narrow" w:cs="Arial"/>
                <w:sz w:val="20"/>
                <w:szCs w:val="20"/>
              </w:rPr>
              <w:t>tofacitinib</w:t>
            </w:r>
            <w:proofErr w:type="spellEnd"/>
            <w:r w:rsidRPr="00D675E7">
              <w:rPr>
                <w:rFonts w:ascii="Arial Narrow" w:hAnsi="Arial Narrow" w:cs="Arial"/>
                <w:sz w:val="20"/>
                <w:szCs w:val="20"/>
              </w:rPr>
              <w:t>.</w:t>
            </w:r>
          </w:p>
          <w:p w:rsidR="00D675E7" w:rsidRPr="00D675E7" w:rsidRDefault="00D675E7" w:rsidP="00057C84">
            <w:pPr>
              <w:rPr>
                <w:rFonts w:ascii="Arial Narrow" w:hAnsi="Arial Narrow" w:cs="Arial"/>
                <w:sz w:val="20"/>
                <w:szCs w:val="20"/>
              </w:rPr>
            </w:pP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If methotrexate is contraindicated according to the TGA-approved product information or cannot be tolerated at a 20 mg weekly dose,</w:t>
            </w:r>
            <w:r w:rsidR="001F2F0F">
              <w:rPr>
                <w:rFonts w:ascii="Arial Narrow" w:hAnsi="Arial Narrow" w:cs="Arial"/>
                <w:sz w:val="20"/>
                <w:szCs w:val="20"/>
              </w:rPr>
              <w:t xml:space="preserve"> </w:t>
            </w:r>
            <w:r w:rsidRPr="00D675E7">
              <w:rPr>
                <w:rFonts w:ascii="Arial Narrow" w:hAnsi="Arial Narrow" w:cs="Arial"/>
                <w:sz w:val="20"/>
                <w:szCs w:val="20"/>
              </w:rPr>
              <w:t>the application must include details of the contraindication or intolerance including severity to methotrexate. The maximum tolerated dose of methotrexate must be documented in the application, if applicable.</w:t>
            </w:r>
          </w:p>
          <w:p w:rsidR="00D675E7" w:rsidRPr="00D675E7" w:rsidRDefault="00D675E7" w:rsidP="00057C84">
            <w:pPr>
              <w:rPr>
                <w:rFonts w:ascii="Arial Narrow" w:hAnsi="Arial Narrow" w:cs="Arial"/>
                <w:sz w:val="20"/>
                <w:szCs w:val="20"/>
              </w:rPr>
            </w:pP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The application must include details of the DMARDs trialled, their doses and duration of treatment, and all relevant contraindications and/or intolerances including severity.</w:t>
            </w:r>
          </w:p>
          <w:p w:rsidR="00D675E7" w:rsidRPr="00D675E7" w:rsidRDefault="00D675E7" w:rsidP="00057C84">
            <w:pPr>
              <w:rPr>
                <w:rFonts w:ascii="Arial Narrow" w:hAnsi="Arial Narrow" w:cs="Arial"/>
                <w:sz w:val="20"/>
                <w:szCs w:val="20"/>
              </w:rPr>
            </w:pP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The requirement to trial at least 2 DMARDs for periods of at least 3 months each can be met using single agents sequentially or by using one or more combinations of DMARDs.</w:t>
            </w:r>
          </w:p>
          <w:p w:rsidR="00D675E7" w:rsidRPr="00D675E7" w:rsidRDefault="00D675E7" w:rsidP="00057C84">
            <w:pPr>
              <w:rPr>
                <w:rFonts w:ascii="Arial Narrow" w:hAnsi="Arial Narrow" w:cs="Arial"/>
                <w:sz w:val="20"/>
                <w:szCs w:val="20"/>
              </w:rPr>
            </w:pP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p>
          <w:p w:rsidR="00D675E7" w:rsidRPr="00D675E7" w:rsidRDefault="00D675E7" w:rsidP="00057C84">
            <w:pPr>
              <w:rPr>
                <w:rFonts w:ascii="Arial Narrow" w:hAnsi="Arial Narrow" w:cs="Arial"/>
                <w:sz w:val="20"/>
                <w:szCs w:val="20"/>
              </w:rPr>
            </w:pP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The authority application must be made in writing and must include:</w:t>
            </w: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(1) completed authority prescription form(s); and</w:t>
            </w: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(2) a completed Rheumatoid Arthritis PBS Authority Application - Supporting Information Form; and</w:t>
            </w: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 xml:space="preserve">(3) </w:t>
            </w:r>
            <w:proofErr w:type="gramStart"/>
            <w:r w:rsidRPr="00D675E7">
              <w:rPr>
                <w:rFonts w:ascii="Arial Narrow" w:hAnsi="Arial Narrow" w:cs="Arial"/>
                <w:sz w:val="20"/>
                <w:szCs w:val="20"/>
              </w:rPr>
              <w:t>a</w:t>
            </w:r>
            <w:proofErr w:type="gramEnd"/>
            <w:r w:rsidRPr="00D675E7">
              <w:rPr>
                <w:rFonts w:ascii="Arial Narrow" w:hAnsi="Arial Narrow" w:cs="Arial"/>
                <w:sz w:val="20"/>
                <w:szCs w:val="20"/>
              </w:rPr>
              <w:t xml:space="preserve"> signed patient acknowledgement.</w:t>
            </w:r>
          </w:p>
          <w:p w:rsidR="00D675E7" w:rsidRPr="00D675E7" w:rsidRDefault="00D675E7" w:rsidP="00057C84">
            <w:pPr>
              <w:rPr>
                <w:rFonts w:ascii="Arial Narrow" w:hAnsi="Arial Narrow" w:cs="Arial"/>
                <w:sz w:val="20"/>
                <w:szCs w:val="20"/>
              </w:rPr>
            </w:pP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 xml:space="preserve">Assessment of a patient's response to an initial course of treatment must be made at least 12 weeks after the first infusion so that there is adequate time for a response to be demonstrated. This assessment, which will be used to determine eligibility for continuing </w:t>
            </w:r>
            <w:r w:rsidRPr="00D675E7">
              <w:rPr>
                <w:rFonts w:ascii="Arial Narrow" w:hAnsi="Arial Narrow" w:cs="Arial"/>
                <w:sz w:val="20"/>
                <w:szCs w:val="20"/>
              </w:rPr>
              <w:lastRenderedPageBreak/>
              <w:t>treatment, must be submitted to the Department of Human Services within 4 weeks of the date it was conducted. Where a response assessment is not undertaken and submitted to the Department of Human Services within these timeframes, the patient will be deemed to have failed to respond to treatment with rituximab.</w:t>
            </w:r>
          </w:p>
          <w:p w:rsidR="00D675E7" w:rsidRPr="00D675E7" w:rsidRDefault="00D675E7" w:rsidP="00057C84">
            <w:pPr>
              <w:rPr>
                <w:rFonts w:ascii="Arial Narrow" w:hAnsi="Arial Narrow" w:cs="Arial"/>
                <w:sz w:val="20"/>
                <w:szCs w:val="20"/>
              </w:rPr>
            </w:pP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 xml:space="preserve">A patient whose most recent course of PBS-subsidised therapy was with rituximab and whose response to this treatment is sustained for more than 12 </w:t>
            </w:r>
            <w:proofErr w:type="gramStart"/>
            <w:r w:rsidRPr="00D675E7">
              <w:rPr>
                <w:rFonts w:ascii="Arial Narrow" w:hAnsi="Arial Narrow" w:cs="Arial"/>
                <w:sz w:val="20"/>
                <w:szCs w:val="20"/>
              </w:rPr>
              <w:t>months,</w:t>
            </w:r>
            <w:proofErr w:type="gramEnd"/>
            <w:r w:rsidRPr="00D675E7">
              <w:rPr>
                <w:rFonts w:ascii="Arial Narrow" w:hAnsi="Arial Narrow" w:cs="Arial"/>
                <w:sz w:val="20"/>
                <w:szCs w:val="20"/>
              </w:rPr>
              <w:t xml:space="preserve"> may apply for a further course of rituximab under the </w:t>
            </w:r>
            <w:r w:rsidR="00425A41" w:rsidRPr="00514833">
              <w:rPr>
                <w:rFonts w:ascii="Arial Narrow" w:hAnsi="Arial Narrow" w:cs="Arial"/>
                <w:i/>
                <w:sz w:val="20"/>
                <w:szCs w:val="20"/>
              </w:rPr>
              <w:t>First</w:t>
            </w:r>
            <w:r w:rsidR="00425A41">
              <w:rPr>
                <w:rFonts w:ascii="Arial Narrow" w:hAnsi="Arial Narrow" w:cs="Arial"/>
                <w:i/>
                <w:sz w:val="20"/>
                <w:szCs w:val="20"/>
              </w:rPr>
              <w:t xml:space="preserve"> </w:t>
            </w:r>
            <w:r w:rsidRPr="00D675E7">
              <w:rPr>
                <w:rFonts w:ascii="Arial Narrow" w:hAnsi="Arial Narrow" w:cs="Arial"/>
                <w:sz w:val="20"/>
                <w:szCs w:val="20"/>
              </w:rPr>
              <w:t>Continuing treatment restriction.</w:t>
            </w:r>
          </w:p>
          <w:p w:rsidR="00D675E7" w:rsidRPr="00D675E7" w:rsidRDefault="00D675E7" w:rsidP="00057C84">
            <w:pPr>
              <w:rPr>
                <w:rFonts w:ascii="Arial Narrow" w:hAnsi="Arial Narrow" w:cs="Arial"/>
                <w:sz w:val="20"/>
                <w:szCs w:val="20"/>
              </w:rPr>
            </w:pP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If a patient who fails to demonstrate a response to treatment with rituximab under this restriction they will not be eligible to receive further PBS-subsidised treatment with this drug for this condition.</w:t>
            </w:r>
          </w:p>
          <w:p w:rsidR="00D675E7" w:rsidRPr="00D675E7" w:rsidRDefault="00D675E7" w:rsidP="00057C84">
            <w:pPr>
              <w:rPr>
                <w:rFonts w:ascii="Arial Narrow" w:hAnsi="Arial Narrow" w:cs="Arial"/>
                <w:sz w:val="20"/>
                <w:szCs w:val="20"/>
              </w:rPr>
            </w:pP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 xml:space="preserve">A patient who fails to demonstrate a response to rituximab treatment and who qualifies to trial an alternate </w:t>
            </w:r>
            <w:proofErr w:type="spellStart"/>
            <w:r w:rsidRPr="00D675E7">
              <w:rPr>
                <w:rFonts w:ascii="Arial Narrow" w:hAnsi="Arial Narrow" w:cs="Arial"/>
                <w:sz w:val="20"/>
                <w:szCs w:val="20"/>
              </w:rPr>
              <w:t>bDMARD</w:t>
            </w:r>
            <w:proofErr w:type="spellEnd"/>
            <w:r w:rsidRPr="00D675E7">
              <w:rPr>
                <w:rFonts w:ascii="Arial Narrow" w:hAnsi="Arial Narrow" w:cs="Arial"/>
                <w:sz w:val="20"/>
                <w:szCs w:val="20"/>
              </w:rPr>
              <w:t xml:space="preserve"> according to the interchangeability arrangements for </w:t>
            </w:r>
            <w:proofErr w:type="spellStart"/>
            <w:r w:rsidRPr="00D675E7">
              <w:rPr>
                <w:rFonts w:ascii="Arial Narrow" w:hAnsi="Arial Narrow" w:cs="Arial"/>
                <w:sz w:val="20"/>
                <w:szCs w:val="20"/>
              </w:rPr>
              <w:t>bDMARDs</w:t>
            </w:r>
            <w:proofErr w:type="spellEnd"/>
            <w:r w:rsidRPr="00D675E7">
              <w:rPr>
                <w:rFonts w:ascii="Arial Narrow" w:hAnsi="Arial Narrow" w:cs="Arial"/>
                <w:sz w:val="20"/>
                <w:szCs w:val="20"/>
              </w:rPr>
              <w:t xml:space="preserve"> for the treatment of severe rheumatoid </w:t>
            </w:r>
            <w:proofErr w:type="gramStart"/>
            <w:r w:rsidRPr="00D675E7">
              <w:rPr>
                <w:rFonts w:ascii="Arial Narrow" w:hAnsi="Arial Narrow" w:cs="Arial"/>
                <w:sz w:val="20"/>
                <w:szCs w:val="20"/>
              </w:rPr>
              <w:t>arthritis,</w:t>
            </w:r>
            <w:proofErr w:type="gramEnd"/>
            <w:r w:rsidRPr="00D675E7">
              <w:rPr>
                <w:rFonts w:ascii="Arial Narrow" w:hAnsi="Arial Narrow" w:cs="Arial"/>
                <w:sz w:val="20"/>
                <w:szCs w:val="20"/>
              </w:rPr>
              <w:t xml:space="preserve"> may do so without having to have a 22 week treatment-free period.</w:t>
            </w:r>
          </w:p>
          <w:p w:rsidR="00D675E7" w:rsidRPr="00D675E7" w:rsidRDefault="00D675E7" w:rsidP="00057C84">
            <w:pPr>
              <w:rPr>
                <w:rFonts w:ascii="Arial Narrow" w:hAnsi="Arial Narrow" w:cs="Arial"/>
                <w:sz w:val="20"/>
                <w:szCs w:val="20"/>
              </w:rPr>
            </w:pP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The following criteria indicate failure to achieve an adequate response and must be demonstrated in all patients at the time of the initial application:</w:t>
            </w: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an elevated erythrocyte sedimentation rate (ESR) greater than 25 mm per hour or a C-reactive protein (CRP) level greater than 15 mg per L; AND either</w:t>
            </w: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(a) a total active joint count of at least 20 active (swollen and tender) joints; or</w:t>
            </w: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(b) at least 4 active joints from the following list of major joints:</w:t>
            </w: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w:t>
            </w:r>
            <w:proofErr w:type="spellStart"/>
            <w:r w:rsidRPr="00D675E7">
              <w:rPr>
                <w:rFonts w:ascii="Arial Narrow" w:hAnsi="Arial Narrow" w:cs="Arial"/>
                <w:sz w:val="20"/>
                <w:szCs w:val="20"/>
              </w:rPr>
              <w:t>i</w:t>
            </w:r>
            <w:proofErr w:type="spellEnd"/>
            <w:r w:rsidRPr="00D675E7">
              <w:rPr>
                <w:rFonts w:ascii="Arial Narrow" w:hAnsi="Arial Narrow" w:cs="Arial"/>
                <w:sz w:val="20"/>
                <w:szCs w:val="20"/>
              </w:rPr>
              <w:t>) elbow, wrist, knee and/or ankle (assessed as swollen and tender); and/or</w:t>
            </w: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 xml:space="preserve">(ii) </w:t>
            </w:r>
            <w:proofErr w:type="gramStart"/>
            <w:r w:rsidRPr="00D675E7">
              <w:rPr>
                <w:rFonts w:ascii="Arial Narrow" w:hAnsi="Arial Narrow" w:cs="Arial"/>
                <w:sz w:val="20"/>
                <w:szCs w:val="20"/>
              </w:rPr>
              <w:t>shoulder</w:t>
            </w:r>
            <w:proofErr w:type="gramEnd"/>
            <w:r w:rsidRPr="00D675E7">
              <w:rPr>
                <w:rFonts w:ascii="Arial Narrow" w:hAnsi="Arial Narrow" w:cs="Arial"/>
                <w:sz w:val="20"/>
                <w:szCs w:val="20"/>
              </w:rPr>
              <w:t xml:space="preserve"> and/or hip (assessed as pain in passive movement and restriction of passive movement, where pain and limitation of movement are due to active disease and not irreversible damage such as joint destruction or bony overgrowth).</w:t>
            </w:r>
          </w:p>
          <w:p w:rsidR="00D675E7" w:rsidRPr="00D675E7" w:rsidRDefault="00D675E7" w:rsidP="00057C84">
            <w:pPr>
              <w:rPr>
                <w:rFonts w:ascii="Arial Narrow" w:hAnsi="Arial Narrow" w:cs="Arial"/>
                <w:sz w:val="20"/>
                <w:szCs w:val="20"/>
              </w:rPr>
            </w:pP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The joint count and ESR and/or CRP must be determined at the completion of the 6 month intensive DMARD trial, but prior to ceasing DMARD therapy. All measures must be no more than one month old at the time of initial application.</w:t>
            </w:r>
          </w:p>
          <w:p w:rsidR="00D675E7" w:rsidRPr="00D675E7" w:rsidRDefault="00D675E7" w:rsidP="00057C84">
            <w:pPr>
              <w:rPr>
                <w:rFonts w:ascii="Arial Narrow" w:hAnsi="Arial Narrow" w:cs="Arial"/>
                <w:sz w:val="20"/>
                <w:szCs w:val="20"/>
              </w:rPr>
            </w:pP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If the above requirement to demonstrate an elevated ESR or CRP cannot be met, the application must state the reasons why this criterion cannot be satisfied.</w:t>
            </w:r>
          </w:p>
          <w:p w:rsidR="00D675E7" w:rsidRPr="00D675E7" w:rsidRDefault="00D675E7" w:rsidP="00057C84">
            <w:pPr>
              <w:rPr>
                <w:rFonts w:ascii="Arial Narrow" w:hAnsi="Arial Narrow" w:cs="Arial"/>
                <w:sz w:val="20"/>
                <w:szCs w:val="20"/>
              </w:rPr>
            </w:pPr>
          </w:p>
          <w:p w:rsidR="00021B5A" w:rsidRDefault="00D675E7" w:rsidP="00057C84">
            <w:pPr>
              <w:rPr>
                <w:rFonts w:ascii="Arial Narrow" w:hAnsi="Arial Narrow" w:cs="Arial"/>
                <w:sz w:val="20"/>
                <w:szCs w:val="20"/>
              </w:rPr>
            </w:pPr>
            <w:r w:rsidRPr="00D675E7">
              <w:rPr>
                <w:rFonts w:ascii="Arial Narrow" w:hAnsi="Arial Narrow" w:cs="Arial"/>
                <w:sz w:val="20"/>
                <w:szCs w:val="20"/>
              </w:rPr>
              <w:t>Where the baseline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is provided with the initial application, the same marker will be used to determine response</w:t>
            </w:r>
          </w:p>
        </w:tc>
      </w:tr>
      <w:tr w:rsidR="00D675E7" w:rsidTr="00761D06">
        <w:trPr>
          <w:trHeight w:val="360"/>
        </w:trPr>
        <w:tc>
          <w:tcPr>
            <w:tcW w:w="1189" w:type="pct"/>
            <w:tcBorders>
              <w:top w:val="single" w:sz="4" w:space="0" w:color="auto"/>
              <w:left w:val="single" w:sz="4" w:space="0" w:color="auto"/>
              <w:bottom w:val="single" w:sz="4" w:space="0" w:color="auto"/>
              <w:right w:val="single" w:sz="4" w:space="0" w:color="auto"/>
            </w:tcBorders>
          </w:tcPr>
          <w:p w:rsidR="00D675E7" w:rsidRDefault="00D675E7" w:rsidP="00057C84">
            <w:pPr>
              <w:jc w:val="both"/>
              <w:rPr>
                <w:rFonts w:ascii="Arial Narrow" w:hAnsi="Arial Narrow" w:cs="Arial"/>
                <w:b/>
                <w:sz w:val="20"/>
                <w:szCs w:val="20"/>
              </w:rPr>
            </w:pPr>
            <w:r>
              <w:rPr>
                <w:rFonts w:ascii="Arial Narrow" w:hAnsi="Arial Narrow" w:cs="Arial"/>
                <w:b/>
                <w:sz w:val="20"/>
                <w:szCs w:val="20"/>
              </w:rPr>
              <w:lastRenderedPageBreak/>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The Department of Human Services website (www.humanservices.gov.au) has details of the toxicities, including severity, which will be accepted for the following purposes:</w:t>
            </w:r>
            <w:r>
              <w:rPr>
                <w:rFonts w:ascii="Arial Narrow" w:hAnsi="Arial Narrow" w:cs="Arial"/>
                <w:sz w:val="20"/>
                <w:szCs w:val="20"/>
              </w:rPr>
              <w:t xml:space="preserve"> </w:t>
            </w: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(a) exempting a patient from the requirement to undertake a minimum 3 month trial of methotrexate at a 20 mg weekly dose;</w:t>
            </w: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 xml:space="preserve">(b) substituting azathioprine, </w:t>
            </w:r>
            <w:proofErr w:type="spellStart"/>
            <w:r w:rsidRPr="00D675E7">
              <w:rPr>
                <w:rFonts w:ascii="Arial Narrow" w:hAnsi="Arial Narrow" w:cs="Arial"/>
                <w:sz w:val="20"/>
                <w:szCs w:val="20"/>
              </w:rPr>
              <w:t>cyclosporin</w:t>
            </w:r>
            <w:proofErr w:type="spellEnd"/>
            <w:r w:rsidRPr="00D675E7">
              <w:rPr>
                <w:rFonts w:ascii="Arial Narrow" w:hAnsi="Arial Narrow" w:cs="Arial"/>
                <w:sz w:val="20"/>
                <w:szCs w:val="20"/>
              </w:rPr>
              <w:t xml:space="preserve"> or sodium </w:t>
            </w:r>
            <w:proofErr w:type="spellStart"/>
            <w:r w:rsidRPr="00D675E7">
              <w:rPr>
                <w:rFonts w:ascii="Arial Narrow" w:hAnsi="Arial Narrow" w:cs="Arial"/>
                <w:sz w:val="20"/>
                <w:szCs w:val="20"/>
              </w:rPr>
              <w:t>aurothiomalate</w:t>
            </w:r>
            <w:proofErr w:type="spellEnd"/>
            <w:r w:rsidRPr="00D675E7">
              <w:rPr>
                <w:rFonts w:ascii="Arial Narrow" w:hAnsi="Arial Narrow" w:cs="Arial"/>
                <w:sz w:val="20"/>
                <w:szCs w:val="20"/>
              </w:rPr>
              <w:t xml:space="preserve"> for another DMARD as part of the 6 month intensive DMARD trial;</w:t>
            </w: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 xml:space="preserve">(c) </w:t>
            </w:r>
            <w:proofErr w:type="gramStart"/>
            <w:r w:rsidRPr="00D675E7">
              <w:rPr>
                <w:rFonts w:ascii="Arial Narrow" w:hAnsi="Arial Narrow" w:cs="Arial"/>
                <w:sz w:val="20"/>
                <w:szCs w:val="20"/>
              </w:rPr>
              <w:t>exempting</w:t>
            </w:r>
            <w:proofErr w:type="gramEnd"/>
            <w:r w:rsidRPr="00D675E7">
              <w:rPr>
                <w:rFonts w:ascii="Arial Narrow" w:hAnsi="Arial Narrow" w:cs="Arial"/>
                <w:sz w:val="20"/>
                <w:szCs w:val="20"/>
              </w:rPr>
              <w:t xml:space="preserve"> a patient from the requirement for a 6 month trial of intensive DMARD therapy.</w:t>
            </w:r>
          </w:p>
        </w:tc>
      </w:tr>
      <w:tr w:rsidR="00D675E7" w:rsidTr="00761D06">
        <w:trPr>
          <w:trHeight w:val="360"/>
        </w:trPr>
        <w:tc>
          <w:tcPr>
            <w:tcW w:w="1189" w:type="pct"/>
            <w:tcBorders>
              <w:top w:val="single" w:sz="4" w:space="0" w:color="auto"/>
              <w:left w:val="single" w:sz="4" w:space="0" w:color="auto"/>
              <w:bottom w:val="single" w:sz="4" w:space="0" w:color="auto"/>
              <w:right w:val="single" w:sz="4" w:space="0" w:color="auto"/>
            </w:tcBorders>
          </w:tcPr>
          <w:p w:rsidR="00D675E7" w:rsidRDefault="00D675E7" w:rsidP="00057C84">
            <w:pPr>
              <w:jc w:val="both"/>
              <w:rPr>
                <w:rFonts w:ascii="Arial Narrow" w:hAnsi="Arial Narrow" w:cs="Arial"/>
                <w:b/>
                <w:sz w:val="20"/>
                <w:szCs w:val="20"/>
              </w:rPr>
            </w:pPr>
            <w:r>
              <w:rPr>
                <w:rFonts w:ascii="Arial Narrow" w:hAnsi="Arial Narrow" w:cs="Arial"/>
                <w:b/>
                <w:sz w:val="20"/>
                <w:szCs w:val="20"/>
              </w:rPr>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D675E7" w:rsidRPr="00D675E7" w:rsidRDefault="00D675E7" w:rsidP="00057C84">
            <w:pPr>
              <w:rPr>
                <w:rFonts w:ascii="Arial Narrow" w:hAnsi="Arial Narrow" w:cs="Arial"/>
                <w:sz w:val="20"/>
                <w:szCs w:val="20"/>
              </w:rPr>
            </w:pP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D675E7" w:rsidRPr="00D675E7" w:rsidRDefault="00D675E7" w:rsidP="00057C84">
            <w:pPr>
              <w:rPr>
                <w:rFonts w:ascii="Arial Narrow" w:hAnsi="Arial Narrow" w:cs="Arial"/>
                <w:sz w:val="20"/>
                <w:szCs w:val="20"/>
              </w:rPr>
            </w:pP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Applications for authority to prescribe should be forwarded to:</w:t>
            </w: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Department of Human Services</w:t>
            </w: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Complex Drugs</w:t>
            </w: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Reply Paid 9826</w:t>
            </w:r>
          </w:p>
          <w:p w:rsidR="00D675E7" w:rsidRPr="00D675E7" w:rsidRDefault="00D675E7" w:rsidP="00057C84">
            <w:pPr>
              <w:rPr>
                <w:rFonts w:ascii="Arial Narrow" w:hAnsi="Arial Narrow" w:cs="Arial"/>
                <w:sz w:val="20"/>
                <w:szCs w:val="20"/>
              </w:rPr>
            </w:pPr>
            <w:r w:rsidRPr="00D675E7">
              <w:rPr>
                <w:rFonts w:ascii="Arial Narrow" w:hAnsi="Arial Narrow" w:cs="Arial"/>
                <w:sz w:val="20"/>
                <w:szCs w:val="20"/>
              </w:rPr>
              <w:t>HOBART TAS 7001</w:t>
            </w:r>
          </w:p>
        </w:tc>
      </w:tr>
      <w:tr w:rsidR="00021B5A" w:rsidTr="00761D06">
        <w:trPr>
          <w:trHeight w:val="360"/>
        </w:trPr>
        <w:tc>
          <w:tcPr>
            <w:tcW w:w="1189" w:type="pct"/>
            <w:tcBorders>
              <w:top w:val="single" w:sz="4" w:space="0" w:color="auto"/>
              <w:left w:val="single" w:sz="4" w:space="0" w:color="auto"/>
              <w:bottom w:val="single" w:sz="4" w:space="0" w:color="auto"/>
              <w:right w:val="single" w:sz="4" w:space="0" w:color="auto"/>
            </w:tcBorders>
          </w:tcPr>
          <w:p w:rsidR="00021B5A" w:rsidRDefault="00021B5A" w:rsidP="00057C84">
            <w:pPr>
              <w:jc w:val="both"/>
              <w:rPr>
                <w:rFonts w:ascii="Arial Narrow" w:hAnsi="Arial Narrow" w:cs="Arial"/>
                <w:b/>
                <w:sz w:val="20"/>
                <w:szCs w:val="20"/>
              </w:rPr>
            </w:pPr>
            <w:r>
              <w:rPr>
                <w:rFonts w:ascii="Arial Narrow" w:hAnsi="Arial Narrow" w:cs="Arial"/>
                <w:b/>
                <w:sz w:val="20"/>
                <w:szCs w:val="20"/>
              </w:rPr>
              <w:lastRenderedPageBreak/>
              <w:t>Administrative Advice 3</w:t>
            </w:r>
          </w:p>
        </w:tc>
        <w:tc>
          <w:tcPr>
            <w:tcW w:w="3811" w:type="pct"/>
            <w:gridSpan w:val="6"/>
            <w:tcBorders>
              <w:top w:val="single" w:sz="4" w:space="0" w:color="auto"/>
              <w:left w:val="single" w:sz="4" w:space="0" w:color="auto"/>
              <w:bottom w:val="single" w:sz="4" w:space="0" w:color="auto"/>
              <w:right w:val="single" w:sz="4" w:space="0" w:color="auto"/>
            </w:tcBorders>
          </w:tcPr>
          <w:p w:rsidR="00021B5A" w:rsidRDefault="00021B5A" w:rsidP="00057C84">
            <w:pPr>
              <w:rPr>
                <w:rFonts w:ascii="Arial Narrow" w:hAnsi="Arial Narrow" w:cs="Arial"/>
                <w:sz w:val="20"/>
                <w:szCs w:val="20"/>
              </w:rPr>
            </w:pPr>
            <w:r w:rsidRPr="00585AC0">
              <w:rPr>
                <w:rFonts w:ascii="Arial Narrow" w:hAnsi="Arial Narrow" w:cs="Arial"/>
                <w:sz w:val="20"/>
                <w:szCs w:val="20"/>
              </w:rPr>
              <w:t>TREATMENT OF ADULT PATIENTS WITH SEVERE ACTIVE RHEUMATOID</w:t>
            </w:r>
            <w:r>
              <w:rPr>
                <w:rFonts w:ascii="Arial Narrow" w:hAnsi="Arial Narrow" w:cs="Arial"/>
                <w:sz w:val="20"/>
                <w:szCs w:val="20"/>
              </w:rPr>
              <w:t xml:space="preserve"> </w:t>
            </w:r>
            <w:r w:rsidRPr="00585AC0">
              <w:rPr>
                <w:rFonts w:ascii="Arial Narrow" w:hAnsi="Arial Narrow" w:cs="Arial"/>
                <w:sz w:val="20"/>
                <w:szCs w:val="20"/>
              </w:rPr>
              <w:t>ARTHRITIS</w:t>
            </w:r>
          </w:p>
          <w:p w:rsidR="00021B5A" w:rsidRPr="00585AC0" w:rsidRDefault="00021B5A" w:rsidP="00057C84">
            <w:pPr>
              <w:rPr>
                <w:rFonts w:ascii="Arial Narrow" w:hAnsi="Arial Narrow" w:cs="Arial"/>
                <w:sz w:val="20"/>
                <w:szCs w:val="20"/>
              </w:rPr>
            </w:pPr>
          </w:p>
          <w:p w:rsidR="00021B5A" w:rsidRDefault="00021B5A" w:rsidP="00057C84">
            <w:pPr>
              <w:rPr>
                <w:rFonts w:ascii="Arial Narrow" w:hAnsi="Arial Narrow" w:cs="Arial"/>
                <w:sz w:val="20"/>
                <w:szCs w:val="20"/>
              </w:rPr>
            </w:pPr>
            <w:r w:rsidRPr="00585AC0">
              <w:rPr>
                <w:rFonts w:ascii="Arial Narrow" w:hAnsi="Arial Narrow" w:cs="Arial"/>
                <w:sz w:val="20"/>
                <w:szCs w:val="20"/>
              </w:rPr>
              <w:t>The following information applies to the prescribing under the Pharmaceutical Benefits</w:t>
            </w:r>
            <w:r>
              <w:rPr>
                <w:rFonts w:ascii="Arial Narrow" w:hAnsi="Arial Narrow" w:cs="Arial"/>
                <w:sz w:val="20"/>
                <w:szCs w:val="20"/>
              </w:rPr>
              <w:t xml:space="preserve"> </w:t>
            </w:r>
            <w:r w:rsidRPr="00585AC0">
              <w:rPr>
                <w:rFonts w:ascii="Arial Narrow" w:hAnsi="Arial Narrow" w:cs="Arial"/>
                <w:sz w:val="20"/>
                <w:szCs w:val="20"/>
              </w:rPr>
              <w:t xml:space="preserve">Scheme (PBS) of the biological disease modifying </w:t>
            </w:r>
            <w:proofErr w:type="spellStart"/>
            <w:r w:rsidRPr="00585AC0">
              <w:rPr>
                <w:rFonts w:ascii="Arial Narrow" w:hAnsi="Arial Narrow" w:cs="Arial"/>
                <w:sz w:val="20"/>
                <w:szCs w:val="20"/>
              </w:rPr>
              <w:t>antirheumatic</w:t>
            </w:r>
            <w:proofErr w:type="spellEnd"/>
            <w:r w:rsidRPr="00585AC0">
              <w:rPr>
                <w:rFonts w:ascii="Arial Narrow" w:hAnsi="Arial Narrow" w:cs="Arial"/>
                <w:sz w:val="20"/>
                <w:szCs w:val="20"/>
              </w:rPr>
              <w:t xml:space="preserve"> drugs (</w:t>
            </w:r>
            <w:proofErr w:type="spellStart"/>
            <w:r w:rsidRPr="00585AC0">
              <w:rPr>
                <w:rFonts w:ascii="Arial Narrow" w:hAnsi="Arial Narrow" w:cs="Arial"/>
                <w:sz w:val="20"/>
                <w:szCs w:val="20"/>
              </w:rPr>
              <w:t>bDMARDs</w:t>
            </w:r>
            <w:proofErr w:type="spellEnd"/>
            <w:r w:rsidRPr="00585AC0">
              <w:rPr>
                <w:rFonts w:ascii="Arial Narrow" w:hAnsi="Arial Narrow" w:cs="Arial"/>
                <w:sz w:val="20"/>
                <w:szCs w:val="20"/>
              </w:rPr>
              <w:t>) for</w:t>
            </w:r>
            <w:r>
              <w:rPr>
                <w:rFonts w:ascii="Arial Narrow" w:hAnsi="Arial Narrow" w:cs="Arial"/>
                <w:sz w:val="20"/>
                <w:szCs w:val="20"/>
              </w:rPr>
              <w:t xml:space="preserve"> </w:t>
            </w:r>
            <w:r w:rsidRPr="00585AC0">
              <w:rPr>
                <w:rFonts w:ascii="Arial Narrow" w:hAnsi="Arial Narrow" w:cs="Arial"/>
                <w:sz w:val="20"/>
                <w:szCs w:val="20"/>
              </w:rPr>
              <w:t xml:space="preserve">adults with severe active rheumatoid arthritis. Where the term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appears in the</w:t>
            </w:r>
            <w:r>
              <w:rPr>
                <w:rFonts w:ascii="Arial Narrow" w:hAnsi="Arial Narrow" w:cs="Arial"/>
                <w:sz w:val="20"/>
                <w:szCs w:val="20"/>
              </w:rPr>
              <w:t xml:space="preserve"> </w:t>
            </w:r>
            <w:r w:rsidRPr="00585AC0">
              <w:rPr>
                <w:rFonts w:ascii="Arial Narrow" w:hAnsi="Arial Narrow" w:cs="Arial"/>
                <w:sz w:val="20"/>
                <w:szCs w:val="20"/>
              </w:rPr>
              <w:t>following notes and restrictions it refers to the tumour necrosis factor (TNF) alfa</w:t>
            </w:r>
            <w:r>
              <w:rPr>
                <w:rFonts w:ascii="Arial Narrow" w:hAnsi="Arial Narrow" w:cs="Arial"/>
                <w:sz w:val="20"/>
                <w:szCs w:val="20"/>
              </w:rPr>
              <w:t xml:space="preserve"> </w:t>
            </w:r>
            <w:r w:rsidRPr="00585AC0">
              <w:rPr>
                <w:rFonts w:ascii="Arial Narrow" w:hAnsi="Arial Narrow" w:cs="Arial"/>
                <w:sz w:val="20"/>
                <w:szCs w:val="20"/>
              </w:rPr>
              <w:t xml:space="preserve">antagonists (adalimumab, </w:t>
            </w:r>
            <w:proofErr w:type="spellStart"/>
            <w:r w:rsidRPr="00585AC0">
              <w:rPr>
                <w:rFonts w:ascii="Arial Narrow" w:hAnsi="Arial Narrow" w:cs="Arial"/>
                <w:sz w:val="20"/>
                <w:szCs w:val="20"/>
              </w:rPr>
              <w:t>certolizumab</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pegol</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etanercept</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golimumab</w:t>
            </w:r>
            <w:proofErr w:type="spellEnd"/>
            <w:r w:rsidRPr="00585AC0">
              <w:rPr>
                <w:rFonts w:ascii="Arial Narrow" w:hAnsi="Arial Narrow" w:cs="Arial"/>
                <w:sz w:val="20"/>
                <w:szCs w:val="20"/>
              </w:rPr>
              <w:t xml:space="preserve">, </w:t>
            </w:r>
            <w:proofErr w:type="gramStart"/>
            <w:r w:rsidRPr="00585AC0">
              <w:rPr>
                <w:rFonts w:ascii="Arial Narrow" w:hAnsi="Arial Narrow" w:cs="Arial"/>
                <w:sz w:val="20"/>
                <w:szCs w:val="20"/>
              </w:rPr>
              <w:t>infliximab</w:t>
            </w:r>
            <w:proofErr w:type="gramEnd"/>
            <w:r w:rsidRPr="00585AC0">
              <w:rPr>
                <w:rFonts w:ascii="Arial Narrow" w:hAnsi="Arial Narrow" w:cs="Arial"/>
                <w:sz w:val="20"/>
                <w:szCs w:val="20"/>
              </w:rPr>
              <w:t>), the</w:t>
            </w:r>
            <w:r>
              <w:rPr>
                <w:rFonts w:ascii="Arial Narrow" w:hAnsi="Arial Narrow" w:cs="Arial"/>
                <w:sz w:val="20"/>
                <w:szCs w:val="20"/>
              </w:rPr>
              <w:t xml:space="preserve"> </w:t>
            </w:r>
            <w:r w:rsidRPr="00585AC0">
              <w:rPr>
                <w:rFonts w:ascii="Arial Narrow" w:hAnsi="Arial Narrow" w:cs="Arial"/>
                <w:sz w:val="20"/>
                <w:szCs w:val="20"/>
              </w:rPr>
              <w:t>chimeric anti-CD20 monoclonal antibody (rituximab), the interleukin-6 inhibitor</w:t>
            </w:r>
            <w:r>
              <w:rPr>
                <w:rFonts w:ascii="Arial Narrow" w:hAnsi="Arial Narrow" w:cs="Arial"/>
                <w:sz w:val="20"/>
                <w:szCs w:val="20"/>
              </w:rPr>
              <w:t xml:space="preserve"> </w:t>
            </w:r>
            <w:r w:rsidRPr="00585AC0">
              <w:rPr>
                <w:rFonts w:ascii="Arial Narrow" w:hAnsi="Arial Narrow" w:cs="Arial"/>
                <w:sz w:val="20"/>
                <w:szCs w:val="20"/>
              </w:rPr>
              <w:t>(tocilizumab), the T-cell co-stimulation modulator (</w:t>
            </w:r>
            <w:proofErr w:type="spellStart"/>
            <w:r w:rsidRPr="00585AC0">
              <w:rPr>
                <w:rFonts w:ascii="Arial Narrow" w:hAnsi="Arial Narrow" w:cs="Arial"/>
                <w:sz w:val="20"/>
                <w:szCs w:val="20"/>
              </w:rPr>
              <w:t>abatacept</w:t>
            </w:r>
            <w:proofErr w:type="spellEnd"/>
            <w:r w:rsidRPr="00585AC0">
              <w:rPr>
                <w:rFonts w:ascii="Arial Narrow" w:hAnsi="Arial Narrow" w:cs="Arial"/>
                <w:sz w:val="20"/>
                <w:szCs w:val="20"/>
              </w:rPr>
              <w:t>) and the Janus-associated</w:t>
            </w:r>
            <w:r>
              <w:rPr>
                <w:rFonts w:ascii="Arial Narrow" w:hAnsi="Arial Narrow" w:cs="Arial"/>
                <w:sz w:val="20"/>
                <w:szCs w:val="20"/>
              </w:rPr>
              <w:t xml:space="preserve"> </w:t>
            </w:r>
            <w:r w:rsidRPr="00585AC0">
              <w:rPr>
                <w:rFonts w:ascii="Arial Narrow" w:hAnsi="Arial Narrow" w:cs="Arial"/>
                <w:sz w:val="20"/>
                <w:szCs w:val="20"/>
              </w:rPr>
              <w:t>kinase (JAK) inhibitor (</w:t>
            </w:r>
            <w:proofErr w:type="spellStart"/>
            <w:r w:rsidRPr="00585AC0">
              <w:rPr>
                <w:rFonts w:ascii="Arial Narrow" w:hAnsi="Arial Narrow" w:cs="Arial"/>
                <w:sz w:val="20"/>
                <w:szCs w:val="20"/>
              </w:rPr>
              <w:t>tofacitinib</w:t>
            </w:r>
            <w:proofErr w:type="spellEnd"/>
            <w:r w:rsidRPr="00585AC0">
              <w:rPr>
                <w:rFonts w:ascii="Arial Narrow" w:hAnsi="Arial Narrow" w:cs="Arial"/>
                <w:sz w:val="20"/>
                <w:szCs w:val="20"/>
              </w:rPr>
              <w:t>).</w:t>
            </w:r>
          </w:p>
          <w:p w:rsidR="00021B5A" w:rsidRPr="00585AC0" w:rsidRDefault="00021B5A" w:rsidP="00057C84">
            <w:pPr>
              <w:rPr>
                <w:rFonts w:ascii="Arial Narrow" w:hAnsi="Arial Narrow" w:cs="Arial"/>
                <w:sz w:val="20"/>
                <w:szCs w:val="20"/>
              </w:rPr>
            </w:pPr>
          </w:p>
          <w:p w:rsidR="00021B5A" w:rsidRDefault="00021B5A" w:rsidP="00057C84">
            <w:pPr>
              <w:rPr>
                <w:rFonts w:ascii="Arial Narrow" w:hAnsi="Arial Narrow" w:cs="Arial"/>
                <w:sz w:val="20"/>
                <w:szCs w:val="20"/>
              </w:rPr>
            </w:pPr>
            <w:r w:rsidRPr="00585AC0">
              <w:rPr>
                <w:rFonts w:ascii="Arial Narrow" w:hAnsi="Arial Narrow" w:cs="Arial"/>
                <w:sz w:val="20"/>
                <w:szCs w:val="20"/>
              </w:rPr>
              <w:t>Patients are eligible for PBS-subsidised treatment with only 1 of the above disease</w:t>
            </w:r>
            <w:r>
              <w:rPr>
                <w:rFonts w:ascii="Arial Narrow" w:hAnsi="Arial Narrow" w:cs="Arial"/>
                <w:sz w:val="20"/>
                <w:szCs w:val="20"/>
              </w:rPr>
              <w:t xml:space="preserve"> </w:t>
            </w:r>
            <w:r w:rsidRPr="00585AC0">
              <w:rPr>
                <w:rFonts w:ascii="Arial Narrow" w:hAnsi="Arial Narrow" w:cs="Arial"/>
                <w:sz w:val="20"/>
                <w:szCs w:val="20"/>
              </w:rPr>
              <w:t>modifying anti-rheumatic drugs at any 1 time.</w:t>
            </w:r>
          </w:p>
          <w:p w:rsidR="00021B5A" w:rsidRPr="00585AC0" w:rsidRDefault="00021B5A" w:rsidP="00057C84">
            <w:pPr>
              <w:rPr>
                <w:rFonts w:ascii="Arial Narrow" w:hAnsi="Arial Narrow" w:cs="Arial"/>
                <w:sz w:val="20"/>
                <w:szCs w:val="20"/>
              </w:rPr>
            </w:pP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In order to be eligible to receive PBS-subsidised treatment with rituximab, a patient must</w:t>
            </w: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have already failed to demonstrate a response to at least 1 course of treatment with a</w:t>
            </w:r>
          </w:p>
          <w:p w:rsidR="00021B5A" w:rsidRDefault="00021B5A" w:rsidP="00057C84">
            <w:pPr>
              <w:rPr>
                <w:rFonts w:ascii="Arial Narrow" w:hAnsi="Arial Narrow" w:cs="Arial"/>
                <w:sz w:val="20"/>
                <w:szCs w:val="20"/>
              </w:rPr>
            </w:pPr>
            <w:r w:rsidRPr="00585AC0">
              <w:rPr>
                <w:rFonts w:ascii="Arial Narrow" w:hAnsi="Arial Narrow" w:cs="Arial"/>
                <w:sz w:val="20"/>
                <w:szCs w:val="20"/>
              </w:rPr>
              <w:t>PBS-subsidised TNF-alfa antagonist.</w:t>
            </w:r>
          </w:p>
          <w:p w:rsidR="00021B5A" w:rsidRPr="00585AC0" w:rsidRDefault="00021B5A" w:rsidP="00057C84">
            <w:pPr>
              <w:rPr>
                <w:rFonts w:ascii="Arial Narrow" w:hAnsi="Arial Narrow" w:cs="Arial"/>
                <w:sz w:val="20"/>
                <w:szCs w:val="20"/>
              </w:rPr>
            </w:pP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 xml:space="preserve">A patient receiving PBS-subsidised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therapy may swap to an alternate</w:t>
            </w:r>
          </w:p>
          <w:p w:rsidR="00021B5A" w:rsidRPr="00585AC0" w:rsidRDefault="00021B5A" w:rsidP="00057C84">
            <w:pPr>
              <w:rPr>
                <w:rFonts w:ascii="Arial Narrow" w:hAnsi="Arial Narrow" w:cs="Arial"/>
                <w:sz w:val="20"/>
                <w:szCs w:val="20"/>
              </w:rPr>
            </w:pPr>
            <w:proofErr w:type="spellStart"/>
            <w:proofErr w:type="gramStart"/>
            <w:r w:rsidRPr="00585AC0">
              <w:rPr>
                <w:rFonts w:ascii="Arial Narrow" w:hAnsi="Arial Narrow" w:cs="Arial"/>
                <w:sz w:val="20"/>
                <w:szCs w:val="20"/>
              </w:rPr>
              <w:t>bDMARD</w:t>
            </w:r>
            <w:proofErr w:type="spellEnd"/>
            <w:proofErr w:type="gramEnd"/>
            <w:r w:rsidRPr="00585AC0">
              <w:rPr>
                <w:rFonts w:ascii="Arial Narrow" w:hAnsi="Arial Narrow" w:cs="Arial"/>
                <w:sz w:val="20"/>
                <w:szCs w:val="20"/>
              </w:rPr>
              <w:t xml:space="preserve"> without having to experience a disease flare. Under these interchangeability</w:t>
            </w: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arrangements:</w:t>
            </w: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 xml:space="preserve">- a patient may continue to receive long-term treatment with a PBS-subsidised </w:t>
            </w:r>
            <w:proofErr w:type="spellStart"/>
            <w:r w:rsidRPr="00585AC0">
              <w:rPr>
                <w:rFonts w:ascii="Arial Narrow" w:hAnsi="Arial Narrow" w:cs="Arial"/>
                <w:sz w:val="20"/>
                <w:szCs w:val="20"/>
              </w:rPr>
              <w:t>bDMARD</w:t>
            </w:r>
            <w:proofErr w:type="spellEnd"/>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while they continue to show a response to therapy,</w:t>
            </w: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 a patient cannot trial and fail, or cease to respond to, the same PBS-subsidised</w:t>
            </w:r>
          </w:p>
          <w:p w:rsidR="00021B5A" w:rsidRPr="00585AC0" w:rsidRDefault="00021B5A" w:rsidP="00057C84">
            <w:pPr>
              <w:rPr>
                <w:rFonts w:ascii="Arial Narrow" w:hAnsi="Arial Narrow" w:cs="Arial"/>
                <w:sz w:val="20"/>
                <w:szCs w:val="20"/>
              </w:rPr>
            </w:pP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more than once, and</w:t>
            </w: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 once a patient has either failed or ceased to respond to treatment 5 times, they will not</w:t>
            </w: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 xml:space="preserve">be eligible to receive further PBS-subsidised </w:t>
            </w:r>
            <w:proofErr w:type="spellStart"/>
            <w:r w:rsidRPr="00585AC0">
              <w:rPr>
                <w:rFonts w:ascii="Arial Narrow" w:hAnsi="Arial Narrow" w:cs="Arial"/>
                <w:sz w:val="20"/>
                <w:szCs w:val="20"/>
              </w:rPr>
              <w:t>bDMARDs</w:t>
            </w:r>
            <w:proofErr w:type="spellEnd"/>
            <w:r w:rsidRPr="00585AC0">
              <w:rPr>
                <w:rFonts w:ascii="Arial Narrow" w:hAnsi="Arial Narrow" w:cs="Arial"/>
                <w:sz w:val="20"/>
                <w:szCs w:val="20"/>
              </w:rPr>
              <w:t xml:space="preserve"> for the treatment of rheumatoid</w:t>
            </w:r>
          </w:p>
          <w:p w:rsidR="00021B5A" w:rsidRDefault="00021B5A" w:rsidP="00057C84">
            <w:pPr>
              <w:rPr>
                <w:rFonts w:ascii="Arial Narrow" w:hAnsi="Arial Narrow" w:cs="Arial"/>
                <w:sz w:val="20"/>
                <w:szCs w:val="20"/>
              </w:rPr>
            </w:pPr>
            <w:proofErr w:type="gramStart"/>
            <w:r w:rsidRPr="00585AC0">
              <w:rPr>
                <w:rFonts w:ascii="Arial Narrow" w:hAnsi="Arial Narrow" w:cs="Arial"/>
                <w:sz w:val="20"/>
                <w:szCs w:val="20"/>
              </w:rPr>
              <w:t>arthritis</w:t>
            </w:r>
            <w:proofErr w:type="gramEnd"/>
            <w:r w:rsidRPr="00585AC0">
              <w:rPr>
                <w:rFonts w:ascii="Arial Narrow" w:hAnsi="Arial Narrow" w:cs="Arial"/>
                <w:sz w:val="20"/>
                <w:szCs w:val="20"/>
              </w:rPr>
              <w:t>.</w:t>
            </w:r>
          </w:p>
          <w:p w:rsidR="00021B5A" w:rsidRPr="00585AC0" w:rsidRDefault="00021B5A" w:rsidP="00057C84">
            <w:pPr>
              <w:rPr>
                <w:rFonts w:ascii="Arial Narrow" w:hAnsi="Arial Narrow" w:cs="Arial"/>
                <w:sz w:val="20"/>
                <w:szCs w:val="20"/>
              </w:rPr>
            </w:pPr>
          </w:p>
          <w:p w:rsidR="00021B5A" w:rsidRDefault="00021B5A" w:rsidP="00057C84">
            <w:pPr>
              <w:rPr>
                <w:rFonts w:ascii="Arial Narrow" w:hAnsi="Arial Narrow" w:cs="Arial"/>
                <w:sz w:val="20"/>
                <w:szCs w:val="20"/>
              </w:rPr>
            </w:pPr>
            <w:r w:rsidRPr="00585AC0">
              <w:rPr>
                <w:rFonts w:ascii="Arial Narrow" w:hAnsi="Arial Narrow" w:cs="Arial"/>
                <w:sz w:val="20"/>
                <w:szCs w:val="20"/>
              </w:rPr>
              <w:t>For patients who have failed PBS-subsidised treatment with 2 or 3 TNF-alfa antagonists</w:t>
            </w:r>
            <w:r>
              <w:rPr>
                <w:rFonts w:ascii="Arial Narrow" w:hAnsi="Arial Narrow" w:cs="Arial"/>
                <w:sz w:val="20"/>
                <w:szCs w:val="20"/>
              </w:rPr>
              <w:t xml:space="preserve"> </w:t>
            </w:r>
            <w:r w:rsidRPr="00585AC0">
              <w:rPr>
                <w:rFonts w:ascii="Arial Narrow" w:hAnsi="Arial Narrow" w:cs="Arial"/>
                <w:sz w:val="20"/>
                <w:szCs w:val="20"/>
              </w:rPr>
              <w:t>prior to 1 August 2010 please contact the Department of Human Services on 1800 700</w:t>
            </w:r>
            <w:r>
              <w:rPr>
                <w:rFonts w:ascii="Arial Narrow" w:hAnsi="Arial Narrow" w:cs="Arial"/>
                <w:sz w:val="20"/>
                <w:szCs w:val="20"/>
              </w:rPr>
              <w:t xml:space="preserve"> </w:t>
            </w:r>
            <w:r w:rsidRPr="00585AC0">
              <w:rPr>
                <w:rFonts w:ascii="Arial Narrow" w:hAnsi="Arial Narrow" w:cs="Arial"/>
                <w:sz w:val="20"/>
                <w:szCs w:val="20"/>
              </w:rPr>
              <w:t xml:space="preserve">270. </w:t>
            </w:r>
            <w:r w:rsidRPr="007E18C4">
              <w:rPr>
                <w:rFonts w:ascii="Arial Narrow" w:hAnsi="Arial Narrow" w:cs="Arial"/>
                <w:strike/>
                <w:sz w:val="20"/>
                <w:szCs w:val="20"/>
              </w:rPr>
              <w:t xml:space="preserve">A patient whose most recent course of PBS-subsidised therapy was with rituximab and whose response to this treatment is sustained for more than 12 </w:t>
            </w:r>
            <w:proofErr w:type="gramStart"/>
            <w:r w:rsidRPr="007E18C4">
              <w:rPr>
                <w:rFonts w:ascii="Arial Narrow" w:hAnsi="Arial Narrow" w:cs="Arial"/>
                <w:strike/>
                <w:sz w:val="20"/>
                <w:szCs w:val="20"/>
              </w:rPr>
              <w:t>months,</w:t>
            </w:r>
            <w:proofErr w:type="gramEnd"/>
            <w:r w:rsidRPr="007E18C4">
              <w:rPr>
                <w:rFonts w:ascii="Arial Narrow" w:hAnsi="Arial Narrow" w:cs="Arial"/>
                <w:strike/>
                <w:sz w:val="20"/>
                <w:szCs w:val="20"/>
              </w:rPr>
              <w:t xml:space="preserve"> may apply for a further course of rituximab under the </w:t>
            </w:r>
            <w:r w:rsidRPr="00514833">
              <w:rPr>
                <w:rFonts w:ascii="Arial Narrow" w:hAnsi="Arial Narrow" w:cs="Arial"/>
                <w:i/>
                <w:strike/>
                <w:sz w:val="20"/>
                <w:szCs w:val="20"/>
              </w:rPr>
              <w:t>First</w:t>
            </w:r>
            <w:r w:rsidRPr="007E18C4">
              <w:rPr>
                <w:rFonts w:ascii="Arial Narrow" w:hAnsi="Arial Narrow" w:cs="Arial"/>
                <w:strike/>
                <w:sz w:val="20"/>
                <w:szCs w:val="20"/>
              </w:rPr>
              <w:t xml:space="preserve"> Continuing treatment restriction.</w:t>
            </w:r>
            <w:r w:rsidRPr="00585AC0">
              <w:rPr>
                <w:rFonts w:ascii="Arial Narrow" w:hAnsi="Arial Narrow" w:cs="Arial"/>
                <w:sz w:val="20"/>
                <w:szCs w:val="20"/>
              </w:rPr>
              <w:t xml:space="preserve"> A patient who</w:t>
            </w:r>
            <w:r>
              <w:rPr>
                <w:rFonts w:ascii="Arial Narrow" w:hAnsi="Arial Narrow" w:cs="Arial"/>
                <w:sz w:val="20"/>
                <w:szCs w:val="20"/>
              </w:rPr>
              <w:t xml:space="preserve"> </w:t>
            </w:r>
            <w:r w:rsidRPr="00585AC0">
              <w:rPr>
                <w:rFonts w:ascii="Arial Narrow" w:hAnsi="Arial Narrow" w:cs="Arial"/>
                <w:sz w:val="20"/>
                <w:szCs w:val="20"/>
              </w:rPr>
              <w:t xml:space="preserve">has failed fewer than 5 </w:t>
            </w:r>
            <w:proofErr w:type="spellStart"/>
            <w:r w:rsidRPr="00585AC0">
              <w:rPr>
                <w:rFonts w:ascii="Arial Narrow" w:hAnsi="Arial Narrow" w:cs="Arial"/>
                <w:sz w:val="20"/>
                <w:szCs w:val="20"/>
              </w:rPr>
              <w:t>bDMARDs</w:t>
            </w:r>
            <w:proofErr w:type="spellEnd"/>
            <w:r w:rsidRPr="00585AC0">
              <w:rPr>
                <w:rFonts w:ascii="Arial Narrow" w:hAnsi="Arial Narrow" w:cs="Arial"/>
                <w:sz w:val="20"/>
                <w:szCs w:val="20"/>
              </w:rPr>
              <w:t xml:space="preserve"> and who has a break in therapy of less than 24</w:t>
            </w:r>
            <w:r>
              <w:rPr>
                <w:rFonts w:ascii="Arial Narrow" w:hAnsi="Arial Narrow" w:cs="Arial"/>
                <w:sz w:val="20"/>
                <w:szCs w:val="20"/>
              </w:rPr>
              <w:t xml:space="preserve"> </w:t>
            </w:r>
            <w:r w:rsidRPr="00585AC0">
              <w:rPr>
                <w:rFonts w:ascii="Arial Narrow" w:hAnsi="Arial Narrow" w:cs="Arial"/>
                <w:sz w:val="20"/>
                <w:szCs w:val="20"/>
              </w:rPr>
              <w:t xml:space="preserve">months may commence a further course of treatment with a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without having to</w:t>
            </w:r>
            <w:r>
              <w:rPr>
                <w:rFonts w:ascii="Arial Narrow" w:hAnsi="Arial Narrow" w:cs="Arial"/>
                <w:sz w:val="20"/>
                <w:szCs w:val="20"/>
              </w:rPr>
              <w:t xml:space="preserve"> </w:t>
            </w:r>
            <w:r w:rsidRPr="00585AC0">
              <w:rPr>
                <w:rFonts w:ascii="Arial Narrow" w:hAnsi="Arial Narrow" w:cs="Arial"/>
                <w:sz w:val="20"/>
                <w:szCs w:val="20"/>
              </w:rPr>
              <w:t>requalify under the Initial 1 treatment restriction. A patient who has failed fewer than 5</w:t>
            </w:r>
            <w:r>
              <w:rPr>
                <w:rFonts w:ascii="Arial Narrow" w:hAnsi="Arial Narrow" w:cs="Arial"/>
                <w:sz w:val="20"/>
                <w:szCs w:val="20"/>
              </w:rPr>
              <w:t xml:space="preserve"> </w:t>
            </w:r>
            <w:proofErr w:type="spellStart"/>
            <w:r w:rsidRPr="00585AC0">
              <w:rPr>
                <w:rFonts w:ascii="Arial Narrow" w:hAnsi="Arial Narrow" w:cs="Arial"/>
                <w:sz w:val="20"/>
                <w:szCs w:val="20"/>
              </w:rPr>
              <w:t>bDMARDs</w:t>
            </w:r>
            <w:proofErr w:type="spellEnd"/>
            <w:r w:rsidRPr="00585AC0">
              <w:rPr>
                <w:rFonts w:ascii="Arial Narrow" w:hAnsi="Arial Narrow" w:cs="Arial"/>
                <w:sz w:val="20"/>
                <w:szCs w:val="20"/>
              </w:rPr>
              <w:t xml:space="preserve"> and who has had a break in therapy of longer than 24 months must requalify</w:t>
            </w:r>
            <w:r>
              <w:rPr>
                <w:rFonts w:ascii="Arial Narrow" w:hAnsi="Arial Narrow" w:cs="Arial"/>
                <w:sz w:val="20"/>
                <w:szCs w:val="20"/>
              </w:rPr>
              <w:t xml:space="preserve"> </w:t>
            </w:r>
            <w:r w:rsidRPr="00585AC0">
              <w:rPr>
                <w:rFonts w:ascii="Arial Narrow" w:hAnsi="Arial Narrow" w:cs="Arial"/>
                <w:sz w:val="20"/>
                <w:szCs w:val="20"/>
              </w:rPr>
              <w:t>for treatment under the Initial 1 treatment restriction. The length of a treatment break is</w:t>
            </w:r>
            <w:r>
              <w:rPr>
                <w:rFonts w:ascii="Arial Narrow" w:hAnsi="Arial Narrow" w:cs="Arial"/>
                <w:sz w:val="20"/>
                <w:szCs w:val="20"/>
              </w:rPr>
              <w:t xml:space="preserve"> </w:t>
            </w:r>
            <w:r w:rsidRPr="00585AC0">
              <w:rPr>
                <w:rFonts w:ascii="Arial Narrow" w:hAnsi="Arial Narrow" w:cs="Arial"/>
                <w:sz w:val="20"/>
                <w:szCs w:val="20"/>
              </w:rPr>
              <w:t xml:space="preserve">measured from the date the most recent treatment with PBS-subsidised </w:t>
            </w:r>
            <w:proofErr w:type="spellStart"/>
            <w:r w:rsidRPr="00585AC0">
              <w:rPr>
                <w:rFonts w:ascii="Arial Narrow" w:hAnsi="Arial Narrow" w:cs="Arial"/>
                <w:sz w:val="20"/>
                <w:szCs w:val="20"/>
              </w:rPr>
              <w:t>bDMARD</w:t>
            </w:r>
            <w:proofErr w:type="spellEnd"/>
            <w:r>
              <w:rPr>
                <w:rFonts w:ascii="Arial Narrow" w:hAnsi="Arial Narrow" w:cs="Arial"/>
                <w:sz w:val="20"/>
                <w:szCs w:val="20"/>
              </w:rPr>
              <w:t xml:space="preserve"> </w:t>
            </w:r>
            <w:r w:rsidRPr="00585AC0">
              <w:rPr>
                <w:rFonts w:ascii="Arial Narrow" w:hAnsi="Arial Narrow" w:cs="Arial"/>
                <w:sz w:val="20"/>
                <w:szCs w:val="20"/>
              </w:rPr>
              <w:t xml:space="preserve">treatment is stopped to the date of the new application for treatment with a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w:t>
            </w:r>
          </w:p>
          <w:p w:rsidR="00021B5A" w:rsidRPr="00585AC0" w:rsidRDefault="00021B5A" w:rsidP="00057C84">
            <w:pPr>
              <w:rPr>
                <w:rFonts w:ascii="Arial Narrow" w:hAnsi="Arial Narrow" w:cs="Arial"/>
                <w:sz w:val="20"/>
                <w:szCs w:val="20"/>
              </w:rPr>
            </w:pPr>
          </w:p>
          <w:p w:rsidR="00021B5A" w:rsidRDefault="00021B5A" w:rsidP="00057C84">
            <w:pPr>
              <w:rPr>
                <w:rFonts w:ascii="Arial Narrow" w:hAnsi="Arial Narrow" w:cs="Arial"/>
                <w:sz w:val="20"/>
                <w:szCs w:val="20"/>
              </w:rPr>
            </w:pPr>
            <w:r w:rsidRPr="00585AC0">
              <w:rPr>
                <w:rFonts w:ascii="Arial Narrow" w:hAnsi="Arial Narrow" w:cs="Arial"/>
                <w:sz w:val="20"/>
                <w:szCs w:val="20"/>
              </w:rPr>
              <w:t xml:space="preserve">(1) How to prescribe PBS-subsidised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therapy after 1 August 2010.</w:t>
            </w:r>
          </w:p>
          <w:p w:rsidR="00021B5A" w:rsidRDefault="00021B5A" w:rsidP="00057C84">
            <w:pPr>
              <w:rPr>
                <w:rFonts w:ascii="Arial Narrow" w:hAnsi="Arial Narrow" w:cs="Arial"/>
                <w:sz w:val="20"/>
                <w:szCs w:val="20"/>
              </w:rPr>
            </w:pP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(a) Initial treatment.</w:t>
            </w: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Applications for initial treatment should be made where:</w:t>
            </w: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w:t>
            </w:r>
            <w:proofErr w:type="spellStart"/>
            <w:r w:rsidRPr="00585AC0">
              <w:rPr>
                <w:rFonts w:ascii="Arial Narrow" w:hAnsi="Arial Narrow" w:cs="Arial"/>
                <w:sz w:val="20"/>
                <w:szCs w:val="20"/>
              </w:rPr>
              <w:t>i</w:t>
            </w:r>
            <w:proofErr w:type="spellEnd"/>
            <w:r w:rsidRPr="00585AC0">
              <w:rPr>
                <w:rFonts w:ascii="Arial Narrow" w:hAnsi="Arial Narrow" w:cs="Arial"/>
                <w:sz w:val="20"/>
                <w:szCs w:val="20"/>
              </w:rPr>
              <w:t xml:space="preserve">) a patient has received no prior PBS-subsidised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treatment and wishes to</w:t>
            </w: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commence such therapy, excluding rituximab (Initial 1); or</w:t>
            </w: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 xml:space="preserve">(ii) a patient wishes to re-commence treatment with a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following a break in</w:t>
            </w: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lastRenderedPageBreak/>
              <w:t>PBS-subsidised therapy of more than 24 months (Initial 1); or</w:t>
            </w:r>
          </w:p>
          <w:p w:rsidR="00021B5A" w:rsidRDefault="00021B5A" w:rsidP="00057C84">
            <w:pPr>
              <w:rPr>
                <w:rFonts w:ascii="Arial Narrow" w:hAnsi="Arial Narrow" w:cs="Arial"/>
                <w:sz w:val="20"/>
                <w:szCs w:val="20"/>
              </w:rPr>
            </w:pPr>
            <w:r w:rsidRPr="00585AC0">
              <w:rPr>
                <w:rFonts w:ascii="Arial Narrow" w:hAnsi="Arial Narrow" w:cs="Arial"/>
                <w:sz w:val="20"/>
                <w:szCs w:val="20"/>
              </w:rPr>
              <w:t xml:space="preserve">(iii) a patient has received prior PBS-subsidised (initial or continuing)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therapy</w:t>
            </w: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and wishes to trial an alternate agent (Initial 2) [further details are under 'Swapping</w:t>
            </w: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therapy' below]; or</w:t>
            </w: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 xml:space="preserve">(iv) a patient wishes to re-commence treatment with a specific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following a</w:t>
            </w:r>
          </w:p>
          <w:p w:rsidR="00021B5A" w:rsidRDefault="00021B5A" w:rsidP="00057C84">
            <w:pPr>
              <w:rPr>
                <w:rFonts w:ascii="Arial Narrow" w:hAnsi="Arial Narrow" w:cs="Arial"/>
                <w:sz w:val="20"/>
                <w:szCs w:val="20"/>
              </w:rPr>
            </w:pPr>
            <w:proofErr w:type="gramStart"/>
            <w:r w:rsidRPr="00585AC0">
              <w:rPr>
                <w:rFonts w:ascii="Arial Narrow" w:hAnsi="Arial Narrow" w:cs="Arial"/>
                <w:sz w:val="20"/>
                <w:szCs w:val="20"/>
              </w:rPr>
              <w:t>break</w:t>
            </w:r>
            <w:proofErr w:type="gramEnd"/>
            <w:r w:rsidRPr="00585AC0">
              <w:rPr>
                <w:rFonts w:ascii="Arial Narrow" w:hAnsi="Arial Narrow" w:cs="Arial"/>
                <w:sz w:val="20"/>
                <w:szCs w:val="20"/>
              </w:rPr>
              <w:t xml:space="preserve"> of less than 24 months in PBS-subsidised therapy with that agent (Initial 2).</w:t>
            </w:r>
          </w:p>
          <w:p w:rsidR="00021B5A" w:rsidRPr="00585AC0" w:rsidRDefault="00021B5A" w:rsidP="00057C84">
            <w:pPr>
              <w:rPr>
                <w:rFonts w:ascii="Arial Narrow" w:hAnsi="Arial Narrow" w:cs="Arial"/>
                <w:sz w:val="20"/>
                <w:szCs w:val="20"/>
              </w:rPr>
            </w:pP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Initial applications for new or re-commencing patients (Initial 1) must include a joint count</w:t>
            </w: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and ESR and/or CRP measured at the completion of the 6-month intensive DMARD trial,</w:t>
            </w:r>
          </w:p>
          <w:p w:rsidR="00021B5A" w:rsidRDefault="00021B5A" w:rsidP="00057C84">
            <w:pPr>
              <w:rPr>
                <w:rFonts w:ascii="Arial Narrow" w:hAnsi="Arial Narrow" w:cs="Arial"/>
                <w:sz w:val="20"/>
                <w:szCs w:val="20"/>
              </w:rPr>
            </w:pPr>
            <w:proofErr w:type="gramStart"/>
            <w:r w:rsidRPr="00585AC0">
              <w:rPr>
                <w:rFonts w:ascii="Arial Narrow" w:hAnsi="Arial Narrow" w:cs="Arial"/>
                <w:sz w:val="20"/>
                <w:szCs w:val="20"/>
              </w:rPr>
              <w:t>but</w:t>
            </w:r>
            <w:proofErr w:type="gramEnd"/>
            <w:r w:rsidRPr="00585AC0">
              <w:rPr>
                <w:rFonts w:ascii="Arial Narrow" w:hAnsi="Arial Narrow" w:cs="Arial"/>
                <w:sz w:val="20"/>
                <w:szCs w:val="20"/>
              </w:rPr>
              <w:t xml:space="preserve"> prior to ceasing DMARD therapy.</w:t>
            </w:r>
          </w:p>
          <w:p w:rsidR="00021B5A" w:rsidRPr="00585AC0" w:rsidRDefault="00021B5A" w:rsidP="00057C84">
            <w:pPr>
              <w:rPr>
                <w:rFonts w:ascii="Arial Narrow" w:hAnsi="Arial Narrow" w:cs="Arial"/>
                <w:sz w:val="20"/>
                <w:szCs w:val="20"/>
              </w:rPr>
            </w:pP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Initial treatment authorisations will be limited to provide a maximum of 16 weeks of</w:t>
            </w: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 xml:space="preserve">therapy for </w:t>
            </w:r>
            <w:proofErr w:type="spellStart"/>
            <w:r w:rsidRPr="00585AC0">
              <w:rPr>
                <w:rFonts w:ascii="Arial Narrow" w:hAnsi="Arial Narrow" w:cs="Arial"/>
                <w:sz w:val="20"/>
                <w:szCs w:val="20"/>
              </w:rPr>
              <w:t>abatacept</w:t>
            </w:r>
            <w:proofErr w:type="spellEnd"/>
            <w:r w:rsidRPr="00585AC0">
              <w:rPr>
                <w:rFonts w:ascii="Arial Narrow" w:hAnsi="Arial Narrow" w:cs="Arial"/>
                <w:sz w:val="20"/>
                <w:szCs w:val="20"/>
              </w:rPr>
              <w:t xml:space="preserve">, adalimumab, </w:t>
            </w:r>
            <w:proofErr w:type="spellStart"/>
            <w:r w:rsidRPr="00585AC0">
              <w:rPr>
                <w:rFonts w:ascii="Arial Narrow" w:hAnsi="Arial Narrow" w:cs="Arial"/>
                <w:sz w:val="20"/>
                <w:szCs w:val="20"/>
              </w:rPr>
              <w:t>etanercept</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golimumab</w:t>
            </w:r>
            <w:proofErr w:type="spellEnd"/>
            <w:r w:rsidRPr="00585AC0">
              <w:rPr>
                <w:rFonts w:ascii="Arial Narrow" w:hAnsi="Arial Narrow" w:cs="Arial"/>
                <w:sz w:val="20"/>
                <w:szCs w:val="20"/>
              </w:rPr>
              <w:t xml:space="preserve">, tocilizumab and </w:t>
            </w:r>
            <w:proofErr w:type="spellStart"/>
            <w:r w:rsidRPr="00585AC0">
              <w:rPr>
                <w:rFonts w:ascii="Arial Narrow" w:hAnsi="Arial Narrow" w:cs="Arial"/>
                <w:sz w:val="20"/>
                <w:szCs w:val="20"/>
              </w:rPr>
              <w:t>tofacitinib</w:t>
            </w:r>
            <w:proofErr w:type="spellEnd"/>
            <w:r w:rsidRPr="00585AC0">
              <w:rPr>
                <w:rFonts w:ascii="Arial Narrow" w:hAnsi="Arial Narrow" w:cs="Arial"/>
                <w:sz w:val="20"/>
                <w:szCs w:val="20"/>
              </w:rPr>
              <w:t>,</w:t>
            </w:r>
          </w:p>
          <w:p w:rsidR="00021B5A" w:rsidRPr="00585AC0" w:rsidRDefault="00021B5A" w:rsidP="00057C84">
            <w:pPr>
              <w:rPr>
                <w:rFonts w:ascii="Arial Narrow" w:hAnsi="Arial Narrow" w:cs="Arial"/>
                <w:sz w:val="20"/>
                <w:szCs w:val="20"/>
              </w:rPr>
            </w:pPr>
            <w:r w:rsidRPr="00585AC0">
              <w:rPr>
                <w:rFonts w:ascii="Arial Narrow" w:hAnsi="Arial Narrow" w:cs="Arial"/>
                <w:sz w:val="20"/>
                <w:szCs w:val="20"/>
              </w:rPr>
              <w:t xml:space="preserve">18 to 20 weeks of therapy with </w:t>
            </w:r>
            <w:proofErr w:type="spellStart"/>
            <w:r w:rsidRPr="00585AC0">
              <w:rPr>
                <w:rFonts w:ascii="Arial Narrow" w:hAnsi="Arial Narrow" w:cs="Arial"/>
                <w:sz w:val="20"/>
                <w:szCs w:val="20"/>
              </w:rPr>
              <w:t>certolizumab</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pegol</w:t>
            </w:r>
            <w:proofErr w:type="spellEnd"/>
            <w:r w:rsidRPr="00585AC0">
              <w:rPr>
                <w:rFonts w:ascii="Arial Narrow" w:hAnsi="Arial Narrow" w:cs="Arial"/>
                <w:sz w:val="20"/>
                <w:szCs w:val="20"/>
              </w:rPr>
              <w:t xml:space="preserve"> (depending upon the dosing</w:t>
            </w:r>
          </w:p>
          <w:p w:rsidR="00021B5A" w:rsidRPr="00585AC0" w:rsidRDefault="00021B5A" w:rsidP="00057C84">
            <w:pPr>
              <w:rPr>
                <w:rFonts w:ascii="Arial Narrow" w:hAnsi="Arial Narrow" w:cs="Arial"/>
                <w:sz w:val="20"/>
                <w:szCs w:val="20"/>
              </w:rPr>
            </w:pPr>
            <w:proofErr w:type="gramStart"/>
            <w:r w:rsidRPr="00585AC0">
              <w:rPr>
                <w:rFonts w:ascii="Arial Narrow" w:hAnsi="Arial Narrow" w:cs="Arial"/>
                <w:sz w:val="20"/>
                <w:szCs w:val="20"/>
              </w:rPr>
              <w:t>regimen</w:t>
            </w:r>
            <w:proofErr w:type="gramEnd"/>
            <w:r w:rsidRPr="00585AC0">
              <w:rPr>
                <w:rFonts w:ascii="Arial Narrow" w:hAnsi="Arial Narrow" w:cs="Arial"/>
                <w:sz w:val="20"/>
                <w:szCs w:val="20"/>
              </w:rPr>
              <w:t>), 22 weeks of therapy for infliximab and 2 infusions of rituximab.</w:t>
            </w:r>
          </w:p>
          <w:p w:rsidR="00021B5A" w:rsidRDefault="00021B5A" w:rsidP="00057C84">
            <w:pPr>
              <w:rPr>
                <w:rFonts w:ascii="Arial Narrow" w:hAnsi="Arial Narrow" w:cs="Arial"/>
                <w:sz w:val="20"/>
                <w:szCs w:val="20"/>
              </w:rPr>
            </w:pPr>
          </w:p>
          <w:p w:rsidR="00021B5A" w:rsidRPr="00D526FA" w:rsidRDefault="00021B5A" w:rsidP="00057C84">
            <w:pPr>
              <w:rPr>
                <w:rFonts w:ascii="Arial Narrow" w:hAnsi="Arial Narrow" w:cs="Arial"/>
                <w:sz w:val="20"/>
                <w:szCs w:val="20"/>
              </w:rPr>
            </w:pPr>
            <w:r w:rsidRPr="00585AC0">
              <w:rPr>
                <w:rFonts w:ascii="Arial Narrow" w:hAnsi="Arial Narrow" w:cs="Arial"/>
                <w:sz w:val="20"/>
                <w:szCs w:val="20"/>
              </w:rPr>
              <w:t>A patient must be assessed for response to any course of initial PBS-subsidised</w:t>
            </w:r>
            <w:r>
              <w:rPr>
                <w:rFonts w:ascii="Arial Narrow" w:hAnsi="Arial Narrow" w:cs="Arial"/>
                <w:sz w:val="20"/>
                <w:szCs w:val="20"/>
              </w:rPr>
              <w:t xml:space="preserve"> </w:t>
            </w:r>
            <w:r w:rsidRPr="00585AC0">
              <w:rPr>
                <w:rFonts w:ascii="Arial Narrow" w:hAnsi="Arial Narrow" w:cs="Arial"/>
                <w:sz w:val="20"/>
                <w:szCs w:val="20"/>
              </w:rPr>
              <w:t xml:space="preserve">treatment </w:t>
            </w:r>
            <w:r w:rsidRPr="007E18C4">
              <w:rPr>
                <w:rFonts w:ascii="Arial Narrow" w:hAnsi="Arial Narrow" w:cs="Arial"/>
                <w:strike/>
                <w:sz w:val="20"/>
                <w:szCs w:val="20"/>
              </w:rPr>
              <w:t>(excluding rituximab)</w:t>
            </w:r>
            <w:r w:rsidRPr="00585AC0">
              <w:rPr>
                <w:rFonts w:ascii="Arial Narrow" w:hAnsi="Arial Narrow" w:cs="Arial"/>
                <w:sz w:val="20"/>
                <w:szCs w:val="20"/>
              </w:rPr>
              <w:t xml:space="preserve"> following a minimum of 12 weeks of therapy and this</w:t>
            </w:r>
            <w:r>
              <w:rPr>
                <w:rFonts w:ascii="Arial Narrow" w:hAnsi="Arial Narrow" w:cs="Arial"/>
                <w:sz w:val="20"/>
                <w:szCs w:val="20"/>
              </w:rPr>
              <w:t xml:space="preserve"> </w:t>
            </w:r>
            <w:r w:rsidRPr="00585AC0">
              <w:rPr>
                <w:rFonts w:ascii="Arial Narrow" w:hAnsi="Arial Narrow" w:cs="Arial"/>
                <w:sz w:val="20"/>
                <w:szCs w:val="20"/>
              </w:rPr>
              <w:t>assessment must be submitted to the Department of Human Services no later than 4</w:t>
            </w:r>
            <w:r>
              <w:rPr>
                <w:rFonts w:ascii="Arial Narrow" w:hAnsi="Arial Narrow" w:cs="Arial"/>
                <w:sz w:val="20"/>
                <w:szCs w:val="20"/>
              </w:rPr>
              <w:t xml:space="preserve"> </w:t>
            </w:r>
            <w:r w:rsidRPr="00585AC0">
              <w:rPr>
                <w:rFonts w:ascii="Arial Narrow" w:hAnsi="Arial Narrow" w:cs="Arial"/>
                <w:sz w:val="20"/>
                <w:szCs w:val="20"/>
              </w:rPr>
              <w:t xml:space="preserve">weeks from the date that course was </w:t>
            </w:r>
            <w:r w:rsidRPr="00D526FA">
              <w:rPr>
                <w:rFonts w:ascii="Arial Narrow" w:hAnsi="Arial Narrow" w:cs="Arial"/>
                <w:sz w:val="20"/>
                <w:szCs w:val="20"/>
              </w:rPr>
              <w:t xml:space="preserve">ceased. </w:t>
            </w:r>
            <w:r w:rsidRPr="007E18C4">
              <w:rPr>
                <w:rFonts w:ascii="Arial Narrow" w:hAnsi="Arial Narrow" w:cs="Arial"/>
                <w:strike/>
                <w:sz w:val="20"/>
                <w:szCs w:val="20"/>
              </w:rPr>
              <w:t>Rituximab patients must be assessed following a minimum of 12 weeks after the first infusion, and this assessment must be submitted to the Department of Human Services within 4 weeks.</w:t>
            </w:r>
          </w:p>
          <w:p w:rsidR="00021B5A" w:rsidRDefault="00021B5A" w:rsidP="00057C84">
            <w:pPr>
              <w:rPr>
                <w:rFonts w:ascii="Arial Narrow" w:hAnsi="Arial Narrow" w:cs="Arial"/>
                <w:sz w:val="20"/>
                <w:szCs w:val="20"/>
              </w:rPr>
            </w:pPr>
          </w:p>
          <w:p w:rsidR="00021B5A" w:rsidRPr="00514833" w:rsidRDefault="00021B5A" w:rsidP="00057C84">
            <w:pPr>
              <w:rPr>
                <w:rFonts w:ascii="Arial Narrow" w:hAnsi="Arial Narrow" w:cs="Arial"/>
                <w:sz w:val="20"/>
                <w:szCs w:val="20"/>
              </w:rPr>
            </w:pPr>
            <w:r w:rsidRPr="00585AC0">
              <w:rPr>
                <w:rFonts w:ascii="Arial Narrow" w:hAnsi="Arial Narrow" w:cs="Arial"/>
                <w:sz w:val="20"/>
                <w:szCs w:val="20"/>
              </w:rPr>
              <w:t>Where a response assessment is not submitted to the Department of Human Services</w:t>
            </w:r>
            <w:r>
              <w:rPr>
                <w:rFonts w:ascii="Arial Narrow" w:hAnsi="Arial Narrow" w:cs="Arial"/>
                <w:sz w:val="20"/>
                <w:szCs w:val="20"/>
              </w:rPr>
              <w:t xml:space="preserve"> </w:t>
            </w:r>
            <w:r w:rsidRPr="00585AC0">
              <w:rPr>
                <w:rFonts w:ascii="Arial Narrow" w:hAnsi="Arial Narrow" w:cs="Arial"/>
                <w:sz w:val="20"/>
                <w:szCs w:val="20"/>
              </w:rPr>
              <w:t>within these timeframes, the patient will be deemed to have failed to respond to</w:t>
            </w:r>
            <w:r>
              <w:rPr>
                <w:rFonts w:ascii="Arial Narrow" w:hAnsi="Arial Narrow" w:cs="Arial"/>
                <w:sz w:val="20"/>
                <w:szCs w:val="20"/>
              </w:rPr>
              <w:t xml:space="preserve"> </w:t>
            </w:r>
            <w:r w:rsidRPr="00585AC0">
              <w:rPr>
                <w:rFonts w:ascii="Arial Narrow" w:hAnsi="Arial Narrow" w:cs="Arial"/>
                <w:sz w:val="20"/>
                <w:szCs w:val="20"/>
              </w:rPr>
              <w:t xml:space="preserve">treatment with that </w:t>
            </w:r>
            <w:proofErr w:type="spellStart"/>
            <w:r w:rsidRPr="00514833">
              <w:rPr>
                <w:rFonts w:ascii="Arial Narrow" w:hAnsi="Arial Narrow" w:cs="Arial"/>
                <w:sz w:val="20"/>
                <w:szCs w:val="20"/>
              </w:rPr>
              <w:t>bDMARD</w:t>
            </w:r>
            <w:proofErr w:type="spellEnd"/>
            <w:r w:rsidRPr="00514833">
              <w:rPr>
                <w:rFonts w:ascii="Arial Narrow" w:hAnsi="Arial Narrow" w:cs="Arial"/>
                <w:sz w:val="20"/>
                <w:szCs w:val="20"/>
              </w:rPr>
              <w:t xml:space="preserve">. For second and subsequent courses of PBS-subsidised </w:t>
            </w:r>
            <w:proofErr w:type="spellStart"/>
            <w:r w:rsidRPr="00514833">
              <w:rPr>
                <w:rFonts w:ascii="Arial Narrow" w:hAnsi="Arial Narrow" w:cs="Arial"/>
                <w:sz w:val="20"/>
                <w:szCs w:val="20"/>
              </w:rPr>
              <w:t>bDMARD</w:t>
            </w:r>
            <w:proofErr w:type="spellEnd"/>
            <w:r w:rsidRPr="00514833">
              <w:rPr>
                <w:rFonts w:ascii="Arial Narrow" w:hAnsi="Arial Narrow" w:cs="Arial"/>
                <w:sz w:val="20"/>
                <w:szCs w:val="20"/>
              </w:rPr>
              <w:t xml:space="preserve"> </w:t>
            </w:r>
            <w:r w:rsidRPr="00514833">
              <w:rPr>
                <w:rFonts w:ascii="Arial Narrow" w:hAnsi="Arial Narrow" w:cs="Arial"/>
                <w:strike/>
                <w:sz w:val="20"/>
                <w:szCs w:val="20"/>
              </w:rPr>
              <w:t>(excluding rituximab)</w:t>
            </w:r>
            <w:r w:rsidRPr="00514833">
              <w:rPr>
                <w:rFonts w:ascii="Arial Narrow" w:hAnsi="Arial Narrow" w:cs="Arial"/>
                <w:sz w:val="20"/>
                <w:szCs w:val="20"/>
              </w:rPr>
              <w:t xml:space="preserve"> treatment it is recommended that a patient is reviewed in the month prior to completing their current course of treatment and that where required an application is submitted to the Department of Human Services no later than 2 weeks prior to the patient completing their current treatment course.</w:t>
            </w:r>
          </w:p>
          <w:p w:rsidR="00021B5A" w:rsidRPr="00514833" w:rsidRDefault="00021B5A" w:rsidP="00057C84">
            <w:pPr>
              <w:rPr>
                <w:rFonts w:ascii="Arial Narrow" w:hAnsi="Arial Narrow" w:cs="Arial"/>
                <w:sz w:val="20"/>
                <w:szCs w:val="20"/>
              </w:rPr>
            </w:pPr>
          </w:p>
          <w:p w:rsidR="00021B5A" w:rsidRPr="00514833" w:rsidRDefault="00021B5A" w:rsidP="00057C84">
            <w:pPr>
              <w:rPr>
                <w:rFonts w:ascii="Arial Narrow" w:hAnsi="Arial Narrow" w:cs="Arial"/>
                <w:sz w:val="20"/>
                <w:szCs w:val="20"/>
              </w:rPr>
            </w:pPr>
            <w:proofErr w:type="spellStart"/>
            <w:r w:rsidRPr="00514833">
              <w:rPr>
                <w:rFonts w:ascii="Arial Narrow" w:hAnsi="Arial Narrow" w:cs="Arial"/>
                <w:sz w:val="20"/>
                <w:szCs w:val="20"/>
              </w:rPr>
              <w:t>Abatacept</w:t>
            </w:r>
            <w:proofErr w:type="spellEnd"/>
            <w:r w:rsidRPr="00514833">
              <w:rPr>
                <w:rFonts w:ascii="Arial Narrow" w:hAnsi="Arial Narrow" w:cs="Arial"/>
                <w:sz w:val="20"/>
                <w:szCs w:val="20"/>
              </w:rPr>
              <w:t xml:space="preserve"> patients:</w:t>
            </w:r>
          </w:p>
          <w:p w:rsidR="00021B5A" w:rsidRPr="00514833" w:rsidRDefault="00021B5A" w:rsidP="00057C84">
            <w:pPr>
              <w:rPr>
                <w:rFonts w:ascii="Arial Narrow" w:hAnsi="Arial Narrow" w:cs="Arial"/>
                <w:sz w:val="20"/>
                <w:szCs w:val="20"/>
              </w:rPr>
            </w:pPr>
            <w:r w:rsidRPr="00514833">
              <w:rPr>
                <w:rFonts w:ascii="Arial Narrow" w:hAnsi="Arial Narrow" w:cs="Arial"/>
                <w:sz w:val="20"/>
                <w:szCs w:val="20"/>
              </w:rPr>
              <w:t>Patients are eligible to receive one I.V. loading dose when commencing treatment with the subcutaneous formulation. For these patients two prescriptions are required, the first prescription for the I.V. loading dose for sufficient vials for one dose based on the patient's weight with no repeats. The second prescription for the pre-filled syringes, with a maximum quantity of 4 and up to 3 repeats, must be submitted with the initial application.</w:t>
            </w:r>
          </w:p>
          <w:p w:rsidR="00021B5A" w:rsidRPr="00514833" w:rsidRDefault="00021B5A" w:rsidP="00057C84">
            <w:pPr>
              <w:rPr>
                <w:rFonts w:ascii="Arial Narrow" w:hAnsi="Arial Narrow" w:cs="Arial"/>
                <w:sz w:val="20"/>
                <w:szCs w:val="20"/>
              </w:rPr>
            </w:pPr>
          </w:p>
          <w:p w:rsidR="00021B5A" w:rsidRPr="00514833" w:rsidRDefault="00021B5A" w:rsidP="00057C84">
            <w:pPr>
              <w:rPr>
                <w:rFonts w:ascii="Arial Narrow" w:hAnsi="Arial Narrow" w:cs="Arial"/>
                <w:sz w:val="20"/>
                <w:szCs w:val="20"/>
              </w:rPr>
            </w:pPr>
            <w:r w:rsidRPr="00514833">
              <w:rPr>
                <w:rFonts w:ascii="Arial Narrow" w:hAnsi="Arial Narrow" w:cs="Arial"/>
                <w:sz w:val="20"/>
                <w:szCs w:val="20"/>
              </w:rPr>
              <w:t>Rituximab patients:</w:t>
            </w:r>
          </w:p>
          <w:p w:rsidR="00021B5A" w:rsidRPr="00514833" w:rsidRDefault="00021B5A" w:rsidP="00057C84">
            <w:pPr>
              <w:rPr>
                <w:rFonts w:ascii="Arial Narrow" w:hAnsi="Arial Narrow" w:cs="Arial"/>
                <w:sz w:val="20"/>
                <w:szCs w:val="20"/>
              </w:rPr>
            </w:pPr>
            <w:r w:rsidRPr="00514833">
              <w:rPr>
                <w:rFonts w:ascii="Arial Narrow" w:hAnsi="Arial Narrow" w:cs="Arial"/>
                <w:sz w:val="20"/>
                <w:szCs w:val="20"/>
              </w:rPr>
              <w:t>A further application may be submitted to the Department of Human Services 24 weeks after the first infusion. New baselines may be submitted with this application if appropriate.</w:t>
            </w:r>
          </w:p>
          <w:p w:rsidR="00021B5A" w:rsidRPr="00514833" w:rsidRDefault="00021B5A" w:rsidP="00057C84">
            <w:pPr>
              <w:rPr>
                <w:rFonts w:ascii="Arial Narrow" w:hAnsi="Arial Narrow" w:cs="Arial"/>
                <w:sz w:val="20"/>
                <w:szCs w:val="20"/>
              </w:rPr>
            </w:pPr>
          </w:p>
          <w:p w:rsidR="00021B5A" w:rsidRPr="00514833" w:rsidRDefault="00021B5A" w:rsidP="00057C84">
            <w:pPr>
              <w:rPr>
                <w:rFonts w:ascii="Arial Narrow" w:hAnsi="Arial Narrow" w:cs="Arial"/>
                <w:sz w:val="20"/>
                <w:szCs w:val="20"/>
              </w:rPr>
            </w:pPr>
            <w:r w:rsidRPr="00514833">
              <w:rPr>
                <w:rFonts w:ascii="Arial Narrow" w:hAnsi="Arial Narrow" w:cs="Arial"/>
                <w:sz w:val="20"/>
                <w:szCs w:val="20"/>
              </w:rPr>
              <w:t>(b) Continuing treatment.</w:t>
            </w:r>
          </w:p>
          <w:p w:rsidR="00021B5A" w:rsidRDefault="00021B5A" w:rsidP="00057C84">
            <w:pPr>
              <w:rPr>
                <w:rFonts w:ascii="Arial Narrow" w:hAnsi="Arial Narrow" w:cs="Arial"/>
                <w:sz w:val="20"/>
                <w:szCs w:val="20"/>
              </w:rPr>
            </w:pPr>
            <w:r w:rsidRPr="00514833">
              <w:rPr>
                <w:rFonts w:ascii="Arial Narrow" w:hAnsi="Arial Narrow" w:cs="Arial"/>
                <w:sz w:val="20"/>
                <w:szCs w:val="20"/>
              </w:rPr>
              <w:t xml:space="preserve">Following the completion of an initial treatment course with a specific </w:t>
            </w:r>
            <w:proofErr w:type="spellStart"/>
            <w:r w:rsidRPr="00514833">
              <w:rPr>
                <w:rFonts w:ascii="Arial Narrow" w:hAnsi="Arial Narrow" w:cs="Arial"/>
                <w:sz w:val="20"/>
                <w:szCs w:val="20"/>
              </w:rPr>
              <w:t>bDMARD</w:t>
            </w:r>
            <w:proofErr w:type="spellEnd"/>
            <w:r w:rsidRPr="00514833">
              <w:rPr>
                <w:rFonts w:ascii="Arial Narrow" w:hAnsi="Arial Narrow" w:cs="Arial"/>
                <w:sz w:val="20"/>
                <w:szCs w:val="20"/>
              </w:rPr>
              <w:t xml:space="preserve"> </w:t>
            </w:r>
            <w:r w:rsidRPr="00514833">
              <w:rPr>
                <w:rFonts w:ascii="Arial Narrow" w:hAnsi="Arial Narrow" w:cs="Arial"/>
                <w:strike/>
                <w:sz w:val="20"/>
                <w:szCs w:val="20"/>
              </w:rPr>
              <w:t>(excluding rituximab)</w:t>
            </w:r>
            <w:r w:rsidRPr="00514833">
              <w:rPr>
                <w:rFonts w:ascii="Arial Narrow" w:hAnsi="Arial Narrow" w:cs="Arial"/>
                <w:sz w:val="20"/>
                <w:szCs w:val="20"/>
              </w:rPr>
              <w:t>,</w:t>
            </w:r>
            <w:r w:rsidRPr="00585AC0">
              <w:rPr>
                <w:rFonts w:ascii="Arial Narrow" w:hAnsi="Arial Narrow" w:cs="Arial"/>
                <w:sz w:val="20"/>
                <w:szCs w:val="20"/>
              </w:rPr>
              <w:t xml:space="preserve"> a patient may qualify to receive up to 24 weeks of continuing</w:t>
            </w:r>
            <w:r>
              <w:rPr>
                <w:rFonts w:ascii="Arial Narrow" w:hAnsi="Arial Narrow" w:cs="Arial"/>
                <w:sz w:val="20"/>
                <w:szCs w:val="20"/>
              </w:rPr>
              <w:t xml:space="preserve"> </w:t>
            </w:r>
            <w:r w:rsidRPr="00585AC0">
              <w:rPr>
                <w:rFonts w:ascii="Arial Narrow" w:hAnsi="Arial Narrow" w:cs="Arial"/>
                <w:sz w:val="20"/>
                <w:szCs w:val="20"/>
              </w:rPr>
              <w:t>treatment with that drug providing they have demonstrated an adequate response to</w:t>
            </w:r>
            <w:r>
              <w:rPr>
                <w:rFonts w:ascii="Arial Narrow" w:hAnsi="Arial Narrow" w:cs="Arial"/>
                <w:sz w:val="20"/>
                <w:szCs w:val="20"/>
              </w:rPr>
              <w:t xml:space="preserve"> </w:t>
            </w:r>
            <w:r w:rsidRPr="00585AC0">
              <w:rPr>
                <w:rFonts w:ascii="Arial Narrow" w:hAnsi="Arial Narrow" w:cs="Arial"/>
                <w:sz w:val="20"/>
                <w:szCs w:val="20"/>
              </w:rPr>
              <w:t xml:space="preserve">treatment. The patient remains eligible to receive continuing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treatment with the</w:t>
            </w:r>
            <w:r>
              <w:rPr>
                <w:rFonts w:ascii="Arial Narrow" w:hAnsi="Arial Narrow" w:cs="Arial"/>
                <w:sz w:val="20"/>
                <w:szCs w:val="20"/>
              </w:rPr>
              <w:t xml:space="preserve"> </w:t>
            </w:r>
            <w:r w:rsidRPr="00585AC0">
              <w:rPr>
                <w:rFonts w:ascii="Arial Narrow" w:hAnsi="Arial Narrow" w:cs="Arial"/>
                <w:sz w:val="20"/>
                <w:szCs w:val="20"/>
              </w:rPr>
              <w:t>same drug in courses of up to 24 weeks providing they continue to sustain the response.</w:t>
            </w:r>
            <w:r>
              <w:rPr>
                <w:rFonts w:ascii="Arial Narrow" w:hAnsi="Arial Narrow" w:cs="Arial"/>
                <w:sz w:val="20"/>
                <w:szCs w:val="20"/>
              </w:rPr>
              <w:t xml:space="preserve"> </w:t>
            </w:r>
            <w:r w:rsidRPr="00585AC0">
              <w:rPr>
                <w:rFonts w:ascii="Arial Narrow" w:hAnsi="Arial Narrow" w:cs="Arial"/>
                <w:sz w:val="20"/>
                <w:szCs w:val="20"/>
              </w:rPr>
              <w:t>It is recommended that a patient be reviewed the month prior to completing their current</w:t>
            </w:r>
            <w:r>
              <w:rPr>
                <w:rFonts w:ascii="Arial Narrow" w:hAnsi="Arial Narrow" w:cs="Arial"/>
                <w:sz w:val="20"/>
                <w:szCs w:val="20"/>
              </w:rPr>
              <w:t xml:space="preserve"> </w:t>
            </w:r>
            <w:r w:rsidRPr="00585AC0">
              <w:rPr>
                <w:rFonts w:ascii="Arial Narrow" w:hAnsi="Arial Narrow" w:cs="Arial"/>
                <w:sz w:val="20"/>
                <w:szCs w:val="20"/>
              </w:rPr>
              <w:t xml:space="preserve">course of treatment to ensure uninterrupted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supply.</w:t>
            </w:r>
          </w:p>
          <w:p w:rsidR="00021B5A" w:rsidRDefault="00021B5A" w:rsidP="00057C84">
            <w:pPr>
              <w:rPr>
                <w:rFonts w:ascii="Arial Narrow" w:hAnsi="Arial Narrow" w:cs="Arial"/>
                <w:sz w:val="20"/>
                <w:szCs w:val="20"/>
              </w:rPr>
            </w:pPr>
          </w:p>
          <w:p w:rsidR="00021B5A" w:rsidRPr="00514833" w:rsidRDefault="00021B5A" w:rsidP="00057C84">
            <w:pPr>
              <w:rPr>
                <w:rFonts w:ascii="Arial Narrow" w:hAnsi="Arial Narrow" w:cs="Arial"/>
                <w:sz w:val="20"/>
                <w:szCs w:val="20"/>
              </w:rPr>
            </w:pPr>
            <w:r w:rsidRPr="00514833">
              <w:rPr>
                <w:rFonts w:ascii="Arial Narrow" w:hAnsi="Arial Narrow" w:cs="Arial"/>
                <w:sz w:val="20"/>
                <w:szCs w:val="20"/>
              </w:rPr>
              <w:t>Rituximab patients:</w:t>
            </w:r>
          </w:p>
          <w:p w:rsidR="00021B5A" w:rsidRPr="007E18C4" w:rsidRDefault="00021B5A" w:rsidP="00057C84">
            <w:pPr>
              <w:rPr>
                <w:rFonts w:ascii="Arial Narrow" w:hAnsi="Arial Narrow" w:cs="Arial"/>
                <w:sz w:val="20"/>
                <w:szCs w:val="20"/>
              </w:rPr>
            </w:pPr>
            <w:r w:rsidRPr="00514833">
              <w:rPr>
                <w:rFonts w:ascii="Arial Narrow" w:hAnsi="Arial Narrow" w:cs="Arial"/>
                <w:sz w:val="20"/>
                <w:szCs w:val="20"/>
              </w:rPr>
              <w:t xml:space="preserve">A patient may qualify to receive a further course of treatment (every 24 weeks) with this agent providing they have demonstrated an adequate response to treatment following a minimum of 12 weeks after the first infusion of their most recent treatment with rituximab. The patient </w:t>
            </w:r>
            <w:r w:rsidRPr="00514833">
              <w:rPr>
                <w:rFonts w:ascii="Arial Narrow" w:hAnsi="Arial Narrow" w:cs="Arial"/>
                <w:sz w:val="20"/>
                <w:szCs w:val="20"/>
              </w:rPr>
              <w:lastRenderedPageBreak/>
              <w:t xml:space="preserve">remains eligible to receive a course of rituximab every 24 weeks providing they continue to demonstrate a response as specified in the restriction. Where a response assessment is not submitted to the Department of Human Services within these timeframes, the patient will be deemed to have failed to respond to treatment with that </w:t>
            </w:r>
            <w:proofErr w:type="spellStart"/>
            <w:r w:rsidRPr="00514833">
              <w:rPr>
                <w:rFonts w:ascii="Arial Narrow" w:hAnsi="Arial Narrow" w:cs="Arial"/>
                <w:sz w:val="20"/>
                <w:szCs w:val="20"/>
              </w:rPr>
              <w:t>bDMARD</w:t>
            </w:r>
            <w:proofErr w:type="spellEnd"/>
            <w:r w:rsidRPr="00514833">
              <w:rPr>
                <w:rFonts w:ascii="Arial Narrow" w:hAnsi="Arial Narrow" w:cs="Arial"/>
                <w:sz w:val="20"/>
                <w:szCs w:val="20"/>
              </w:rPr>
              <w:t>.</w:t>
            </w:r>
          </w:p>
          <w:p w:rsidR="00021B5A" w:rsidRPr="00D94889" w:rsidRDefault="00021B5A" w:rsidP="00057C84">
            <w:pPr>
              <w:rPr>
                <w:rFonts w:ascii="Arial Narrow" w:hAnsi="Arial Narrow" w:cs="Arial"/>
                <w:sz w:val="20"/>
                <w:szCs w:val="20"/>
              </w:rPr>
            </w:pPr>
          </w:p>
          <w:p w:rsidR="00021B5A" w:rsidRDefault="00021B5A" w:rsidP="00057C84">
            <w:pPr>
              <w:rPr>
                <w:rFonts w:ascii="Arial Narrow" w:hAnsi="Arial Narrow" w:cs="Arial"/>
                <w:sz w:val="20"/>
                <w:szCs w:val="20"/>
              </w:rPr>
            </w:pPr>
            <w:r w:rsidRPr="00D94889">
              <w:rPr>
                <w:rFonts w:ascii="Arial Narrow" w:hAnsi="Arial Narrow" w:cs="Arial"/>
                <w:sz w:val="20"/>
                <w:szCs w:val="20"/>
              </w:rPr>
              <w:t>(2) Swapping therapy</w:t>
            </w:r>
          </w:p>
          <w:p w:rsidR="00021B5A" w:rsidRPr="00D94889" w:rsidRDefault="00021B5A" w:rsidP="00057C84">
            <w:pPr>
              <w:rPr>
                <w:rFonts w:ascii="Arial Narrow" w:hAnsi="Arial Narrow" w:cs="Arial"/>
                <w:sz w:val="20"/>
                <w:szCs w:val="20"/>
              </w:rPr>
            </w:pPr>
          </w:p>
          <w:p w:rsidR="00021B5A" w:rsidRPr="00D94889" w:rsidRDefault="00021B5A" w:rsidP="00057C84">
            <w:pPr>
              <w:rPr>
                <w:rFonts w:ascii="Arial Narrow" w:hAnsi="Arial Narrow" w:cs="Arial"/>
                <w:sz w:val="20"/>
                <w:szCs w:val="20"/>
              </w:rPr>
            </w:pPr>
            <w:r w:rsidRPr="00D94889">
              <w:rPr>
                <w:rFonts w:ascii="Arial Narrow" w:hAnsi="Arial Narrow" w:cs="Arial"/>
                <w:sz w:val="20"/>
                <w:szCs w:val="20"/>
              </w:rPr>
              <w:t xml:space="preserve">Once initial treatment with the first PBS-subsidised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is approved, a patient may</w:t>
            </w:r>
            <w:r>
              <w:rPr>
                <w:rFonts w:ascii="Arial Narrow" w:hAnsi="Arial Narrow" w:cs="Arial"/>
                <w:sz w:val="20"/>
                <w:szCs w:val="20"/>
              </w:rPr>
              <w:t xml:space="preserve"> </w:t>
            </w:r>
            <w:r w:rsidRPr="00D94889">
              <w:rPr>
                <w:rFonts w:ascii="Arial Narrow" w:hAnsi="Arial Narrow" w:cs="Arial"/>
                <w:sz w:val="20"/>
                <w:szCs w:val="20"/>
              </w:rPr>
              <w:t xml:space="preserve">swap to an alternate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without having to requalify with respect to the indices of</w:t>
            </w:r>
            <w:r>
              <w:rPr>
                <w:rFonts w:ascii="Arial Narrow" w:hAnsi="Arial Narrow" w:cs="Arial"/>
                <w:sz w:val="20"/>
                <w:szCs w:val="20"/>
              </w:rPr>
              <w:t xml:space="preserve"> </w:t>
            </w:r>
            <w:r w:rsidRPr="00D94889">
              <w:rPr>
                <w:rFonts w:ascii="Arial Narrow" w:hAnsi="Arial Narrow" w:cs="Arial"/>
                <w:sz w:val="20"/>
                <w:szCs w:val="20"/>
              </w:rPr>
              <w:t>disease severity (i.e. the erythrocyte sedimentation rate (ESR), the C-reactive protein</w:t>
            </w:r>
            <w:r>
              <w:rPr>
                <w:rFonts w:ascii="Arial Narrow" w:hAnsi="Arial Narrow" w:cs="Arial"/>
                <w:sz w:val="20"/>
                <w:szCs w:val="20"/>
              </w:rPr>
              <w:t xml:space="preserve"> </w:t>
            </w:r>
            <w:r w:rsidRPr="00D94889">
              <w:rPr>
                <w:rFonts w:ascii="Arial Narrow" w:hAnsi="Arial Narrow" w:cs="Arial"/>
                <w:sz w:val="20"/>
                <w:szCs w:val="20"/>
              </w:rPr>
              <w:t>(CRP) levels and the joint count) or the prior non-</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therapy requirements, except</w:t>
            </w:r>
            <w:r>
              <w:rPr>
                <w:rFonts w:ascii="Arial Narrow" w:hAnsi="Arial Narrow" w:cs="Arial"/>
                <w:sz w:val="20"/>
                <w:szCs w:val="20"/>
              </w:rPr>
              <w:t xml:space="preserve"> </w:t>
            </w:r>
            <w:r w:rsidRPr="00D94889">
              <w:rPr>
                <w:rFonts w:ascii="Arial Narrow" w:hAnsi="Arial Narrow" w:cs="Arial"/>
                <w:sz w:val="20"/>
                <w:szCs w:val="20"/>
              </w:rPr>
              <w:t>if the patient has had a break in therapy of more than 24 months. However the</w:t>
            </w:r>
            <w:r>
              <w:rPr>
                <w:rFonts w:ascii="Arial Narrow" w:hAnsi="Arial Narrow" w:cs="Arial"/>
                <w:sz w:val="20"/>
                <w:szCs w:val="20"/>
              </w:rPr>
              <w:t xml:space="preserve"> </w:t>
            </w:r>
            <w:r w:rsidRPr="00D94889">
              <w:rPr>
                <w:rFonts w:ascii="Arial Narrow" w:hAnsi="Arial Narrow" w:cs="Arial"/>
                <w:sz w:val="20"/>
                <w:szCs w:val="20"/>
              </w:rPr>
              <w:t>requirement for concomitant treatment with methotrexate, where it applies, must be met</w:t>
            </w:r>
            <w:r>
              <w:rPr>
                <w:rFonts w:ascii="Arial Narrow" w:hAnsi="Arial Narrow" w:cs="Arial"/>
                <w:sz w:val="20"/>
                <w:szCs w:val="20"/>
              </w:rPr>
              <w:t xml:space="preserve"> </w:t>
            </w:r>
            <w:r w:rsidRPr="00D94889">
              <w:rPr>
                <w:rFonts w:ascii="Arial Narrow" w:hAnsi="Arial Narrow" w:cs="Arial"/>
                <w:sz w:val="20"/>
                <w:szCs w:val="20"/>
              </w:rPr>
              <w:t xml:space="preserve">for each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trialled.</w:t>
            </w:r>
          </w:p>
          <w:p w:rsidR="00021B5A" w:rsidRDefault="00021B5A" w:rsidP="00057C84">
            <w:pPr>
              <w:rPr>
                <w:rFonts w:ascii="Arial Narrow" w:hAnsi="Arial Narrow" w:cs="Arial"/>
                <w:sz w:val="20"/>
                <w:szCs w:val="20"/>
              </w:rPr>
            </w:pPr>
          </w:p>
          <w:p w:rsidR="00021B5A" w:rsidRPr="00D94889" w:rsidRDefault="00021B5A" w:rsidP="00057C84">
            <w:pPr>
              <w:rPr>
                <w:rFonts w:ascii="Arial Narrow" w:hAnsi="Arial Narrow" w:cs="Arial"/>
                <w:sz w:val="20"/>
                <w:szCs w:val="20"/>
              </w:rPr>
            </w:pPr>
            <w:r w:rsidRPr="00D94889">
              <w:rPr>
                <w:rFonts w:ascii="Arial Narrow" w:hAnsi="Arial Narrow" w:cs="Arial"/>
                <w:sz w:val="20"/>
                <w:szCs w:val="20"/>
              </w:rPr>
              <w:t>Patients who are not able to complete a minimum of 12 weeks of an initial treatment</w:t>
            </w:r>
            <w:r>
              <w:rPr>
                <w:rFonts w:ascii="Arial Narrow" w:hAnsi="Arial Narrow" w:cs="Arial"/>
                <w:sz w:val="20"/>
                <w:szCs w:val="20"/>
              </w:rPr>
              <w:t xml:space="preserve"> </w:t>
            </w:r>
            <w:r w:rsidRPr="00D94889">
              <w:rPr>
                <w:rFonts w:ascii="Arial Narrow" w:hAnsi="Arial Narrow" w:cs="Arial"/>
                <w:sz w:val="20"/>
                <w:szCs w:val="20"/>
              </w:rPr>
              <w:t>course will be deemed to have failed treatment with that agent.</w:t>
            </w:r>
          </w:p>
          <w:p w:rsidR="00021B5A" w:rsidRDefault="00021B5A" w:rsidP="00057C84">
            <w:pPr>
              <w:rPr>
                <w:rFonts w:ascii="Arial Narrow" w:hAnsi="Arial Narrow" w:cs="Arial"/>
                <w:sz w:val="20"/>
                <w:szCs w:val="20"/>
              </w:rPr>
            </w:pPr>
          </w:p>
          <w:p w:rsidR="00021B5A" w:rsidRPr="00D94889" w:rsidRDefault="00021B5A" w:rsidP="00057C84">
            <w:pPr>
              <w:rPr>
                <w:rFonts w:ascii="Arial Narrow" w:hAnsi="Arial Narrow" w:cs="Arial"/>
                <w:sz w:val="20"/>
                <w:szCs w:val="20"/>
              </w:rPr>
            </w:pPr>
            <w:r w:rsidRPr="00D94889">
              <w:rPr>
                <w:rFonts w:ascii="Arial Narrow" w:hAnsi="Arial Narrow" w:cs="Arial"/>
                <w:sz w:val="20"/>
                <w:szCs w:val="20"/>
              </w:rPr>
              <w:t xml:space="preserve">A patient may trial an alternate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at any time, regardless of whether they are</w:t>
            </w:r>
            <w:r>
              <w:rPr>
                <w:rFonts w:ascii="Arial Narrow" w:hAnsi="Arial Narrow" w:cs="Arial"/>
                <w:sz w:val="20"/>
                <w:szCs w:val="20"/>
              </w:rPr>
              <w:t xml:space="preserve"> </w:t>
            </w:r>
            <w:r w:rsidRPr="00D94889">
              <w:rPr>
                <w:rFonts w:ascii="Arial Narrow" w:hAnsi="Arial Narrow" w:cs="Arial"/>
                <w:sz w:val="20"/>
                <w:szCs w:val="20"/>
              </w:rPr>
              <w:t xml:space="preserve">receiving therapy (initial or continuing) with a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at the time of the application.</w:t>
            </w:r>
            <w:r>
              <w:rPr>
                <w:rFonts w:ascii="Arial Narrow" w:hAnsi="Arial Narrow" w:cs="Arial"/>
                <w:sz w:val="20"/>
                <w:szCs w:val="20"/>
              </w:rPr>
              <w:t xml:space="preserve"> </w:t>
            </w:r>
            <w:r w:rsidRPr="00D94889">
              <w:rPr>
                <w:rFonts w:ascii="Arial Narrow" w:hAnsi="Arial Narrow" w:cs="Arial"/>
                <w:sz w:val="20"/>
                <w:szCs w:val="20"/>
              </w:rPr>
              <w:t xml:space="preserve">However, they cannot swap to a particular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if they have failed to respond to</w:t>
            </w:r>
            <w:r>
              <w:rPr>
                <w:rFonts w:ascii="Arial Narrow" w:hAnsi="Arial Narrow" w:cs="Arial"/>
                <w:sz w:val="20"/>
                <w:szCs w:val="20"/>
              </w:rPr>
              <w:t xml:space="preserve"> </w:t>
            </w:r>
            <w:r w:rsidRPr="00D94889">
              <w:rPr>
                <w:rFonts w:ascii="Arial Narrow" w:hAnsi="Arial Narrow" w:cs="Arial"/>
                <w:sz w:val="20"/>
                <w:szCs w:val="20"/>
              </w:rPr>
              <w:t>prior treatment with that drug.</w:t>
            </w:r>
          </w:p>
          <w:p w:rsidR="00021B5A" w:rsidRDefault="00021B5A" w:rsidP="00057C84">
            <w:pPr>
              <w:rPr>
                <w:rFonts w:ascii="Arial Narrow" w:hAnsi="Arial Narrow" w:cs="Arial"/>
                <w:sz w:val="20"/>
                <w:szCs w:val="20"/>
              </w:rPr>
            </w:pPr>
          </w:p>
          <w:p w:rsidR="00021B5A" w:rsidRPr="00D94889" w:rsidRDefault="00021B5A" w:rsidP="00057C84">
            <w:pPr>
              <w:rPr>
                <w:rFonts w:ascii="Arial Narrow" w:hAnsi="Arial Narrow" w:cs="Arial"/>
                <w:sz w:val="20"/>
                <w:szCs w:val="20"/>
              </w:rPr>
            </w:pPr>
            <w:proofErr w:type="spellStart"/>
            <w:r w:rsidRPr="00D94889">
              <w:rPr>
                <w:rFonts w:ascii="Arial Narrow" w:hAnsi="Arial Narrow" w:cs="Arial"/>
                <w:sz w:val="20"/>
                <w:szCs w:val="20"/>
              </w:rPr>
              <w:t>Abatacept</w:t>
            </w:r>
            <w:proofErr w:type="spellEnd"/>
            <w:r w:rsidRPr="00D94889">
              <w:rPr>
                <w:rFonts w:ascii="Arial Narrow" w:hAnsi="Arial Narrow" w:cs="Arial"/>
                <w:sz w:val="20"/>
                <w:szCs w:val="20"/>
              </w:rPr>
              <w:t>:</w:t>
            </w:r>
          </w:p>
          <w:p w:rsidR="00021B5A" w:rsidRPr="00D94889" w:rsidRDefault="00021B5A" w:rsidP="00057C84">
            <w:pPr>
              <w:rPr>
                <w:rFonts w:ascii="Arial Narrow" w:hAnsi="Arial Narrow" w:cs="Arial"/>
                <w:sz w:val="20"/>
                <w:szCs w:val="20"/>
              </w:rPr>
            </w:pPr>
            <w:r w:rsidRPr="00D94889">
              <w:rPr>
                <w:rFonts w:ascii="Arial Narrow" w:hAnsi="Arial Narrow" w:cs="Arial"/>
                <w:sz w:val="20"/>
                <w:szCs w:val="20"/>
              </w:rPr>
              <w:t xml:space="preserve">Patients swapping from I.V. </w:t>
            </w:r>
            <w:proofErr w:type="spellStart"/>
            <w:r w:rsidRPr="00D94889">
              <w:rPr>
                <w:rFonts w:ascii="Arial Narrow" w:hAnsi="Arial Narrow" w:cs="Arial"/>
                <w:sz w:val="20"/>
                <w:szCs w:val="20"/>
              </w:rPr>
              <w:t>abatacept</w:t>
            </w:r>
            <w:proofErr w:type="spellEnd"/>
            <w:r w:rsidRPr="00D94889">
              <w:rPr>
                <w:rFonts w:ascii="Arial Narrow" w:hAnsi="Arial Narrow" w:cs="Arial"/>
                <w:sz w:val="20"/>
                <w:szCs w:val="20"/>
              </w:rPr>
              <w:t xml:space="preserve"> to subcutaneous </w:t>
            </w:r>
            <w:proofErr w:type="spellStart"/>
            <w:r w:rsidRPr="00D94889">
              <w:rPr>
                <w:rFonts w:ascii="Arial Narrow" w:hAnsi="Arial Narrow" w:cs="Arial"/>
                <w:sz w:val="20"/>
                <w:szCs w:val="20"/>
              </w:rPr>
              <w:t>abatacept</w:t>
            </w:r>
            <w:proofErr w:type="spellEnd"/>
            <w:r w:rsidRPr="00D94889">
              <w:rPr>
                <w:rFonts w:ascii="Arial Narrow" w:hAnsi="Arial Narrow" w:cs="Arial"/>
                <w:sz w:val="20"/>
                <w:szCs w:val="20"/>
              </w:rPr>
              <w:t xml:space="preserve"> will not be eligible for</w:t>
            </w:r>
            <w:r>
              <w:rPr>
                <w:rFonts w:ascii="Arial Narrow" w:hAnsi="Arial Narrow" w:cs="Arial"/>
                <w:sz w:val="20"/>
                <w:szCs w:val="20"/>
              </w:rPr>
              <w:t xml:space="preserve"> </w:t>
            </w:r>
            <w:r w:rsidRPr="00D94889">
              <w:rPr>
                <w:rFonts w:ascii="Arial Narrow" w:hAnsi="Arial Narrow" w:cs="Arial"/>
                <w:sz w:val="20"/>
                <w:szCs w:val="20"/>
              </w:rPr>
              <w:t>an I.V. loading dose when commencing treatment with the subcutaneous formulation.</w:t>
            </w:r>
          </w:p>
          <w:p w:rsidR="00021B5A" w:rsidRDefault="00021B5A" w:rsidP="00057C84">
            <w:pPr>
              <w:rPr>
                <w:rFonts w:ascii="Arial Narrow" w:hAnsi="Arial Narrow" w:cs="Arial"/>
                <w:sz w:val="20"/>
                <w:szCs w:val="20"/>
              </w:rPr>
            </w:pPr>
          </w:p>
          <w:p w:rsidR="00021B5A" w:rsidRPr="00D94889" w:rsidRDefault="00021B5A" w:rsidP="00057C84">
            <w:pPr>
              <w:rPr>
                <w:rFonts w:ascii="Arial Narrow" w:hAnsi="Arial Narrow" w:cs="Arial"/>
                <w:sz w:val="20"/>
                <w:szCs w:val="20"/>
              </w:rPr>
            </w:pPr>
            <w:r w:rsidRPr="00D94889">
              <w:rPr>
                <w:rFonts w:ascii="Arial Narrow" w:hAnsi="Arial Narrow" w:cs="Arial"/>
                <w:sz w:val="20"/>
                <w:szCs w:val="20"/>
              </w:rPr>
              <w:t>Rituximab:</w:t>
            </w:r>
          </w:p>
          <w:p w:rsidR="00021B5A" w:rsidRPr="00D94889" w:rsidRDefault="00021B5A" w:rsidP="00057C84">
            <w:pPr>
              <w:rPr>
                <w:rFonts w:ascii="Arial Narrow" w:hAnsi="Arial Narrow" w:cs="Arial"/>
                <w:sz w:val="20"/>
                <w:szCs w:val="20"/>
              </w:rPr>
            </w:pPr>
            <w:r w:rsidRPr="00D94889">
              <w:rPr>
                <w:rFonts w:ascii="Arial Narrow" w:hAnsi="Arial Narrow" w:cs="Arial"/>
                <w:sz w:val="20"/>
                <w:szCs w:val="20"/>
              </w:rPr>
              <w:t>In order to trial rituximab, a patient must have trialled and failed to demonstrate a</w:t>
            </w:r>
            <w:r>
              <w:rPr>
                <w:rFonts w:ascii="Arial Narrow" w:hAnsi="Arial Narrow" w:cs="Arial"/>
                <w:sz w:val="20"/>
                <w:szCs w:val="20"/>
              </w:rPr>
              <w:t xml:space="preserve"> </w:t>
            </w:r>
            <w:r w:rsidRPr="00D94889">
              <w:rPr>
                <w:rFonts w:ascii="Arial Narrow" w:hAnsi="Arial Narrow" w:cs="Arial"/>
                <w:sz w:val="20"/>
                <w:szCs w:val="20"/>
              </w:rPr>
              <w:t>response to at least 1 PBS-subsidised TNF-alfa antagonist treatment.</w:t>
            </w:r>
          </w:p>
          <w:p w:rsidR="00021B5A" w:rsidRDefault="00021B5A" w:rsidP="00057C84">
            <w:pPr>
              <w:rPr>
                <w:rFonts w:ascii="Arial Narrow" w:hAnsi="Arial Narrow" w:cs="Arial"/>
                <w:sz w:val="20"/>
                <w:szCs w:val="20"/>
              </w:rPr>
            </w:pPr>
          </w:p>
          <w:p w:rsidR="00021B5A" w:rsidRDefault="00021B5A" w:rsidP="00057C84">
            <w:pPr>
              <w:rPr>
                <w:rFonts w:ascii="Arial Narrow" w:hAnsi="Arial Narrow" w:cs="Arial"/>
                <w:sz w:val="20"/>
                <w:szCs w:val="20"/>
              </w:rPr>
            </w:pPr>
            <w:r w:rsidRPr="00D94889">
              <w:rPr>
                <w:rFonts w:ascii="Arial Narrow" w:hAnsi="Arial Narrow" w:cs="Arial"/>
                <w:sz w:val="20"/>
                <w:szCs w:val="20"/>
              </w:rPr>
              <w:t>To ensure a patient receives the maximum treatment opportunities allowed under the</w:t>
            </w:r>
            <w:r>
              <w:rPr>
                <w:rFonts w:ascii="Arial Narrow" w:hAnsi="Arial Narrow" w:cs="Arial"/>
                <w:sz w:val="20"/>
                <w:szCs w:val="20"/>
              </w:rPr>
              <w:t xml:space="preserve"> </w:t>
            </w:r>
            <w:r w:rsidRPr="00D94889">
              <w:rPr>
                <w:rFonts w:ascii="Arial Narrow" w:hAnsi="Arial Narrow" w:cs="Arial"/>
                <w:sz w:val="20"/>
                <w:szCs w:val="20"/>
              </w:rPr>
              <w:t>interchangeability arrangements, it is important that they are assessed for response to</w:t>
            </w:r>
            <w:r>
              <w:rPr>
                <w:rFonts w:ascii="Arial Narrow" w:hAnsi="Arial Narrow" w:cs="Arial"/>
                <w:sz w:val="20"/>
                <w:szCs w:val="20"/>
              </w:rPr>
              <w:t xml:space="preserve"> </w:t>
            </w:r>
            <w:r w:rsidRPr="00D94889">
              <w:rPr>
                <w:rFonts w:ascii="Arial Narrow" w:hAnsi="Arial Narrow" w:cs="Arial"/>
                <w:sz w:val="20"/>
                <w:szCs w:val="20"/>
              </w:rPr>
              <w:t>every course of treatment approved, within the timeframes specified in the relevant</w:t>
            </w:r>
            <w:r>
              <w:rPr>
                <w:rFonts w:ascii="Arial Narrow" w:hAnsi="Arial Narrow" w:cs="Arial"/>
                <w:sz w:val="20"/>
                <w:szCs w:val="20"/>
              </w:rPr>
              <w:t xml:space="preserve"> </w:t>
            </w:r>
            <w:r w:rsidRPr="00D94889">
              <w:rPr>
                <w:rFonts w:ascii="Arial Narrow" w:hAnsi="Arial Narrow" w:cs="Arial"/>
                <w:sz w:val="20"/>
                <w:szCs w:val="20"/>
              </w:rPr>
              <w:t>restriction.</w:t>
            </w:r>
          </w:p>
          <w:p w:rsidR="00021B5A" w:rsidRPr="00D94889" w:rsidRDefault="00021B5A" w:rsidP="00057C84">
            <w:pPr>
              <w:rPr>
                <w:rFonts w:ascii="Arial Narrow" w:hAnsi="Arial Narrow" w:cs="Arial"/>
                <w:sz w:val="20"/>
                <w:szCs w:val="20"/>
              </w:rPr>
            </w:pPr>
          </w:p>
          <w:p w:rsidR="00021B5A" w:rsidRPr="00D94889" w:rsidRDefault="00021B5A" w:rsidP="00057C84">
            <w:pPr>
              <w:rPr>
                <w:rFonts w:ascii="Arial Narrow" w:hAnsi="Arial Narrow" w:cs="Arial"/>
                <w:sz w:val="20"/>
                <w:szCs w:val="20"/>
              </w:rPr>
            </w:pPr>
            <w:r w:rsidRPr="00D94889">
              <w:rPr>
                <w:rFonts w:ascii="Arial Narrow" w:hAnsi="Arial Narrow" w:cs="Arial"/>
                <w:sz w:val="20"/>
                <w:szCs w:val="20"/>
              </w:rPr>
              <w:t>PBS subsidy does not allow for patients to receive treatment with another PBS</w:t>
            </w:r>
            <w:r>
              <w:rPr>
                <w:rFonts w:ascii="Arial Narrow" w:hAnsi="Arial Narrow" w:cs="Arial"/>
                <w:sz w:val="20"/>
                <w:szCs w:val="20"/>
              </w:rPr>
              <w:t>-</w:t>
            </w:r>
            <w:r w:rsidRPr="00D94889">
              <w:rPr>
                <w:rFonts w:ascii="Arial Narrow" w:hAnsi="Arial Narrow" w:cs="Arial"/>
                <w:sz w:val="20"/>
                <w:szCs w:val="20"/>
              </w:rPr>
              <w:t>subsidised</w:t>
            </w:r>
            <w:r>
              <w:rPr>
                <w:rFonts w:ascii="Arial Narrow" w:hAnsi="Arial Narrow" w:cs="Arial"/>
                <w:sz w:val="20"/>
                <w:szCs w:val="20"/>
              </w:rPr>
              <w:t xml:space="preserve"> </w:t>
            </w:r>
            <w:r w:rsidRPr="00D94889">
              <w:rPr>
                <w:rFonts w:ascii="Arial Narrow" w:hAnsi="Arial Narrow" w:cs="Arial"/>
                <w:sz w:val="20"/>
                <w:szCs w:val="20"/>
              </w:rPr>
              <w:t>biological agent during the required treatment-free period applying to patients</w:t>
            </w:r>
            <w:r>
              <w:rPr>
                <w:rFonts w:ascii="Arial Narrow" w:hAnsi="Arial Narrow" w:cs="Arial"/>
                <w:sz w:val="20"/>
                <w:szCs w:val="20"/>
              </w:rPr>
              <w:t xml:space="preserve"> </w:t>
            </w:r>
            <w:r w:rsidRPr="00D94889">
              <w:rPr>
                <w:rFonts w:ascii="Arial Narrow" w:hAnsi="Arial Narrow" w:cs="Arial"/>
                <w:sz w:val="20"/>
                <w:szCs w:val="20"/>
              </w:rPr>
              <w:t>who have demonstrated a response to their most recent course of rituximab. This means</w:t>
            </w:r>
            <w:r>
              <w:rPr>
                <w:rFonts w:ascii="Arial Narrow" w:hAnsi="Arial Narrow" w:cs="Arial"/>
                <w:sz w:val="20"/>
                <w:szCs w:val="20"/>
              </w:rPr>
              <w:t xml:space="preserve"> </w:t>
            </w:r>
            <w:r w:rsidRPr="00D94889">
              <w:rPr>
                <w:rFonts w:ascii="Arial Narrow" w:hAnsi="Arial Narrow" w:cs="Arial"/>
                <w:sz w:val="20"/>
                <w:szCs w:val="20"/>
              </w:rPr>
              <w:t>that patients who have demonstrated a response to a course of rituximab must have a</w:t>
            </w:r>
            <w:r>
              <w:rPr>
                <w:rFonts w:ascii="Arial Narrow" w:hAnsi="Arial Narrow" w:cs="Arial"/>
                <w:sz w:val="20"/>
                <w:szCs w:val="20"/>
              </w:rPr>
              <w:t xml:space="preserve"> </w:t>
            </w:r>
            <w:r w:rsidRPr="00D94889">
              <w:rPr>
                <w:rFonts w:ascii="Arial Narrow" w:hAnsi="Arial Narrow" w:cs="Arial"/>
                <w:sz w:val="20"/>
                <w:szCs w:val="20"/>
              </w:rPr>
              <w:t>PBS-subsidised biological agent therapy treatment-free period of at least 22 weeks,</w:t>
            </w:r>
            <w:r>
              <w:rPr>
                <w:rFonts w:ascii="Arial Narrow" w:hAnsi="Arial Narrow" w:cs="Arial"/>
                <w:sz w:val="20"/>
                <w:szCs w:val="20"/>
              </w:rPr>
              <w:t xml:space="preserve"> </w:t>
            </w:r>
            <w:r w:rsidRPr="00D94889">
              <w:rPr>
                <w:rFonts w:ascii="Arial Narrow" w:hAnsi="Arial Narrow" w:cs="Arial"/>
                <w:sz w:val="20"/>
                <w:szCs w:val="20"/>
              </w:rPr>
              <w:t xml:space="preserve">immediately following the second infusion, before swapping to an alternate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w:t>
            </w:r>
            <w:r>
              <w:rPr>
                <w:rFonts w:ascii="Arial Narrow" w:hAnsi="Arial Narrow" w:cs="Arial"/>
                <w:sz w:val="20"/>
                <w:szCs w:val="20"/>
              </w:rPr>
              <w:t xml:space="preserve"> </w:t>
            </w:r>
            <w:r w:rsidRPr="00D94889">
              <w:rPr>
                <w:rFonts w:ascii="Arial Narrow" w:hAnsi="Arial Narrow" w:cs="Arial"/>
                <w:sz w:val="20"/>
                <w:szCs w:val="20"/>
              </w:rPr>
              <w:t>Patients who fail to respond to rituximab and who qualify and wish to trial a course of an</w:t>
            </w:r>
            <w:r>
              <w:rPr>
                <w:rFonts w:ascii="Arial Narrow" w:hAnsi="Arial Narrow" w:cs="Arial"/>
                <w:sz w:val="20"/>
                <w:szCs w:val="20"/>
              </w:rPr>
              <w:t xml:space="preserve"> </w:t>
            </w:r>
            <w:r w:rsidRPr="00D94889">
              <w:rPr>
                <w:rFonts w:ascii="Arial Narrow" w:hAnsi="Arial Narrow" w:cs="Arial"/>
                <w:sz w:val="20"/>
                <w:szCs w:val="20"/>
              </w:rPr>
              <w:t xml:space="preserve">alternate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may do so without having to have any treatment-free period.</w:t>
            </w:r>
          </w:p>
          <w:p w:rsidR="00021B5A" w:rsidRDefault="00021B5A" w:rsidP="00057C84">
            <w:pPr>
              <w:rPr>
                <w:rFonts w:ascii="Arial Narrow" w:hAnsi="Arial Narrow" w:cs="Arial"/>
                <w:sz w:val="20"/>
                <w:szCs w:val="20"/>
              </w:rPr>
            </w:pPr>
          </w:p>
          <w:p w:rsidR="00021B5A" w:rsidRDefault="00021B5A" w:rsidP="00057C84">
            <w:pPr>
              <w:rPr>
                <w:rFonts w:ascii="Arial Narrow" w:hAnsi="Arial Narrow" w:cs="Arial"/>
                <w:sz w:val="20"/>
                <w:szCs w:val="20"/>
              </w:rPr>
            </w:pPr>
            <w:r w:rsidRPr="00D94889">
              <w:rPr>
                <w:rFonts w:ascii="Arial Narrow" w:hAnsi="Arial Narrow" w:cs="Arial"/>
                <w:sz w:val="20"/>
                <w:szCs w:val="20"/>
              </w:rPr>
              <w:t>To avoid confusion, an application for a patient who wishes to swap to an alternate</w:t>
            </w:r>
            <w:r>
              <w:rPr>
                <w:rFonts w:ascii="Arial Narrow" w:hAnsi="Arial Narrow" w:cs="Arial"/>
                <w:sz w:val="20"/>
                <w:szCs w:val="20"/>
              </w:rPr>
              <w:t xml:space="preserv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should be accompanied by the approved authority prescription or remaining</w:t>
            </w:r>
            <w:r>
              <w:rPr>
                <w:rFonts w:ascii="Arial Narrow" w:hAnsi="Arial Narrow" w:cs="Arial"/>
                <w:sz w:val="20"/>
                <w:szCs w:val="20"/>
              </w:rPr>
              <w:t xml:space="preserve"> </w:t>
            </w:r>
            <w:r w:rsidRPr="00D94889">
              <w:rPr>
                <w:rFonts w:ascii="Arial Narrow" w:hAnsi="Arial Narrow" w:cs="Arial"/>
                <w:sz w:val="20"/>
                <w:szCs w:val="20"/>
              </w:rPr>
              <w:t xml:space="preserve">repeats for the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the patient is ceasing.</w:t>
            </w:r>
          </w:p>
          <w:p w:rsidR="00021B5A" w:rsidRPr="00D94889" w:rsidRDefault="00021B5A" w:rsidP="00057C84">
            <w:pPr>
              <w:rPr>
                <w:rFonts w:ascii="Arial Narrow" w:hAnsi="Arial Narrow" w:cs="Arial"/>
                <w:sz w:val="20"/>
                <w:szCs w:val="20"/>
              </w:rPr>
            </w:pPr>
          </w:p>
          <w:p w:rsidR="00021B5A" w:rsidRDefault="00021B5A" w:rsidP="00057C84">
            <w:pPr>
              <w:rPr>
                <w:rFonts w:ascii="Arial Narrow" w:hAnsi="Arial Narrow" w:cs="Arial"/>
                <w:sz w:val="20"/>
                <w:szCs w:val="20"/>
              </w:rPr>
            </w:pPr>
            <w:r w:rsidRPr="00D94889">
              <w:rPr>
                <w:rFonts w:ascii="Arial Narrow" w:hAnsi="Arial Narrow" w:cs="Arial"/>
                <w:sz w:val="20"/>
                <w:szCs w:val="20"/>
              </w:rPr>
              <w:t>(3) Baseline measurements to determine response.</w:t>
            </w:r>
          </w:p>
          <w:p w:rsidR="00021B5A" w:rsidRDefault="00021B5A" w:rsidP="00057C84">
            <w:pPr>
              <w:rPr>
                <w:rFonts w:ascii="Arial Narrow" w:hAnsi="Arial Narrow" w:cs="Arial"/>
                <w:sz w:val="20"/>
                <w:szCs w:val="20"/>
              </w:rPr>
            </w:pPr>
          </w:p>
          <w:p w:rsidR="00021B5A" w:rsidRDefault="00021B5A" w:rsidP="00057C84">
            <w:pPr>
              <w:rPr>
                <w:rFonts w:ascii="Arial Narrow" w:hAnsi="Arial Narrow" w:cs="Arial"/>
                <w:sz w:val="20"/>
                <w:szCs w:val="20"/>
              </w:rPr>
            </w:pPr>
            <w:r w:rsidRPr="00D94889">
              <w:rPr>
                <w:rFonts w:ascii="Arial Narrow" w:hAnsi="Arial Narrow" w:cs="Arial"/>
                <w:sz w:val="20"/>
                <w:szCs w:val="20"/>
              </w:rPr>
              <w:t>The Department of Human Services will determine whether a response to treatment has</w:t>
            </w:r>
            <w:r>
              <w:rPr>
                <w:rFonts w:ascii="Arial Narrow" w:hAnsi="Arial Narrow" w:cs="Arial"/>
                <w:sz w:val="20"/>
                <w:szCs w:val="20"/>
              </w:rPr>
              <w:t xml:space="preserve"> </w:t>
            </w:r>
            <w:r w:rsidRPr="00D94889">
              <w:rPr>
                <w:rFonts w:ascii="Arial Narrow" w:hAnsi="Arial Narrow" w:cs="Arial"/>
                <w:sz w:val="20"/>
                <w:szCs w:val="20"/>
              </w:rPr>
              <w:t>been demonstrated based on the baseline measurements of the joint count, ESR and/or</w:t>
            </w:r>
            <w:r>
              <w:rPr>
                <w:rFonts w:ascii="Arial Narrow" w:hAnsi="Arial Narrow" w:cs="Arial"/>
                <w:sz w:val="20"/>
                <w:szCs w:val="20"/>
              </w:rPr>
              <w:t xml:space="preserve"> </w:t>
            </w:r>
            <w:r w:rsidRPr="00D94889">
              <w:rPr>
                <w:rFonts w:ascii="Arial Narrow" w:hAnsi="Arial Narrow" w:cs="Arial"/>
                <w:sz w:val="20"/>
                <w:szCs w:val="20"/>
              </w:rPr>
              <w:t xml:space="preserve">CRP submitted with the first authority application for a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However, prescribers</w:t>
            </w:r>
            <w:r>
              <w:rPr>
                <w:rFonts w:ascii="Arial Narrow" w:hAnsi="Arial Narrow" w:cs="Arial"/>
                <w:sz w:val="20"/>
                <w:szCs w:val="20"/>
              </w:rPr>
              <w:t xml:space="preserve"> </w:t>
            </w:r>
            <w:r w:rsidRPr="00D94889">
              <w:rPr>
                <w:rFonts w:ascii="Arial Narrow" w:hAnsi="Arial Narrow" w:cs="Arial"/>
                <w:sz w:val="20"/>
                <w:szCs w:val="20"/>
              </w:rPr>
              <w:t>may provide new baseline measurements any time that an initial treatment authority</w:t>
            </w:r>
            <w:r>
              <w:rPr>
                <w:rFonts w:ascii="Arial Narrow" w:hAnsi="Arial Narrow" w:cs="Arial"/>
                <w:sz w:val="20"/>
                <w:szCs w:val="20"/>
              </w:rPr>
              <w:t xml:space="preserve"> </w:t>
            </w:r>
            <w:r w:rsidRPr="00D94889">
              <w:rPr>
                <w:rFonts w:ascii="Arial Narrow" w:hAnsi="Arial Narrow" w:cs="Arial"/>
                <w:sz w:val="20"/>
                <w:szCs w:val="20"/>
              </w:rPr>
              <w:t>application is submitted and the Department of Human Services will assess response</w:t>
            </w:r>
            <w:r>
              <w:rPr>
                <w:rFonts w:ascii="Arial Narrow" w:hAnsi="Arial Narrow" w:cs="Arial"/>
                <w:sz w:val="20"/>
                <w:szCs w:val="20"/>
              </w:rPr>
              <w:t xml:space="preserve"> </w:t>
            </w:r>
            <w:r w:rsidRPr="00D94889">
              <w:rPr>
                <w:rFonts w:ascii="Arial Narrow" w:hAnsi="Arial Narrow" w:cs="Arial"/>
                <w:sz w:val="20"/>
                <w:szCs w:val="20"/>
              </w:rPr>
              <w:t>according to these revised baseline measurements.</w:t>
            </w:r>
          </w:p>
          <w:p w:rsidR="00021B5A" w:rsidRPr="00D94889" w:rsidRDefault="00021B5A" w:rsidP="00057C84">
            <w:pPr>
              <w:rPr>
                <w:rFonts w:ascii="Arial Narrow" w:hAnsi="Arial Narrow" w:cs="Arial"/>
                <w:sz w:val="20"/>
                <w:szCs w:val="20"/>
              </w:rPr>
            </w:pPr>
          </w:p>
          <w:p w:rsidR="00021B5A" w:rsidRPr="00D94889" w:rsidRDefault="00021B5A" w:rsidP="00057C84">
            <w:pPr>
              <w:rPr>
                <w:rFonts w:ascii="Arial Narrow" w:hAnsi="Arial Narrow" w:cs="Arial"/>
                <w:sz w:val="20"/>
                <w:szCs w:val="20"/>
              </w:rPr>
            </w:pPr>
            <w:r w:rsidRPr="00D94889">
              <w:rPr>
                <w:rFonts w:ascii="Arial Narrow" w:hAnsi="Arial Narrow" w:cs="Arial"/>
                <w:sz w:val="20"/>
                <w:szCs w:val="20"/>
              </w:rPr>
              <w:t>To ensure consistency in determining response, the same indices of disease severity</w:t>
            </w:r>
            <w:r>
              <w:rPr>
                <w:rFonts w:ascii="Arial Narrow" w:hAnsi="Arial Narrow" w:cs="Arial"/>
                <w:sz w:val="20"/>
                <w:szCs w:val="20"/>
              </w:rPr>
              <w:t xml:space="preserve"> </w:t>
            </w:r>
            <w:r w:rsidRPr="00D94889">
              <w:rPr>
                <w:rFonts w:ascii="Arial Narrow" w:hAnsi="Arial Narrow" w:cs="Arial"/>
                <w:sz w:val="20"/>
                <w:szCs w:val="20"/>
              </w:rPr>
              <w:t>used to establish baseline at the commencement of treatment with each initial treatment</w:t>
            </w:r>
            <w:r>
              <w:rPr>
                <w:rFonts w:ascii="Arial Narrow" w:hAnsi="Arial Narrow" w:cs="Arial"/>
                <w:sz w:val="20"/>
                <w:szCs w:val="20"/>
              </w:rPr>
              <w:t xml:space="preserve"> </w:t>
            </w:r>
            <w:r w:rsidRPr="00D94889">
              <w:rPr>
                <w:rFonts w:ascii="Arial Narrow" w:hAnsi="Arial Narrow" w:cs="Arial"/>
                <w:sz w:val="20"/>
                <w:szCs w:val="20"/>
              </w:rPr>
              <w:t>application must be provided used for all subsequent continuing treatment applications.</w:t>
            </w:r>
            <w:r>
              <w:rPr>
                <w:rFonts w:ascii="Arial Narrow" w:hAnsi="Arial Narrow" w:cs="Arial"/>
                <w:sz w:val="20"/>
                <w:szCs w:val="20"/>
              </w:rPr>
              <w:t xml:space="preserve"> </w:t>
            </w:r>
            <w:r w:rsidRPr="00D94889">
              <w:rPr>
                <w:rFonts w:ascii="Arial Narrow" w:hAnsi="Arial Narrow" w:cs="Arial"/>
                <w:sz w:val="20"/>
                <w:szCs w:val="20"/>
              </w:rPr>
              <w:t>Therefore, where only an ESR or CRP level is provided at baseline, an ESR or CRP</w:t>
            </w:r>
            <w:r>
              <w:rPr>
                <w:rFonts w:ascii="Arial Narrow" w:hAnsi="Arial Narrow" w:cs="Arial"/>
                <w:sz w:val="20"/>
                <w:szCs w:val="20"/>
              </w:rPr>
              <w:t xml:space="preserve"> </w:t>
            </w:r>
            <w:r w:rsidRPr="00D94889">
              <w:rPr>
                <w:rFonts w:ascii="Arial Narrow" w:hAnsi="Arial Narrow" w:cs="Arial"/>
                <w:sz w:val="20"/>
                <w:szCs w:val="20"/>
              </w:rPr>
              <w:t>level respectively must be provided used to determine response. Similarly, where the</w:t>
            </w:r>
            <w:r>
              <w:rPr>
                <w:rFonts w:ascii="Arial Narrow" w:hAnsi="Arial Narrow" w:cs="Arial"/>
                <w:sz w:val="20"/>
                <w:szCs w:val="20"/>
              </w:rPr>
              <w:t xml:space="preserve"> </w:t>
            </w:r>
            <w:r w:rsidRPr="00D94889">
              <w:rPr>
                <w:rFonts w:ascii="Arial Narrow" w:hAnsi="Arial Narrow" w:cs="Arial"/>
                <w:sz w:val="20"/>
                <w:szCs w:val="20"/>
              </w:rPr>
              <w:t>baseline active joint count is based on total active joints (i.e. more than 20 active joints),</w:t>
            </w:r>
            <w:r>
              <w:rPr>
                <w:rFonts w:ascii="Arial Narrow" w:hAnsi="Arial Narrow" w:cs="Arial"/>
                <w:sz w:val="20"/>
                <w:szCs w:val="20"/>
              </w:rPr>
              <w:t xml:space="preserve"> </w:t>
            </w:r>
            <w:r w:rsidRPr="00D94889">
              <w:rPr>
                <w:rFonts w:ascii="Arial Narrow" w:hAnsi="Arial Narrow" w:cs="Arial"/>
                <w:sz w:val="20"/>
                <w:szCs w:val="20"/>
              </w:rPr>
              <w:t>response will be determined according to the reduction in the total number of active</w:t>
            </w:r>
            <w:r>
              <w:rPr>
                <w:rFonts w:ascii="Arial Narrow" w:hAnsi="Arial Narrow" w:cs="Arial"/>
                <w:sz w:val="20"/>
                <w:szCs w:val="20"/>
              </w:rPr>
              <w:t xml:space="preserve"> </w:t>
            </w:r>
            <w:r w:rsidRPr="00D94889">
              <w:rPr>
                <w:rFonts w:ascii="Arial Narrow" w:hAnsi="Arial Narrow" w:cs="Arial"/>
                <w:sz w:val="20"/>
                <w:szCs w:val="20"/>
              </w:rPr>
              <w:t>joints. Where the baseline is determined on total number of major joints, the response</w:t>
            </w:r>
            <w:r>
              <w:rPr>
                <w:rFonts w:ascii="Arial Narrow" w:hAnsi="Arial Narrow" w:cs="Arial"/>
                <w:sz w:val="20"/>
                <w:szCs w:val="20"/>
              </w:rPr>
              <w:t xml:space="preserve"> </w:t>
            </w:r>
            <w:r w:rsidRPr="00D94889">
              <w:rPr>
                <w:rFonts w:ascii="Arial Narrow" w:hAnsi="Arial Narrow" w:cs="Arial"/>
                <w:sz w:val="20"/>
                <w:szCs w:val="20"/>
              </w:rPr>
              <w:t>must be demonstrated on the total number of major joints.</w:t>
            </w:r>
          </w:p>
          <w:p w:rsidR="00021B5A" w:rsidRDefault="00021B5A" w:rsidP="00057C84">
            <w:pPr>
              <w:rPr>
                <w:rFonts w:ascii="Arial Narrow" w:hAnsi="Arial Narrow" w:cs="Arial"/>
                <w:sz w:val="20"/>
                <w:szCs w:val="20"/>
              </w:rPr>
            </w:pPr>
          </w:p>
          <w:p w:rsidR="00021B5A" w:rsidRPr="00585AC0" w:rsidRDefault="00021B5A" w:rsidP="00057C84">
            <w:pPr>
              <w:rPr>
                <w:rFonts w:ascii="Arial Narrow" w:hAnsi="Arial Narrow" w:cs="Arial"/>
                <w:sz w:val="20"/>
                <w:szCs w:val="20"/>
              </w:rPr>
            </w:pPr>
            <w:r w:rsidRPr="00D94889">
              <w:rPr>
                <w:rFonts w:ascii="Arial Narrow" w:hAnsi="Arial Narrow" w:cs="Arial"/>
                <w:sz w:val="20"/>
                <w:szCs w:val="20"/>
              </w:rPr>
              <w:t>Except as specified under the Initial 1 treatment restriction, a baseline joint count and</w:t>
            </w:r>
            <w:r>
              <w:rPr>
                <w:rFonts w:ascii="Arial Narrow" w:hAnsi="Arial Narrow" w:cs="Arial"/>
                <w:sz w:val="20"/>
                <w:szCs w:val="20"/>
              </w:rPr>
              <w:t xml:space="preserve"> </w:t>
            </w:r>
            <w:r w:rsidRPr="00D94889">
              <w:rPr>
                <w:rFonts w:ascii="Arial Narrow" w:hAnsi="Arial Narrow" w:cs="Arial"/>
                <w:sz w:val="20"/>
                <w:szCs w:val="20"/>
              </w:rPr>
              <w:t>ESR and/or CRP should be performed whilst the patient is still on treatment or within 1</w:t>
            </w:r>
            <w:r>
              <w:rPr>
                <w:rFonts w:ascii="Arial Narrow" w:hAnsi="Arial Narrow" w:cs="Arial"/>
                <w:sz w:val="20"/>
                <w:szCs w:val="20"/>
              </w:rPr>
              <w:t xml:space="preserve"> </w:t>
            </w:r>
            <w:r w:rsidRPr="00D94889">
              <w:rPr>
                <w:rFonts w:ascii="Arial Narrow" w:hAnsi="Arial Narrow" w:cs="Arial"/>
                <w:sz w:val="20"/>
                <w:szCs w:val="20"/>
              </w:rPr>
              <w:t>month of ceasing prior treatment. Applications under the Initial 1 treatment restriction for</w:t>
            </w:r>
            <w:r>
              <w:rPr>
                <w:rFonts w:ascii="Arial Narrow" w:hAnsi="Arial Narrow" w:cs="Arial"/>
                <w:sz w:val="20"/>
                <w:szCs w:val="20"/>
              </w:rPr>
              <w:t xml:space="preserve"> </w:t>
            </w:r>
            <w:r w:rsidRPr="00D94889">
              <w:rPr>
                <w:rFonts w:ascii="Arial Narrow" w:hAnsi="Arial Narrow" w:cs="Arial"/>
                <w:sz w:val="20"/>
                <w:szCs w:val="20"/>
              </w:rPr>
              <w:t>new or re-commencing patients must include a joint count and ESR and/or CRP</w:t>
            </w:r>
            <w:r>
              <w:rPr>
                <w:rFonts w:ascii="Arial Narrow" w:hAnsi="Arial Narrow" w:cs="Arial"/>
                <w:sz w:val="20"/>
                <w:szCs w:val="20"/>
              </w:rPr>
              <w:t xml:space="preserve"> </w:t>
            </w:r>
            <w:r w:rsidRPr="00D94889">
              <w:rPr>
                <w:rFonts w:ascii="Arial Narrow" w:hAnsi="Arial Narrow" w:cs="Arial"/>
                <w:sz w:val="20"/>
                <w:szCs w:val="20"/>
              </w:rPr>
              <w:t>measured at the completion of the 6 month intensive DMARD trial, but prior to ceasing</w:t>
            </w:r>
            <w:r>
              <w:rPr>
                <w:rFonts w:ascii="Arial Narrow" w:hAnsi="Arial Narrow" w:cs="Arial"/>
                <w:sz w:val="20"/>
                <w:szCs w:val="20"/>
              </w:rPr>
              <w:t xml:space="preserve"> </w:t>
            </w:r>
            <w:r w:rsidRPr="00D94889">
              <w:rPr>
                <w:rFonts w:ascii="Arial Narrow" w:hAnsi="Arial Narrow" w:cs="Arial"/>
                <w:sz w:val="20"/>
                <w:szCs w:val="20"/>
              </w:rPr>
              <w:t>DMARD therapy.</w:t>
            </w:r>
          </w:p>
        </w:tc>
      </w:tr>
      <w:tr w:rsidR="008A342D" w:rsidTr="00761D06">
        <w:trPr>
          <w:trHeight w:val="360"/>
        </w:trPr>
        <w:tc>
          <w:tcPr>
            <w:tcW w:w="1189" w:type="pct"/>
            <w:tcBorders>
              <w:top w:val="single" w:sz="4" w:space="0" w:color="auto"/>
              <w:left w:val="single" w:sz="4" w:space="0" w:color="auto"/>
              <w:bottom w:val="single" w:sz="4" w:space="0" w:color="auto"/>
              <w:right w:val="single" w:sz="4" w:space="0" w:color="auto"/>
            </w:tcBorders>
          </w:tcPr>
          <w:p w:rsidR="008A342D" w:rsidRPr="00AB5FD9" w:rsidRDefault="00AB5FD9" w:rsidP="00057C84">
            <w:pPr>
              <w:jc w:val="both"/>
              <w:rPr>
                <w:rFonts w:ascii="Arial Narrow" w:hAnsi="Arial Narrow" w:cs="Arial"/>
                <w:b/>
                <w:i/>
                <w:sz w:val="20"/>
                <w:szCs w:val="20"/>
              </w:rPr>
            </w:pPr>
            <w:r>
              <w:rPr>
                <w:rFonts w:ascii="Arial Narrow" w:hAnsi="Arial Narrow" w:cs="Arial"/>
                <w:b/>
                <w:i/>
                <w:sz w:val="20"/>
                <w:szCs w:val="20"/>
              </w:rPr>
              <w:lastRenderedPageBreak/>
              <w:t>Administrative</w:t>
            </w:r>
            <w:r w:rsidR="008A342D">
              <w:rPr>
                <w:rFonts w:ascii="Arial Narrow" w:hAnsi="Arial Narrow" w:cs="Arial"/>
                <w:b/>
                <w:i/>
                <w:sz w:val="20"/>
                <w:szCs w:val="20"/>
              </w:rPr>
              <w:t xml:space="preserve"> Advice</w:t>
            </w:r>
          </w:p>
        </w:tc>
        <w:tc>
          <w:tcPr>
            <w:tcW w:w="3811" w:type="pct"/>
            <w:gridSpan w:val="6"/>
            <w:tcBorders>
              <w:top w:val="single" w:sz="4" w:space="0" w:color="auto"/>
              <w:left w:val="single" w:sz="4" w:space="0" w:color="auto"/>
              <w:bottom w:val="single" w:sz="4" w:space="0" w:color="auto"/>
              <w:right w:val="single" w:sz="4" w:space="0" w:color="auto"/>
            </w:tcBorders>
          </w:tcPr>
          <w:p w:rsidR="007B6712" w:rsidRDefault="007B6712" w:rsidP="00057C84">
            <w:pPr>
              <w:rPr>
                <w:rFonts w:ascii="Arial Narrow" w:hAnsi="Arial Narrow" w:cs="Arial"/>
                <w:b/>
                <w:i/>
                <w:sz w:val="20"/>
                <w:szCs w:val="20"/>
              </w:rPr>
            </w:pPr>
            <w:r>
              <w:rPr>
                <w:rFonts w:ascii="Arial Narrow" w:hAnsi="Arial Narrow" w:cs="Arial"/>
                <w:b/>
                <w:i/>
                <w:sz w:val="20"/>
                <w:szCs w:val="20"/>
              </w:rPr>
              <w:t>Biosimilar policy</w:t>
            </w:r>
          </w:p>
          <w:p w:rsidR="007B6712" w:rsidRPr="00AB5FD9" w:rsidRDefault="007B6712" w:rsidP="00057C84">
            <w:pPr>
              <w:rPr>
                <w:rFonts w:ascii="Arial Narrow" w:hAnsi="Arial Narrow" w:cs="Arial"/>
                <w:b/>
                <w:i/>
                <w:sz w:val="20"/>
                <w:szCs w:val="20"/>
              </w:rPr>
            </w:pPr>
          </w:p>
          <w:p w:rsidR="00337712" w:rsidRDefault="008A342D" w:rsidP="00057C84">
            <w:pPr>
              <w:rPr>
                <w:rFonts w:ascii="Arial Narrow" w:hAnsi="Arial Narrow" w:cs="Arial"/>
                <w:i/>
                <w:sz w:val="20"/>
                <w:szCs w:val="20"/>
              </w:rPr>
            </w:pPr>
            <w:r w:rsidRPr="00AB5FD9">
              <w:rPr>
                <w:rFonts w:ascii="Arial Narrow" w:hAnsi="Arial Narrow" w:cs="Arial"/>
                <w:i/>
                <w:sz w:val="20"/>
                <w:szCs w:val="20"/>
              </w:rPr>
              <w:t xml:space="preserve">Prescribing of the biosimilar brand, </w:t>
            </w:r>
            <w:proofErr w:type="spellStart"/>
            <w:proofErr w:type="gramStart"/>
            <w:r w:rsidRPr="00AB5FD9">
              <w:rPr>
                <w:rFonts w:ascii="Arial Narrow" w:hAnsi="Arial Narrow" w:cs="Arial"/>
                <w:i/>
                <w:sz w:val="20"/>
                <w:szCs w:val="20"/>
              </w:rPr>
              <w:t>Riximyo</w:t>
            </w:r>
            <w:proofErr w:type="spellEnd"/>
            <w:r w:rsidRPr="00AB5FD9">
              <w:rPr>
                <w:rFonts w:ascii="Arial Narrow" w:hAnsi="Arial Narrow" w:cs="Arial"/>
                <w:i/>
                <w:sz w:val="20"/>
                <w:szCs w:val="20"/>
              </w:rPr>
              <w:t>,</w:t>
            </w:r>
            <w:proofErr w:type="gramEnd"/>
            <w:r w:rsidRPr="00AB5FD9">
              <w:rPr>
                <w:rFonts w:ascii="Arial Narrow" w:hAnsi="Arial Narrow" w:cs="Arial"/>
                <w:i/>
                <w:sz w:val="20"/>
                <w:szCs w:val="20"/>
              </w:rPr>
              <w:t xml:space="preserve"> is encouraged for treatment naïve patients. </w:t>
            </w:r>
          </w:p>
          <w:p w:rsidR="00337712" w:rsidRDefault="00337712" w:rsidP="00057C84">
            <w:pPr>
              <w:rPr>
                <w:rFonts w:ascii="Arial Narrow" w:hAnsi="Arial Narrow" w:cs="Arial"/>
                <w:i/>
                <w:sz w:val="20"/>
                <w:szCs w:val="20"/>
              </w:rPr>
            </w:pPr>
          </w:p>
          <w:p w:rsidR="008A342D" w:rsidRDefault="008A342D" w:rsidP="00057C84">
            <w:pPr>
              <w:rPr>
                <w:rFonts w:ascii="Arial Narrow" w:hAnsi="Arial Narrow" w:cs="Arial"/>
                <w:i/>
                <w:sz w:val="20"/>
                <w:szCs w:val="20"/>
              </w:rPr>
            </w:pPr>
            <w:r w:rsidRPr="00AB5FD9">
              <w:rPr>
                <w:rFonts w:ascii="Arial Narrow" w:hAnsi="Arial Narrow" w:cs="Arial"/>
                <w:i/>
                <w:sz w:val="20"/>
                <w:szCs w:val="20"/>
              </w:rPr>
              <w:t xml:space="preserve">Encouraging biosimilar prescribing for treatment naïve patients is Government policy. A viable biosimilar market is expected to result in reduced costs for biological medicines, allowing the Government to </w:t>
            </w:r>
            <w:r w:rsidRPr="00514833">
              <w:rPr>
                <w:rFonts w:ascii="Arial" w:hAnsi="Arial" w:cs="Arial"/>
                <w:i/>
                <w:sz w:val="20"/>
                <w:szCs w:val="20"/>
              </w:rPr>
              <w:t>reinvest in new treatments. Further information can be found on the Biosimil</w:t>
            </w:r>
            <w:r w:rsidR="00514833">
              <w:rPr>
                <w:rFonts w:ascii="Arial" w:hAnsi="Arial" w:cs="Arial"/>
                <w:i/>
                <w:sz w:val="20"/>
                <w:szCs w:val="20"/>
              </w:rPr>
              <w:t xml:space="preserve">ar Awareness Initiative webpage </w:t>
            </w:r>
            <w:r w:rsidRPr="00514833">
              <w:rPr>
                <w:rFonts w:ascii="Arial" w:hAnsi="Arial" w:cs="Arial"/>
                <w:i/>
                <w:sz w:val="20"/>
                <w:szCs w:val="20"/>
              </w:rPr>
              <w:t>(</w:t>
            </w:r>
            <w:r w:rsidR="00CF6CC1" w:rsidRPr="000C2406">
              <w:rPr>
                <w:rFonts w:ascii="Arial" w:hAnsi="Arial" w:cs="Arial"/>
                <w:i/>
                <w:sz w:val="20"/>
                <w:szCs w:val="20"/>
              </w:rPr>
              <w:t>www.health.gov.au/biosimilars</w:t>
            </w:r>
            <w:r w:rsidRPr="00514833">
              <w:rPr>
                <w:rFonts w:ascii="Arial" w:hAnsi="Arial" w:cs="Arial"/>
                <w:i/>
                <w:sz w:val="20"/>
                <w:szCs w:val="20"/>
              </w:rPr>
              <w:t>).</w:t>
            </w:r>
          </w:p>
          <w:p w:rsidR="00CF6CC1" w:rsidRPr="00AB5FD9" w:rsidRDefault="00CF6CC1" w:rsidP="00057C84">
            <w:pPr>
              <w:rPr>
                <w:rFonts w:ascii="Arial Narrow" w:hAnsi="Arial Narrow" w:cs="Arial"/>
                <w:i/>
                <w:sz w:val="20"/>
                <w:szCs w:val="20"/>
              </w:rPr>
            </w:pPr>
          </w:p>
        </w:tc>
      </w:tr>
    </w:tbl>
    <w:p w:rsidR="005D7BF0" w:rsidRDefault="005601E2" w:rsidP="00057C84">
      <w:pPr>
        <w:widowControl w:val="0"/>
        <w:spacing w:after="120"/>
        <w:jc w:val="both"/>
        <w:rPr>
          <w:rFonts w:asciiTheme="minorHAnsi" w:hAnsiTheme="minorHAnsi" w:cs="Arial"/>
          <w:bCs/>
          <w:snapToGrid w:val="0"/>
          <w:lang w:eastAsia="en-US"/>
        </w:rPr>
      </w:pPr>
      <w:r>
        <w:rPr>
          <w:rFonts w:asciiTheme="minorHAnsi" w:hAnsiTheme="minorHAnsi" w:cs="Arial"/>
          <w:bCs/>
          <w:snapToGrid w:val="0"/>
          <w:lang w:eastAsia="en-US"/>
        </w:rPr>
        <w:br/>
      </w:r>
    </w:p>
    <w:tbl>
      <w:tblPr>
        <w:tblW w:w="5000" w:type="pct"/>
        <w:tblLook w:val="04A0" w:firstRow="1" w:lastRow="0" w:firstColumn="1" w:lastColumn="0" w:noHBand="0" w:noVBand="1"/>
      </w:tblPr>
      <w:tblGrid>
        <w:gridCol w:w="2198"/>
        <w:gridCol w:w="1250"/>
        <w:gridCol w:w="939"/>
        <w:gridCol w:w="684"/>
        <w:gridCol w:w="1510"/>
        <w:gridCol w:w="1323"/>
        <w:gridCol w:w="1338"/>
      </w:tblGrid>
      <w:tr w:rsidR="005D7BF0" w:rsidRPr="008033F3" w:rsidTr="00761D06">
        <w:trPr>
          <w:cantSplit/>
          <w:trHeight w:val="471"/>
        </w:trPr>
        <w:tc>
          <w:tcPr>
            <w:tcW w:w="1865" w:type="pct"/>
            <w:gridSpan w:val="2"/>
            <w:tcBorders>
              <w:top w:val="nil"/>
              <w:left w:val="nil"/>
              <w:bottom w:val="single" w:sz="4" w:space="0" w:color="auto"/>
              <w:right w:val="nil"/>
            </w:tcBorders>
            <w:hideMark/>
          </w:tcPr>
          <w:p w:rsidR="005D7BF0" w:rsidRPr="008033F3" w:rsidRDefault="005D7BF0" w:rsidP="00057C84">
            <w:pPr>
              <w:keepNext/>
              <w:ind w:left="-108"/>
              <w:jc w:val="both"/>
              <w:rPr>
                <w:rFonts w:ascii="Arial Narrow" w:hAnsi="Arial Narrow" w:cs="Arial"/>
                <w:b/>
                <w:sz w:val="20"/>
                <w:szCs w:val="20"/>
              </w:rPr>
            </w:pPr>
            <w:r w:rsidRPr="008033F3">
              <w:rPr>
                <w:rFonts w:ascii="Arial Narrow" w:hAnsi="Arial Narrow" w:cs="Arial"/>
                <w:b/>
                <w:sz w:val="20"/>
                <w:szCs w:val="20"/>
              </w:rPr>
              <w:t>Name, Restriction,</w:t>
            </w:r>
          </w:p>
          <w:p w:rsidR="005D7BF0" w:rsidRPr="008033F3" w:rsidRDefault="005D7BF0" w:rsidP="00057C84">
            <w:pPr>
              <w:keepNext/>
              <w:ind w:left="-108"/>
              <w:jc w:val="both"/>
              <w:rPr>
                <w:rFonts w:ascii="Arial Narrow" w:hAnsi="Arial Narrow" w:cs="Arial"/>
                <w:b/>
                <w:sz w:val="20"/>
                <w:szCs w:val="20"/>
              </w:rPr>
            </w:pPr>
            <w:r w:rsidRPr="008033F3">
              <w:rPr>
                <w:rFonts w:ascii="Arial Narrow" w:hAnsi="Arial Narrow" w:cs="Arial"/>
                <w:b/>
                <w:sz w:val="20"/>
                <w:szCs w:val="20"/>
              </w:rPr>
              <w:t>Manner of administration and form</w:t>
            </w:r>
          </w:p>
        </w:tc>
        <w:tc>
          <w:tcPr>
            <w:tcW w:w="508" w:type="pct"/>
            <w:tcBorders>
              <w:top w:val="nil"/>
              <w:left w:val="nil"/>
              <w:bottom w:val="single" w:sz="4" w:space="0" w:color="auto"/>
              <w:right w:val="nil"/>
            </w:tcBorders>
            <w:hideMark/>
          </w:tcPr>
          <w:p w:rsidR="005D7BF0" w:rsidRPr="008033F3" w:rsidRDefault="005D7BF0" w:rsidP="00057C84">
            <w:pPr>
              <w:keepNext/>
              <w:ind w:left="-108"/>
              <w:jc w:val="both"/>
              <w:rPr>
                <w:rFonts w:ascii="Arial Narrow" w:hAnsi="Arial Narrow" w:cs="Arial"/>
                <w:b/>
                <w:sz w:val="20"/>
                <w:szCs w:val="20"/>
              </w:rPr>
            </w:pPr>
            <w:r w:rsidRPr="008033F3">
              <w:rPr>
                <w:rFonts w:ascii="Arial Narrow" w:hAnsi="Arial Narrow" w:cs="Arial"/>
                <w:b/>
                <w:sz w:val="20"/>
                <w:szCs w:val="20"/>
              </w:rPr>
              <w:t>Max.</w:t>
            </w:r>
          </w:p>
          <w:p w:rsidR="005D7BF0" w:rsidRPr="008033F3" w:rsidRDefault="005D7BF0" w:rsidP="00057C84">
            <w:pPr>
              <w:keepNext/>
              <w:ind w:left="-108"/>
              <w:jc w:val="both"/>
              <w:rPr>
                <w:rFonts w:ascii="Arial Narrow" w:hAnsi="Arial Narrow" w:cs="Arial"/>
                <w:b/>
                <w:sz w:val="20"/>
                <w:szCs w:val="20"/>
              </w:rPr>
            </w:pPr>
            <w:proofErr w:type="spellStart"/>
            <w:r w:rsidRPr="008033F3">
              <w:rPr>
                <w:rFonts w:ascii="Arial Narrow" w:hAnsi="Arial Narrow" w:cs="Arial"/>
                <w:b/>
                <w:sz w:val="20"/>
                <w:szCs w:val="20"/>
              </w:rPr>
              <w:t>Qty</w:t>
            </w:r>
            <w:proofErr w:type="spellEnd"/>
          </w:p>
        </w:tc>
        <w:tc>
          <w:tcPr>
            <w:tcW w:w="370" w:type="pct"/>
            <w:tcBorders>
              <w:top w:val="nil"/>
              <w:left w:val="nil"/>
              <w:bottom w:val="single" w:sz="4" w:space="0" w:color="auto"/>
              <w:right w:val="nil"/>
            </w:tcBorders>
            <w:hideMark/>
          </w:tcPr>
          <w:p w:rsidR="005D7BF0" w:rsidRPr="008033F3" w:rsidRDefault="005D7BF0" w:rsidP="00057C84">
            <w:pPr>
              <w:keepNext/>
              <w:ind w:left="-108"/>
              <w:jc w:val="both"/>
              <w:rPr>
                <w:rFonts w:ascii="Arial Narrow" w:hAnsi="Arial Narrow" w:cs="Arial"/>
                <w:b/>
                <w:sz w:val="20"/>
                <w:szCs w:val="20"/>
              </w:rPr>
            </w:pPr>
            <w:r w:rsidRPr="008033F3">
              <w:rPr>
                <w:rFonts w:ascii="Arial Narrow" w:hAnsi="Arial Narrow" w:cs="Arial"/>
                <w:b/>
                <w:sz w:val="20"/>
                <w:szCs w:val="20"/>
              </w:rPr>
              <w:t>№.of</w:t>
            </w:r>
          </w:p>
          <w:p w:rsidR="005D7BF0" w:rsidRPr="008033F3" w:rsidRDefault="005D7BF0" w:rsidP="00057C84">
            <w:pPr>
              <w:keepNext/>
              <w:ind w:left="-108"/>
              <w:jc w:val="both"/>
              <w:rPr>
                <w:rFonts w:ascii="Arial Narrow" w:hAnsi="Arial Narrow" w:cs="Arial"/>
                <w:b/>
                <w:sz w:val="20"/>
                <w:szCs w:val="20"/>
              </w:rPr>
            </w:pPr>
            <w:proofErr w:type="spellStart"/>
            <w:r w:rsidRPr="008033F3">
              <w:rPr>
                <w:rFonts w:ascii="Arial Narrow" w:hAnsi="Arial Narrow" w:cs="Arial"/>
                <w:b/>
                <w:sz w:val="20"/>
                <w:szCs w:val="20"/>
              </w:rPr>
              <w:t>Rpts</w:t>
            </w:r>
            <w:proofErr w:type="spellEnd"/>
          </w:p>
        </w:tc>
        <w:tc>
          <w:tcPr>
            <w:tcW w:w="817" w:type="pct"/>
            <w:tcBorders>
              <w:top w:val="nil"/>
              <w:left w:val="nil"/>
              <w:bottom w:val="single" w:sz="4" w:space="0" w:color="auto"/>
              <w:right w:val="nil"/>
            </w:tcBorders>
          </w:tcPr>
          <w:p w:rsidR="005D7BF0" w:rsidRPr="008033F3" w:rsidRDefault="005D7BF0" w:rsidP="00057C84">
            <w:pPr>
              <w:keepNext/>
              <w:ind w:left="-108"/>
              <w:jc w:val="both"/>
              <w:rPr>
                <w:rFonts w:ascii="Arial Narrow" w:hAnsi="Arial Narrow" w:cs="Arial"/>
                <w:b/>
                <w:sz w:val="20"/>
                <w:szCs w:val="20"/>
              </w:rPr>
            </w:pPr>
          </w:p>
        </w:tc>
        <w:tc>
          <w:tcPr>
            <w:tcW w:w="1440" w:type="pct"/>
            <w:gridSpan w:val="2"/>
            <w:tcBorders>
              <w:top w:val="nil"/>
              <w:left w:val="nil"/>
              <w:bottom w:val="single" w:sz="4" w:space="0" w:color="auto"/>
              <w:right w:val="nil"/>
            </w:tcBorders>
            <w:hideMark/>
          </w:tcPr>
          <w:p w:rsidR="005D7BF0" w:rsidRPr="008033F3" w:rsidRDefault="005D7BF0" w:rsidP="00057C84">
            <w:pPr>
              <w:keepNext/>
              <w:jc w:val="both"/>
              <w:rPr>
                <w:rFonts w:ascii="Arial Narrow" w:hAnsi="Arial Narrow" w:cs="Arial"/>
                <w:b/>
                <w:sz w:val="20"/>
                <w:szCs w:val="20"/>
                <w:lang w:val="fr-FR"/>
              </w:rPr>
            </w:pPr>
            <w:r w:rsidRPr="008033F3">
              <w:rPr>
                <w:rFonts w:ascii="Arial Narrow" w:hAnsi="Arial Narrow" w:cs="Arial"/>
                <w:b/>
                <w:sz w:val="20"/>
                <w:szCs w:val="20"/>
              </w:rPr>
              <w:t>Proprietary Name and Manufacturer</w:t>
            </w:r>
          </w:p>
        </w:tc>
      </w:tr>
      <w:tr w:rsidR="005D7BF0" w:rsidRPr="008033F3" w:rsidTr="00761D06">
        <w:trPr>
          <w:cantSplit/>
          <w:trHeight w:val="577"/>
        </w:trPr>
        <w:tc>
          <w:tcPr>
            <w:tcW w:w="1865" w:type="pct"/>
            <w:gridSpan w:val="2"/>
            <w:hideMark/>
          </w:tcPr>
          <w:p w:rsidR="005D7BF0" w:rsidRPr="008033F3" w:rsidRDefault="005D7BF0" w:rsidP="00057C84">
            <w:pPr>
              <w:keepNext/>
              <w:ind w:left="-108"/>
              <w:jc w:val="both"/>
              <w:rPr>
                <w:rFonts w:ascii="Arial Narrow" w:hAnsi="Arial Narrow" w:cs="Arial"/>
                <w:smallCaps/>
                <w:sz w:val="20"/>
                <w:szCs w:val="20"/>
              </w:rPr>
            </w:pPr>
            <w:r w:rsidRPr="008033F3">
              <w:rPr>
                <w:rFonts w:ascii="Arial Narrow" w:hAnsi="Arial Narrow" w:cs="Arial"/>
                <w:smallCaps/>
                <w:sz w:val="20"/>
                <w:szCs w:val="20"/>
              </w:rPr>
              <w:t>RITUXIMAB</w:t>
            </w:r>
          </w:p>
          <w:p w:rsidR="005D7BF0" w:rsidRPr="008033F3" w:rsidRDefault="005D7BF0" w:rsidP="00057C84">
            <w:pPr>
              <w:keepNext/>
              <w:ind w:left="-108"/>
              <w:jc w:val="both"/>
              <w:rPr>
                <w:rFonts w:ascii="Arial Narrow" w:hAnsi="Arial Narrow"/>
                <w:smallCaps/>
                <w:sz w:val="20"/>
                <w:szCs w:val="20"/>
              </w:rPr>
            </w:pPr>
            <w:r w:rsidRPr="008033F3">
              <w:rPr>
                <w:rFonts w:ascii="Arial Narrow" w:hAnsi="Arial Narrow"/>
                <w:smallCaps/>
                <w:sz w:val="20"/>
                <w:szCs w:val="20"/>
              </w:rPr>
              <w:t xml:space="preserve">500 MG/50 ML I.V. INFUSION, 1 VIAL </w:t>
            </w:r>
          </w:p>
          <w:p w:rsidR="005D7BF0" w:rsidRPr="008033F3" w:rsidRDefault="005D7BF0" w:rsidP="00057C84">
            <w:pPr>
              <w:keepNext/>
              <w:ind w:left="-108"/>
              <w:jc w:val="both"/>
              <w:rPr>
                <w:rFonts w:ascii="Arial Narrow" w:hAnsi="Arial Narrow" w:cs="Arial"/>
                <w:sz w:val="20"/>
                <w:szCs w:val="20"/>
              </w:rPr>
            </w:pPr>
          </w:p>
        </w:tc>
        <w:tc>
          <w:tcPr>
            <w:tcW w:w="508" w:type="pct"/>
          </w:tcPr>
          <w:p w:rsidR="005D7BF0" w:rsidRPr="008033F3" w:rsidRDefault="005D7BF0" w:rsidP="00057C84">
            <w:pPr>
              <w:keepNext/>
              <w:ind w:left="-108"/>
              <w:jc w:val="both"/>
              <w:rPr>
                <w:rFonts w:ascii="Arial Narrow" w:hAnsi="Arial Narrow" w:cs="Arial"/>
                <w:sz w:val="20"/>
                <w:szCs w:val="20"/>
              </w:rPr>
            </w:pPr>
          </w:p>
          <w:p w:rsidR="005D7BF0" w:rsidRPr="008033F3" w:rsidRDefault="005D7BF0" w:rsidP="00057C84">
            <w:pPr>
              <w:keepNext/>
              <w:ind w:left="-108"/>
              <w:jc w:val="both"/>
              <w:rPr>
                <w:rFonts w:ascii="Arial Narrow" w:hAnsi="Arial Narrow" w:cs="Arial"/>
                <w:sz w:val="20"/>
                <w:szCs w:val="20"/>
              </w:rPr>
            </w:pPr>
            <w:r w:rsidRPr="008033F3">
              <w:rPr>
                <w:rFonts w:ascii="Arial Narrow" w:hAnsi="Arial Narrow" w:cs="Arial"/>
                <w:sz w:val="20"/>
                <w:szCs w:val="20"/>
              </w:rPr>
              <w:t>1</w:t>
            </w:r>
          </w:p>
        </w:tc>
        <w:tc>
          <w:tcPr>
            <w:tcW w:w="370" w:type="pct"/>
          </w:tcPr>
          <w:p w:rsidR="005D7BF0" w:rsidRPr="008033F3" w:rsidRDefault="005D7BF0" w:rsidP="00057C84">
            <w:pPr>
              <w:keepNext/>
              <w:ind w:left="-108"/>
              <w:jc w:val="both"/>
              <w:rPr>
                <w:rFonts w:ascii="Arial Narrow" w:hAnsi="Arial Narrow" w:cs="Arial"/>
                <w:sz w:val="20"/>
                <w:szCs w:val="20"/>
              </w:rPr>
            </w:pPr>
          </w:p>
          <w:p w:rsidR="005D7BF0" w:rsidRPr="008033F3" w:rsidRDefault="005D7BF0" w:rsidP="00057C84">
            <w:pPr>
              <w:keepNext/>
              <w:ind w:left="-108"/>
              <w:jc w:val="both"/>
              <w:rPr>
                <w:rFonts w:ascii="Arial Narrow" w:hAnsi="Arial Narrow" w:cs="Arial"/>
                <w:sz w:val="20"/>
                <w:szCs w:val="20"/>
              </w:rPr>
            </w:pPr>
            <w:r w:rsidRPr="008033F3">
              <w:rPr>
                <w:rFonts w:ascii="Arial Narrow" w:hAnsi="Arial Narrow" w:cs="Arial"/>
                <w:sz w:val="20"/>
                <w:szCs w:val="20"/>
              </w:rPr>
              <w:t>0</w:t>
            </w:r>
          </w:p>
        </w:tc>
        <w:tc>
          <w:tcPr>
            <w:tcW w:w="817" w:type="pct"/>
          </w:tcPr>
          <w:p w:rsidR="005D7BF0" w:rsidRPr="008033F3" w:rsidRDefault="005D7BF0" w:rsidP="00057C84">
            <w:pPr>
              <w:keepNext/>
              <w:ind w:left="-108"/>
              <w:jc w:val="both"/>
              <w:rPr>
                <w:rFonts w:ascii="Arial Narrow" w:hAnsi="Arial Narrow" w:cs="Arial"/>
                <w:sz w:val="20"/>
                <w:szCs w:val="20"/>
              </w:rPr>
            </w:pPr>
          </w:p>
        </w:tc>
        <w:tc>
          <w:tcPr>
            <w:tcW w:w="716" w:type="pct"/>
          </w:tcPr>
          <w:p w:rsidR="005D7BF0" w:rsidRPr="008033F3" w:rsidRDefault="005D7BF0" w:rsidP="00057C84">
            <w:pPr>
              <w:keepNext/>
              <w:jc w:val="both"/>
              <w:rPr>
                <w:rFonts w:ascii="Arial Narrow" w:hAnsi="Arial Narrow" w:cs="Arial"/>
                <w:sz w:val="20"/>
                <w:szCs w:val="20"/>
              </w:rPr>
            </w:pPr>
          </w:p>
          <w:p w:rsidR="005D7BF0" w:rsidRPr="008033F3" w:rsidRDefault="005D7BF0" w:rsidP="00057C84">
            <w:pPr>
              <w:keepNext/>
              <w:jc w:val="both"/>
              <w:rPr>
                <w:rFonts w:ascii="Arial Narrow" w:hAnsi="Arial Narrow" w:cs="Arial"/>
                <w:sz w:val="20"/>
                <w:szCs w:val="20"/>
              </w:rPr>
            </w:pPr>
            <w:proofErr w:type="spellStart"/>
            <w:r w:rsidRPr="008033F3">
              <w:rPr>
                <w:rFonts w:ascii="Arial Narrow" w:hAnsi="Arial Narrow" w:cs="Arial"/>
                <w:sz w:val="20"/>
                <w:szCs w:val="20"/>
              </w:rPr>
              <w:t>Riximyo</w:t>
            </w:r>
            <w:proofErr w:type="spellEnd"/>
          </w:p>
        </w:tc>
        <w:tc>
          <w:tcPr>
            <w:tcW w:w="724" w:type="pct"/>
          </w:tcPr>
          <w:p w:rsidR="005D7BF0" w:rsidRPr="008033F3" w:rsidRDefault="005D7BF0" w:rsidP="00057C84">
            <w:pPr>
              <w:keepNext/>
              <w:jc w:val="both"/>
              <w:rPr>
                <w:rFonts w:ascii="Arial Narrow" w:hAnsi="Arial Narrow" w:cs="Arial"/>
                <w:sz w:val="20"/>
                <w:szCs w:val="20"/>
              </w:rPr>
            </w:pPr>
          </w:p>
          <w:p w:rsidR="005D7BF0" w:rsidRPr="008033F3" w:rsidRDefault="005D7BF0" w:rsidP="00057C84">
            <w:pPr>
              <w:keepNext/>
              <w:jc w:val="both"/>
              <w:rPr>
                <w:rFonts w:ascii="Arial Narrow" w:hAnsi="Arial Narrow" w:cs="Arial"/>
                <w:sz w:val="20"/>
                <w:szCs w:val="20"/>
              </w:rPr>
            </w:pPr>
            <w:r w:rsidRPr="008033F3">
              <w:rPr>
                <w:rFonts w:ascii="Arial Narrow" w:hAnsi="Arial Narrow" w:cs="Arial"/>
                <w:sz w:val="20"/>
                <w:szCs w:val="20"/>
              </w:rPr>
              <w:t>Sandoz Pty Ltd</w:t>
            </w:r>
          </w:p>
        </w:tc>
      </w:tr>
      <w:tr w:rsidR="005D7BF0" w:rsidRPr="008033F3"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D7BF0" w:rsidRPr="008033F3" w:rsidRDefault="005D7BF0" w:rsidP="00057C84">
            <w:pPr>
              <w:jc w:val="both"/>
              <w:rPr>
                <w:rFonts w:ascii="Arial Narrow" w:hAnsi="Arial Narrow" w:cs="Arial"/>
                <w:b/>
                <w:sz w:val="20"/>
                <w:szCs w:val="20"/>
              </w:rPr>
            </w:pPr>
            <w:r w:rsidRPr="008033F3">
              <w:rPr>
                <w:rFonts w:ascii="Arial Narrow" w:hAnsi="Arial Narrow" w:cs="Arial"/>
                <w:b/>
                <w:sz w:val="20"/>
                <w:szCs w:val="20"/>
              </w:rPr>
              <w:t xml:space="preserve">Category / </w:t>
            </w:r>
          </w:p>
          <w:p w:rsidR="005D7BF0" w:rsidRPr="008033F3" w:rsidRDefault="005D7BF0" w:rsidP="00057C84">
            <w:pPr>
              <w:jc w:val="both"/>
              <w:rPr>
                <w:rFonts w:ascii="Arial Narrow" w:hAnsi="Arial Narrow" w:cs="Arial"/>
                <w:b/>
                <w:sz w:val="20"/>
                <w:szCs w:val="20"/>
              </w:rPr>
            </w:pPr>
            <w:r w:rsidRPr="008033F3">
              <w:rPr>
                <w:rFonts w:ascii="Arial Narrow" w:hAnsi="Arial Narrow" w:cs="Arial"/>
                <w:b/>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hideMark/>
          </w:tcPr>
          <w:p w:rsidR="005D7BF0" w:rsidRPr="008033F3" w:rsidRDefault="005D7BF0" w:rsidP="00057C84">
            <w:pPr>
              <w:rPr>
                <w:rFonts w:ascii="Arial Narrow" w:hAnsi="Arial Narrow" w:cs="Arial"/>
                <w:sz w:val="20"/>
                <w:szCs w:val="20"/>
              </w:rPr>
            </w:pPr>
            <w:r w:rsidRPr="008033F3">
              <w:rPr>
                <w:rFonts w:ascii="Arial Narrow" w:hAnsi="Arial Narrow" w:cs="Arial"/>
                <w:sz w:val="20"/>
                <w:szCs w:val="20"/>
              </w:rPr>
              <w:t>Section 100 – Highly Specialised Drugs Program (Public and Private Hospital)</w:t>
            </w:r>
          </w:p>
        </w:tc>
      </w:tr>
      <w:tr w:rsidR="005D7BF0" w:rsidRPr="008033F3"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D7BF0" w:rsidRPr="008033F3" w:rsidRDefault="005D7BF0" w:rsidP="00057C84">
            <w:pPr>
              <w:jc w:val="both"/>
              <w:rPr>
                <w:rFonts w:ascii="Arial Narrow" w:hAnsi="Arial Narrow" w:cs="Arial"/>
                <w:b/>
                <w:sz w:val="20"/>
                <w:szCs w:val="20"/>
              </w:rPr>
            </w:pPr>
            <w:r w:rsidRPr="008033F3">
              <w:rPr>
                <w:rFonts w:ascii="Arial Narrow" w:hAnsi="Arial Narrow" w:cs="Arial"/>
                <w:b/>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hideMark/>
          </w:tcPr>
          <w:p w:rsidR="005D7BF0" w:rsidRPr="008033F3" w:rsidRDefault="005D7BF0" w:rsidP="00057C84">
            <w:pPr>
              <w:rPr>
                <w:rFonts w:ascii="Arial Narrow" w:hAnsi="Arial Narrow" w:cs="Arial"/>
                <w:sz w:val="20"/>
                <w:szCs w:val="20"/>
              </w:rPr>
            </w:pPr>
            <w:r w:rsidRPr="008033F3">
              <w:rPr>
                <w:rFonts w:ascii="Arial Narrow" w:hAnsi="Arial Narrow" w:cs="Arial"/>
                <w:sz w:val="20"/>
                <w:szCs w:val="20"/>
              </w:rPr>
              <w:fldChar w:fldCharType="begin">
                <w:ffData>
                  <w:name w:val="Check1"/>
                  <w:enabled/>
                  <w:calcOnExit w:val="0"/>
                  <w:checkBox>
                    <w:sizeAuto/>
                    <w:default w:val="0"/>
                  </w:checkBox>
                </w:ffData>
              </w:fldChar>
            </w:r>
            <w:r w:rsidRPr="008033F3">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sidRPr="008033F3">
              <w:rPr>
                <w:rFonts w:ascii="Arial Narrow" w:hAnsi="Arial Narrow" w:cs="Arial"/>
                <w:sz w:val="20"/>
                <w:szCs w:val="20"/>
              </w:rPr>
              <w:fldChar w:fldCharType="end"/>
            </w:r>
            <w:r w:rsidRPr="008033F3">
              <w:rPr>
                <w:rFonts w:ascii="Arial Narrow" w:hAnsi="Arial Narrow" w:cs="Arial"/>
                <w:sz w:val="20"/>
                <w:szCs w:val="20"/>
              </w:rPr>
              <w:t xml:space="preserve">Dental  </w:t>
            </w:r>
            <w:r w:rsidRPr="008033F3">
              <w:rPr>
                <w:rFonts w:ascii="Arial Narrow" w:hAnsi="Arial Narrow" w:cs="Arial"/>
                <w:sz w:val="20"/>
                <w:szCs w:val="20"/>
              </w:rPr>
              <w:fldChar w:fldCharType="begin">
                <w:ffData>
                  <w:name w:val=""/>
                  <w:enabled/>
                  <w:calcOnExit w:val="0"/>
                  <w:checkBox>
                    <w:sizeAuto/>
                    <w:default w:val="1"/>
                  </w:checkBox>
                </w:ffData>
              </w:fldChar>
            </w:r>
            <w:r w:rsidRPr="008033F3">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sidRPr="008033F3">
              <w:rPr>
                <w:rFonts w:ascii="Arial Narrow" w:hAnsi="Arial Narrow" w:cs="Arial"/>
                <w:sz w:val="20"/>
                <w:szCs w:val="20"/>
              </w:rPr>
              <w:fldChar w:fldCharType="end"/>
            </w:r>
            <w:r w:rsidRPr="008033F3">
              <w:rPr>
                <w:rFonts w:ascii="Arial Narrow" w:hAnsi="Arial Narrow" w:cs="Arial"/>
                <w:sz w:val="20"/>
                <w:szCs w:val="20"/>
              </w:rPr>
              <w:t xml:space="preserve">Medical Practitioners  </w:t>
            </w:r>
            <w:r w:rsidRPr="008033F3">
              <w:rPr>
                <w:rFonts w:ascii="Arial Narrow" w:hAnsi="Arial Narrow" w:cs="Arial"/>
                <w:sz w:val="20"/>
                <w:szCs w:val="20"/>
              </w:rPr>
              <w:fldChar w:fldCharType="begin">
                <w:ffData>
                  <w:name w:val="Check3"/>
                  <w:enabled/>
                  <w:calcOnExit w:val="0"/>
                  <w:checkBox>
                    <w:sizeAuto/>
                    <w:default w:val="0"/>
                  </w:checkBox>
                </w:ffData>
              </w:fldChar>
            </w:r>
            <w:r w:rsidRPr="008033F3">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sidRPr="008033F3">
              <w:rPr>
                <w:rFonts w:ascii="Arial Narrow" w:hAnsi="Arial Narrow" w:cs="Arial"/>
                <w:sz w:val="20"/>
                <w:szCs w:val="20"/>
              </w:rPr>
              <w:fldChar w:fldCharType="end"/>
            </w:r>
            <w:r w:rsidRPr="008033F3">
              <w:rPr>
                <w:rFonts w:ascii="Arial Narrow" w:hAnsi="Arial Narrow" w:cs="Arial"/>
                <w:sz w:val="20"/>
                <w:szCs w:val="20"/>
              </w:rPr>
              <w:t xml:space="preserve">Nurse practitioners  </w:t>
            </w:r>
            <w:r w:rsidRPr="008033F3">
              <w:rPr>
                <w:rFonts w:ascii="Arial Narrow" w:hAnsi="Arial Narrow" w:cs="Arial"/>
                <w:sz w:val="20"/>
                <w:szCs w:val="20"/>
              </w:rPr>
              <w:fldChar w:fldCharType="begin">
                <w:ffData>
                  <w:name w:val=""/>
                  <w:enabled/>
                  <w:calcOnExit w:val="0"/>
                  <w:checkBox>
                    <w:sizeAuto/>
                    <w:default w:val="0"/>
                  </w:checkBox>
                </w:ffData>
              </w:fldChar>
            </w:r>
            <w:r w:rsidRPr="008033F3">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sidRPr="008033F3">
              <w:rPr>
                <w:rFonts w:ascii="Arial Narrow" w:hAnsi="Arial Narrow" w:cs="Arial"/>
                <w:sz w:val="20"/>
                <w:szCs w:val="20"/>
              </w:rPr>
              <w:fldChar w:fldCharType="end"/>
            </w:r>
            <w:r w:rsidRPr="008033F3">
              <w:rPr>
                <w:rFonts w:ascii="Arial Narrow" w:hAnsi="Arial Narrow" w:cs="Arial"/>
                <w:sz w:val="20"/>
                <w:szCs w:val="20"/>
              </w:rPr>
              <w:t>Optometrists</w:t>
            </w:r>
          </w:p>
          <w:p w:rsidR="005D7BF0" w:rsidRPr="008033F3" w:rsidRDefault="005D7BF0" w:rsidP="00057C84">
            <w:pPr>
              <w:rPr>
                <w:rFonts w:ascii="Arial Narrow" w:hAnsi="Arial Narrow" w:cs="Arial"/>
                <w:sz w:val="20"/>
                <w:szCs w:val="20"/>
              </w:rPr>
            </w:pPr>
            <w:r w:rsidRPr="008033F3">
              <w:rPr>
                <w:rFonts w:ascii="Arial Narrow" w:hAnsi="Arial Narrow" w:cs="Arial"/>
                <w:sz w:val="20"/>
                <w:szCs w:val="20"/>
              </w:rPr>
              <w:fldChar w:fldCharType="begin">
                <w:ffData>
                  <w:name w:val="Check5"/>
                  <w:enabled/>
                  <w:calcOnExit w:val="0"/>
                  <w:checkBox>
                    <w:sizeAuto/>
                    <w:default w:val="0"/>
                  </w:checkBox>
                </w:ffData>
              </w:fldChar>
            </w:r>
            <w:r w:rsidRPr="008033F3">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sidRPr="008033F3">
              <w:rPr>
                <w:rFonts w:ascii="Arial Narrow" w:hAnsi="Arial Narrow" w:cs="Arial"/>
                <w:sz w:val="20"/>
                <w:szCs w:val="20"/>
              </w:rPr>
              <w:fldChar w:fldCharType="end"/>
            </w:r>
            <w:r w:rsidRPr="008033F3">
              <w:rPr>
                <w:rFonts w:ascii="Arial Narrow" w:hAnsi="Arial Narrow" w:cs="Arial"/>
                <w:sz w:val="20"/>
                <w:szCs w:val="20"/>
              </w:rPr>
              <w:t>Midwives</w:t>
            </w:r>
          </w:p>
        </w:tc>
      </w:tr>
      <w:tr w:rsidR="005D7BF0" w:rsidRPr="008033F3"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D7BF0" w:rsidRPr="008033F3" w:rsidRDefault="005D7BF0" w:rsidP="00057C84">
            <w:pPr>
              <w:jc w:val="both"/>
              <w:rPr>
                <w:rFonts w:ascii="Arial Narrow" w:hAnsi="Arial Narrow" w:cs="Arial"/>
                <w:b/>
                <w:sz w:val="20"/>
                <w:szCs w:val="20"/>
              </w:rPr>
            </w:pPr>
            <w:r w:rsidRPr="008033F3">
              <w:rPr>
                <w:rFonts w:ascii="Arial Narrow" w:hAnsi="Arial Narrow" w:cs="Arial"/>
                <w:b/>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hideMark/>
          </w:tcPr>
          <w:p w:rsidR="005D7BF0" w:rsidRPr="008033F3" w:rsidRDefault="005D7BF0" w:rsidP="00057C84">
            <w:pPr>
              <w:rPr>
                <w:rFonts w:ascii="Arial" w:hAnsi="Arial" w:cs="Arial"/>
                <w:sz w:val="21"/>
                <w:szCs w:val="21"/>
              </w:rPr>
            </w:pPr>
            <w:r w:rsidRPr="008033F3">
              <w:rPr>
                <w:rFonts w:ascii="Arial Narrow" w:hAnsi="Arial Narrow" w:cs="Arial"/>
                <w:sz w:val="20"/>
                <w:szCs w:val="20"/>
              </w:rPr>
              <w:t>Severe active rheumatoid arthritis</w:t>
            </w:r>
          </w:p>
        </w:tc>
      </w:tr>
      <w:tr w:rsidR="005D7BF0" w:rsidRPr="008033F3"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D7BF0" w:rsidRPr="008033F3" w:rsidRDefault="005D7BF0" w:rsidP="00057C84">
            <w:pPr>
              <w:jc w:val="both"/>
              <w:rPr>
                <w:rFonts w:ascii="Arial Narrow" w:hAnsi="Arial Narrow" w:cs="Arial"/>
                <w:b/>
                <w:sz w:val="20"/>
                <w:szCs w:val="20"/>
              </w:rPr>
            </w:pPr>
            <w:r w:rsidRPr="008033F3">
              <w:rPr>
                <w:rFonts w:ascii="Arial Narrow" w:hAnsi="Arial Narrow" w:cs="Arial"/>
                <w:b/>
                <w:sz w:val="20"/>
                <w:szCs w:val="20"/>
              </w:rPr>
              <w:t>Treatment phase:</w:t>
            </w:r>
          </w:p>
        </w:tc>
        <w:tc>
          <w:tcPr>
            <w:tcW w:w="3811" w:type="pct"/>
            <w:gridSpan w:val="6"/>
            <w:tcBorders>
              <w:top w:val="single" w:sz="4" w:space="0" w:color="auto"/>
              <w:left w:val="single" w:sz="4" w:space="0" w:color="auto"/>
              <w:bottom w:val="single" w:sz="4" w:space="0" w:color="auto"/>
              <w:right w:val="single" w:sz="4" w:space="0" w:color="auto"/>
            </w:tcBorders>
          </w:tcPr>
          <w:p w:rsidR="005D7BF0" w:rsidRPr="008033F3" w:rsidRDefault="008033F3" w:rsidP="00057C84">
            <w:pPr>
              <w:rPr>
                <w:rFonts w:ascii="Arial Narrow" w:hAnsi="Arial Narrow" w:cs="Arial"/>
                <w:sz w:val="20"/>
                <w:szCs w:val="20"/>
              </w:rPr>
            </w:pPr>
            <w:r w:rsidRPr="008033F3">
              <w:rPr>
                <w:rFonts w:ascii="Arial Narrow" w:hAnsi="Arial Narrow" w:cs="Arial"/>
                <w:sz w:val="20"/>
                <w:szCs w:val="20"/>
              </w:rPr>
              <w:t>Initial treatment - Initial 2 (change or re-commencement of treatment after break of less than 24 months)</w:t>
            </w:r>
          </w:p>
        </w:tc>
      </w:tr>
      <w:tr w:rsidR="005D7BF0" w:rsidRPr="008033F3"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D7BF0" w:rsidRPr="008033F3" w:rsidRDefault="005D7BF0" w:rsidP="00057C84">
            <w:pPr>
              <w:jc w:val="both"/>
              <w:rPr>
                <w:rFonts w:ascii="Arial Narrow" w:hAnsi="Arial Narrow" w:cs="Arial"/>
                <w:b/>
                <w:sz w:val="20"/>
                <w:szCs w:val="20"/>
              </w:rPr>
            </w:pPr>
            <w:r w:rsidRPr="008033F3">
              <w:rPr>
                <w:rFonts w:ascii="Arial Narrow" w:hAnsi="Arial Narrow" w:cs="Arial"/>
                <w:b/>
                <w:sz w:val="20"/>
                <w:szCs w:val="20"/>
              </w:rPr>
              <w:t>Restriction Level / Method:</w:t>
            </w:r>
          </w:p>
        </w:tc>
        <w:tc>
          <w:tcPr>
            <w:tcW w:w="3811" w:type="pct"/>
            <w:gridSpan w:val="6"/>
            <w:tcBorders>
              <w:top w:val="single" w:sz="4" w:space="0" w:color="auto"/>
              <w:left w:val="single" w:sz="4" w:space="0" w:color="auto"/>
              <w:bottom w:val="single" w:sz="4" w:space="0" w:color="auto"/>
              <w:right w:val="single" w:sz="4" w:space="0" w:color="auto"/>
            </w:tcBorders>
            <w:hideMark/>
          </w:tcPr>
          <w:p w:rsidR="005D7BF0" w:rsidRPr="008033F3" w:rsidRDefault="005D7BF0" w:rsidP="00057C84">
            <w:pPr>
              <w:rPr>
                <w:rFonts w:ascii="Calibri" w:hAnsi="Calibri" w:cs="Arial"/>
                <w:sz w:val="20"/>
                <w:szCs w:val="20"/>
              </w:rPr>
            </w:pPr>
            <w:r w:rsidRPr="008033F3">
              <w:rPr>
                <w:rFonts w:ascii="Calibri" w:hAnsi="Calibri" w:cs="Arial"/>
                <w:sz w:val="20"/>
                <w:szCs w:val="20"/>
              </w:rPr>
              <w:fldChar w:fldCharType="begin">
                <w:ffData>
                  <w:name w:val=""/>
                  <w:enabled/>
                  <w:calcOnExit w:val="0"/>
                  <w:checkBox>
                    <w:sizeAuto/>
                    <w:default w:val="1"/>
                  </w:checkBox>
                </w:ffData>
              </w:fldChar>
            </w:r>
            <w:r w:rsidRPr="008033F3">
              <w:rPr>
                <w:rFonts w:ascii="Calibri" w:hAnsi="Calibri" w:cs="Arial"/>
                <w:sz w:val="20"/>
                <w:szCs w:val="20"/>
              </w:rPr>
              <w:instrText xml:space="preserve"> FORMCHECKBOX </w:instrText>
            </w:r>
            <w:r w:rsidR="005F2D88">
              <w:rPr>
                <w:rFonts w:ascii="Calibri" w:hAnsi="Calibri" w:cs="Arial"/>
                <w:sz w:val="20"/>
                <w:szCs w:val="20"/>
              </w:rPr>
            </w:r>
            <w:r w:rsidR="005F2D88">
              <w:rPr>
                <w:rFonts w:ascii="Calibri" w:hAnsi="Calibri" w:cs="Arial"/>
                <w:sz w:val="20"/>
                <w:szCs w:val="20"/>
              </w:rPr>
              <w:fldChar w:fldCharType="separate"/>
            </w:r>
            <w:r w:rsidRPr="008033F3">
              <w:rPr>
                <w:rFonts w:ascii="Calibri" w:hAnsi="Calibri" w:cs="Arial"/>
                <w:sz w:val="20"/>
                <w:szCs w:val="20"/>
              </w:rPr>
              <w:fldChar w:fldCharType="end"/>
            </w:r>
            <w:r w:rsidRPr="008033F3">
              <w:rPr>
                <w:rFonts w:ascii="Arial Narrow" w:hAnsi="Arial Narrow" w:cs="Arial"/>
                <w:sz w:val="20"/>
                <w:szCs w:val="20"/>
              </w:rPr>
              <w:t>Authority Required - In Writing</w:t>
            </w:r>
          </w:p>
          <w:p w:rsidR="005D7BF0" w:rsidRPr="008033F3" w:rsidRDefault="005D7BF0" w:rsidP="00057C84">
            <w:pPr>
              <w:rPr>
                <w:rFonts w:ascii="Arial Narrow" w:hAnsi="Arial Narrow" w:cs="Arial"/>
                <w:sz w:val="20"/>
                <w:szCs w:val="20"/>
              </w:rPr>
            </w:pPr>
          </w:p>
        </w:tc>
      </w:tr>
      <w:tr w:rsidR="005D7BF0" w:rsidRPr="008033F3"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D7BF0" w:rsidRPr="008033F3" w:rsidRDefault="005D7BF0" w:rsidP="00057C84">
            <w:pPr>
              <w:jc w:val="both"/>
              <w:rPr>
                <w:rFonts w:ascii="Arial Narrow" w:hAnsi="Arial Narrow" w:cs="Arial"/>
                <w:b/>
                <w:sz w:val="20"/>
                <w:szCs w:val="20"/>
              </w:rPr>
            </w:pPr>
            <w:r w:rsidRPr="008033F3">
              <w:rPr>
                <w:rFonts w:ascii="Arial Narrow" w:hAnsi="Arial Narrow" w:cs="Arial"/>
                <w:b/>
                <w:sz w:val="20"/>
                <w:szCs w:val="20"/>
              </w:rPr>
              <w:t>Treatment criteria:</w:t>
            </w:r>
          </w:p>
        </w:tc>
        <w:tc>
          <w:tcPr>
            <w:tcW w:w="3811" w:type="pct"/>
            <w:gridSpan w:val="6"/>
            <w:tcBorders>
              <w:top w:val="single" w:sz="4" w:space="0" w:color="auto"/>
              <w:left w:val="single" w:sz="4" w:space="0" w:color="auto"/>
              <w:bottom w:val="single" w:sz="4" w:space="0" w:color="auto"/>
              <w:right w:val="single" w:sz="4" w:space="0" w:color="auto"/>
            </w:tcBorders>
          </w:tcPr>
          <w:p w:rsidR="005D7BF0" w:rsidRPr="008033F3" w:rsidRDefault="005D7BF0" w:rsidP="00057C84">
            <w:pPr>
              <w:rPr>
                <w:rFonts w:ascii="Arial Narrow" w:hAnsi="Arial Narrow" w:cs="Arial"/>
                <w:sz w:val="20"/>
                <w:szCs w:val="20"/>
              </w:rPr>
            </w:pPr>
            <w:r w:rsidRPr="008033F3">
              <w:rPr>
                <w:rFonts w:ascii="Arial Narrow" w:hAnsi="Arial Narrow" w:cs="Arial"/>
                <w:sz w:val="20"/>
                <w:szCs w:val="20"/>
              </w:rPr>
              <w:t xml:space="preserve">Must be treated by a rheumatologist; </w:t>
            </w:r>
          </w:p>
          <w:p w:rsidR="005D7BF0" w:rsidRPr="008033F3" w:rsidRDefault="005D7BF0" w:rsidP="00057C84">
            <w:pPr>
              <w:rPr>
                <w:rFonts w:ascii="Arial Narrow" w:hAnsi="Arial Narrow" w:cs="Arial"/>
                <w:sz w:val="20"/>
                <w:szCs w:val="20"/>
              </w:rPr>
            </w:pPr>
            <w:r w:rsidRPr="008033F3">
              <w:rPr>
                <w:rFonts w:ascii="Arial Narrow" w:hAnsi="Arial Narrow" w:cs="Arial"/>
                <w:sz w:val="20"/>
                <w:szCs w:val="20"/>
              </w:rPr>
              <w:t>OR</w:t>
            </w:r>
          </w:p>
          <w:p w:rsidR="005D7BF0" w:rsidRPr="008033F3" w:rsidRDefault="005D7BF0" w:rsidP="00057C84">
            <w:pPr>
              <w:rPr>
                <w:rFonts w:ascii="Arial Narrow" w:hAnsi="Arial Narrow" w:cs="Arial"/>
                <w:sz w:val="20"/>
                <w:szCs w:val="20"/>
              </w:rPr>
            </w:pPr>
            <w:r w:rsidRPr="008033F3">
              <w:rPr>
                <w:rFonts w:ascii="Arial Narrow" w:hAnsi="Arial Narrow" w:cs="Arial"/>
                <w:sz w:val="20"/>
                <w:szCs w:val="20"/>
              </w:rPr>
              <w:t>Must be treated by a clinical immunologist with expertise in the management of rheumatoid arthritis.</w:t>
            </w:r>
          </w:p>
        </w:tc>
      </w:tr>
      <w:tr w:rsidR="005D7BF0" w:rsidRPr="008033F3" w:rsidTr="00761D06">
        <w:trPr>
          <w:trHeight w:val="360"/>
        </w:trPr>
        <w:tc>
          <w:tcPr>
            <w:tcW w:w="1189" w:type="pct"/>
            <w:tcBorders>
              <w:top w:val="single" w:sz="4" w:space="0" w:color="auto"/>
              <w:left w:val="single" w:sz="4" w:space="0" w:color="auto"/>
              <w:bottom w:val="single" w:sz="4" w:space="0" w:color="auto"/>
              <w:right w:val="single" w:sz="4" w:space="0" w:color="auto"/>
            </w:tcBorders>
            <w:hideMark/>
          </w:tcPr>
          <w:p w:rsidR="005D7BF0" w:rsidRPr="008033F3" w:rsidRDefault="005D7BF0" w:rsidP="00057C84">
            <w:pPr>
              <w:jc w:val="both"/>
              <w:rPr>
                <w:rFonts w:ascii="Arial Narrow" w:hAnsi="Arial Narrow" w:cs="Arial"/>
                <w:b/>
                <w:sz w:val="20"/>
                <w:szCs w:val="20"/>
              </w:rPr>
            </w:pPr>
            <w:r w:rsidRPr="008033F3">
              <w:rPr>
                <w:rFonts w:ascii="Arial Narrow" w:hAnsi="Arial Narrow" w:cs="Arial"/>
                <w:b/>
                <w:sz w:val="20"/>
                <w:szCs w:val="20"/>
              </w:rPr>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8033F3" w:rsidRPr="008033F3" w:rsidRDefault="008033F3" w:rsidP="00057C84">
            <w:pPr>
              <w:rPr>
                <w:rFonts w:ascii="Arial Narrow" w:hAnsi="Arial Narrow" w:cs="Arial"/>
                <w:sz w:val="20"/>
                <w:szCs w:val="22"/>
              </w:rPr>
            </w:pPr>
            <w:r w:rsidRPr="008033F3">
              <w:rPr>
                <w:rFonts w:ascii="Arial Narrow" w:hAnsi="Arial Narrow" w:cs="Arial"/>
                <w:sz w:val="20"/>
                <w:szCs w:val="22"/>
              </w:rPr>
              <w:t>Patient must have a documented history of severe active rheumatoid arthritis,</w:t>
            </w:r>
          </w:p>
          <w:p w:rsidR="008033F3" w:rsidRPr="008033F3" w:rsidRDefault="008033F3" w:rsidP="00057C84">
            <w:pPr>
              <w:rPr>
                <w:rFonts w:ascii="Arial Narrow" w:hAnsi="Arial Narrow" w:cs="Arial"/>
                <w:sz w:val="20"/>
                <w:szCs w:val="22"/>
              </w:rPr>
            </w:pPr>
            <w:r w:rsidRPr="008033F3">
              <w:rPr>
                <w:rFonts w:ascii="Arial Narrow" w:hAnsi="Arial Narrow" w:cs="Arial"/>
                <w:sz w:val="20"/>
                <w:szCs w:val="22"/>
              </w:rPr>
              <w:t>AND</w:t>
            </w:r>
          </w:p>
          <w:p w:rsidR="008033F3" w:rsidRPr="008033F3" w:rsidRDefault="008033F3" w:rsidP="00057C84">
            <w:pPr>
              <w:rPr>
                <w:rFonts w:ascii="Arial Narrow" w:hAnsi="Arial Narrow" w:cs="Arial"/>
                <w:sz w:val="20"/>
                <w:szCs w:val="22"/>
              </w:rPr>
            </w:pPr>
            <w:r w:rsidRPr="008033F3">
              <w:rPr>
                <w:rFonts w:ascii="Arial Narrow" w:hAnsi="Arial Narrow" w:cs="Arial"/>
                <w:sz w:val="20"/>
                <w:szCs w:val="22"/>
              </w:rPr>
              <w:t>Patient must have failed to respond to at least 1 PBS-subsidised tumour necrosis factor (TNF) alfa antagonist,</w:t>
            </w:r>
          </w:p>
          <w:p w:rsidR="008033F3" w:rsidRPr="008033F3" w:rsidRDefault="008033F3" w:rsidP="00057C84">
            <w:pPr>
              <w:rPr>
                <w:rFonts w:ascii="Arial Narrow" w:hAnsi="Arial Narrow" w:cs="Arial"/>
                <w:sz w:val="20"/>
                <w:szCs w:val="22"/>
              </w:rPr>
            </w:pPr>
            <w:r w:rsidRPr="008033F3">
              <w:rPr>
                <w:rFonts w:ascii="Arial Narrow" w:hAnsi="Arial Narrow" w:cs="Arial"/>
                <w:sz w:val="20"/>
                <w:szCs w:val="22"/>
              </w:rPr>
              <w:t>AND</w:t>
            </w:r>
          </w:p>
          <w:p w:rsidR="008033F3" w:rsidRPr="008033F3" w:rsidRDefault="008033F3" w:rsidP="00057C84">
            <w:pPr>
              <w:rPr>
                <w:rFonts w:ascii="Arial Narrow" w:hAnsi="Arial Narrow" w:cs="Arial"/>
                <w:sz w:val="20"/>
                <w:szCs w:val="22"/>
              </w:rPr>
            </w:pPr>
            <w:r w:rsidRPr="008033F3">
              <w:rPr>
                <w:rFonts w:ascii="Arial Narrow" w:hAnsi="Arial Narrow" w:cs="Arial"/>
                <w:sz w:val="20"/>
                <w:szCs w:val="22"/>
              </w:rPr>
              <w:t>Patient must have received prior PBS-subsidised biological disease modifying anti-rheumatic drug (</w:t>
            </w:r>
            <w:proofErr w:type="spellStart"/>
            <w:r w:rsidRPr="008033F3">
              <w:rPr>
                <w:rFonts w:ascii="Arial Narrow" w:hAnsi="Arial Narrow" w:cs="Arial"/>
                <w:sz w:val="20"/>
                <w:szCs w:val="22"/>
              </w:rPr>
              <w:t>bDMARD</w:t>
            </w:r>
            <w:proofErr w:type="spellEnd"/>
            <w:r w:rsidRPr="008033F3">
              <w:rPr>
                <w:rFonts w:ascii="Arial Narrow" w:hAnsi="Arial Narrow" w:cs="Arial"/>
                <w:sz w:val="20"/>
                <w:szCs w:val="22"/>
              </w:rPr>
              <w:t xml:space="preserve">) treatment for this condition and are eligible to receive further </w:t>
            </w:r>
            <w:proofErr w:type="spellStart"/>
            <w:r w:rsidRPr="008033F3">
              <w:rPr>
                <w:rFonts w:ascii="Arial Narrow" w:hAnsi="Arial Narrow" w:cs="Arial"/>
                <w:sz w:val="20"/>
                <w:szCs w:val="22"/>
              </w:rPr>
              <w:t>bDMARD</w:t>
            </w:r>
            <w:proofErr w:type="spellEnd"/>
            <w:r w:rsidRPr="008033F3">
              <w:rPr>
                <w:rFonts w:ascii="Arial Narrow" w:hAnsi="Arial Narrow" w:cs="Arial"/>
                <w:sz w:val="20"/>
                <w:szCs w:val="22"/>
              </w:rPr>
              <w:t xml:space="preserve"> </w:t>
            </w:r>
            <w:r w:rsidRPr="008033F3">
              <w:rPr>
                <w:rFonts w:ascii="Arial Narrow" w:hAnsi="Arial Narrow" w:cs="Arial"/>
                <w:sz w:val="20"/>
                <w:szCs w:val="22"/>
              </w:rPr>
              <w:lastRenderedPageBreak/>
              <w:t>therapy,</w:t>
            </w:r>
          </w:p>
          <w:p w:rsidR="008033F3" w:rsidRPr="008033F3" w:rsidRDefault="008033F3" w:rsidP="00057C84">
            <w:pPr>
              <w:rPr>
                <w:rFonts w:ascii="Arial Narrow" w:hAnsi="Arial Narrow" w:cs="Arial"/>
                <w:sz w:val="20"/>
                <w:szCs w:val="22"/>
              </w:rPr>
            </w:pPr>
            <w:r w:rsidRPr="008033F3">
              <w:rPr>
                <w:rFonts w:ascii="Arial Narrow" w:hAnsi="Arial Narrow" w:cs="Arial"/>
                <w:sz w:val="20"/>
                <w:szCs w:val="22"/>
              </w:rPr>
              <w:t>AND</w:t>
            </w:r>
          </w:p>
          <w:p w:rsidR="008033F3" w:rsidRPr="008033F3" w:rsidRDefault="008033F3" w:rsidP="00057C84">
            <w:pPr>
              <w:rPr>
                <w:rFonts w:ascii="Arial Narrow" w:hAnsi="Arial Narrow" w:cs="Arial"/>
                <w:sz w:val="20"/>
                <w:szCs w:val="22"/>
              </w:rPr>
            </w:pPr>
            <w:r w:rsidRPr="008033F3">
              <w:rPr>
                <w:rFonts w:ascii="Arial Narrow" w:hAnsi="Arial Narrow" w:cs="Arial"/>
                <w:sz w:val="20"/>
                <w:szCs w:val="22"/>
              </w:rPr>
              <w:t>Patient must not receive more than 2 infusions of rituximab under this restriction,</w:t>
            </w:r>
          </w:p>
          <w:p w:rsidR="008033F3" w:rsidRPr="008033F3" w:rsidRDefault="008033F3" w:rsidP="00057C84">
            <w:pPr>
              <w:rPr>
                <w:rFonts w:ascii="Arial Narrow" w:hAnsi="Arial Narrow" w:cs="Arial"/>
                <w:sz w:val="20"/>
                <w:szCs w:val="22"/>
              </w:rPr>
            </w:pPr>
            <w:r w:rsidRPr="008033F3">
              <w:rPr>
                <w:rFonts w:ascii="Arial Narrow" w:hAnsi="Arial Narrow" w:cs="Arial"/>
                <w:sz w:val="20"/>
                <w:szCs w:val="22"/>
              </w:rPr>
              <w:t>AND</w:t>
            </w:r>
          </w:p>
          <w:p w:rsidR="005D7BF0" w:rsidRPr="008033F3" w:rsidRDefault="008033F3" w:rsidP="00057C84">
            <w:pPr>
              <w:rPr>
                <w:rFonts w:ascii="Arial Narrow" w:hAnsi="Arial Narrow" w:cs="Arial"/>
                <w:i/>
                <w:sz w:val="22"/>
                <w:szCs w:val="22"/>
              </w:rPr>
            </w:pPr>
            <w:r w:rsidRPr="008033F3">
              <w:rPr>
                <w:rFonts w:ascii="Arial Narrow" w:hAnsi="Arial Narrow" w:cs="Arial"/>
                <w:sz w:val="20"/>
                <w:szCs w:val="22"/>
              </w:rPr>
              <w:t>The treatment must be given concomitantly with methotrexate at a dose of at least 7.5 mg weekly.</w:t>
            </w:r>
          </w:p>
        </w:tc>
      </w:tr>
      <w:tr w:rsidR="005D7BF0" w:rsidRPr="008033F3"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D7BF0" w:rsidRPr="008033F3" w:rsidRDefault="005D7BF0" w:rsidP="00057C84">
            <w:pPr>
              <w:jc w:val="both"/>
              <w:rPr>
                <w:rFonts w:ascii="Arial Narrow" w:hAnsi="Arial Narrow" w:cs="Arial"/>
                <w:b/>
                <w:sz w:val="20"/>
                <w:szCs w:val="20"/>
              </w:rPr>
            </w:pPr>
            <w:r w:rsidRPr="008033F3">
              <w:rPr>
                <w:rFonts w:ascii="Arial Narrow" w:hAnsi="Arial Narrow" w:cs="Arial"/>
                <w:b/>
                <w:sz w:val="20"/>
                <w:szCs w:val="20"/>
              </w:rPr>
              <w:lastRenderedPageBreak/>
              <w:t>Population criteria:</w:t>
            </w:r>
          </w:p>
        </w:tc>
        <w:tc>
          <w:tcPr>
            <w:tcW w:w="3811" w:type="pct"/>
            <w:gridSpan w:val="6"/>
            <w:tcBorders>
              <w:top w:val="single" w:sz="4" w:space="0" w:color="auto"/>
              <w:left w:val="single" w:sz="4" w:space="0" w:color="auto"/>
              <w:bottom w:val="single" w:sz="4" w:space="0" w:color="auto"/>
              <w:right w:val="single" w:sz="4" w:space="0" w:color="auto"/>
            </w:tcBorders>
          </w:tcPr>
          <w:p w:rsidR="005D7BF0" w:rsidRPr="008033F3" w:rsidRDefault="005D7BF0" w:rsidP="00057C84">
            <w:pPr>
              <w:rPr>
                <w:rFonts w:ascii="Arial Narrow" w:hAnsi="Arial Narrow" w:cs="Arial"/>
                <w:sz w:val="20"/>
                <w:szCs w:val="20"/>
              </w:rPr>
            </w:pPr>
            <w:r w:rsidRPr="008033F3">
              <w:rPr>
                <w:rFonts w:ascii="Arial Narrow" w:hAnsi="Arial Narrow" w:cs="Arial"/>
                <w:sz w:val="20"/>
                <w:szCs w:val="20"/>
              </w:rPr>
              <w:t>Patient must be aged 18 years or older.</w:t>
            </w:r>
          </w:p>
        </w:tc>
      </w:tr>
      <w:tr w:rsidR="005D7BF0" w:rsidRPr="008033F3" w:rsidTr="00761D06">
        <w:trPr>
          <w:trHeight w:val="360"/>
        </w:trPr>
        <w:tc>
          <w:tcPr>
            <w:tcW w:w="1189" w:type="pct"/>
            <w:tcBorders>
              <w:top w:val="single" w:sz="4" w:space="0" w:color="auto"/>
              <w:left w:val="single" w:sz="4" w:space="0" w:color="auto"/>
              <w:bottom w:val="single" w:sz="4" w:space="0" w:color="auto"/>
              <w:right w:val="single" w:sz="4" w:space="0" w:color="auto"/>
            </w:tcBorders>
          </w:tcPr>
          <w:p w:rsidR="005D7BF0" w:rsidRPr="008033F3" w:rsidRDefault="005D7BF0" w:rsidP="00057C84">
            <w:pPr>
              <w:jc w:val="both"/>
              <w:rPr>
                <w:rFonts w:ascii="Arial Narrow" w:hAnsi="Arial Narrow" w:cs="Arial"/>
                <w:b/>
                <w:sz w:val="20"/>
                <w:szCs w:val="20"/>
              </w:rPr>
            </w:pPr>
            <w:r w:rsidRPr="008033F3">
              <w:rPr>
                <w:rFonts w:ascii="Arial Narrow" w:hAnsi="Arial Narrow" w:cs="Arial"/>
                <w:b/>
                <w:sz w:val="20"/>
                <w:szCs w:val="20"/>
              </w:rPr>
              <w:t>Prescriber Instructions</w:t>
            </w:r>
          </w:p>
        </w:tc>
        <w:tc>
          <w:tcPr>
            <w:tcW w:w="3811" w:type="pct"/>
            <w:gridSpan w:val="6"/>
            <w:tcBorders>
              <w:top w:val="single" w:sz="4" w:space="0" w:color="auto"/>
              <w:left w:val="single" w:sz="4" w:space="0" w:color="auto"/>
              <w:bottom w:val="single" w:sz="4" w:space="0" w:color="auto"/>
              <w:right w:val="single" w:sz="4" w:space="0" w:color="auto"/>
            </w:tcBorders>
          </w:tcPr>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t xml:space="preserve">For the purposes of this restriction 'TNF' alfa antagonist means adalimumab, </w:t>
            </w:r>
            <w:proofErr w:type="spellStart"/>
            <w:r w:rsidRPr="008033F3">
              <w:rPr>
                <w:rFonts w:ascii="Arial Narrow" w:hAnsi="Arial Narrow" w:cs="Arial"/>
                <w:sz w:val="20"/>
                <w:szCs w:val="20"/>
              </w:rPr>
              <w:t>certolizumab</w:t>
            </w:r>
            <w:proofErr w:type="spellEnd"/>
            <w:r w:rsidRPr="008033F3">
              <w:rPr>
                <w:rFonts w:ascii="Arial Narrow" w:hAnsi="Arial Narrow" w:cs="Arial"/>
                <w:sz w:val="20"/>
                <w:szCs w:val="20"/>
              </w:rPr>
              <w:t xml:space="preserve"> </w:t>
            </w:r>
            <w:proofErr w:type="spellStart"/>
            <w:r w:rsidRPr="008033F3">
              <w:rPr>
                <w:rFonts w:ascii="Arial Narrow" w:hAnsi="Arial Narrow" w:cs="Arial"/>
                <w:sz w:val="20"/>
                <w:szCs w:val="20"/>
              </w:rPr>
              <w:t>pegol</w:t>
            </w:r>
            <w:proofErr w:type="spellEnd"/>
            <w:r w:rsidRPr="008033F3">
              <w:rPr>
                <w:rFonts w:ascii="Arial Narrow" w:hAnsi="Arial Narrow" w:cs="Arial"/>
                <w:sz w:val="20"/>
                <w:szCs w:val="20"/>
              </w:rPr>
              <w:t xml:space="preserve">, </w:t>
            </w:r>
            <w:proofErr w:type="spellStart"/>
            <w:r w:rsidRPr="008033F3">
              <w:rPr>
                <w:rFonts w:ascii="Arial Narrow" w:hAnsi="Arial Narrow" w:cs="Arial"/>
                <w:sz w:val="20"/>
                <w:szCs w:val="20"/>
              </w:rPr>
              <w:t>etanercept</w:t>
            </w:r>
            <w:proofErr w:type="spellEnd"/>
            <w:r w:rsidRPr="008033F3">
              <w:rPr>
                <w:rFonts w:ascii="Arial Narrow" w:hAnsi="Arial Narrow" w:cs="Arial"/>
                <w:sz w:val="20"/>
                <w:szCs w:val="20"/>
              </w:rPr>
              <w:t xml:space="preserve">, </w:t>
            </w:r>
            <w:proofErr w:type="spellStart"/>
            <w:r w:rsidRPr="008033F3">
              <w:rPr>
                <w:rFonts w:ascii="Arial Narrow" w:hAnsi="Arial Narrow" w:cs="Arial"/>
                <w:sz w:val="20"/>
                <w:szCs w:val="20"/>
              </w:rPr>
              <w:t>golimumab</w:t>
            </w:r>
            <w:proofErr w:type="spellEnd"/>
            <w:r w:rsidRPr="008033F3">
              <w:rPr>
                <w:rFonts w:ascii="Arial Narrow" w:hAnsi="Arial Narrow" w:cs="Arial"/>
                <w:sz w:val="20"/>
                <w:szCs w:val="20"/>
              </w:rPr>
              <w:t xml:space="preserve"> and infliximab.</w:t>
            </w:r>
          </w:p>
          <w:p w:rsidR="008033F3" w:rsidRPr="008033F3" w:rsidRDefault="008033F3" w:rsidP="00057C84">
            <w:pPr>
              <w:rPr>
                <w:rFonts w:ascii="Arial Narrow" w:hAnsi="Arial Narrow" w:cs="Arial"/>
                <w:sz w:val="20"/>
                <w:szCs w:val="20"/>
              </w:rPr>
            </w:pPr>
          </w:p>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t xml:space="preserve">For the purposes of this restriction </w:t>
            </w:r>
            <w:proofErr w:type="spellStart"/>
            <w:r w:rsidRPr="008033F3">
              <w:rPr>
                <w:rFonts w:ascii="Arial Narrow" w:hAnsi="Arial Narrow" w:cs="Arial"/>
                <w:sz w:val="20"/>
                <w:szCs w:val="20"/>
              </w:rPr>
              <w:t>bDMARD</w:t>
            </w:r>
            <w:proofErr w:type="spellEnd"/>
            <w:r w:rsidRPr="008033F3">
              <w:rPr>
                <w:rFonts w:ascii="Arial Narrow" w:hAnsi="Arial Narrow" w:cs="Arial"/>
                <w:sz w:val="20"/>
                <w:szCs w:val="20"/>
              </w:rPr>
              <w:t xml:space="preserve"> means </w:t>
            </w:r>
            <w:proofErr w:type="spellStart"/>
            <w:r w:rsidRPr="008033F3">
              <w:rPr>
                <w:rFonts w:ascii="Arial Narrow" w:hAnsi="Arial Narrow" w:cs="Arial"/>
                <w:sz w:val="20"/>
                <w:szCs w:val="20"/>
              </w:rPr>
              <w:t>abatacept</w:t>
            </w:r>
            <w:proofErr w:type="spellEnd"/>
            <w:r w:rsidRPr="008033F3">
              <w:rPr>
                <w:rFonts w:ascii="Arial Narrow" w:hAnsi="Arial Narrow" w:cs="Arial"/>
                <w:sz w:val="20"/>
                <w:szCs w:val="20"/>
              </w:rPr>
              <w:t xml:space="preserve">, adalimumab, </w:t>
            </w:r>
            <w:proofErr w:type="spellStart"/>
            <w:r w:rsidRPr="008033F3">
              <w:rPr>
                <w:rFonts w:ascii="Arial Narrow" w:hAnsi="Arial Narrow" w:cs="Arial"/>
                <w:sz w:val="20"/>
                <w:szCs w:val="20"/>
              </w:rPr>
              <w:t>certolizumab</w:t>
            </w:r>
            <w:proofErr w:type="spellEnd"/>
            <w:r w:rsidRPr="008033F3">
              <w:rPr>
                <w:rFonts w:ascii="Arial Narrow" w:hAnsi="Arial Narrow" w:cs="Arial"/>
                <w:sz w:val="20"/>
                <w:szCs w:val="20"/>
              </w:rPr>
              <w:t xml:space="preserve"> </w:t>
            </w:r>
            <w:proofErr w:type="spellStart"/>
            <w:r w:rsidRPr="008033F3">
              <w:rPr>
                <w:rFonts w:ascii="Arial Narrow" w:hAnsi="Arial Narrow" w:cs="Arial"/>
                <w:sz w:val="20"/>
                <w:szCs w:val="20"/>
              </w:rPr>
              <w:t>pegol</w:t>
            </w:r>
            <w:proofErr w:type="spellEnd"/>
            <w:r w:rsidRPr="008033F3">
              <w:rPr>
                <w:rFonts w:ascii="Arial Narrow" w:hAnsi="Arial Narrow" w:cs="Arial"/>
                <w:sz w:val="20"/>
                <w:szCs w:val="20"/>
              </w:rPr>
              <w:t xml:space="preserve">, </w:t>
            </w:r>
            <w:proofErr w:type="spellStart"/>
            <w:r w:rsidRPr="008033F3">
              <w:rPr>
                <w:rFonts w:ascii="Arial Narrow" w:hAnsi="Arial Narrow" w:cs="Arial"/>
                <w:sz w:val="20"/>
                <w:szCs w:val="20"/>
              </w:rPr>
              <w:t>etanercept</w:t>
            </w:r>
            <w:proofErr w:type="spellEnd"/>
            <w:r w:rsidRPr="008033F3">
              <w:rPr>
                <w:rFonts w:ascii="Arial Narrow" w:hAnsi="Arial Narrow" w:cs="Arial"/>
                <w:sz w:val="20"/>
                <w:szCs w:val="20"/>
              </w:rPr>
              <w:t xml:space="preserve">, </w:t>
            </w:r>
            <w:proofErr w:type="spellStart"/>
            <w:r w:rsidRPr="008033F3">
              <w:rPr>
                <w:rFonts w:ascii="Arial Narrow" w:hAnsi="Arial Narrow" w:cs="Arial"/>
                <w:sz w:val="20"/>
                <w:szCs w:val="20"/>
              </w:rPr>
              <w:t>golimumab</w:t>
            </w:r>
            <w:proofErr w:type="spellEnd"/>
            <w:r w:rsidRPr="008033F3">
              <w:rPr>
                <w:rFonts w:ascii="Arial Narrow" w:hAnsi="Arial Narrow" w:cs="Arial"/>
                <w:sz w:val="20"/>
                <w:szCs w:val="20"/>
              </w:rPr>
              <w:t xml:space="preserve">, infliximab, rituximab, tocilizumab or </w:t>
            </w:r>
            <w:proofErr w:type="spellStart"/>
            <w:r w:rsidRPr="008033F3">
              <w:rPr>
                <w:rFonts w:ascii="Arial Narrow" w:hAnsi="Arial Narrow" w:cs="Arial"/>
                <w:sz w:val="20"/>
                <w:szCs w:val="20"/>
              </w:rPr>
              <w:t>tofacitinib</w:t>
            </w:r>
            <w:proofErr w:type="spellEnd"/>
            <w:r w:rsidRPr="008033F3">
              <w:rPr>
                <w:rFonts w:ascii="Arial Narrow" w:hAnsi="Arial Narrow" w:cs="Arial"/>
                <w:sz w:val="20"/>
                <w:szCs w:val="20"/>
              </w:rPr>
              <w:t>.</w:t>
            </w:r>
          </w:p>
          <w:p w:rsidR="008033F3" w:rsidRPr="008033F3" w:rsidRDefault="008033F3" w:rsidP="00057C84">
            <w:pPr>
              <w:rPr>
                <w:rFonts w:ascii="Arial Narrow" w:hAnsi="Arial Narrow" w:cs="Arial"/>
                <w:sz w:val="20"/>
                <w:szCs w:val="20"/>
              </w:rPr>
            </w:pPr>
          </w:p>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t>The authority application must be made in writing and must include:</w:t>
            </w:r>
          </w:p>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t>(a) completed authority prescription form(s); and</w:t>
            </w:r>
          </w:p>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t xml:space="preserve">(b) </w:t>
            </w:r>
            <w:proofErr w:type="gramStart"/>
            <w:r w:rsidRPr="008033F3">
              <w:rPr>
                <w:rFonts w:ascii="Arial Narrow" w:hAnsi="Arial Narrow" w:cs="Arial"/>
                <w:sz w:val="20"/>
                <w:szCs w:val="20"/>
              </w:rPr>
              <w:t>a</w:t>
            </w:r>
            <w:proofErr w:type="gramEnd"/>
            <w:r w:rsidRPr="008033F3">
              <w:rPr>
                <w:rFonts w:ascii="Arial Narrow" w:hAnsi="Arial Narrow" w:cs="Arial"/>
                <w:sz w:val="20"/>
                <w:szCs w:val="20"/>
              </w:rPr>
              <w:t xml:space="preserve"> completed Rheumatoid Arthritis PBS Authority Application - Supporting Information Form.</w:t>
            </w:r>
          </w:p>
          <w:p w:rsidR="008033F3" w:rsidRPr="008033F3" w:rsidRDefault="008033F3" w:rsidP="00057C84">
            <w:pPr>
              <w:rPr>
                <w:rFonts w:ascii="Arial Narrow" w:hAnsi="Arial Narrow" w:cs="Arial"/>
                <w:sz w:val="20"/>
                <w:szCs w:val="20"/>
              </w:rPr>
            </w:pPr>
          </w:p>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t xml:space="preserve">Applications for a patient who has received PBS-subsidised treatment with rituximab and who wishes to re-commence therapy with this </w:t>
            </w:r>
            <w:proofErr w:type="gramStart"/>
            <w:r w:rsidRPr="008033F3">
              <w:rPr>
                <w:rFonts w:ascii="Arial Narrow" w:hAnsi="Arial Narrow" w:cs="Arial"/>
                <w:sz w:val="20"/>
                <w:szCs w:val="20"/>
              </w:rPr>
              <w:t>drug,</w:t>
            </w:r>
            <w:proofErr w:type="gramEnd"/>
            <w:r w:rsidRPr="008033F3">
              <w:rPr>
                <w:rFonts w:ascii="Arial Narrow" w:hAnsi="Arial Narrow" w:cs="Arial"/>
                <w:sz w:val="20"/>
                <w:szCs w:val="20"/>
              </w:rPr>
              <w:t xml:space="preserve"> must be accompanied by evidence of a response to the patient's most recent course of PBS-subsidised rituximab treatment, within the timeframes specified below.</w:t>
            </w:r>
          </w:p>
          <w:p w:rsidR="008033F3" w:rsidRPr="008033F3" w:rsidRDefault="008033F3" w:rsidP="00057C84">
            <w:pPr>
              <w:rPr>
                <w:rFonts w:ascii="Arial Narrow" w:hAnsi="Arial Narrow" w:cs="Arial"/>
                <w:sz w:val="20"/>
                <w:szCs w:val="20"/>
              </w:rPr>
            </w:pPr>
          </w:p>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t>Where the most recent course of PBS-subsidised rituximab treatment was approved under either of the initial 1 or 2 treatment restrictions, the patient must have been assessed for response at least 12 weeks after the first infusion. This assessment must be submitted no later than 4 weeks from the date of the assessment.</w:t>
            </w:r>
          </w:p>
          <w:p w:rsidR="008033F3" w:rsidRPr="008033F3" w:rsidRDefault="008033F3" w:rsidP="00057C84">
            <w:pPr>
              <w:rPr>
                <w:rFonts w:ascii="Arial Narrow" w:hAnsi="Arial Narrow" w:cs="Arial"/>
                <w:sz w:val="20"/>
                <w:szCs w:val="20"/>
              </w:rPr>
            </w:pPr>
          </w:p>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t>A patient may qualify to receive a further course of treatment (every 24 weeks) with this agent provided they have demonstrated an adequate response to treatment following a minimum of 12 weeks after the first infusion of their most recent treatment with rituximab. The demonstration of response must be submitted within 4 weeks of assessment.</w:t>
            </w:r>
          </w:p>
          <w:p w:rsidR="008033F3" w:rsidRPr="008033F3" w:rsidRDefault="008033F3" w:rsidP="00057C84">
            <w:pPr>
              <w:rPr>
                <w:rFonts w:ascii="Arial Narrow" w:hAnsi="Arial Narrow" w:cs="Arial"/>
                <w:sz w:val="20"/>
                <w:szCs w:val="20"/>
              </w:rPr>
            </w:pPr>
          </w:p>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t>Where a response assessment is not undertaken and submitted within these timeframes, the patient will be deemed to have failed to respond to treatment with rituximab.</w:t>
            </w:r>
          </w:p>
          <w:p w:rsidR="008033F3" w:rsidRPr="008033F3" w:rsidRDefault="008033F3" w:rsidP="00057C84">
            <w:pPr>
              <w:rPr>
                <w:rFonts w:ascii="Arial Narrow" w:hAnsi="Arial Narrow" w:cs="Arial"/>
                <w:sz w:val="20"/>
                <w:szCs w:val="20"/>
              </w:rPr>
            </w:pPr>
          </w:p>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t xml:space="preserve">A patient whose </w:t>
            </w:r>
            <w:r w:rsidRPr="00514833">
              <w:rPr>
                <w:rFonts w:ascii="Arial Narrow" w:hAnsi="Arial Narrow" w:cs="Arial"/>
                <w:sz w:val="20"/>
                <w:szCs w:val="20"/>
              </w:rPr>
              <w:t xml:space="preserve">most recent course of PBS-subsidised therapy was with rituximab and whose response to this treatment is sustained for more than 12 </w:t>
            </w:r>
            <w:proofErr w:type="gramStart"/>
            <w:r w:rsidRPr="00514833">
              <w:rPr>
                <w:rFonts w:ascii="Arial Narrow" w:hAnsi="Arial Narrow" w:cs="Arial"/>
                <w:sz w:val="20"/>
                <w:szCs w:val="20"/>
              </w:rPr>
              <w:t>months,</w:t>
            </w:r>
            <w:proofErr w:type="gramEnd"/>
            <w:r w:rsidRPr="00514833">
              <w:rPr>
                <w:rFonts w:ascii="Arial Narrow" w:hAnsi="Arial Narrow" w:cs="Arial"/>
                <w:sz w:val="20"/>
                <w:szCs w:val="20"/>
              </w:rPr>
              <w:t xml:space="preserve"> may apply for a further course of rituximab under the </w:t>
            </w:r>
            <w:r w:rsidR="008830FD" w:rsidRPr="00514833">
              <w:rPr>
                <w:rFonts w:ascii="Arial Narrow" w:hAnsi="Arial Narrow" w:cs="Arial"/>
                <w:i/>
                <w:sz w:val="20"/>
                <w:szCs w:val="20"/>
              </w:rPr>
              <w:t xml:space="preserve">First </w:t>
            </w:r>
            <w:r w:rsidRPr="00514833">
              <w:rPr>
                <w:rFonts w:ascii="Arial Narrow" w:hAnsi="Arial Narrow" w:cs="Arial"/>
                <w:sz w:val="20"/>
                <w:szCs w:val="20"/>
              </w:rPr>
              <w:t>Continuing treatment restriction.</w:t>
            </w:r>
          </w:p>
          <w:p w:rsidR="008033F3" w:rsidRPr="008033F3" w:rsidRDefault="008033F3" w:rsidP="00057C84">
            <w:pPr>
              <w:rPr>
                <w:rFonts w:ascii="Arial Narrow" w:hAnsi="Arial Narrow" w:cs="Arial"/>
                <w:sz w:val="20"/>
                <w:szCs w:val="20"/>
              </w:rPr>
            </w:pPr>
          </w:p>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t xml:space="preserve">If a patient fails to demonstrate a response to treatment with rituximab under this restriction </w:t>
            </w:r>
            <w:r w:rsidR="008830FD">
              <w:rPr>
                <w:rFonts w:ascii="Arial Narrow" w:hAnsi="Arial Narrow" w:cs="Arial"/>
                <w:sz w:val="20"/>
                <w:szCs w:val="20"/>
              </w:rPr>
              <w:t xml:space="preserve">they </w:t>
            </w:r>
            <w:r w:rsidRPr="008033F3">
              <w:rPr>
                <w:rFonts w:ascii="Arial Narrow" w:hAnsi="Arial Narrow" w:cs="Arial"/>
                <w:sz w:val="20"/>
                <w:szCs w:val="20"/>
              </w:rPr>
              <w:t>will not be eligible to receive further PBS-subsidised treatment with this drug for this condition.</w:t>
            </w:r>
          </w:p>
          <w:p w:rsidR="008033F3" w:rsidRPr="008033F3" w:rsidRDefault="008033F3" w:rsidP="00057C84">
            <w:pPr>
              <w:rPr>
                <w:rFonts w:ascii="Arial Narrow" w:hAnsi="Arial Narrow" w:cs="Arial"/>
                <w:sz w:val="20"/>
                <w:szCs w:val="20"/>
              </w:rPr>
            </w:pPr>
          </w:p>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t xml:space="preserve">If a patient fails to demonstrate a response to a treatment with rituximab and who qualify to trial an alternate </w:t>
            </w:r>
            <w:proofErr w:type="spellStart"/>
            <w:r w:rsidRPr="008033F3">
              <w:rPr>
                <w:rFonts w:ascii="Arial Narrow" w:hAnsi="Arial Narrow" w:cs="Arial"/>
                <w:sz w:val="20"/>
                <w:szCs w:val="20"/>
              </w:rPr>
              <w:t>bDMARD</w:t>
            </w:r>
            <w:proofErr w:type="spellEnd"/>
            <w:r w:rsidRPr="008033F3">
              <w:rPr>
                <w:rFonts w:ascii="Arial Narrow" w:hAnsi="Arial Narrow" w:cs="Arial"/>
                <w:sz w:val="20"/>
                <w:szCs w:val="20"/>
              </w:rPr>
              <w:t xml:space="preserve"> according to the interchangeability arrangements for </w:t>
            </w:r>
            <w:proofErr w:type="spellStart"/>
            <w:r w:rsidRPr="008033F3">
              <w:rPr>
                <w:rFonts w:ascii="Arial Narrow" w:hAnsi="Arial Narrow" w:cs="Arial"/>
                <w:sz w:val="20"/>
                <w:szCs w:val="20"/>
              </w:rPr>
              <w:t>bDMARDs</w:t>
            </w:r>
            <w:proofErr w:type="spellEnd"/>
            <w:r w:rsidRPr="008033F3">
              <w:rPr>
                <w:rFonts w:ascii="Arial Narrow" w:hAnsi="Arial Narrow" w:cs="Arial"/>
                <w:sz w:val="20"/>
                <w:szCs w:val="20"/>
              </w:rPr>
              <w:t xml:space="preserve"> for the treatment of severe rheumatoid arthritis, may do so without having to have a 22 week treatment-free period.</w:t>
            </w:r>
          </w:p>
          <w:p w:rsidR="008033F3" w:rsidRPr="008033F3" w:rsidRDefault="008033F3" w:rsidP="00057C84">
            <w:pPr>
              <w:rPr>
                <w:rFonts w:ascii="Arial Narrow" w:hAnsi="Arial Narrow" w:cs="Arial"/>
                <w:sz w:val="20"/>
                <w:szCs w:val="20"/>
              </w:rPr>
            </w:pPr>
          </w:p>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t>An adequate response to treatment is defined as:</w:t>
            </w:r>
          </w:p>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t>an ESR no greater than 25 mm per hour or a CRP level no greater than 15 mg per L or either marker reduced by at least 20% from baseline;</w:t>
            </w:r>
          </w:p>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t>AND either of the following:</w:t>
            </w:r>
          </w:p>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t>(a) a reduction in the total active (swollen and tender) joint count by at least 50% from baseline, where baseline is at least 20 active joints; or</w:t>
            </w:r>
          </w:p>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lastRenderedPageBreak/>
              <w:t>(b) a reduction in the number of the following active joints, from at least 4, by at least 50%:</w:t>
            </w:r>
          </w:p>
          <w:p w:rsidR="008033F3" w:rsidRPr="008033F3" w:rsidRDefault="008033F3" w:rsidP="00057C84">
            <w:pPr>
              <w:rPr>
                <w:rFonts w:ascii="Arial Narrow" w:hAnsi="Arial Narrow" w:cs="Arial"/>
                <w:sz w:val="20"/>
                <w:szCs w:val="20"/>
              </w:rPr>
            </w:pPr>
            <w:r w:rsidRPr="008033F3">
              <w:rPr>
                <w:rFonts w:ascii="Arial Narrow" w:hAnsi="Arial Narrow" w:cs="Arial"/>
                <w:sz w:val="20"/>
                <w:szCs w:val="20"/>
              </w:rPr>
              <w:t>(</w:t>
            </w:r>
            <w:proofErr w:type="spellStart"/>
            <w:r w:rsidRPr="008033F3">
              <w:rPr>
                <w:rFonts w:ascii="Arial Narrow" w:hAnsi="Arial Narrow" w:cs="Arial"/>
                <w:sz w:val="20"/>
                <w:szCs w:val="20"/>
              </w:rPr>
              <w:t>i</w:t>
            </w:r>
            <w:proofErr w:type="spellEnd"/>
            <w:r w:rsidRPr="008033F3">
              <w:rPr>
                <w:rFonts w:ascii="Arial Narrow" w:hAnsi="Arial Narrow" w:cs="Arial"/>
                <w:sz w:val="20"/>
                <w:szCs w:val="20"/>
              </w:rPr>
              <w:t>) elbow, wrist, knee and/or ankle (assessed as swollen and tender); and/or</w:t>
            </w:r>
          </w:p>
          <w:p w:rsidR="005D7BF0" w:rsidRPr="008033F3" w:rsidRDefault="008033F3" w:rsidP="00057C84">
            <w:pPr>
              <w:rPr>
                <w:rFonts w:ascii="Arial Narrow" w:hAnsi="Arial Narrow" w:cs="Arial"/>
                <w:sz w:val="20"/>
                <w:szCs w:val="20"/>
              </w:rPr>
            </w:pPr>
            <w:r w:rsidRPr="008033F3">
              <w:rPr>
                <w:rFonts w:ascii="Arial Narrow" w:hAnsi="Arial Narrow" w:cs="Arial"/>
                <w:sz w:val="20"/>
                <w:szCs w:val="20"/>
              </w:rPr>
              <w:t xml:space="preserve">(ii) </w:t>
            </w:r>
            <w:proofErr w:type="gramStart"/>
            <w:r w:rsidRPr="008033F3">
              <w:rPr>
                <w:rFonts w:ascii="Arial Narrow" w:hAnsi="Arial Narrow" w:cs="Arial"/>
                <w:sz w:val="20"/>
                <w:szCs w:val="20"/>
              </w:rPr>
              <w:t>shoulder</w:t>
            </w:r>
            <w:proofErr w:type="gramEnd"/>
            <w:r w:rsidRPr="008033F3">
              <w:rPr>
                <w:rFonts w:ascii="Arial Narrow" w:hAnsi="Arial Narrow" w:cs="Arial"/>
                <w:sz w:val="20"/>
                <w:szCs w:val="20"/>
              </w:rPr>
              <w:t xml:space="preserve"> and/or hip (assessed as pain in passive movement and restriction of passive movement, where pain and limitation of movement are due to active disease and not irreversible damage such as joint destruction or bony overgrowth).</w:t>
            </w:r>
          </w:p>
        </w:tc>
      </w:tr>
      <w:tr w:rsidR="005D7BF0" w:rsidRPr="008033F3" w:rsidTr="00761D06">
        <w:trPr>
          <w:trHeight w:val="360"/>
        </w:trPr>
        <w:tc>
          <w:tcPr>
            <w:tcW w:w="1189" w:type="pct"/>
            <w:tcBorders>
              <w:top w:val="single" w:sz="4" w:space="0" w:color="auto"/>
              <w:left w:val="single" w:sz="4" w:space="0" w:color="auto"/>
              <w:bottom w:val="single" w:sz="4" w:space="0" w:color="auto"/>
              <w:right w:val="single" w:sz="4" w:space="0" w:color="auto"/>
            </w:tcBorders>
          </w:tcPr>
          <w:p w:rsidR="005D7BF0" w:rsidRPr="008033F3" w:rsidRDefault="005D7BF0" w:rsidP="00057C84">
            <w:pPr>
              <w:jc w:val="both"/>
              <w:rPr>
                <w:rFonts w:ascii="Arial Narrow" w:hAnsi="Arial Narrow" w:cs="Arial"/>
                <w:b/>
                <w:sz w:val="20"/>
                <w:szCs w:val="20"/>
              </w:rPr>
            </w:pPr>
            <w:r w:rsidRPr="008033F3">
              <w:rPr>
                <w:rFonts w:ascii="Arial Narrow" w:hAnsi="Arial Narrow" w:cs="Arial"/>
                <w:b/>
                <w:sz w:val="20"/>
                <w:szCs w:val="20"/>
              </w:rPr>
              <w:lastRenderedPageBreak/>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5D7BF0" w:rsidRPr="008033F3" w:rsidRDefault="005D7BF0" w:rsidP="00057C84">
            <w:pPr>
              <w:rPr>
                <w:rFonts w:ascii="Arial Narrow" w:hAnsi="Arial Narrow" w:cs="Arial"/>
                <w:sz w:val="20"/>
                <w:szCs w:val="20"/>
              </w:rPr>
            </w:pPr>
            <w:r w:rsidRPr="008033F3">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5D7BF0" w:rsidRPr="008033F3" w:rsidRDefault="005D7BF0" w:rsidP="00057C84">
            <w:pPr>
              <w:rPr>
                <w:rFonts w:ascii="Arial Narrow" w:hAnsi="Arial Narrow" w:cs="Arial"/>
                <w:sz w:val="20"/>
                <w:szCs w:val="20"/>
              </w:rPr>
            </w:pPr>
          </w:p>
          <w:p w:rsidR="005D7BF0" w:rsidRPr="008033F3" w:rsidRDefault="005D7BF0" w:rsidP="00057C84">
            <w:pPr>
              <w:rPr>
                <w:rFonts w:ascii="Arial Narrow" w:hAnsi="Arial Narrow" w:cs="Arial"/>
                <w:sz w:val="20"/>
                <w:szCs w:val="20"/>
              </w:rPr>
            </w:pPr>
            <w:r w:rsidRPr="008033F3">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5D7BF0" w:rsidRPr="008033F3" w:rsidRDefault="005D7BF0" w:rsidP="00057C84">
            <w:pPr>
              <w:rPr>
                <w:rFonts w:ascii="Arial Narrow" w:hAnsi="Arial Narrow" w:cs="Arial"/>
                <w:sz w:val="20"/>
                <w:szCs w:val="20"/>
              </w:rPr>
            </w:pPr>
          </w:p>
          <w:p w:rsidR="005D7BF0" w:rsidRPr="008033F3" w:rsidRDefault="005D7BF0" w:rsidP="00057C84">
            <w:pPr>
              <w:rPr>
                <w:rFonts w:ascii="Arial Narrow" w:hAnsi="Arial Narrow" w:cs="Arial"/>
                <w:sz w:val="20"/>
                <w:szCs w:val="20"/>
              </w:rPr>
            </w:pPr>
            <w:r w:rsidRPr="008033F3">
              <w:rPr>
                <w:rFonts w:ascii="Arial Narrow" w:hAnsi="Arial Narrow" w:cs="Arial"/>
                <w:sz w:val="20"/>
                <w:szCs w:val="20"/>
              </w:rPr>
              <w:t>Applications for authority to prescribe should be forwarded to:</w:t>
            </w:r>
          </w:p>
          <w:p w:rsidR="005D7BF0" w:rsidRPr="008033F3" w:rsidRDefault="005D7BF0" w:rsidP="00057C84">
            <w:pPr>
              <w:rPr>
                <w:rFonts w:ascii="Arial Narrow" w:hAnsi="Arial Narrow" w:cs="Arial"/>
                <w:sz w:val="20"/>
                <w:szCs w:val="20"/>
              </w:rPr>
            </w:pPr>
            <w:r w:rsidRPr="008033F3">
              <w:rPr>
                <w:rFonts w:ascii="Arial Narrow" w:hAnsi="Arial Narrow" w:cs="Arial"/>
                <w:sz w:val="20"/>
                <w:szCs w:val="20"/>
              </w:rPr>
              <w:t>Department of Human Services</w:t>
            </w:r>
          </w:p>
          <w:p w:rsidR="005D7BF0" w:rsidRPr="008033F3" w:rsidRDefault="005D7BF0" w:rsidP="00057C84">
            <w:pPr>
              <w:rPr>
                <w:rFonts w:ascii="Arial Narrow" w:hAnsi="Arial Narrow" w:cs="Arial"/>
                <w:sz w:val="20"/>
                <w:szCs w:val="20"/>
              </w:rPr>
            </w:pPr>
            <w:r w:rsidRPr="008033F3">
              <w:rPr>
                <w:rFonts w:ascii="Arial Narrow" w:hAnsi="Arial Narrow" w:cs="Arial"/>
                <w:sz w:val="20"/>
                <w:szCs w:val="20"/>
              </w:rPr>
              <w:t>Complex Drugs</w:t>
            </w:r>
          </w:p>
          <w:p w:rsidR="005D7BF0" w:rsidRPr="008033F3" w:rsidRDefault="005D7BF0" w:rsidP="00057C84">
            <w:pPr>
              <w:rPr>
                <w:rFonts w:ascii="Arial Narrow" w:hAnsi="Arial Narrow" w:cs="Arial"/>
                <w:sz w:val="20"/>
                <w:szCs w:val="20"/>
              </w:rPr>
            </w:pPr>
            <w:r w:rsidRPr="008033F3">
              <w:rPr>
                <w:rFonts w:ascii="Arial Narrow" w:hAnsi="Arial Narrow" w:cs="Arial"/>
                <w:sz w:val="20"/>
                <w:szCs w:val="20"/>
              </w:rPr>
              <w:t>Reply Paid 9826</w:t>
            </w:r>
          </w:p>
          <w:p w:rsidR="005D7BF0" w:rsidRPr="008033F3" w:rsidRDefault="005D7BF0" w:rsidP="00057C84">
            <w:pPr>
              <w:rPr>
                <w:rFonts w:ascii="Arial Narrow" w:hAnsi="Arial Narrow" w:cs="Arial"/>
                <w:sz w:val="20"/>
                <w:szCs w:val="20"/>
              </w:rPr>
            </w:pPr>
            <w:r w:rsidRPr="008033F3">
              <w:rPr>
                <w:rFonts w:ascii="Arial Narrow" w:hAnsi="Arial Narrow" w:cs="Arial"/>
                <w:sz w:val="20"/>
                <w:szCs w:val="20"/>
              </w:rPr>
              <w:t>HOBART TAS 7001</w:t>
            </w:r>
          </w:p>
        </w:tc>
      </w:tr>
      <w:tr w:rsidR="005D7BF0" w:rsidTr="00761D06">
        <w:trPr>
          <w:trHeight w:val="360"/>
        </w:trPr>
        <w:tc>
          <w:tcPr>
            <w:tcW w:w="1189" w:type="pct"/>
            <w:tcBorders>
              <w:top w:val="single" w:sz="4" w:space="0" w:color="auto"/>
              <w:left w:val="single" w:sz="4" w:space="0" w:color="auto"/>
              <w:bottom w:val="single" w:sz="4" w:space="0" w:color="auto"/>
              <w:right w:val="single" w:sz="4" w:space="0" w:color="auto"/>
            </w:tcBorders>
          </w:tcPr>
          <w:p w:rsidR="005D7BF0" w:rsidRPr="008033F3" w:rsidRDefault="005D7BF0" w:rsidP="00057C84">
            <w:pPr>
              <w:jc w:val="both"/>
              <w:rPr>
                <w:rFonts w:ascii="Arial Narrow" w:hAnsi="Arial Narrow" w:cs="Arial"/>
                <w:b/>
                <w:sz w:val="20"/>
                <w:szCs w:val="20"/>
              </w:rPr>
            </w:pPr>
            <w:r w:rsidRPr="008033F3">
              <w:rPr>
                <w:rFonts w:ascii="Arial Narrow" w:hAnsi="Arial Narrow" w:cs="Arial"/>
                <w:b/>
                <w:sz w:val="20"/>
                <w:szCs w:val="20"/>
              </w:rPr>
              <w:t>Administrative Advice 3</w:t>
            </w:r>
          </w:p>
        </w:tc>
        <w:tc>
          <w:tcPr>
            <w:tcW w:w="3811" w:type="pct"/>
            <w:gridSpan w:val="6"/>
            <w:tcBorders>
              <w:top w:val="single" w:sz="4" w:space="0" w:color="auto"/>
              <w:left w:val="single" w:sz="4" w:space="0" w:color="auto"/>
              <w:bottom w:val="single" w:sz="4" w:space="0" w:color="auto"/>
              <w:right w:val="single" w:sz="4" w:space="0" w:color="auto"/>
            </w:tcBorders>
          </w:tcPr>
          <w:p w:rsidR="005D7BF0" w:rsidRPr="008830FD" w:rsidRDefault="005D7BF0" w:rsidP="00057C84">
            <w:pPr>
              <w:rPr>
                <w:rFonts w:ascii="Arial Narrow" w:hAnsi="Arial Narrow" w:cs="Arial"/>
                <w:sz w:val="20"/>
                <w:szCs w:val="20"/>
              </w:rPr>
            </w:pPr>
            <w:r w:rsidRPr="00B679E6">
              <w:rPr>
                <w:rFonts w:ascii="Arial Narrow" w:hAnsi="Arial Narrow" w:cs="Arial"/>
                <w:sz w:val="20"/>
                <w:szCs w:val="20"/>
              </w:rPr>
              <w:t>As per “Administrative Advice 3” within the</w:t>
            </w:r>
            <w:r w:rsidR="00650B7C">
              <w:rPr>
                <w:rFonts w:ascii="Arial Narrow" w:hAnsi="Arial Narrow" w:cs="Arial"/>
                <w:sz w:val="20"/>
                <w:szCs w:val="20"/>
              </w:rPr>
              <w:t xml:space="preserve"> RA</w:t>
            </w:r>
            <w:r w:rsidRPr="00B679E6">
              <w:rPr>
                <w:rFonts w:ascii="Arial Narrow" w:hAnsi="Arial Narrow" w:cs="Arial"/>
                <w:sz w:val="20"/>
                <w:szCs w:val="20"/>
              </w:rPr>
              <w:t xml:space="preserve"> Initial Treatment – Initial 1 restriction above</w:t>
            </w:r>
          </w:p>
        </w:tc>
      </w:tr>
    </w:tbl>
    <w:p w:rsidR="00B508F9" w:rsidRDefault="00B508F9" w:rsidP="00057C84">
      <w:pPr>
        <w:widowControl w:val="0"/>
        <w:spacing w:after="120"/>
        <w:jc w:val="both"/>
        <w:rPr>
          <w:rFonts w:asciiTheme="minorHAnsi" w:hAnsiTheme="minorHAnsi" w:cs="Arial"/>
          <w:bCs/>
          <w:snapToGrid w:val="0"/>
          <w:lang w:eastAsia="en-US"/>
        </w:rPr>
      </w:pPr>
    </w:p>
    <w:tbl>
      <w:tblPr>
        <w:tblW w:w="5000" w:type="pct"/>
        <w:tblLook w:val="04A0" w:firstRow="1" w:lastRow="0" w:firstColumn="1" w:lastColumn="0" w:noHBand="0" w:noVBand="1"/>
      </w:tblPr>
      <w:tblGrid>
        <w:gridCol w:w="2198"/>
        <w:gridCol w:w="1250"/>
        <w:gridCol w:w="939"/>
        <w:gridCol w:w="684"/>
        <w:gridCol w:w="1510"/>
        <w:gridCol w:w="1323"/>
        <w:gridCol w:w="1338"/>
      </w:tblGrid>
      <w:tr w:rsidR="00514081" w:rsidTr="00C159A3">
        <w:trPr>
          <w:cantSplit/>
          <w:trHeight w:val="471"/>
        </w:trPr>
        <w:tc>
          <w:tcPr>
            <w:tcW w:w="1865" w:type="pct"/>
            <w:gridSpan w:val="2"/>
            <w:tcBorders>
              <w:top w:val="nil"/>
              <w:left w:val="nil"/>
              <w:bottom w:val="single" w:sz="4" w:space="0" w:color="auto"/>
              <w:right w:val="nil"/>
            </w:tcBorders>
            <w:hideMark/>
          </w:tcPr>
          <w:p w:rsidR="00514081" w:rsidRDefault="00514081" w:rsidP="00057C84">
            <w:pPr>
              <w:keepNext/>
              <w:ind w:left="-108"/>
              <w:jc w:val="both"/>
              <w:rPr>
                <w:rFonts w:ascii="Arial Narrow" w:hAnsi="Arial Narrow" w:cs="Arial"/>
                <w:b/>
                <w:sz w:val="20"/>
                <w:szCs w:val="20"/>
              </w:rPr>
            </w:pPr>
            <w:r>
              <w:rPr>
                <w:rFonts w:ascii="Arial Narrow" w:hAnsi="Arial Narrow" w:cs="Arial"/>
                <w:b/>
                <w:sz w:val="20"/>
                <w:szCs w:val="20"/>
              </w:rPr>
              <w:t>Name, Restriction,</w:t>
            </w:r>
          </w:p>
          <w:p w:rsidR="00514081" w:rsidRDefault="00514081" w:rsidP="00057C84">
            <w:pPr>
              <w:keepNext/>
              <w:ind w:left="-108"/>
              <w:jc w:val="both"/>
              <w:rPr>
                <w:rFonts w:ascii="Arial Narrow" w:hAnsi="Arial Narrow" w:cs="Arial"/>
                <w:b/>
                <w:sz w:val="20"/>
                <w:szCs w:val="20"/>
              </w:rPr>
            </w:pPr>
            <w:r>
              <w:rPr>
                <w:rFonts w:ascii="Arial Narrow" w:hAnsi="Arial Narrow" w:cs="Arial"/>
                <w:b/>
                <w:sz w:val="20"/>
                <w:szCs w:val="20"/>
              </w:rPr>
              <w:t>Manner of administration and form</w:t>
            </w:r>
          </w:p>
        </w:tc>
        <w:tc>
          <w:tcPr>
            <w:tcW w:w="508" w:type="pct"/>
            <w:tcBorders>
              <w:top w:val="nil"/>
              <w:left w:val="nil"/>
              <w:bottom w:val="single" w:sz="4" w:space="0" w:color="auto"/>
              <w:right w:val="nil"/>
            </w:tcBorders>
            <w:hideMark/>
          </w:tcPr>
          <w:p w:rsidR="00514081" w:rsidRDefault="00514081" w:rsidP="00057C84">
            <w:pPr>
              <w:keepNext/>
              <w:ind w:left="-108"/>
              <w:jc w:val="both"/>
              <w:rPr>
                <w:rFonts w:ascii="Arial Narrow" w:hAnsi="Arial Narrow" w:cs="Arial"/>
                <w:b/>
                <w:sz w:val="20"/>
                <w:szCs w:val="20"/>
              </w:rPr>
            </w:pPr>
            <w:r>
              <w:rPr>
                <w:rFonts w:ascii="Arial Narrow" w:hAnsi="Arial Narrow" w:cs="Arial"/>
                <w:b/>
                <w:sz w:val="20"/>
                <w:szCs w:val="20"/>
              </w:rPr>
              <w:t>Max.</w:t>
            </w:r>
          </w:p>
          <w:p w:rsidR="00514081" w:rsidRDefault="00514081" w:rsidP="00057C84">
            <w:pPr>
              <w:keepNext/>
              <w:ind w:left="-108"/>
              <w:jc w:val="both"/>
              <w:rPr>
                <w:rFonts w:ascii="Arial Narrow" w:hAnsi="Arial Narrow" w:cs="Arial"/>
                <w:b/>
                <w:sz w:val="20"/>
                <w:szCs w:val="20"/>
              </w:rPr>
            </w:pPr>
            <w:proofErr w:type="spellStart"/>
            <w:r>
              <w:rPr>
                <w:rFonts w:ascii="Arial Narrow" w:hAnsi="Arial Narrow" w:cs="Arial"/>
                <w:b/>
                <w:sz w:val="20"/>
                <w:szCs w:val="20"/>
              </w:rPr>
              <w:t>Qty</w:t>
            </w:r>
            <w:proofErr w:type="spellEnd"/>
          </w:p>
        </w:tc>
        <w:tc>
          <w:tcPr>
            <w:tcW w:w="370" w:type="pct"/>
            <w:tcBorders>
              <w:top w:val="nil"/>
              <w:left w:val="nil"/>
              <w:bottom w:val="single" w:sz="4" w:space="0" w:color="auto"/>
              <w:right w:val="nil"/>
            </w:tcBorders>
            <w:hideMark/>
          </w:tcPr>
          <w:p w:rsidR="00514081" w:rsidRDefault="00514081" w:rsidP="00057C84">
            <w:pPr>
              <w:keepNext/>
              <w:ind w:left="-108"/>
              <w:jc w:val="both"/>
              <w:rPr>
                <w:rFonts w:ascii="Arial Narrow" w:hAnsi="Arial Narrow" w:cs="Arial"/>
                <w:b/>
                <w:sz w:val="20"/>
                <w:szCs w:val="20"/>
              </w:rPr>
            </w:pPr>
            <w:r>
              <w:rPr>
                <w:rFonts w:ascii="Arial Narrow" w:hAnsi="Arial Narrow" w:cs="Arial"/>
                <w:b/>
                <w:sz w:val="20"/>
                <w:szCs w:val="20"/>
              </w:rPr>
              <w:t>№.of</w:t>
            </w:r>
          </w:p>
          <w:p w:rsidR="00514081" w:rsidRDefault="00514081" w:rsidP="00057C84">
            <w:pPr>
              <w:keepNext/>
              <w:ind w:left="-108"/>
              <w:jc w:val="both"/>
              <w:rPr>
                <w:rFonts w:ascii="Arial Narrow" w:hAnsi="Arial Narrow" w:cs="Arial"/>
                <w:b/>
                <w:sz w:val="20"/>
                <w:szCs w:val="20"/>
              </w:rPr>
            </w:pPr>
            <w:proofErr w:type="spellStart"/>
            <w:r>
              <w:rPr>
                <w:rFonts w:ascii="Arial Narrow" w:hAnsi="Arial Narrow" w:cs="Arial"/>
                <w:b/>
                <w:sz w:val="20"/>
                <w:szCs w:val="20"/>
              </w:rPr>
              <w:t>Rpts</w:t>
            </w:r>
            <w:proofErr w:type="spellEnd"/>
          </w:p>
        </w:tc>
        <w:tc>
          <w:tcPr>
            <w:tcW w:w="817" w:type="pct"/>
            <w:tcBorders>
              <w:top w:val="nil"/>
              <w:left w:val="nil"/>
              <w:bottom w:val="single" w:sz="4" w:space="0" w:color="auto"/>
              <w:right w:val="nil"/>
            </w:tcBorders>
          </w:tcPr>
          <w:p w:rsidR="00514081" w:rsidRDefault="00514081" w:rsidP="00057C84">
            <w:pPr>
              <w:keepNext/>
              <w:ind w:left="-108"/>
              <w:jc w:val="both"/>
              <w:rPr>
                <w:rFonts w:ascii="Arial Narrow" w:hAnsi="Arial Narrow" w:cs="Arial"/>
                <w:b/>
                <w:sz w:val="20"/>
                <w:szCs w:val="20"/>
              </w:rPr>
            </w:pPr>
          </w:p>
        </w:tc>
        <w:tc>
          <w:tcPr>
            <w:tcW w:w="1440" w:type="pct"/>
            <w:gridSpan w:val="2"/>
            <w:tcBorders>
              <w:top w:val="nil"/>
              <w:left w:val="nil"/>
              <w:bottom w:val="single" w:sz="4" w:space="0" w:color="auto"/>
              <w:right w:val="nil"/>
            </w:tcBorders>
            <w:hideMark/>
          </w:tcPr>
          <w:p w:rsidR="00514081" w:rsidRDefault="00514081" w:rsidP="00057C84">
            <w:pPr>
              <w:keepNext/>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514081" w:rsidTr="00A03FF6">
        <w:trPr>
          <w:cantSplit/>
          <w:trHeight w:val="577"/>
        </w:trPr>
        <w:tc>
          <w:tcPr>
            <w:tcW w:w="1865" w:type="pct"/>
            <w:gridSpan w:val="2"/>
            <w:hideMark/>
          </w:tcPr>
          <w:p w:rsidR="00514081" w:rsidRDefault="00514081"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514081" w:rsidRDefault="00514081" w:rsidP="00057C84">
            <w:pPr>
              <w:keepNext/>
              <w:ind w:left="-108"/>
              <w:jc w:val="both"/>
              <w:rPr>
                <w:rFonts w:ascii="Arial Narrow" w:hAnsi="Arial Narrow"/>
                <w:smallCaps/>
                <w:sz w:val="20"/>
                <w:szCs w:val="20"/>
              </w:rPr>
            </w:pPr>
            <w:r w:rsidRPr="008E0176">
              <w:rPr>
                <w:rFonts w:ascii="Arial Narrow" w:hAnsi="Arial Narrow"/>
                <w:smallCaps/>
                <w:sz w:val="20"/>
                <w:szCs w:val="20"/>
              </w:rPr>
              <w:t xml:space="preserve">500 MG/50 ML I.V. INFUSION, 1 VIAL </w:t>
            </w:r>
          </w:p>
          <w:p w:rsidR="00514081" w:rsidRDefault="00514081" w:rsidP="00057C84">
            <w:pPr>
              <w:keepNext/>
              <w:ind w:left="-108"/>
              <w:jc w:val="both"/>
              <w:rPr>
                <w:rFonts w:ascii="Arial Narrow" w:hAnsi="Arial Narrow" w:cs="Arial"/>
                <w:sz w:val="20"/>
                <w:szCs w:val="20"/>
              </w:rPr>
            </w:pPr>
          </w:p>
        </w:tc>
        <w:tc>
          <w:tcPr>
            <w:tcW w:w="508" w:type="pct"/>
          </w:tcPr>
          <w:p w:rsidR="00514081" w:rsidRDefault="00514081" w:rsidP="00057C84">
            <w:pPr>
              <w:keepNext/>
              <w:ind w:left="-108"/>
              <w:jc w:val="both"/>
              <w:rPr>
                <w:rFonts w:ascii="Arial Narrow" w:hAnsi="Arial Narrow" w:cs="Arial"/>
                <w:sz w:val="20"/>
                <w:szCs w:val="20"/>
              </w:rPr>
            </w:pPr>
          </w:p>
          <w:p w:rsidR="00514081" w:rsidRDefault="00514081" w:rsidP="00057C84">
            <w:pPr>
              <w:keepNext/>
              <w:ind w:left="-108"/>
              <w:jc w:val="both"/>
              <w:rPr>
                <w:rFonts w:ascii="Arial Narrow" w:hAnsi="Arial Narrow" w:cs="Arial"/>
                <w:sz w:val="20"/>
                <w:szCs w:val="20"/>
              </w:rPr>
            </w:pPr>
            <w:r>
              <w:rPr>
                <w:rFonts w:ascii="Arial Narrow" w:hAnsi="Arial Narrow" w:cs="Arial"/>
                <w:sz w:val="20"/>
                <w:szCs w:val="20"/>
              </w:rPr>
              <w:t>1</w:t>
            </w:r>
          </w:p>
        </w:tc>
        <w:tc>
          <w:tcPr>
            <w:tcW w:w="370" w:type="pct"/>
          </w:tcPr>
          <w:p w:rsidR="00514081" w:rsidRDefault="00514081" w:rsidP="00057C84">
            <w:pPr>
              <w:keepNext/>
              <w:ind w:left="-108"/>
              <w:jc w:val="both"/>
              <w:rPr>
                <w:rFonts w:ascii="Arial Narrow" w:hAnsi="Arial Narrow" w:cs="Arial"/>
                <w:sz w:val="20"/>
                <w:szCs w:val="20"/>
              </w:rPr>
            </w:pPr>
          </w:p>
          <w:p w:rsidR="00514081" w:rsidRDefault="00514081" w:rsidP="00057C84">
            <w:pPr>
              <w:keepNext/>
              <w:ind w:left="-108"/>
              <w:jc w:val="both"/>
              <w:rPr>
                <w:rFonts w:ascii="Arial Narrow" w:hAnsi="Arial Narrow" w:cs="Arial"/>
                <w:sz w:val="20"/>
                <w:szCs w:val="20"/>
              </w:rPr>
            </w:pPr>
            <w:r>
              <w:rPr>
                <w:rFonts w:ascii="Arial Narrow" w:hAnsi="Arial Narrow" w:cs="Arial"/>
                <w:sz w:val="20"/>
                <w:szCs w:val="20"/>
              </w:rPr>
              <w:t>0</w:t>
            </w:r>
          </w:p>
        </w:tc>
        <w:tc>
          <w:tcPr>
            <w:tcW w:w="817" w:type="pct"/>
          </w:tcPr>
          <w:p w:rsidR="00514081" w:rsidRDefault="00514081" w:rsidP="00057C84">
            <w:pPr>
              <w:keepNext/>
              <w:ind w:left="-108"/>
              <w:jc w:val="both"/>
              <w:rPr>
                <w:rFonts w:ascii="Arial Narrow" w:hAnsi="Arial Narrow" w:cs="Arial"/>
                <w:sz w:val="20"/>
                <w:szCs w:val="20"/>
              </w:rPr>
            </w:pPr>
          </w:p>
        </w:tc>
        <w:tc>
          <w:tcPr>
            <w:tcW w:w="716" w:type="pct"/>
          </w:tcPr>
          <w:p w:rsidR="00514081" w:rsidRDefault="00514081" w:rsidP="00057C84">
            <w:pPr>
              <w:keepNext/>
              <w:jc w:val="both"/>
              <w:rPr>
                <w:rFonts w:ascii="Arial Narrow" w:hAnsi="Arial Narrow" w:cs="Arial"/>
                <w:sz w:val="20"/>
                <w:szCs w:val="20"/>
              </w:rPr>
            </w:pPr>
          </w:p>
          <w:p w:rsidR="00514081" w:rsidRDefault="00514081"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tc>
        <w:tc>
          <w:tcPr>
            <w:tcW w:w="724" w:type="pct"/>
          </w:tcPr>
          <w:p w:rsidR="00514081" w:rsidRDefault="00514081" w:rsidP="00057C84">
            <w:pPr>
              <w:keepNext/>
              <w:jc w:val="both"/>
              <w:rPr>
                <w:rFonts w:ascii="Arial Narrow" w:hAnsi="Arial Narrow" w:cs="Arial"/>
                <w:sz w:val="20"/>
                <w:szCs w:val="20"/>
              </w:rPr>
            </w:pPr>
          </w:p>
          <w:p w:rsidR="00514081" w:rsidRDefault="00514081" w:rsidP="00057C84">
            <w:pPr>
              <w:keepNext/>
              <w:jc w:val="both"/>
              <w:rPr>
                <w:rFonts w:ascii="Arial Narrow" w:hAnsi="Arial Narrow" w:cs="Arial"/>
                <w:sz w:val="20"/>
                <w:szCs w:val="20"/>
              </w:rPr>
            </w:pPr>
            <w:r>
              <w:rPr>
                <w:rFonts w:ascii="Arial Narrow" w:hAnsi="Arial Narrow" w:cs="Arial"/>
                <w:sz w:val="20"/>
                <w:szCs w:val="20"/>
              </w:rPr>
              <w:t>Sandoz Pty Ltd</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14081" w:rsidRDefault="00514081" w:rsidP="00057C84">
            <w:pPr>
              <w:jc w:val="both"/>
              <w:rPr>
                <w:rFonts w:ascii="Arial Narrow" w:hAnsi="Arial Narrow" w:cs="Arial"/>
                <w:b/>
                <w:sz w:val="20"/>
                <w:szCs w:val="20"/>
              </w:rPr>
            </w:pPr>
            <w:r>
              <w:rPr>
                <w:rFonts w:ascii="Arial Narrow" w:hAnsi="Arial Narrow" w:cs="Arial"/>
                <w:b/>
                <w:sz w:val="20"/>
                <w:szCs w:val="20"/>
              </w:rPr>
              <w:t xml:space="preserve">Category / </w:t>
            </w:r>
          </w:p>
          <w:p w:rsidR="00514081" w:rsidRDefault="00514081" w:rsidP="00057C84">
            <w:pPr>
              <w:jc w:val="both"/>
              <w:rPr>
                <w:rFonts w:ascii="Arial Narrow" w:hAnsi="Arial Narrow" w:cs="Arial"/>
                <w:b/>
                <w:sz w:val="20"/>
                <w:szCs w:val="20"/>
              </w:rPr>
            </w:pPr>
            <w:r>
              <w:rPr>
                <w:rFonts w:ascii="Arial Narrow" w:hAnsi="Arial Narrow" w:cs="Arial"/>
                <w:b/>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hideMark/>
          </w:tcPr>
          <w:p w:rsidR="00514081" w:rsidRDefault="00514081" w:rsidP="00057C84">
            <w:pPr>
              <w:rPr>
                <w:rFonts w:ascii="Arial Narrow" w:hAnsi="Arial Narrow" w:cs="Arial"/>
                <w:sz w:val="20"/>
                <w:szCs w:val="20"/>
              </w:rPr>
            </w:pPr>
            <w:r>
              <w:rPr>
                <w:rFonts w:ascii="Arial Narrow" w:hAnsi="Arial Narrow" w:cs="Arial"/>
                <w:sz w:val="20"/>
                <w:szCs w:val="20"/>
              </w:rPr>
              <w:t>Section 100 – Highly Specialised Drugs Program (Public and Private Hospital)</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14081" w:rsidRDefault="00514081" w:rsidP="00057C84">
            <w:pPr>
              <w:jc w:val="both"/>
              <w:rPr>
                <w:rFonts w:ascii="Arial Narrow" w:hAnsi="Arial Narrow" w:cs="Arial"/>
                <w:b/>
                <w:sz w:val="20"/>
                <w:szCs w:val="20"/>
              </w:rPr>
            </w:pPr>
            <w:r>
              <w:rPr>
                <w:rFonts w:ascii="Arial Narrow" w:hAnsi="Arial Narrow" w:cs="Arial"/>
                <w:b/>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hideMark/>
          </w:tcPr>
          <w:p w:rsidR="00514081" w:rsidRDefault="00514081" w:rsidP="00057C84">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514081" w:rsidRDefault="00514081"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14081" w:rsidRDefault="00514081" w:rsidP="00057C84">
            <w:pPr>
              <w:jc w:val="both"/>
              <w:rPr>
                <w:rFonts w:ascii="Arial Narrow" w:hAnsi="Arial Narrow" w:cs="Arial"/>
                <w:b/>
                <w:sz w:val="20"/>
                <w:szCs w:val="20"/>
              </w:rPr>
            </w:pPr>
            <w:r>
              <w:rPr>
                <w:rFonts w:ascii="Arial Narrow" w:hAnsi="Arial Narrow" w:cs="Arial"/>
                <w:b/>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hideMark/>
          </w:tcPr>
          <w:p w:rsidR="00514081" w:rsidRDefault="00514081" w:rsidP="00057C84">
            <w:pPr>
              <w:rPr>
                <w:rFonts w:ascii="Arial" w:hAnsi="Arial" w:cs="Arial"/>
                <w:sz w:val="21"/>
                <w:szCs w:val="21"/>
              </w:rPr>
            </w:pPr>
            <w:r w:rsidRPr="00410683">
              <w:rPr>
                <w:rFonts w:ascii="Arial Narrow" w:hAnsi="Arial Narrow" w:cs="Arial"/>
                <w:sz w:val="20"/>
                <w:szCs w:val="20"/>
              </w:rPr>
              <w:t>Severe active rheumatoid arthritis</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Default="00514081" w:rsidP="00057C84">
            <w:pPr>
              <w:jc w:val="both"/>
              <w:rPr>
                <w:rFonts w:ascii="Arial Narrow" w:hAnsi="Arial Narrow" w:cs="Arial"/>
                <w:b/>
                <w:sz w:val="20"/>
                <w:szCs w:val="20"/>
              </w:rPr>
            </w:pPr>
            <w:r>
              <w:rPr>
                <w:rFonts w:ascii="Arial Narrow" w:hAnsi="Arial Narrow" w:cs="Arial"/>
                <w:b/>
                <w:sz w:val="20"/>
                <w:szCs w:val="20"/>
              </w:rPr>
              <w:t>Treatment phase:</w:t>
            </w:r>
          </w:p>
        </w:tc>
        <w:tc>
          <w:tcPr>
            <w:tcW w:w="3811" w:type="pct"/>
            <w:gridSpan w:val="6"/>
            <w:tcBorders>
              <w:top w:val="single" w:sz="4" w:space="0" w:color="auto"/>
              <w:left w:val="single" w:sz="4" w:space="0" w:color="auto"/>
              <w:bottom w:val="single" w:sz="4" w:space="0" w:color="auto"/>
              <w:right w:val="single" w:sz="4" w:space="0" w:color="auto"/>
            </w:tcBorders>
          </w:tcPr>
          <w:p w:rsidR="00514081" w:rsidRPr="003B44B9" w:rsidRDefault="00514081" w:rsidP="00057C84">
            <w:pPr>
              <w:rPr>
                <w:rFonts w:ascii="Arial Narrow" w:hAnsi="Arial Narrow" w:cs="Arial"/>
                <w:i/>
                <w:sz w:val="20"/>
                <w:szCs w:val="20"/>
              </w:rPr>
            </w:pPr>
            <w:r w:rsidRPr="003B44B9">
              <w:rPr>
                <w:rFonts w:ascii="Arial Narrow" w:hAnsi="Arial Narrow" w:cs="Arial"/>
                <w:i/>
                <w:sz w:val="20"/>
                <w:szCs w:val="20"/>
              </w:rPr>
              <w:t>First continuing treatment</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Pr="00FC7754" w:rsidRDefault="00514081" w:rsidP="00057C84">
            <w:pPr>
              <w:jc w:val="both"/>
              <w:rPr>
                <w:rFonts w:ascii="Arial Narrow" w:hAnsi="Arial Narrow" w:cs="Arial"/>
                <w:b/>
                <w:sz w:val="20"/>
                <w:szCs w:val="20"/>
              </w:rPr>
            </w:pPr>
            <w:r>
              <w:rPr>
                <w:rFonts w:ascii="Arial Narrow" w:hAnsi="Arial Narrow" w:cs="Arial"/>
                <w:b/>
                <w:sz w:val="20"/>
                <w:szCs w:val="20"/>
              </w:rPr>
              <w:t>Restriction Level / Method:</w:t>
            </w:r>
          </w:p>
        </w:tc>
        <w:tc>
          <w:tcPr>
            <w:tcW w:w="3811" w:type="pct"/>
            <w:gridSpan w:val="6"/>
            <w:tcBorders>
              <w:top w:val="single" w:sz="4" w:space="0" w:color="auto"/>
              <w:left w:val="single" w:sz="4" w:space="0" w:color="auto"/>
              <w:bottom w:val="single" w:sz="4" w:space="0" w:color="auto"/>
              <w:right w:val="single" w:sz="4" w:space="0" w:color="auto"/>
            </w:tcBorders>
            <w:hideMark/>
          </w:tcPr>
          <w:p w:rsidR="00514081" w:rsidRPr="003B567A" w:rsidRDefault="00514081" w:rsidP="00057C84">
            <w:pPr>
              <w:rPr>
                <w:rFonts w:ascii="Calibri" w:hAnsi="Calibri" w:cs="Arial"/>
                <w:sz w:val="20"/>
                <w:szCs w:val="20"/>
              </w:rPr>
            </w:pPr>
            <w:r>
              <w:rPr>
                <w:rFonts w:ascii="Calibri" w:hAnsi="Calibri" w:cs="Arial"/>
                <w:sz w:val="20"/>
                <w:szCs w:val="20"/>
              </w:rPr>
              <w:fldChar w:fldCharType="begin">
                <w:ffData>
                  <w:name w:val=""/>
                  <w:enabled/>
                  <w:calcOnExit w:val="0"/>
                  <w:checkBox>
                    <w:sizeAuto/>
                    <w:default w:val="1"/>
                  </w:checkBox>
                </w:ffData>
              </w:fldChar>
            </w:r>
            <w:r>
              <w:rPr>
                <w:rFonts w:ascii="Calibri" w:hAnsi="Calibri" w:cs="Arial"/>
                <w:sz w:val="20"/>
                <w:szCs w:val="20"/>
              </w:rPr>
              <w:instrText xml:space="preserve"> FORMCHECKBOX </w:instrText>
            </w:r>
            <w:r w:rsidR="005F2D88">
              <w:rPr>
                <w:rFonts w:ascii="Calibri" w:hAnsi="Calibri" w:cs="Arial"/>
                <w:sz w:val="20"/>
                <w:szCs w:val="20"/>
              </w:rPr>
            </w:r>
            <w:r w:rsidR="005F2D88">
              <w:rPr>
                <w:rFonts w:ascii="Calibri" w:hAnsi="Calibri" w:cs="Arial"/>
                <w:sz w:val="20"/>
                <w:szCs w:val="20"/>
              </w:rPr>
              <w:fldChar w:fldCharType="separate"/>
            </w:r>
            <w:r>
              <w:rPr>
                <w:rFonts w:ascii="Calibri" w:hAnsi="Calibri" w:cs="Arial"/>
                <w:sz w:val="20"/>
                <w:szCs w:val="20"/>
              </w:rPr>
              <w:fldChar w:fldCharType="end"/>
            </w:r>
            <w:r w:rsidRPr="003B44B9">
              <w:rPr>
                <w:rFonts w:ascii="Arial Narrow" w:hAnsi="Arial Narrow" w:cs="Arial"/>
                <w:sz w:val="20"/>
                <w:szCs w:val="20"/>
              </w:rPr>
              <w:t>Authority Required - In Writing</w:t>
            </w:r>
          </w:p>
          <w:p w:rsidR="00514081" w:rsidRDefault="00514081" w:rsidP="00057C84">
            <w:pPr>
              <w:rPr>
                <w:rFonts w:ascii="Arial Narrow" w:hAnsi="Arial Narrow" w:cs="Arial"/>
                <w:sz w:val="20"/>
                <w:szCs w:val="20"/>
              </w:rPr>
            </w:pP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Default="00514081" w:rsidP="00057C84">
            <w:pPr>
              <w:jc w:val="both"/>
              <w:rPr>
                <w:rFonts w:ascii="Arial Narrow" w:hAnsi="Arial Narrow" w:cs="Arial"/>
                <w:b/>
                <w:sz w:val="20"/>
                <w:szCs w:val="20"/>
              </w:rPr>
            </w:pPr>
            <w:r>
              <w:rPr>
                <w:rFonts w:ascii="Arial Narrow" w:hAnsi="Arial Narrow" w:cs="Arial"/>
                <w:b/>
                <w:sz w:val="20"/>
                <w:szCs w:val="20"/>
              </w:rPr>
              <w:t>Treatment criteria:</w:t>
            </w:r>
          </w:p>
        </w:tc>
        <w:tc>
          <w:tcPr>
            <w:tcW w:w="3811" w:type="pct"/>
            <w:gridSpan w:val="6"/>
            <w:tcBorders>
              <w:top w:val="single" w:sz="4" w:space="0" w:color="auto"/>
              <w:left w:val="single" w:sz="4" w:space="0" w:color="auto"/>
              <w:bottom w:val="single" w:sz="4" w:space="0" w:color="auto"/>
              <w:right w:val="single" w:sz="4" w:space="0" w:color="auto"/>
            </w:tcBorders>
          </w:tcPr>
          <w:p w:rsidR="00514081" w:rsidRDefault="00514081" w:rsidP="00057C84">
            <w:pPr>
              <w:rPr>
                <w:rFonts w:ascii="Arial Narrow" w:hAnsi="Arial Narrow" w:cs="Arial"/>
                <w:sz w:val="20"/>
                <w:szCs w:val="20"/>
              </w:rPr>
            </w:pPr>
            <w:r w:rsidRPr="00585AC0">
              <w:rPr>
                <w:rFonts w:ascii="Arial Narrow" w:hAnsi="Arial Narrow" w:cs="Arial"/>
                <w:sz w:val="20"/>
                <w:szCs w:val="20"/>
              </w:rPr>
              <w:t xml:space="preserve">Must be treated by a rheumatologist; </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OR</w:t>
            </w:r>
          </w:p>
          <w:p w:rsidR="00514081" w:rsidRDefault="00514081" w:rsidP="00057C84">
            <w:pPr>
              <w:rPr>
                <w:rFonts w:ascii="Arial Narrow" w:hAnsi="Arial Narrow" w:cs="Arial"/>
                <w:sz w:val="20"/>
                <w:szCs w:val="20"/>
              </w:rPr>
            </w:pPr>
            <w:r w:rsidRPr="00585AC0">
              <w:rPr>
                <w:rFonts w:ascii="Arial Narrow" w:hAnsi="Arial Narrow" w:cs="Arial"/>
                <w:sz w:val="20"/>
                <w:szCs w:val="20"/>
              </w:rPr>
              <w:t>Must be treated by a clinical immunologist with expertise in the management of rheumatoid arthritis.</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14081" w:rsidRDefault="00514081" w:rsidP="00057C84">
            <w:pPr>
              <w:jc w:val="both"/>
              <w:rPr>
                <w:rFonts w:ascii="Arial Narrow" w:hAnsi="Arial Narrow" w:cs="Arial"/>
                <w:b/>
                <w:sz w:val="20"/>
                <w:szCs w:val="20"/>
              </w:rPr>
            </w:pPr>
            <w:r>
              <w:rPr>
                <w:rFonts w:ascii="Arial Narrow" w:hAnsi="Arial Narrow" w:cs="Arial"/>
                <w:b/>
                <w:sz w:val="20"/>
                <w:szCs w:val="20"/>
              </w:rPr>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514081" w:rsidRDefault="00514081" w:rsidP="00057C84">
            <w:pPr>
              <w:rPr>
                <w:rFonts w:ascii="Arial Narrow" w:hAnsi="Arial Narrow" w:cs="Arial"/>
                <w:sz w:val="20"/>
                <w:szCs w:val="22"/>
              </w:rPr>
            </w:pPr>
            <w:r>
              <w:rPr>
                <w:rFonts w:ascii="Arial Narrow" w:hAnsi="Arial Narrow" w:cs="Arial"/>
                <w:sz w:val="20"/>
                <w:szCs w:val="22"/>
              </w:rPr>
              <w:t>Patient must have a documented history of severe active rheumatoid arthritis,</w:t>
            </w:r>
          </w:p>
          <w:p w:rsidR="00514081" w:rsidRDefault="00514081" w:rsidP="00057C84">
            <w:pPr>
              <w:rPr>
                <w:rFonts w:ascii="Arial Narrow" w:hAnsi="Arial Narrow" w:cs="Arial"/>
                <w:sz w:val="20"/>
                <w:szCs w:val="22"/>
              </w:rPr>
            </w:pPr>
            <w:r>
              <w:rPr>
                <w:rFonts w:ascii="Arial Narrow" w:hAnsi="Arial Narrow" w:cs="Arial"/>
                <w:sz w:val="20"/>
                <w:szCs w:val="22"/>
              </w:rPr>
              <w:t>AND</w:t>
            </w:r>
          </w:p>
          <w:p w:rsidR="00514081" w:rsidRPr="003B44B9" w:rsidRDefault="00514081" w:rsidP="00057C84">
            <w:pPr>
              <w:rPr>
                <w:rFonts w:ascii="Arial Narrow" w:hAnsi="Arial Narrow" w:cs="Arial"/>
                <w:sz w:val="20"/>
                <w:szCs w:val="22"/>
              </w:rPr>
            </w:pPr>
            <w:r w:rsidRPr="003B44B9">
              <w:rPr>
                <w:rFonts w:ascii="Arial Narrow" w:hAnsi="Arial Narrow" w:cs="Arial"/>
                <w:sz w:val="20"/>
                <w:szCs w:val="22"/>
              </w:rPr>
              <w:t>Patient must have demonstrated an adequate response to treatment with this drug,</w:t>
            </w:r>
          </w:p>
          <w:p w:rsidR="00514081" w:rsidRPr="003B44B9" w:rsidRDefault="00514081" w:rsidP="00057C84">
            <w:pPr>
              <w:rPr>
                <w:rFonts w:ascii="Arial Narrow" w:hAnsi="Arial Narrow" w:cs="Arial"/>
                <w:sz w:val="20"/>
                <w:szCs w:val="22"/>
              </w:rPr>
            </w:pPr>
            <w:r w:rsidRPr="003B44B9">
              <w:rPr>
                <w:rFonts w:ascii="Arial Narrow" w:hAnsi="Arial Narrow" w:cs="Arial"/>
                <w:sz w:val="20"/>
                <w:szCs w:val="22"/>
              </w:rPr>
              <w:t>AND</w:t>
            </w:r>
          </w:p>
          <w:p w:rsidR="00514081" w:rsidRPr="003B44B9" w:rsidRDefault="00514081" w:rsidP="00057C84">
            <w:pPr>
              <w:rPr>
                <w:rFonts w:ascii="Arial Narrow" w:hAnsi="Arial Narrow" w:cs="Arial"/>
                <w:sz w:val="20"/>
                <w:szCs w:val="22"/>
              </w:rPr>
            </w:pPr>
            <w:r w:rsidRPr="003B44B9">
              <w:rPr>
                <w:rFonts w:ascii="Arial Narrow" w:hAnsi="Arial Narrow" w:cs="Arial"/>
                <w:sz w:val="20"/>
                <w:szCs w:val="22"/>
              </w:rPr>
              <w:t>Patient must have received this drug as their most recent course of PBS-subsidised biological disease modifying anti-rheumatic drug (</w:t>
            </w:r>
            <w:proofErr w:type="spellStart"/>
            <w:r w:rsidRPr="003B44B9">
              <w:rPr>
                <w:rFonts w:ascii="Arial Narrow" w:hAnsi="Arial Narrow" w:cs="Arial"/>
                <w:sz w:val="20"/>
                <w:szCs w:val="22"/>
              </w:rPr>
              <w:t>bDMARD</w:t>
            </w:r>
            <w:proofErr w:type="spellEnd"/>
            <w:r w:rsidRPr="003B44B9">
              <w:rPr>
                <w:rFonts w:ascii="Arial Narrow" w:hAnsi="Arial Narrow" w:cs="Arial"/>
                <w:sz w:val="20"/>
                <w:szCs w:val="22"/>
              </w:rPr>
              <w:t>) treatment for this condition,</w:t>
            </w:r>
          </w:p>
          <w:p w:rsidR="00514081" w:rsidRPr="003B44B9" w:rsidRDefault="00514081" w:rsidP="00057C84">
            <w:pPr>
              <w:rPr>
                <w:rFonts w:ascii="Arial Narrow" w:hAnsi="Arial Narrow" w:cs="Arial"/>
                <w:sz w:val="20"/>
                <w:szCs w:val="22"/>
              </w:rPr>
            </w:pPr>
            <w:r w:rsidRPr="003B44B9">
              <w:rPr>
                <w:rFonts w:ascii="Arial Narrow" w:hAnsi="Arial Narrow" w:cs="Arial"/>
                <w:sz w:val="20"/>
                <w:szCs w:val="22"/>
              </w:rPr>
              <w:t>AND</w:t>
            </w:r>
          </w:p>
          <w:p w:rsidR="00514081" w:rsidRDefault="00514081" w:rsidP="00057C84">
            <w:pPr>
              <w:rPr>
                <w:rFonts w:ascii="Arial Narrow" w:hAnsi="Arial Narrow" w:cs="Arial"/>
                <w:sz w:val="20"/>
                <w:szCs w:val="22"/>
              </w:rPr>
            </w:pPr>
            <w:r w:rsidRPr="003B44B9">
              <w:rPr>
                <w:rFonts w:ascii="Arial Narrow" w:hAnsi="Arial Narrow" w:cs="Arial"/>
                <w:sz w:val="20"/>
                <w:szCs w:val="22"/>
              </w:rPr>
              <w:t xml:space="preserve">Patient must not receive more than 2 </w:t>
            </w:r>
            <w:r>
              <w:rPr>
                <w:rFonts w:ascii="Arial Narrow" w:hAnsi="Arial Narrow" w:cs="Arial"/>
                <w:sz w:val="20"/>
                <w:szCs w:val="22"/>
              </w:rPr>
              <w:t>infusions o</w:t>
            </w:r>
            <w:r w:rsidRPr="003B44B9">
              <w:rPr>
                <w:rFonts w:ascii="Arial Narrow" w:hAnsi="Arial Narrow" w:cs="Arial"/>
                <w:sz w:val="20"/>
                <w:szCs w:val="22"/>
              </w:rPr>
              <w:t xml:space="preserve">f </w:t>
            </w:r>
            <w:r>
              <w:rPr>
                <w:rFonts w:ascii="Arial Narrow" w:hAnsi="Arial Narrow" w:cs="Arial"/>
                <w:sz w:val="20"/>
                <w:szCs w:val="22"/>
              </w:rPr>
              <w:t>rituximab</w:t>
            </w:r>
            <w:r w:rsidRPr="003B44B9">
              <w:rPr>
                <w:rFonts w:ascii="Arial Narrow" w:hAnsi="Arial Narrow" w:cs="Arial"/>
                <w:sz w:val="20"/>
                <w:szCs w:val="22"/>
              </w:rPr>
              <w:t xml:space="preserve"> under this restriction.</w:t>
            </w:r>
          </w:p>
          <w:p w:rsidR="00514081" w:rsidRDefault="00514081" w:rsidP="00057C84">
            <w:pPr>
              <w:rPr>
                <w:rFonts w:ascii="Arial Narrow" w:hAnsi="Arial Narrow" w:cs="Arial"/>
                <w:sz w:val="20"/>
                <w:szCs w:val="22"/>
              </w:rPr>
            </w:pPr>
            <w:r>
              <w:rPr>
                <w:rFonts w:ascii="Arial Narrow" w:hAnsi="Arial Narrow" w:cs="Arial"/>
                <w:sz w:val="20"/>
                <w:szCs w:val="22"/>
              </w:rPr>
              <w:t>AND</w:t>
            </w:r>
          </w:p>
          <w:p w:rsidR="00514081" w:rsidRDefault="00514081" w:rsidP="00057C84">
            <w:pPr>
              <w:rPr>
                <w:rFonts w:ascii="Arial Narrow" w:hAnsi="Arial Narrow" w:cs="Arial"/>
                <w:i/>
                <w:sz w:val="22"/>
                <w:szCs w:val="22"/>
              </w:rPr>
            </w:pPr>
            <w:r>
              <w:rPr>
                <w:rFonts w:ascii="Arial Narrow" w:hAnsi="Arial Narrow" w:cs="Arial"/>
                <w:sz w:val="20"/>
                <w:szCs w:val="22"/>
              </w:rPr>
              <w:t>The treatment must be given concomitantly with methotrexate at a dose of at least 7.5 mg weekly.</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Default="00514081" w:rsidP="00057C84">
            <w:pPr>
              <w:jc w:val="both"/>
              <w:rPr>
                <w:rFonts w:ascii="Arial Narrow" w:hAnsi="Arial Narrow" w:cs="Arial"/>
                <w:b/>
                <w:sz w:val="20"/>
                <w:szCs w:val="20"/>
              </w:rPr>
            </w:pPr>
            <w:r>
              <w:rPr>
                <w:rFonts w:ascii="Arial Narrow" w:hAnsi="Arial Narrow" w:cs="Arial"/>
                <w:b/>
                <w:sz w:val="20"/>
                <w:szCs w:val="20"/>
              </w:rPr>
              <w:t>Population criteria:</w:t>
            </w:r>
          </w:p>
        </w:tc>
        <w:tc>
          <w:tcPr>
            <w:tcW w:w="3811" w:type="pct"/>
            <w:gridSpan w:val="6"/>
            <w:tcBorders>
              <w:top w:val="single" w:sz="4" w:space="0" w:color="auto"/>
              <w:left w:val="single" w:sz="4" w:space="0" w:color="auto"/>
              <w:bottom w:val="single" w:sz="4" w:space="0" w:color="auto"/>
              <w:right w:val="single" w:sz="4" w:space="0" w:color="auto"/>
            </w:tcBorders>
          </w:tcPr>
          <w:p w:rsidR="00514081" w:rsidRDefault="00514081" w:rsidP="00057C84">
            <w:pPr>
              <w:rPr>
                <w:rFonts w:ascii="Arial Narrow" w:hAnsi="Arial Narrow" w:cs="Arial"/>
                <w:sz w:val="20"/>
                <w:szCs w:val="20"/>
              </w:rPr>
            </w:pPr>
            <w:r w:rsidRPr="00585AC0">
              <w:rPr>
                <w:rFonts w:ascii="Arial Narrow" w:hAnsi="Arial Narrow" w:cs="Arial"/>
                <w:sz w:val="20"/>
                <w:szCs w:val="20"/>
              </w:rPr>
              <w:t>Patient must be aged 18 years or older.</w:t>
            </w:r>
          </w:p>
        </w:tc>
      </w:tr>
      <w:tr w:rsidR="00514081" w:rsidTr="00A03FF6">
        <w:trPr>
          <w:trHeight w:val="360"/>
        </w:trPr>
        <w:tc>
          <w:tcPr>
            <w:tcW w:w="1189" w:type="pct"/>
            <w:tcBorders>
              <w:top w:val="single" w:sz="4" w:space="0" w:color="auto"/>
              <w:left w:val="single" w:sz="4" w:space="0" w:color="auto"/>
              <w:bottom w:val="single" w:sz="4" w:space="0" w:color="auto"/>
              <w:right w:val="single" w:sz="4" w:space="0" w:color="auto"/>
            </w:tcBorders>
          </w:tcPr>
          <w:p w:rsidR="00514081" w:rsidRDefault="00514081" w:rsidP="00057C84">
            <w:pPr>
              <w:jc w:val="both"/>
              <w:rPr>
                <w:rFonts w:ascii="Arial Narrow" w:hAnsi="Arial Narrow" w:cs="Arial"/>
                <w:b/>
                <w:sz w:val="20"/>
                <w:szCs w:val="20"/>
              </w:rPr>
            </w:pPr>
            <w:r>
              <w:rPr>
                <w:rFonts w:ascii="Arial Narrow" w:hAnsi="Arial Narrow" w:cs="Arial"/>
                <w:b/>
                <w:sz w:val="20"/>
                <w:szCs w:val="20"/>
              </w:rPr>
              <w:t>Prescriber Instructions</w:t>
            </w:r>
          </w:p>
        </w:tc>
        <w:tc>
          <w:tcPr>
            <w:tcW w:w="3811" w:type="pct"/>
            <w:gridSpan w:val="6"/>
            <w:tcBorders>
              <w:top w:val="single" w:sz="4" w:space="0" w:color="auto"/>
              <w:left w:val="single" w:sz="4" w:space="0" w:color="auto"/>
              <w:bottom w:val="single" w:sz="4" w:space="0" w:color="auto"/>
              <w:right w:val="single" w:sz="4" w:space="0" w:color="auto"/>
            </w:tcBorders>
          </w:tcPr>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 xml:space="preserve">For the purposes of this restriction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means </w:t>
            </w:r>
            <w:proofErr w:type="spellStart"/>
            <w:r w:rsidRPr="00585AC0">
              <w:rPr>
                <w:rFonts w:ascii="Arial Narrow" w:hAnsi="Arial Narrow" w:cs="Arial"/>
                <w:sz w:val="20"/>
                <w:szCs w:val="20"/>
              </w:rPr>
              <w:t>abatacept</w:t>
            </w:r>
            <w:proofErr w:type="spellEnd"/>
            <w:r w:rsidRPr="00585AC0">
              <w:rPr>
                <w:rFonts w:ascii="Arial Narrow" w:hAnsi="Arial Narrow" w:cs="Arial"/>
                <w:sz w:val="20"/>
                <w:szCs w:val="20"/>
              </w:rPr>
              <w:t xml:space="preserve">, adalimumab, </w:t>
            </w:r>
            <w:proofErr w:type="spellStart"/>
            <w:r w:rsidRPr="00585AC0">
              <w:rPr>
                <w:rFonts w:ascii="Arial Narrow" w:hAnsi="Arial Narrow" w:cs="Arial"/>
                <w:sz w:val="20"/>
                <w:szCs w:val="20"/>
              </w:rPr>
              <w:t>certolizumab</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pegol</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etanercept</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golimumab</w:t>
            </w:r>
            <w:proofErr w:type="spellEnd"/>
            <w:r w:rsidRPr="00585AC0">
              <w:rPr>
                <w:rFonts w:ascii="Arial Narrow" w:hAnsi="Arial Narrow" w:cs="Arial"/>
                <w:sz w:val="20"/>
                <w:szCs w:val="20"/>
              </w:rPr>
              <w:t xml:space="preserve">, infliximab, rituximab, tocilizumab or </w:t>
            </w:r>
            <w:proofErr w:type="spellStart"/>
            <w:r w:rsidRPr="00585AC0">
              <w:rPr>
                <w:rFonts w:ascii="Arial Narrow" w:hAnsi="Arial Narrow" w:cs="Arial"/>
                <w:sz w:val="20"/>
                <w:szCs w:val="20"/>
              </w:rPr>
              <w:t>tofacitinib</w:t>
            </w:r>
            <w:proofErr w:type="spellEnd"/>
            <w:r w:rsidRPr="00585AC0">
              <w:rPr>
                <w:rFonts w:ascii="Arial Narrow" w:hAnsi="Arial Narrow" w:cs="Arial"/>
                <w:sz w:val="20"/>
                <w:szCs w:val="20"/>
              </w:rPr>
              <w:t>.</w:t>
            </w:r>
          </w:p>
          <w:p w:rsidR="00514081" w:rsidRDefault="00514081" w:rsidP="00057C84">
            <w:pPr>
              <w:rPr>
                <w:rFonts w:ascii="Arial Narrow" w:hAnsi="Arial Narrow" w:cs="Arial"/>
                <w:sz w:val="20"/>
                <w:szCs w:val="20"/>
              </w:rPr>
            </w:pPr>
          </w:p>
          <w:p w:rsidR="00514081" w:rsidRPr="0025125F" w:rsidRDefault="00514081" w:rsidP="00057C84">
            <w:pPr>
              <w:rPr>
                <w:rFonts w:ascii="Arial Narrow" w:hAnsi="Arial Narrow" w:cs="Arial"/>
                <w:sz w:val="20"/>
                <w:szCs w:val="20"/>
              </w:rPr>
            </w:pPr>
            <w:r w:rsidRPr="0025125F">
              <w:rPr>
                <w:rFonts w:ascii="Arial Narrow" w:hAnsi="Arial Narrow" w:cs="Arial"/>
                <w:sz w:val="20"/>
                <w:szCs w:val="20"/>
              </w:rPr>
              <w:lastRenderedPageBreak/>
              <w:t>An adequate response to treatment is defined as:</w:t>
            </w:r>
          </w:p>
          <w:p w:rsidR="00514081" w:rsidRPr="0025125F" w:rsidRDefault="00514081" w:rsidP="00057C84">
            <w:pPr>
              <w:rPr>
                <w:rFonts w:ascii="Arial Narrow" w:hAnsi="Arial Narrow" w:cs="Arial"/>
                <w:sz w:val="20"/>
                <w:szCs w:val="20"/>
              </w:rPr>
            </w:pPr>
            <w:r w:rsidRPr="0025125F">
              <w:rPr>
                <w:rFonts w:ascii="Arial Narrow" w:hAnsi="Arial Narrow" w:cs="Arial"/>
                <w:sz w:val="20"/>
                <w:szCs w:val="20"/>
              </w:rPr>
              <w:t>an ESR no greater than 25 mm per hour or a CRP level no greater than 15 mg per L or either marker reduced by at least 20% from baseline;</w:t>
            </w:r>
          </w:p>
          <w:p w:rsidR="00514081" w:rsidRPr="0025125F" w:rsidRDefault="00514081" w:rsidP="00057C84">
            <w:pPr>
              <w:rPr>
                <w:rFonts w:ascii="Arial Narrow" w:hAnsi="Arial Narrow" w:cs="Arial"/>
                <w:sz w:val="20"/>
                <w:szCs w:val="20"/>
              </w:rPr>
            </w:pPr>
            <w:r w:rsidRPr="0025125F">
              <w:rPr>
                <w:rFonts w:ascii="Arial Narrow" w:hAnsi="Arial Narrow" w:cs="Arial"/>
                <w:sz w:val="20"/>
                <w:szCs w:val="20"/>
              </w:rPr>
              <w:t>AND either of the following:</w:t>
            </w:r>
          </w:p>
          <w:p w:rsidR="00514081" w:rsidRPr="0025125F" w:rsidRDefault="00514081" w:rsidP="00057C84">
            <w:pPr>
              <w:rPr>
                <w:rFonts w:ascii="Arial Narrow" w:hAnsi="Arial Narrow" w:cs="Arial"/>
                <w:sz w:val="20"/>
                <w:szCs w:val="20"/>
              </w:rPr>
            </w:pPr>
            <w:r w:rsidRPr="0025125F">
              <w:rPr>
                <w:rFonts w:ascii="Arial Narrow" w:hAnsi="Arial Narrow" w:cs="Arial"/>
                <w:sz w:val="20"/>
                <w:szCs w:val="20"/>
              </w:rPr>
              <w:t>(a) a reduction in the total active (swollen and tender) joint count by at least 50% from baseline, where baseline is at least 20 active joints; or</w:t>
            </w:r>
          </w:p>
          <w:p w:rsidR="00514081" w:rsidRPr="0025125F" w:rsidRDefault="00514081" w:rsidP="00057C84">
            <w:pPr>
              <w:rPr>
                <w:rFonts w:ascii="Arial Narrow" w:hAnsi="Arial Narrow" w:cs="Arial"/>
                <w:sz w:val="20"/>
                <w:szCs w:val="20"/>
              </w:rPr>
            </w:pPr>
            <w:r w:rsidRPr="0025125F">
              <w:rPr>
                <w:rFonts w:ascii="Arial Narrow" w:hAnsi="Arial Narrow" w:cs="Arial"/>
                <w:sz w:val="20"/>
                <w:szCs w:val="20"/>
              </w:rPr>
              <w:t>(b) a reduction in the number of the following active joints, from at least 4, by at least 50%:</w:t>
            </w:r>
          </w:p>
          <w:p w:rsidR="00514081" w:rsidRPr="0025125F" w:rsidRDefault="00514081" w:rsidP="00057C84">
            <w:pPr>
              <w:rPr>
                <w:rFonts w:ascii="Arial Narrow" w:hAnsi="Arial Narrow" w:cs="Arial"/>
                <w:sz w:val="20"/>
                <w:szCs w:val="20"/>
              </w:rPr>
            </w:pPr>
            <w:r w:rsidRPr="0025125F">
              <w:rPr>
                <w:rFonts w:ascii="Arial Narrow" w:hAnsi="Arial Narrow" w:cs="Arial"/>
                <w:sz w:val="20"/>
                <w:szCs w:val="20"/>
              </w:rPr>
              <w:t>(</w:t>
            </w:r>
            <w:proofErr w:type="spellStart"/>
            <w:r w:rsidRPr="0025125F">
              <w:rPr>
                <w:rFonts w:ascii="Arial Narrow" w:hAnsi="Arial Narrow" w:cs="Arial"/>
                <w:sz w:val="20"/>
                <w:szCs w:val="20"/>
              </w:rPr>
              <w:t>i</w:t>
            </w:r>
            <w:proofErr w:type="spellEnd"/>
            <w:r w:rsidRPr="0025125F">
              <w:rPr>
                <w:rFonts w:ascii="Arial Narrow" w:hAnsi="Arial Narrow" w:cs="Arial"/>
                <w:sz w:val="20"/>
                <w:szCs w:val="20"/>
              </w:rPr>
              <w:t>) elbow, wrist, knee and/or ankle (assessed as swollen and tender); and/or</w:t>
            </w:r>
          </w:p>
          <w:p w:rsidR="00514081" w:rsidRDefault="00514081" w:rsidP="00057C84">
            <w:pPr>
              <w:rPr>
                <w:rFonts w:ascii="Arial Narrow" w:hAnsi="Arial Narrow" w:cs="Arial"/>
                <w:sz w:val="20"/>
                <w:szCs w:val="20"/>
              </w:rPr>
            </w:pPr>
            <w:r w:rsidRPr="0025125F">
              <w:rPr>
                <w:rFonts w:ascii="Arial Narrow" w:hAnsi="Arial Narrow" w:cs="Arial"/>
                <w:sz w:val="20"/>
                <w:szCs w:val="20"/>
              </w:rPr>
              <w:t xml:space="preserve">(ii) </w:t>
            </w:r>
            <w:proofErr w:type="gramStart"/>
            <w:r w:rsidRPr="0025125F">
              <w:rPr>
                <w:rFonts w:ascii="Arial Narrow" w:hAnsi="Arial Narrow" w:cs="Arial"/>
                <w:sz w:val="20"/>
                <w:szCs w:val="20"/>
              </w:rPr>
              <w:t>shoulder</w:t>
            </w:r>
            <w:proofErr w:type="gramEnd"/>
            <w:r w:rsidRPr="0025125F">
              <w:rPr>
                <w:rFonts w:ascii="Arial Narrow" w:hAnsi="Arial Narrow" w:cs="Arial"/>
                <w:sz w:val="20"/>
                <w:szCs w:val="20"/>
              </w:rPr>
              <w:t xml:space="preserve"> and/or hip (assessed as pain in passive movement and restriction of passive movement, where pain and limitation of movement are due to active disease and not irreversible damage such as joint destruction or bony overgrowth).</w:t>
            </w:r>
          </w:p>
          <w:p w:rsidR="00514081" w:rsidRDefault="00514081" w:rsidP="00057C84">
            <w:pPr>
              <w:rPr>
                <w:rFonts w:ascii="Arial Narrow" w:hAnsi="Arial Narrow" w:cs="Arial"/>
                <w:sz w:val="20"/>
                <w:szCs w:val="20"/>
              </w:rPr>
            </w:pPr>
          </w:p>
          <w:p w:rsidR="00514081" w:rsidRPr="002640B9" w:rsidRDefault="00514081" w:rsidP="00057C84">
            <w:pPr>
              <w:rPr>
                <w:rFonts w:ascii="Arial Narrow" w:hAnsi="Arial Narrow" w:cs="Arial"/>
                <w:i/>
                <w:sz w:val="20"/>
                <w:szCs w:val="20"/>
              </w:rPr>
            </w:pPr>
            <w:r w:rsidRPr="002640B9">
              <w:rPr>
                <w:rFonts w:ascii="Arial Narrow" w:hAnsi="Arial Narrow" w:cs="Arial"/>
                <w:i/>
                <w:sz w:val="20"/>
                <w:szCs w:val="20"/>
              </w:rPr>
              <w:t>Where the baseline active joint count is based on total active joints (i.e. more than 20</w:t>
            </w:r>
            <w:r>
              <w:rPr>
                <w:rFonts w:ascii="Arial Narrow" w:hAnsi="Arial Narrow" w:cs="Arial"/>
                <w:i/>
                <w:sz w:val="20"/>
                <w:szCs w:val="20"/>
              </w:rPr>
              <w:t xml:space="preserve"> </w:t>
            </w:r>
            <w:r w:rsidRPr="002640B9">
              <w:rPr>
                <w:rFonts w:ascii="Arial Narrow" w:hAnsi="Arial Narrow" w:cs="Arial"/>
                <w:i/>
                <w:sz w:val="20"/>
                <w:szCs w:val="20"/>
              </w:rPr>
              <w:t>active joints), response will be determined according to the reduction in the total number</w:t>
            </w:r>
            <w:r>
              <w:rPr>
                <w:rFonts w:ascii="Arial Narrow" w:hAnsi="Arial Narrow" w:cs="Arial"/>
                <w:i/>
                <w:sz w:val="20"/>
                <w:szCs w:val="20"/>
              </w:rPr>
              <w:t xml:space="preserve"> </w:t>
            </w:r>
            <w:r w:rsidRPr="002640B9">
              <w:rPr>
                <w:rFonts w:ascii="Arial Narrow" w:hAnsi="Arial Narrow" w:cs="Arial"/>
                <w:i/>
                <w:sz w:val="20"/>
                <w:szCs w:val="20"/>
              </w:rPr>
              <w:t>of active joints. Where the baseline is determined on total number of major joints, the</w:t>
            </w:r>
            <w:r>
              <w:rPr>
                <w:rFonts w:ascii="Arial Narrow" w:hAnsi="Arial Narrow" w:cs="Arial"/>
                <w:i/>
                <w:sz w:val="20"/>
                <w:szCs w:val="20"/>
              </w:rPr>
              <w:t xml:space="preserve"> </w:t>
            </w:r>
            <w:r w:rsidRPr="002640B9">
              <w:rPr>
                <w:rFonts w:ascii="Arial Narrow" w:hAnsi="Arial Narrow" w:cs="Arial"/>
                <w:i/>
                <w:sz w:val="20"/>
                <w:szCs w:val="20"/>
              </w:rPr>
              <w:t>response must be demonstrated on the total number of major joints. If only an ESR or</w:t>
            </w:r>
            <w:r>
              <w:rPr>
                <w:rFonts w:ascii="Arial Narrow" w:hAnsi="Arial Narrow" w:cs="Arial"/>
                <w:i/>
                <w:sz w:val="20"/>
                <w:szCs w:val="20"/>
              </w:rPr>
              <w:t xml:space="preserve"> </w:t>
            </w:r>
            <w:r w:rsidRPr="002640B9">
              <w:rPr>
                <w:rFonts w:ascii="Arial Narrow" w:hAnsi="Arial Narrow" w:cs="Arial"/>
                <w:i/>
                <w:sz w:val="20"/>
                <w:szCs w:val="20"/>
              </w:rPr>
              <w:t>CRP level is provided with the initial application, the same marker will be used to</w:t>
            </w:r>
            <w:r>
              <w:rPr>
                <w:rFonts w:ascii="Arial Narrow" w:hAnsi="Arial Narrow" w:cs="Arial"/>
                <w:i/>
                <w:sz w:val="20"/>
                <w:szCs w:val="20"/>
              </w:rPr>
              <w:t xml:space="preserve"> </w:t>
            </w:r>
            <w:r w:rsidRPr="002640B9">
              <w:rPr>
                <w:rFonts w:ascii="Arial Narrow" w:hAnsi="Arial Narrow" w:cs="Arial"/>
                <w:i/>
                <w:sz w:val="20"/>
                <w:szCs w:val="20"/>
              </w:rPr>
              <w:t>determine response.</w:t>
            </w:r>
          </w:p>
          <w:p w:rsidR="00514081" w:rsidRDefault="00514081" w:rsidP="00057C84">
            <w:pPr>
              <w:rPr>
                <w:rFonts w:ascii="Arial Narrow" w:hAnsi="Arial Narrow" w:cs="Arial"/>
                <w:sz w:val="20"/>
                <w:szCs w:val="20"/>
              </w:rPr>
            </w:pPr>
          </w:p>
          <w:p w:rsidR="00514081" w:rsidRPr="0025125F" w:rsidRDefault="00514081" w:rsidP="00057C84">
            <w:pPr>
              <w:rPr>
                <w:rFonts w:ascii="Arial Narrow" w:hAnsi="Arial Narrow" w:cs="Arial"/>
                <w:sz w:val="20"/>
                <w:szCs w:val="20"/>
              </w:rPr>
            </w:pPr>
            <w:r w:rsidRPr="0025125F">
              <w:rPr>
                <w:rFonts w:ascii="Arial Narrow" w:hAnsi="Arial Narrow" w:cs="Arial"/>
                <w:sz w:val="20"/>
                <w:szCs w:val="20"/>
              </w:rPr>
              <w:t>The authority application must be made in writing and must include:</w:t>
            </w:r>
          </w:p>
          <w:p w:rsidR="00514081" w:rsidRPr="0025125F" w:rsidRDefault="00514081" w:rsidP="00057C84">
            <w:pPr>
              <w:rPr>
                <w:rFonts w:ascii="Arial Narrow" w:hAnsi="Arial Narrow" w:cs="Arial"/>
                <w:sz w:val="20"/>
                <w:szCs w:val="20"/>
              </w:rPr>
            </w:pPr>
            <w:r w:rsidRPr="0025125F">
              <w:rPr>
                <w:rFonts w:ascii="Arial Narrow" w:hAnsi="Arial Narrow" w:cs="Arial"/>
                <w:sz w:val="20"/>
                <w:szCs w:val="20"/>
              </w:rPr>
              <w:t>(a) completed authority prescription form(s); and</w:t>
            </w:r>
          </w:p>
          <w:p w:rsidR="00514081" w:rsidRPr="0025125F" w:rsidRDefault="00514081" w:rsidP="00057C84">
            <w:pPr>
              <w:rPr>
                <w:rFonts w:ascii="Arial Narrow" w:hAnsi="Arial Narrow" w:cs="Arial"/>
                <w:sz w:val="20"/>
                <w:szCs w:val="20"/>
              </w:rPr>
            </w:pPr>
            <w:r w:rsidRPr="0025125F">
              <w:rPr>
                <w:rFonts w:ascii="Arial Narrow" w:hAnsi="Arial Narrow" w:cs="Arial"/>
                <w:sz w:val="20"/>
                <w:szCs w:val="20"/>
              </w:rPr>
              <w:t xml:space="preserve">(b) </w:t>
            </w:r>
            <w:proofErr w:type="gramStart"/>
            <w:r w:rsidRPr="0025125F">
              <w:rPr>
                <w:rFonts w:ascii="Arial Narrow" w:hAnsi="Arial Narrow" w:cs="Arial"/>
                <w:sz w:val="20"/>
                <w:szCs w:val="20"/>
              </w:rPr>
              <w:t>a</w:t>
            </w:r>
            <w:proofErr w:type="gramEnd"/>
            <w:r w:rsidRPr="0025125F">
              <w:rPr>
                <w:rFonts w:ascii="Arial Narrow" w:hAnsi="Arial Narrow" w:cs="Arial"/>
                <w:sz w:val="20"/>
                <w:szCs w:val="20"/>
              </w:rPr>
              <w:t xml:space="preserve"> completed Rheumatoid Arthritis PBS Authority Application - Supporting Information Form.</w:t>
            </w:r>
          </w:p>
          <w:p w:rsidR="00514081" w:rsidRDefault="00514081" w:rsidP="00057C84">
            <w:pPr>
              <w:rPr>
                <w:rFonts w:ascii="Arial Narrow" w:hAnsi="Arial Narrow" w:cs="Arial"/>
                <w:sz w:val="20"/>
                <w:szCs w:val="20"/>
              </w:rPr>
            </w:pPr>
          </w:p>
          <w:p w:rsidR="00514081" w:rsidRPr="003B44B9" w:rsidRDefault="00514081" w:rsidP="00057C84">
            <w:pPr>
              <w:rPr>
                <w:rFonts w:ascii="Arial Narrow" w:hAnsi="Arial Narrow" w:cs="Arial"/>
                <w:i/>
                <w:sz w:val="20"/>
                <w:szCs w:val="20"/>
              </w:rPr>
            </w:pPr>
            <w:r>
              <w:rPr>
                <w:rFonts w:ascii="Arial Narrow" w:hAnsi="Arial Narrow" w:cs="Arial"/>
                <w:i/>
                <w:sz w:val="20"/>
                <w:szCs w:val="20"/>
              </w:rPr>
              <w:t>T</w:t>
            </w:r>
            <w:r w:rsidRPr="003B44B9">
              <w:rPr>
                <w:rFonts w:ascii="Arial Narrow" w:hAnsi="Arial Narrow" w:cs="Arial"/>
                <w:i/>
                <w:sz w:val="20"/>
                <w:szCs w:val="20"/>
              </w:rPr>
              <w:t>he application for first continuing treatment with this drug must be accompanied by an assessment of response to a minimum of 12 weeks of treatment with an initial treatment course. This assessment must be submitted no later than 4 weeks from the cessation of that treatment course.</w:t>
            </w:r>
          </w:p>
          <w:p w:rsidR="00514081" w:rsidRPr="0025125F" w:rsidRDefault="00514081" w:rsidP="00057C84">
            <w:pPr>
              <w:rPr>
                <w:rFonts w:ascii="Arial Narrow" w:hAnsi="Arial Narrow" w:cs="Arial"/>
                <w:sz w:val="20"/>
                <w:szCs w:val="20"/>
              </w:rPr>
            </w:pPr>
          </w:p>
          <w:p w:rsidR="00514081" w:rsidRPr="003B44B9" w:rsidRDefault="00514081" w:rsidP="00057C84">
            <w:pPr>
              <w:rPr>
                <w:rFonts w:ascii="Arial Narrow" w:hAnsi="Arial Narrow" w:cs="Arial"/>
                <w:strike/>
                <w:sz w:val="20"/>
                <w:szCs w:val="20"/>
              </w:rPr>
            </w:pPr>
            <w:r w:rsidRPr="003B44B9">
              <w:rPr>
                <w:rFonts w:ascii="Arial Narrow" w:hAnsi="Arial Narrow" w:cs="Arial"/>
                <w:strike/>
                <w:sz w:val="20"/>
                <w:szCs w:val="20"/>
              </w:rPr>
              <w:t>A patient may qualify to receive a further course of treatment (every 24 weeks) with this agent provided they have demonstrated an adequate response to treatment following a minimum of 12 weeks after the first infusion of their most recent treatment with rituximab. The demonstration of response must be submitted within 4 weeks of assessment.</w:t>
            </w:r>
          </w:p>
          <w:p w:rsidR="00514081" w:rsidRPr="0025125F" w:rsidRDefault="00514081" w:rsidP="00057C84">
            <w:pPr>
              <w:rPr>
                <w:rFonts w:ascii="Arial Narrow" w:hAnsi="Arial Narrow" w:cs="Arial"/>
                <w:sz w:val="20"/>
                <w:szCs w:val="20"/>
              </w:rPr>
            </w:pPr>
          </w:p>
          <w:p w:rsidR="00514081" w:rsidRPr="0025125F" w:rsidRDefault="00514081" w:rsidP="00057C84">
            <w:pPr>
              <w:rPr>
                <w:rFonts w:ascii="Arial Narrow" w:hAnsi="Arial Narrow" w:cs="Arial"/>
                <w:sz w:val="20"/>
                <w:szCs w:val="20"/>
              </w:rPr>
            </w:pPr>
            <w:r w:rsidRPr="0025125F">
              <w:rPr>
                <w:rFonts w:ascii="Arial Narrow" w:hAnsi="Arial Narrow" w:cs="Arial"/>
                <w:sz w:val="20"/>
                <w:szCs w:val="20"/>
              </w:rPr>
              <w:t>Where a response assessment is not undertaken and submitted within these timeframes, the patient will be deemed to have failed to respond to treatment with rituximab.</w:t>
            </w:r>
          </w:p>
          <w:p w:rsidR="00514081" w:rsidRPr="0025125F" w:rsidRDefault="00514081" w:rsidP="00057C84">
            <w:pPr>
              <w:rPr>
                <w:rFonts w:ascii="Arial Narrow" w:hAnsi="Arial Narrow" w:cs="Arial"/>
                <w:sz w:val="20"/>
                <w:szCs w:val="20"/>
              </w:rPr>
            </w:pPr>
          </w:p>
          <w:p w:rsidR="00514081" w:rsidRPr="003B44B9" w:rsidRDefault="00514081" w:rsidP="00057C84">
            <w:pPr>
              <w:rPr>
                <w:rFonts w:ascii="Arial Narrow" w:hAnsi="Arial Narrow" w:cs="Arial"/>
                <w:strike/>
                <w:sz w:val="20"/>
                <w:szCs w:val="20"/>
              </w:rPr>
            </w:pPr>
            <w:r w:rsidRPr="003B44B9">
              <w:rPr>
                <w:rFonts w:ascii="Arial Narrow" w:hAnsi="Arial Narrow" w:cs="Arial"/>
                <w:strike/>
                <w:sz w:val="20"/>
                <w:szCs w:val="20"/>
              </w:rPr>
              <w:t>A patient whose most recent course of PBS-subsidised therapy was with rituximab and whose response to this treatment is sustained for more than 12 months, may apply for a further course of rituximab under the Continuing treatment restriction.</w:t>
            </w:r>
          </w:p>
          <w:p w:rsidR="00514081" w:rsidRPr="0025125F" w:rsidRDefault="00514081" w:rsidP="00057C84">
            <w:pPr>
              <w:rPr>
                <w:rFonts w:ascii="Arial Narrow" w:hAnsi="Arial Narrow" w:cs="Arial"/>
                <w:sz w:val="20"/>
                <w:szCs w:val="20"/>
              </w:rPr>
            </w:pPr>
          </w:p>
          <w:p w:rsidR="00514081" w:rsidRDefault="00514081" w:rsidP="00057C84">
            <w:pPr>
              <w:rPr>
                <w:rFonts w:ascii="Arial Narrow" w:hAnsi="Arial Narrow" w:cs="Arial"/>
                <w:sz w:val="20"/>
                <w:szCs w:val="20"/>
              </w:rPr>
            </w:pPr>
            <w:r w:rsidRPr="0025125F">
              <w:rPr>
                <w:rFonts w:ascii="Arial Narrow" w:hAnsi="Arial Narrow" w:cs="Arial"/>
                <w:sz w:val="20"/>
                <w:szCs w:val="20"/>
              </w:rPr>
              <w:t>If a patient fails to demonstrate a response to treatment with rituximab under this restriction will not be eligible to receive further PBS-subsidised treatment with this drug for this condition.</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Default="00514081" w:rsidP="00057C84">
            <w:pPr>
              <w:jc w:val="both"/>
              <w:rPr>
                <w:rFonts w:ascii="Arial Narrow" w:hAnsi="Arial Narrow" w:cs="Arial"/>
                <w:b/>
                <w:sz w:val="20"/>
                <w:szCs w:val="20"/>
              </w:rPr>
            </w:pPr>
            <w:r>
              <w:rPr>
                <w:rFonts w:ascii="Arial Narrow" w:hAnsi="Arial Narrow" w:cs="Arial"/>
                <w:b/>
                <w:sz w:val="20"/>
                <w:szCs w:val="20"/>
              </w:rPr>
              <w:lastRenderedPageBreak/>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Note No increase in the maximum quantity or number of units may be authorised.</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Note No increase in the maximum number of repeats may be authorised.</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Default="00514081" w:rsidP="00057C84">
            <w:pPr>
              <w:jc w:val="both"/>
              <w:rPr>
                <w:rFonts w:ascii="Arial Narrow" w:hAnsi="Arial Narrow" w:cs="Arial"/>
                <w:b/>
                <w:sz w:val="20"/>
                <w:szCs w:val="20"/>
              </w:rPr>
            </w:pPr>
            <w:r>
              <w:rPr>
                <w:rFonts w:ascii="Arial Narrow" w:hAnsi="Arial Narrow" w:cs="Arial"/>
                <w:b/>
                <w:sz w:val="20"/>
                <w:szCs w:val="20"/>
              </w:rPr>
              <w:lastRenderedPageBreak/>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514081" w:rsidRDefault="00514081" w:rsidP="00057C84">
            <w:pPr>
              <w:rPr>
                <w:rFonts w:ascii="Arial Narrow" w:hAnsi="Arial Narrow" w:cs="Arial"/>
                <w:sz w:val="20"/>
                <w:szCs w:val="20"/>
              </w:rPr>
            </w:pPr>
            <w:r w:rsidRPr="00585AC0">
              <w:rPr>
                <w:rFonts w:ascii="Arial Narrow" w:hAnsi="Arial Narrow" w:cs="Arial"/>
                <w:sz w:val="20"/>
                <w:szCs w:val="20"/>
              </w:rPr>
              <w:t>Any queries concerning the arrangements to prescribe may be directed to the</w:t>
            </w:r>
            <w:r>
              <w:rPr>
                <w:rFonts w:ascii="Arial Narrow" w:hAnsi="Arial Narrow" w:cs="Arial"/>
                <w:sz w:val="20"/>
                <w:szCs w:val="20"/>
              </w:rPr>
              <w:t xml:space="preserve"> </w:t>
            </w:r>
            <w:r w:rsidRPr="00585AC0">
              <w:rPr>
                <w:rFonts w:ascii="Arial Narrow" w:hAnsi="Arial Narrow" w:cs="Arial"/>
                <w:sz w:val="20"/>
                <w:szCs w:val="20"/>
              </w:rPr>
              <w:t>Department of Human Services on 1800 700 270 (hours of operation 8 a.m. to 5 p.m.</w:t>
            </w:r>
            <w:r>
              <w:rPr>
                <w:rFonts w:ascii="Arial Narrow" w:hAnsi="Arial Narrow" w:cs="Arial"/>
                <w:sz w:val="20"/>
                <w:szCs w:val="20"/>
              </w:rPr>
              <w:t xml:space="preserve"> </w:t>
            </w:r>
            <w:r w:rsidRPr="00585AC0">
              <w:rPr>
                <w:rFonts w:ascii="Arial Narrow" w:hAnsi="Arial Narrow" w:cs="Arial"/>
                <w:sz w:val="20"/>
                <w:szCs w:val="20"/>
              </w:rPr>
              <w:t>EST Monday to Friday).</w:t>
            </w:r>
          </w:p>
          <w:p w:rsidR="00514081" w:rsidRDefault="00514081" w:rsidP="00057C84">
            <w:pPr>
              <w:rPr>
                <w:rFonts w:ascii="Arial Narrow" w:hAnsi="Arial Narrow" w:cs="Arial"/>
                <w:sz w:val="20"/>
                <w:szCs w:val="20"/>
              </w:rPr>
            </w:pP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Prescribing information (including Authority Application forms and other relevant</w:t>
            </w:r>
            <w:r>
              <w:rPr>
                <w:rFonts w:ascii="Arial Narrow" w:hAnsi="Arial Narrow" w:cs="Arial"/>
                <w:sz w:val="20"/>
                <w:szCs w:val="20"/>
              </w:rPr>
              <w:t xml:space="preserve"> </w:t>
            </w:r>
            <w:r w:rsidRPr="00585AC0">
              <w:rPr>
                <w:rFonts w:ascii="Arial Narrow" w:hAnsi="Arial Narrow" w:cs="Arial"/>
                <w:sz w:val="20"/>
                <w:szCs w:val="20"/>
              </w:rPr>
              <w:t xml:space="preserve">documentation as applicable) is available on the Department </w:t>
            </w:r>
            <w:r>
              <w:rPr>
                <w:rFonts w:ascii="Arial Narrow" w:hAnsi="Arial Narrow" w:cs="Arial"/>
                <w:sz w:val="20"/>
                <w:szCs w:val="20"/>
              </w:rPr>
              <w:t xml:space="preserve">of Human Services website </w:t>
            </w:r>
            <w:r w:rsidRPr="00585AC0">
              <w:rPr>
                <w:rFonts w:ascii="Arial Narrow" w:hAnsi="Arial Narrow" w:cs="Arial"/>
                <w:sz w:val="20"/>
                <w:szCs w:val="20"/>
              </w:rPr>
              <w:t>at www.humanservices.gov.au.</w:t>
            </w:r>
          </w:p>
          <w:p w:rsidR="00514081" w:rsidRDefault="00514081" w:rsidP="00057C84">
            <w:pPr>
              <w:rPr>
                <w:rFonts w:ascii="Arial Narrow" w:hAnsi="Arial Narrow" w:cs="Arial"/>
                <w:sz w:val="20"/>
                <w:szCs w:val="20"/>
              </w:rPr>
            </w:pP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Applications for authority to prescribe should be forwarded to:</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Department of Human Services</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Complex Drugs</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Reply Paid 9826</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HOBART TAS 7001</w:t>
            </w:r>
          </w:p>
        </w:tc>
      </w:tr>
      <w:tr w:rsidR="00514081" w:rsidTr="00A03FF6">
        <w:trPr>
          <w:trHeight w:val="360"/>
        </w:trPr>
        <w:tc>
          <w:tcPr>
            <w:tcW w:w="1189" w:type="pct"/>
            <w:tcBorders>
              <w:top w:val="single" w:sz="4" w:space="0" w:color="auto"/>
              <w:left w:val="single" w:sz="4" w:space="0" w:color="auto"/>
              <w:bottom w:val="single" w:sz="4" w:space="0" w:color="auto"/>
              <w:right w:val="single" w:sz="4" w:space="0" w:color="auto"/>
            </w:tcBorders>
          </w:tcPr>
          <w:p w:rsidR="00514081" w:rsidRDefault="00514081" w:rsidP="00057C84">
            <w:pPr>
              <w:jc w:val="both"/>
              <w:rPr>
                <w:rFonts w:ascii="Arial Narrow" w:hAnsi="Arial Narrow" w:cs="Arial"/>
                <w:b/>
                <w:sz w:val="20"/>
                <w:szCs w:val="20"/>
              </w:rPr>
            </w:pPr>
            <w:r>
              <w:rPr>
                <w:rFonts w:ascii="Arial Narrow" w:hAnsi="Arial Narrow" w:cs="Arial"/>
                <w:b/>
                <w:sz w:val="20"/>
                <w:szCs w:val="20"/>
              </w:rPr>
              <w:t>Administrative Advice 3</w:t>
            </w:r>
          </w:p>
        </w:tc>
        <w:tc>
          <w:tcPr>
            <w:tcW w:w="3811" w:type="pct"/>
            <w:gridSpan w:val="6"/>
            <w:tcBorders>
              <w:top w:val="single" w:sz="4" w:space="0" w:color="auto"/>
              <w:left w:val="single" w:sz="4" w:space="0" w:color="auto"/>
              <w:bottom w:val="single" w:sz="4" w:space="0" w:color="auto"/>
              <w:right w:val="single" w:sz="4" w:space="0" w:color="auto"/>
            </w:tcBorders>
          </w:tcPr>
          <w:p w:rsidR="00514081" w:rsidRPr="00585AC0" w:rsidRDefault="00650B7C" w:rsidP="00057C84">
            <w:pPr>
              <w:rPr>
                <w:rFonts w:ascii="Arial Narrow" w:hAnsi="Arial Narrow" w:cs="Arial"/>
                <w:sz w:val="20"/>
                <w:szCs w:val="20"/>
              </w:rPr>
            </w:pPr>
            <w:r w:rsidRPr="00650B7C">
              <w:rPr>
                <w:rFonts w:ascii="Arial Narrow" w:hAnsi="Arial Narrow" w:cs="Arial"/>
                <w:i/>
                <w:sz w:val="20"/>
                <w:szCs w:val="20"/>
              </w:rPr>
              <w:t>As per “Administrative Advice 3” within the RA Initial Treatment – Initial 1 restriction above</w:t>
            </w:r>
            <w:r w:rsidRPr="00650B7C" w:rsidDel="005D7BF0">
              <w:rPr>
                <w:rFonts w:ascii="Arial Narrow" w:hAnsi="Arial Narrow" w:cs="Arial"/>
                <w:i/>
                <w:sz w:val="20"/>
                <w:szCs w:val="20"/>
              </w:rPr>
              <w:t xml:space="preserve"> </w:t>
            </w:r>
          </w:p>
        </w:tc>
      </w:tr>
    </w:tbl>
    <w:p w:rsidR="00514081" w:rsidRDefault="00514081" w:rsidP="00057C84">
      <w:pPr>
        <w:pStyle w:val="PBACHeading1"/>
        <w:numPr>
          <w:ilvl w:val="0"/>
          <w:numId w:val="0"/>
        </w:numPr>
        <w:ind w:left="720" w:hanging="720"/>
        <w:outlineLvl w:val="9"/>
      </w:pPr>
    </w:p>
    <w:p w:rsidR="00514081" w:rsidRPr="00490363" w:rsidRDefault="00514081" w:rsidP="00057C84">
      <w:pPr>
        <w:pStyle w:val="PBACHeading1"/>
        <w:numPr>
          <w:ilvl w:val="0"/>
          <w:numId w:val="0"/>
        </w:numPr>
        <w:ind w:left="720" w:hanging="720"/>
        <w:outlineLvl w:val="9"/>
        <w:rPr>
          <w:b w:val="0"/>
          <w:i/>
        </w:rPr>
      </w:pPr>
    </w:p>
    <w:p w:rsidR="00514081" w:rsidRPr="00C159A3" w:rsidRDefault="00514081" w:rsidP="00057C84">
      <w:pPr>
        <w:pStyle w:val="PBACHeading1"/>
        <w:numPr>
          <w:ilvl w:val="0"/>
          <w:numId w:val="0"/>
        </w:numPr>
        <w:outlineLvl w:val="9"/>
        <w:rPr>
          <w:i/>
        </w:rPr>
      </w:pPr>
    </w:p>
    <w:tbl>
      <w:tblPr>
        <w:tblW w:w="5000" w:type="pct"/>
        <w:tblLook w:val="04A0" w:firstRow="1" w:lastRow="0" w:firstColumn="1" w:lastColumn="0" w:noHBand="0" w:noVBand="1"/>
      </w:tblPr>
      <w:tblGrid>
        <w:gridCol w:w="2198"/>
        <w:gridCol w:w="1250"/>
        <w:gridCol w:w="939"/>
        <w:gridCol w:w="684"/>
        <w:gridCol w:w="1510"/>
        <w:gridCol w:w="1323"/>
        <w:gridCol w:w="1338"/>
      </w:tblGrid>
      <w:tr w:rsidR="00514081" w:rsidRPr="00C159A3" w:rsidTr="00A03FF6">
        <w:trPr>
          <w:cantSplit/>
          <w:trHeight w:val="471"/>
        </w:trPr>
        <w:tc>
          <w:tcPr>
            <w:tcW w:w="1865" w:type="pct"/>
            <w:gridSpan w:val="2"/>
            <w:tcBorders>
              <w:top w:val="nil"/>
              <w:left w:val="nil"/>
              <w:bottom w:val="single" w:sz="4" w:space="0" w:color="auto"/>
              <w:right w:val="nil"/>
            </w:tcBorders>
            <w:hideMark/>
          </w:tcPr>
          <w:p w:rsidR="00514081" w:rsidRPr="00C159A3" w:rsidRDefault="00514081" w:rsidP="00057C84">
            <w:pPr>
              <w:keepNext/>
              <w:ind w:left="-108"/>
              <w:jc w:val="both"/>
              <w:rPr>
                <w:rFonts w:ascii="Arial Narrow" w:hAnsi="Arial Narrow" w:cs="Arial"/>
                <w:b/>
                <w:i/>
                <w:sz w:val="20"/>
                <w:szCs w:val="20"/>
              </w:rPr>
            </w:pPr>
            <w:r w:rsidRPr="00C159A3">
              <w:rPr>
                <w:rFonts w:ascii="Arial Narrow" w:hAnsi="Arial Narrow" w:cs="Arial"/>
                <w:b/>
                <w:i/>
                <w:sz w:val="20"/>
                <w:szCs w:val="20"/>
              </w:rPr>
              <w:t>Name, Restriction,</w:t>
            </w:r>
          </w:p>
          <w:p w:rsidR="00514081" w:rsidRPr="00C159A3" w:rsidRDefault="00514081" w:rsidP="00057C84">
            <w:pPr>
              <w:keepNext/>
              <w:ind w:left="-108"/>
              <w:jc w:val="both"/>
              <w:rPr>
                <w:rFonts w:ascii="Arial Narrow" w:hAnsi="Arial Narrow" w:cs="Arial"/>
                <w:b/>
                <w:i/>
                <w:sz w:val="20"/>
                <w:szCs w:val="20"/>
              </w:rPr>
            </w:pPr>
            <w:r w:rsidRPr="00C159A3">
              <w:rPr>
                <w:rFonts w:ascii="Arial Narrow" w:hAnsi="Arial Narrow" w:cs="Arial"/>
                <w:b/>
                <w:i/>
                <w:sz w:val="20"/>
                <w:szCs w:val="20"/>
              </w:rPr>
              <w:t>Manner of administration and form</w:t>
            </w:r>
          </w:p>
        </w:tc>
        <w:tc>
          <w:tcPr>
            <w:tcW w:w="508" w:type="pct"/>
            <w:tcBorders>
              <w:top w:val="nil"/>
              <w:left w:val="nil"/>
              <w:bottom w:val="single" w:sz="4" w:space="0" w:color="auto"/>
              <w:right w:val="nil"/>
            </w:tcBorders>
            <w:hideMark/>
          </w:tcPr>
          <w:p w:rsidR="00514081" w:rsidRPr="00C159A3" w:rsidRDefault="00514081" w:rsidP="00057C84">
            <w:pPr>
              <w:keepNext/>
              <w:ind w:left="-108"/>
              <w:jc w:val="both"/>
              <w:rPr>
                <w:rFonts w:ascii="Arial Narrow" w:hAnsi="Arial Narrow" w:cs="Arial"/>
                <w:b/>
                <w:i/>
                <w:sz w:val="20"/>
                <w:szCs w:val="20"/>
              </w:rPr>
            </w:pPr>
            <w:r w:rsidRPr="00C159A3">
              <w:rPr>
                <w:rFonts w:ascii="Arial Narrow" w:hAnsi="Arial Narrow" w:cs="Arial"/>
                <w:b/>
                <w:i/>
                <w:sz w:val="20"/>
                <w:szCs w:val="20"/>
              </w:rPr>
              <w:t>Max.</w:t>
            </w:r>
          </w:p>
          <w:p w:rsidR="00514081" w:rsidRPr="00C159A3" w:rsidRDefault="00514081" w:rsidP="00057C84">
            <w:pPr>
              <w:keepNext/>
              <w:ind w:left="-108"/>
              <w:jc w:val="both"/>
              <w:rPr>
                <w:rFonts w:ascii="Arial Narrow" w:hAnsi="Arial Narrow" w:cs="Arial"/>
                <w:b/>
                <w:i/>
                <w:sz w:val="20"/>
                <w:szCs w:val="20"/>
              </w:rPr>
            </w:pPr>
            <w:proofErr w:type="spellStart"/>
            <w:r w:rsidRPr="00C159A3">
              <w:rPr>
                <w:rFonts w:ascii="Arial Narrow" w:hAnsi="Arial Narrow" w:cs="Arial"/>
                <w:b/>
                <w:i/>
                <w:sz w:val="20"/>
                <w:szCs w:val="20"/>
              </w:rPr>
              <w:t>Qty</w:t>
            </w:r>
            <w:proofErr w:type="spellEnd"/>
          </w:p>
        </w:tc>
        <w:tc>
          <w:tcPr>
            <w:tcW w:w="370" w:type="pct"/>
            <w:tcBorders>
              <w:top w:val="nil"/>
              <w:left w:val="nil"/>
              <w:bottom w:val="single" w:sz="4" w:space="0" w:color="auto"/>
              <w:right w:val="nil"/>
            </w:tcBorders>
            <w:hideMark/>
          </w:tcPr>
          <w:p w:rsidR="00514081" w:rsidRPr="00C159A3" w:rsidRDefault="00514081" w:rsidP="00057C84">
            <w:pPr>
              <w:keepNext/>
              <w:ind w:left="-108"/>
              <w:jc w:val="both"/>
              <w:rPr>
                <w:rFonts w:ascii="Arial Narrow" w:hAnsi="Arial Narrow" w:cs="Arial"/>
                <w:b/>
                <w:i/>
                <w:sz w:val="20"/>
                <w:szCs w:val="20"/>
              </w:rPr>
            </w:pPr>
            <w:r w:rsidRPr="00C159A3">
              <w:rPr>
                <w:rFonts w:ascii="Arial Narrow" w:hAnsi="Arial Narrow" w:cs="Arial"/>
                <w:b/>
                <w:i/>
                <w:sz w:val="20"/>
                <w:szCs w:val="20"/>
              </w:rPr>
              <w:t>№.of</w:t>
            </w:r>
          </w:p>
          <w:p w:rsidR="00514081" w:rsidRPr="00C159A3" w:rsidRDefault="00514081" w:rsidP="00057C84">
            <w:pPr>
              <w:keepNext/>
              <w:ind w:left="-108"/>
              <w:jc w:val="both"/>
              <w:rPr>
                <w:rFonts w:ascii="Arial Narrow" w:hAnsi="Arial Narrow" w:cs="Arial"/>
                <w:b/>
                <w:i/>
                <w:sz w:val="20"/>
                <w:szCs w:val="20"/>
              </w:rPr>
            </w:pPr>
            <w:proofErr w:type="spellStart"/>
            <w:r w:rsidRPr="00C159A3">
              <w:rPr>
                <w:rFonts w:ascii="Arial Narrow" w:hAnsi="Arial Narrow" w:cs="Arial"/>
                <w:b/>
                <w:i/>
                <w:sz w:val="20"/>
                <w:szCs w:val="20"/>
              </w:rPr>
              <w:t>Rpts</w:t>
            </w:r>
            <w:proofErr w:type="spellEnd"/>
          </w:p>
        </w:tc>
        <w:tc>
          <w:tcPr>
            <w:tcW w:w="817" w:type="pct"/>
            <w:tcBorders>
              <w:top w:val="nil"/>
              <w:left w:val="nil"/>
              <w:bottom w:val="single" w:sz="4" w:space="0" w:color="auto"/>
              <w:right w:val="nil"/>
            </w:tcBorders>
            <w:hideMark/>
          </w:tcPr>
          <w:p w:rsidR="00514081" w:rsidRPr="00C159A3" w:rsidRDefault="00514081" w:rsidP="00057C84">
            <w:pPr>
              <w:keepNext/>
              <w:ind w:left="-108"/>
              <w:jc w:val="both"/>
              <w:rPr>
                <w:rFonts w:ascii="Arial Narrow" w:hAnsi="Arial Narrow" w:cs="Arial"/>
                <w:b/>
                <w:i/>
                <w:sz w:val="20"/>
                <w:szCs w:val="20"/>
              </w:rPr>
            </w:pPr>
          </w:p>
        </w:tc>
        <w:tc>
          <w:tcPr>
            <w:tcW w:w="1440" w:type="pct"/>
            <w:gridSpan w:val="2"/>
            <w:tcBorders>
              <w:top w:val="nil"/>
              <w:left w:val="nil"/>
              <w:bottom w:val="single" w:sz="4" w:space="0" w:color="auto"/>
              <w:right w:val="nil"/>
            </w:tcBorders>
            <w:hideMark/>
          </w:tcPr>
          <w:p w:rsidR="00514081" w:rsidRPr="00C159A3" w:rsidRDefault="00514081" w:rsidP="00057C84">
            <w:pPr>
              <w:keepNext/>
              <w:jc w:val="both"/>
              <w:rPr>
                <w:rFonts w:ascii="Arial Narrow" w:hAnsi="Arial Narrow" w:cs="Arial"/>
                <w:b/>
                <w:i/>
                <w:sz w:val="20"/>
                <w:szCs w:val="20"/>
                <w:lang w:val="fr-FR"/>
              </w:rPr>
            </w:pPr>
            <w:r w:rsidRPr="00C159A3">
              <w:rPr>
                <w:rFonts w:ascii="Arial Narrow" w:hAnsi="Arial Narrow" w:cs="Arial"/>
                <w:b/>
                <w:i/>
                <w:sz w:val="20"/>
                <w:szCs w:val="20"/>
              </w:rPr>
              <w:t>Proprietary Name and Manufacturer</w:t>
            </w:r>
          </w:p>
        </w:tc>
      </w:tr>
      <w:tr w:rsidR="00514081" w:rsidRPr="00C159A3" w:rsidTr="00A03FF6">
        <w:trPr>
          <w:cantSplit/>
          <w:trHeight w:val="577"/>
        </w:trPr>
        <w:tc>
          <w:tcPr>
            <w:tcW w:w="1865" w:type="pct"/>
            <w:gridSpan w:val="2"/>
            <w:hideMark/>
          </w:tcPr>
          <w:p w:rsidR="00514081" w:rsidRPr="00C159A3" w:rsidRDefault="00514081" w:rsidP="00057C84">
            <w:pPr>
              <w:keepNext/>
              <w:ind w:left="-108"/>
              <w:jc w:val="both"/>
              <w:rPr>
                <w:rFonts w:ascii="Arial Narrow" w:hAnsi="Arial Narrow" w:cs="Arial"/>
                <w:i/>
                <w:smallCaps/>
                <w:sz w:val="20"/>
                <w:szCs w:val="20"/>
              </w:rPr>
            </w:pPr>
            <w:r w:rsidRPr="00C159A3">
              <w:rPr>
                <w:rFonts w:ascii="Arial Narrow" w:hAnsi="Arial Narrow" w:cs="Arial"/>
                <w:i/>
                <w:smallCaps/>
                <w:sz w:val="20"/>
                <w:szCs w:val="20"/>
              </w:rPr>
              <w:t>RITUXIMAB</w:t>
            </w:r>
          </w:p>
          <w:p w:rsidR="00514081" w:rsidRPr="00C159A3" w:rsidRDefault="00514081" w:rsidP="00057C84">
            <w:pPr>
              <w:keepNext/>
              <w:ind w:left="-108"/>
              <w:jc w:val="both"/>
              <w:rPr>
                <w:rFonts w:ascii="Arial Narrow" w:hAnsi="Arial Narrow"/>
                <w:i/>
                <w:smallCaps/>
                <w:sz w:val="20"/>
                <w:szCs w:val="20"/>
              </w:rPr>
            </w:pPr>
            <w:r w:rsidRPr="00C159A3">
              <w:rPr>
                <w:rFonts w:ascii="Arial Narrow" w:hAnsi="Arial Narrow"/>
                <w:i/>
                <w:smallCaps/>
                <w:sz w:val="20"/>
                <w:szCs w:val="20"/>
              </w:rPr>
              <w:t xml:space="preserve">500 MG/50 ML I.V. INFUSION, 1 VIAL </w:t>
            </w:r>
          </w:p>
          <w:p w:rsidR="00514081" w:rsidRPr="00C159A3" w:rsidRDefault="00514081" w:rsidP="00057C84">
            <w:pPr>
              <w:keepNext/>
              <w:ind w:left="-108"/>
              <w:jc w:val="both"/>
              <w:rPr>
                <w:rFonts w:ascii="Arial Narrow" w:hAnsi="Arial Narrow" w:cs="Arial"/>
                <w:i/>
                <w:sz w:val="20"/>
                <w:szCs w:val="20"/>
              </w:rPr>
            </w:pPr>
          </w:p>
        </w:tc>
        <w:tc>
          <w:tcPr>
            <w:tcW w:w="508" w:type="pct"/>
          </w:tcPr>
          <w:p w:rsidR="00514081" w:rsidRPr="00C159A3" w:rsidRDefault="00514081" w:rsidP="00057C84">
            <w:pPr>
              <w:keepNext/>
              <w:ind w:left="-108"/>
              <w:jc w:val="both"/>
              <w:rPr>
                <w:rFonts w:ascii="Arial Narrow" w:hAnsi="Arial Narrow" w:cs="Arial"/>
                <w:i/>
                <w:sz w:val="20"/>
                <w:szCs w:val="20"/>
              </w:rPr>
            </w:pPr>
          </w:p>
          <w:p w:rsidR="00514081" w:rsidRPr="00C159A3" w:rsidRDefault="00514081" w:rsidP="00057C84">
            <w:pPr>
              <w:keepNext/>
              <w:ind w:left="-108"/>
              <w:jc w:val="both"/>
              <w:rPr>
                <w:rFonts w:ascii="Arial Narrow" w:hAnsi="Arial Narrow" w:cs="Arial"/>
                <w:i/>
                <w:sz w:val="20"/>
                <w:szCs w:val="20"/>
              </w:rPr>
            </w:pPr>
            <w:r w:rsidRPr="00C159A3">
              <w:rPr>
                <w:rFonts w:ascii="Arial Narrow" w:hAnsi="Arial Narrow" w:cs="Arial"/>
                <w:i/>
                <w:sz w:val="20"/>
                <w:szCs w:val="20"/>
              </w:rPr>
              <w:t>1</w:t>
            </w:r>
          </w:p>
        </w:tc>
        <w:tc>
          <w:tcPr>
            <w:tcW w:w="370" w:type="pct"/>
          </w:tcPr>
          <w:p w:rsidR="00514081" w:rsidRPr="00C159A3" w:rsidRDefault="00514081" w:rsidP="00057C84">
            <w:pPr>
              <w:keepNext/>
              <w:ind w:left="-108"/>
              <w:jc w:val="both"/>
              <w:rPr>
                <w:rFonts w:ascii="Arial Narrow" w:hAnsi="Arial Narrow" w:cs="Arial"/>
                <w:i/>
                <w:sz w:val="20"/>
                <w:szCs w:val="20"/>
              </w:rPr>
            </w:pPr>
          </w:p>
          <w:p w:rsidR="00514081" w:rsidRPr="00C159A3" w:rsidRDefault="00514081" w:rsidP="00057C84">
            <w:pPr>
              <w:keepNext/>
              <w:ind w:left="-108"/>
              <w:jc w:val="both"/>
              <w:rPr>
                <w:rFonts w:ascii="Arial Narrow" w:hAnsi="Arial Narrow" w:cs="Arial"/>
                <w:i/>
                <w:sz w:val="20"/>
                <w:szCs w:val="20"/>
              </w:rPr>
            </w:pPr>
            <w:r w:rsidRPr="00C159A3">
              <w:rPr>
                <w:rFonts w:ascii="Arial Narrow" w:hAnsi="Arial Narrow" w:cs="Arial"/>
                <w:i/>
                <w:sz w:val="20"/>
                <w:szCs w:val="20"/>
              </w:rPr>
              <w:t>0</w:t>
            </w:r>
          </w:p>
        </w:tc>
        <w:tc>
          <w:tcPr>
            <w:tcW w:w="817" w:type="pct"/>
          </w:tcPr>
          <w:p w:rsidR="00514081" w:rsidRPr="00C159A3" w:rsidRDefault="00514081" w:rsidP="00057C84">
            <w:pPr>
              <w:keepNext/>
              <w:ind w:left="-108"/>
              <w:jc w:val="both"/>
              <w:rPr>
                <w:rFonts w:ascii="Arial Narrow" w:hAnsi="Arial Narrow" w:cs="Arial"/>
                <w:i/>
                <w:sz w:val="20"/>
                <w:szCs w:val="20"/>
              </w:rPr>
            </w:pPr>
          </w:p>
        </w:tc>
        <w:tc>
          <w:tcPr>
            <w:tcW w:w="716" w:type="pct"/>
          </w:tcPr>
          <w:p w:rsidR="00514081" w:rsidRPr="00C159A3" w:rsidRDefault="00514081" w:rsidP="00057C84">
            <w:pPr>
              <w:keepNext/>
              <w:jc w:val="both"/>
              <w:rPr>
                <w:rFonts w:ascii="Arial Narrow" w:hAnsi="Arial Narrow" w:cs="Arial"/>
                <w:i/>
                <w:sz w:val="20"/>
                <w:szCs w:val="20"/>
              </w:rPr>
            </w:pPr>
          </w:p>
          <w:p w:rsidR="00514081" w:rsidRPr="00C159A3" w:rsidRDefault="00514081" w:rsidP="00057C84">
            <w:pPr>
              <w:keepNext/>
              <w:jc w:val="both"/>
              <w:rPr>
                <w:rFonts w:ascii="Arial Narrow" w:hAnsi="Arial Narrow" w:cs="Arial"/>
                <w:i/>
                <w:sz w:val="20"/>
                <w:szCs w:val="20"/>
              </w:rPr>
            </w:pPr>
            <w:proofErr w:type="spellStart"/>
            <w:r w:rsidRPr="00C159A3">
              <w:rPr>
                <w:rFonts w:ascii="Arial Narrow" w:hAnsi="Arial Narrow" w:cs="Arial"/>
                <w:i/>
                <w:sz w:val="20"/>
                <w:szCs w:val="20"/>
              </w:rPr>
              <w:t>Riximyo</w:t>
            </w:r>
            <w:proofErr w:type="spellEnd"/>
          </w:p>
        </w:tc>
        <w:tc>
          <w:tcPr>
            <w:tcW w:w="724" w:type="pct"/>
          </w:tcPr>
          <w:p w:rsidR="00514081" w:rsidRPr="00C159A3" w:rsidRDefault="00514081" w:rsidP="00057C84">
            <w:pPr>
              <w:keepNext/>
              <w:jc w:val="both"/>
              <w:rPr>
                <w:rFonts w:ascii="Arial Narrow" w:hAnsi="Arial Narrow" w:cs="Arial"/>
                <w:i/>
                <w:sz w:val="20"/>
                <w:szCs w:val="20"/>
              </w:rPr>
            </w:pPr>
          </w:p>
          <w:p w:rsidR="00514081" w:rsidRPr="00C159A3" w:rsidRDefault="00514081" w:rsidP="00057C84">
            <w:pPr>
              <w:keepNext/>
              <w:jc w:val="both"/>
              <w:rPr>
                <w:rFonts w:ascii="Arial Narrow" w:hAnsi="Arial Narrow" w:cs="Arial"/>
                <w:i/>
                <w:sz w:val="20"/>
                <w:szCs w:val="20"/>
              </w:rPr>
            </w:pPr>
            <w:r w:rsidRPr="00C159A3">
              <w:rPr>
                <w:rFonts w:ascii="Arial Narrow" w:hAnsi="Arial Narrow" w:cs="Arial"/>
                <w:i/>
                <w:sz w:val="20"/>
                <w:szCs w:val="20"/>
              </w:rPr>
              <w:t>Sandoz Pty Ltd</w:t>
            </w:r>
          </w:p>
        </w:tc>
      </w:tr>
      <w:tr w:rsidR="00514081" w:rsidRPr="00C159A3" w:rsidTr="00A03FF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14081" w:rsidRPr="00C159A3" w:rsidRDefault="00514081" w:rsidP="00057C84">
            <w:pPr>
              <w:jc w:val="both"/>
              <w:rPr>
                <w:rFonts w:ascii="Arial Narrow" w:hAnsi="Arial Narrow" w:cs="Arial"/>
                <w:b/>
                <w:i/>
                <w:sz w:val="20"/>
                <w:szCs w:val="20"/>
              </w:rPr>
            </w:pPr>
            <w:r w:rsidRPr="00C159A3">
              <w:rPr>
                <w:rFonts w:ascii="Arial Narrow" w:hAnsi="Arial Narrow" w:cs="Arial"/>
                <w:b/>
                <w:i/>
                <w:sz w:val="20"/>
                <w:szCs w:val="20"/>
              </w:rPr>
              <w:t xml:space="preserve">Category / </w:t>
            </w:r>
          </w:p>
          <w:p w:rsidR="00514081" w:rsidRPr="00C159A3" w:rsidRDefault="00514081" w:rsidP="00057C84">
            <w:pPr>
              <w:jc w:val="both"/>
              <w:rPr>
                <w:rFonts w:ascii="Arial Narrow" w:hAnsi="Arial Narrow" w:cs="Arial"/>
                <w:b/>
                <w:i/>
                <w:sz w:val="20"/>
                <w:szCs w:val="20"/>
              </w:rPr>
            </w:pPr>
            <w:r w:rsidRPr="00C159A3">
              <w:rPr>
                <w:rFonts w:ascii="Arial Narrow" w:hAnsi="Arial Narrow" w:cs="Arial"/>
                <w:b/>
                <w:i/>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hideMark/>
          </w:tcPr>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t>Section 100 – Highly Specialised Drugs Program (Public and Private Hospital)</w:t>
            </w:r>
          </w:p>
        </w:tc>
      </w:tr>
      <w:tr w:rsidR="00514081" w:rsidRPr="00C159A3" w:rsidTr="00A03FF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14081" w:rsidRPr="00C159A3" w:rsidRDefault="00514081" w:rsidP="00057C84">
            <w:pPr>
              <w:jc w:val="both"/>
              <w:rPr>
                <w:rFonts w:ascii="Arial Narrow" w:hAnsi="Arial Narrow" w:cs="Arial"/>
                <w:b/>
                <w:i/>
                <w:sz w:val="20"/>
                <w:szCs w:val="20"/>
              </w:rPr>
            </w:pPr>
            <w:r w:rsidRPr="00C159A3">
              <w:rPr>
                <w:rFonts w:ascii="Arial Narrow" w:hAnsi="Arial Narrow" w:cs="Arial"/>
                <w:b/>
                <w:i/>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hideMark/>
          </w:tcPr>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fldChar w:fldCharType="begin">
                <w:ffData>
                  <w:name w:val="Check1"/>
                  <w:enabled/>
                  <w:calcOnExit w:val="0"/>
                  <w:checkBox>
                    <w:sizeAuto/>
                    <w:default w:val="0"/>
                  </w:checkBox>
                </w:ffData>
              </w:fldChar>
            </w:r>
            <w:r w:rsidRPr="00C159A3">
              <w:rPr>
                <w:rFonts w:ascii="Arial Narrow" w:hAnsi="Arial Narrow" w:cs="Arial"/>
                <w:i/>
                <w:sz w:val="20"/>
                <w:szCs w:val="20"/>
              </w:rPr>
              <w:instrText xml:space="preserve"> FORMCHECKBOX </w:instrText>
            </w:r>
            <w:r w:rsidR="005F2D88">
              <w:rPr>
                <w:rFonts w:ascii="Arial Narrow" w:hAnsi="Arial Narrow" w:cs="Arial"/>
                <w:i/>
                <w:sz w:val="20"/>
                <w:szCs w:val="20"/>
              </w:rPr>
            </w:r>
            <w:r w:rsidR="005F2D88">
              <w:rPr>
                <w:rFonts w:ascii="Arial Narrow" w:hAnsi="Arial Narrow" w:cs="Arial"/>
                <w:i/>
                <w:sz w:val="20"/>
                <w:szCs w:val="20"/>
              </w:rPr>
              <w:fldChar w:fldCharType="separate"/>
            </w:r>
            <w:r w:rsidRPr="00C159A3">
              <w:rPr>
                <w:rFonts w:ascii="Arial Narrow" w:hAnsi="Arial Narrow" w:cs="Arial"/>
                <w:i/>
                <w:sz w:val="20"/>
                <w:szCs w:val="20"/>
              </w:rPr>
              <w:fldChar w:fldCharType="end"/>
            </w:r>
            <w:r w:rsidRPr="00C159A3">
              <w:rPr>
                <w:rFonts w:ascii="Arial Narrow" w:hAnsi="Arial Narrow" w:cs="Arial"/>
                <w:i/>
                <w:sz w:val="20"/>
                <w:szCs w:val="20"/>
              </w:rPr>
              <w:t xml:space="preserve">Dental  </w:t>
            </w:r>
            <w:r w:rsidRPr="00C159A3">
              <w:rPr>
                <w:rFonts w:ascii="Arial Narrow" w:hAnsi="Arial Narrow" w:cs="Arial"/>
                <w:i/>
                <w:sz w:val="20"/>
                <w:szCs w:val="20"/>
              </w:rPr>
              <w:fldChar w:fldCharType="begin">
                <w:ffData>
                  <w:name w:val=""/>
                  <w:enabled/>
                  <w:calcOnExit w:val="0"/>
                  <w:checkBox>
                    <w:sizeAuto/>
                    <w:default w:val="1"/>
                  </w:checkBox>
                </w:ffData>
              </w:fldChar>
            </w:r>
            <w:r w:rsidRPr="00C159A3">
              <w:rPr>
                <w:rFonts w:ascii="Arial Narrow" w:hAnsi="Arial Narrow" w:cs="Arial"/>
                <w:i/>
                <w:sz w:val="20"/>
                <w:szCs w:val="20"/>
              </w:rPr>
              <w:instrText xml:space="preserve"> FORMCHECKBOX </w:instrText>
            </w:r>
            <w:r w:rsidR="005F2D88">
              <w:rPr>
                <w:rFonts w:ascii="Arial Narrow" w:hAnsi="Arial Narrow" w:cs="Arial"/>
                <w:i/>
                <w:sz w:val="20"/>
                <w:szCs w:val="20"/>
              </w:rPr>
            </w:r>
            <w:r w:rsidR="005F2D88">
              <w:rPr>
                <w:rFonts w:ascii="Arial Narrow" w:hAnsi="Arial Narrow" w:cs="Arial"/>
                <w:i/>
                <w:sz w:val="20"/>
                <w:szCs w:val="20"/>
              </w:rPr>
              <w:fldChar w:fldCharType="separate"/>
            </w:r>
            <w:r w:rsidRPr="00C159A3">
              <w:rPr>
                <w:rFonts w:ascii="Arial Narrow" w:hAnsi="Arial Narrow" w:cs="Arial"/>
                <w:i/>
                <w:sz w:val="20"/>
                <w:szCs w:val="20"/>
              </w:rPr>
              <w:fldChar w:fldCharType="end"/>
            </w:r>
            <w:r w:rsidRPr="00C159A3">
              <w:rPr>
                <w:rFonts w:ascii="Arial Narrow" w:hAnsi="Arial Narrow" w:cs="Arial"/>
                <w:i/>
                <w:sz w:val="20"/>
                <w:szCs w:val="20"/>
              </w:rPr>
              <w:t xml:space="preserve">Medical Practitioners  </w:t>
            </w:r>
            <w:r w:rsidRPr="00C159A3">
              <w:rPr>
                <w:rFonts w:ascii="Arial Narrow" w:hAnsi="Arial Narrow" w:cs="Arial"/>
                <w:i/>
                <w:sz w:val="20"/>
                <w:szCs w:val="20"/>
              </w:rPr>
              <w:fldChar w:fldCharType="begin">
                <w:ffData>
                  <w:name w:val="Check3"/>
                  <w:enabled/>
                  <w:calcOnExit w:val="0"/>
                  <w:checkBox>
                    <w:sizeAuto/>
                    <w:default w:val="0"/>
                  </w:checkBox>
                </w:ffData>
              </w:fldChar>
            </w:r>
            <w:r w:rsidRPr="00C159A3">
              <w:rPr>
                <w:rFonts w:ascii="Arial Narrow" w:hAnsi="Arial Narrow" w:cs="Arial"/>
                <w:i/>
                <w:sz w:val="20"/>
                <w:szCs w:val="20"/>
              </w:rPr>
              <w:instrText xml:space="preserve"> FORMCHECKBOX </w:instrText>
            </w:r>
            <w:r w:rsidR="005F2D88">
              <w:rPr>
                <w:rFonts w:ascii="Arial Narrow" w:hAnsi="Arial Narrow" w:cs="Arial"/>
                <w:i/>
                <w:sz w:val="20"/>
                <w:szCs w:val="20"/>
              </w:rPr>
            </w:r>
            <w:r w:rsidR="005F2D88">
              <w:rPr>
                <w:rFonts w:ascii="Arial Narrow" w:hAnsi="Arial Narrow" w:cs="Arial"/>
                <w:i/>
                <w:sz w:val="20"/>
                <w:szCs w:val="20"/>
              </w:rPr>
              <w:fldChar w:fldCharType="separate"/>
            </w:r>
            <w:r w:rsidRPr="00C159A3">
              <w:rPr>
                <w:rFonts w:ascii="Arial Narrow" w:hAnsi="Arial Narrow" w:cs="Arial"/>
                <w:i/>
                <w:sz w:val="20"/>
                <w:szCs w:val="20"/>
              </w:rPr>
              <w:fldChar w:fldCharType="end"/>
            </w:r>
            <w:r w:rsidRPr="00C159A3">
              <w:rPr>
                <w:rFonts w:ascii="Arial Narrow" w:hAnsi="Arial Narrow" w:cs="Arial"/>
                <w:i/>
                <w:sz w:val="20"/>
                <w:szCs w:val="20"/>
              </w:rPr>
              <w:t xml:space="preserve">Nurse practitioners  </w:t>
            </w:r>
            <w:r w:rsidRPr="00C159A3">
              <w:rPr>
                <w:rFonts w:ascii="Arial Narrow" w:hAnsi="Arial Narrow" w:cs="Arial"/>
                <w:i/>
                <w:sz w:val="20"/>
                <w:szCs w:val="20"/>
              </w:rPr>
              <w:fldChar w:fldCharType="begin">
                <w:ffData>
                  <w:name w:val=""/>
                  <w:enabled/>
                  <w:calcOnExit w:val="0"/>
                  <w:checkBox>
                    <w:sizeAuto/>
                    <w:default w:val="0"/>
                  </w:checkBox>
                </w:ffData>
              </w:fldChar>
            </w:r>
            <w:r w:rsidRPr="00C159A3">
              <w:rPr>
                <w:rFonts w:ascii="Arial Narrow" w:hAnsi="Arial Narrow" w:cs="Arial"/>
                <w:i/>
                <w:sz w:val="20"/>
                <w:szCs w:val="20"/>
              </w:rPr>
              <w:instrText xml:space="preserve"> FORMCHECKBOX </w:instrText>
            </w:r>
            <w:r w:rsidR="005F2D88">
              <w:rPr>
                <w:rFonts w:ascii="Arial Narrow" w:hAnsi="Arial Narrow" w:cs="Arial"/>
                <w:i/>
                <w:sz w:val="20"/>
                <w:szCs w:val="20"/>
              </w:rPr>
            </w:r>
            <w:r w:rsidR="005F2D88">
              <w:rPr>
                <w:rFonts w:ascii="Arial Narrow" w:hAnsi="Arial Narrow" w:cs="Arial"/>
                <w:i/>
                <w:sz w:val="20"/>
                <w:szCs w:val="20"/>
              </w:rPr>
              <w:fldChar w:fldCharType="separate"/>
            </w:r>
            <w:r w:rsidRPr="00C159A3">
              <w:rPr>
                <w:rFonts w:ascii="Arial Narrow" w:hAnsi="Arial Narrow" w:cs="Arial"/>
                <w:i/>
                <w:sz w:val="20"/>
                <w:szCs w:val="20"/>
              </w:rPr>
              <w:fldChar w:fldCharType="end"/>
            </w:r>
            <w:r w:rsidRPr="00C159A3">
              <w:rPr>
                <w:rFonts w:ascii="Arial Narrow" w:hAnsi="Arial Narrow" w:cs="Arial"/>
                <w:i/>
                <w:sz w:val="20"/>
                <w:szCs w:val="20"/>
              </w:rPr>
              <w:t>Optometrists</w:t>
            </w:r>
          </w:p>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fldChar w:fldCharType="begin">
                <w:ffData>
                  <w:name w:val="Check5"/>
                  <w:enabled/>
                  <w:calcOnExit w:val="0"/>
                  <w:checkBox>
                    <w:sizeAuto/>
                    <w:default w:val="0"/>
                  </w:checkBox>
                </w:ffData>
              </w:fldChar>
            </w:r>
            <w:r w:rsidRPr="00C159A3">
              <w:rPr>
                <w:rFonts w:ascii="Arial Narrow" w:hAnsi="Arial Narrow" w:cs="Arial"/>
                <w:i/>
                <w:sz w:val="20"/>
                <w:szCs w:val="20"/>
              </w:rPr>
              <w:instrText xml:space="preserve"> FORMCHECKBOX </w:instrText>
            </w:r>
            <w:r w:rsidR="005F2D88">
              <w:rPr>
                <w:rFonts w:ascii="Arial Narrow" w:hAnsi="Arial Narrow" w:cs="Arial"/>
                <w:i/>
                <w:sz w:val="20"/>
                <w:szCs w:val="20"/>
              </w:rPr>
            </w:r>
            <w:r w:rsidR="005F2D88">
              <w:rPr>
                <w:rFonts w:ascii="Arial Narrow" w:hAnsi="Arial Narrow" w:cs="Arial"/>
                <w:i/>
                <w:sz w:val="20"/>
                <w:szCs w:val="20"/>
              </w:rPr>
              <w:fldChar w:fldCharType="separate"/>
            </w:r>
            <w:r w:rsidRPr="00C159A3">
              <w:rPr>
                <w:rFonts w:ascii="Arial Narrow" w:hAnsi="Arial Narrow" w:cs="Arial"/>
                <w:i/>
                <w:sz w:val="20"/>
                <w:szCs w:val="20"/>
              </w:rPr>
              <w:fldChar w:fldCharType="end"/>
            </w:r>
            <w:r w:rsidRPr="00C159A3">
              <w:rPr>
                <w:rFonts w:ascii="Arial Narrow" w:hAnsi="Arial Narrow" w:cs="Arial"/>
                <w:i/>
                <w:sz w:val="20"/>
                <w:szCs w:val="20"/>
              </w:rPr>
              <w:t>Midwives</w:t>
            </w:r>
          </w:p>
        </w:tc>
      </w:tr>
      <w:tr w:rsidR="00514081" w:rsidRPr="00C159A3" w:rsidTr="00A03FF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14081" w:rsidRPr="00C159A3" w:rsidRDefault="00514081" w:rsidP="00057C84">
            <w:pPr>
              <w:jc w:val="both"/>
              <w:rPr>
                <w:rFonts w:ascii="Arial Narrow" w:hAnsi="Arial Narrow" w:cs="Arial"/>
                <w:b/>
                <w:i/>
                <w:sz w:val="20"/>
                <w:szCs w:val="20"/>
              </w:rPr>
            </w:pPr>
            <w:r w:rsidRPr="00C159A3">
              <w:rPr>
                <w:rFonts w:ascii="Arial Narrow" w:hAnsi="Arial Narrow" w:cs="Arial"/>
                <w:b/>
                <w:i/>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hideMark/>
          </w:tcPr>
          <w:p w:rsidR="00514081" w:rsidRPr="00C159A3" w:rsidRDefault="00514081" w:rsidP="00057C84">
            <w:pPr>
              <w:rPr>
                <w:rFonts w:ascii="Arial" w:hAnsi="Arial" w:cs="Arial"/>
                <w:i/>
                <w:sz w:val="21"/>
                <w:szCs w:val="21"/>
              </w:rPr>
            </w:pPr>
            <w:r w:rsidRPr="00C159A3">
              <w:rPr>
                <w:rFonts w:ascii="Arial Narrow" w:hAnsi="Arial Narrow" w:cs="Arial"/>
                <w:i/>
                <w:sz w:val="20"/>
                <w:szCs w:val="20"/>
              </w:rPr>
              <w:t>Severe active rheumatoid arthritis</w:t>
            </w:r>
          </w:p>
        </w:tc>
      </w:tr>
      <w:tr w:rsidR="00514081" w:rsidRPr="00C159A3"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Pr="00C159A3" w:rsidRDefault="00514081" w:rsidP="00057C84">
            <w:pPr>
              <w:jc w:val="both"/>
              <w:rPr>
                <w:rFonts w:ascii="Arial Narrow" w:hAnsi="Arial Narrow" w:cs="Arial"/>
                <w:b/>
                <w:i/>
                <w:sz w:val="20"/>
                <w:szCs w:val="20"/>
              </w:rPr>
            </w:pPr>
            <w:r w:rsidRPr="00C159A3">
              <w:rPr>
                <w:rFonts w:ascii="Arial Narrow" w:hAnsi="Arial Narrow" w:cs="Arial"/>
                <w:b/>
                <w:i/>
                <w:sz w:val="20"/>
                <w:szCs w:val="20"/>
              </w:rPr>
              <w:t>Treatment phase:</w:t>
            </w:r>
          </w:p>
        </w:tc>
        <w:tc>
          <w:tcPr>
            <w:tcW w:w="3811" w:type="pct"/>
            <w:gridSpan w:val="6"/>
            <w:tcBorders>
              <w:top w:val="single" w:sz="4" w:space="0" w:color="auto"/>
              <w:left w:val="single" w:sz="4" w:space="0" w:color="auto"/>
              <w:bottom w:val="single" w:sz="4" w:space="0" w:color="auto"/>
              <w:right w:val="single" w:sz="4" w:space="0" w:color="auto"/>
            </w:tcBorders>
          </w:tcPr>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t>Subsequent continuing treatment</w:t>
            </w:r>
          </w:p>
        </w:tc>
      </w:tr>
      <w:tr w:rsidR="00514081" w:rsidRPr="00C159A3"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Pr="00C159A3" w:rsidRDefault="00514081" w:rsidP="00057C84">
            <w:pPr>
              <w:jc w:val="both"/>
              <w:rPr>
                <w:rFonts w:ascii="Arial Narrow" w:hAnsi="Arial Narrow" w:cs="Arial"/>
                <w:b/>
                <w:i/>
                <w:sz w:val="20"/>
                <w:szCs w:val="20"/>
              </w:rPr>
            </w:pPr>
            <w:r w:rsidRPr="00C159A3">
              <w:rPr>
                <w:rFonts w:ascii="Arial Narrow" w:hAnsi="Arial Narrow" w:cs="Arial"/>
                <w:b/>
                <w:i/>
                <w:sz w:val="20"/>
                <w:szCs w:val="20"/>
              </w:rPr>
              <w:t>Restriction Level / Method:</w:t>
            </w:r>
          </w:p>
        </w:tc>
        <w:tc>
          <w:tcPr>
            <w:tcW w:w="3811" w:type="pct"/>
            <w:gridSpan w:val="6"/>
            <w:tcBorders>
              <w:top w:val="single" w:sz="4" w:space="0" w:color="auto"/>
              <w:left w:val="single" w:sz="4" w:space="0" w:color="auto"/>
              <w:bottom w:val="single" w:sz="4" w:space="0" w:color="auto"/>
              <w:right w:val="single" w:sz="4" w:space="0" w:color="auto"/>
            </w:tcBorders>
            <w:hideMark/>
          </w:tcPr>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fldChar w:fldCharType="begin">
                <w:ffData>
                  <w:name w:val="Check5"/>
                  <w:enabled/>
                  <w:calcOnExit w:val="0"/>
                  <w:checkBox>
                    <w:sizeAuto/>
                    <w:default w:val="1"/>
                  </w:checkBox>
                </w:ffData>
              </w:fldChar>
            </w:r>
            <w:r w:rsidRPr="00C159A3">
              <w:rPr>
                <w:rFonts w:ascii="Arial Narrow" w:hAnsi="Arial Narrow" w:cs="Arial"/>
                <w:i/>
                <w:sz w:val="20"/>
                <w:szCs w:val="20"/>
              </w:rPr>
              <w:instrText xml:space="preserve"> FORMCHECKBOX </w:instrText>
            </w:r>
            <w:r w:rsidR="005F2D88">
              <w:rPr>
                <w:rFonts w:ascii="Arial Narrow" w:hAnsi="Arial Narrow" w:cs="Arial"/>
                <w:i/>
                <w:sz w:val="20"/>
                <w:szCs w:val="20"/>
              </w:rPr>
            </w:r>
            <w:r w:rsidR="005F2D88">
              <w:rPr>
                <w:rFonts w:ascii="Arial Narrow" w:hAnsi="Arial Narrow" w:cs="Arial"/>
                <w:i/>
                <w:sz w:val="20"/>
                <w:szCs w:val="20"/>
              </w:rPr>
              <w:fldChar w:fldCharType="separate"/>
            </w:r>
            <w:r w:rsidRPr="00C159A3">
              <w:rPr>
                <w:i/>
              </w:rPr>
              <w:fldChar w:fldCharType="end"/>
            </w:r>
            <w:r w:rsidRPr="00C159A3">
              <w:rPr>
                <w:rFonts w:ascii="Arial Narrow" w:hAnsi="Arial Narrow" w:cs="Arial"/>
                <w:i/>
                <w:sz w:val="20"/>
                <w:szCs w:val="20"/>
              </w:rPr>
              <w:t>Streamlined</w:t>
            </w:r>
          </w:p>
        </w:tc>
      </w:tr>
      <w:tr w:rsidR="00514081" w:rsidRPr="00C159A3"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Pr="00C159A3" w:rsidRDefault="00514081" w:rsidP="00057C84">
            <w:pPr>
              <w:jc w:val="both"/>
              <w:rPr>
                <w:rFonts w:ascii="Arial Narrow" w:hAnsi="Arial Narrow" w:cs="Arial"/>
                <w:b/>
                <w:i/>
                <w:sz w:val="20"/>
                <w:szCs w:val="20"/>
              </w:rPr>
            </w:pPr>
            <w:r w:rsidRPr="00C159A3">
              <w:rPr>
                <w:rFonts w:ascii="Arial Narrow" w:hAnsi="Arial Narrow" w:cs="Arial"/>
                <w:b/>
                <w:i/>
                <w:sz w:val="20"/>
                <w:szCs w:val="20"/>
              </w:rPr>
              <w:t>Treatment criteria:</w:t>
            </w:r>
          </w:p>
        </w:tc>
        <w:tc>
          <w:tcPr>
            <w:tcW w:w="3811" w:type="pct"/>
            <w:gridSpan w:val="6"/>
            <w:tcBorders>
              <w:top w:val="single" w:sz="4" w:space="0" w:color="auto"/>
              <w:left w:val="single" w:sz="4" w:space="0" w:color="auto"/>
              <w:bottom w:val="single" w:sz="4" w:space="0" w:color="auto"/>
              <w:right w:val="single" w:sz="4" w:space="0" w:color="auto"/>
            </w:tcBorders>
          </w:tcPr>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t xml:space="preserve">Must be treated by a rheumatologist; </w:t>
            </w:r>
          </w:p>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t>OR</w:t>
            </w:r>
          </w:p>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t>Must be treated by a clinical immunologist with expertise in the management of rheumatoid arthritis.</w:t>
            </w:r>
          </w:p>
        </w:tc>
      </w:tr>
      <w:tr w:rsidR="00514081" w:rsidRPr="00C159A3" w:rsidTr="00A03FF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14081" w:rsidRPr="00C159A3" w:rsidRDefault="00514081" w:rsidP="00057C84">
            <w:pPr>
              <w:jc w:val="both"/>
              <w:rPr>
                <w:rFonts w:ascii="Arial Narrow" w:hAnsi="Arial Narrow" w:cs="Arial"/>
                <w:b/>
                <w:i/>
                <w:sz w:val="20"/>
                <w:szCs w:val="20"/>
              </w:rPr>
            </w:pPr>
            <w:r w:rsidRPr="00C159A3">
              <w:rPr>
                <w:rFonts w:ascii="Arial Narrow" w:hAnsi="Arial Narrow" w:cs="Arial"/>
                <w:b/>
                <w:i/>
                <w:sz w:val="20"/>
                <w:szCs w:val="20"/>
              </w:rPr>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514081" w:rsidRPr="00C159A3" w:rsidRDefault="00514081" w:rsidP="00057C84">
            <w:pPr>
              <w:rPr>
                <w:rFonts w:ascii="Arial Narrow" w:hAnsi="Arial Narrow" w:cs="Arial"/>
                <w:i/>
                <w:sz w:val="20"/>
                <w:szCs w:val="22"/>
              </w:rPr>
            </w:pPr>
            <w:r w:rsidRPr="00C159A3">
              <w:rPr>
                <w:rFonts w:ascii="Arial Narrow" w:hAnsi="Arial Narrow" w:cs="Arial"/>
                <w:i/>
                <w:sz w:val="20"/>
                <w:szCs w:val="22"/>
              </w:rPr>
              <w:t>Patient must have a documented history of severe active rheumatoid arthritis,</w:t>
            </w:r>
          </w:p>
          <w:p w:rsidR="00514081" w:rsidRPr="00C159A3" w:rsidRDefault="00514081" w:rsidP="00057C84">
            <w:pPr>
              <w:rPr>
                <w:rFonts w:ascii="Arial Narrow" w:hAnsi="Arial Narrow" w:cs="Arial"/>
                <w:i/>
                <w:sz w:val="20"/>
                <w:szCs w:val="22"/>
              </w:rPr>
            </w:pPr>
            <w:r w:rsidRPr="00C159A3">
              <w:rPr>
                <w:rFonts w:ascii="Arial Narrow" w:hAnsi="Arial Narrow" w:cs="Arial"/>
                <w:i/>
                <w:sz w:val="20"/>
                <w:szCs w:val="22"/>
              </w:rPr>
              <w:t>AND</w:t>
            </w:r>
          </w:p>
          <w:p w:rsidR="00514081" w:rsidRPr="00C159A3" w:rsidRDefault="00514081" w:rsidP="00057C84">
            <w:pPr>
              <w:rPr>
                <w:rFonts w:ascii="Arial Narrow" w:hAnsi="Arial Narrow" w:cs="Arial"/>
                <w:i/>
                <w:sz w:val="20"/>
                <w:szCs w:val="22"/>
              </w:rPr>
            </w:pPr>
            <w:r w:rsidRPr="00C159A3">
              <w:rPr>
                <w:rFonts w:ascii="Arial Narrow" w:hAnsi="Arial Narrow" w:cs="Arial"/>
                <w:i/>
                <w:sz w:val="20"/>
                <w:szCs w:val="22"/>
              </w:rPr>
              <w:t>Patient must have demonstrated an adequate response to treatment with this drug,</w:t>
            </w:r>
          </w:p>
          <w:p w:rsidR="00514081" w:rsidRPr="00C159A3" w:rsidRDefault="00514081" w:rsidP="00057C84">
            <w:pPr>
              <w:rPr>
                <w:rFonts w:ascii="Arial Narrow" w:hAnsi="Arial Narrow" w:cs="Arial"/>
                <w:i/>
                <w:sz w:val="20"/>
                <w:szCs w:val="22"/>
              </w:rPr>
            </w:pPr>
            <w:r w:rsidRPr="00C159A3">
              <w:rPr>
                <w:rFonts w:ascii="Arial Narrow" w:hAnsi="Arial Narrow" w:cs="Arial"/>
                <w:i/>
                <w:sz w:val="20"/>
                <w:szCs w:val="22"/>
              </w:rPr>
              <w:t>AND</w:t>
            </w:r>
          </w:p>
          <w:p w:rsidR="00514081" w:rsidRPr="00C159A3" w:rsidRDefault="00514081" w:rsidP="00057C84">
            <w:pPr>
              <w:rPr>
                <w:rFonts w:ascii="Arial Narrow" w:hAnsi="Arial Narrow" w:cs="Arial"/>
                <w:i/>
                <w:sz w:val="20"/>
                <w:szCs w:val="22"/>
              </w:rPr>
            </w:pPr>
            <w:r w:rsidRPr="00C159A3">
              <w:rPr>
                <w:rFonts w:ascii="Arial Narrow" w:hAnsi="Arial Narrow" w:cs="Arial"/>
                <w:i/>
                <w:sz w:val="20"/>
                <w:szCs w:val="22"/>
              </w:rPr>
              <w:t>Patient must have received this drug as the most recent course of PBS-subsidised biological disease modifying anti-rheumatic drug (</w:t>
            </w:r>
            <w:proofErr w:type="spellStart"/>
            <w:r w:rsidRPr="00C159A3">
              <w:rPr>
                <w:rFonts w:ascii="Arial Narrow" w:hAnsi="Arial Narrow" w:cs="Arial"/>
                <w:i/>
                <w:sz w:val="20"/>
                <w:szCs w:val="22"/>
              </w:rPr>
              <w:t>bDMARD</w:t>
            </w:r>
            <w:proofErr w:type="spellEnd"/>
            <w:r w:rsidRPr="00C159A3">
              <w:rPr>
                <w:rFonts w:ascii="Arial Narrow" w:hAnsi="Arial Narrow" w:cs="Arial"/>
                <w:i/>
                <w:sz w:val="20"/>
                <w:szCs w:val="22"/>
              </w:rPr>
              <w:t>) treatment for this condition,</w:t>
            </w:r>
          </w:p>
          <w:p w:rsidR="00514081" w:rsidRPr="00C159A3" w:rsidRDefault="00514081" w:rsidP="00057C84">
            <w:pPr>
              <w:rPr>
                <w:rFonts w:ascii="Arial Narrow" w:hAnsi="Arial Narrow" w:cs="Arial"/>
                <w:i/>
                <w:sz w:val="20"/>
                <w:szCs w:val="22"/>
              </w:rPr>
            </w:pPr>
            <w:r w:rsidRPr="00C159A3">
              <w:rPr>
                <w:rFonts w:ascii="Arial Narrow" w:hAnsi="Arial Narrow" w:cs="Arial"/>
                <w:i/>
                <w:sz w:val="20"/>
                <w:szCs w:val="22"/>
              </w:rPr>
              <w:t>AND</w:t>
            </w:r>
          </w:p>
          <w:p w:rsidR="00514081" w:rsidRPr="00C159A3" w:rsidRDefault="00514081" w:rsidP="00057C84">
            <w:pPr>
              <w:rPr>
                <w:rFonts w:ascii="Arial Narrow" w:hAnsi="Arial Narrow" w:cs="Arial"/>
                <w:i/>
                <w:sz w:val="20"/>
                <w:szCs w:val="22"/>
              </w:rPr>
            </w:pPr>
            <w:r w:rsidRPr="00C159A3">
              <w:rPr>
                <w:rFonts w:ascii="Arial Narrow" w:hAnsi="Arial Narrow" w:cs="Arial"/>
                <w:i/>
                <w:sz w:val="20"/>
                <w:szCs w:val="22"/>
              </w:rPr>
              <w:t>Patient must not receive more than 2 infusions of rituximab per subsequent continuing treatment course authorised under this restriction,</w:t>
            </w:r>
          </w:p>
          <w:p w:rsidR="00514081" w:rsidRPr="00C159A3" w:rsidRDefault="00514081" w:rsidP="00057C84">
            <w:pPr>
              <w:rPr>
                <w:rFonts w:ascii="Arial Narrow" w:hAnsi="Arial Narrow" w:cs="Arial"/>
                <w:i/>
                <w:sz w:val="20"/>
                <w:szCs w:val="22"/>
              </w:rPr>
            </w:pPr>
            <w:r w:rsidRPr="00C159A3">
              <w:rPr>
                <w:rFonts w:ascii="Arial Narrow" w:hAnsi="Arial Narrow" w:cs="Arial"/>
                <w:i/>
                <w:sz w:val="20"/>
                <w:szCs w:val="22"/>
              </w:rPr>
              <w:t>AND</w:t>
            </w:r>
          </w:p>
          <w:p w:rsidR="00514081" w:rsidRPr="00C159A3" w:rsidRDefault="00514081" w:rsidP="00057C84">
            <w:pPr>
              <w:rPr>
                <w:rFonts w:ascii="Arial Narrow" w:hAnsi="Arial Narrow" w:cs="Arial"/>
                <w:i/>
                <w:sz w:val="20"/>
                <w:szCs w:val="22"/>
              </w:rPr>
            </w:pPr>
            <w:r w:rsidRPr="00C159A3">
              <w:rPr>
                <w:rFonts w:ascii="Arial Narrow" w:hAnsi="Arial Narrow" w:cs="Arial"/>
                <w:i/>
                <w:sz w:val="20"/>
                <w:szCs w:val="22"/>
              </w:rPr>
              <w:t>The treatment must be given concomitantly with methotrexate at a dose of at least 7.5 mg weekly.</w:t>
            </w:r>
          </w:p>
        </w:tc>
      </w:tr>
      <w:tr w:rsidR="00514081" w:rsidRPr="00C159A3"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Pr="00C159A3" w:rsidRDefault="00514081" w:rsidP="00057C84">
            <w:pPr>
              <w:jc w:val="both"/>
              <w:rPr>
                <w:rFonts w:ascii="Arial Narrow" w:hAnsi="Arial Narrow" w:cs="Arial"/>
                <w:b/>
                <w:i/>
                <w:sz w:val="20"/>
                <w:szCs w:val="20"/>
              </w:rPr>
            </w:pPr>
            <w:r w:rsidRPr="00C159A3">
              <w:rPr>
                <w:rFonts w:ascii="Arial Narrow" w:hAnsi="Arial Narrow" w:cs="Arial"/>
                <w:b/>
                <w:i/>
                <w:sz w:val="20"/>
                <w:szCs w:val="20"/>
              </w:rPr>
              <w:t>Population criteria:</w:t>
            </w:r>
          </w:p>
        </w:tc>
        <w:tc>
          <w:tcPr>
            <w:tcW w:w="3811" w:type="pct"/>
            <w:gridSpan w:val="6"/>
            <w:tcBorders>
              <w:top w:val="single" w:sz="4" w:space="0" w:color="auto"/>
              <w:left w:val="single" w:sz="4" w:space="0" w:color="auto"/>
              <w:bottom w:val="single" w:sz="4" w:space="0" w:color="auto"/>
              <w:right w:val="single" w:sz="4" w:space="0" w:color="auto"/>
            </w:tcBorders>
          </w:tcPr>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t>Patient must be aged 18 years or older.</w:t>
            </w:r>
          </w:p>
        </w:tc>
      </w:tr>
      <w:tr w:rsidR="00514081" w:rsidRPr="00C159A3" w:rsidTr="00A03FF6">
        <w:trPr>
          <w:trHeight w:val="360"/>
        </w:trPr>
        <w:tc>
          <w:tcPr>
            <w:tcW w:w="1189" w:type="pct"/>
            <w:tcBorders>
              <w:top w:val="single" w:sz="4" w:space="0" w:color="auto"/>
              <w:left w:val="single" w:sz="4" w:space="0" w:color="auto"/>
              <w:bottom w:val="single" w:sz="4" w:space="0" w:color="auto"/>
              <w:right w:val="single" w:sz="4" w:space="0" w:color="auto"/>
            </w:tcBorders>
          </w:tcPr>
          <w:p w:rsidR="00514081" w:rsidRPr="00C159A3" w:rsidRDefault="00514081" w:rsidP="00057C84">
            <w:pPr>
              <w:jc w:val="both"/>
              <w:rPr>
                <w:rFonts w:ascii="Arial Narrow" w:hAnsi="Arial Narrow" w:cs="Arial"/>
                <w:b/>
                <w:i/>
                <w:sz w:val="20"/>
                <w:szCs w:val="20"/>
              </w:rPr>
            </w:pPr>
            <w:r w:rsidRPr="00C159A3">
              <w:rPr>
                <w:rFonts w:ascii="Arial Narrow" w:hAnsi="Arial Narrow" w:cs="Arial"/>
                <w:b/>
                <w:i/>
                <w:sz w:val="20"/>
                <w:szCs w:val="20"/>
              </w:rPr>
              <w:t>Prescriber Instructions</w:t>
            </w:r>
          </w:p>
        </w:tc>
        <w:tc>
          <w:tcPr>
            <w:tcW w:w="3811" w:type="pct"/>
            <w:gridSpan w:val="6"/>
            <w:tcBorders>
              <w:top w:val="single" w:sz="4" w:space="0" w:color="auto"/>
              <w:left w:val="single" w:sz="4" w:space="0" w:color="auto"/>
              <w:bottom w:val="single" w:sz="4" w:space="0" w:color="auto"/>
              <w:right w:val="single" w:sz="4" w:space="0" w:color="auto"/>
            </w:tcBorders>
          </w:tcPr>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t xml:space="preserve">For the purposes of this restriction </w:t>
            </w:r>
            <w:proofErr w:type="spellStart"/>
            <w:r w:rsidRPr="00C159A3">
              <w:rPr>
                <w:rFonts w:ascii="Arial Narrow" w:hAnsi="Arial Narrow" w:cs="Arial"/>
                <w:i/>
                <w:sz w:val="20"/>
                <w:szCs w:val="20"/>
              </w:rPr>
              <w:t>bDMARD</w:t>
            </w:r>
            <w:proofErr w:type="spellEnd"/>
            <w:r w:rsidRPr="00C159A3">
              <w:rPr>
                <w:rFonts w:ascii="Arial Narrow" w:hAnsi="Arial Narrow" w:cs="Arial"/>
                <w:i/>
                <w:sz w:val="20"/>
                <w:szCs w:val="20"/>
              </w:rPr>
              <w:t xml:space="preserve"> means </w:t>
            </w:r>
            <w:proofErr w:type="spellStart"/>
            <w:r w:rsidRPr="00C159A3">
              <w:rPr>
                <w:rFonts w:ascii="Arial Narrow" w:hAnsi="Arial Narrow" w:cs="Arial"/>
                <w:i/>
                <w:sz w:val="20"/>
                <w:szCs w:val="20"/>
              </w:rPr>
              <w:t>abatacept</w:t>
            </w:r>
            <w:proofErr w:type="spellEnd"/>
            <w:r w:rsidRPr="00C159A3">
              <w:rPr>
                <w:rFonts w:ascii="Arial Narrow" w:hAnsi="Arial Narrow" w:cs="Arial"/>
                <w:i/>
                <w:sz w:val="20"/>
                <w:szCs w:val="20"/>
              </w:rPr>
              <w:t xml:space="preserve">, adalimumab, </w:t>
            </w:r>
            <w:proofErr w:type="spellStart"/>
            <w:r w:rsidRPr="00C159A3">
              <w:rPr>
                <w:rFonts w:ascii="Arial Narrow" w:hAnsi="Arial Narrow" w:cs="Arial"/>
                <w:i/>
                <w:sz w:val="20"/>
                <w:szCs w:val="20"/>
              </w:rPr>
              <w:t>certolizumab</w:t>
            </w:r>
            <w:proofErr w:type="spellEnd"/>
            <w:r w:rsidRPr="00C159A3">
              <w:rPr>
                <w:rFonts w:ascii="Arial Narrow" w:hAnsi="Arial Narrow" w:cs="Arial"/>
                <w:i/>
                <w:sz w:val="20"/>
                <w:szCs w:val="20"/>
              </w:rPr>
              <w:t xml:space="preserve"> </w:t>
            </w:r>
            <w:proofErr w:type="spellStart"/>
            <w:r w:rsidRPr="00C159A3">
              <w:rPr>
                <w:rFonts w:ascii="Arial Narrow" w:hAnsi="Arial Narrow" w:cs="Arial"/>
                <w:i/>
                <w:sz w:val="20"/>
                <w:szCs w:val="20"/>
              </w:rPr>
              <w:t>pegol</w:t>
            </w:r>
            <w:proofErr w:type="spellEnd"/>
            <w:r w:rsidRPr="00C159A3">
              <w:rPr>
                <w:rFonts w:ascii="Arial Narrow" w:hAnsi="Arial Narrow" w:cs="Arial"/>
                <w:i/>
                <w:sz w:val="20"/>
                <w:szCs w:val="20"/>
              </w:rPr>
              <w:t xml:space="preserve">, </w:t>
            </w:r>
            <w:proofErr w:type="spellStart"/>
            <w:r w:rsidRPr="00C159A3">
              <w:rPr>
                <w:rFonts w:ascii="Arial Narrow" w:hAnsi="Arial Narrow" w:cs="Arial"/>
                <w:i/>
                <w:sz w:val="20"/>
                <w:szCs w:val="20"/>
              </w:rPr>
              <w:t>etanercept</w:t>
            </w:r>
            <w:proofErr w:type="spellEnd"/>
            <w:r w:rsidRPr="00C159A3">
              <w:rPr>
                <w:rFonts w:ascii="Arial Narrow" w:hAnsi="Arial Narrow" w:cs="Arial"/>
                <w:i/>
                <w:sz w:val="20"/>
                <w:szCs w:val="20"/>
              </w:rPr>
              <w:t xml:space="preserve">, </w:t>
            </w:r>
            <w:proofErr w:type="spellStart"/>
            <w:r w:rsidRPr="00C159A3">
              <w:rPr>
                <w:rFonts w:ascii="Arial Narrow" w:hAnsi="Arial Narrow" w:cs="Arial"/>
                <w:i/>
                <w:sz w:val="20"/>
                <w:szCs w:val="20"/>
              </w:rPr>
              <w:t>golimumab</w:t>
            </w:r>
            <w:proofErr w:type="spellEnd"/>
            <w:r w:rsidRPr="00C159A3">
              <w:rPr>
                <w:rFonts w:ascii="Arial Narrow" w:hAnsi="Arial Narrow" w:cs="Arial"/>
                <w:i/>
                <w:sz w:val="20"/>
                <w:szCs w:val="20"/>
              </w:rPr>
              <w:t xml:space="preserve">, infliximab, rituximab, tocilizumab or </w:t>
            </w:r>
            <w:proofErr w:type="spellStart"/>
            <w:r w:rsidRPr="00C159A3">
              <w:rPr>
                <w:rFonts w:ascii="Arial Narrow" w:hAnsi="Arial Narrow" w:cs="Arial"/>
                <w:i/>
                <w:sz w:val="20"/>
                <w:szCs w:val="20"/>
              </w:rPr>
              <w:t>tofacitinib</w:t>
            </w:r>
            <w:proofErr w:type="spellEnd"/>
            <w:r w:rsidRPr="00C159A3">
              <w:rPr>
                <w:rFonts w:ascii="Arial Narrow" w:hAnsi="Arial Narrow" w:cs="Arial"/>
                <w:i/>
                <w:sz w:val="20"/>
                <w:szCs w:val="20"/>
              </w:rPr>
              <w:t>.</w:t>
            </w:r>
          </w:p>
          <w:p w:rsidR="00514081" w:rsidRPr="00F950FA" w:rsidRDefault="00514081" w:rsidP="00057C84">
            <w:pPr>
              <w:rPr>
                <w:rFonts w:ascii="Arial Narrow" w:hAnsi="Arial Narrow" w:cs="Arial"/>
                <w:i/>
                <w:strike/>
                <w:sz w:val="20"/>
                <w:szCs w:val="20"/>
              </w:rPr>
            </w:pPr>
            <w:r w:rsidRPr="00F950FA">
              <w:rPr>
                <w:rFonts w:ascii="Arial Narrow" w:hAnsi="Arial Narrow" w:cs="Arial"/>
                <w:i/>
                <w:strike/>
                <w:sz w:val="20"/>
                <w:szCs w:val="20"/>
              </w:rPr>
              <w:t>The authority application must be made in writing and must include:</w:t>
            </w:r>
          </w:p>
          <w:p w:rsidR="00514081" w:rsidRPr="00F950FA" w:rsidRDefault="00514081" w:rsidP="00057C84">
            <w:pPr>
              <w:rPr>
                <w:rFonts w:ascii="Arial Narrow" w:hAnsi="Arial Narrow" w:cs="Arial"/>
                <w:i/>
                <w:strike/>
                <w:sz w:val="20"/>
                <w:szCs w:val="20"/>
              </w:rPr>
            </w:pPr>
            <w:r w:rsidRPr="00F950FA">
              <w:rPr>
                <w:rFonts w:ascii="Arial Narrow" w:hAnsi="Arial Narrow" w:cs="Arial"/>
                <w:i/>
                <w:strike/>
                <w:sz w:val="20"/>
                <w:szCs w:val="20"/>
              </w:rPr>
              <w:t>(a) completed authority prescription form(s); and</w:t>
            </w:r>
          </w:p>
          <w:p w:rsidR="00514081" w:rsidRPr="00F950FA" w:rsidRDefault="00514081" w:rsidP="00057C84">
            <w:pPr>
              <w:rPr>
                <w:rFonts w:ascii="Arial Narrow" w:hAnsi="Arial Narrow" w:cs="Arial"/>
                <w:i/>
                <w:strike/>
                <w:sz w:val="20"/>
                <w:szCs w:val="20"/>
              </w:rPr>
            </w:pPr>
            <w:r w:rsidRPr="00F950FA">
              <w:rPr>
                <w:rFonts w:ascii="Arial Narrow" w:hAnsi="Arial Narrow" w:cs="Arial"/>
                <w:i/>
                <w:strike/>
                <w:sz w:val="20"/>
                <w:szCs w:val="20"/>
              </w:rPr>
              <w:t xml:space="preserve">(b) </w:t>
            </w:r>
            <w:proofErr w:type="gramStart"/>
            <w:r w:rsidRPr="00F950FA">
              <w:rPr>
                <w:rFonts w:ascii="Arial Narrow" w:hAnsi="Arial Narrow" w:cs="Arial"/>
                <w:i/>
                <w:strike/>
                <w:sz w:val="20"/>
                <w:szCs w:val="20"/>
              </w:rPr>
              <w:t>a</w:t>
            </w:r>
            <w:proofErr w:type="gramEnd"/>
            <w:r w:rsidRPr="00F950FA">
              <w:rPr>
                <w:rFonts w:ascii="Arial Narrow" w:hAnsi="Arial Narrow" w:cs="Arial"/>
                <w:i/>
                <w:strike/>
                <w:sz w:val="20"/>
                <w:szCs w:val="20"/>
              </w:rPr>
              <w:t xml:space="preserve"> completed Rheumatoid Arthritis PBS Authority Application - Supporting Information </w:t>
            </w:r>
            <w:r w:rsidRPr="00F950FA">
              <w:rPr>
                <w:rFonts w:ascii="Arial Narrow" w:hAnsi="Arial Narrow" w:cs="Arial"/>
                <w:i/>
                <w:strike/>
                <w:sz w:val="20"/>
                <w:szCs w:val="20"/>
              </w:rPr>
              <w:lastRenderedPageBreak/>
              <w:t>Form.</w:t>
            </w:r>
          </w:p>
          <w:p w:rsidR="00514081" w:rsidRPr="00F950FA" w:rsidRDefault="00514081" w:rsidP="00057C84">
            <w:pPr>
              <w:rPr>
                <w:rFonts w:ascii="Arial Narrow" w:hAnsi="Arial Narrow" w:cs="Arial"/>
                <w:i/>
                <w:strike/>
                <w:sz w:val="20"/>
                <w:szCs w:val="20"/>
              </w:rPr>
            </w:pPr>
          </w:p>
          <w:p w:rsidR="00514081" w:rsidRPr="00F950FA" w:rsidRDefault="00514081" w:rsidP="00057C84">
            <w:pPr>
              <w:rPr>
                <w:rFonts w:ascii="Arial Narrow" w:hAnsi="Arial Narrow" w:cs="Arial"/>
                <w:i/>
                <w:strike/>
                <w:sz w:val="20"/>
                <w:szCs w:val="20"/>
              </w:rPr>
            </w:pPr>
            <w:r w:rsidRPr="00F950FA">
              <w:rPr>
                <w:rFonts w:ascii="Arial Narrow" w:hAnsi="Arial Narrow" w:cs="Arial"/>
                <w:i/>
                <w:strike/>
                <w:sz w:val="20"/>
                <w:szCs w:val="20"/>
              </w:rPr>
              <w:t>A patient may qualify to receive a further course of treatment (every 24 weeks) with this agent provided they have demonstrated an adequate response to treatment following a minimum of 12 weeks after the first infusion of their most recent treatment with rituximab. The demonstration of response must be submitted within 4 weeks of assessment.</w:t>
            </w:r>
          </w:p>
          <w:p w:rsidR="00514081" w:rsidRPr="00F950FA" w:rsidRDefault="00514081" w:rsidP="00057C84">
            <w:pPr>
              <w:rPr>
                <w:rFonts w:ascii="Arial Narrow" w:hAnsi="Arial Narrow" w:cs="Arial"/>
                <w:i/>
                <w:strike/>
                <w:sz w:val="20"/>
                <w:szCs w:val="20"/>
              </w:rPr>
            </w:pPr>
          </w:p>
          <w:p w:rsidR="00514081" w:rsidRPr="00F950FA" w:rsidRDefault="00514081" w:rsidP="00057C84">
            <w:pPr>
              <w:rPr>
                <w:rFonts w:ascii="Arial Narrow" w:hAnsi="Arial Narrow" w:cs="Arial"/>
                <w:i/>
                <w:strike/>
                <w:sz w:val="20"/>
                <w:szCs w:val="20"/>
              </w:rPr>
            </w:pPr>
            <w:r w:rsidRPr="00F950FA">
              <w:rPr>
                <w:rFonts w:ascii="Arial Narrow" w:hAnsi="Arial Narrow" w:cs="Arial"/>
                <w:i/>
                <w:strike/>
                <w:sz w:val="20"/>
                <w:szCs w:val="20"/>
              </w:rPr>
              <w:t>Where a response assessment is not undertaken and submitted within these timeframes, the patient will be deemed to have failed to respond to treatment with rituximab.</w:t>
            </w:r>
          </w:p>
          <w:p w:rsidR="00514081" w:rsidRPr="00F950FA" w:rsidRDefault="00514081" w:rsidP="00057C84">
            <w:pPr>
              <w:rPr>
                <w:rFonts w:ascii="Arial Narrow" w:hAnsi="Arial Narrow" w:cs="Arial"/>
                <w:i/>
                <w:strike/>
                <w:sz w:val="20"/>
                <w:szCs w:val="20"/>
              </w:rPr>
            </w:pPr>
          </w:p>
          <w:p w:rsidR="00514081" w:rsidRPr="00F950FA" w:rsidRDefault="00514081" w:rsidP="00057C84">
            <w:pPr>
              <w:rPr>
                <w:rFonts w:ascii="Arial Narrow" w:hAnsi="Arial Narrow" w:cs="Arial"/>
                <w:i/>
                <w:strike/>
                <w:sz w:val="20"/>
                <w:szCs w:val="20"/>
              </w:rPr>
            </w:pPr>
            <w:r w:rsidRPr="00F950FA">
              <w:rPr>
                <w:rFonts w:ascii="Arial Narrow" w:hAnsi="Arial Narrow" w:cs="Arial"/>
                <w:i/>
                <w:strike/>
                <w:sz w:val="20"/>
                <w:szCs w:val="20"/>
              </w:rPr>
              <w:t>A patient whose most recent course of PBS-subsidised therapy was with rituximab and whose response to this treatment is sustained for more than 12 months, may apply for a further course of rituximab under the Continuing treatment restriction.</w:t>
            </w:r>
          </w:p>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t>An adequate response to treatment is defined as:</w:t>
            </w:r>
          </w:p>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t>an ESR no greater than 25 mm per hour or a CRP level no greater than 15 mg per L or either marker reduced by at least 20% from baseline;</w:t>
            </w:r>
          </w:p>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t>AND either of the following:</w:t>
            </w:r>
          </w:p>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t>(a) a reduction in the total active (swollen and tender) joint count by at least 50% from baseline, where baseline is at least 20 active joints; or</w:t>
            </w:r>
          </w:p>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t>(b) a reduction in the number of the following active joints, from at least 4, by at least 50%:</w:t>
            </w:r>
          </w:p>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t>(</w:t>
            </w:r>
            <w:proofErr w:type="spellStart"/>
            <w:r w:rsidRPr="00C159A3">
              <w:rPr>
                <w:rFonts w:ascii="Arial Narrow" w:hAnsi="Arial Narrow" w:cs="Arial"/>
                <w:i/>
                <w:sz w:val="20"/>
                <w:szCs w:val="20"/>
              </w:rPr>
              <w:t>i</w:t>
            </w:r>
            <w:proofErr w:type="spellEnd"/>
            <w:r w:rsidRPr="00C159A3">
              <w:rPr>
                <w:rFonts w:ascii="Arial Narrow" w:hAnsi="Arial Narrow" w:cs="Arial"/>
                <w:i/>
                <w:sz w:val="20"/>
                <w:szCs w:val="20"/>
              </w:rPr>
              <w:t>) elbow, wrist, knee and/or ankle (assessed as swollen and tender); and/or</w:t>
            </w:r>
          </w:p>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t xml:space="preserve">(ii) </w:t>
            </w:r>
            <w:proofErr w:type="gramStart"/>
            <w:r w:rsidRPr="00C159A3">
              <w:rPr>
                <w:rFonts w:ascii="Arial Narrow" w:hAnsi="Arial Narrow" w:cs="Arial"/>
                <w:i/>
                <w:sz w:val="20"/>
                <w:szCs w:val="20"/>
              </w:rPr>
              <w:t>shoulder</w:t>
            </w:r>
            <w:proofErr w:type="gramEnd"/>
            <w:r w:rsidRPr="00C159A3">
              <w:rPr>
                <w:rFonts w:ascii="Arial Narrow" w:hAnsi="Arial Narrow" w:cs="Arial"/>
                <w:i/>
                <w:sz w:val="20"/>
                <w:szCs w:val="20"/>
              </w:rPr>
              <w:t xml:space="preserve"> and/or hip (assessed as pain in passive movement and restriction of passive movement, where pain and limitation of movement are due to active disease and not irreversible damage such as joint destruction or bony overgrowth).</w:t>
            </w:r>
          </w:p>
          <w:p w:rsidR="00514081" w:rsidRPr="00C159A3" w:rsidRDefault="00514081" w:rsidP="00057C84">
            <w:pPr>
              <w:rPr>
                <w:rFonts w:ascii="Arial Narrow" w:hAnsi="Arial Narrow" w:cs="Arial"/>
                <w:i/>
                <w:sz w:val="20"/>
                <w:szCs w:val="20"/>
              </w:rPr>
            </w:pPr>
          </w:p>
          <w:p w:rsidR="00514081" w:rsidRPr="00C159A3" w:rsidRDefault="00514081" w:rsidP="00057C84">
            <w:pPr>
              <w:rPr>
                <w:rFonts w:ascii="Arial Narrow" w:hAnsi="Arial Narrow" w:cs="Arial"/>
                <w:i/>
                <w:sz w:val="20"/>
                <w:szCs w:val="20"/>
              </w:rPr>
            </w:pPr>
            <w:r w:rsidRPr="00C159A3">
              <w:rPr>
                <w:rFonts w:ascii="Arial Narrow" w:hAnsi="Arial Narrow" w:cs="Arial"/>
                <w:i/>
                <w:sz w:val="20"/>
                <w:szCs w:val="20"/>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p w:rsidR="00514081" w:rsidRPr="00C159A3" w:rsidRDefault="00514081" w:rsidP="00057C84">
            <w:pPr>
              <w:rPr>
                <w:rFonts w:ascii="Arial Narrow" w:hAnsi="Arial Narrow" w:cs="Arial"/>
                <w:i/>
                <w:sz w:val="20"/>
                <w:szCs w:val="20"/>
              </w:rPr>
            </w:pPr>
          </w:p>
          <w:p w:rsidR="00490363" w:rsidRDefault="00514081" w:rsidP="00057C84">
            <w:pPr>
              <w:rPr>
                <w:rFonts w:ascii="Arial Narrow" w:hAnsi="Arial Narrow" w:cs="Arial"/>
                <w:i/>
                <w:sz w:val="20"/>
                <w:szCs w:val="20"/>
              </w:rPr>
            </w:pPr>
            <w:r w:rsidRPr="00C159A3">
              <w:rPr>
                <w:rFonts w:ascii="Arial Narrow" w:hAnsi="Arial Narrow" w:cs="Arial"/>
                <w:i/>
                <w:sz w:val="20"/>
                <w:szCs w:val="20"/>
              </w:rPr>
              <w:t>The measurement of response to the prior course of therapy must be documented in the patient's medical notes.</w:t>
            </w:r>
            <w:r w:rsidR="00490363" w:rsidRPr="00C159A3">
              <w:rPr>
                <w:rFonts w:ascii="Arial Narrow" w:hAnsi="Arial Narrow" w:cs="Arial"/>
                <w:i/>
                <w:sz w:val="20"/>
                <w:szCs w:val="20"/>
              </w:rPr>
              <w:t xml:space="preserve"> </w:t>
            </w:r>
          </w:p>
          <w:p w:rsidR="00490363" w:rsidRPr="00C159A3" w:rsidRDefault="00490363" w:rsidP="00057C84">
            <w:pPr>
              <w:rPr>
                <w:rFonts w:ascii="Arial Narrow" w:hAnsi="Arial Narrow" w:cs="Arial"/>
                <w:i/>
                <w:sz w:val="20"/>
                <w:szCs w:val="20"/>
              </w:rPr>
            </w:pPr>
          </w:p>
          <w:p w:rsidR="00514081" w:rsidRPr="00C159A3" w:rsidRDefault="00490363" w:rsidP="00057C84">
            <w:pPr>
              <w:rPr>
                <w:rFonts w:ascii="Arial Narrow" w:hAnsi="Arial Narrow" w:cs="Arial"/>
                <w:i/>
                <w:sz w:val="20"/>
                <w:szCs w:val="20"/>
              </w:rPr>
            </w:pPr>
            <w:r w:rsidRPr="00C159A3">
              <w:rPr>
                <w:rFonts w:ascii="Arial Narrow" w:hAnsi="Arial Narrow" w:cs="Arial"/>
                <w:i/>
                <w:sz w:val="20"/>
                <w:szCs w:val="20"/>
              </w:rPr>
              <w:t>If a patient fails to demonstrate a response to treatment with rituximab under this restriction will not be eligible to receive further PBS-subsidised treatment with this drug for this condition.</w:t>
            </w:r>
          </w:p>
        </w:tc>
      </w:tr>
      <w:tr w:rsidR="00514081" w:rsidRPr="003D2CD8"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Pr="003D2CD8" w:rsidRDefault="00514081" w:rsidP="00057C84">
            <w:pPr>
              <w:jc w:val="both"/>
              <w:rPr>
                <w:rFonts w:ascii="Arial Narrow" w:hAnsi="Arial Narrow" w:cs="Arial"/>
                <w:b/>
                <w:i/>
                <w:sz w:val="20"/>
                <w:szCs w:val="20"/>
              </w:rPr>
            </w:pPr>
            <w:r w:rsidRPr="003D2CD8">
              <w:rPr>
                <w:rFonts w:ascii="Arial Narrow" w:hAnsi="Arial Narrow" w:cs="Arial"/>
                <w:b/>
                <w:i/>
                <w:sz w:val="20"/>
                <w:szCs w:val="20"/>
              </w:rPr>
              <w:lastRenderedPageBreak/>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514081" w:rsidRPr="003D2CD8" w:rsidRDefault="00514081" w:rsidP="00057C84">
            <w:pPr>
              <w:rPr>
                <w:rFonts w:ascii="Arial Narrow" w:hAnsi="Arial Narrow" w:cs="Arial"/>
                <w:i/>
                <w:sz w:val="20"/>
                <w:szCs w:val="20"/>
              </w:rPr>
            </w:pPr>
            <w:r w:rsidRPr="003D2CD8">
              <w:rPr>
                <w:rFonts w:ascii="Arial Narrow" w:hAnsi="Arial Narrow" w:cs="Arial"/>
                <w:i/>
                <w:sz w:val="20"/>
                <w:szCs w:val="20"/>
              </w:rPr>
              <w:t>Note No increase in the maximum quantity or number of units may be authorised.</w:t>
            </w:r>
          </w:p>
          <w:p w:rsidR="00514081" w:rsidRPr="003D2CD8" w:rsidRDefault="00514081" w:rsidP="00057C84">
            <w:pPr>
              <w:rPr>
                <w:rFonts w:ascii="Arial Narrow" w:hAnsi="Arial Narrow" w:cs="Arial"/>
                <w:i/>
                <w:sz w:val="20"/>
                <w:szCs w:val="20"/>
              </w:rPr>
            </w:pPr>
            <w:r w:rsidRPr="003D2CD8">
              <w:rPr>
                <w:rFonts w:ascii="Arial Narrow" w:hAnsi="Arial Narrow" w:cs="Arial"/>
                <w:i/>
                <w:sz w:val="20"/>
                <w:szCs w:val="20"/>
              </w:rPr>
              <w:t>Note No increase in the maximum number of repeats may be authorised.</w:t>
            </w:r>
          </w:p>
        </w:tc>
      </w:tr>
      <w:tr w:rsidR="00514081" w:rsidRPr="003D2CD8" w:rsidTr="00A03FF6">
        <w:trPr>
          <w:trHeight w:val="360"/>
        </w:trPr>
        <w:tc>
          <w:tcPr>
            <w:tcW w:w="1189" w:type="pct"/>
            <w:tcBorders>
              <w:top w:val="single" w:sz="4" w:space="0" w:color="auto"/>
              <w:left w:val="single" w:sz="4" w:space="0" w:color="auto"/>
              <w:bottom w:val="single" w:sz="4" w:space="0" w:color="auto"/>
              <w:right w:val="single" w:sz="4" w:space="0" w:color="auto"/>
            </w:tcBorders>
          </w:tcPr>
          <w:p w:rsidR="00514081" w:rsidRPr="003D2CD8" w:rsidRDefault="00514081" w:rsidP="00057C84">
            <w:pPr>
              <w:jc w:val="both"/>
              <w:rPr>
                <w:rFonts w:ascii="Arial Narrow" w:hAnsi="Arial Narrow" w:cs="Arial"/>
                <w:b/>
                <w:i/>
                <w:sz w:val="20"/>
                <w:szCs w:val="20"/>
              </w:rPr>
            </w:pPr>
            <w:r w:rsidRPr="003D2CD8">
              <w:rPr>
                <w:rFonts w:ascii="Arial Narrow" w:hAnsi="Arial Narrow" w:cs="Arial"/>
                <w:b/>
                <w:i/>
                <w:sz w:val="20"/>
                <w:szCs w:val="20"/>
              </w:rPr>
              <w:t>Administrative Advice 3</w:t>
            </w:r>
          </w:p>
        </w:tc>
        <w:tc>
          <w:tcPr>
            <w:tcW w:w="3811" w:type="pct"/>
            <w:gridSpan w:val="6"/>
            <w:tcBorders>
              <w:top w:val="single" w:sz="4" w:space="0" w:color="auto"/>
              <w:left w:val="single" w:sz="4" w:space="0" w:color="auto"/>
              <w:bottom w:val="single" w:sz="4" w:space="0" w:color="auto"/>
              <w:right w:val="single" w:sz="4" w:space="0" w:color="auto"/>
            </w:tcBorders>
          </w:tcPr>
          <w:p w:rsidR="00514081" w:rsidRPr="003D2CD8" w:rsidRDefault="00650B7C" w:rsidP="00057C84">
            <w:pPr>
              <w:rPr>
                <w:rFonts w:ascii="Arial Narrow" w:hAnsi="Arial Narrow" w:cs="Arial"/>
                <w:i/>
                <w:sz w:val="20"/>
                <w:szCs w:val="20"/>
              </w:rPr>
            </w:pPr>
            <w:r w:rsidRPr="00650B7C">
              <w:rPr>
                <w:rFonts w:ascii="Arial Narrow" w:hAnsi="Arial Narrow" w:cs="Arial"/>
                <w:i/>
                <w:sz w:val="20"/>
                <w:szCs w:val="20"/>
              </w:rPr>
              <w:t>As per “Administrative Advice 3” within the RA Initial Treatment – Initial 1 restriction above</w:t>
            </w:r>
          </w:p>
        </w:tc>
      </w:tr>
    </w:tbl>
    <w:p w:rsidR="000727B1" w:rsidRDefault="000727B1" w:rsidP="00057C84">
      <w:pPr>
        <w:pStyle w:val="PBACHeading1"/>
        <w:numPr>
          <w:ilvl w:val="0"/>
          <w:numId w:val="0"/>
        </w:numPr>
        <w:ind w:left="720" w:hanging="720"/>
        <w:outlineLvl w:val="9"/>
      </w:pPr>
    </w:p>
    <w:p w:rsidR="00514081" w:rsidRDefault="00514081" w:rsidP="00057C84">
      <w:pPr>
        <w:pStyle w:val="PBACHeading1"/>
        <w:numPr>
          <w:ilvl w:val="0"/>
          <w:numId w:val="0"/>
        </w:numPr>
        <w:ind w:left="720" w:hanging="720"/>
        <w:outlineLvl w:val="9"/>
      </w:pPr>
    </w:p>
    <w:p w:rsidR="00B508F9" w:rsidRDefault="00B508F9" w:rsidP="00057C84">
      <w:pPr>
        <w:rPr>
          <w:rFonts w:asciiTheme="minorHAnsi" w:hAnsiTheme="minorHAnsi"/>
          <w:b/>
          <w:bCs/>
        </w:rPr>
      </w:pPr>
      <w:r>
        <w:rPr>
          <w:rFonts w:asciiTheme="minorHAnsi" w:hAnsiTheme="minorHAnsi"/>
          <w:b/>
          <w:bCs/>
        </w:rPr>
        <w:br w:type="page"/>
      </w:r>
    </w:p>
    <w:p w:rsidR="004422FB" w:rsidRPr="0043338C" w:rsidRDefault="004422FB" w:rsidP="00057C84">
      <w:pPr>
        <w:rPr>
          <w:rFonts w:asciiTheme="minorHAnsi" w:hAnsiTheme="minorHAnsi"/>
          <w:i/>
          <w:lang w:val="en-GB" w:eastAsia="en-US"/>
        </w:rPr>
      </w:pPr>
      <w:r w:rsidRPr="0043338C">
        <w:rPr>
          <w:rFonts w:asciiTheme="minorHAnsi" w:hAnsiTheme="minorHAnsi"/>
          <w:i/>
          <w:lang w:val="en-GB" w:eastAsia="en-US"/>
        </w:rPr>
        <w:lastRenderedPageBreak/>
        <w:t>The PBAC</w:t>
      </w:r>
      <w:r>
        <w:rPr>
          <w:rFonts w:asciiTheme="minorHAnsi" w:hAnsiTheme="minorHAnsi"/>
          <w:i/>
          <w:lang w:val="en-GB" w:eastAsia="en-US"/>
        </w:rPr>
        <w:t xml:space="preserve"> noted that the grandfather arrangement included in the induction of remission restriction for </w:t>
      </w:r>
      <w:r w:rsidR="00F950FA">
        <w:rPr>
          <w:rFonts w:asciiTheme="minorHAnsi" w:hAnsiTheme="minorHAnsi"/>
          <w:i/>
          <w:lang w:val="en-GB" w:eastAsia="en-US"/>
        </w:rPr>
        <w:t>s</w:t>
      </w:r>
      <w:r w:rsidRPr="00F4484F">
        <w:rPr>
          <w:rFonts w:asciiTheme="minorHAnsi" w:hAnsiTheme="minorHAnsi"/>
          <w:i/>
          <w:lang w:val="en-GB" w:eastAsia="en-US"/>
        </w:rPr>
        <w:t xml:space="preserve">evere active granulomatosis with </w:t>
      </w:r>
      <w:proofErr w:type="spellStart"/>
      <w:r w:rsidRPr="00F4484F">
        <w:rPr>
          <w:rFonts w:asciiTheme="minorHAnsi" w:hAnsiTheme="minorHAnsi"/>
          <w:i/>
          <w:lang w:val="en-GB" w:eastAsia="en-US"/>
        </w:rPr>
        <w:t>polyangiitis</w:t>
      </w:r>
      <w:proofErr w:type="spellEnd"/>
      <w:r w:rsidRPr="00F4484F">
        <w:rPr>
          <w:rFonts w:asciiTheme="minorHAnsi" w:hAnsiTheme="minorHAnsi"/>
          <w:i/>
          <w:lang w:val="en-GB" w:eastAsia="en-US"/>
        </w:rPr>
        <w:t xml:space="preserve"> (</w:t>
      </w:r>
      <w:proofErr w:type="spellStart"/>
      <w:proofErr w:type="gramStart"/>
      <w:r w:rsidRPr="00F4484F">
        <w:rPr>
          <w:rFonts w:asciiTheme="minorHAnsi" w:hAnsiTheme="minorHAnsi"/>
          <w:i/>
          <w:lang w:val="en-GB" w:eastAsia="en-US"/>
        </w:rPr>
        <w:t>Wegeners</w:t>
      </w:r>
      <w:proofErr w:type="spellEnd"/>
      <w:proofErr w:type="gramEnd"/>
      <w:r w:rsidRPr="00F4484F">
        <w:rPr>
          <w:rFonts w:asciiTheme="minorHAnsi" w:hAnsiTheme="minorHAnsi"/>
          <w:i/>
          <w:lang w:val="en-GB" w:eastAsia="en-US"/>
        </w:rPr>
        <w:t xml:space="preserve"> granulomatosis)</w:t>
      </w:r>
      <w:r>
        <w:rPr>
          <w:rFonts w:asciiTheme="minorHAnsi" w:hAnsiTheme="minorHAnsi"/>
          <w:i/>
          <w:lang w:val="en-GB" w:eastAsia="en-US"/>
        </w:rPr>
        <w:t xml:space="preserve"> should be removed as rituximab for this indication has now been </w:t>
      </w:r>
      <w:r w:rsidR="00A9758D">
        <w:rPr>
          <w:rFonts w:asciiTheme="minorHAnsi" w:hAnsiTheme="minorHAnsi"/>
          <w:i/>
          <w:lang w:val="en-GB" w:eastAsia="en-US"/>
        </w:rPr>
        <w:t>listed for more than 12 months.</w:t>
      </w:r>
    </w:p>
    <w:p w:rsidR="00930750" w:rsidRDefault="00930750" w:rsidP="00A9758D">
      <w:pPr>
        <w:pStyle w:val="PBACHeading1"/>
        <w:numPr>
          <w:ilvl w:val="0"/>
          <w:numId w:val="0"/>
        </w:numPr>
        <w:outlineLvl w:val="9"/>
      </w:pPr>
    </w:p>
    <w:tbl>
      <w:tblPr>
        <w:tblW w:w="5000" w:type="pct"/>
        <w:tblLook w:val="04A0" w:firstRow="1" w:lastRow="0" w:firstColumn="1" w:lastColumn="0" w:noHBand="0" w:noVBand="1"/>
      </w:tblPr>
      <w:tblGrid>
        <w:gridCol w:w="2198"/>
        <w:gridCol w:w="1250"/>
        <w:gridCol w:w="939"/>
        <w:gridCol w:w="684"/>
        <w:gridCol w:w="1510"/>
        <w:gridCol w:w="1323"/>
        <w:gridCol w:w="1338"/>
      </w:tblGrid>
      <w:tr w:rsidR="00490363" w:rsidTr="00490363">
        <w:trPr>
          <w:cantSplit/>
          <w:trHeight w:val="471"/>
        </w:trPr>
        <w:tc>
          <w:tcPr>
            <w:tcW w:w="1865" w:type="pct"/>
            <w:gridSpan w:val="2"/>
            <w:tcBorders>
              <w:top w:val="nil"/>
              <w:left w:val="nil"/>
              <w:bottom w:val="single" w:sz="4" w:space="0" w:color="auto"/>
              <w:right w:val="nil"/>
            </w:tcBorders>
            <w:hideMark/>
          </w:tcPr>
          <w:p w:rsidR="00490363" w:rsidRDefault="00490363" w:rsidP="00057C84">
            <w:pPr>
              <w:keepNext/>
              <w:ind w:left="-108"/>
              <w:jc w:val="both"/>
              <w:rPr>
                <w:rFonts w:ascii="Arial Narrow" w:hAnsi="Arial Narrow" w:cs="Arial"/>
                <w:b/>
                <w:sz w:val="20"/>
                <w:szCs w:val="20"/>
              </w:rPr>
            </w:pPr>
            <w:r>
              <w:rPr>
                <w:rFonts w:ascii="Arial Narrow" w:hAnsi="Arial Narrow" w:cs="Arial"/>
                <w:b/>
                <w:sz w:val="20"/>
                <w:szCs w:val="20"/>
              </w:rPr>
              <w:t>Name, Restriction,</w:t>
            </w:r>
          </w:p>
          <w:p w:rsidR="00490363" w:rsidRDefault="00490363" w:rsidP="00057C84">
            <w:pPr>
              <w:keepNext/>
              <w:ind w:left="-108"/>
              <w:jc w:val="both"/>
              <w:rPr>
                <w:rFonts w:ascii="Arial Narrow" w:hAnsi="Arial Narrow" w:cs="Arial"/>
                <w:b/>
                <w:sz w:val="20"/>
                <w:szCs w:val="20"/>
              </w:rPr>
            </w:pPr>
            <w:r>
              <w:rPr>
                <w:rFonts w:ascii="Arial Narrow" w:hAnsi="Arial Narrow" w:cs="Arial"/>
                <w:b/>
                <w:sz w:val="20"/>
                <w:szCs w:val="20"/>
              </w:rPr>
              <w:t>Manner of administration and form</w:t>
            </w:r>
          </w:p>
        </w:tc>
        <w:tc>
          <w:tcPr>
            <w:tcW w:w="508" w:type="pct"/>
            <w:tcBorders>
              <w:top w:val="nil"/>
              <w:left w:val="nil"/>
              <w:bottom w:val="single" w:sz="4" w:space="0" w:color="auto"/>
              <w:right w:val="nil"/>
            </w:tcBorders>
            <w:hideMark/>
          </w:tcPr>
          <w:p w:rsidR="00490363" w:rsidRDefault="00490363" w:rsidP="00057C84">
            <w:pPr>
              <w:keepNext/>
              <w:ind w:left="-108"/>
              <w:jc w:val="both"/>
              <w:rPr>
                <w:rFonts w:ascii="Arial Narrow" w:hAnsi="Arial Narrow" w:cs="Arial"/>
                <w:b/>
                <w:sz w:val="20"/>
                <w:szCs w:val="20"/>
              </w:rPr>
            </w:pPr>
            <w:r>
              <w:rPr>
                <w:rFonts w:ascii="Arial Narrow" w:hAnsi="Arial Narrow" w:cs="Arial"/>
                <w:b/>
                <w:sz w:val="20"/>
                <w:szCs w:val="20"/>
              </w:rPr>
              <w:t>Max.</w:t>
            </w:r>
          </w:p>
          <w:p w:rsidR="00490363" w:rsidRDefault="00490363" w:rsidP="00057C84">
            <w:pPr>
              <w:keepNext/>
              <w:ind w:left="-108"/>
              <w:jc w:val="both"/>
              <w:rPr>
                <w:rFonts w:ascii="Arial Narrow" w:hAnsi="Arial Narrow" w:cs="Arial"/>
                <w:b/>
                <w:sz w:val="20"/>
                <w:szCs w:val="20"/>
              </w:rPr>
            </w:pPr>
            <w:proofErr w:type="spellStart"/>
            <w:r>
              <w:rPr>
                <w:rFonts w:ascii="Arial Narrow" w:hAnsi="Arial Narrow" w:cs="Arial"/>
                <w:b/>
                <w:sz w:val="20"/>
                <w:szCs w:val="20"/>
              </w:rPr>
              <w:t>Qty</w:t>
            </w:r>
            <w:proofErr w:type="spellEnd"/>
          </w:p>
        </w:tc>
        <w:tc>
          <w:tcPr>
            <w:tcW w:w="370" w:type="pct"/>
            <w:tcBorders>
              <w:top w:val="nil"/>
              <w:left w:val="nil"/>
              <w:bottom w:val="single" w:sz="4" w:space="0" w:color="auto"/>
              <w:right w:val="nil"/>
            </w:tcBorders>
            <w:hideMark/>
          </w:tcPr>
          <w:p w:rsidR="00490363" w:rsidRDefault="00490363" w:rsidP="00057C84">
            <w:pPr>
              <w:keepNext/>
              <w:ind w:left="-108"/>
              <w:jc w:val="both"/>
              <w:rPr>
                <w:rFonts w:ascii="Arial Narrow" w:hAnsi="Arial Narrow" w:cs="Arial"/>
                <w:b/>
                <w:sz w:val="20"/>
                <w:szCs w:val="20"/>
              </w:rPr>
            </w:pPr>
            <w:r>
              <w:rPr>
                <w:rFonts w:ascii="Arial Narrow" w:hAnsi="Arial Narrow" w:cs="Arial"/>
                <w:b/>
                <w:sz w:val="20"/>
                <w:szCs w:val="20"/>
              </w:rPr>
              <w:t>№.of</w:t>
            </w:r>
          </w:p>
          <w:p w:rsidR="00490363" w:rsidRDefault="00490363" w:rsidP="00057C84">
            <w:pPr>
              <w:keepNext/>
              <w:ind w:left="-108"/>
              <w:jc w:val="both"/>
              <w:rPr>
                <w:rFonts w:ascii="Arial Narrow" w:hAnsi="Arial Narrow" w:cs="Arial"/>
                <w:b/>
                <w:sz w:val="20"/>
                <w:szCs w:val="20"/>
              </w:rPr>
            </w:pPr>
            <w:proofErr w:type="spellStart"/>
            <w:r>
              <w:rPr>
                <w:rFonts w:ascii="Arial Narrow" w:hAnsi="Arial Narrow" w:cs="Arial"/>
                <w:b/>
                <w:sz w:val="20"/>
                <w:szCs w:val="20"/>
              </w:rPr>
              <w:t>Rpts</w:t>
            </w:r>
            <w:proofErr w:type="spellEnd"/>
          </w:p>
        </w:tc>
        <w:tc>
          <w:tcPr>
            <w:tcW w:w="817" w:type="pct"/>
            <w:tcBorders>
              <w:top w:val="nil"/>
              <w:left w:val="nil"/>
              <w:bottom w:val="single" w:sz="4" w:space="0" w:color="auto"/>
              <w:right w:val="nil"/>
            </w:tcBorders>
            <w:hideMark/>
          </w:tcPr>
          <w:p w:rsidR="00490363" w:rsidRDefault="00490363" w:rsidP="00057C84">
            <w:pPr>
              <w:keepNext/>
              <w:ind w:left="-108"/>
              <w:jc w:val="both"/>
              <w:rPr>
                <w:rFonts w:ascii="Arial Narrow" w:hAnsi="Arial Narrow" w:cs="Arial"/>
                <w:b/>
                <w:sz w:val="20"/>
                <w:szCs w:val="20"/>
              </w:rPr>
            </w:pPr>
          </w:p>
        </w:tc>
        <w:tc>
          <w:tcPr>
            <w:tcW w:w="1440" w:type="pct"/>
            <w:gridSpan w:val="2"/>
            <w:tcBorders>
              <w:top w:val="nil"/>
              <w:left w:val="nil"/>
              <w:bottom w:val="single" w:sz="4" w:space="0" w:color="auto"/>
              <w:right w:val="nil"/>
            </w:tcBorders>
            <w:hideMark/>
          </w:tcPr>
          <w:p w:rsidR="00490363" w:rsidRDefault="00490363" w:rsidP="00057C84">
            <w:pPr>
              <w:keepNext/>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490363" w:rsidTr="00490363">
        <w:trPr>
          <w:cantSplit/>
          <w:trHeight w:val="577"/>
        </w:trPr>
        <w:tc>
          <w:tcPr>
            <w:tcW w:w="1865" w:type="pct"/>
            <w:gridSpan w:val="2"/>
            <w:hideMark/>
          </w:tcPr>
          <w:p w:rsidR="00490363" w:rsidRDefault="00490363"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490363" w:rsidRDefault="00490363" w:rsidP="00057C84">
            <w:pPr>
              <w:keepNext/>
              <w:ind w:left="-108"/>
              <w:jc w:val="both"/>
              <w:rPr>
                <w:rFonts w:ascii="Arial Narrow" w:hAnsi="Arial Narrow"/>
                <w:smallCaps/>
                <w:sz w:val="20"/>
                <w:szCs w:val="20"/>
              </w:rPr>
            </w:pPr>
            <w:r>
              <w:rPr>
                <w:rFonts w:ascii="Arial Narrow" w:hAnsi="Arial Narrow"/>
                <w:smallCaps/>
                <w:sz w:val="20"/>
                <w:szCs w:val="20"/>
              </w:rPr>
              <w:t>100 mg/10 mL I.V. infusion, 2 vials</w:t>
            </w:r>
          </w:p>
          <w:p w:rsidR="00490363" w:rsidRDefault="00490363" w:rsidP="00057C84">
            <w:pPr>
              <w:keepNext/>
              <w:ind w:left="-108"/>
              <w:jc w:val="both"/>
              <w:rPr>
                <w:rFonts w:ascii="Arial Narrow" w:hAnsi="Arial Narrow"/>
                <w:smallCaps/>
                <w:sz w:val="20"/>
                <w:szCs w:val="20"/>
              </w:rPr>
            </w:pPr>
          </w:p>
          <w:p w:rsidR="00490363" w:rsidRDefault="00490363"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490363" w:rsidRDefault="00490363" w:rsidP="00057C84">
            <w:pPr>
              <w:keepNext/>
              <w:ind w:left="-108"/>
              <w:jc w:val="both"/>
              <w:rPr>
                <w:rFonts w:ascii="Arial Narrow" w:hAnsi="Arial Narrow" w:cs="Arial"/>
                <w:sz w:val="20"/>
                <w:szCs w:val="20"/>
              </w:rPr>
            </w:pPr>
            <w:r w:rsidRPr="00167E9C">
              <w:rPr>
                <w:rFonts w:ascii="Arial Narrow" w:hAnsi="Arial Narrow"/>
                <w:smallCaps/>
                <w:sz w:val="20"/>
                <w:szCs w:val="20"/>
              </w:rPr>
              <w:t>500</w:t>
            </w:r>
            <w:r>
              <w:rPr>
                <w:rFonts w:ascii="Arial Narrow" w:hAnsi="Arial Narrow"/>
                <w:smallCaps/>
                <w:sz w:val="20"/>
                <w:szCs w:val="20"/>
              </w:rPr>
              <w:t xml:space="preserve"> mg/50 mL I.V. infusion, 1 vial</w:t>
            </w:r>
          </w:p>
        </w:tc>
        <w:tc>
          <w:tcPr>
            <w:tcW w:w="508" w:type="pct"/>
          </w:tcPr>
          <w:p w:rsidR="00490363" w:rsidRDefault="00490363" w:rsidP="00057C84">
            <w:pPr>
              <w:keepNext/>
              <w:ind w:left="-108"/>
              <w:jc w:val="both"/>
              <w:rPr>
                <w:rFonts w:ascii="Arial Narrow" w:hAnsi="Arial Narrow" w:cs="Arial"/>
                <w:sz w:val="20"/>
                <w:szCs w:val="20"/>
              </w:rPr>
            </w:pPr>
          </w:p>
          <w:p w:rsidR="00490363" w:rsidRDefault="00490363" w:rsidP="00057C84">
            <w:pPr>
              <w:keepNext/>
              <w:ind w:left="-108"/>
              <w:jc w:val="both"/>
              <w:rPr>
                <w:rFonts w:ascii="Arial Narrow" w:hAnsi="Arial Narrow" w:cs="Arial"/>
                <w:sz w:val="20"/>
                <w:szCs w:val="20"/>
              </w:rPr>
            </w:pPr>
            <w:r>
              <w:rPr>
                <w:rFonts w:ascii="Arial Narrow" w:hAnsi="Arial Narrow" w:cs="Arial"/>
                <w:sz w:val="20"/>
                <w:szCs w:val="20"/>
              </w:rPr>
              <w:t>1</w:t>
            </w:r>
          </w:p>
          <w:p w:rsidR="00490363" w:rsidRDefault="00490363" w:rsidP="00057C84">
            <w:pPr>
              <w:keepNext/>
              <w:ind w:left="-108"/>
              <w:jc w:val="both"/>
              <w:rPr>
                <w:rFonts w:ascii="Arial Narrow" w:hAnsi="Arial Narrow" w:cs="Arial"/>
                <w:sz w:val="20"/>
                <w:szCs w:val="20"/>
              </w:rPr>
            </w:pPr>
          </w:p>
          <w:p w:rsidR="00490363" w:rsidRDefault="00490363" w:rsidP="00057C84">
            <w:pPr>
              <w:keepNext/>
              <w:ind w:left="-108"/>
              <w:jc w:val="both"/>
              <w:rPr>
                <w:rFonts w:ascii="Arial Narrow" w:hAnsi="Arial Narrow" w:cs="Arial"/>
                <w:sz w:val="20"/>
                <w:szCs w:val="20"/>
              </w:rPr>
            </w:pPr>
          </w:p>
          <w:p w:rsidR="00490363" w:rsidRDefault="00490363" w:rsidP="00057C84">
            <w:pPr>
              <w:keepNext/>
              <w:ind w:left="-108"/>
              <w:jc w:val="both"/>
              <w:rPr>
                <w:rFonts w:ascii="Arial Narrow" w:hAnsi="Arial Narrow" w:cs="Arial"/>
                <w:sz w:val="20"/>
                <w:szCs w:val="20"/>
              </w:rPr>
            </w:pPr>
            <w:r>
              <w:rPr>
                <w:rFonts w:ascii="Arial Narrow" w:hAnsi="Arial Narrow" w:cs="Arial"/>
                <w:sz w:val="20"/>
                <w:szCs w:val="20"/>
              </w:rPr>
              <w:t>1</w:t>
            </w:r>
          </w:p>
        </w:tc>
        <w:tc>
          <w:tcPr>
            <w:tcW w:w="370" w:type="pct"/>
          </w:tcPr>
          <w:p w:rsidR="00490363" w:rsidRDefault="00490363" w:rsidP="00057C84">
            <w:pPr>
              <w:keepNext/>
              <w:ind w:left="-108"/>
              <w:jc w:val="both"/>
              <w:rPr>
                <w:rFonts w:ascii="Arial Narrow" w:hAnsi="Arial Narrow" w:cs="Arial"/>
                <w:sz w:val="20"/>
                <w:szCs w:val="20"/>
              </w:rPr>
            </w:pPr>
          </w:p>
          <w:p w:rsidR="00490363" w:rsidRDefault="00490363" w:rsidP="00057C84">
            <w:pPr>
              <w:keepNext/>
              <w:ind w:left="-108"/>
              <w:jc w:val="both"/>
              <w:rPr>
                <w:rFonts w:ascii="Arial Narrow" w:hAnsi="Arial Narrow" w:cs="Arial"/>
                <w:sz w:val="20"/>
                <w:szCs w:val="20"/>
              </w:rPr>
            </w:pPr>
            <w:r>
              <w:rPr>
                <w:rFonts w:ascii="Arial Narrow" w:hAnsi="Arial Narrow" w:cs="Arial"/>
                <w:sz w:val="20"/>
                <w:szCs w:val="20"/>
              </w:rPr>
              <w:t>0</w:t>
            </w:r>
          </w:p>
          <w:p w:rsidR="00490363" w:rsidRDefault="00490363" w:rsidP="00057C84">
            <w:pPr>
              <w:keepNext/>
              <w:ind w:left="-108"/>
              <w:jc w:val="both"/>
              <w:rPr>
                <w:rFonts w:ascii="Arial Narrow" w:hAnsi="Arial Narrow" w:cs="Arial"/>
                <w:sz w:val="20"/>
                <w:szCs w:val="20"/>
              </w:rPr>
            </w:pPr>
          </w:p>
          <w:p w:rsidR="00490363" w:rsidRDefault="00490363" w:rsidP="00057C84">
            <w:pPr>
              <w:keepNext/>
              <w:ind w:left="-108"/>
              <w:jc w:val="both"/>
              <w:rPr>
                <w:rFonts w:ascii="Arial Narrow" w:hAnsi="Arial Narrow" w:cs="Arial"/>
                <w:sz w:val="20"/>
                <w:szCs w:val="20"/>
              </w:rPr>
            </w:pPr>
          </w:p>
          <w:p w:rsidR="00490363" w:rsidRDefault="00490363" w:rsidP="00057C84">
            <w:pPr>
              <w:keepNext/>
              <w:ind w:left="-108"/>
              <w:jc w:val="both"/>
              <w:rPr>
                <w:rFonts w:ascii="Arial Narrow" w:hAnsi="Arial Narrow" w:cs="Arial"/>
                <w:sz w:val="20"/>
                <w:szCs w:val="20"/>
              </w:rPr>
            </w:pPr>
            <w:r>
              <w:rPr>
                <w:rFonts w:ascii="Arial Narrow" w:hAnsi="Arial Narrow" w:cs="Arial"/>
                <w:sz w:val="20"/>
                <w:szCs w:val="20"/>
              </w:rPr>
              <w:t>0</w:t>
            </w:r>
          </w:p>
        </w:tc>
        <w:tc>
          <w:tcPr>
            <w:tcW w:w="817" w:type="pct"/>
          </w:tcPr>
          <w:p w:rsidR="00490363" w:rsidRDefault="00490363" w:rsidP="00057C84">
            <w:pPr>
              <w:keepNext/>
              <w:ind w:left="-108"/>
              <w:jc w:val="both"/>
              <w:rPr>
                <w:rFonts w:ascii="Arial Narrow" w:hAnsi="Arial Narrow" w:cs="Arial"/>
                <w:sz w:val="20"/>
                <w:szCs w:val="20"/>
              </w:rPr>
            </w:pPr>
          </w:p>
          <w:p w:rsidR="00490363" w:rsidRDefault="00490363" w:rsidP="00057C84">
            <w:pPr>
              <w:keepNext/>
              <w:ind w:left="-108"/>
              <w:jc w:val="both"/>
              <w:rPr>
                <w:rFonts w:ascii="Arial Narrow" w:hAnsi="Arial Narrow" w:cs="Arial"/>
                <w:sz w:val="20"/>
                <w:szCs w:val="20"/>
              </w:rPr>
            </w:pPr>
          </w:p>
          <w:p w:rsidR="00490363" w:rsidRDefault="00490363" w:rsidP="00057C84">
            <w:pPr>
              <w:keepNext/>
              <w:ind w:left="-108"/>
              <w:jc w:val="both"/>
              <w:rPr>
                <w:rFonts w:ascii="Arial Narrow" w:hAnsi="Arial Narrow" w:cs="Arial"/>
                <w:sz w:val="20"/>
                <w:szCs w:val="20"/>
              </w:rPr>
            </w:pPr>
          </w:p>
        </w:tc>
        <w:tc>
          <w:tcPr>
            <w:tcW w:w="716" w:type="pct"/>
          </w:tcPr>
          <w:p w:rsidR="00490363" w:rsidRDefault="00490363" w:rsidP="00057C84">
            <w:pPr>
              <w:keepNext/>
              <w:jc w:val="both"/>
              <w:rPr>
                <w:rFonts w:ascii="Arial Narrow" w:hAnsi="Arial Narrow" w:cs="Arial"/>
                <w:sz w:val="20"/>
                <w:szCs w:val="20"/>
              </w:rPr>
            </w:pPr>
          </w:p>
          <w:p w:rsidR="00490363" w:rsidRDefault="00490363"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p w:rsidR="00490363" w:rsidRDefault="00490363" w:rsidP="00057C84">
            <w:pPr>
              <w:keepNext/>
              <w:jc w:val="both"/>
              <w:rPr>
                <w:rFonts w:ascii="Arial Narrow" w:hAnsi="Arial Narrow" w:cs="Arial"/>
                <w:sz w:val="20"/>
                <w:szCs w:val="20"/>
              </w:rPr>
            </w:pPr>
          </w:p>
          <w:p w:rsidR="00490363" w:rsidRDefault="00490363" w:rsidP="00057C84">
            <w:pPr>
              <w:keepNext/>
              <w:jc w:val="both"/>
              <w:rPr>
                <w:rFonts w:ascii="Arial Narrow" w:hAnsi="Arial Narrow" w:cs="Arial"/>
                <w:sz w:val="20"/>
                <w:szCs w:val="20"/>
              </w:rPr>
            </w:pPr>
          </w:p>
          <w:p w:rsidR="00490363" w:rsidRDefault="00490363"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tc>
        <w:tc>
          <w:tcPr>
            <w:tcW w:w="724" w:type="pct"/>
          </w:tcPr>
          <w:p w:rsidR="00490363" w:rsidRDefault="00490363" w:rsidP="00057C84">
            <w:pPr>
              <w:keepNext/>
              <w:jc w:val="both"/>
              <w:rPr>
                <w:rFonts w:ascii="Arial Narrow" w:hAnsi="Arial Narrow" w:cs="Arial"/>
                <w:sz w:val="20"/>
                <w:szCs w:val="20"/>
              </w:rPr>
            </w:pPr>
          </w:p>
          <w:p w:rsidR="00490363" w:rsidRDefault="00490363" w:rsidP="00057C84">
            <w:pPr>
              <w:keepNext/>
              <w:jc w:val="both"/>
              <w:rPr>
                <w:rFonts w:ascii="Arial Narrow" w:hAnsi="Arial Narrow" w:cs="Arial"/>
                <w:sz w:val="20"/>
                <w:szCs w:val="20"/>
              </w:rPr>
            </w:pPr>
            <w:r>
              <w:rPr>
                <w:rFonts w:ascii="Arial Narrow" w:hAnsi="Arial Narrow" w:cs="Arial"/>
                <w:sz w:val="20"/>
                <w:szCs w:val="20"/>
              </w:rPr>
              <w:t>Sandoz Pty Ltd</w:t>
            </w:r>
          </w:p>
          <w:p w:rsidR="00490363" w:rsidRDefault="00490363" w:rsidP="00057C84">
            <w:pPr>
              <w:keepNext/>
              <w:jc w:val="both"/>
              <w:rPr>
                <w:rFonts w:ascii="Arial Narrow" w:hAnsi="Arial Narrow" w:cs="Arial"/>
                <w:sz w:val="20"/>
                <w:szCs w:val="20"/>
              </w:rPr>
            </w:pPr>
          </w:p>
          <w:p w:rsidR="00490363" w:rsidRDefault="00490363" w:rsidP="00057C84">
            <w:pPr>
              <w:keepNext/>
              <w:jc w:val="both"/>
              <w:rPr>
                <w:rFonts w:ascii="Arial Narrow" w:hAnsi="Arial Narrow" w:cs="Arial"/>
                <w:sz w:val="20"/>
                <w:szCs w:val="20"/>
              </w:rPr>
            </w:pPr>
          </w:p>
          <w:p w:rsidR="00490363" w:rsidRDefault="00490363" w:rsidP="00057C84">
            <w:pPr>
              <w:keepNext/>
              <w:jc w:val="both"/>
              <w:rPr>
                <w:rFonts w:ascii="Arial Narrow" w:hAnsi="Arial Narrow" w:cs="Arial"/>
                <w:sz w:val="20"/>
                <w:szCs w:val="20"/>
              </w:rPr>
            </w:pPr>
            <w:r>
              <w:rPr>
                <w:rFonts w:ascii="Arial Narrow" w:hAnsi="Arial Narrow" w:cs="Arial"/>
                <w:sz w:val="20"/>
                <w:szCs w:val="20"/>
              </w:rPr>
              <w:t>Sandoz Pty Ltd</w:t>
            </w:r>
          </w:p>
        </w:tc>
      </w:tr>
      <w:tr w:rsidR="00490363" w:rsidTr="00490363">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490363" w:rsidRDefault="00490363" w:rsidP="00057C84">
            <w:pPr>
              <w:jc w:val="both"/>
              <w:rPr>
                <w:rFonts w:ascii="Arial Narrow" w:hAnsi="Arial Narrow" w:cs="Arial"/>
                <w:b/>
                <w:sz w:val="20"/>
                <w:szCs w:val="20"/>
              </w:rPr>
            </w:pPr>
            <w:r>
              <w:rPr>
                <w:rFonts w:ascii="Arial Narrow" w:hAnsi="Arial Narrow" w:cs="Arial"/>
                <w:b/>
                <w:sz w:val="20"/>
                <w:szCs w:val="20"/>
              </w:rPr>
              <w:t xml:space="preserve">Category / </w:t>
            </w:r>
          </w:p>
          <w:p w:rsidR="00490363" w:rsidRDefault="00490363" w:rsidP="00057C84">
            <w:pPr>
              <w:jc w:val="both"/>
              <w:rPr>
                <w:rFonts w:ascii="Arial Narrow" w:hAnsi="Arial Narrow" w:cs="Arial"/>
                <w:b/>
                <w:sz w:val="20"/>
                <w:szCs w:val="20"/>
              </w:rPr>
            </w:pPr>
            <w:r>
              <w:rPr>
                <w:rFonts w:ascii="Arial Narrow" w:hAnsi="Arial Narrow" w:cs="Arial"/>
                <w:b/>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hideMark/>
          </w:tcPr>
          <w:p w:rsidR="00490363" w:rsidRDefault="00490363" w:rsidP="00057C84">
            <w:pPr>
              <w:rPr>
                <w:rFonts w:ascii="Arial Narrow" w:hAnsi="Arial Narrow" w:cs="Arial"/>
                <w:sz w:val="20"/>
                <w:szCs w:val="20"/>
              </w:rPr>
            </w:pPr>
            <w:r>
              <w:rPr>
                <w:rFonts w:ascii="Arial Narrow" w:hAnsi="Arial Narrow" w:cs="Arial"/>
                <w:sz w:val="20"/>
                <w:szCs w:val="20"/>
              </w:rPr>
              <w:t>Section 100 – Highly Specialised Drugs Program (Public and Private Hospital)</w:t>
            </w:r>
          </w:p>
        </w:tc>
      </w:tr>
      <w:tr w:rsidR="00490363" w:rsidTr="00490363">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490363" w:rsidRDefault="00490363" w:rsidP="00057C84">
            <w:pPr>
              <w:jc w:val="both"/>
              <w:rPr>
                <w:rFonts w:ascii="Arial Narrow" w:hAnsi="Arial Narrow" w:cs="Arial"/>
                <w:b/>
                <w:sz w:val="20"/>
                <w:szCs w:val="20"/>
              </w:rPr>
            </w:pPr>
            <w:r>
              <w:rPr>
                <w:rFonts w:ascii="Arial Narrow" w:hAnsi="Arial Narrow" w:cs="Arial"/>
                <w:b/>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hideMark/>
          </w:tcPr>
          <w:p w:rsidR="00490363" w:rsidRDefault="00490363" w:rsidP="00057C84">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490363" w:rsidRDefault="00490363"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490363" w:rsidTr="00490363">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490363" w:rsidRDefault="00490363" w:rsidP="00057C84">
            <w:pPr>
              <w:jc w:val="both"/>
              <w:rPr>
                <w:rFonts w:ascii="Arial Narrow" w:hAnsi="Arial Narrow" w:cs="Arial"/>
                <w:b/>
                <w:sz w:val="20"/>
                <w:szCs w:val="20"/>
              </w:rPr>
            </w:pPr>
            <w:r>
              <w:rPr>
                <w:rFonts w:ascii="Arial Narrow" w:hAnsi="Arial Narrow" w:cs="Arial"/>
                <w:b/>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hideMark/>
          </w:tcPr>
          <w:p w:rsidR="00490363" w:rsidRDefault="00490363" w:rsidP="00057C84">
            <w:pPr>
              <w:rPr>
                <w:rFonts w:ascii="Arial" w:hAnsi="Arial" w:cs="Arial"/>
                <w:sz w:val="21"/>
                <w:szCs w:val="21"/>
              </w:rPr>
            </w:pPr>
            <w:r>
              <w:rPr>
                <w:rFonts w:ascii="Arial Narrow" w:hAnsi="Arial Narrow" w:cs="Arial"/>
                <w:sz w:val="20"/>
                <w:szCs w:val="20"/>
              </w:rPr>
              <w:t xml:space="preserve">Severe active granulomatosis with </w:t>
            </w:r>
            <w:proofErr w:type="spellStart"/>
            <w:r>
              <w:rPr>
                <w:rFonts w:ascii="Arial Narrow" w:hAnsi="Arial Narrow" w:cs="Arial"/>
                <w:sz w:val="20"/>
                <w:szCs w:val="20"/>
              </w:rPr>
              <w:t>polyangiitis</w:t>
            </w:r>
            <w:proofErr w:type="spellEnd"/>
            <w:r>
              <w:rPr>
                <w:rFonts w:ascii="Arial Narrow" w:hAnsi="Arial Narrow" w:cs="Arial"/>
                <w:sz w:val="20"/>
                <w:szCs w:val="20"/>
              </w:rPr>
              <w:t xml:space="preserve"> (</w:t>
            </w:r>
            <w:proofErr w:type="spellStart"/>
            <w:r>
              <w:rPr>
                <w:rFonts w:ascii="Arial Narrow" w:hAnsi="Arial Narrow" w:cs="Arial"/>
                <w:sz w:val="20"/>
                <w:szCs w:val="20"/>
              </w:rPr>
              <w:t>Wegeners</w:t>
            </w:r>
            <w:proofErr w:type="spellEnd"/>
            <w:r>
              <w:rPr>
                <w:rFonts w:ascii="Arial Narrow" w:hAnsi="Arial Narrow" w:cs="Arial"/>
                <w:sz w:val="20"/>
                <w:szCs w:val="20"/>
              </w:rPr>
              <w:t xml:space="preserve"> granulomatosis)</w:t>
            </w:r>
          </w:p>
        </w:tc>
      </w:tr>
      <w:tr w:rsidR="00490363" w:rsidTr="00490363">
        <w:trPr>
          <w:cantSplit/>
          <w:trHeight w:val="360"/>
        </w:trPr>
        <w:tc>
          <w:tcPr>
            <w:tcW w:w="1189" w:type="pct"/>
            <w:tcBorders>
              <w:top w:val="single" w:sz="4" w:space="0" w:color="auto"/>
              <w:left w:val="single" w:sz="4" w:space="0" w:color="auto"/>
              <w:bottom w:val="single" w:sz="4" w:space="0" w:color="auto"/>
              <w:right w:val="single" w:sz="4" w:space="0" w:color="auto"/>
            </w:tcBorders>
          </w:tcPr>
          <w:p w:rsidR="00490363" w:rsidRDefault="00490363" w:rsidP="00057C84">
            <w:pPr>
              <w:jc w:val="both"/>
              <w:rPr>
                <w:rFonts w:ascii="Arial Narrow" w:hAnsi="Arial Narrow" w:cs="Arial"/>
                <w:b/>
                <w:sz w:val="20"/>
                <w:szCs w:val="20"/>
              </w:rPr>
            </w:pPr>
            <w:r>
              <w:rPr>
                <w:rFonts w:ascii="Arial Narrow" w:hAnsi="Arial Narrow" w:cs="Arial"/>
                <w:b/>
                <w:sz w:val="20"/>
                <w:szCs w:val="20"/>
              </w:rPr>
              <w:t>Treatment phase:</w:t>
            </w:r>
          </w:p>
        </w:tc>
        <w:tc>
          <w:tcPr>
            <w:tcW w:w="3811" w:type="pct"/>
            <w:gridSpan w:val="6"/>
            <w:tcBorders>
              <w:top w:val="single" w:sz="4" w:space="0" w:color="auto"/>
              <w:left w:val="single" w:sz="4" w:space="0" w:color="auto"/>
              <w:bottom w:val="single" w:sz="4" w:space="0" w:color="auto"/>
              <w:right w:val="single" w:sz="4" w:space="0" w:color="auto"/>
            </w:tcBorders>
          </w:tcPr>
          <w:p w:rsidR="00490363" w:rsidRDefault="00490363" w:rsidP="00057C84">
            <w:pPr>
              <w:rPr>
                <w:rFonts w:ascii="Arial Narrow" w:hAnsi="Arial Narrow" w:cs="Arial"/>
                <w:sz w:val="20"/>
                <w:szCs w:val="20"/>
              </w:rPr>
            </w:pPr>
            <w:r>
              <w:rPr>
                <w:rFonts w:ascii="Arial Narrow" w:hAnsi="Arial Narrow" w:cs="Arial"/>
                <w:sz w:val="20"/>
                <w:szCs w:val="20"/>
              </w:rPr>
              <w:t>Induction of remission</w:t>
            </w:r>
          </w:p>
        </w:tc>
      </w:tr>
      <w:tr w:rsidR="00490363" w:rsidTr="00490363">
        <w:trPr>
          <w:cantSplit/>
          <w:trHeight w:val="360"/>
        </w:trPr>
        <w:tc>
          <w:tcPr>
            <w:tcW w:w="1189" w:type="pct"/>
            <w:tcBorders>
              <w:top w:val="single" w:sz="4" w:space="0" w:color="auto"/>
              <w:left w:val="single" w:sz="4" w:space="0" w:color="auto"/>
              <w:bottom w:val="single" w:sz="4" w:space="0" w:color="auto"/>
              <w:right w:val="single" w:sz="4" w:space="0" w:color="auto"/>
            </w:tcBorders>
          </w:tcPr>
          <w:p w:rsidR="00490363" w:rsidRPr="00FC7754" w:rsidRDefault="00490363" w:rsidP="00057C84">
            <w:pPr>
              <w:jc w:val="both"/>
              <w:rPr>
                <w:rFonts w:ascii="Arial Narrow" w:hAnsi="Arial Narrow" w:cs="Arial"/>
                <w:b/>
                <w:sz w:val="20"/>
                <w:szCs w:val="20"/>
              </w:rPr>
            </w:pPr>
            <w:r>
              <w:rPr>
                <w:rFonts w:ascii="Arial Narrow" w:hAnsi="Arial Narrow" w:cs="Arial"/>
                <w:b/>
                <w:sz w:val="20"/>
                <w:szCs w:val="20"/>
              </w:rPr>
              <w:t>Restriction Level / Method:</w:t>
            </w:r>
          </w:p>
        </w:tc>
        <w:tc>
          <w:tcPr>
            <w:tcW w:w="3811" w:type="pct"/>
            <w:gridSpan w:val="6"/>
            <w:tcBorders>
              <w:top w:val="single" w:sz="4" w:space="0" w:color="auto"/>
              <w:left w:val="single" w:sz="4" w:space="0" w:color="auto"/>
              <w:bottom w:val="single" w:sz="4" w:space="0" w:color="auto"/>
              <w:right w:val="single" w:sz="4" w:space="0" w:color="auto"/>
            </w:tcBorders>
            <w:hideMark/>
          </w:tcPr>
          <w:p w:rsidR="00490363" w:rsidRDefault="00490363"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fldChar w:fldCharType="end"/>
            </w:r>
            <w:r>
              <w:rPr>
                <w:rFonts w:ascii="Arial Narrow" w:hAnsi="Arial Narrow" w:cs="Arial"/>
                <w:sz w:val="20"/>
                <w:szCs w:val="20"/>
              </w:rPr>
              <w:t>Authority Required – In Writing</w:t>
            </w:r>
          </w:p>
        </w:tc>
      </w:tr>
      <w:tr w:rsidR="00490363" w:rsidTr="00490363">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490363" w:rsidRDefault="00490363" w:rsidP="00057C84">
            <w:pPr>
              <w:jc w:val="both"/>
              <w:rPr>
                <w:rFonts w:ascii="Arial Narrow" w:hAnsi="Arial Narrow" w:cs="Arial"/>
                <w:b/>
                <w:sz w:val="20"/>
                <w:szCs w:val="20"/>
              </w:rPr>
            </w:pPr>
            <w:r>
              <w:rPr>
                <w:rFonts w:ascii="Arial Narrow" w:hAnsi="Arial Narrow" w:cs="Arial"/>
                <w:b/>
                <w:sz w:val="20"/>
                <w:szCs w:val="20"/>
              </w:rPr>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490363" w:rsidRPr="00490363" w:rsidRDefault="00490363" w:rsidP="00057C84">
            <w:pPr>
              <w:rPr>
                <w:rFonts w:ascii="Arial Narrow" w:hAnsi="Arial Narrow" w:cs="Arial"/>
                <w:sz w:val="20"/>
                <w:szCs w:val="20"/>
              </w:rPr>
            </w:pPr>
            <w:r w:rsidRPr="00490363">
              <w:rPr>
                <w:rFonts w:ascii="Arial Narrow" w:hAnsi="Arial Narrow" w:cs="Arial"/>
                <w:sz w:val="20"/>
                <w:szCs w:val="20"/>
              </w:rPr>
              <w:t>The treatment must be for the induction of remission,</w:t>
            </w:r>
          </w:p>
          <w:p w:rsidR="00490363" w:rsidRPr="00490363" w:rsidRDefault="00490363" w:rsidP="00057C84">
            <w:pPr>
              <w:rPr>
                <w:rFonts w:ascii="Arial Narrow" w:hAnsi="Arial Narrow" w:cs="Arial"/>
                <w:sz w:val="20"/>
                <w:szCs w:val="20"/>
              </w:rPr>
            </w:pPr>
            <w:r w:rsidRPr="00490363">
              <w:rPr>
                <w:rFonts w:ascii="Arial Narrow" w:hAnsi="Arial Narrow" w:cs="Arial"/>
                <w:sz w:val="20"/>
                <w:szCs w:val="20"/>
              </w:rPr>
              <w:t>AND</w:t>
            </w:r>
          </w:p>
          <w:p w:rsidR="00490363" w:rsidRPr="00490363" w:rsidRDefault="00490363" w:rsidP="00057C84">
            <w:pPr>
              <w:rPr>
                <w:rFonts w:ascii="Arial Narrow" w:hAnsi="Arial Narrow" w:cs="Arial"/>
                <w:sz w:val="20"/>
                <w:szCs w:val="20"/>
              </w:rPr>
            </w:pPr>
            <w:r w:rsidRPr="00490363">
              <w:rPr>
                <w:rFonts w:ascii="Arial Narrow" w:hAnsi="Arial Narrow" w:cs="Arial"/>
                <w:sz w:val="20"/>
                <w:szCs w:val="20"/>
              </w:rPr>
              <w:t>Patient must not have previously received this drug for this condition</w:t>
            </w:r>
            <w:r w:rsidRPr="00B5450B">
              <w:rPr>
                <w:rFonts w:ascii="Arial Narrow" w:hAnsi="Arial Narrow" w:cs="Arial"/>
                <w:strike/>
                <w:sz w:val="20"/>
                <w:szCs w:val="20"/>
              </w:rPr>
              <w:t>; OR</w:t>
            </w:r>
          </w:p>
          <w:p w:rsidR="00490363" w:rsidRPr="00490363" w:rsidRDefault="00490363" w:rsidP="00057C84">
            <w:pPr>
              <w:rPr>
                <w:rFonts w:ascii="Arial Narrow" w:hAnsi="Arial Narrow" w:cs="Arial"/>
                <w:sz w:val="20"/>
                <w:szCs w:val="20"/>
              </w:rPr>
            </w:pPr>
            <w:r w:rsidRPr="00B5450B">
              <w:rPr>
                <w:rFonts w:ascii="Arial Narrow" w:hAnsi="Arial Narrow" w:cs="Arial"/>
                <w:strike/>
                <w:sz w:val="20"/>
                <w:szCs w:val="20"/>
              </w:rPr>
              <w:t>Patient must have received this drug for this condition prior to 1 January 2016</w:t>
            </w:r>
            <w:r w:rsidRPr="00490363">
              <w:rPr>
                <w:rFonts w:ascii="Arial Narrow" w:hAnsi="Arial Narrow" w:cs="Arial"/>
                <w:sz w:val="20"/>
                <w:szCs w:val="20"/>
              </w:rPr>
              <w:t>,</w:t>
            </w:r>
          </w:p>
          <w:p w:rsidR="00490363" w:rsidRPr="00490363" w:rsidRDefault="00490363" w:rsidP="00057C84">
            <w:pPr>
              <w:rPr>
                <w:rFonts w:ascii="Arial Narrow" w:hAnsi="Arial Narrow" w:cs="Arial"/>
                <w:sz w:val="20"/>
                <w:szCs w:val="20"/>
              </w:rPr>
            </w:pPr>
            <w:r w:rsidRPr="00490363">
              <w:rPr>
                <w:rFonts w:ascii="Arial Narrow" w:hAnsi="Arial Narrow" w:cs="Arial"/>
                <w:sz w:val="20"/>
                <w:szCs w:val="20"/>
              </w:rPr>
              <w:t>AND</w:t>
            </w:r>
          </w:p>
          <w:p w:rsidR="00490363" w:rsidRPr="00490363" w:rsidRDefault="00490363" w:rsidP="00057C84">
            <w:pPr>
              <w:rPr>
                <w:rFonts w:ascii="Arial Narrow" w:hAnsi="Arial Narrow" w:cs="Arial"/>
                <w:sz w:val="20"/>
                <w:szCs w:val="20"/>
              </w:rPr>
            </w:pPr>
            <w:r w:rsidRPr="00490363">
              <w:rPr>
                <w:rFonts w:ascii="Arial Narrow" w:hAnsi="Arial Narrow" w:cs="Arial"/>
                <w:sz w:val="20"/>
                <w:szCs w:val="20"/>
              </w:rPr>
              <w:t xml:space="preserve">The treatment must </w:t>
            </w:r>
            <w:r w:rsidR="004632F9">
              <w:rPr>
                <w:rFonts w:ascii="Arial Narrow" w:hAnsi="Arial Narrow" w:cs="Arial"/>
                <w:sz w:val="20"/>
                <w:szCs w:val="20"/>
              </w:rPr>
              <w:t xml:space="preserve">be </w:t>
            </w:r>
            <w:r w:rsidRPr="00490363">
              <w:rPr>
                <w:rFonts w:ascii="Arial Narrow" w:hAnsi="Arial Narrow" w:cs="Arial"/>
                <w:sz w:val="20"/>
                <w:szCs w:val="20"/>
              </w:rPr>
              <w:t>in combination with glucocorticoids,</w:t>
            </w:r>
          </w:p>
          <w:p w:rsidR="00490363" w:rsidRPr="00490363" w:rsidRDefault="00490363" w:rsidP="00057C84">
            <w:pPr>
              <w:rPr>
                <w:rFonts w:ascii="Arial Narrow" w:hAnsi="Arial Narrow" w:cs="Arial"/>
                <w:sz w:val="20"/>
                <w:szCs w:val="20"/>
              </w:rPr>
            </w:pPr>
            <w:r w:rsidRPr="00490363">
              <w:rPr>
                <w:rFonts w:ascii="Arial Narrow" w:hAnsi="Arial Narrow" w:cs="Arial"/>
                <w:sz w:val="20"/>
                <w:szCs w:val="20"/>
              </w:rPr>
              <w:t>AND</w:t>
            </w:r>
          </w:p>
          <w:p w:rsidR="00490363" w:rsidRPr="00490363" w:rsidRDefault="00490363" w:rsidP="00057C84">
            <w:pPr>
              <w:rPr>
                <w:rFonts w:ascii="Arial Narrow" w:hAnsi="Arial Narrow" w:cs="Arial"/>
                <w:sz w:val="20"/>
                <w:szCs w:val="20"/>
              </w:rPr>
            </w:pPr>
            <w:r w:rsidRPr="00490363">
              <w:rPr>
                <w:rFonts w:ascii="Arial Narrow" w:hAnsi="Arial Narrow" w:cs="Arial"/>
                <w:sz w:val="20"/>
                <w:szCs w:val="20"/>
              </w:rPr>
              <w:t>Patient must be at risk of end-organ damage or mortality,</w:t>
            </w:r>
          </w:p>
          <w:p w:rsidR="00490363" w:rsidRPr="00490363" w:rsidRDefault="00490363" w:rsidP="00057C84">
            <w:pPr>
              <w:rPr>
                <w:rFonts w:ascii="Arial Narrow" w:hAnsi="Arial Narrow" w:cs="Arial"/>
                <w:sz w:val="20"/>
                <w:szCs w:val="20"/>
              </w:rPr>
            </w:pPr>
            <w:r w:rsidRPr="00490363">
              <w:rPr>
                <w:rFonts w:ascii="Arial Narrow" w:hAnsi="Arial Narrow" w:cs="Arial"/>
                <w:sz w:val="20"/>
                <w:szCs w:val="20"/>
              </w:rPr>
              <w:t>AND</w:t>
            </w:r>
          </w:p>
          <w:p w:rsidR="00490363" w:rsidRDefault="00490363" w:rsidP="00057C84">
            <w:pPr>
              <w:rPr>
                <w:rFonts w:ascii="Arial Narrow" w:hAnsi="Arial Narrow" w:cs="Arial"/>
                <w:i/>
                <w:sz w:val="22"/>
                <w:szCs w:val="22"/>
              </w:rPr>
            </w:pPr>
            <w:r w:rsidRPr="00490363">
              <w:rPr>
                <w:rFonts w:ascii="Arial Narrow" w:hAnsi="Arial Narrow" w:cs="Arial"/>
                <w:sz w:val="20"/>
                <w:szCs w:val="20"/>
              </w:rPr>
              <w:t>Patient must be contraindicated, refractory or unable to tolerate cyclophosphamide.</w:t>
            </w:r>
          </w:p>
        </w:tc>
      </w:tr>
      <w:tr w:rsidR="00490363" w:rsidTr="00490363">
        <w:trPr>
          <w:cantSplit/>
          <w:trHeight w:val="360"/>
        </w:trPr>
        <w:tc>
          <w:tcPr>
            <w:tcW w:w="1189" w:type="pct"/>
            <w:tcBorders>
              <w:top w:val="single" w:sz="4" w:space="0" w:color="auto"/>
              <w:left w:val="single" w:sz="4" w:space="0" w:color="auto"/>
              <w:bottom w:val="single" w:sz="4" w:space="0" w:color="auto"/>
              <w:right w:val="single" w:sz="4" w:space="0" w:color="auto"/>
            </w:tcBorders>
          </w:tcPr>
          <w:p w:rsidR="00490363" w:rsidRDefault="00490363" w:rsidP="00057C84">
            <w:pPr>
              <w:jc w:val="both"/>
              <w:rPr>
                <w:rFonts w:ascii="Arial Narrow" w:hAnsi="Arial Narrow" w:cs="Arial"/>
                <w:b/>
                <w:sz w:val="20"/>
                <w:szCs w:val="20"/>
              </w:rPr>
            </w:pPr>
            <w:r>
              <w:rPr>
                <w:rFonts w:ascii="Arial Narrow" w:hAnsi="Arial Narrow" w:cs="Arial"/>
                <w:b/>
                <w:sz w:val="20"/>
                <w:szCs w:val="20"/>
              </w:rPr>
              <w:t>Prescriber Instructions</w:t>
            </w:r>
          </w:p>
        </w:tc>
        <w:tc>
          <w:tcPr>
            <w:tcW w:w="3811" w:type="pct"/>
            <w:gridSpan w:val="6"/>
            <w:tcBorders>
              <w:top w:val="single" w:sz="4" w:space="0" w:color="auto"/>
              <w:left w:val="single" w:sz="4" w:space="0" w:color="auto"/>
              <w:bottom w:val="single" w:sz="4" w:space="0" w:color="auto"/>
              <w:right w:val="single" w:sz="4" w:space="0" w:color="auto"/>
            </w:tcBorders>
          </w:tcPr>
          <w:p w:rsidR="00490363" w:rsidRPr="00490363" w:rsidRDefault="00490363" w:rsidP="00057C84">
            <w:pPr>
              <w:rPr>
                <w:rFonts w:ascii="Arial Narrow" w:hAnsi="Arial Narrow" w:cs="Arial"/>
                <w:sz w:val="20"/>
                <w:szCs w:val="20"/>
              </w:rPr>
            </w:pPr>
            <w:r w:rsidRPr="00490363">
              <w:rPr>
                <w:rFonts w:ascii="Arial Narrow" w:hAnsi="Arial Narrow" w:cs="Arial"/>
                <w:sz w:val="20"/>
                <w:szCs w:val="20"/>
              </w:rPr>
              <w:t xml:space="preserve">Diagnosis should be made according to the Chapel Hill Consensus Conference Nomenclature of the </w:t>
            </w:r>
            <w:proofErr w:type="spellStart"/>
            <w:r w:rsidRPr="00490363">
              <w:rPr>
                <w:rFonts w:ascii="Arial Narrow" w:hAnsi="Arial Narrow" w:cs="Arial"/>
                <w:sz w:val="20"/>
                <w:szCs w:val="20"/>
              </w:rPr>
              <w:t>Vasculitides</w:t>
            </w:r>
            <w:proofErr w:type="spellEnd"/>
            <w:r w:rsidRPr="00490363">
              <w:rPr>
                <w:rFonts w:ascii="Arial Narrow" w:hAnsi="Arial Narrow" w:cs="Arial"/>
                <w:sz w:val="20"/>
                <w:szCs w:val="20"/>
              </w:rPr>
              <w:t xml:space="preserve"> with anti-neutrophil cytoplasmic antibody (ANCA) positive serology.</w:t>
            </w:r>
          </w:p>
          <w:p w:rsidR="00490363" w:rsidRPr="00490363" w:rsidRDefault="00490363" w:rsidP="00057C84">
            <w:pPr>
              <w:rPr>
                <w:rFonts w:ascii="Arial Narrow" w:hAnsi="Arial Narrow" w:cs="Arial"/>
                <w:sz w:val="20"/>
                <w:szCs w:val="20"/>
              </w:rPr>
            </w:pPr>
          </w:p>
          <w:p w:rsidR="00490363" w:rsidRPr="00490363" w:rsidRDefault="00490363" w:rsidP="00057C84">
            <w:pPr>
              <w:rPr>
                <w:rFonts w:ascii="Arial Narrow" w:hAnsi="Arial Narrow" w:cs="Arial"/>
                <w:sz w:val="20"/>
                <w:szCs w:val="20"/>
              </w:rPr>
            </w:pPr>
            <w:r w:rsidRPr="00490363">
              <w:rPr>
                <w:rFonts w:ascii="Arial Narrow" w:hAnsi="Arial Narrow" w:cs="Arial"/>
                <w:sz w:val="20"/>
                <w:szCs w:val="20"/>
              </w:rPr>
              <w:t>This drug is not PBS-subsidised for maintenance of remission</w:t>
            </w:r>
          </w:p>
          <w:p w:rsidR="00490363" w:rsidRPr="00490363" w:rsidRDefault="00490363" w:rsidP="00057C84">
            <w:pPr>
              <w:rPr>
                <w:rFonts w:ascii="Arial Narrow" w:hAnsi="Arial Narrow" w:cs="Arial"/>
                <w:sz w:val="20"/>
                <w:szCs w:val="20"/>
              </w:rPr>
            </w:pPr>
          </w:p>
          <w:p w:rsidR="00490363" w:rsidRDefault="00490363" w:rsidP="00057C84">
            <w:pPr>
              <w:rPr>
                <w:rFonts w:ascii="Arial Narrow" w:hAnsi="Arial Narrow" w:cs="Arial"/>
                <w:sz w:val="20"/>
                <w:szCs w:val="20"/>
              </w:rPr>
            </w:pPr>
            <w:r w:rsidRPr="00490363">
              <w:rPr>
                <w:rFonts w:ascii="Arial Narrow" w:hAnsi="Arial Narrow" w:cs="Arial"/>
                <w:sz w:val="20"/>
                <w:szCs w:val="20"/>
              </w:rPr>
              <w:t>The authority application must be made in writing</w:t>
            </w:r>
          </w:p>
        </w:tc>
      </w:tr>
      <w:tr w:rsidR="00490363" w:rsidTr="00490363">
        <w:trPr>
          <w:cantSplit/>
          <w:trHeight w:val="360"/>
        </w:trPr>
        <w:tc>
          <w:tcPr>
            <w:tcW w:w="1189" w:type="pct"/>
            <w:tcBorders>
              <w:top w:val="single" w:sz="4" w:space="0" w:color="auto"/>
              <w:left w:val="single" w:sz="4" w:space="0" w:color="auto"/>
              <w:bottom w:val="single" w:sz="4" w:space="0" w:color="auto"/>
              <w:right w:val="single" w:sz="4" w:space="0" w:color="auto"/>
            </w:tcBorders>
          </w:tcPr>
          <w:p w:rsidR="00490363" w:rsidRDefault="00490363" w:rsidP="00057C84">
            <w:pPr>
              <w:tabs>
                <w:tab w:val="left" w:pos="870"/>
              </w:tabs>
              <w:jc w:val="both"/>
              <w:rPr>
                <w:rFonts w:ascii="Arial Narrow" w:hAnsi="Arial Narrow" w:cs="Arial"/>
                <w:b/>
                <w:sz w:val="20"/>
                <w:szCs w:val="20"/>
              </w:rPr>
            </w:pPr>
            <w:r>
              <w:rPr>
                <w:rFonts w:ascii="Arial Narrow" w:hAnsi="Arial Narrow" w:cs="Arial"/>
                <w:b/>
                <w:sz w:val="20"/>
                <w:szCs w:val="20"/>
              </w:rPr>
              <w:lastRenderedPageBreak/>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231FBA" w:rsidRPr="00231FBA" w:rsidRDefault="00231FBA" w:rsidP="00057C84">
            <w:pPr>
              <w:rPr>
                <w:rFonts w:ascii="Arial Narrow" w:hAnsi="Arial Narrow" w:cs="Arial"/>
                <w:sz w:val="20"/>
                <w:szCs w:val="20"/>
              </w:rPr>
            </w:pPr>
            <w:r w:rsidRPr="00231FBA">
              <w:rPr>
                <w:rFonts w:ascii="Arial Narrow" w:hAnsi="Arial Narrow" w:cs="Arial"/>
                <w:sz w:val="20"/>
                <w:szCs w:val="20"/>
              </w:rPr>
              <w:t>Risk of end-organ damage or mortality includes a minimum of one of the following:</w:t>
            </w:r>
          </w:p>
          <w:p w:rsidR="00231FBA" w:rsidRPr="00231FBA" w:rsidRDefault="00231FBA" w:rsidP="00057C84">
            <w:pPr>
              <w:numPr>
                <w:ilvl w:val="0"/>
                <w:numId w:val="40"/>
              </w:numPr>
              <w:rPr>
                <w:rFonts w:ascii="Arial Narrow" w:hAnsi="Arial Narrow" w:cs="Arial"/>
                <w:sz w:val="20"/>
                <w:szCs w:val="20"/>
              </w:rPr>
            </w:pPr>
            <w:r w:rsidRPr="00231FBA">
              <w:rPr>
                <w:rFonts w:ascii="Arial Narrow" w:hAnsi="Arial Narrow" w:cs="Arial"/>
                <w:sz w:val="20"/>
                <w:szCs w:val="20"/>
              </w:rPr>
              <w:t>Glomerulonephritis with risk of progression</w:t>
            </w:r>
          </w:p>
          <w:p w:rsidR="00231FBA" w:rsidRPr="00231FBA" w:rsidRDefault="00231FBA" w:rsidP="00057C84">
            <w:pPr>
              <w:numPr>
                <w:ilvl w:val="0"/>
                <w:numId w:val="40"/>
              </w:numPr>
              <w:rPr>
                <w:rFonts w:ascii="Arial Narrow" w:hAnsi="Arial Narrow" w:cs="Arial"/>
                <w:sz w:val="20"/>
                <w:szCs w:val="20"/>
              </w:rPr>
            </w:pPr>
            <w:r w:rsidRPr="00231FBA">
              <w:rPr>
                <w:rFonts w:ascii="Arial Narrow" w:hAnsi="Arial Narrow" w:cs="Arial"/>
                <w:sz w:val="20"/>
                <w:szCs w:val="20"/>
              </w:rPr>
              <w:t xml:space="preserve">Risk to sight including </w:t>
            </w:r>
            <w:proofErr w:type="spellStart"/>
            <w:r w:rsidRPr="00231FBA">
              <w:rPr>
                <w:rFonts w:ascii="Arial Narrow" w:hAnsi="Arial Narrow" w:cs="Arial"/>
                <w:sz w:val="20"/>
                <w:szCs w:val="20"/>
              </w:rPr>
              <w:t>scleritis</w:t>
            </w:r>
            <w:proofErr w:type="spellEnd"/>
            <w:r w:rsidRPr="00231FBA">
              <w:rPr>
                <w:rFonts w:ascii="Arial Narrow" w:hAnsi="Arial Narrow" w:cs="Arial"/>
                <w:sz w:val="20"/>
                <w:szCs w:val="20"/>
              </w:rPr>
              <w:t>/</w:t>
            </w:r>
            <w:proofErr w:type="spellStart"/>
            <w:r w:rsidRPr="00231FBA">
              <w:rPr>
                <w:rFonts w:ascii="Arial Narrow" w:hAnsi="Arial Narrow" w:cs="Arial"/>
                <w:sz w:val="20"/>
                <w:szCs w:val="20"/>
              </w:rPr>
              <w:t>episcleritis</w:t>
            </w:r>
            <w:proofErr w:type="spellEnd"/>
            <w:r w:rsidRPr="00231FBA">
              <w:rPr>
                <w:rFonts w:ascii="Arial Narrow" w:hAnsi="Arial Narrow" w:cs="Arial"/>
                <w:sz w:val="20"/>
                <w:szCs w:val="20"/>
              </w:rPr>
              <w:t>, sudden visual loss, uveitis, retinal changes (vasculitis/thrombosis/exudates/haemorrhage)</w:t>
            </w:r>
          </w:p>
          <w:p w:rsidR="00231FBA" w:rsidRPr="00231FBA" w:rsidRDefault="00231FBA" w:rsidP="00057C84">
            <w:pPr>
              <w:numPr>
                <w:ilvl w:val="0"/>
                <w:numId w:val="40"/>
              </w:numPr>
              <w:rPr>
                <w:rFonts w:ascii="Arial Narrow" w:hAnsi="Arial Narrow" w:cs="Arial"/>
                <w:sz w:val="20"/>
                <w:szCs w:val="20"/>
              </w:rPr>
            </w:pPr>
            <w:r w:rsidRPr="00231FBA">
              <w:rPr>
                <w:rFonts w:ascii="Arial Narrow" w:hAnsi="Arial Narrow" w:cs="Arial"/>
                <w:sz w:val="20"/>
                <w:szCs w:val="20"/>
              </w:rPr>
              <w:t>Bronchial/subglottic obstruction</w:t>
            </w:r>
          </w:p>
          <w:p w:rsidR="00231FBA" w:rsidRPr="00231FBA" w:rsidRDefault="00231FBA" w:rsidP="00057C84">
            <w:pPr>
              <w:numPr>
                <w:ilvl w:val="0"/>
                <w:numId w:val="40"/>
              </w:numPr>
              <w:rPr>
                <w:rFonts w:ascii="Arial Narrow" w:hAnsi="Arial Narrow" w:cs="Arial"/>
                <w:sz w:val="20"/>
                <w:szCs w:val="20"/>
              </w:rPr>
            </w:pPr>
            <w:r w:rsidRPr="00231FBA">
              <w:rPr>
                <w:rFonts w:ascii="Arial Narrow" w:hAnsi="Arial Narrow" w:cs="Arial"/>
                <w:sz w:val="20"/>
                <w:szCs w:val="20"/>
              </w:rPr>
              <w:t>Pulmonary haemorrhage</w:t>
            </w:r>
          </w:p>
          <w:p w:rsidR="00231FBA" w:rsidRPr="00231FBA" w:rsidRDefault="00231FBA" w:rsidP="00057C84">
            <w:pPr>
              <w:numPr>
                <w:ilvl w:val="0"/>
                <w:numId w:val="40"/>
              </w:numPr>
              <w:rPr>
                <w:rFonts w:ascii="Arial Narrow" w:hAnsi="Arial Narrow" w:cs="Arial"/>
                <w:sz w:val="20"/>
                <w:szCs w:val="20"/>
              </w:rPr>
            </w:pPr>
            <w:r w:rsidRPr="00231FBA">
              <w:rPr>
                <w:rFonts w:ascii="Arial Narrow" w:hAnsi="Arial Narrow" w:cs="Arial"/>
                <w:sz w:val="20"/>
                <w:szCs w:val="20"/>
              </w:rPr>
              <w:t>Parenchymal lung disease</w:t>
            </w:r>
          </w:p>
          <w:p w:rsidR="00231FBA" w:rsidRPr="00231FBA" w:rsidRDefault="00231FBA" w:rsidP="00057C84">
            <w:pPr>
              <w:numPr>
                <w:ilvl w:val="0"/>
                <w:numId w:val="40"/>
              </w:numPr>
              <w:rPr>
                <w:rFonts w:ascii="Arial Narrow" w:hAnsi="Arial Narrow" w:cs="Arial"/>
                <w:sz w:val="20"/>
                <w:szCs w:val="20"/>
              </w:rPr>
            </w:pPr>
            <w:r w:rsidRPr="00231FBA">
              <w:rPr>
                <w:rFonts w:ascii="Arial Narrow" w:hAnsi="Arial Narrow" w:cs="Arial"/>
                <w:sz w:val="20"/>
                <w:szCs w:val="20"/>
              </w:rPr>
              <w:t>Sensory neural hearing loss</w:t>
            </w:r>
          </w:p>
          <w:p w:rsidR="00231FBA" w:rsidRPr="00231FBA" w:rsidRDefault="00231FBA" w:rsidP="00057C84">
            <w:pPr>
              <w:numPr>
                <w:ilvl w:val="0"/>
                <w:numId w:val="40"/>
              </w:numPr>
              <w:rPr>
                <w:rFonts w:ascii="Arial Narrow" w:hAnsi="Arial Narrow" w:cs="Arial"/>
                <w:sz w:val="20"/>
                <w:szCs w:val="20"/>
              </w:rPr>
            </w:pPr>
            <w:r w:rsidRPr="00231FBA">
              <w:rPr>
                <w:rFonts w:ascii="Arial Narrow" w:hAnsi="Arial Narrow" w:cs="Arial"/>
                <w:sz w:val="20"/>
                <w:szCs w:val="20"/>
              </w:rPr>
              <w:t xml:space="preserve">Recurrent </w:t>
            </w:r>
            <w:proofErr w:type="spellStart"/>
            <w:r w:rsidRPr="00231FBA">
              <w:rPr>
                <w:rFonts w:ascii="Arial Narrow" w:hAnsi="Arial Narrow" w:cs="Arial"/>
                <w:sz w:val="20"/>
                <w:szCs w:val="20"/>
              </w:rPr>
              <w:t>sinonasal</w:t>
            </w:r>
            <w:proofErr w:type="spellEnd"/>
            <w:r w:rsidRPr="00231FBA">
              <w:rPr>
                <w:rFonts w:ascii="Arial Narrow" w:hAnsi="Arial Narrow" w:cs="Arial"/>
                <w:sz w:val="20"/>
                <w:szCs w:val="20"/>
              </w:rPr>
              <w:t xml:space="preserve"> disease requiring recurrent surgical interventions</w:t>
            </w:r>
          </w:p>
          <w:p w:rsidR="00231FBA" w:rsidRPr="00231FBA" w:rsidRDefault="00231FBA" w:rsidP="00057C84">
            <w:pPr>
              <w:numPr>
                <w:ilvl w:val="0"/>
                <w:numId w:val="40"/>
              </w:numPr>
              <w:rPr>
                <w:rFonts w:ascii="Arial Narrow" w:hAnsi="Arial Narrow" w:cs="Arial"/>
                <w:sz w:val="20"/>
                <w:szCs w:val="20"/>
              </w:rPr>
            </w:pPr>
            <w:r w:rsidRPr="00231FBA">
              <w:rPr>
                <w:rFonts w:ascii="Arial Narrow" w:hAnsi="Arial Narrow" w:cs="Arial"/>
                <w:sz w:val="20"/>
                <w:szCs w:val="20"/>
              </w:rPr>
              <w:t xml:space="preserve">Meningitis, organic confusion, seizures, stroke, cord lesion, cranial nerve palsy, sensory peripheral neuropathy, motor </w:t>
            </w:r>
            <w:proofErr w:type="spellStart"/>
            <w:r w:rsidRPr="00231FBA">
              <w:rPr>
                <w:rFonts w:ascii="Arial Narrow" w:hAnsi="Arial Narrow" w:cs="Arial"/>
                <w:sz w:val="20"/>
                <w:szCs w:val="20"/>
              </w:rPr>
              <w:t>mononeuritis</w:t>
            </w:r>
            <w:proofErr w:type="spellEnd"/>
            <w:r w:rsidRPr="00231FBA">
              <w:rPr>
                <w:rFonts w:ascii="Arial Narrow" w:hAnsi="Arial Narrow" w:cs="Arial"/>
                <w:sz w:val="20"/>
                <w:szCs w:val="20"/>
              </w:rPr>
              <w:t xml:space="preserve"> multiplex</w:t>
            </w:r>
          </w:p>
          <w:p w:rsidR="00231FBA" w:rsidRDefault="00231FBA" w:rsidP="00057C84">
            <w:pPr>
              <w:rPr>
                <w:rFonts w:ascii="Arial Narrow" w:hAnsi="Arial Narrow" w:cs="Arial"/>
                <w:b/>
                <w:bCs/>
                <w:sz w:val="20"/>
                <w:szCs w:val="20"/>
                <w:u w:val="single"/>
              </w:rPr>
            </w:pPr>
          </w:p>
          <w:p w:rsidR="00231FBA" w:rsidRPr="00231FBA" w:rsidRDefault="00231FBA" w:rsidP="00057C84">
            <w:pPr>
              <w:rPr>
                <w:rFonts w:ascii="Arial Narrow" w:hAnsi="Arial Narrow" w:cs="Arial"/>
                <w:sz w:val="20"/>
                <w:szCs w:val="20"/>
              </w:rPr>
            </w:pPr>
            <w:r w:rsidRPr="00231FBA">
              <w:rPr>
                <w:rFonts w:ascii="Arial Narrow" w:hAnsi="Arial Narrow" w:cs="Arial"/>
                <w:sz w:val="20"/>
                <w:szCs w:val="20"/>
              </w:rPr>
              <w:t>Patients could be considered contraindicated, refractory, or unable to tolerate cyclophosphamide for one of the following reasons:</w:t>
            </w:r>
          </w:p>
          <w:p w:rsidR="00231FBA" w:rsidRPr="00231FBA" w:rsidRDefault="00231FBA" w:rsidP="00057C84">
            <w:pPr>
              <w:numPr>
                <w:ilvl w:val="0"/>
                <w:numId w:val="41"/>
              </w:numPr>
              <w:rPr>
                <w:rFonts w:ascii="Arial Narrow" w:hAnsi="Arial Narrow" w:cs="Arial"/>
                <w:sz w:val="20"/>
                <w:szCs w:val="20"/>
              </w:rPr>
            </w:pPr>
            <w:r w:rsidRPr="00231FBA">
              <w:rPr>
                <w:rFonts w:ascii="Arial Narrow" w:hAnsi="Arial Narrow" w:cs="Arial"/>
                <w:sz w:val="20"/>
                <w:szCs w:val="20"/>
              </w:rPr>
              <w:t>Cyclophosphamide is contraindicated as per the TGA approved Product Information;</w:t>
            </w:r>
          </w:p>
          <w:p w:rsidR="00231FBA" w:rsidRPr="00231FBA" w:rsidRDefault="00231FBA" w:rsidP="00057C84">
            <w:pPr>
              <w:numPr>
                <w:ilvl w:val="0"/>
                <w:numId w:val="41"/>
              </w:numPr>
              <w:rPr>
                <w:rFonts w:ascii="Arial Narrow" w:hAnsi="Arial Narrow" w:cs="Arial"/>
                <w:sz w:val="20"/>
                <w:szCs w:val="20"/>
              </w:rPr>
            </w:pPr>
            <w:r w:rsidRPr="00231FBA">
              <w:rPr>
                <w:rFonts w:ascii="Arial Narrow" w:hAnsi="Arial Narrow" w:cs="Arial"/>
                <w:sz w:val="20"/>
                <w:szCs w:val="20"/>
              </w:rPr>
              <w:t>Cyclophosphamide is not recommended due to the need to preserve gonad function;</w:t>
            </w:r>
          </w:p>
          <w:p w:rsidR="00231FBA" w:rsidRPr="00231FBA" w:rsidRDefault="00231FBA" w:rsidP="00057C84">
            <w:pPr>
              <w:numPr>
                <w:ilvl w:val="0"/>
                <w:numId w:val="41"/>
              </w:numPr>
              <w:rPr>
                <w:rFonts w:ascii="Arial Narrow" w:hAnsi="Arial Narrow" w:cs="Arial"/>
                <w:sz w:val="20"/>
                <w:szCs w:val="20"/>
              </w:rPr>
            </w:pPr>
            <w:r w:rsidRPr="00231FBA">
              <w:rPr>
                <w:rFonts w:ascii="Arial Narrow" w:hAnsi="Arial Narrow" w:cs="Arial"/>
                <w:sz w:val="20"/>
                <w:szCs w:val="20"/>
              </w:rPr>
              <w:t>Patient experiences severe toxicity to cyclophosphamide that warrants cessation of treatment;</w:t>
            </w:r>
          </w:p>
          <w:p w:rsidR="00231FBA" w:rsidRPr="00231FBA" w:rsidRDefault="00231FBA" w:rsidP="00057C84">
            <w:pPr>
              <w:numPr>
                <w:ilvl w:val="0"/>
                <w:numId w:val="41"/>
              </w:numPr>
              <w:rPr>
                <w:rFonts w:ascii="Arial Narrow" w:hAnsi="Arial Narrow" w:cs="Arial"/>
                <w:sz w:val="20"/>
                <w:szCs w:val="20"/>
              </w:rPr>
            </w:pPr>
            <w:r w:rsidRPr="00231FBA">
              <w:rPr>
                <w:rFonts w:ascii="Arial Narrow" w:hAnsi="Arial Narrow" w:cs="Arial"/>
                <w:sz w:val="20"/>
                <w:szCs w:val="20"/>
              </w:rPr>
              <w:t>Patient has life- or organ-threatening deterioration at any time during treatment with cyclophosphamide, where the deterioration is thought to be due to severe uncontrolled active vasculitis;</w:t>
            </w:r>
          </w:p>
          <w:p w:rsidR="00231FBA" w:rsidRPr="00231FBA" w:rsidRDefault="00231FBA" w:rsidP="00057C84">
            <w:pPr>
              <w:numPr>
                <w:ilvl w:val="0"/>
                <w:numId w:val="41"/>
              </w:numPr>
              <w:rPr>
                <w:rFonts w:ascii="Arial Narrow" w:hAnsi="Arial Narrow" w:cs="Arial"/>
                <w:sz w:val="20"/>
                <w:szCs w:val="20"/>
              </w:rPr>
            </w:pPr>
            <w:r w:rsidRPr="00231FBA">
              <w:rPr>
                <w:rFonts w:ascii="Arial Narrow" w:hAnsi="Arial Narrow" w:cs="Arial"/>
                <w:sz w:val="20"/>
                <w:szCs w:val="20"/>
              </w:rPr>
              <w:t>Commencing a further treatment cycle with cyclophosphamide would exceed the maximum cumulative dose of cyclophosphamide of 25g; or</w:t>
            </w:r>
          </w:p>
          <w:p w:rsidR="00231FBA" w:rsidRPr="00231FBA" w:rsidRDefault="00231FBA" w:rsidP="00057C84">
            <w:pPr>
              <w:numPr>
                <w:ilvl w:val="0"/>
                <w:numId w:val="41"/>
              </w:numPr>
              <w:rPr>
                <w:rFonts w:ascii="Arial Narrow" w:hAnsi="Arial Narrow" w:cs="Arial"/>
                <w:sz w:val="20"/>
                <w:szCs w:val="20"/>
              </w:rPr>
            </w:pPr>
            <w:r w:rsidRPr="00231FBA">
              <w:rPr>
                <w:rFonts w:ascii="Arial Narrow" w:hAnsi="Arial Narrow" w:cs="Arial"/>
                <w:sz w:val="20"/>
                <w:szCs w:val="20"/>
              </w:rPr>
              <w:t>Patient's condition with this indication is persistent despite at least 3 months therapy with cyclophosphamide.</w:t>
            </w:r>
          </w:p>
          <w:p w:rsidR="00231FBA" w:rsidRDefault="00231FBA" w:rsidP="00057C84">
            <w:pPr>
              <w:rPr>
                <w:rFonts w:ascii="Arial Narrow" w:hAnsi="Arial Narrow" w:cs="Arial"/>
                <w:b/>
                <w:bCs/>
                <w:sz w:val="20"/>
                <w:szCs w:val="20"/>
                <w:u w:val="single"/>
              </w:rPr>
            </w:pPr>
          </w:p>
          <w:p w:rsidR="00231FBA" w:rsidRDefault="00231FBA" w:rsidP="00057C84">
            <w:pPr>
              <w:rPr>
                <w:rFonts w:ascii="Arial Narrow" w:hAnsi="Arial Narrow" w:cs="Arial"/>
                <w:sz w:val="20"/>
                <w:szCs w:val="20"/>
              </w:rPr>
            </w:pPr>
            <w:r w:rsidRPr="00231FBA">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1D4951" w:rsidRPr="00231FBA" w:rsidRDefault="001D4951" w:rsidP="00057C84">
            <w:pPr>
              <w:rPr>
                <w:rFonts w:ascii="Arial Narrow" w:hAnsi="Arial Narrow" w:cs="Arial"/>
                <w:sz w:val="20"/>
                <w:szCs w:val="20"/>
              </w:rPr>
            </w:pPr>
          </w:p>
          <w:p w:rsidR="00231FBA" w:rsidRDefault="00231FBA" w:rsidP="00057C84">
            <w:pPr>
              <w:rPr>
                <w:rFonts w:ascii="Arial Narrow" w:hAnsi="Arial Narrow" w:cs="Arial"/>
                <w:sz w:val="20"/>
                <w:szCs w:val="20"/>
              </w:rPr>
            </w:pPr>
            <w:r w:rsidRPr="00231FBA">
              <w:rPr>
                <w:rFonts w:ascii="Arial Narrow" w:hAnsi="Arial Narrow" w:cs="Arial"/>
                <w:sz w:val="20"/>
                <w:szCs w:val="20"/>
              </w:rPr>
              <w:t xml:space="preserve">Prescribing information (including Authority Application forms and other relevant documentation as applicable) is available on the Department of Human Services website at </w:t>
            </w:r>
            <w:r w:rsidR="001D4951" w:rsidRPr="000C2406">
              <w:rPr>
                <w:rFonts w:ascii="Arial Narrow" w:hAnsi="Arial Narrow" w:cs="Arial"/>
                <w:sz w:val="20"/>
                <w:szCs w:val="20"/>
              </w:rPr>
              <w:t>www.humanservices.gov.au</w:t>
            </w:r>
          </w:p>
          <w:p w:rsidR="001D4951" w:rsidRPr="00231FBA" w:rsidRDefault="001D4951" w:rsidP="00057C84">
            <w:pPr>
              <w:rPr>
                <w:rFonts w:ascii="Arial Narrow" w:hAnsi="Arial Narrow" w:cs="Arial"/>
                <w:sz w:val="20"/>
                <w:szCs w:val="20"/>
              </w:rPr>
            </w:pPr>
          </w:p>
          <w:p w:rsidR="00231FBA" w:rsidRPr="00231FBA" w:rsidRDefault="00231FBA" w:rsidP="00057C84">
            <w:pPr>
              <w:rPr>
                <w:rFonts w:ascii="Arial Narrow" w:hAnsi="Arial Narrow" w:cs="Arial"/>
                <w:sz w:val="20"/>
                <w:szCs w:val="20"/>
              </w:rPr>
            </w:pPr>
            <w:r w:rsidRPr="00231FBA">
              <w:rPr>
                <w:rFonts w:ascii="Arial Narrow" w:hAnsi="Arial Narrow" w:cs="Arial"/>
                <w:sz w:val="20"/>
                <w:szCs w:val="20"/>
              </w:rPr>
              <w:t>Applications for authority to prescribe should be forwarded to:</w:t>
            </w:r>
          </w:p>
          <w:p w:rsidR="00231FBA" w:rsidRPr="00231FBA" w:rsidRDefault="00231FBA" w:rsidP="00057C84">
            <w:pPr>
              <w:rPr>
                <w:rFonts w:ascii="Arial Narrow" w:hAnsi="Arial Narrow" w:cs="Arial"/>
                <w:sz w:val="20"/>
                <w:szCs w:val="20"/>
              </w:rPr>
            </w:pPr>
            <w:r w:rsidRPr="00231FBA">
              <w:rPr>
                <w:rFonts w:ascii="Arial Narrow" w:hAnsi="Arial Narrow" w:cs="Arial"/>
                <w:sz w:val="20"/>
                <w:szCs w:val="20"/>
              </w:rPr>
              <w:t>Department of Human Services</w:t>
            </w:r>
          </w:p>
          <w:p w:rsidR="00231FBA" w:rsidRPr="00231FBA" w:rsidRDefault="00231FBA" w:rsidP="00057C84">
            <w:pPr>
              <w:rPr>
                <w:rFonts w:ascii="Arial Narrow" w:hAnsi="Arial Narrow" w:cs="Arial"/>
                <w:sz w:val="20"/>
                <w:szCs w:val="20"/>
              </w:rPr>
            </w:pPr>
            <w:r w:rsidRPr="00231FBA">
              <w:rPr>
                <w:rFonts w:ascii="Arial Narrow" w:hAnsi="Arial Narrow" w:cs="Arial"/>
                <w:sz w:val="20"/>
                <w:szCs w:val="20"/>
              </w:rPr>
              <w:t>Prior Written Approval of Complex Drugs</w:t>
            </w:r>
          </w:p>
          <w:p w:rsidR="00231FBA" w:rsidRPr="00231FBA" w:rsidRDefault="00231FBA" w:rsidP="00057C84">
            <w:pPr>
              <w:rPr>
                <w:rFonts w:ascii="Arial Narrow" w:hAnsi="Arial Narrow" w:cs="Arial"/>
                <w:sz w:val="20"/>
                <w:szCs w:val="20"/>
              </w:rPr>
            </w:pPr>
            <w:r w:rsidRPr="00231FBA">
              <w:rPr>
                <w:rFonts w:ascii="Arial Narrow" w:hAnsi="Arial Narrow" w:cs="Arial"/>
                <w:sz w:val="20"/>
                <w:szCs w:val="20"/>
              </w:rPr>
              <w:t>Reply Paid 9826</w:t>
            </w:r>
          </w:p>
          <w:p w:rsidR="00231FBA" w:rsidRPr="00231FBA" w:rsidRDefault="00231FBA" w:rsidP="00057C84">
            <w:pPr>
              <w:rPr>
                <w:rFonts w:ascii="Arial Narrow" w:hAnsi="Arial Narrow" w:cs="Arial"/>
                <w:sz w:val="20"/>
                <w:szCs w:val="20"/>
              </w:rPr>
            </w:pPr>
            <w:r w:rsidRPr="00231FBA">
              <w:rPr>
                <w:rFonts w:ascii="Arial Narrow" w:hAnsi="Arial Narrow" w:cs="Arial"/>
                <w:sz w:val="20"/>
                <w:szCs w:val="20"/>
              </w:rPr>
              <w:t>HOBART TAS 7001</w:t>
            </w:r>
          </w:p>
          <w:p w:rsidR="00231FBA" w:rsidRDefault="00231FBA" w:rsidP="00057C84">
            <w:pPr>
              <w:rPr>
                <w:rFonts w:ascii="Arial Narrow" w:hAnsi="Arial Narrow" w:cs="Arial"/>
                <w:b/>
                <w:bCs/>
                <w:sz w:val="20"/>
                <w:szCs w:val="20"/>
                <w:u w:val="single"/>
              </w:rPr>
            </w:pPr>
          </w:p>
          <w:p w:rsidR="00490363" w:rsidRPr="00231FBA" w:rsidRDefault="00231FBA" w:rsidP="00057C84">
            <w:pPr>
              <w:rPr>
                <w:rFonts w:ascii="Arial Narrow" w:hAnsi="Arial Narrow" w:cs="Arial"/>
                <w:sz w:val="20"/>
                <w:szCs w:val="20"/>
              </w:rPr>
            </w:pPr>
            <w:r w:rsidRPr="00231FBA">
              <w:rPr>
                <w:rFonts w:ascii="Arial Narrow" w:hAnsi="Arial Narrow" w:cs="Arial"/>
                <w:sz w:val="20"/>
                <w:szCs w:val="20"/>
              </w:rPr>
              <w:t>At the time of authority application, medical practitioners must request the appropriate number of vials to provide sufficient drug for four weeks of treatment.</w:t>
            </w:r>
          </w:p>
        </w:tc>
      </w:tr>
      <w:tr w:rsidR="001128A7" w:rsidTr="00490363">
        <w:trPr>
          <w:cantSplit/>
          <w:trHeight w:val="360"/>
        </w:trPr>
        <w:tc>
          <w:tcPr>
            <w:tcW w:w="1189" w:type="pct"/>
            <w:tcBorders>
              <w:top w:val="single" w:sz="4" w:space="0" w:color="auto"/>
              <w:left w:val="single" w:sz="4" w:space="0" w:color="auto"/>
              <w:bottom w:val="single" w:sz="4" w:space="0" w:color="auto"/>
              <w:right w:val="single" w:sz="4" w:space="0" w:color="auto"/>
            </w:tcBorders>
          </w:tcPr>
          <w:p w:rsidR="001128A7" w:rsidRPr="00AB5FD9" w:rsidRDefault="001128A7" w:rsidP="00057C84">
            <w:pPr>
              <w:tabs>
                <w:tab w:val="left" w:pos="870"/>
              </w:tabs>
              <w:jc w:val="both"/>
              <w:rPr>
                <w:rFonts w:ascii="Arial Narrow" w:hAnsi="Arial Narrow" w:cs="Arial"/>
                <w:b/>
                <w:i/>
                <w:sz w:val="20"/>
                <w:szCs w:val="20"/>
              </w:rPr>
            </w:pPr>
            <w:r w:rsidRPr="00AB5FD9">
              <w:rPr>
                <w:rFonts w:ascii="Arial Narrow" w:hAnsi="Arial Narrow" w:cs="Arial"/>
                <w:b/>
                <w:i/>
                <w:sz w:val="20"/>
                <w:szCs w:val="20"/>
              </w:rPr>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A06AE8" w:rsidRDefault="00A06AE8" w:rsidP="00057C84">
            <w:pPr>
              <w:rPr>
                <w:rFonts w:ascii="Arial Narrow" w:hAnsi="Arial Narrow" w:cs="Arial"/>
                <w:b/>
                <w:i/>
                <w:sz w:val="20"/>
                <w:szCs w:val="20"/>
              </w:rPr>
            </w:pPr>
            <w:r>
              <w:rPr>
                <w:rFonts w:ascii="Arial Narrow" w:hAnsi="Arial Narrow" w:cs="Arial"/>
                <w:b/>
                <w:i/>
                <w:sz w:val="20"/>
                <w:szCs w:val="20"/>
              </w:rPr>
              <w:t>Biosimilar policy</w:t>
            </w:r>
          </w:p>
          <w:p w:rsidR="00A06AE8" w:rsidRPr="001E0ADE" w:rsidRDefault="00A06AE8" w:rsidP="00057C84">
            <w:pPr>
              <w:rPr>
                <w:rFonts w:ascii="Arial Narrow" w:hAnsi="Arial Narrow" w:cs="Arial"/>
                <w:b/>
                <w:i/>
                <w:sz w:val="20"/>
                <w:szCs w:val="20"/>
              </w:rPr>
            </w:pPr>
          </w:p>
          <w:p w:rsidR="00A06AE8" w:rsidRDefault="00A06AE8" w:rsidP="00057C84">
            <w:pPr>
              <w:rPr>
                <w:rFonts w:ascii="Arial Narrow" w:hAnsi="Arial Narrow" w:cs="Arial"/>
                <w:i/>
                <w:sz w:val="20"/>
                <w:szCs w:val="20"/>
              </w:rPr>
            </w:pPr>
            <w:r w:rsidRPr="001E0ADE">
              <w:rPr>
                <w:rFonts w:ascii="Arial Narrow" w:hAnsi="Arial Narrow" w:cs="Arial"/>
                <w:i/>
                <w:sz w:val="20"/>
                <w:szCs w:val="20"/>
              </w:rPr>
              <w:t xml:space="preserve">Prescribing of the biosimilar brand, </w:t>
            </w:r>
            <w:proofErr w:type="spellStart"/>
            <w:proofErr w:type="gramStart"/>
            <w:r w:rsidRPr="001E0ADE">
              <w:rPr>
                <w:rFonts w:ascii="Arial Narrow" w:hAnsi="Arial Narrow" w:cs="Arial"/>
                <w:i/>
                <w:sz w:val="20"/>
                <w:szCs w:val="20"/>
              </w:rPr>
              <w:t>Riximyo</w:t>
            </w:r>
            <w:proofErr w:type="spellEnd"/>
            <w:r w:rsidRPr="001E0ADE">
              <w:rPr>
                <w:rFonts w:ascii="Arial Narrow" w:hAnsi="Arial Narrow" w:cs="Arial"/>
                <w:i/>
                <w:sz w:val="20"/>
                <w:szCs w:val="20"/>
              </w:rPr>
              <w:t>,</w:t>
            </w:r>
            <w:proofErr w:type="gramEnd"/>
            <w:r w:rsidRPr="001E0ADE">
              <w:rPr>
                <w:rFonts w:ascii="Arial Narrow" w:hAnsi="Arial Narrow" w:cs="Arial"/>
                <w:i/>
                <w:sz w:val="20"/>
                <w:szCs w:val="20"/>
              </w:rPr>
              <w:t xml:space="preserve"> is encouraged for treatment naïve patients. </w:t>
            </w:r>
          </w:p>
          <w:p w:rsidR="00A06AE8" w:rsidRDefault="00A06AE8" w:rsidP="00057C84">
            <w:pPr>
              <w:rPr>
                <w:rFonts w:ascii="Arial Narrow" w:hAnsi="Arial Narrow" w:cs="Arial"/>
                <w:i/>
                <w:sz w:val="20"/>
                <w:szCs w:val="20"/>
              </w:rPr>
            </w:pPr>
          </w:p>
          <w:p w:rsidR="00A06AE8" w:rsidRDefault="00A06AE8" w:rsidP="00057C84">
            <w:pPr>
              <w:rPr>
                <w:rFonts w:ascii="Arial Narrow" w:hAnsi="Arial Narrow" w:cs="Arial"/>
                <w:i/>
                <w:sz w:val="20"/>
                <w:szCs w:val="20"/>
              </w:rPr>
            </w:pPr>
            <w:r w:rsidRPr="001E0ADE">
              <w:rPr>
                <w:rFonts w:ascii="Arial Narrow" w:hAnsi="Arial Narrow" w:cs="Arial"/>
                <w:i/>
                <w:sz w:val="20"/>
                <w:szCs w:val="20"/>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r w:rsidRPr="000C2406">
              <w:rPr>
                <w:rFonts w:ascii="Arial Narrow" w:hAnsi="Arial Narrow" w:cs="Arial"/>
                <w:i/>
                <w:sz w:val="20"/>
                <w:szCs w:val="20"/>
              </w:rPr>
              <w:t>www.health.gov.au/biosimilars</w:t>
            </w:r>
            <w:r w:rsidRPr="001E0ADE">
              <w:rPr>
                <w:rFonts w:ascii="Arial Narrow" w:hAnsi="Arial Narrow" w:cs="Arial"/>
                <w:i/>
                <w:sz w:val="20"/>
                <w:szCs w:val="20"/>
              </w:rPr>
              <w:t>).</w:t>
            </w:r>
          </w:p>
          <w:p w:rsidR="001128A7" w:rsidRPr="00231FBA" w:rsidRDefault="001128A7" w:rsidP="00057C84">
            <w:pPr>
              <w:rPr>
                <w:rFonts w:ascii="Arial Narrow" w:hAnsi="Arial Narrow" w:cs="Arial"/>
                <w:sz w:val="20"/>
                <w:szCs w:val="20"/>
              </w:rPr>
            </w:pPr>
          </w:p>
        </w:tc>
      </w:tr>
    </w:tbl>
    <w:p w:rsidR="00490363" w:rsidRDefault="00490363" w:rsidP="00057C84">
      <w:pPr>
        <w:pStyle w:val="PBACHeading1"/>
        <w:numPr>
          <w:ilvl w:val="0"/>
          <w:numId w:val="0"/>
        </w:numPr>
        <w:ind w:left="720" w:hanging="720"/>
        <w:outlineLvl w:val="9"/>
      </w:pPr>
    </w:p>
    <w:tbl>
      <w:tblPr>
        <w:tblW w:w="5000" w:type="pct"/>
        <w:tblLook w:val="04A0" w:firstRow="1" w:lastRow="0" w:firstColumn="1" w:lastColumn="0" w:noHBand="0" w:noVBand="1"/>
      </w:tblPr>
      <w:tblGrid>
        <w:gridCol w:w="2198"/>
        <w:gridCol w:w="1250"/>
        <w:gridCol w:w="939"/>
        <w:gridCol w:w="684"/>
        <w:gridCol w:w="1510"/>
        <w:gridCol w:w="1323"/>
        <w:gridCol w:w="1338"/>
      </w:tblGrid>
      <w:tr w:rsidR="000248B6" w:rsidTr="00761D06">
        <w:trPr>
          <w:cantSplit/>
          <w:trHeight w:val="471"/>
        </w:trPr>
        <w:tc>
          <w:tcPr>
            <w:tcW w:w="1865" w:type="pct"/>
            <w:gridSpan w:val="2"/>
            <w:tcBorders>
              <w:top w:val="nil"/>
              <w:left w:val="nil"/>
              <w:bottom w:val="single" w:sz="4" w:space="0" w:color="auto"/>
              <w:right w:val="nil"/>
            </w:tcBorders>
            <w:hideMark/>
          </w:tcPr>
          <w:p w:rsidR="000248B6" w:rsidRDefault="000248B6" w:rsidP="00057C84">
            <w:pPr>
              <w:keepNext/>
              <w:ind w:left="-108"/>
              <w:jc w:val="both"/>
              <w:rPr>
                <w:rFonts w:ascii="Arial Narrow" w:hAnsi="Arial Narrow" w:cs="Arial"/>
                <w:b/>
                <w:sz w:val="20"/>
                <w:szCs w:val="20"/>
              </w:rPr>
            </w:pPr>
            <w:r>
              <w:rPr>
                <w:rFonts w:ascii="Arial Narrow" w:hAnsi="Arial Narrow" w:cs="Arial"/>
                <w:b/>
                <w:sz w:val="20"/>
                <w:szCs w:val="20"/>
              </w:rPr>
              <w:lastRenderedPageBreak/>
              <w:t>Name, Restriction,</w:t>
            </w:r>
          </w:p>
          <w:p w:rsidR="000248B6" w:rsidRDefault="000248B6" w:rsidP="00057C84">
            <w:pPr>
              <w:keepNext/>
              <w:ind w:left="-108"/>
              <w:jc w:val="both"/>
              <w:rPr>
                <w:rFonts w:ascii="Arial Narrow" w:hAnsi="Arial Narrow" w:cs="Arial"/>
                <w:b/>
                <w:sz w:val="20"/>
                <w:szCs w:val="20"/>
              </w:rPr>
            </w:pPr>
            <w:r>
              <w:rPr>
                <w:rFonts w:ascii="Arial Narrow" w:hAnsi="Arial Narrow" w:cs="Arial"/>
                <w:b/>
                <w:sz w:val="20"/>
                <w:szCs w:val="20"/>
              </w:rPr>
              <w:t>Manner of administration and form</w:t>
            </w:r>
          </w:p>
        </w:tc>
        <w:tc>
          <w:tcPr>
            <w:tcW w:w="508" w:type="pct"/>
            <w:tcBorders>
              <w:top w:val="nil"/>
              <w:left w:val="nil"/>
              <w:bottom w:val="single" w:sz="4" w:space="0" w:color="auto"/>
              <w:right w:val="nil"/>
            </w:tcBorders>
            <w:hideMark/>
          </w:tcPr>
          <w:p w:rsidR="000248B6" w:rsidRDefault="000248B6" w:rsidP="00057C84">
            <w:pPr>
              <w:keepNext/>
              <w:ind w:left="-108"/>
              <w:jc w:val="both"/>
              <w:rPr>
                <w:rFonts w:ascii="Arial Narrow" w:hAnsi="Arial Narrow" w:cs="Arial"/>
                <w:b/>
                <w:sz w:val="20"/>
                <w:szCs w:val="20"/>
              </w:rPr>
            </w:pPr>
            <w:r>
              <w:rPr>
                <w:rFonts w:ascii="Arial Narrow" w:hAnsi="Arial Narrow" w:cs="Arial"/>
                <w:b/>
                <w:sz w:val="20"/>
                <w:szCs w:val="20"/>
              </w:rPr>
              <w:t>Max.</w:t>
            </w:r>
          </w:p>
          <w:p w:rsidR="000248B6" w:rsidRDefault="000248B6" w:rsidP="00057C84">
            <w:pPr>
              <w:keepNext/>
              <w:ind w:left="-108"/>
              <w:jc w:val="both"/>
              <w:rPr>
                <w:rFonts w:ascii="Arial Narrow" w:hAnsi="Arial Narrow" w:cs="Arial"/>
                <w:b/>
                <w:sz w:val="20"/>
                <w:szCs w:val="20"/>
              </w:rPr>
            </w:pPr>
            <w:proofErr w:type="spellStart"/>
            <w:r>
              <w:rPr>
                <w:rFonts w:ascii="Arial Narrow" w:hAnsi="Arial Narrow" w:cs="Arial"/>
                <w:b/>
                <w:sz w:val="20"/>
                <w:szCs w:val="20"/>
              </w:rPr>
              <w:t>Qty</w:t>
            </w:r>
            <w:proofErr w:type="spellEnd"/>
          </w:p>
        </w:tc>
        <w:tc>
          <w:tcPr>
            <w:tcW w:w="370" w:type="pct"/>
            <w:tcBorders>
              <w:top w:val="nil"/>
              <w:left w:val="nil"/>
              <w:bottom w:val="single" w:sz="4" w:space="0" w:color="auto"/>
              <w:right w:val="nil"/>
            </w:tcBorders>
            <w:hideMark/>
          </w:tcPr>
          <w:p w:rsidR="000248B6" w:rsidRDefault="000248B6" w:rsidP="00057C84">
            <w:pPr>
              <w:keepNext/>
              <w:ind w:left="-108"/>
              <w:jc w:val="both"/>
              <w:rPr>
                <w:rFonts w:ascii="Arial Narrow" w:hAnsi="Arial Narrow" w:cs="Arial"/>
                <w:b/>
                <w:sz w:val="20"/>
                <w:szCs w:val="20"/>
              </w:rPr>
            </w:pPr>
            <w:r>
              <w:rPr>
                <w:rFonts w:ascii="Arial Narrow" w:hAnsi="Arial Narrow" w:cs="Arial"/>
                <w:b/>
                <w:sz w:val="20"/>
                <w:szCs w:val="20"/>
              </w:rPr>
              <w:t>№.of</w:t>
            </w:r>
          </w:p>
          <w:p w:rsidR="000248B6" w:rsidRDefault="000248B6" w:rsidP="00057C84">
            <w:pPr>
              <w:keepNext/>
              <w:ind w:left="-108"/>
              <w:jc w:val="both"/>
              <w:rPr>
                <w:rFonts w:ascii="Arial Narrow" w:hAnsi="Arial Narrow" w:cs="Arial"/>
                <w:b/>
                <w:sz w:val="20"/>
                <w:szCs w:val="20"/>
              </w:rPr>
            </w:pPr>
            <w:proofErr w:type="spellStart"/>
            <w:r>
              <w:rPr>
                <w:rFonts w:ascii="Arial Narrow" w:hAnsi="Arial Narrow" w:cs="Arial"/>
                <w:b/>
                <w:sz w:val="20"/>
                <w:szCs w:val="20"/>
              </w:rPr>
              <w:t>Rpts</w:t>
            </w:r>
            <w:proofErr w:type="spellEnd"/>
          </w:p>
        </w:tc>
        <w:tc>
          <w:tcPr>
            <w:tcW w:w="817" w:type="pct"/>
            <w:tcBorders>
              <w:top w:val="nil"/>
              <w:left w:val="nil"/>
              <w:bottom w:val="single" w:sz="4" w:space="0" w:color="auto"/>
              <w:right w:val="nil"/>
            </w:tcBorders>
            <w:hideMark/>
          </w:tcPr>
          <w:p w:rsidR="000248B6" w:rsidRDefault="000248B6" w:rsidP="00057C84">
            <w:pPr>
              <w:keepNext/>
              <w:ind w:left="-108"/>
              <w:jc w:val="both"/>
              <w:rPr>
                <w:rFonts w:ascii="Arial Narrow" w:hAnsi="Arial Narrow" w:cs="Arial"/>
                <w:b/>
                <w:sz w:val="20"/>
                <w:szCs w:val="20"/>
              </w:rPr>
            </w:pPr>
          </w:p>
        </w:tc>
        <w:tc>
          <w:tcPr>
            <w:tcW w:w="1440" w:type="pct"/>
            <w:gridSpan w:val="2"/>
            <w:tcBorders>
              <w:top w:val="nil"/>
              <w:left w:val="nil"/>
              <w:bottom w:val="single" w:sz="4" w:space="0" w:color="auto"/>
              <w:right w:val="nil"/>
            </w:tcBorders>
            <w:hideMark/>
          </w:tcPr>
          <w:p w:rsidR="000248B6" w:rsidRDefault="000248B6" w:rsidP="00057C84">
            <w:pPr>
              <w:keepNext/>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0248B6" w:rsidTr="00761D06">
        <w:trPr>
          <w:cantSplit/>
          <w:trHeight w:val="577"/>
        </w:trPr>
        <w:tc>
          <w:tcPr>
            <w:tcW w:w="1865" w:type="pct"/>
            <w:gridSpan w:val="2"/>
            <w:hideMark/>
          </w:tcPr>
          <w:p w:rsidR="000248B6" w:rsidRDefault="000248B6"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0248B6" w:rsidRDefault="000248B6" w:rsidP="00057C84">
            <w:pPr>
              <w:keepNext/>
              <w:ind w:left="-108"/>
              <w:jc w:val="both"/>
              <w:rPr>
                <w:rFonts w:ascii="Arial Narrow" w:hAnsi="Arial Narrow"/>
                <w:smallCaps/>
                <w:sz w:val="20"/>
                <w:szCs w:val="20"/>
              </w:rPr>
            </w:pPr>
            <w:r>
              <w:rPr>
                <w:rFonts w:ascii="Arial Narrow" w:hAnsi="Arial Narrow"/>
                <w:smallCaps/>
                <w:sz w:val="20"/>
                <w:szCs w:val="20"/>
              </w:rPr>
              <w:t>100 mg/10 mL I.V. infusion, 2 vials</w:t>
            </w:r>
          </w:p>
          <w:p w:rsidR="000248B6" w:rsidRDefault="000248B6" w:rsidP="00057C84">
            <w:pPr>
              <w:keepNext/>
              <w:ind w:left="-108"/>
              <w:jc w:val="both"/>
              <w:rPr>
                <w:rFonts w:ascii="Arial Narrow" w:hAnsi="Arial Narrow"/>
                <w:smallCaps/>
                <w:sz w:val="20"/>
                <w:szCs w:val="20"/>
              </w:rPr>
            </w:pPr>
          </w:p>
          <w:p w:rsidR="000248B6" w:rsidRDefault="000248B6"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0248B6" w:rsidRDefault="000248B6" w:rsidP="00057C84">
            <w:pPr>
              <w:keepNext/>
              <w:ind w:left="-108"/>
              <w:jc w:val="both"/>
              <w:rPr>
                <w:rFonts w:ascii="Arial Narrow" w:hAnsi="Arial Narrow" w:cs="Arial"/>
                <w:sz w:val="20"/>
                <w:szCs w:val="20"/>
              </w:rPr>
            </w:pPr>
            <w:r w:rsidRPr="00167E9C">
              <w:rPr>
                <w:rFonts w:ascii="Arial Narrow" w:hAnsi="Arial Narrow"/>
                <w:smallCaps/>
                <w:sz w:val="20"/>
                <w:szCs w:val="20"/>
              </w:rPr>
              <w:t>500</w:t>
            </w:r>
            <w:r>
              <w:rPr>
                <w:rFonts w:ascii="Arial Narrow" w:hAnsi="Arial Narrow"/>
                <w:smallCaps/>
                <w:sz w:val="20"/>
                <w:szCs w:val="20"/>
              </w:rPr>
              <w:t xml:space="preserve"> mg/50 mL I.V. infusion, 1 vial</w:t>
            </w:r>
          </w:p>
        </w:tc>
        <w:tc>
          <w:tcPr>
            <w:tcW w:w="508" w:type="pct"/>
          </w:tcPr>
          <w:p w:rsidR="000248B6" w:rsidRDefault="000248B6" w:rsidP="00057C84">
            <w:pPr>
              <w:keepNext/>
              <w:ind w:left="-108"/>
              <w:jc w:val="both"/>
              <w:rPr>
                <w:rFonts w:ascii="Arial Narrow" w:hAnsi="Arial Narrow" w:cs="Arial"/>
                <w:sz w:val="20"/>
                <w:szCs w:val="20"/>
              </w:rPr>
            </w:pPr>
          </w:p>
          <w:p w:rsidR="000248B6" w:rsidRDefault="000248B6" w:rsidP="00057C84">
            <w:pPr>
              <w:keepNext/>
              <w:ind w:left="-108"/>
              <w:jc w:val="both"/>
              <w:rPr>
                <w:rFonts w:ascii="Arial Narrow" w:hAnsi="Arial Narrow" w:cs="Arial"/>
                <w:sz w:val="20"/>
                <w:szCs w:val="20"/>
              </w:rPr>
            </w:pPr>
            <w:r>
              <w:rPr>
                <w:rFonts w:ascii="Arial Narrow" w:hAnsi="Arial Narrow" w:cs="Arial"/>
                <w:sz w:val="20"/>
                <w:szCs w:val="20"/>
              </w:rPr>
              <w:t>1</w:t>
            </w:r>
          </w:p>
          <w:p w:rsidR="000248B6" w:rsidRDefault="000248B6" w:rsidP="00057C84">
            <w:pPr>
              <w:keepNext/>
              <w:ind w:left="-108"/>
              <w:jc w:val="both"/>
              <w:rPr>
                <w:rFonts w:ascii="Arial Narrow" w:hAnsi="Arial Narrow" w:cs="Arial"/>
                <w:sz w:val="20"/>
                <w:szCs w:val="20"/>
              </w:rPr>
            </w:pPr>
          </w:p>
          <w:p w:rsidR="000248B6" w:rsidRDefault="000248B6" w:rsidP="00057C84">
            <w:pPr>
              <w:keepNext/>
              <w:ind w:left="-108"/>
              <w:jc w:val="both"/>
              <w:rPr>
                <w:rFonts w:ascii="Arial Narrow" w:hAnsi="Arial Narrow" w:cs="Arial"/>
                <w:sz w:val="20"/>
                <w:szCs w:val="20"/>
              </w:rPr>
            </w:pPr>
          </w:p>
          <w:p w:rsidR="000248B6" w:rsidRDefault="000248B6" w:rsidP="00057C84">
            <w:pPr>
              <w:keepNext/>
              <w:ind w:left="-108"/>
              <w:jc w:val="both"/>
              <w:rPr>
                <w:rFonts w:ascii="Arial Narrow" w:hAnsi="Arial Narrow" w:cs="Arial"/>
                <w:sz w:val="20"/>
                <w:szCs w:val="20"/>
              </w:rPr>
            </w:pPr>
            <w:r>
              <w:rPr>
                <w:rFonts w:ascii="Arial Narrow" w:hAnsi="Arial Narrow" w:cs="Arial"/>
                <w:sz w:val="20"/>
                <w:szCs w:val="20"/>
              </w:rPr>
              <w:t>1</w:t>
            </w:r>
          </w:p>
        </w:tc>
        <w:tc>
          <w:tcPr>
            <w:tcW w:w="370" w:type="pct"/>
          </w:tcPr>
          <w:p w:rsidR="000248B6" w:rsidRDefault="000248B6" w:rsidP="00057C84">
            <w:pPr>
              <w:keepNext/>
              <w:ind w:left="-108"/>
              <w:jc w:val="both"/>
              <w:rPr>
                <w:rFonts w:ascii="Arial Narrow" w:hAnsi="Arial Narrow" w:cs="Arial"/>
                <w:sz w:val="20"/>
                <w:szCs w:val="20"/>
              </w:rPr>
            </w:pPr>
          </w:p>
          <w:p w:rsidR="000248B6" w:rsidRDefault="000248B6" w:rsidP="00057C84">
            <w:pPr>
              <w:keepNext/>
              <w:ind w:left="-108"/>
              <w:jc w:val="both"/>
              <w:rPr>
                <w:rFonts w:ascii="Arial Narrow" w:hAnsi="Arial Narrow" w:cs="Arial"/>
                <w:sz w:val="20"/>
                <w:szCs w:val="20"/>
              </w:rPr>
            </w:pPr>
            <w:r>
              <w:rPr>
                <w:rFonts w:ascii="Arial Narrow" w:hAnsi="Arial Narrow" w:cs="Arial"/>
                <w:sz w:val="20"/>
                <w:szCs w:val="20"/>
              </w:rPr>
              <w:t>0</w:t>
            </w:r>
          </w:p>
          <w:p w:rsidR="000248B6" w:rsidRDefault="000248B6" w:rsidP="00057C84">
            <w:pPr>
              <w:keepNext/>
              <w:ind w:left="-108"/>
              <w:jc w:val="both"/>
              <w:rPr>
                <w:rFonts w:ascii="Arial Narrow" w:hAnsi="Arial Narrow" w:cs="Arial"/>
                <w:sz w:val="20"/>
                <w:szCs w:val="20"/>
              </w:rPr>
            </w:pPr>
          </w:p>
          <w:p w:rsidR="000248B6" w:rsidRDefault="000248B6" w:rsidP="00057C84">
            <w:pPr>
              <w:keepNext/>
              <w:ind w:left="-108"/>
              <w:jc w:val="both"/>
              <w:rPr>
                <w:rFonts w:ascii="Arial Narrow" w:hAnsi="Arial Narrow" w:cs="Arial"/>
                <w:sz w:val="20"/>
                <w:szCs w:val="20"/>
              </w:rPr>
            </w:pPr>
          </w:p>
          <w:p w:rsidR="000248B6" w:rsidRDefault="000248B6" w:rsidP="00057C84">
            <w:pPr>
              <w:keepNext/>
              <w:ind w:left="-108"/>
              <w:jc w:val="both"/>
              <w:rPr>
                <w:rFonts w:ascii="Arial Narrow" w:hAnsi="Arial Narrow" w:cs="Arial"/>
                <w:sz w:val="20"/>
                <w:szCs w:val="20"/>
              </w:rPr>
            </w:pPr>
            <w:r>
              <w:rPr>
                <w:rFonts w:ascii="Arial Narrow" w:hAnsi="Arial Narrow" w:cs="Arial"/>
                <w:sz w:val="20"/>
                <w:szCs w:val="20"/>
              </w:rPr>
              <w:t>0</w:t>
            </w:r>
          </w:p>
        </w:tc>
        <w:tc>
          <w:tcPr>
            <w:tcW w:w="817" w:type="pct"/>
          </w:tcPr>
          <w:p w:rsidR="000248B6" w:rsidRDefault="000248B6" w:rsidP="00057C84">
            <w:pPr>
              <w:keepNext/>
              <w:ind w:left="-108"/>
              <w:jc w:val="both"/>
              <w:rPr>
                <w:rFonts w:ascii="Arial Narrow" w:hAnsi="Arial Narrow" w:cs="Arial"/>
                <w:sz w:val="20"/>
                <w:szCs w:val="20"/>
              </w:rPr>
            </w:pPr>
          </w:p>
          <w:p w:rsidR="000248B6" w:rsidRDefault="000248B6" w:rsidP="00057C84">
            <w:pPr>
              <w:keepNext/>
              <w:ind w:left="-108"/>
              <w:jc w:val="both"/>
              <w:rPr>
                <w:rFonts w:ascii="Arial Narrow" w:hAnsi="Arial Narrow" w:cs="Arial"/>
                <w:sz w:val="20"/>
                <w:szCs w:val="20"/>
              </w:rPr>
            </w:pPr>
          </w:p>
          <w:p w:rsidR="000248B6" w:rsidRDefault="000248B6" w:rsidP="00057C84">
            <w:pPr>
              <w:keepNext/>
              <w:ind w:left="-108"/>
              <w:jc w:val="both"/>
              <w:rPr>
                <w:rFonts w:ascii="Arial Narrow" w:hAnsi="Arial Narrow" w:cs="Arial"/>
                <w:sz w:val="20"/>
                <w:szCs w:val="20"/>
              </w:rPr>
            </w:pPr>
          </w:p>
        </w:tc>
        <w:tc>
          <w:tcPr>
            <w:tcW w:w="716" w:type="pct"/>
          </w:tcPr>
          <w:p w:rsidR="000248B6" w:rsidRDefault="000248B6" w:rsidP="00057C84">
            <w:pPr>
              <w:keepNext/>
              <w:jc w:val="both"/>
              <w:rPr>
                <w:rFonts w:ascii="Arial Narrow" w:hAnsi="Arial Narrow" w:cs="Arial"/>
                <w:sz w:val="20"/>
                <w:szCs w:val="20"/>
              </w:rPr>
            </w:pPr>
          </w:p>
          <w:p w:rsidR="000248B6" w:rsidRDefault="000248B6"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p w:rsidR="000248B6" w:rsidRDefault="000248B6" w:rsidP="00057C84">
            <w:pPr>
              <w:keepNext/>
              <w:jc w:val="both"/>
              <w:rPr>
                <w:rFonts w:ascii="Arial Narrow" w:hAnsi="Arial Narrow" w:cs="Arial"/>
                <w:sz w:val="20"/>
                <w:szCs w:val="20"/>
              </w:rPr>
            </w:pPr>
          </w:p>
          <w:p w:rsidR="000248B6" w:rsidRDefault="000248B6" w:rsidP="00057C84">
            <w:pPr>
              <w:keepNext/>
              <w:jc w:val="both"/>
              <w:rPr>
                <w:rFonts w:ascii="Arial Narrow" w:hAnsi="Arial Narrow" w:cs="Arial"/>
                <w:sz w:val="20"/>
                <w:szCs w:val="20"/>
              </w:rPr>
            </w:pPr>
          </w:p>
          <w:p w:rsidR="000248B6" w:rsidRDefault="000248B6"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tc>
        <w:tc>
          <w:tcPr>
            <w:tcW w:w="724" w:type="pct"/>
          </w:tcPr>
          <w:p w:rsidR="000248B6" w:rsidRDefault="000248B6" w:rsidP="00057C84">
            <w:pPr>
              <w:keepNext/>
              <w:jc w:val="both"/>
              <w:rPr>
                <w:rFonts w:ascii="Arial Narrow" w:hAnsi="Arial Narrow" w:cs="Arial"/>
                <w:sz w:val="20"/>
                <w:szCs w:val="20"/>
              </w:rPr>
            </w:pPr>
          </w:p>
          <w:p w:rsidR="000248B6" w:rsidRDefault="000248B6" w:rsidP="00057C84">
            <w:pPr>
              <w:keepNext/>
              <w:jc w:val="both"/>
              <w:rPr>
                <w:rFonts w:ascii="Arial Narrow" w:hAnsi="Arial Narrow" w:cs="Arial"/>
                <w:sz w:val="20"/>
                <w:szCs w:val="20"/>
              </w:rPr>
            </w:pPr>
            <w:r>
              <w:rPr>
                <w:rFonts w:ascii="Arial Narrow" w:hAnsi="Arial Narrow" w:cs="Arial"/>
                <w:sz w:val="20"/>
                <w:szCs w:val="20"/>
              </w:rPr>
              <w:t>Sandoz Pty Ltd</w:t>
            </w:r>
          </w:p>
          <w:p w:rsidR="000248B6" w:rsidRDefault="000248B6" w:rsidP="00057C84">
            <w:pPr>
              <w:keepNext/>
              <w:jc w:val="both"/>
              <w:rPr>
                <w:rFonts w:ascii="Arial Narrow" w:hAnsi="Arial Narrow" w:cs="Arial"/>
                <w:sz w:val="20"/>
                <w:szCs w:val="20"/>
              </w:rPr>
            </w:pPr>
          </w:p>
          <w:p w:rsidR="000248B6" w:rsidRDefault="000248B6" w:rsidP="00057C84">
            <w:pPr>
              <w:keepNext/>
              <w:jc w:val="both"/>
              <w:rPr>
                <w:rFonts w:ascii="Arial Narrow" w:hAnsi="Arial Narrow" w:cs="Arial"/>
                <w:sz w:val="20"/>
                <w:szCs w:val="20"/>
              </w:rPr>
            </w:pPr>
          </w:p>
          <w:p w:rsidR="000248B6" w:rsidRDefault="000248B6" w:rsidP="00057C84">
            <w:pPr>
              <w:keepNext/>
              <w:jc w:val="both"/>
              <w:rPr>
                <w:rFonts w:ascii="Arial Narrow" w:hAnsi="Arial Narrow" w:cs="Arial"/>
                <w:sz w:val="20"/>
                <w:szCs w:val="20"/>
              </w:rPr>
            </w:pPr>
            <w:r>
              <w:rPr>
                <w:rFonts w:ascii="Arial Narrow" w:hAnsi="Arial Narrow" w:cs="Arial"/>
                <w:sz w:val="20"/>
                <w:szCs w:val="20"/>
              </w:rPr>
              <w:t>Sandoz Pty Ltd</w:t>
            </w:r>
          </w:p>
        </w:tc>
      </w:tr>
      <w:tr w:rsidR="000248B6"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0248B6" w:rsidRDefault="000248B6" w:rsidP="00057C84">
            <w:pPr>
              <w:jc w:val="both"/>
              <w:rPr>
                <w:rFonts w:ascii="Arial Narrow" w:hAnsi="Arial Narrow" w:cs="Arial"/>
                <w:b/>
                <w:sz w:val="20"/>
                <w:szCs w:val="20"/>
              </w:rPr>
            </w:pPr>
            <w:r>
              <w:rPr>
                <w:rFonts w:ascii="Arial Narrow" w:hAnsi="Arial Narrow" w:cs="Arial"/>
                <w:b/>
                <w:sz w:val="20"/>
                <w:szCs w:val="20"/>
              </w:rPr>
              <w:t xml:space="preserve">Category / </w:t>
            </w:r>
          </w:p>
          <w:p w:rsidR="000248B6" w:rsidRDefault="000248B6" w:rsidP="00057C84">
            <w:pPr>
              <w:jc w:val="both"/>
              <w:rPr>
                <w:rFonts w:ascii="Arial Narrow" w:hAnsi="Arial Narrow" w:cs="Arial"/>
                <w:b/>
                <w:sz w:val="20"/>
                <w:szCs w:val="20"/>
              </w:rPr>
            </w:pPr>
            <w:r>
              <w:rPr>
                <w:rFonts w:ascii="Arial Narrow" w:hAnsi="Arial Narrow" w:cs="Arial"/>
                <w:b/>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hideMark/>
          </w:tcPr>
          <w:p w:rsidR="000248B6" w:rsidRDefault="000248B6" w:rsidP="00057C84">
            <w:pPr>
              <w:rPr>
                <w:rFonts w:ascii="Arial Narrow" w:hAnsi="Arial Narrow" w:cs="Arial"/>
                <w:sz w:val="20"/>
                <w:szCs w:val="20"/>
              </w:rPr>
            </w:pPr>
            <w:r>
              <w:rPr>
                <w:rFonts w:ascii="Arial Narrow" w:hAnsi="Arial Narrow" w:cs="Arial"/>
                <w:sz w:val="20"/>
                <w:szCs w:val="20"/>
              </w:rPr>
              <w:t>Section 100 – Highly Specialised Drugs Program (Public and Private Hospital)</w:t>
            </w:r>
          </w:p>
        </w:tc>
      </w:tr>
      <w:tr w:rsidR="000248B6"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0248B6" w:rsidRDefault="000248B6" w:rsidP="00057C84">
            <w:pPr>
              <w:jc w:val="both"/>
              <w:rPr>
                <w:rFonts w:ascii="Arial Narrow" w:hAnsi="Arial Narrow" w:cs="Arial"/>
                <w:b/>
                <w:sz w:val="20"/>
                <w:szCs w:val="20"/>
              </w:rPr>
            </w:pPr>
            <w:r>
              <w:rPr>
                <w:rFonts w:ascii="Arial Narrow" w:hAnsi="Arial Narrow" w:cs="Arial"/>
                <w:b/>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hideMark/>
          </w:tcPr>
          <w:p w:rsidR="000248B6" w:rsidRDefault="000248B6" w:rsidP="00057C84">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0248B6" w:rsidRDefault="000248B6"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0248B6"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0248B6" w:rsidRDefault="000248B6" w:rsidP="00057C84">
            <w:pPr>
              <w:jc w:val="both"/>
              <w:rPr>
                <w:rFonts w:ascii="Arial Narrow" w:hAnsi="Arial Narrow" w:cs="Arial"/>
                <w:b/>
                <w:sz w:val="20"/>
                <w:szCs w:val="20"/>
              </w:rPr>
            </w:pPr>
            <w:r>
              <w:rPr>
                <w:rFonts w:ascii="Arial Narrow" w:hAnsi="Arial Narrow" w:cs="Arial"/>
                <w:b/>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hideMark/>
          </w:tcPr>
          <w:p w:rsidR="000248B6" w:rsidRDefault="000248B6" w:rsidP="00057C84">
            <w:pPr>
              <w:rPr>
                <w:rFonts w:ascii="Arial" w:hAnsi="Arial" w:cs="Arial"/>
                <w:sz w:val="21"/>
                <w:szCs w:val="21"/>
              </w:rPr>
            </w:pPr>
            <w:r w:rsidRPr="000248B6">
              <w:rPr>
                <w:rFonts w:ascii="Arial Narrow" w:hAnsi="Arial Narrow" w:cs="Arial"/>
                <w:sz w:val="20"/>
                <w:szCs w:val="20"/>
              </w:rPr>
              <w:t xml:space="preserve">Severe active microscopic </w:t>
            </w:r>
            <w:proofErr w:type="spellStart"/>
            <w:r w:rsidRPr="000248B6">
              <w:rPr>
                <w:rFonts w:ascii="Arial Narrow" w:hAnsi="Arial Narrow" w:cs="Arial"/>
                <w:sz w:val="20"/>
                <w:szCs w:val="20"/>
              </w:rPr>
              <w:t>polyangiitis</w:t>
            </w:r>
            <w:proofErr w:type="spellEnd"/>
          </w:p>
        </w:tc>
      </w:tr>
      <w:tr w:rsidR="000248B6"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0248B6" w:rsidRDefault="000248B6" w:rsidP="00057C84">
            <w:pPr>
              <w:jc w:val="both"/>
              <w:rPr>
                <w:rFonts w:ascii="Arial Narrow" w:hAnsi="Arial Narrow" w:cs="Arial"/>
                <w:b/>
                <w:sz w:val="20"/>
                <w:szCs w:val="20"/>
              </w:rPr>
            </w:pPr>
            <w:r>
              <w:rPr>
                <w:rFonts w:ascii="Arial Narrow" w:hAnsi="Arial Narrow" w:cs="Arial"/>
                <w:b/>
                <w:sz w:val="20"/>
                <w:szCs w:val="20"/>
              </w:rPr>
              <w:t>Treatment phase:</w:t>
            </w:r>
          </w:p>
        </w:tc>
        <w:tc>
          <w:tcPr>
            <w:tcW w:w="3811" w:type="pct"/>
            <w:gridSpan w:val="6"/>
            <w:tcBorders>
              <w:top w:val="single" w:sz="4" w:space="0" w:color="auto"/>
              <w:left w:val="single" w:sz="4" w:space="0" w:color="auto"/>
              <w:bottom w:val="single" w:sz="4" w:space="0" w:color="auto"/>
              <w:right w:val="single" w:sz="4" w:space="0" w:color="auto"/>
            </w:tcBorders>
          </w:tcPr>
          <w:p w:rsidR="000248B6" w:rsidRDefault="000248B6" w:rsidP="00057C84">
            <w:pPr>
              <w:rPr>
                <w:rFonts w:ascii="Arial Narrow" w:hAnsi="Arial Narrow" w:cs="Arial"/>
                <w:sz w:val="20"/>
                <w:szCs w:val="20"/>
              </w:rPr>
            </w:pPr>
            <w:r>
              <w:rPr>
                <w:rFonts w:ascii="Arial Narrow" w:hAnsi="Arial Narrow" w:cs="Arial"/>
                <w:sz w:val="20"/>
                <w:szCs w:val="20"/>
              </w:rPr>
              <w:t>Induction of remission</w:t>
            </w:r>
          </w:p>
        </w:tc>
      </w:tr>
      <w:tr w:rsidR="000248B6"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0248B6" w:rsidRPr="00FC7754" w:rsidRDefault="000248B6" w:rsidP="00057C84">
            <w:pPr>
              <w:jc w:val="both"/>
              <w:rPr>
                <w:rFonts w:ascii="Arial Narrow" w:hAnsi="Arial Narrow" w:cs="Arial"/>
                <w:b/>
                <w:sz w:val="20"/>
                <w:szCs w:val="20"/>
              </w:rPr>
            </w:pPr>
            <w:r>
              <w:rPr>
                <w:rFonts w:ascii="Arial Narrow" w:hAnsi="Arial Narrow" w:cs="Arial"/>
                <w:b/>
                <w:sz w:val="20"/>
                <w:szCs w:val="20"/>
              </w:rPr>
              <w:t>Restriction Level / Method:</w:t>
            </w:r>
          </w:p>
        </w:tc>
        <w:tc>
          <w:tcPr>
            <w:tcW w:w="3811" w:type="pct"/>
            <w:gridSpan w:val="6"/>
            <w:tcBorders>
              <w:top w:val="single" w:sz="4" w:space="0" w:color="auto"/>
              <w:left w:val="single" w:sz="4" w:space="0" w:color="auto"/>
              <w:bottom w:val="single" w:sz="4" w:space="0" w:color="auto"/>
              <w:right w:val="single" w:sz="4" w:space="0" w:color="auto"/>
            </w:tcBorders>
            <w:hideMark/>
          </w:tcPr>
          <w:p w:rsidR="000248B6" w:rsidRDefault="000248B6"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fldChar w:fldCharType="end"/>
            </w:r>
            <w:r>
              <w:rPr>
                <w:rFonts w:ascii="Arial Narrow" w:hAnsi="Arial Narrow" w:cs="Arial"/>
                <w:sz w:val="20"/>
                <w:szCs w:val="20"/>
              </w:rPr>
              <w:t>Authority Required – In Writing</w:t>
            </w:r>
          </w:p>
        </w:tc>
      </w:tr>
      <w:tr w:rsidR="000248B6"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0248B6" w:rsidRDefault="000248B6" w:rsidP="00057C84">
            <w:pPr>
              <w:jc w:val="both"/>
              <w:rPr>
                <w:rFonts w:ascii="Arial Narrow" w:hAnsi="Arial Narrow" w:cs="Arial"/>
                <w:b/>
                <w:sz w:val="20"/>
                <w:szCs w:val="20"/>
              </w:rPr>
            </w:pPr>
            <w:r>
              <w:rPr>
                <w:rFonts w:ascii="Arial Narrow" w:hAnsi="Arial Narrow" w:cs="Arial"/>
                <w:b/>
                <w:sz w:val="20"/>
                <w:szCs w:val="20"/>
              </w:rPr>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0248B6" w:rsidRPr="00490363" w:rsidRDefault="000248B6" w:rsidP="00057C84">
            <w:pPr>
              <w:rPr>
                <w:rFonts w:ascii="Arial Narrow" w:hAnsi="Arial Narrow" w:cs="Arial"/>
                <w:sz w:val="20"/>
                <w:szCs w:val="20"/>
              </w:rPr>
            </w:pPr>
            <w:r w:rsidRPr="00490363">
              <w:rPr>
                <w:rFonts w:ascii="Arial Narrow" w:hAnsi="Arial Narrow" w:cs="Arial"/>
                <w:sz w:val="20"/>
                <w:szCs w:val="20"/>
              </w:rPr>
              <w:t>The treatment must be for the induction of remission,</w:t>
            </w:r>
          </w:p>
          <w:p w:rsidR="000248B6" w:rsidRPr="00490363" w:rsidRDefault="000248B6" w:rsidP="00057C84">
            <w:pPr>
              <w:rPr>
                <w:rFonts w:ascii="Arial Narrow" w:hAnsi="Arial Narrow" w:cs="Arial"/>
                <w:sz w:val="20"/>
                <w:szCs w:val="20"/>
              </w:rPr>
            </w:pPr>
            <w:r w:rsidRPr="00490363">
              <w:rPr>
                <w:rFonts w:ascii="Arial Narrow" w:hAnsi="Arial Narrow" w:cs="Arial"/>
                <w:sz w:val="20"/>
                <w:szCs w:val="20"/>
              </w:rPr>
              <w:t>AND</w:t>
            </w:r>
          </w:p>
          <w:p w:rsidR="000248B6" w:rsidRPr="00490363" w:rsidRDefault="000248B6" w:rsidP="00057C84">
            <w:pPr>
              <w:rPr>
                <w:rFonts w:ascii="Arial Narrow" w:hAnsi="Arial Narrow" w:cs="Arial"/>
                <w:sz w:val="20"/>
                <w:szCs w:val="20"/>
              </w:rPr>
            </w:pPr>
            <w:r w:rsidRPr="00490363">
              <w:rPr>
                <w:rFonts w:ascii="Arial Narrow" w:hAnsi="Arial Narrow" w:cs="Arial"/>
                <w:sz w:val="20"/>
                <w:szCs w:val="20"/>
              </w:rPr>
              <w:t>Patient must not have previously received this drug for this condition</w:t>
            </w:r>
            <w:r w:rsidRPr="00B5450B">
              <w:rPr>
                <w:rFonts w:ascii="Arial Narrow" w:hAnsi="Arial Narrow" w:cs="Arial"/>
                <w:strike/>
                <w:sz w:val="20"/>
                <w:szCs w:val="20"/>
              </w:rPr>
              <w:t>; OR</w:t>
            </w:r>
          </w:p>
          <w:p w:rsidR="000248B6" w:rsidRPr="00490363" w:rsidRDefault="000248B6" w:rsidP="00057C84">
            <w:pPr>
              <w:rPr>
                <w:rFonts w:ascii="Arial Narrow" w:hAnsi="Arial Narrow" w:cs="Arial"/>
                <w:sz w:val="20"/>
                <w:szCs w:val="20"/>
              </w:rPr>
            </w:pPr>
            <w:r w:rsidRPr="00B5450B">
              <w:rPr>
                <w:rFonts w:ascii="Arial Narrow" w:hAnsi="Arial Narrow" w:cs="Arial"/>
                <w:strike/>
                <w:sz w:val="20"/>
                <w:szCs w:val="20"/>
              </w:rPr>
              <w:t>Patient must have received this drug for this condition prior to 1 January 2016</w:t>
            </w:r>
            <w:r w:rsidRPr="00490363">
              <w:rPr>
                <w:rFonts w:ascii="Arial Narrow" w:hAnsi="Arial Narrow" w:cs="Arial"/>
                <w:sz w:val="20"/>
                <w:szCs w:val="20"/>
              </w:rPr>
              <w:t>,</w:t>
            </w:r>
          </w:p>
          <w:p w:rsidR="000248B6" w:rsidRPr="00490363" w:rsidRDefault="000248B6" w:rsidP="00057C84">
            <w:pPr>
              <w:rPr>
                <w:rFonts w:ascii="Arial Narrow" w:hAnsi="Arial Narrow" w:cs="Arial"/>
                <w:sz w:val="20"/>
                <w:szCs w:val="20"/>
              </w:rPr>
            </w:pPr>
            <w:r w:rsidRPr="00490363">
              <w:rPr>
                <w:rFonts w:ascii="Arial Narrow" w:hAnsi="Arial Narrow" w:cs="Arial"/>
                <w:sz w:val="20"/>
                <w:szCs w:val="20"/>
              </w:rPr>
              <w:t>AND</w:t>
            </w:r>
          </w:p>
          <w:p w:rsidR="000248B6" w:rsidRPr="00490363" w:rsidRDefault="000248B6" w:rsidP="00057C84">
            <w:pPr>
              <w:rPr>
                <w:rFonts w:ascii="Arial Narrow" w:hAnsi="Arial Narrow" w:cs="Arial"/>
                <w:sz w:val="20"/>
                <w:szCs w:val="20"/>
              </w:rPr>
            </w:pPr>
            <w:r w:rsidRPr="00490363">
              <w:rPr>
                <w:rFonts w:ascii="Arial Narrow" w:hAnsi="Arial Narrow" w:cs="Arial"/>
                <w:sz w:val="20"/>
                <w:szCs w:val="20"/>
              </w:rPr>
              <w:t>The treatment must</w:t>
            </w:r>
            <w:r w:rsidR="004632F9">
              <w:rPr>
                <w:rFonts w:ascii="Arial Narrow" w:hAnsi="Arial Narrow" w:cs="Arial"/>
                <w:sz w:val="20"/>
                <w:szCs w:val="20"/>
              </w:rPr>
              <w:t xml:space="preserve"> be</w:t>
            </w:r>
            <w:r w:rsidRPr="00490363">
              <w:rPr>
                <w:rFonts w:ascii="Arial Narrow" w:hAnsi="Arial Narrow" w:cs="Arial"/>
                <w:sz w:val="20"/>
                <w:szCs w:val="20"/>
              </w:rPr>
              <w:t xml:space="preserve"> in combination with glucocorticoids,</w:t>
            </w:r>
          </w:p>
          <w:p w:rsidR="000248B6" w:rsidRPr="00490363" w:rsidRDefault="000248B6" w:rsidP="00057C84">
            <w:pPr>
              <w:rPr>
                <w:rFonts w:ascii="Arial Narrow" w:hAnsi="Arial Narrow" w:cs="Arial"/>
                <w:sz w:val="20"/>
                <w:szCs w:val="20"/>
              </w:rPr>
            </w:pPr>
            <w:r w:rsidRPr="00490363">
              <w:rPr>
                <w:rFonts w:ascii="Arial Narrow" w:hAnsi="Arial Narrow" w:cs="Arial"/>
                <w:sz w:val="20"/>
                <w:szCs w:val="20"/>
              </w:rPr>
              <w:t>AND</w:t>
            </w:r>
          </w:p>
          <w:p w:rsidR="000248B6" w:rsidRPr="00490363" w:rsidRDefault="000248B6" w:rsidP="00057C84">
            <w:pPr>
              <w:rPr>
                <w:rFonts w:ascii="Arial Narrow" w:hAnsi="Arial Narrow" w:cs="Arial"/>
                <w:sz w:val="20"/>
                <w:szCs w:val="20"/>
              </w:rPr>
            </w:pPr>
            <w:r w:rsidRPr="00490363">
              <w:rPr>
                <w:rFonts w:ascii="Arial Narrow" w:hAnsi="Arial Narrow" w:cs="Arial"/>
                <w:sz w:val="20"/>
                <w:szCs w:val="20"/>
              </w:rPr>
              <w:t>Patient must be at risk of end-organ damage or mortality,</w:t>
            </w:r>
          </w:p>
          <w:p w:rsidR="000248B6" w:rsidRPr="00490363" w:rsidRDefault="000248B6" w:rsidP="00057C84">
            <w:pPr>
              <w:rPr>
                <w:rFonts w:ascii="Arial Narrow" w:hAnsi="Arial Narrow" w:cs="Arial"/>
                <w:sz w:val="20"/>
                <w:szCs w:val="20"/>
              </w:rPr>
            </w:pPr>
            <w:r w:rsidRPr="00490363">
              <w:rPr>
                <w:rFonts w:ascii="Arial Narrow" w:hAnsi="Arial Narrow" w:cs="Arial"/>
                <w:sz w:val="20"/>
                <w:szCs w:val="20"/>
              </w:rPr>
              <w:t>AND</w:t>
            </w:r>
          </w:p>
          <w:p w:rsidR="000248B6" w:rsidRDefault="000248B6" w:rsidP="00057C84">
            <w:pPr>
              <w:rPr>
                <w:rFonts w:ascii="Arial Narrow" w:hAnsi="Arial Narrow" w:cs="Arial"/>
                <w:i/>
                <w:sz w:val="22"/>
                <w:szCs w:val="22"/>
              </w:rPr>
            </w:pPr>
            <w:r w:rsidRPr="00490363">
              <w:rPr>
                <w:rFonts w:ascii="Arial Narrow" w:hAnsi="Arial Narrow" w:cs="Arial"/>
                <w:sz w:val="20"/>
                <w:szCs w:val="20"/>
              </w:rPr>
              <w:t>Patient must be contraindicated, refractory or unable to tolerate cyclophosphamide.</w:t>
            </w:r>
          </w:p>
        </w:tc>
      </w:tr>
      <w:tr w:rsidR="000248B6"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0248B6" w:rsidRDefault="000248B6" w:rsidP="00057C84">
            <w:pPr>
              <w:jc w:val="both"/>
              <w:rPr>
                <w:rFonts w:ascii="Arial Narrow" w:hAnsi="Arial Narrow" w:cs="Arial"/>
                <w:b/>
                <w:sz w:val="20"/>
                <w:szCs w:val="20"/>
              </w:rPr>
            </w:pPr>
            <w:r>
              <w:rPr>
                <w:rFonts w:ascii="Arial Narrow" w:hAnsi="Arial Narrow" w:cs="Arial"/>
                <w:b/>
                <w:sz w:val="20"/>
                <w:szCs w:val="20"/>
              </w:rPr>
              <w:t>Prescriber Instructions</w:t>
            </w:r>
          </w:p>
        </w:tc>
        <w:tc>
          <w:tcPr>
            <w:tcW w:w="3811" w:type="pct"/>
            <w:gridSpan w:val="6"/>
            <w:tcBorders>
              <w:top w:val="single" w:sz="4" w:space="0" w:color="auto"/>
              <w:left w:val="single" w:sz="4" w:space="0" w:color="auto"/>
              <w:bottom w:val="single" w:sz="4" w:space="0" w:color="auto"/>
              <w:right w:val="single" w:sz="4" w:space="0" w:color="auto"/>
            </w:tcBorders>
          </w:tcPr>
          <w:p w:rsidR="000248B6" w:rsidRPr="00490363" w:rsidRDefault="000248B6" w:rsidP="00057C84">
            <w:pPr>
              <w:rPr>
                <w:rFonts w:ascii="Arial Narrow" w:hAnsi="Arial Narrow" w:cs="Arial"/>
                <w:sz w:val="20"/>
                <w:szCs w:val="20"/>
              </w:rPr>
            </w:pPr>
            <w:r w:rsidRPr="00490363">
              <w:rPr>
                <w:rFonts w:ascii="Arial Narrow" w:hAnsi="Arial Narrow" w:cs="Arial"/>
                <w:sz w:val="20"/>
                <w:szCs w:val="20"/>
              </w:rPr>
              <w:t xml:space="preserve">Diagnosis should be made according to the Chapel Hill Consensus Conference Nomenclature of the </w:t>
            </w:r>
            <w:proofErr w:type="spellStart"/>
            <w:r w:rsidRPr="00490363">
              <w:rPr>
                <w:rFonts w:ascii="Arial Narrow" w:hAnsi="Arial Narrow" w:cs="Arial"/>
                <w:sz w:val="20"/>
                <w:szCs w:val="20"/>
              </w:rPr>
              <w:t>Vasculitides</w:t>
            </w:r>
            <w:proofErr w:type="spellEnd"/>
            <w:r w:rsidRPr="00490363">
              <w:rPr>
                <w:rFonts w:ascii="Arial Narrow" w:hAnsi="Arial Narrow" w:cs="Arial"/>
                <w:sz w:val="20"/>
                <w:szCs w:val="20"/>
              </w:rPr>
              <w:t xml:space="preserve"> with anti-neutrophil cytoplasmic antibody (ANCA) positive serology.</w:t>
            </w:r>
          </w:p>
          <w:p w:rsidR="000248B6" w:rsidRPr="00490363" w:rsidRDefault="000248B6" w:rsidP="00057C84">
            <w:pPr>
              <w:rPr>
                <w:rFonts w:ascii="Arial Narrow" w:hAnsi="Arial Narrow" w:cs="Arial"/>
                <w:sz w:val="20"/>
                <w:szCs w:val="20"/>
              </w:rPr>
            </w:pPr>
          </w:p>
          <w:p w:rsidR="000248B6" w:rsidRPr="00490363" w:rsidRDefault="000248B6" w:rsidP="00057C84">
            <w:pPr>
              <w:rPr>
                <w:rFonts w:ascii="Arial Narrow" w:hAnsi="Arial Narrow" w:cs="Arial"/>
                <w:sz w:val="20"/>
                <w:szCs w:val="20"/>
              </w:rPr>
            </w:pPr>
            <w:r w:rsidRPr="00490363">
              <w:rPr>
                <w:rFonts w:ascii="Arial Narrow" w:hAnsi="Arial Narrow" w:cs="Arial"/>
                <w:sz w:val="20"/>
                <w:szCs w:val="20"/>
              </w:rPr>
              <w:t xml:space="preserve">This drug is not PBS-subsidised for maintenance </w:t>
            </w:r>
            <w:r w:rsidR="004632F9">
              <w:rPr>
                <w:rFonts w:ascii="Arial Narrow" w:hAnsi="Arial Narrow" w:cs="Arial"/>
                <w:sz w:val="20"/>
                <w:szCs w:val="20"/>
              </w:rPr>
              <w:t>therapy</w:t>
            </w:r>
          </w:p>
          <w:p w:rsidR="000248B6" w:rsidRPr="00490363" w:rsidRDefault="000248B6" w:rsidP="00057C84">
            <w:pPr>
              <w:rPr>
                <w:rFonts w:ascii="Arial Narrow" w:hAnsi="Arial Narrow" w:cs="Arial"/>
                <w:sz w:val="20"/>
                <w:szCs w:val="20"/>
              </w:rPr>
            </w:pPr>
          </w:p>
          <w:p w:rsidR="000248B6" w:rsidRDefault="000248B6" w:rsidP="00057C84">
            <w:pPr>
              <w:rPr>
                <w:rFonts w:ascii="Arial Narrow" w:hAnsi="Arial Narrow" w:cs="Arial"/>
                <w:sz w:val="20"/>
                <w:szCs w:val="20"/>
              </w:rPr>
            </w:pPr>
            <w:r w:rsidRPr="00490363">
              <w:rPr>
                <w:rFonts w:ascii="Arial Narrow" w:hAnsi="Arial Narrow" w:cs="Arial"/>
                <w:sz w:val="20"/>
                <w:szCs w:val="20"/>
              </w:rPr>
              <w:t>The authority application must be made in writing</w:t>
            </w:r>
          </w:p>
        </w:tc>
      </w:tr>
      <w:tr w:rsidR="000248B6"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0248B6" w:rsidRDefault="000248B6" w:rsidP="00057C84">
            <w:pPr>
              <w:tabs>
                <w:tab w:val="left" w:pos="870"/>
              </w:tabs>
              <w:jc w:val="both"/>
              <w:rPr>
                <w:rFonts w:ascii="Arial Narrow" w:hAnsi="Arial Narrow" w:cs="Arial"/>
                <w:b/>
                <w:sz w:val="20"/>
                <w:szCs w:val="20"/>
              </w:rPr>
            </w:pPr>
            <w:r>
              <w:rPr>
                <w:rFonts w:ascii="Arial Narrow" w:hAnsi="Arial Narrow" w:cs="Arial"/>
                <w:b/>
                <w:sz w:val="20"/>
                <w:szCs w:val="20"/>
              </w:rPr>
              <w:lastRenderedPageBreak/>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0248B6" w:rsidRPr="00231FBA" w:rsidRDefault="000248B6" w:rsidP="00057C84">
            <w:pPr>
              <w:rPr>
                <w:rFonts w:ascii="Arial Narrow" w:hAnsi="Arial Narrow" w:cs="Arial"/>
                <w:sz w:val="20"/>
                <w:szCs w:val="20"/>
              </w:rPr>
            </w:pPr>
            <w:r w:rsidRPr="00231FBA">
              <w:rPr>
                <w:rFonts w:ascii="Arial Narrow" w:hAnsi="Arial Narrow" w:cs="Arial"/>
                <w:sz w:val="20"/>
                <w:szCs w:val="20"/>
              </w:rPr>
              <w:t>Risk of end-organ damage or mortality includes a minimum of one of the following:</w:t>
            </w:r>
          </w:p>
          <w:p w:rsidR="000248B6" w:rsidRPr="00231FBA" w:rsidRDefault="000248B6" w:rsidP="00057C84">
            <w:pPr>
              <w:numPr>
                <w:ilvl w:val="0"/>
                <w:numId w:val="40"/>
              </w:numPr>
              <w:rPr>
                <w:rFonts w:ascii="Arial Narrow" w:hAnsi="Arial Narrow" w:cs="Arial"/>
                <w:sz w:val="20"/>
                <w:szCs w:val="20"/>
              </w:rPr>
            </w:pPr>
            <w:r w:rsidRPr="00231FBA">
              <w:rPr>
                <w:rFonts w:ascii="Arial Narrow" w:hAnsi="Arial Narrow" w:cs="Arial"/>
                <w:sz w:val="20"/>
                <w:szCs w:val="20"/>
              </w:rPr>
              <w:t>Glomerulonephritis with risk of progression</w:t>
            </w:r>
          </w:p>
          <w:p w:rsidR="000248B6" w:rsidRPr="00231FBA" w:rsidRDefault="000248B6" w:rsidP="00057C84">
            <w:pPr>
              <w:numPr>
                <w:ilvl w:val="0"/>
                <w:numId w:val="40"/>
              </w:numPr>
              <w:rPr>
                <w:rFonts w:ascii="Arial Narrow" w:hAnsi="Arial Narrow" w:cs="Arial"/>
                <w:sz w:val="20"/>
                <w:szCs w:val="20"/>
              </w:rPr>
            </w:pPr>
            <w:r w:rsidRPr="00231FBA">
              <w:rPr>
                <w:rFonts w:ascii="Arial Narrow" w:hAnsi="Arial Narrow" w:cs="Arial"/>
                <w:sz w:val="20"/>
                <w:szCs w:val="20"/>
              </w:rPr>
              <w:t xml:space="preserve">Risk to sight including </w:t>
            </w:r>
            <w:proofErr w:type="spellStart"/>
            <w:r w:rsidRPr="00231FBA">
              <w:rPr>
                <w:rFonts w:ascii="Arial Narrow" w:hAnsi="Arial Narrow" w:cs="Arial"/>
                <w:sz w:val="20"/>
                <w:szCs w:val="20"/>
              </w:rPr>
              <w:t>scleritis</w:t>
            </w:r>
            <w:proofErr w:type="spellEnd"/>
            <w:r w:rsidRPr="00231FBA">
              <w:rPr>
                <w:rFonts w:ascii="Arial Narrow" w:hAnsi="Arial Narrow" w:cs="Arial"/>
                <w:sz w:val="20"/>
                <w:szCs w:val="20"/>
              </w:rPr>
              <w:t>/</w:t>
            </w:r>
            <w:proofErr w:type="spellStart"/>
            <w:r w:rsidRPr="00231FBA">
              <w:rPr>
                <w:rFonts w:ascii="Arial Narrow" w:hAnsi="Arial Narrow" w:cs="Arial"/>
                <w:sz w:val="20"/>
                <w:szCs w:val="20"/>
              </w:rPr>
              <w:t>episcleritis</w:t>
            </w:r>
            <w:proofErr w:type="spellEnd"/>
            <w:r w:rsidRPr="00231FBA">
              <w:rPr>
                <w:rFonts w:ascii="Arial Narrow" w:hAnsi="Arial Narrow" w:cs="Arial"/>
                <w:sz w:val="20"/>
                <w:szCs w:val="20"/>
              </w:rPr>
              <w:t>, sudden visual loss, uveitis, retinal changes (vasculitis/thrombosis/exudates/haemorrhage)</w:t>
            </w:r>
          </w:p>
          <w:p w:rsidR="000248B6" w:rsidRPr="00231FBA" w:rsidRDefault="000248B6" w:rsidP="00057C84">
            <w:pPr>
              <w:numPr>
                <w:ilvl w:val="0"/>
                <w:numId w:val="40"/>
              </w:numPr>
              <w:rPr>
                <w:rFonts w:ascii="Arial Narrow" w:hAnsi="Arial Narrow" w:cs="Arial"/>
                <w:sz w:val="20"/>
                <w:szCs w:val="20"/>
              </w:rPr>
            </w:pPr>
            <w:r w:rsidRPr="00231FBA">
              <w:rPr>
                <w:rFonts w:ascii="Arial Narrow" w:hAnsi="Arial Narrow" w:cs="Arial"/>
                <w:sz w:val="20"/>
                <w:szCs w:val="20"/>
              </w:rPr>
              <w:t>Bronchial/subglottic obstruction</w:t>
            </w:r>
          </w:p>
          <w:p w:rsidR="000248B6" w:rsidRPr="00231FBA" w:rsidRDefault="000248B6" w:rsidP="00057C84">
            <w:pPr>
              <w:numPr>
                <w:ilvl w:val="0"/>
                <w:numId w:val="40"/>
              </w:numPr>
              <w:rPr>
                <w:rFonts w:ascii="Arial Narrow" w:hAnsi="Arial Narrow" w:cs="Arial"/>
                <w:sz w:val="20"/>
                <w:szCs w:val="20"/>
              </w:rPr>
            </w:pPr>
            <w:r w:rsidRPr="00231FBA">
              <w:rPr>
                <w:rFonts w:ascii="Arial Narrow" w:hAnsi="Arial Narrow" w:cs="Arial"/>
                <w:sz w:val="20"/>
                <w:szCs w:val="20"/>
              </w:rPr>
              <w:t>Pulmonary haemorrhage</w:t>
            </w:r>
          </w:p>
          <w:p w:rsidR="000248B6" w:rsidRPr="00231FBA" w:rsidRDefault="000248B6" w:rsidP="00057C84">
            <w:pPr>
              <w:numPr>
                <w:ilvl w:val="0"/>
                <w:numId w:val="40"/>
              </w:numPr>
              <w:rPr>
                <w:rFonts w:ascii="Arial Narrow" w:hAnsi="Arial Narrow" w:cs="Arial"/>
                <w:sz w:val="20"/>
                <w:szCs w:val="20"/>
              </w:rPr>
            </w:pPr>
            <w:r w:rsidRPr="00231FBA">
              <w:rPr>
                <w:rFonts w:ascii="Arial Narrow" w:hAnsi="Arial Narrow" w:cs="Arial"/>
                <w:sz w:val="20"/>
                <w:szCs w:val="20"/>
              </w:rPr>
              <w:t>Parenchymal lung disease</w:t>
            </w:r>
          </w:p>
          <w:p w:rsidR="000248B6" w:rsidRPr="00231FBA" w:rsidRDefault="000248B6" w:rsidP="00057C84">
            <w:pPr>
              <w:numPr>
                <w:ilvl w:val="0"/>
                <w:numId w:val="40"/>
              </w:numPr>
              <w:rPr>
                <w:rFonts w:ascii="Arial Narrow" w:hAnsi="Arial Narrow" w:cs="Arial"/>
                <w:sz w:val="20"/>
                <w:szCs w:val="20"/>
              </w:rPr>
            </w:pPr>
            <w:r w:rsidRPr="00231FBA">
              <w:rPr>
                <w:rFonts w:ascii="Arial Narrow" w:hAnsi="Arial Narrow" w:cs="Arial"/>
                <w:sz w:val="20"/>
                <w:szCs w:val="20"/>
              </w:rPr>
              <w:t>Sensory neural hearing loss</w:t>
            </w:r>
          </w:p>
          <w:p w:rsidR="000248B6" w:rsidRPr="00231FBA" w:rsidRDefault="000248B6" w:rsidP="00057C84">
            <w:pPr>
              <w:numPr>
                <w:ilvl w:val="0"/>
                <w:numId w:val="40"/>
              </w:numPr>
              <w:rPr>
                <w:rFonts w:ascii="Arial Narrow" w:hAnsi="Arial Narrow" w:cs="Arial"/>
                <w:sz w:val="20"/>
                <w:szCs w:val="20"/>
              </w:rPr>
            </w:pPr>
            <w:r w:rsidRPr="00231FBA">
              <w:rPr>
                <w:rFonts w:ascii="Arial Narrow" w:hAnsi="Arial Narrow" w:cs="Arial"/>
                <w:sz w:val="20"/>
                <w:szCs w:val="20"/>
              </w:rPr>
              <w:t xml:space="preserve">Recurrent </w:t>
            </w:r>
            <w:proofErr w:type="spellStart"/>
            <w:r w:rsidRPr="00231FBA">
              <w:rPr>
                <w:rFonts w:ascii="Arial Narrow" w:hAnsi="Arial Narrow" w:cs="Arial"/>
                <w:sz w:val="20"/>
                <w:szCs w:val="20"/>
              </w:rPr>
              <w:t>sinonasal</w:t>
            </w:r>
            <w:proofErr w:type="spellEnd"/>
            <w:r w:rsidRPr="00231FBA">
              <w:rPr>
                <w:rFonts w:ascii="Arial Narrow" w:hAnsi="Arial Narrow" w:cs="Arial"/>
                <w:sz w:val="20"/>
                <w:szCs w:val="20"/>
              </w:rPr>
              <w:t xml:space="preserve"> disease requiring recurrent surgical interventions</w:t>
            </w:r>
          </w:p>
          <w:p w:rsidR="000248B6" w:rsidRPr="00231FBA" w:rsidRDefault="000248B6" w:rsidP="00057C84">
            <w:pPr>
              <w:numPr>
                <w:ilvl w:val="0"/>
                <w:numId w:val="40"/>
              </w:numPr>
              <w:rPr>
                <w:rFonts w:ascii="Arial Narrow" w:hAnsi="Arial Narrow" w:cs="Arial"/>
                <w:sz w:val="20"/>
                <w:szCs w:val="20"/>
              </w:rPr>
            </w:pPr>
            <w:r w:rsidRPr="00231FBA">
              <w:rPr>
                <w:rFonts w:ascii="Arial Narrow" w:hAnsi="Arial Narrow" w:cs="Arial"/>
                <w:sz w:val="20"/>
                <w:szCs w:val="20"/>
              </w:rPr>
              <w:t xml:space="preserve">Meningitis, organic confusion, seizures, stroke, cord lesion, cranial nerve palsy, sensory peripheral neuropathy, motor </w:t>
            </w:r>
            <w:proofErr w:type="spellStart"/>
            <w:r w:rsidRPr="00231FBA">
              <w:rPr>
                <w:rFonts w:ascii="Arial Narrow" w:hAnsi="Arial Narrow" w:cs="Arial"/>
                <w:sz w:val="20"/>
                <w:szCs w:val="20"/>
              </w:rPr>
              <w:t>mononeuritis</w:t>
            </w:r>
            <w:proofErr w:type="spellEnd"/>
            <w:r w:rsidRPr="00231FBA">
              <w:rPr>
                <w:rFonts w:ascii="Arial Narrow" w:hAnsi="Arial Narrow" w:cs="Arial"/>
                <w:sz w:val="20"/>
                <w:szCs w:val="20"/>
              </w:rPr>
              <w:t xml:space="preserve"> multiplex</w:t>
            </w:r>
          </w:p>
          <w:p w:rsidR="000248B6" w:rsidRDefault="000248B6" w:rsidP="00057C84">
            <w:pPr>
              <w:rPr>
                <w:rFonts w:ascii="Arial Narrow" w:hAnsi="Arial Narrow" w:cs="Arial"/>
                <w:b/>
                <w:bCs/>
                <w:sz w:val="20"/>
                <w:szCs w:val="20"/>
                <w:u w:val="single"/>
              </w:rPr>
            </w:pPr>
          </w:p>
          <w:p w:rsidR="000248B6" w:rsidRPr="00231FBA" w:rsidRDefault="000248B6" w:rsidP="00057C84">
            <w:pPr>
              <w:rPr>
                <w:rFonts w:ascii="Arial Narrow" w:hAnsi="Arial Narrow" w:cs="Arial"/>
                <w:sz w:val="20"/>
                <w:szCs w:val="20"/>
              </w:rPr>
            </w:pPr>
            <w:r w:rsidRPr="00231FBA">
              <w:rPr>
                <w:rFonts w:ascii="Arial Narrow" w:hAnsi="Arial Narrow" w:cs="Arial"/>
                <w:sz w:val="20"/>
                <w:szCs w:val="20"/>
              </w:rPr>
              <w:t>Patients could be considered contraindicated, refractory, or unable to tolerate cyclophosphamide for one of the following reasons:</w:t>
            </w:r>
          </w:p>
          <w:p w:rsidR="000248B6" w:rsidRPr="00231FBA" w:rsidRDefault="000248B6" w:rsidP="00057C84">
            <w:pPr>
              <w:numPr>
                <w:ilvl w:val="0"/>
                <w:numId w:val="41"/>
              </w:numPr>
              <w:rPr>
                <w:rFonts w:ascii="Arial Narrow" w:hAnsi="Arial Narrow" w:cs="Arial"/>
                <w:sz w:val="20"/>
                <w:szCs w:val="20"/>
              </w:rPr>
            </w:pPr>
            <w:r w:rsidRPr="00231FBA">
              <w:rPr>
                <w:rFonts w:ascii="Arial Narrow" w:hAnsi="Arial Narrow" w:cs="Arial"/>
                <w:sz w:val="20"/>
                <w:szCs w:val="20"/>
              </w:rPr>
              <w:t>Cyclophosphamide is contraindicated as per the TGA approved Product Information;</w:t>
            </w:r>
          </w:p>
          <w:p w:rsidR="000248B6" w:rsidRPr="00231FBA" w:rsidRDefault="000248B6" w:rsidP="00057C84">
            <w:pPr>
              <w:numPr>
                <w:ilvl w:val="0"/>
                <w:numId w:val="41"/>
              </w:numPr>
              <w:rPr>
                <w:rFonts w:ascii="Arial Narrow" w:hAnsi="Arial Narrow" w:cs="Arial"/>
                <w:sz w:val="20"/>
                <w:szCs w:val="20"/>
              </w:rPr>
            </w:pPr>
            <w:r w:rsidRPr="00231FBA">
              <w:rPr>
                <w:rFonts w:ascii="Arial Narrow" w:hAnsi="Arial Narrow" w:cs="Arial"/>
                <w:sz w:val="20"/>
                <w:szCs w:val="20"/>
              </w:rPr>
              <w:t>Cyclophosphamide is not recommended due to the need to preserve gonad function;</w:t>
            </w:r>
          </w:p>
          <w:p w:rsidR="000248B6" w:rsidRPr="00231FBA" w:rsidRDefault="000248B6" w:rsidP="00057C84">
            <w:pPr>
              <w:numPr>
                <w:ilvl w:val="0"/>
                <w:numId w:val="41"/>
              </w:numPr>
              <w:rPr>
                <w:rFonts w:ascii="Arial Narrow" w:hAnsi="Arial Narrow" w:cs="Arial"/>
                <w:sz w:val="20"/>
                <w:szCs w:val="20"/>
              </w:rPr>
            </w:pPr>
            <w:r w:rsidRPr="00231FBA">
              <w:rPr>
                <w:rFonts w:ascii="Arial Narrow" w:hAnsi="Arial Narrow" w:cs="Arial"/>
                <w:sz w:val="20"/>
                <w:szCs w:val="20"/>
              </w:rPr>
              <w:t>Patient experiences severe toxicity to cyclophosphamide that warrants cessation of treatment;</w:t>
            </w:r>
          </w:p>
          <w:p w:rsidR="000248B6" w:rsidRPr="00231FBA" w:rsidRDefault="000248B6" w:rsidP="00057C84">
            <w:pPr>
              <w:numPr>
                <w:ilvl w:val="0"/>
                <w:numId w:val="41"/>
              </w:numPr>
              <w:rPr>
                <w:rFonts w:ascii="Arial Narrow" w:hAnsi="Arial Narrow" w:cs="Arial"/>
                <w:sz w:val="20"/>
                <w:szCs w:val="20"/>
              </w:rPr>
            </w:pPr>
            <w:r w:rsidRPr="00231FBA">
              <w:rPr>
                <w:rFonts w:ascii="Arial Narrow" w:hAnsi="Arial Narrow" w:cs="Arial"/>
                <w:sz w:val="20"/>
                <w:szCs w:val="20"/>
              </w:rPr>
              <w:t>Patient has life- or organ-threatening deterioration at any time during treatment with cyclophosphamide, where the deterioration is thought to be due to severe uncontrolled active vasculitis;</w:t>
            </w:r>
          </w:p>
          <w:p w:rsidR="000248B6" w:rsidRPr="00231FBA" w:rsidRDefault="000248B6" w:rsidP="00057C84">
            <w:pPr>
              <w:numPr>
                <w:ilvl w:val="0"/>
                <w:numId w:val="41"/>
              </w:numPr>
              <w:rPr>
                <w:rFonts w:ascii="Arial Narrow" w:hAnsi="Arial Narrow" w:cs="Arial"/>
                <w:sz w:val="20"/>
                <w:szCs w:val="20"/>
              </w:rPr>
            </w:pPr>
            <w:r w:rsidRPr="00231FBA">
              <w:rPr>
                <w:rFonts w:ascii="Arial Narrow" w:hAnsi="Arial Narrow" w:cs="Arial"/>
                <w:sz w:val="20"/>
                <w:szCs w:val="20"/>
              </w:rPr>
              <w:t>Commencing a further treatment cycle with cyclophosphamide would exceed the maximum cumulative dose of cyclophosphamide of 25g; or</w:t>
            </w:r>
          </w:p>
          <w:p w:rsidR="000248B6" w:rsidRPr="00231FBA" w:rsidRDefault="000248B6" w:rsidP="00057C84">
            <w:pPr>
              <w:numPr>
                <w:ilvl w:val="0"/>
                <w:numId w:val="41"/>
              </w:numPr>
              <w:rPr>
                <w:rFonts w:ascii="Arial Narrow" w:hAnsi="Arial Narrow" w:cs="Arial"/>
                <w:sz w:val="20"/>
                <w:szCs w:val="20"/>
              </w:rPr>
            </w:pPr>
            <w:r w:rsidRPr="00231FBA">
              <w:rPr>
                <w:rFonts w:ascii="Arial Narrow" w:hAnsi="Arial Narrow" w:cs="Arial"/>
                <w:sz w:val="20"/>
                <w:szCs w:val="20"/>
              </w:rPr>
              <w:t>Patient's condition with this indication is persistent despite at least 3 months therapy with cyclophosphamide.</w:t>
            </w:r>
          </w:p>
          <w:p w:rsidR="000248B6" w:rsidRDefault="000248B6" w:rsidP="00057C84">
            <w:pPr>
              <w:rPr>
                <w:rFonts w:ascii="Arial Narrow" w:hAnsi="Arial Narrow" w:cs="Arial"/>
                <w:b/>
                <w:bCs/>
                <w:sz w:val="20"/>
                <w:szCs w:val="20"/>
                <w:u w:val="single"/>
              </w:rPr>
            </w:pPr>
          </w:p>
          <w:p w:rsidR="000248B6" w:rsidRDefault="000248B6" w:rsidP="00057C84">
            <w:pPr>
              <w:rPr>
                <w:rFonts w:ascii="Arial Narrow" w:hAnsi="Arial Narrow" w:cs="Arial"/>
                <w:sz w:val="20"/>
                <w:szCs w:val="20"/>
              </w:rPr>
            </w:pPr>
            <w:r w:rsidRPr="00231FBA">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1D4951" w:rsidRPr="00231FBA" w:rsidRDefault="001D4951" w:rsidP="00057C84">
            <w:pPr>
              <w:rPr>
                <w:rFonts w:ascii="Arial Narrow" w:hAnsi="Arial Narrow" w:cs="Arial"/>
                <w:sz w:val="20"/>
                <w:szCs w:val="20"/>
              </w:rPr>
            </w:pPr>
          </w:p>
          <w:p w:rsidR="000248B6" w:rsidRPr="00231FBA" w:rsidRDefault="000248B6" w:rsidP="00057C84">
            <w:pPr>
              <w:rPr>
                <w:rFonts w:ascii="Arial Narrow" w:hAnsi="Arial Narrow" w:cs="Arial"/>
                <w:sz w:val="20"/>
                <w:szCs w:val="20"/>
              </w:rPr>
            </w:pPr>
            <w:r w:rsidRPr="00231FBA">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1D4951" w:rsidRDefault="001D4951" w:rsidP="00057C84">
            <w:pPr>
              <w:rPr>
                <w:rFonts w:ascii="Arial Narrow" w:hAnsi="Arial Narrow" w:cs="Arial"/>
                <w:sz w:val="20"/>
                <w:szCs w:val="20"/>
              </w:rPr>
            </w:pPr>
          </w:p>
          <w:p w:rsidR="000248B6" w:rsidRPr="00231FBA" w:rsidRDefault="000248B6" w:rsidP="00057C84">
            <w:pPr>
              <w:rPr>
                <w:rFonts w:ascii="Arial Narrow" w:hAnsi="Arial Narrow" w:cs="Arial"/>
                <w:sz w:val="20"/>
                <w:szCs w:val="20"/>
              </w:rPr>
            </w:pPr>
            <w:r w:rsidRPr="00231FBA">
              <w:rPr>
                <w:rFonts w:ascii="Arial Narrow" w:hAnsi="Arial Narrow" w:cs="Arial"/>
                <w:sz w:val="20"/>
                <w:szCs w:val="20"/>
              </w:rPr>
              <w:t>Applications for authority to prescribe should be forwarded to:</w:t>
            </w:r>
          </w:p>
          <w:p w:rsidR="000248B6" w:rsidRPr="00231FBA" w:rsidRDefault="000248B6" w:rsidP="00057C84">
            <w:pPr>
              <w:rPr>
                <w:rFonts w:ascii="Arial Narrow" w:hAnsi="Arial Narrow" w:cs="Arial"/>
                <w:sz w:val="20"/>
                <w:szCs w:val="20"/>
              </w:rPr>
            </w:pPr>
            <w:r w:rsidRPr="00231FBA">
              <w:rPr>
                <w:rFonts w:ascii="Arial Narrow" w:hAnsi="Arial Narrow" w:cs="Arial"/>
                <w:sz w:val="20"/>
                <w:szCs w:val="20"/>
              </w:rPr>
              <w:t>Department of Human Services</w:t>
            </w:r>
          </w:p>
          <w:p w:rsidR="000248B6" w:rsidRPr="00231FBA" w:rsidRDefault="000248B6" w:rsidP="00057C84">
            <w:pPr>
              <w:rPr>
                <w:rFonts w:ascii="Arial Narrow" w:hAnsi="Arial Narrow" w:cs="Arial"/>
                <w:sz w:val="20"/>
                <w:szCs w:val="20"/>
              </w:rPr>
            </w:pPr>
            <w:r w:rsidRPr="00231FBA">
              <w:rPr>
                <w:rFonts w:ascii="Arial Narrow" w:hAnsi="Arial Narrow" w:cs="Arial"/>
                <w:sz w:val="20"/>
                <w:szCs w:val="20"/>
              </w:rPr>
              <w:t>Prior Written Approval of Complex Drugs</w:t>
            </w:r>
          </w:p>
          <w:p w:rsidR="000248B6" w:rsidRPr="00231FBA" w:rsidRDefault="000248B6" w:rsidP="00057C84">
            <w:pPr>
              <w:rPr>
                <w:rFonts w:ascii="Arial Narrow" w:hAnsi="Arial Narrow" w:cs="Arial"/>
                <w:sz w:val="20"/>
                <w:szCs w:val="20"/>
              </w:rPr>
            </w:pPr>
            <w:r w:rsidRPr="00231FBA">
              <w:rPr>
                <w:rFonts w:ascii="Arial Narrow" w:hAnsi="Arial Narrow" w:cs="Arial"/>
                <w:sz w:val="20"/>
                <w:szCs w:val="20"/>
              </w:rPr>
              <w:t>Reply Paid 9826</w:t>
            </w:r>
          </w:p>
          <w:p w:rsidR="000248B6" w:rsidRPr="00231FBA" w:rsidRDefault="000248B6" w:rsidP="00057C84">
            <w:pPr>
              <w:rPr>
                <w:rFonts w:ascii="Arial Narrow" w:hAnsi="Arial Narrow" w:cs="Arial"/>
                <w:sz w:val="20"/>
                <w:szCs w:val="20"/>
              </w:rPr>
            </w:pPr>
            <w:r w:rsidRPr="00231FBA">
              <w:rPr>
                <w:rFonts w:ascii="Arial Narrow" w:hAnsi="Arial Narrow" w:cs="Arial"/>
                <w:sz w:val="20"/>
                <w:szCs w:val="20"/>
              </w:rPr>
              <w:t>HOBART TAS 7001</w:t>
            </w:r>
          </w:p>
          <w:p w:rsidR="000248B6" w:rsidRDefault="000248B6" w:rsidP="00057C84">
            <w:pPr>
              <w:rPr>
                <w:rFonts w:ascii="Arial Narrow" w:hAnsi="Arial Narrow" w:cs="Arial"/>
                <w:b/>
                <w:bCs/>
                <w:sz w:val="20"/>
                <w:szCs w:val="20"/>
                <w:u w:val="single"/>
              </w:rPr>
            </w:pPr>
          </w:p>
          <w:p w:rsidR="000248B6" w:rsidRPr="00231FBA" w:rsidRDefault="000248B6" w:rsidP="00057C84">
            <w:pPr>
              <w:rPr>
                <w:rFonts w:ascii="Arial Narrow" w:hAnsi="Arial Narrow" w:cs="Arial"/>
                <w:sz w:val="20"/>
                <w:szCs w:val="20"/>
              </w:rPr>
            </w:pPr>
            <w:r w:rsidRPr="00231FBA">
              <w:rPr>
                <w:rFonts w:ascii="Arial Narrow" w:hAnsi="Arial Narrow" w:cs="Arial"/>
                <w:sz w:val="20"/>
                <w:szCs w:val="20"/>
              </w:rPr>
              <w:t>At the time of authority application, medical practitioners must request the appropriate number of vials to provide sufficient drug for four weeks of treatment.</w:t>
            </w:r>
          </w:p>
        </w:tc>
      </w:tr>
      <w:tr w:rsidR="00B541F3"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B541F3" w:rsidRPr="00AB5FD9" w:rsidRDefault="00B541F3" w:rsidP="00057C84">
            <w:pPr>
              <w:tabs>
                <w:tab w:val="left" w:pos="870"/>
              </w:tabs>
              <w:jc w:val="both"/>
              <w:rPr>
                <w:rFonts w:ascii="Arial Narrow" w:hAnsi="Arial Narrow" w:cs="Arial"/>
                <w:b/>
                <w:i/>
                <w:sz w:val="20"/>
                <w:szCs w:val="20"/>
              </w:rPr>
            </w:pPr>
            <w:r>
              <w:rPr>
                <w:rFonts w:ascii="Arial Narrow" w:hAnsi="Arial Narrow" w:cs="Arial"/>
                <w:b/>
                <w:i/>
                <w:sz w:val="20"/>
                <w:szCs w:val="20"/>
              </w:rPr>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B541F3" w:rsidRDefault="00B541F3" w:rsidP="00057C84">
            <w:pPr>
              <w:rPr>
                <w:rFonts w:ascii="Arial Narrow" w:hAnsi="Arial Narrow" w:cs="Arial"/>
                <w:b/>
                <w:i/>
                <w:sz w:val="20"/>
                <w:szCs w:val="20"/>
              </w:rPr>
            </w:pPr>
            <w:r>
              <w:rPr>
                <w:rFonts w:ascii="Arial Narrow" w:hAnsi="Arial Narrow" w:cs="Arial"/>
                <w:b/>
                <w:i/>
                <w:sz w:val="20"/>
                <w:szCs w:val="20"/>
              </w:rPr>
              <w:t>Biosimilar policy</w:t>
            </w:r>
          </w:p>
          <w:p w:rsidR="00B541F3" w:rsidRPr="001E0ADE" w:rsidRDefault="00B541F3" w:rsidP="00057C84">
            <w:pPr>
              <w:rPr>
                <w:rFonts w:ascii="Arial Narrow" w:hAnsi="Arial Narrow" w:cs="Arial"/>
                <w:b/>
                <w:i/>
                <w:sz w:val="20"/>
                <w:szCs w:val="20"/>
              </w:rPr>
            </w:pPr>
          </w:p>
          <w:p w:rsidR="00B541F3" w:rsidRDefault="00B541F3" w:rsidP="00057C84">
            <w:pPr>
              <w:rPr>
                <w:rFonts w:ascii="Arial Narrow" w:hAnsi="Arial Narrow" w:cs="Arial"/>
                <w:i/>
                <w:sz w:val="20"/>
                <w:szCs w:val="20"/>
              </w:rPr>
            </w:pPr>
            <w:r w:rsidRPr="001E0ADE">
              <w:rPr>
                <w:rFonts w:ascii="Arial Narrow" w:hAnsi="Arial Narrow" w:cs="Arial"/>
                <w:i/>
                <w:sz w:val="20"/>
                <w:szCs w:val="20"/>
              </w:rPr>
              <w:t xml:space="preserve">Prescribing of the biosimilar brand, </w:t>
            </w:r>
            <w:proofErr w:type="spellStart"/>
            <w:proofErr w:type="gramStart"/>
            <w:r w:rsidRPr="001E0ADE">
              <w:rPr>
                <w:rFonts w:ascii="Arial Narrow" w:hAnsi="Arial Narrow" w:cs="Arial"/>
                <w:i/>
                <w:sz w:val="20"/>
                <w:szCs w:val="20"/>
              </w:rPr>
              <w:t>Riximyo</w:t>
            </w:r>
            <w:proofErr w:type="spellEnd"/>
            <w:r w:rsidRPr="001E0ADE">
              <w:rPr>
                <w:rFonts w:ascii="Arial Narrow" w:hAnsi="Arial Narrow" w:cs="Arial"/>
                <w:i/>
                <w:sz w:val="20"/>
                <w:szCs w:val="20"/>
              </w:rPr>
              <w:t>,</w:t>
            </w:r>
            <w:proofErr w:type="gramEnd"/>
            <w:r w:rsidRPr="001E0ADE">
              <w:rPr>
                <w:rFonts w:ascii="Arial Narrow" w:hAnsi="Arial Narrow" w:cs="Arial"/>
                <w:i/>
                <w:sz w:val="20"/>
                <w:szCs w:val="20"/>
              </w:rPr>
              <w:t xml:space="preserve"> is encouraged for treatment naïve patients. </w:t>
            </w:r>
          </w:p>
          <w:p w:rsidR="00B541F3" w:rsidRDefault="00B541F3" w:rsidP="00057C84">
            <w:pPr>
              <w:rPr>
                <w:rFonts w:ascii="Arial Narrow" w:hAnsi="Arial Narrow" w:cs="Arial"/>
                <w:i/>
                <w:sz w:val="20"/>
                <w:szCs w:val="20"/>
              </w:rPr>
            </w:pPr>
          </w:p>
          <w:p w:rsidR="00B541F3" w:rsidRDefault="00B541F3" w:rsidP="00057C84">
            <w:pPr>
              <w:rPr>
                <w:rFonts w:ascii="Arial Narrow" w:hAnsi="Arial Narrow" w:cs="Arial"/>
                <w:i/>
                <w:sz w:val="20"/>
                <w:szCs w:val="20"/>
              </w:rPr>
            </w:pPr>
            <w:r w:rsidRPr="001E0ADE">
              <w:rPr>
                <w:rFonts w:ascii="Arial Narrow" w:hAnsi="Arial Narrow" w:cs="Arial"/>
                <w:i/>
                <w:sz w:val="20"/>
                <w:szCs w:val="20"/>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r w:rsidRPr="000C2406">
              <w:rPr>
                <w:rFonts w:ascii="Arial Narrow" w:hAnsi="Arial Narrow" w:cs="Arial"/>
                <w:i/>
                <w:sz w:val="20"/>
                <w:szCs w:val="20"/>
              </w:rPr>
              <w:t>www.health.gov.au/biosimilars</w:t>
            </w:r>
            <w:r w:rsidRPr="001E0ADE">
              <w:rPr>
                <w:rFonts w:ascii="Arial Narrow" w:hAnsi="Arial Narrow" w:cs="Arial"/>
                <w:i/>
                <w:sz w:val="20"/>
                <w:szCs w:val="20"/>
              </w:rPr>
              <w:t>).</w:t>
            </w:r>
          </w:p>
          <w:p w:rsidR="00B541F3" w:rsidRPr="00231FBA" w:rsidRDefault="00B541F3" w:rsidP="00057C84">
            <w:pPr>
              <w:rPr>
                <w:rFonts w:ascii="Arial Narrow" w:hAnsi="Arial Narrow" w:cs="Arial"/>
                <w:sz w:val="20"/>
                <w:szCs w:val="20"/>
              </w:rPr>
            </w:pPr>
          </w:p>
        </w:tc>
      </w:tr>
    </w:tbl>
    <w:p w:rsidR="00490363" w:rsidRDefault="00490363" w:rsidP="00057C84">
      <w:pPr>
        <w:pStyle w:val="PBACHeading1"/>
        <w:numPr>
          <w:ilvl w:val="0"/>
          <w:numId w:val="0"/>
        </w:numPr>
        <w:ind w:left="720" w:hanging="720"/>
        <w:outlineLvl w:val="9"/>
      </w:pPr>
    </w:p>
    <w:p w:rsidR="00490363" w:rsidRDefault="00490363" w:rsidP="00057C84">
      <w:pPr>
        <w:pStyle w:val="PBACHeading1"/>
        <w:numPr>
          <w:ilvl w:val="0"/>
          <w:numId w:val="0"/>
        </w:numPr>
        <w:ind w:left="720" w:hanging="720"/>
        <w:outlineLvl w:val="9"/>
      </w:pPr>
    </w:p>
    <w:p w:rsidR="004422FB" w:rsidRDefault="004422FB" w:rsidP="00057C84">
      <w:pPr>
        <w:pStyle w:val="PBACHeading1"/>
        <w:numPr>
          <w:ilvl w:val="0"/>
          <w:numId w:val="0"/>
        </w:numPr>
        <w:ind w:left="720" w:hanging="720"/>
        <w:outlineLvl w:val="9"/>
      </w:pPr>
    </w:p>
    <w:tbl>
      <w:tblPr>
        <w:tblW w:w="5000" w:type="pct"/>
        <w:tblLook w:val="04A0" w:firstRow="1" w:lastRow="0" w:firstColumn="1" w:lastColumn="0" w:noHBand="0" w:noVBand="1"/>
      </w:tblPr>
      <w:tblGrid>
        <w:gridCol w:w="2198"/>
        <w:gridCol w:w="1250"/>
        <w:gridCol w:w="939"/>
        <w:gridCol w:w="684"/>
        <w:gridCol w:w="1510"/>
        <w:gridCol w:w="1323"/>
        <w:gridCol w:w="1338"/>
      </w:tblGrid>
      <w:tr w:rsidR="00514081" w:rsidTr="00A03FF6">
        <w:trPr>
          <w:cantSplit/>
          <w:trHeight w:val="471"/>
        </w:trPr>
        <w:tc>
          <w:tcPr>
            <w:tcW w:w="1865" w:type="pct"/>
            <w:gridSpan w:val="2"/>
            <w:tcBorders>
              <w:top w:val="nil"/>
              <w:left w:val="nil"/>
              <w:bottom w:val="single" w:sz="4" w:space="0" w:color="auto"/>
              <w:right w:val="nil"/>
            </w:tcBorders>
            <w:hideMark/>
          </w:tcPr>
          <w:p w:rsidR="00514081" w:rsidRDefault="00514081" w:rsidP="00057C84">
            <w:pPr>
              <w:keepNext/>
              <w:ind w:left="-108"/>
              <w:jc w:val="both"/>
              <w:rPr>
                <w:rFonts w:ascii="Arial Narrow" w:hAnsi="Arial Narrow" w:cs="Arial"/>
                <w:b/>
                <w:sz w:val="20"/>
                <w:szCs w:val="20"/>
              </w:rPr>
            </w:pPr>
            <w:r>
              <w:rPr>
                <w:rFonts w:ascii="Arial Narrow" w:hAnsi="Arial Narrow" w:cs="Arial"/>
                <w:b/>
                <w:sz w:val="20"/>
                <w:szCs w:val="20"/>
              </w:rPr>
              <w:t>Name, Restriction,</w:t>
            </w:r>
          </w:p>
          <w:p w:rsidR="00514081" w:rsidRDefault="00514081" w:rsidP="00057C84">
            <w:pPr>
              <w:keepNext/>
              <w:ind w:left="-108"/>
              <w:jc w:val="both"/>
              <w:rPr>
                <w:rFonts w:ascii="Arial Narrow" w:hAnsi="Arial Narrow" w:cs="Arial"/>
                <w:b/>
                <w:sz w:val="20"/>
                <w:szCs w:val="20"/>
              </w:rPr>
            </w:pPr>
            <w:r>
              <w:rPr>
                <w:rFonts w:ascii="Arial Narrow" w:hAnsi="Arial Narrow" w:cs="Arial"/>
                <w:b/>
                <w:sz w:val="20"/>
                <w:szCs w:val="20"/>
              </w:rPr>
              <w:t>Manner of administration and form</w:t>
            </w:r>
          </w:p>
        </w:tc>
        <w:tc>
          <w:tcPr>
            <w:tcW w:w="508" w:type="pct"/>
            <w:tcBorders>
              <w:top w:val="nil"/>
              <w:left w:val="nil"/>
              <w:bottom w:val="single" w:sz="4" w:space="0" w:color="auto"/>
              <w:right w:val="nil"/>
            </w:tcBorders>
            <w:hideMark/>
          </w:tcPr>
          <w:p w:rsidR="00514081" w:rsidRDefault="00514081" w:rsidP="00057C84">
            <w:pPr>
              <w:keepNext/>
              <w:ind w:left="-108"/>
              <w:jc w:val="both"/>
              <w:rPr>
                <w:rFonts w:ascii="Arial Narrow" w:hAnsi="Arial Narrow" w:cs="Arial"/>
                <w:b/>
                <w:sz w:val="20"/>
                <w:szCs w:val="20"/>
              </w:rPr>
            </w:pPr>
            <w:r>
              <w:rPr>
                <w:rFonts w:ascii="Arial Narrow" w:hAnsi="Arial Narrow" w:cs="Arial"/>
                <w:b/>
                <w:sz w:val="20"/>
                <w:szCs w:val="20"/>
              </w:rPr>
              <w:t>Max.</w:t>
            </w:r>
          </w:p>
          <w:p w:rsidR="00514081" w:rsidRDefault="00514081" w:rsidP="00057C84">
            <w:pPr>
              <w:keepNext/>
              <w:ind w:left="-108"/>
              <w:jc w:val="both"/>
              <w:rPr>
                <w:rFonts w:ascii="Arial Narrow" w:hAnsi="Arial Narrow" w:cs="Arial"/>
                <w:b/>
                <w:sz w:val="20"/>
                <w:szCs w:val="20"/>
              </w:rPr>
            </w:pPr>
            <w:proofErr w:type="spellStart"/>
            <w:r>
              <w:rPr>
                <w:rFonts w:ascii="Arial Narrow" w:hAnsi="Arial Narrow" w:cs="Arial"/>
                <w:b/>
                <w:sz w:val="20"/>
                <w:szCs w:val="20"/>
              </w:rPr>
              <w:t>Qty</w:t>
            </w:r>
            <w:proofErr w:type="spellEnd"/>
          </w:p>
        </w:tc>
        <w:tc>
          <w:tcPr>
            <w:tcW w:w="370" w:type="pct"/>
            <w:tcBorders>
              <w:top w:val="nil"/>
              <w:left w:val="nil"/>
              <w:bottom w:val="single" w:sz="4" w:space="0" w:color="auto"/>
              <w:right w:val="nil"/>
            </w:tcBorders>
            <w:hideMark/>
          </w:tcPr>
          <w:p w:rsidR="00514081" w:rsidRDefault="00514081" w:rsidP="00057C84">
            <w:pPr>
              <w:keepNext/>
              <w:ind w:left="-108"/>
              <w:jc w:val="both"/>
              <w:rPr>
                <w:rFonts w:ascii="Arial Narrow" w:hAnsi="Arial Narrow" w:cs="Arial"/>
                <w:b/>
                <w:sz w:val="20"/>
                <w:szCs w:val="20"/>
              </w:rPr>
            </w:pPr>
            <w:r>
              <w:rPr>
                <w:rFonts w:ascii="Arial Narrow" w:hAnsi="Arial Narrow" w:cs="Arial"/>
                <w:b/>
                <w:sz w:val="20"/>
                <w:szCs w:val="20"/>
              </w:rPr>
              <w:t>№.of</w:t>
            </w:r>
          </w:p>
          <w:p w:rsidR="00514081" w:rsidRDefault="00514081" w:rsidP="00057C84">
            <w:pPr>
              <w:keepNext/>
              <w:ind w:left="-108"/>
              <w:jc w:val="both"/>
              <w:rPr>
                <w:rFonts w:ascii="Arial Narrow" w:hAnsi="Arial Narrow" w:cs="Arial"/>
                <w:b/>
                <w:sz w:val="20"/>
                <w:szCs w:val="20"/>
              </w:rPr>
            </w:pPr>
            <w:proofErr w:type="spellStart"/>
            <w:r>
              <w:rPr>
                <w:rFonts w:ascii="Arial Narrow" w:hAnsi="Arial Narrow" w:cs="Arial"/>
                <w:b/>
                <w:sz w:val="20"/>
                <w:szCs w:val="20"/>
              </w:rPr>
              <w:t>Rpts</w:t>
            </w:r>
            <w:proofErr w:type="spellEnd"/>
          </w:p>
        </w:tc>
        <w:tc>
          <w:tcPr>
            <w:tcW w:w="817" w:type="pct"/>
            <w:tcBorders>
              <w:top w:val="nil"/>
              <w:left w:val="nil"/>
              <w:bottom w:val="single" w:sz="4" w:space="0" w:color="auto"/>
              <w:right w:val="nil"/>
            </w:tcBorders>
            <w:hideMark/>
          </w:tcPr>
          <w:p w:rsidR="00514081" w:rsidRDefault="00514081" w:rsidP="00057C84">
            <w:pPr>
              <w:keepNext/>
              <w:ind w:left="-108"/>
              <w:jc w:val="both"/>
              <w:rPr>
                <w:rFonts w:ascii="Arial Narrow" w:hAnsi="Arial Narrow" w:cs="Arial"/>
                <w:b/>
                <w:sz w:val="20"/>
                <w:szCs w:val="20"/>
              </w:rPr>
            </w:pPr>
          </w:p>
        </w:tc>
        <w:tc>
          <w:tcPr>
            <w:tcW w:w="1440" w:type="pct"/>
            <w:gridSpan w:val="2"/>
            <w:tcBorders>
              <w:top w:val="nil"/>
              <w:left w:val="nil"/>
              <w:bottom w:val="single" w:sz="4" w:space="0" w:color="auto"/>
              <w:right w:val="nil"/>
            </w:tcBorders>
            <w:hideMark/>
          </w:tcPr>
          <w:p w:rsidR="00514081" w:rsidRDefault="00514081" w:rsidP="00057C84">
            <w:pPr>
              <w:keepNext/>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514081" w:rsidTr="00A03FF6">
        <w:trPr>
          <w:cantSplit/>
          <w:trHeight w:val="577"/>
        </w:trPr>
        <w:tc>
          <w:tcPr>
            <w:tcW w:w="1865" w:type="pct"/>
            <w:gridSpan w:val="2"/>
            <w:hideMark/>
          </w:tcPr>
          <w:p w:rsidR="00514081" w:rsidRDefault="00514081"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514081" w:rsidRDefault="00514081" w:rsidP="00057C84">
            <w:pPr>
              <w:keepNext/>
              <w:ind w:left="-108"/>
              <w:jc w:val="both"/>
              <w:rPr>
                <w:rFonts w:ascii="Arial Narrow" w:hAnsi="Arial Narrow"/>
                <w:smallCaps/>
                <w:sz w:val="20"/>
                <w:szCs w:val="20"/>
              </w:rPr>
            </w:pPr>
            <w:r>
              <w:rPr>
                <w:rFonts w:ascii="Arial Narrow" w:hAnsi="Arial Narrow"/>
                <w:smallCaps/>
                <w:sz w:val="20"/>
                <w:szCs w:val="20"/>
              </w:rPr>
              <w:t>100 mg/10 mL I.V. infusion, 2 vials</w:t>
            </w:r>
          </w:p>
          <w:p w:rsidR="00514081" w:rsidRDefault="00514081" w:rsidP="00057C84">
            <w:pPr>
              <w:keepNext/>
              <w:ind w:left="-108"/>
              <w:jc w:val="both"/>
              <w:rPr>
                <w:rFonts w:ascii="Arial Narrow" w:hAnsi="Arial Narrow"/>
                <w:smallCaps/>
                <w:sz w:val="20"/>
                <w:szCs w:val="20"/>
              </w:rPr>
            </w:pPr>
          </w:p>
          <w:p w:rsidR="00514081" w:rsidRDefault="00514081"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514081" w:rsidRDefault="00514081" w:rsidP="00057C84">
            <w:pPr>
              <w:keepNext/>
              <w:ind w:left="-108"/>
              <w:jc w:val="both"/>
              <w:rPr>
                <w:rFonts w:ascii="Arial Narrow" w:hAnsi="Arial Narrow" w:cs="Arial"/>
                <w:sz w:val="20"/>
                <w:szCs w:val="20"/>
              </w:rPr>
            </w:pPr>
            <w:r>
              <w:rPr>
                <w:rFonts w:ascii="Arial Narrow" w:hAnsi="Arial Narrow"/>
                <w:smallCaps/>
                <w:sz w:val="20"/>
                <w:szCs w:val="20"/>
              </w:rPr>
              <w:t>500 mg/50 mL I.V. infusion, 1 vial</w:t>
            </w:r>
          </w:p>
        </w:tc>
        <w:tc>
          <w:tcPr>
            <w:tcW w:w="508" w:type="pct"/>
          </w:tcPr>
          <w:p w:rsidR="00514081" w:rsidRDefault="00514081" w:rsidP="00057C84">
            <w:pPr>
              <w:keepNext/>
              <w:ind w:left="-108"/>
              <w:jc w:val="both"/>
              <w:rPr>
                <w:rFonts w:ascii="Arial Narrow" w:hAnsi="Arial Narrow" w:cs="Arial"/>
                <w:sz w:val="20"/>
                <w:szCs w:val="20"/>
              </w:rPr>
            </w:pPr>
          </w:p>
          <w:p w:rsidR="00514081" w:rsidRPr="00C60285" w:rsidRDefault="00514081" w:rsidP="00057C84">
            <w:pPr>
              <w:keepNext/>
              <w:ind w:left="-108"/>
              <w:jc w:val="both"/>
              <w:rPr>
                <w:rFonts w:ascii="Arial Narrow" w:hAnsi="Arial Narrow" w:cs="Arial"/>
                <w:strike/>
                <w:sz w:val="20"/>
                <w:szCs w:val="20"/>
              </w:rPr>
            </w:pPr>
            <w:r w:rsidRPr="00C60285">
              <w:rPr>
                <w:rFonts w:ascii="Arial Narrow" w:hAnsi="Arial Narrow" w:cs="Arial"/>
                <w:strike/>
                <w:sz w:val="20"/>
                <w:szCs w:val="20"/>
              </w:rPr>
              <w:t>1</w:t>
            </w:r>
            <w:r w:rsidR="009A3D64">
              <w:rPr>
                <w:rFonts w:ascii="Arial Narrow" w:hAnsi="Arial Narrow" w:cs="Arial"/>
                <w:i/>
                <w:sz w:val="20"/>
                <w:szCs w:val="20"/>
              </w:rPr>
              <w:t>6</w:t>
            </w:r>
          </w:p>
          <w:p w:rsidR="00514081" w:rsidRDefault="00514081" w:rsidP="00057C84">
            <w:pPr>
              <w:keepNext/>
              <w:ind w:left="-108"/>
              <w:jc w:val="both"/>
              <w:rPr>
                <w:rFonts w:ascii="Arial Narrow" w:hAnsi="Arial Narrow" w:cs="Arial"/>
                <w:sz w:val="20"/>
                <w:szCs w:val="20"/>
              </w:rPr>
            </w:pPr>
          </w:p>
          <w:p w:rsidR="00514081" w:rsidRDefault="00514081" w:rsidP="00057C84">
            <w:pPr>
              <w:keepNext/>
              <w:ind w:left="-108"/>
              <w:jc w:val="both"/>
              <w:rPr>
                <w:rFonts w:ascii="Arial Narrow" w:hAnsi="Arial Narrow" w:cs="Arial"/>
                <w:sz w:val="20"/>
                <w:szCs w:val="20"/>
              </w:rPr>
            </w:pPr>
          </w:p>
          <w:p w:rsidR="00514081" w:rsidRPr="009A3D64" w:rsidRDefault="00514081" w:rsidP="00057C84">
            <w:pPr>
              <w:keepNext/>
              <w:ind w:left="-108"/>
              <w:jc w:val="both"/>
              <w:rPr>
                <w:rFonts w:ascii="Arial Narrow" w:hAnsi="Arial Narrow" w:cs="Arial"/>
                <w:strike/>
                <w:sz w:val="20"/>
                <w:szCs w:val="20"/>
              </w:rPr>
            </w:pPr>
            <w:r w:rsidRPr="009A3D64">
              <w:rPr>
                <w:rFonts w:ascii="Arial Narrow" w:hAnsi="Arial Narrow" w:cs="Arial"/>
                <w:strike/>
                <w:sz w:val="20"/>
                <w:szCs w:val="20"/>
              </w:rPr>
              <w:t>1</w:t>
            </w:r>
            <w:r w:rsidR="009A3D64" w:rsidRPr="009A3D64">
              <w:rPr>
                <w:rFonts w:ascii="Arial Narrow" w:hAnsi="Arial Narrow" w:cs="Arial"/>
                <w:i/>
                <w:sz w:val="20"/>
                <w:szCs w:val="20"/>
              </w:rPr>
              <w:t>4</w:t>
            </w:r>
          </w:p>
        </w:tc>
        <w:tc>
          <w:tcPr>
            <w:tcW w:w="370" w:type="pct"/>
          </w:tcPr>
          <w:p w:rsidR="00514081" w:rsidRDefault="00514081" w:rsidP="00057C84">
            <w:pPr>
              <w:keepNext/>
              <w:ind w:left="-108"/>
              <w:jc w:val="both"/>
              <w:rPr>
                <w:rFonts w:ascii="Arial Narrow" w:hAnsi="Arial Narrow" w:cs="Arial"/>
                <w:sz w:val="20"/>
                <w:szCs w:val="20"/>
              </w:rPr>
            </w:pPr>
          </w:p>
          <w:p w:rsidR="00514081" w:rsidRDefault="00514081" w:rsidP="00057C84">
            <w:pPr>
              <w:keepNext/>
              <w:ind w:left="-108"/>
              <w:jc w:val="both"/>
              <w:rPr>
                <w:rFonts w:ascii="Arial Narrow" w:hAnsi="Arial Narrow" w:cs="Arial"/>
                <w:sz w:val="20"/>
                <w:szCs w:val="20"/>
              </w:rPr>
            </w:pPr>
            <w:r>
              <w:rPr>
                <w:rFonts w:ascii="Arial Narrow" w:hAnsi="Arial Narrow" w:cs="Arial"/>
                <w:sz w:val="20"/>
                <w:szCs w:val="20"/>
              </w:rPr>
              <w:t>0</w:t>
            </w:r>
          </w:p>
          <w:p w:rsidR="00514081" w:rsidRDefault="00514081" w:rsidP="00057C84">
            <w:pPr>
              <w:keepNext/>
              <w:ind w:left="-108"/>
              <w:jc w:val="both"/>
              <w:rPr>
                <w:rFonts w:ascii="Arial Narrow" w:hAnsi="Arial Narrow" w:cs="Arial"/>
                <w:sz w:val="20"/>
                <w:szCs w:val="20"/>
              </w:rPr>
            </w:pPr>
          </w:p>
          <w:p w:rsidR="00514081" w:rsidRDefault="00514081" w:rsidP="00057C84">
            <w:pPr>
              <w:keepNext/>
              <w:ind w:left="-108"/>
              <w:jc w:val="both"/>
              <w:rPr>
                <w:rFonts w:ascii="Arial Narrow" w:hAnsi="Arial Narrow" w:cs="Arial"/>
                <w:sz w:val="20"/>
                <w:szCs w:val="20"/>
              </w:rPr>
            </w:pPr>
          </w:p>
          <w:p w:rsidR="00514081" w:rsidRDefault="00514081" w:rsidP="00057C84">
            <w:pPr>
              <w:keepNext/>
              <w:ind w:left="-108"/>
              <w:jc w:val="both"/>
              <w:rPr>
                <w:rFonts w:ascii="Arial Narrow" w:hAnsi="Arial Narrow" w:cs="Arial"/>
                <w:sz w:val="20"/>
                <w:szCs w:val="20"/>
              </w:rPr>
            </w:pPr>
            <w:r>
              <w:rPr>
                <w:rFonts w:ascii="Arial Narrow" w:hAnsi="Arial Narrow" w:cs="Arial"/>
                <w:sz w:val="20"/>
                <w:szCs w:val="20"/>
              </w:rPr>
              <w:t>0</w:t>
            </w:r>
          </w:p>
        </w:tc>
        <w:tc>
          <w:tcPr>
            <w:tcW w:w="817" w:type="pct"/>
          </w:tcPr>
          <w:p w:rsidR="00514081" w:rsidRDefault="00514081" w:rsidP="00057C84">
            <w:pPr>
              <w:keepNext/>
              <w:ind w:left="-108"/>
              <w:jc w:val="both"/>
              <w:rPr>
                <w:rFonts w:ascii="Arial Narrow" w:hAnsi="Arial Narrow" w:cs="Arial"/>
                <w:sz w:val="20"/>
                <w:szCs w:val="20"/>
              </w:rPr>
            </w:pPr>
          </w:p>
          <w:p w:rsidR="00514081" w:rsidRDefault="00514081" w:rsidP="00057C84">
            <w:pPr>
              <w:keepNext/>
              <w:ind w:left="-108"/>
              <w:jc w:val="both"/>
              <w:rPr>
                <w:rFonts w:ascii="Arial Narrow" w:hAnsi="Arial Narrow" w:cs="Arial"/>
                <w:sz w:val="20"/>
                <w:szCs w:val="20"/>
              </w:rPr>
            </w:pPr>
          </w:p>
          <w:p w:rsidR="00514081" w:rsidRDefault="00514081" w:rsidP="00057C84">
            <w:pPr>
              <w:keepNext/>
              <w:ind w:left="-108"/>
              <w:jc w:val="both"/>
              <w:rPr>
                <w:rFonts w:ascii="Arial Narrow" w:hAnsi="Arial Narrow" w:cs="Arial"/>
                <w:sz w:val="20"/>
                <w:szCs w:val="20"/>
              </w:rPr>
            </w:pPr>
          </w:p>
        </w:tc>
        <w:tc>
          <w:tcPr>
            <w:tcW w:w="716" w:type="pct"/>
          </w:tcPr>
          <w:p w:rsidR="00514081" w:rsidRDefault="00514081" w:rsidP="00057C84">
            <w:pPr>
              <w:keepNext/>
              <w:jc w:val="both"/>
              <w:rPr>
                <w:rFonts w:ascii="Arial Narrow" w:hAnsi="Arial Narrow" w:cs="Arial"/>
                <w:sz w:val="20"/>
                <w:szCs w:val="20"/>
              </w:rPr>
            </w:pPr>
          </w:p>
          <w:p w:rsidR="00514081" w:rsidRDefault="00514081"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p w:rsidR="00514081" w:rsidRDefault="00514081" w:rsidP="00057C84">
            <w:pPr>
              <w:keepNext/>
              <w:jc w:val="both"/>
              <w:rPr>
                <w:rFonts w:ascii="Arial Narrow" w:hAnsi="Arial Narrow" w:cs="Arial"/>
                <w:sz w:val="20"/>
                <w:szCs w:val="20"/>
              </w:rPr>
            </w:pPr>
          </w:p>
          <w:p w:rsidR="00514081" w:rsidRDefault="00514081" w:rsidP="00057C84">
            <w:pPr>
              <w:keepNext/>
              <w:jc w:val="both"/>
              <w:rPr>
                <w:rFonts w:ascii="Arial Narrow" w:hAnsi="Arial Narrow" w:cs="Arial"/>
                <w:sz w:val="20"/>
                <w:szCs w:val="20"/>
              </w:rPr>
            </w:pPr>
          </w:p>
          <w:p w:rsidR="00514081" w:rsidRDefault="00514081"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tc>
        <w:tc>
          <w:tcPr>
            <w:tcW w:w="724" w:type="pct"/>
          </w:tcPr>
          <w:p w:rsidR="00514081" w:rsidRDefault="00514081" w:rsidP="00057C84">
            <w:pPr>
              <w:keepNext/>
              <w:jc w:val="both"/>
              <w:rPr>
                <w:rFonts w:ascii="Arial Narrow" w:hAnsi="Arial Narrow" w:cs="Arial"/>
                <w:sz w:val="20"/>
                <w:szCs w:val="20"/>
              </w:rPr>
            </w:pPr>
          </w:p>
          <w:p w:rsidR="00514081" w:rsidRDefault="00514081" w:rsidP="00057C84">
            <w:pPr>
              <w:keepNext/>
              <w:jc w:val="both"/>
              <w:rPr>
                <w:rFonts w:ascii="Arial Narrow" w:hAnsi="Arial Narrow" w:cs="Arial"/>
                <w:sz w:val="20"/>
                <w:szCs w:val="20"/>
              </w:rPr>
            </w:pPr>
            <w:r>
              <w:rPr>
                <w:rFonts w:ascii="Arial Narrow" w:hAnsi="Arial Narrow" w:cs="Arial"/>
                <w:sz w:val="20"/>
                <w:szCs w:val="20"/>
              </w:rPr>
              <w:t>Sandoz Pty Ltd</w:t>
            </w:r>
          </w:p>
          <w:p w:rsidR="00514081" w:rsidRDefault="00514081" w:rsidP="00057C84">
            <w:pPr>
              <w:keepNext/>
              <w:jc w:val="both"/>
              <w:rPr>
                <w:rFonts w:ascii="Arial Narrow" w:hAnsi="Arial Narrow" w:cs="Arial"/>
                <w:sz w:val="20"/>
                <w:szCs w:val="20"/>
              </w:rPr>
            </w:pPr>
          </w:p>
          <w:p w:rsidR="00514081" w:rsidRDefault="00514081" w:rsidP="00057C84">
            <w:pPr>
              <w:keepNext/>
              <w:jc w:val="both"/>
              <w:rPr>
                <w:rFonts w:ascii="Arial Narrow" w:hAnsi="Arial Narrow" w:cs="Arial"/>
                <w:sz w:val="20"/>
                <w:szCs w:val="20"/>
              </w:rPr>
            </w:pPr>
          </w:p>
          <w:p w:rsidR="00514081" w:rsidRDefault="00514081" w:rsidP="00057C84">
            <w:pPr>
              <w:keepNext/>
              <w:jc w:val="both"/>
              <w:rPr>
                <w:rFonts w:ascii="Arial Narrow" w:hAnsi="Arial Narrow" w:cs="Arial"/>
                <w:sz w:val="20"/>
                <w:szCs w:val="20"/>
              </w:rPr>
            </w:pPr>
            <w:r>
              <w:rPr>
                <w:rFonts w:ascii="Arial Narrow" w:hAnsi="Arial Narrow" w:cs="Arial"/>
                <w:sz w:val="20"/>
                <w:szCs w:val="20"/>
              </w:rPr>
              <w:t>Sandoz Pty Ltd</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14081" w:rsidRDefault="00514081" w:rsidP="00057C84">
            <w:pPr>
              <w:jc w:val="both"/>
              <w:rPr>
                <w:rFonts w:ascii="Arial Narrow" w:hAnsi="Arial Narrow" w:cs="Arial"/>
                <w:b/>
                <w:sz w:val="20"/>
                <w:szCs w:val="20"/>
              </w:rPr>
            </w:pPr>
            <w:r>
              <w:rPr>
                <w:rFonts w:ascii="Arial Narrow" w:hAnsi="Arial Narrow" w:cs="Arial"/>
                <w:b/>
                <w:sz w:val="20"/>
                <w:szCs w:val="20"/>
              </w:rPr>
              <w:t xml:space="preserve">Category / </w:t>
            </w:r>
          </w:p>
          <w:p w:rsidR="00514081" w:rsidRDefault="00514081" w:rsidP="00057C84">
            <w:pPr>
              <w:jc w:val="both"/>
              <w:rPr>
                <w:rFonts w:ascii="Arial Narrow" w:hAnsi="Arial Narrow" w:cs="Arial"/>
                <w:b/>
                <w:sz w:val="20"/>
                <w:szCs w:val="20"/>
              </w:rPr>
            </w:pPr>
            <w:r>
              <w:rPr>
                <w:rFonts w:ascii="Arial Narrow" w:hAnsi="Arial Narrow" w:cs="Arial"/>
                <w:b/>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hideMark/>
          </w:tcPr>
          <w:p w:rsidR="00514081" w:rsidRDefault="00514081" w:rsidP="00057C84">
            <w:pPr>
              <w:rPr>
                <w:rFonts w:ascii="Arial Narrow" w:hAnsi="Arial Narrow" w:cs="Arial"/>
                <w:sz w:val="20"/>
                <w:szCs w:val="20"/>
              </w:rPr>
            </w:pPr>
            <w:r>
              <w:rPr>
                <w:rFonts w:ascii="Arial Narrow" w:hAnsi="Arial Narrow" w:cs="Arial"/>
                <w:sz w:val="20"/>
                <w:szCs w:val="20"/>
              </w:rPr>
              <w:t>Section 100 – Highly Specialised Drugs Program (Public and Private Hospital)</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14081" w:rsidRDefault="00514081" w:rsidP="00057C84">
            <w:pPr>
              <w:jc w:val="both"/>
              <w:rPr>
                <w:rFonts w:ascii="Arial Narrow" w:hAnsi="Arial Narrow" w:cs="Arial"/>
                <w:b/>
                <w:sz w:val="20"/>
                <w:szCs w:val="20"/>
              </w:rPr>
            </w:pPr>
            <w:r>
              <w:rPr>
                <w:rFonts w:ascii="Arial Narrow" w:hAnsi="Arial Narrow" w:cs="Arial"/>
                <w:b/>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hideMark/>
          </w:tcPr>
          <w:p w:rsidR="00514081" w:rsidRDefault="00514081" w:rsidP="00057C84">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514081" w:rsidRDefault="00514081"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14081" w:rsidRDefault="00514081" w:rsidP="00057C84">
            <w:pPr>
              <w:jc w:val="both"/>
              <w:rPr>
                <w:rFonts w:ascii="Arial Narrow" w:hAnsi="Arial Narrow" w:cs="Arial"/>
                <w:b/>
                <w:sz w:val="20"/>
                <w:szCs w:val="20"/>
              </w:rPr>
            </w:pPr>
            <w:r>
              <w:rPr>
                <w:rFonts w:ascii="Arial Narrow" w:hAnsi="Arial Narrow" w:cs="Arial"/>
                <w:b/>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hideMark/>
          </w:tcPr>
          <w:p w:rsidR="00514081" w:rsidRDefault="00514081" w:rsidP="00057C84">
            <w:pPr>
              <w:rPr>
                <w:rFonts w:ascii="Arial" w:hAnsi="Arial" w:cs="Arial"/>
                <w:sz w:val="21"/>
                <w:szCs w:val="21"/>
              </w:rPr>
            </w:pPr>
            <w:r>
              <w:rPr>
                <w:rFonts w:ascii="Arial Narrow" w:hAnsi="Arial Narrow" w:cs="Arial"/>
                <w:sz w:val="20"/>
                <w:szCs w:val="20"/>
              </w:rPr>
              <w:t xml:space="preserve">Severe active granulomatosis with </w:t>
            </w:r>
            <w:proofErr w:type="spellStart"/>
            <w:r>
              <w:rPr>
                <w:rFonts w:ascii="Arial Narrow" w:hAnsi="Arial Narrow" w:cs="Arial"/>
                <w:sz w:val="20"/>
                <w:szCs w:val="20"/>
              </w:rPr>
              <w:t>polyangiitis</w:t>
            </w:r>
            <w:proofErr w:type="spellEnd"/>
            <w:r>
              <w:rPr>
                <w:rFonts w:ascii="Arial Narrow" w:hAnsi="Arial Narrow" w:cs="Arial"/>
                <w:sz w:val="20"/>
                <w:szCs w:val="20"/>
              </w:rPr>
              <w:t xml:space="preserve"> (</w:t>
            </w:r>
            <w:proofErr w:type="spellStart"/>
            <w:r>
              <w:rPr>
                <w:rFonts w:ascii="Arial Narrow" w:hAnsi="Arial Narrow" w:cs="Arial"/>
                <w:sz w:val="20"/>
                <w:szCs w:val="20"/>
              </w:rPr>
              <w:t>Wegeners</w:t>
            </w:r>
            <w:proofErr w:type="spellEnd"/>
            <w:r>
              <w:rPr>
                <w:rFonts w:ascii="Arial Narrow" w:hAnsi="Arial Narrow" w:cs="Arial"/>
                <w:sz w:val="20"/>
                <w:szCs w:val="20"/>
              </w:rPr>
              <w:t xml:space="preserve"> granulomatosis)</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Default="00514081" w:rsidP="00057C84">
            <w:pPr>
              <w:jc w:val="both"/>
              <w:rPr>
                <w:rFonts w:ascii="Arial Narrow" w:hAnsi="Arial Narrow" w:cs="Arial"/>
                <w:b/>
                <w:sz w:val="20"/>
                <w:szCs w:val="20"/>
              </w:rPr>
            </w:pPr>
            <w:r>
              <w:rPr>
                <w:rFonts w:ascii="Arial Narrow" w:hAnsi="Arial Narrow" w:cs="Arial"/>
                <w:b/>
                <w:sz w:val="20"/>
                <w:szCs w:val="20"/>
              </w:rPr>
              <w:t>Treatment phase:</w:t>
            </w:r>
          </w:p>
        </w:tc>
        <w:tc>
          <w:tcPr>
            <w:tcW w:w="3811" w:type="pct"/>
            <w:gridSpan w:val="6"/>
            <w:tcBorders>
              <w:top w:val="single" w:sz="4" w:space="0" w:color="auto"/>
              <w:left w:val="single" w:sz="4" w:space="0" w:color="auto"/>
              <w:bottom w:val="single" w:sz="4" w:space="0" w:color="auto"/>
              <w:right w:val="single" w:sz="4" w:space="0" w:color="auto"/>
            </w:tcBorders>
          </w:tcPr>
          <w:p w:rsidR="00514081" w:rsidRDefault="00514081" w:rsidP="00057C84">
            <w:pPr>
              <w:rPr>
                <w:rFonts w:ascii="Arial Narrow" w:hAnsi="Arial Narrow" w:cs="Arial"/>
                <w:sz w:val="20"/>
                <w:szCs w:val="20"/>
              </w:rPr>
            </w:pPr>
            <w:r>
              <w:rPr>
                <w:rFonts w:ascii="Arial Narrow" w:hAnsi="Arial Narrow" w:cs="Arial"/>
                <w:sz w:val="20"/>
                <w:szCs w:val="20"/>
              </w:rPr>
              <w:t>Re-induction of remission</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Pr="00FC7754" w:rsidRDefault="00514081" w:rsidP="00057C84">
            <w:pPr>
              <w:jc w:val="both"/>
              <w:rPr>
                <w:rFonts w:ascii="Arial Narrow" w:hAnsi="Arial Narrow" w:cs="Arial"/>
                <w:b/>
                <w:sz w:val="20"/>
                <w:szCs w:val="20"/>
              </w:rPr>
            </w:pPr>
            <w:r>
              <w:rPr>
                <w:rFonts w:ascii="Arial Narrow" w:hAnsi="Arial Narrow" w:cs="Arial"/>
                <w:b/>
                <w:sz w:val="20"/>
                <w:szCs w:val="20"/>
              </w:rPr>
              <w:t>Restriction Level / Method:</w:t>
            </w:r>
          </w:p>
        </w:tc>
        <w:tc>
          <w:tcPr>
            <w:tcW w:w="3811" w:type="pct"/>
            <w:gridSpan w:val="6"/>
            <w:tcBorders>
              <w:top w:val="single" w:sz="4" w:space="0" w:color="auto"/>
              <w:left w:val="single" w:sz="4" w:space="0" w:color="auto"/>
              <w:bottom w:val="single" w:sz="4" w:space="0" w:color="auto"/>
              <w:right w:val="single" w:sz="4" w:space="0" w:color="auto"/>
            </w:tcBorders>
            <w:hideMark/>
          </w:tcPr>
          <w:p w:rsidR="00514081" w:rsidRDefault="00514081"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fldChar w:fldCharType="end"/>
            </w:r>
            <w:r>
              <w:rPr>
                <w:rFonts w:ascii="Arial Narrow" w:hAnsi="Arial Narrow" w:cs="Arial"/>
                <w:sz w:val="20"/>
                <w:szCs w:val="20"/>
              </w:rPr>
              <w:t>Streamlined</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14081" w:rsidRDefault="00514081" w:rsidP="00057C84">
            <w:pPr>
              <w:jc w:val="both"/>
              <w:rPr>
                <w:rFonts w:ascii="Arial Narrow" w:hAnsi="Arial Narrow" w:cs="Arial"/>
                <w:b/>
                <w:sz w:val="20"/>
                <w:szCs w:val="20"/>
              </w:rPr>
            </w:pPr>
            <w:r>
              <w:rPr>
                <w:rFonts w:ascii="Arial Narrow" w:hAnsi="Arial Narrow" w:cs="Arial"/>
                <w:b/>
                <w:sz w:val="20"/>
                <w:szCs w:val="20"/>
              </w:rPr>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514081" w:rsidRDefault="00514081" w:rsidP="00057C84">
            <w:pPr>
              <w:rPr>
                <w:rFonts w:ascii="Arial Narrow" w:hAnsi="Arial Narrow" w:cs="Arial"/>
                <w:sz w:val="20"/>
                <w:szCs w:val="20"/>
              </w:rPr>
            </w:pPr>
            <w:r>
              <w:rPr>
                <w:rFonts w:ascii="Arial Narrow" w:hAnsi="Arial Narrow" w:cs="Arial"/>
                <w:sz w:val="20"/>
                <w:szCs w:val="20"/>
              </w:rPr>
              <w:t>The treatment must be for the re-induction of remission,</w:t>
            </w:r>
          </w:p>
          <w:p w:rsidR="00514081" w:rsidRDefault="00514081" w:rsidP="00057C84">
            <w:pPr>
              <w:rPr>
                <w:rFonts w:ascii="Arial Narrow" w:hAnsi="Arial Narrow" w:cs="Arial"/>
                <w:sz w:val="20"/>
                <w:szCs w:val="20"/>
              </w:rPr>
            </w:pPr>
            <w:r>
              <w:rPr>
                <w:rFonts w:ascii="Arial Narrow" w:hAnsi="Arial Narrow" w:cs="Arial"/>
                <w:sz w:val="20"/>
                <w:szCs w:val="20"/>
              </w:rPr>
              <w:t>AND</w:t>
            </w:r>
          </w:p>
          <w:p w:rsidR="00514081" w:rsidRDefault="00514081" w:rsidP="00057C84">
            <w:pPr>
              <w:rPr>
                <w:rFonts w:ascii="Arial Narrow" w:hAnsi="Arial Narrow" w:cs="Arial"/>
                <w:sz w:val="20"/>
                <w:szCs w:val="20"/>
              </w:rPr>
            </w:pPr>
            <w:r>
              <w:rPr>
                <w:rFonts w:ascii="Arial Narrow" w:hAnsi="Arial Narrow" w:cs="Arial"/>
                <w:sz w:val="20"/>
                <w:szCs w:val="20"/>
              </w:rPr>
              <w:t>Patient must have previously received and responded to this drug for this condition,</w:t>
            </w:r>
          </w:p>
          <w:p w:rsidR="00514081" w:rsidRDefault="00514081" w:rsidP="00057C84">
            <w:pPr>
              <w:rPr>
                <w:rFonts w:ascii="Arial Narrow" w:hAnsi="Arial Narrow" w:cs="Arial"/>
                <w:sz w:val="20"/>
                <w:szCs w:val="20"/>
              </w:rPr>
            </w:pPr>
            <w:r>
              <w:rPr>
                <w:rFonts w:ascii="Arial Narrow" w:hAnsi="Arial Narrow" w:cs="Arial"/>
                <w:sz w:val="20"/>
                <w:szCs w:val="20"/>
              </w:rPr>
              <w:t>AND</w:t>
            </w:r>
          </w:p>
          <w:p w:rsidR="00514081" w:rsidRDefault="00514081" w:rsidP="00057C84">
            <w:pPr>
              <w:rPr>
                <w:rFonts w:ascii="Arial Narrow" w:hAnsi="Arial Narrow" w:cs="Arial"/>
                <w:sz w:val="20"/>
                <w:szCs w:val="20"/>
              </w:rPr>
            </w:pPr>
            <w:r>
              <w:rPr>
                <w:rFonts w:ascii="Arial Narrow" w:hAnsi="Arial Narrow" w:cs="Arial"/>
                <w:sz w:val="20"/>
                <w:szCs w:val="20"/>
              </w:rPr>
              <w:t>The treatment must be in combination with glucocorticoids,</w:t>
            </w:r>
          </w:p>
          <w:p w:rsidR="00514081" w:rsidRDefault="00514081" w:rsidP="00057C84">
            <w:pPr>
              <w:rPr>
                <w:rFonts w:ascii="Arial Narrow" w:hAnsi="Arial Narrow" w:cs="Arial"/>
                <w:sz w:val="20"/>
                <w:szCs w:val="20"/>
              </w:rPr>
            </w:pPr>
            <w:r>
              <w:rPr>
                <w:rFonts w:ascii="Arial Narrow" w:hAnsi="Arial Narrow" w:cs="Arial"/>
                <w:sz w:val="20"/>
                <w:szCs w:val="20"/>
              </w:rPr>
              <w:t>AND</w:t>
            </w:r>
          </w:p>
          <w:p w:rsidR="00514081" w:rsidRDefault="00514081" w:rsidP="00057C84">
            <w:pPr>
              <w:rPr>
                <w:rFonts w:ascii="Arial Narrow" w:hAnsi="Arial Narrow" w:cs="Arial"/>
                <w:sz w:val="20"/>
                <w:szCs w:val="20"/>
              </w:rPr>
            </w:pPr>
            <w:r>
              <w:rPr>
                <w:rFonts w:ascii="Arial Narrow" w:hAnsi="Arial Narrow" w:cs="Arial"/>
                <w:sz w:val="20"/>
                <w:szCs w:val="20"/>
              </w:rPr>
              <w:t>Patient must be at risk of end-organ damage or mortality,</w:t>
            </w:r>
          </w:p>
          <w:p w:rsidR="00514081" w:rsidRDefault="00514081" w:rsidP="00057C84">
            <w:pPr>
              <w:rPr>
                <w:rFonts w:ascii="Arial Narrow" w:hAnsi="Arial Narrow" w:cs="Arial"/>
                <w:sz w:val="20"/>
                <w:szCs w:val="20"/>
              </w:rPr>
            </w:pPr>
            <w:r>
              <w:rPr>
                <w:rFonts w:ascii="Arial Narrow" w:hAnsi="Arial Narrow" w:cs="Arial"/>
                <w:sz w:val="20"/>
                <w:szCs w:val="20"/>
              </w:rPr>
              <w:t>AND</w:t>
            </w:r>
          </w:p>
          <w:p w:rsidR="00514081" w:rsidRDefault="00514081" w:rsidP="00057C84">
            <w:pPr>
              <w:rPr>
                <w:rFonts w:ascii="Arial Narrow" w:hAnsi="Arial Narrow" w:cs="Arial"/>
                <w:i/>
                <w:sz w:val="22"/>
                <w:szCs w:val="22"/>
              </w:rPr>
            </w:pPr>
            <w:r>
              <w:rPr>
                <w:rFonts w:ascii="Arial Narrow" w:hAnsi="Arial Narrow" w:cs="Arial"/>
                <w:sz w:val="20"/>
                <w:szCs w:val="20"/>
              </w:rPr>
              <w:t>Patient must be contraindicated, refractory or unable to tolerate cyclophosphamide.</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Default="00514081" w:rsidP="00057C84">
            <w:pPr>
              <w:jc w:val="both"/>
              <w:rPr>
                <w:rFonts w:ascii="Arial Narrow" w:hAnsi="Arial Narrow" w:cs="Arial"/>
                <w:b/>
                <w:sz w:val="20"/>
                <w:szCs w:val="20"/>
              </w:rPr>
            </w:pPr>
            <w:r>
              <w:rPr>
                <w:rFonts w:ascii="Arial Narrow" w:hAnsi="Arial Narrow" w:cs="Arial"/>
                <w:b/>
                <w:sz w:val="20"/>
                <w:szCs w:val="20"/>
              </w:rPr>
              <w:t>Prescriber Instructions</w:t>
            </w:r>
          </w:p>
        </w:tc>
        <w:tc>
          <w:tcPr>
            <w:tcW w:w="3811" w:type="pct"/>
            <w:gridSpan w:val="6"/>
            <w:tcBorders>
              <w:top w:val="single" w:sz="4" w:space="0" w:color="auto"/>
              <w:left w:val="single" w:sz="4" w:space="0" w:color="auto"/>
              <w:bottom w:val="single" w:sz="4" w:space="0" w:color="auto"/>
              <w:right w:val="single" w:sz="4" w:space="0" w:color="auto"/>
            </w:tcBorders>
          </w:tcPr>
          <w:p w:rsidR="001D4951" w:rsidRPr="001D4951" w:rsidRDefault="001D4951" w:rsidP="00057C84">
            <w:pPr>
              <w:rPr>
                <w:rFonts w:ascii="Arial Narrow" w:hAnsi="Arial Narrow" w:cs="Arial"/>
                <w:sz w:val="20"/>
                <w:szCs w:val="20"/>
              </w:rPr>
            </w:pPr>
            <w:r w:rsidRPr="001D4951">
              <w:rPr>
                <w:rFonts w:ascii="Arial Narrow" w:hAnsi="Arial Narrow" w:cs="Arial"/>
                <w:sz w:val="20"/>
                <w:szCs w:val="20"/>
              </w:rPr>
              <w:t xml:space="preserve">Diagnosis should be made according to the Chapel Hill Consensus Conference Nomenclature of the </w:t>
            </w:r>
            <w:proofErr w:type="spellStart"/>
            <w:r w:rsidRPr="001D4951">
              <w:rPr>
                <w:rFonts w:ascii="Arial Narrow" w:hAnsi="Arial Narrow" w:cs="Arial"/>
                <w:sz w:val="20"/>
                <w:szCs w:val="20"/>
              </w:rPr>
              <w:t>Vasculitides</w:t>
            </w:r>
            <w:proofErr w:type="spellEnd"/>
            <w:r w:rsidRPr="001D4951">
              <w:rPr>
                <w:rFonts w:ascii="Arial Narrow" w:hAnsi="Arial Narrow" w:cs="Arial"/>
                <w:sz w:val="20"/>
                <w:szCs w:val="20"/>
              </w:rPr>
              <w:t xml:space="preserve"> with anti-neutrophil cytoplasmic antibody (ANCA) positive serology.</w:t>
            </w:r>
          </w:p>
          <w:p w:rsidR="001D4951" w:rsidRPr="001D4951" w:rsidRDefault="001D4951" w:rsidP="00057C84">
            <w:pPr>
              <w:rPr>
                <w:rFonts w:ascii="Arial Narrow" w:hAnsi="Arial Narrow" w:cs="Arial"/>
                <w:sz w:val="20"/>
                <w:szCs w:val="20"/>
              </w:rPr>
            </w:pPr>
          </w:p>
          <w:p w:rsidR="001D4951" w:rsidRPr="001D4951" w:rsidRDefault="001D4951" w:rsidP="00057C84">
            <w:pPr>
              <w:rPr>
                <w:rFonts w:ascii="Arial Narrow" w:hAnsi="Arial Narrow" w:cs="Arial"/>
                <w:sz w:val="20"/>
                <w:szCs w:val="20"/>
              </w:rPr>
            </w:pPr>
            <w:r w:rsidRPr="001D4951">
              <w:rPr>
                <w:rFonts w:ascii="Arial Narrow" w:hAnsi="Arial Narrow" w:cs="Arial"/>
                <w:sz w:val="20"/>
                <w:szCs w:val="20"/>
              </w:rPr>
              <w:t>This drug is not PBS-subsidised for maintenance of remission</w:t>
            </w:r>
          </w:p>
          <w:p w:rsidR="001D4951" w:rsidRPr="001D4951" w:rsidRDefault="001D4951" w:rsidP="00057C84">
            <w:pPr>
              <w:rPr>
                <w:rFonts w:ascii="Arial Narrow" w:hAnsi="Arial Narrow" w:cs="Arial"/>
                <w:sz w:val="20"/>
                <w:szCs w:val="20"/>
              </w:rPr>
            </w:pPr>
          </w:p>
          <w:p w:rsidR="00514081" w:rsidRPr="008971A2" w:rsidRDefault="001D4951" w:rsidP="00057C84">
            <w:pPr>
              <w:rPr>
                <w:rFonts w:ascii="Arial Narrow" w:hAnsi="Arial Narrow" w:cs="Arial"/>
                <w:strike/>
                <w:sz w:val="20"/>
                <w:szCs w:val="20"/>
              </w:rPr>
            </w:pPr>
            <w:r w:rsidRPr="008971A2">
              <w:rPr>
                <w:rFonts w:ascii="Arial Narrow" w:hAnsi="Arial Narrow" w:cs="Arial"/>
                <w:strike/>
                <w:sz w:val="20"/>
                <w:szCs w:val="20"/>
              </w:rPr>
              <w:t>The authority application must be made in writing</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Default="00514081" w:rsidP="00057C84">
            <w:pPr>
              <w:jc w:val="both"/>
              <w:rPr>
                <w:rFonts w:ascii="Arial Narrow" w:hAnsi="Arial Narrow" w:cs="Arial"/>
                <w:b/>
                <w:sz w:val="20"/>
                <w:szCs w:val="20"/>
              </w:rPr>
            </w:pPr>
            <w:r>
              <w:rPr>
                <w:rFonts w:ascii="Arial Narrow" w:hAnsi="Arial Narrow" w:cs="Arial"/>
                <w:b/>
                <w:sz w:val="20"/>
                <w:szCs w:val="20"/>
              </w:rPr>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514081" w:rsidRDefault="00514081" w:rsidP="00057C84">
            <w:pPr>
              <w:rPr>
                <w:rFonts w:ascii="Arial Narrow" w:hAnsi="Arial Narrow" w:cs="Arial"/>
                <w:sz w:val="20"/>
                <w:szCs w:val="20"/>
              </w:rPr>
            </w:pPr>
            <w:r>
              <w:rPr>
                <w:rFonts w:ascii="Arial Narrow" w:hAnsi="Arial Narrow" w:cs="Arial"/>
                <w:sz w:val="20"/>
                <w:szCs w:val="20"/>
              </w:rPr>
              <w:t>This drug is not PBS-subsidised for maintenance of remission.</w:t>
            </w:r>
          </w:p>
          <w:p w:rsidR="00F76CDB" w:rsidRDefault="00F76CDB" w:rsidP="00057C84">
            <w:pPr>
              <w:rPr>
                <w:rFonts w:ascii="Arial Narrow" w:hAnsi="Arial Narrow" w:cs="Arial"/>
                <w:sz w:val="20"/>
                <w:szCs w:val="20"/>
              </w:rPr>
            </w:pPr>
          </w:p>
          <w:p w:rsidR="00F76CDB" w:rsidRPr="008971A2" w:rsidRDefault="00F76CDB" w:rsidP="00057C84">
            <w:pPr>
              <w:rPr>
                <w:rFonts w:ascii="Arial Narrow" w:hAnsi="Arial Narrow" w:cs="Arial"/>
                <w:strike/>
                <w:sz w:val="20"/>
                <w:szCs w:val="20"/>
              </w:rPr>
            </w:pPr>
            <w:r w:rsidRPr="008971A2">
              <w:rPr>
                <w:rFonts w:ascii="Arial Narrow" w:hAnsi="Arial Narrow" w:cs="Arial"/>
                <w:strike/>
                <w:sz w:val="20"/>
                <w:szCs w:val="20"/>
              </w:rPr>
              <w:t>The authority application must be made in writing</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Default="003208C3" w:rsidP="00057C84">
            <w:pPr>
              <w:tabs>
                <w:tab w:val="left" w:pos="870"/>
              </w:tabs>
              <w:jc w:val="both"/>
              <w:rPr>
                <w:rFonts w:ascii="Arial Narrow" w:hAnsi="Arial Narrow" w:cs="Arial"/>
                <w:b/>
                <w:sz w:val="20"/>
                <w:szCs w:val="20"/>
              </w:rPr>
            </w:pPr>
            <w:r>
              <w:rPr>
                <w:rFonts w:ascii="Arial Narrow" w:hAnsi="Arial Narrow" w:cs="Arial"/>
                <w:b/>
                <w:sz w:val="20"/>
                <w:szCs w:val="20"/>
              </w:rPr>
              <w:lastRenderedPageBreak/>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514081" w:rsidRPr="00650324" w:rsidRDefault="00514081" w:rsidP="00057C84">
            <w:pPr>
              <w:rPr>
                <w:rFonts w:ascii="Arial Narrow" w:hAnsi="Arial Narrow" w:cs="Arial"/>
                <w:sz w:val="20"/>
                <w:szCs w:val="20"/>
              </w:rPr>
            </w:pPr>
            <w:r w:rsidRPr="00650324">
              <w:rPr>
                <w:rFonts w:ascii="Arial Narrow" w:hAnsi="Arial Narrow" w:cs="Arial"/>
                <w:sz w:val="20"/>
                <w:szCs w:val="20"/>
              </w:rPr>
              <w:t>Risk of end-organ damage or mortality includes a minimum of one of the following:</w:t>
            </w:r>
          </w:p>
          <w:p w:rsidR="00514081" w:rsidRPr="00FC7754" w:rsidRDefault="00514081" w:rsidP="00057C84">
            <w:pPr>
              <w:pStyle w:val="ListParagraph"/>
              <w:numPr>
                <w:ilvl w:val="0"/>
                <w:numId w:val="36"/>
              </w:numPr>
              <w:ind w:left="355"/>
              <w:rPr>
                <w:rFonts w:ascii="Arial Narrow" w:hAnsi="Arial Narrow"/>
                <w:sz w:val="20"/>
              </w:rPr>
            </w:pPr>
            <w:r w:rsidRPr="00FC7754">
              <w:rPr>
                <w:rFonts w:ascii="Arial Narrow" w:hAnsi="Arial Narrow"/>
                <w:sz w:val="20"/>
              </w:rPr>
              <w:t>Glomerulonephritis with risk of progression</w:t>
            </w:r>
          </w:p>
          <w:p w:rsidR="00514081" w:rsidRPr="00FC7754" w:rsidRDefault="00514081" w:rsidP="00057C84">
            <w:pPr>
              <w:pStyle w:val="ListParagraph"/>
              <w:numPr>
                <w:ilvl w:val="0"/>
                <w:numId w:val="36"/>
              </w:numPr>
              <w:ind w:left="355"/>
              <w:rPr>
                <w:rFonts w:ascii="Arial Narrow" w:hAnsi="Arial Narrow"/>
                <w:sz w:val="20"/>
              </w:rPr>
            </w:pPr>
            <w:r w:rsidRPr="00FC7754">
              <w:rPr>
                <w:rFonts w:ascii="Arial Narrow" w:hAnsi="Arial Narrow"/>
                <w:sz w:val="20"/>
              </w:rPr>
              <w:t xml:space="preserve">Risk to sight including </w:t>
            </w:r>
            <w:proofErr w:type="spellStart"/>
            <w:r w:rsidRPr="00FC7754">
              <w:rPr>
                <w:rFonts w:ascii="Arial Narrow" w:hAnsi="Arial Narrow"/>
                <w:sz w:val="20"/>
              </w:rPr>
              <w:t>scleritis</w:t>
            </w:r>
            <w:proofErr w:type="spellEnd"/>
            <w:r w:rsidRPr="00FC7754">
              <w:rPr>
                <w:rFonts w:ascii="Arial Narrow" w:hAnsi="Arial Narrow"/>
                <w:sz w:val="20"/>
              </w:rPr>
              <w:t>/</w:t>
            </w:r>
            <w:proofErr w:type="spellStart"/>
            <w:r w:rsidRPr="00FC7754">
              <w:rPr>
                <w:rFonts w:ascii="Arial Narrow" w:hAnsi="Arial Narrow"/>
                <w:sz w:val="20"/>
              </w:rPr>
              <w:t>episcleritis</w:t>
            </w:r>
            <w:proofErr w:type="spellEnd"/>
            <w:r w:rsidRPr="00FC7754">
              <w:rPr>
                <w:rFonts w:ascii="Arial Narrow" w:hAnsi="Arial Narrow"/>
                <w:sz w:val="20"/>
              </w:rPr>
              <w:t>, sudden visual loss, uveitis, retinal changes (vasculitis/thrombosis/exudates/haemorrhage)</w:t>
            </w:r>
          </w:p>
          <w:p w:rsidR="00514081" w:rsidRPr="00FC7754" w:rsidRDefault="00514081" w:rsidP="00057C84">
            <w:pPr>
              <w:pStyle w:val="ListParagraph"/>
              <w:numPr>
                <w:ilvl w:val="0"/>
                <w:numId w:val="36"/>
              </w:numPr>
              <w:ind w:left="355"/>
              <w:rPr>
                <w:rFonts w:ascii="Arial Narrow" w:hAnsi="Arial Narrow"/>
                <w:sz w:val="20"/>
              </w:rPr>
            </w:pPr>
            <w:r w:rsidRPr="00FC7754">
              <w:rPr>
                <w:rFonts w:ascii="Arial Narrow" w:hAnsi="Arial Narrow"/>
                <w:sz w:val="20"/>
              </w:rPr>
              <w:t>Bronchial/subglottic obstruction</w:t>
            </w:r>
          </w:p>
          <w:p w:rsidR="00514081" w:rsidRPr="00FC7754" w:rsidRDefault="00514081" w:rsidP="00057C84">
            <w:pPr>
              <w:pStyle w:val="ListParagraph"/>
              <w:numPr>
                <w:ilvl w:val="0"/>
                <w:numId w:val="36"/>
              </w:numPr>
              <w:ind w:left="355"/>
              <w:rPr>
                <w:rFonts w:ascii="Arial Narrow" w:hAnsi="Arial Narrow"/>
                <w:sz w:val="20"/>
              </w:rPr>
            </w:pPr>
            <w:r w:rsidRPr="00FC7754">
              <w:rPr>
                <w:rFonts w:ascii="Arial Narrow" w:hAnsi="Arial Narrow"/>
                <w:sz w:val="20"/>
              </w:rPr>
              <w:t>Pulmonary haemorrhage</w:t>
            </w:r>
          </w:p>
          <w:p w:rsidR="00514081" w:rsidRPr="00FC7754" w:rsidRDefault="00514081" w:rsidP="00057C84">
            <w:pPr>
              <w:pStyle w:val="ListParagraph"/>
              <w:numPr>
                <w:ilvl w:val="0"/>
                <w:numId w:val="36"/>
              </w:numPr>
              <w:ind w:left="355"/>
              <w:rPr>
                <w:rFonts w:ascii="Arial Narrow" w:hAnsi="Arial Narrow"/>
                <w:sz w:val="20"/>
              </w:rPr>
            </w:pPr>
            <w:r w:rsidRPr="00FC7754">
              <w:rPr>
                <w:rFonts w:ascii="Arial Narrow" w:hAnsi="Arial Narrow"/>
                <w:sz w:val="20"/>
              </w:rPr>
              <w:t>Parenchymal lung disease</w:t>
            </w:r>
          </w:p>
          <w:p w:rsidR="00514081" w:rsidRPr="00FC7754" w:rsidRDefault="00514081" w:rsidP="00057C84">
            <w:pPr>
              <w:pStyle w:val="ListParagraph"/>
              <w:numPr>
                <w:ilvl w:val="0"/>
                <w:numId w:val="36"/>
              </w:numPr>
              <w:ind w:left="355"/>
              <w:rPr>
                <w:rFonts w:ascii="Arial Narrow" w:hAnsi="Arial Narrow"/>
                <w:sz w:val="20"/>
              </w:rPr>
            </w:pPr>
            <w:r w:rsidRPr="00FC7754">
              <w:rPr>
                <w:rFonts w:ascii="Arial Narrow" w:hAnsi="Arial Narrow"/>
                <w:sz w:val="20"/>
              </w:rPr>
              <w:t>Sensory neural hearing loss</w:t>
            </w:r>
          </w:p>
          <w:p w:rsidR="00514081" w:rsidRPr="00FC7754" w:rsidRDefault="00514081" w:rsidP="00057C84">
            <w:pPr>
              <w:pStyle w:val="ListParagraph"/>
              <w:numPr>
                <w:ilvl w:val="0"/>
                <w:numId w:val="36"/>
              </w:numPr>
              <w:ind w:left="355"/>
              <w:rPr>
                <w:rFonts w:ascii="Arial Narrow" w:hAnsi="Arial Narrow"/>
                <w:sz w:val="20"/>
              </w:rPr>
            </w:pPr>
            <w:r w:rsidRPr="00FC7754">
              <w:rPr>
                <w:rFonts w:ascii="Arial Narrow" w:hAnsi="Arial Narrow"/>
                <w:sz w:val="20"/>
              </w:rPr>
              <w:t xml:space="preserve">Recurrent </w:t>
            </w:r>
            <w:proofErr w:type="spellStart"/>
            <w:r w:rsidRPr="00FC7754">
              <w:rPr>
                <w:rFonts w:ascii="Arial Narrow" w:hAnsi="Arial Narrow"/>
                <w:sz w:val="20"/>
              </w:rPr>
              <w:t>sinonasal</w:t>
            </w:r>
            <w:proofErr w:type="spellEnd"/>
            <w:r w:rsidRPr="00FC7754">
              <w:rPr>
                <w:rFonts w:ascii="Arial Narrow" w:hAnsi="Arial Narrow"/>
                <w:sz w:val="20"/>
              </w:rPr>
              <w:t xml:space="preserve"> disease requiring recurrent surgical interventions</w:t>
            </w:r>
          </w:p>
          <w:p w:rsidR="00514081" w:rsidRPr="00FC7754" w:rsidRDefault="00514081" w:rsidP="00057C84">
            <w:pPr>
              <w:pStyle w:val="ListParagraph"/>
              <w:numPr>
                <w:ilvl w:val="0"/>
                <w:numId w:val="36"/>
              </w:numPr>
              <w:ind w:left="355"/>
              <w:rPr>
                <w:rFonts w:ascii="Arial Narrow" w:hAnsi="Arial Narrow"/>
                <w:sz w:val="20"/>
              </w:rPr>
            </w:pPr>
            <w:r w:rsidRPr="00FC7754">
              <w:rPr>
                <w:rFonts w:ascii="Arial Narrow" w:hAnsi="Arial Narrow"/>
                <w:sz w:val="20"/>
              </w:rPr>
              <w:t xml:space="preserve">Meningitis, organic confusion, seizures, stroke, cord lesion, cranial nerve palsy, sensory peripheral neuropathy, motor </w:t>
            </w:r>
            <w:proofErr w:type="spellStart"/>
            <w:r w:rsidRPr="00FC7754">
              <w:rPr>
                <w:rFonts w:ascii="Arial Narrow" w:hAnsi="Arial Narrow"/>
                <w:sz w:val="20"/>
              </w:rPr>
              <w:t>mononeuritis</w:t>
            </w:r>
            <w:proofErr w:type="spellEnd"/>
            <w:r w:rsidRPr="00FC7754">
              <w:rPr>
                <w:rFonts w:ascii="Arial Narrow" w:hAnsi="Arial Narrow"/>
                <w:sz w:val="20"/>
              </w:rPr>
              <w:t xml:space="preserve"> multiplex</w:t>
            </w:r>
          </w:p>
          <w:p w:rsidR="00514081" w:rsidRPr="00650324" w:rsidRDefault="00514081" w:rsidP="00057C84">
            <w:pPr>
              <w:rPr>
                <w:rFonts w:ascii="Arial Narrow" w:hAnsi="Arial Narrow" w:cs="Arial"/>
                <w:sz w:val="20"/>
                <w:szCs w:val="20"/>
              </w:rPr>
            </w:pPr>
          </w:p>
          <w:p w:rsidR="00514081" w:rsidRPr="00650324" w:rsidRDefault="00514081" w:rsidP="00057C84">
            <w:pPr>
              <w:rPr>
                <w:rFonts w:ascii="Arial Narrow" w:hAnsi="Arial Narrow" w:cs="Arial"/>
                <w:sz w:val="20"/>
                <w:szCs w:val="20"/>
              </w:rPr>
            </w:pPr>
            <w:r w:rsidRPr="00650324">
              <w:rPr>
                <w:rFonts w:ascii="Arial Narrow" w:hAnsi="Arial Narrow" w:cs="Arial"/>
                <w:sz w:val="20"/>
                <w:szCs w:val="20"/>
              </w:rPr>
              <w:t>Patients could be considered contraindicated, refractory, or unable to tolerate cyclophosphamide fo</w:t>
            </w:r>
            <w:r>
              <w:rPr>
                <w:rFonts w:ascii="Arial Narrow" w:hAnsi="Arial Narrow" w:cs="Arial"/>
                <w:sz w:val="20"/>
                <w:szCs w:val="20"/>
              </w:rPr>
              <w:t>r one of the following reasons:</w:t>
            </w:r>
          </w:p>
          <w:p w:rsidR="00514081" w:rsidRPr="00FC7754" w:rsidRDefault="00514081" w:rsidP="00057C84">
            <w:pPr>
              <w:pStyle w:val="ListParagraph"/>
              <w:numPr>
                <w:ilvl w:val="0"/>
                <w:numId w:val="37"/>
              </w:numPr>
              <w:ind w:left="355"/>
              <w:rPr>
                <w:rFonts w:ascii="Arial Narrow" w:hAnsi="Arial Narrow"/>
                <w:sz w:val="20"/>
              </w:rPr>
            </w:pPr>
            <w:r w:rsidRPr="00FC7754">
              <w:rPr>
                <w:rFonts w:ascii="Arial Narrow" w:hAnsi="Arial Narrow"/>
                <w:sz w:val="20"/>
              </w:rPr>
              <w:t>Cyclophosphamide is contraindicated as per the TGA approved Product Information;</w:t>
            </w:r>
          </w:p>
          <w:p w:rsidR="00514081" w:rsidRPr="00FC7754" w:rsidRDefault="00514081" w:rsidP="00057C84">
            <w:pPr>
              <w:pStyle w:val="ListParagraph"/>
              <w:numPr>
                <w:ilvl w:val="0"/>
                <w:numId w:val="37"/>
              </w:numPr>
              <w:ind w:left="355"/>
              <w:rPr>
                <w:rFonts w:ascii="Arial Narrow" w:hAnsi="Arial Narrow"/>
                <w:sz w:val="20"/>
              </w:rPr>
            </w:pPr>
            <w:r w:rsidRPr="00FC7754">
              <w:rPr>
                <w:rFonts w:ascii="Arial Narrow" w:hAnsi="Arial Narrow"/>
                <w:sz w:val="20"/>
              </w:rPr>
              <w:t>Cyclophosphamide is not recommended due to the need to preserve gonad function;</w:t>
            </w:r>
          </w:p>
          <w:p w:rsidR="00514081" w:rsidRPr="00FC7754" w:rsidRDefault="00514081" w:rsidP="00057C84">
            <w:pPr>
              <w:pStyle w:val="ListParagraph"/>
              <w:numPr>
                <w:ilvl w:val="0"/>
                <w:numId w:val="37"/>
              </w:numPr>
              <w:ind w:left="355"/>
              <w:rPr>
                <w:rFonts w:ascii="Arial Narrow" w:hAnsi="Arial Narrow"/>
                <w:sz w:val="20"/>
              </w:rPr>
            </w:pPr>
            <w:r w:rsidRPr="00FC7754">
              <w:rPr>
                <w:rFonts w:ascii="Arial Narrow" w:hAnsi="Arial Narrow"/>
                <w:sz w:val="20"/>
              </w:rPr>
              <w:t>Patient experiences severe toxicity to cyclophosphamide that warrants cessation of treatment;</w:t>
            </w:r>
          </w:p>
          <w:p w:rsidR="00514081" w:rsidRPr="00FC7754" w:rsidRDefault="00514081" w:rsidP="00057C84">
            <w:pPr>
              <w:pStyle w:val="ListParagraph"/>
              <w:numPr>
                <w:ilvl w:val="0"/>
                <w:numId w:val="37"/>
              </w:numPr>
              <w:ind w:left="355"/>
              <w:rPr>
                <w:rFonts w:ascii="Arial Narrow" w:hAnsi="Arial Narrow"/>
                <w:sz w:val="20"/>
              </w:rPr>
            </w:pPr>
            <w:r w:rsidRPr="00FC7754">
              <w:rPr>
                <w:rFonts w:ascii="Arial Narrow" w:hAnsi="Arial Narrow"/>
                <w:sz w:val="20"/>
              </w:rPr>
              <w:t>Patient has life- or organ-threatening deterioration at any time during treatment with cyclophosphamide, where the deterioration is thought to be due to severe uncontrolled active vasculitis;</w:t>
            </w:r>
          </w:p>
          <w:p w:rsidR="00514081" w:rsidRPr="00FC7754" w:rsidRDefault="00514081" w:rsidP="00057C84">
            <w:pPr>
              <w:pStyle w:val="ListParagraph"/>
              <w:numPr>
                <w:ilvl w:val="0"/>
                <w:numId w:val="37"/>
              </w:numPr>
              <w:ind w:left="355"/>
              <w:rPr>
                <w:rFonts w:ascii="Arial Narrow" w:hAnsi="Arial Narrow"/>
                <w:sz w:val="20"/>
              </w:rPr>
            </w:pPr>
            <w:r w:rsidRPr="00FC7754">
              <w:rPr>
                <w:rFonts w:ascii="Arial Narrow" w:hAnsi="Arial Narrow"/>
                <w:sz w:val="20"/>
              </w:rPr>
              <w:t>Commencing a further treatment cycle with cyclophosphamide would exceed the maximum cumulative dose of cyclophosphamide of 25g; or</w:t>
            </w:r>
          </w:p>
          <w:p w:rsidR="00514081" w:rsidRDefault="00514081" w:rsidP="00057C84">
            <w:pPr>
              <w:pStyle w:val="ListParagraph"/>
              <w:numPr>
                <w:ilvl w:val="0"/>
                <w:numId w:val="37"/>
              </w:numPr>
              <w:ind w:left="355"/>
              <w:rPr>
                <w:rFonts w:ascii="Arial Narrow" w:hAnsi="Arial Narrow"/>
                <w:sz w:val="20"/>
              </w:rPr>
            </w:pPr>
            <w:r w:rsidRPr="00FC7754">
              <w:rPr>
                <w:rFonts w:ascii="Arial Narrow" w:hAnsi="Arial Narrow"/>
                <w:sz w:val="20"/>
              </w:rPr>
              <w:t>Patient's condition with this indication is persistent despite at least 3 months therapy with cyclophosphamide.</w:t>
            </w:r>
          </w:p>
          <w:p w:rsidR="001D4951" w:rsidRDefault="001D4951" w:rsidP="00057C84">
            <w:pPr>
              <w:pStyle w:val="ListParagraph"/>
              <w:ind w:left="355"/>
              <w:rPr>
                <w:rFonts w:ascii="Arial Narrow" w:hAnsi="Arial Narrow"/>
                <w:sz w:val="20"/>
              </w:rPr>
            </w:pPr>
          </w:p>
          <w:p w:rsidR="005F7DE9" w:rsidRPr="008971A2" w:rsidRDefault="005F7DE9" w:rsidP="00057C84">
            <w:pPr>
              <w:rPr>
                <w:rFonts w:ascii="Arial Narrow" w:hAnsi="Arial Narrow"/>
                <w:strike/>
                <w:sz w:val="20"/>
              </w:rPr>
            </w:pPr>
            <w:r w:rsidRPr="008971A2">
              <w:rPr>
                <w:rFonts w:ascii="Arial Narrow" w:hAnsi="Arial Narrow"/>
                <w:strike/>
                <w:sz w:val="20"/>
              </w:rPr>
              <w:t xml:space="preserve">Any queries concerning the arrangements to prescribe may be directed to the Department of Human Services on 1800 700 270 (hours of operation 8 a.m. to 5 p.m. EST Monday to Friday). </w:t>
            </w:r>
          </w:p>
          <w:p w:rsidR="005F7DE9" w:rsidRPr="008971A2" w:rsidRDefault="005F7DE9" w:rsidP="00057C84">
            <w:pPr>
              <w:rPr>
                <w:rFonts w:ascii="Arial Narrow" w:hAnsi="Arial Narrow"/>
                <w:strike/>
                <w:sz w:val="20"/>
              </w:rPr>
            </w:pPr>
          </w:p>
          <w:p w:rsidR="005F7DE9" w:rsidRPr="008971A2" w:rsidRDefault="005F7DE9" w:rsidP="00057C84">
            <w:pPr>
              <w:rPr>
                <w:rFonts w:ascii="Arial Narrow" w:hAnsi="Arial Narrow"/>
                <w:strike/>
                <w:sz w:val="20"/>
              </w:rPr>
            </w:pPr>
            <w:r w:rsidRPr="008971A2">
              <w:rPr>
                <w:rFonts w:ascii="Arial Narrow" w:hAnsi="Arial Narrow"/>
                <w:strike/>
                <w:sz w:val="20"/>
              </w:rPr>
              <w:t xml:space="preserve">Prescribing information (including Authority Application forms and other relevant documentation as applicable) is available on the Department of Human Services website at www.humanservices.gov.au </w:t>
            </w:r>
          </w:p>
          <w:p w:rsidR="005F7DE9" w:rsidRPr="008971A2" w:rsidRDefault="005F7DE9" w:rsidP="00057C84">
            <w:pPr>
              <w:rPr>
                <w:rFonts w:ascii="Arial Narrow" w:hAnsi="Arial Narrow"/>
                <w:strike/>
                <w:sz w:val="20"/>
              </w:rPr>
            </w:pPr>
          </w:p>
          <w:p w:rsidR="005F7DE9" w:rsidRPr="008971A2" w:rsidRDefault="005F7DE9" w:rsidP="00057C84">
            <w:pPr>
              <w:rPr>
                <w:rFonts w:ascii="Arial Narrow" w:hAnsi="Arial Narrow"/>
                <w:strike/>
                <w:sz w:val="20"/>
              </w:rPr>
            </w:pPr>
            <w:r w:rsidRPr="008971A2">
              <w:rPr>
                <w:rFonts w:ascii="Arial Narrow" w:hAnsi="Arial Narrow"/>
                <w:strike/>
                <w:sz w:val="20"/>
              </w:rPr>
              <w:t>Applications for authority to prescribe should be forwarded to:</w:t>
            </w:r>
          </w:p>
          <w:p w:rsidR="005F7DE9" w:rsidRPr="008971A2" w:rsidRDefault="005F7DE9" w:rsidP="00057C84">
            <w:pPr>
              <w:rPr>
                <w:rFonts w:ascii="Arial Narrow" w:hAnsi="Arial Narrow"/>
                <w:strike/>
                <w:sz w:val="20"/>
              </w:rPr>
            </w:pPr>
          </w:p>
          <w:p w:rsidR="005F7DE9" w:rsidRPr="008971A2" w:rsidRDefault="005F7DE9" w:rsidP="00057C84">
            <w:pPr>
              <w:rPr>
                <w:rFonts w:ascii="Arial Narrow" w:hAnsi="Arial Narrow"/>
                <w:strike/>
                <w:sz w:val="20"/>
              </w:rPr>
            </w:pPr>
            <w:r w:rsidRPr="008971A2">
              <w:rPr>
                <w:rFonts w:ascii="Arial Narrow" w:hAnsi="Arial Narrow"/>
                <w:strike/>
                <w:sz w:val="20"/>
              </w:rPr>
              <w:t xml:space="preserve">Department of Human Services </w:t>
            </w:r>
          </w:p>
          <w:p w:rsidR="005F7DE9" w:rsidRPr="008971A2" w:rsidRDefault="005F7DE9" w:rsidP="00057C84">
            <w:pPr>
              <w:rPr>
                <w:rFonts w:ascii="Arial Narrow" w:hAnsi="Arial Narrow"/>
                <w:strike/>
                <w:sz w:val="20"/>
              </w:rPr>
            </w:pPr>
            <w:r w:rsidRPr="008971A2">
              <w:rPr>
                <w:rFonts w:ascii="Arial Narrow" w:hAnsi="Arial Narrow"/>
                <w:strike/>
                <w:sz w:val="20"/>
              </w:rPr>
              <w:t>Prior Written Approval of Complex Drugs</w:t>
            </w:r>
          </w:p>
          <w:p w:rsidR="005F7DE9" w:rsidRPr="008971A2" w:rsidRDefault="005F7DE9" w:rsidP="00057C84">
            <w:pPr>
              <w:rPr>
                <w:rFonts w:ascii="Arial Narrow" w:hAnsi="Arial Narrow"/>
                <w:strike/>
                <w:sz w:val="20"/>
              </w:rPr>
            </w:pPr>
            <w:r w:rsidRPr="008971A2">
              <w:rPr>
                <w:rFonts w:ascii="Arial Narrow" w:hAnsi="Arial Narrow"/>
                <w:strike/>
                <w:sz w:val="20"/>
              </w:rPr>
              <w:t>Reply Paid 9826</w:t>
            </w:r>
          </w:p>
          <w:p w:rsidR="005F7DE9" w:rsidRPr="008971A2" w:rsidRDefault="005F7DE9" w:rsidP="00057C84">
            <w:pPr>
              <w:rPr>
                <w:rFonts w:ascii="Arial Narrow" w:hAnsi="Arial Narrow"/>
                <w:strike/>
                <w:sz w:val="20"/>
              </w:rPr>
            </w:pPr>
            <w:r w:rsidRPr="008971A2">
              <w:rPr>
                <w:rFonts w:ascii="Arial Narrow" w:hAnsi="Arial Narrow"/>
                <w:strike/>
                <w:sz w:val="20"/>
              </w:rPr>
              <w:t>HOBART TAS 7001</w:t>
            </w:r>
          </w:p>
          <w:p w:rsidR="005F7DE9" w:rsidRDefault="005F7DE9" w:rsidP="00057C84">
            <w:pPr>
              <w:rPr>
                <w:rFonts w:ascii="Arial Narrow" w:hAnsi="Arial Narrow"/>
                <w:sz w:val="20"/>
              </w:rPr>
            </w:pPr>
          </w:p>
          <w:p w:rsidR="00514081" w:rsidRPr="00A175BB" w:rsidRDefault="00514081" w:rsidP="00057C84">
            <w:pPr>
              <w:rPr>
                <w:rFonts w:ascii="Arial Narrow" w:hAnsi="Arial Narrow"/>
                <w:strike/>
                <w:sz w:val="20"/>
              </w:rPr>
            </w:pPr>
            <w:r w:rsidRPr="00A175BB">
              <w:rPr>
                <w:rFonts w:ascii="Arial Narrow" w:hAnsi="Arial Narrow"/>
                <w:strike/>
                <w:sz w:val="20"/>
              </w:rPr>
              <w:t>At the time of authority application, medical practitioners must request the appropriate number of vials to provide sufficient drug for four weeks of treatment.</w:t>
            </w:r>
          </w:p>
        </w:tc>
      </w:tr>
    </w:tbl>
    <w:p w:rsidR="00514081" w:rsidRDefault="00514081" w:rsidP="00057C84">
      <w:pPr>
        <w:pStyle w:val="PBACHeading1"/>
        <w:numPr>
          <w:ilvl w:val="0"/>
          <w:numId w:val="0"/>
        </w:numPr>
        <w:ind w:left="720" w:hanging="720"/>
        <w:outlineLvl w:val="9"/>
      </w:pPr>
    </w:p>
    <w:p w:rsidR="00F4484F" w:rsidRDefault="00F4484F" w:rsidP="00057C84">
      <w:pPr>
        <w:rPr>
          <w:lang w:val="en-GB" w:eastAsia="en-US"/>
        </w:rPr>
      </w:pPr>
    </w:p>
    <w:p w:rsidR="005F2D88" w:rsidRPr="009E4052" w:rsidRDefault="005F2D88" w:rsidP="00057C84">
      <w:pPr>
        <w:rPr>
          <w:lang w:val="en-GB" w:eastAsia="en-US"/>
        </w:rPr>
      </w:pPr>
    </w:p>
    <w:tbl>
      <w:tblPr>
        <w:tblW w:w="5000" w:type="pct"/>
        <w:tblLook w:val="04A0" w:firstRow="1" w:lastRow="0" w:firstColumn="1" w:lastColumn="0" w:noHBand="0" w:noVBand="1"/>
      </w:tblPr>
      <w:tblGrid>
        <w:gridCol w:w="2198"/>
        <w:gridCol w:w="1250"/>
        <w:gridCol w:w="939"/>
        <w:gridCol w:w="684"/>
        <w:gridCol w:w="1510"/>
        <w:gridCol w:w="1323"/>
        <w:gridCol w:w="1338"/>
      </w:tblGrid>
      <w:tr w:rsidR="00514081" w:rsidTr="00B679E6">
        <w:trPr>
          <w:cantSplit/>
          <w:trHeight w:val="471"/>
        </w:trPr>
        <w:tc>
          <w:tcPr>
            <w:tcW w:w="1865" w:type="pct"/>
            <w:gridSpan w:val="2"/>
            <w:tcBorders>
              <w:top w:val="nil"/>
              <w:left w:val="nil"/>
              <w:bottom w:val="single" w:sz="4" w:space="0" w:color="auto"/>
              <w:right w:val="nil"/>
            </w:tcBorders>
            <w:hideMark/>
          </w:tcPr>
          <w:p w:rsidR="00514081" w:rsidRDefault="00514081" w:rsidP="00057C84">
            <w:pPr>
              <w:keepNext/>
              <w:ind w:left="-108"/>
              <w:jc w:val="both"/>
              <w:rPr>
                <w:rFonts w:ascii="Arial Narrow" w:hAnsi="Arial Narrow" w:cs="Arial"/>
                <w:b/>
                <w:sz w:val="20"/>
                <w:szCs w:val="20"/>
              </w:rPr>
            </w:pPr>
            <w:r>
              <w:rPr>
                <w:rFonts w:ascii="Arial Narrow" w:hAnsi="Arial Narrow" w:cs="Arial"/>
                <w:b/>
                <w:sz w:val="20"/>
                <w:szCs w:val="20"/>
              </w:rPr>
              <w:lastRenderedPageBreak/>
              <w:t>Name, Restriction,</w:t>
            </w:r>
          </w:p>
          <w:p w:rsidR="00514081" w:rsidRDefault="00514081" w:rsidP="00057C84">
            <w:pPr>
              <w:keepNext/>
              <w:ind w:left="-108"/>
              <w:jc w:val="both"/>
              <w:rPr>
                <w:rFonts w:ascii="Arial Narrow" w:hAnsi="Arial Narrow" w:cs="Arial"/>
                <w:b/>
                <w:sz w:val="20"/>
                <w:szCs w:val="20"/>
              </w:rPr>
            </w:pPr>
            <w:r>
              <w:rPr>
                <w:rFonts w:ascii="Arial Narrow" w:hAnsi="Arial Narrow" w:cs="Arial"/>
                <w:b/>
                <w:sz w:val="20"/>
                <w:szCs w:val="20"/>
              </w:rPr>
              <w:t>Manner of administration and form</w:t>
            </w:r>
          </w:p>
        </w:tc>
        <w:tc>
          <w:tcPr>
            <w:tcW w:w="508" w:type="pct"/>
            <w:tcBorders>
              <w:top w:val="nil"/>
              <w:left w:val="nil"/>
              <w:bottom w:val="single" w:sz="4" w:space="0" w:color="auto"/>
              <w:right w:val="nil"/>
            </w:tcBorders>
            <w:hideMark/>
          </w:tcPr>
          <w:p w:rsidR="00514081" w:rsidRDefault="00514081" w:rsidP="00057C84">
            <w:pPr>
              <w:keepNext/>
              <w:ind w:left="-108"/>
              <w:jc w:val="both"/>
              <w:rPr>
                <w:rFonts w:ascii="Arial Narrow" w:hAnsi="Arial Narrow" w:cs="Arial"/>
                <w:b/>
                <w:sz w:val="20"/>
                <w:szCs w:val="20"/>
              </w:rPr>
            </w:pPr>
            <w:r>
              <w:rPr>
                <w:rFonts w:ascii="Arial Narrow" w:hAnsi="Arial Narrow" w:cs="Arial"/>
                <w:b/>
                <w:sz w:val="20"/>
                <w:szCs w:val="20"/>
              </w:rPr>
              <w:t>Max.</w:t>
            </w:r>
          </w:p>
          <w:p w:rsidR="00514081" w:rsidRDefault="00514081" w:rsidP="00057C84">
            <w:pPr>
              <w:keepNext/>
              <w:ind w:left="-108"/>
              <w:jc w:val="both"/>
              <w:rPr>
                <w:rFonts w:ascii="Arial Narrow" w:hAnsi="Arial Narrow" w:cs="Arial"/>
                <w:b/>
                <w:sz w:val="20"/>
                <w:szCs w:val="20"/>
              </w:rPr>
            </w:pPr>
            <w:proofErr w:type="spellStart"/>
            <w:r>
              <w:rPr>
                <w:rFonts w:ascii="Arial Narrow" w:hAnsi="Arial Narrow" w:cs="Arial"/>
                <w:b/>
                <w:sz w:val="20"/>
                <w:szCs w:val="20"/>
              </w:rPr>
              <w:t>Qty</w:t>
            </w:r>
            <w:proofErr w:type="spellEnd"/>
          </w:p>
        </w:tc>
        <w:tc>
          <w:tcPr>
            <w:tcW w:w="370" w:type="pct"/>
            <w:tcBorders>
              <w:top w:val="nil"/>
              <w:left w:val="nil"/>
              <w:bottom w:val="single" w:sz="4" w:space="0" w:color="auto"/>
              <w:right w:val="nil"/>
            </w:tcBorders>
            <w:hideMark/>
          </w:tcPr>
          <w:p w:rsidR="00514081" w:rsidRDefault="00514081" w:rsidP="00057C84">
            <w:pPr>
              <w:keepNext/>
              <w:ind w:left="-108"/>
              <w:jc w:val="both"/>
              <w:rPr>
                <w:rFonts w:ascii="Arial Narrow" w:hAnsi="Arial Narrow" w:cs="Arial"/>
                <w:b/>
                <w:sz w:val="20"/>
                <w:szCs w:val="20"/>
              </w:rPr>
            </w:pPr>
            <w:r>
              <w:rPr>
                <w:rFonts w:ascii="Arial Narrow" w:hAnsi="Arial Narrow" w:cs="Arial"/>
                <w:b/>
                <w:sz w:val="20"/>
                <w:szCs w:val="20"/>
              </w:rPr>
              <w:t>№.of</w:t>
            </w:r>
          </w:p>
          <w:p w:rsidR="00514081" w:rsidRDefault="00514081" w:rsidP="00057C84">
            <w:pPr>
              <w:keepNext/>
              <w:ind w:left="-108"/>
              <w:jc w:val="both"/>
              <w:rPr>
                <w:rFonts w:ascii="Arial Narrow" w:hAnsi="Arial Narrow" w:cs="Arial"/>
                <w:b/>
                <w:sz w:val="20"/>
                <w:szCs w:val="20"/>
              </w:rPr>
            </w:pPr>
            <w:proofErr w:type="spellStart"/>
            <w:r>
              <w:rPr>
                <w:rFonts w:ascii="Arial Narrow" w:hAnsi="Arial Narrow" w:cs="Arial"/>
                <w:b/>
                <w:sz w:val="20"/>
                <w:szCs w:val="20"/>
              </w:rPr>
              <w:t>Rpts</w:t>
            </w:r>
            <w:proofErr w:type="spellEnd"/>
          </w:p>
        </w:tc>
        <w:tc>
          <w:tcPr>
            <w:tcW w:w="817" w:type="pct"/>
            <w:tcBorders>
              <w:top w:val="nil"/>
              <w:left w:val="nil"/>
              <w:bottom w:val="single" w:sz="4" w:space="0" w:color="auto"/>
              <w:right w:val="nil"/>
            </w:tcBorders>
          </w:tcPr>
          <w:p w:rsidR="00514081" w:rsidRDefault="00514081" w:rsidP="00057C84">
            <w:pPr>
              <w:keepNext/>
              <w:ind w:left="-108"/>
              <w:jc w:val="both"/>
              <w:rPr>
                <w:rFonts w:ascii="Arial Narrow" w:hAnsi="Arial Narrow" w:cs="Arial"/>
                <w:b/>
                <w:sz w:val="20"/>
                <w:szCs w:val="20"/>
              </w:rPr>
            </w:pPr>
          </w:p>
        </w:tc>
        <w:tc>
          <w:tcPr>
            <w:tcW w:w="1440" w:type="pct"/>
            <w:gridSpan w:val="2"/>
            <w:tcBorders>
              <w:top w:val="nil"/>
              <w:left w:val="nil"/>
              <w:bottom w:val="single" w:sz="4" w:space="0" w:color="auto"/>
              <w:right w:val="nil"/>
            </w:tcBorders>
            <w:hideMark/>
          </w:tcPr>
          <w:p w:rsidR="00514081" w:rsidRDefault="00514081" w:rsidP="00057C84">
            <w:pPr>
              <w:keepNext/>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514081" w:rsidTr="00A03FF6">
        <w:trPr>
          <w:cantSplit/>
          <w:trHeight w:val="577"/>
        </w:trPr>
        <w:tc>
          <w:tcPr>
            <w:tcW w:w="1865" w:type="pct"/>
            <w:gridSpan w:val="2"/>
            <w:hideMark/>
          </w:tcPr>
          <w:p w:rsidR="00514081" w:rsidRDefault="00514081"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514081" w:rsidRDefault="00514081" w:rsidP="00057C84">
            <w:pPr>
              <w:keepNext/>
              <w:ind w:left="-108"/>
              <w:jc w:val="both"/>
              <w:rPr>
                <w:rFonts w:ascii="Arial Narrow" w:hAnsi="Arial Narrow"/>
                <w:smallCaps/>
                <w:sz w:val="20"/>
                <w:szCs w:val="20"/>
              </w:rPr>
            </w:pPr>
            <w:r>
              <w:rPr>
                <w:rFonts w:ascii="Arial Narrow" w:hAnsi="Arial Narrow"/>
                <w:smallCaps/>
                <w:sz w:val="20"/>
                <w:szCs w:val="20"/>
              </w:rPr>
              <w:t>100 mg/10 mL I.V. infusion, 2 vials</w:t>
            </w:r>
          </w:p>
          <w:p w:rsidR="00514081" w:rsidRDefault="00514081" w:rsidP="00057C84">
            <w:pPr>
              <w:keepNext/>
              <w:ind w:left="-108"/>
              <w:jc w:val="both"/>
              <w:rPr>
                <w:rFonts w:ascii="Arial Narrow" w:hAnsi="Arial Narrow"/>
                <w:smallCaps/>
                <w:sz w:val="20"/>
                <w:szCs w:val="20"/>
              </w:rPr>
            </w:pPr>
          </w:p>
          <w:p w:rsidR="00514081" w:rsidRDefault="00514081"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514081" w:rsidRDefault="00514081" w:rsidP="00057C84">
            <w:pPr>
              <w:keepNext/>
              <w:ind w:left="-108"/>
              <w:jc w:val="both"/>
              <w:rPr>
                <w:rFonts w:ascii="Arial Narrow" w:hAnsi="Arial Narrow" w:cs="Arial"/>
                <w:sz w:val="20"/>
                <w:szCs w:val="20"/>
              </w:rPr>
            </w:pPr>
            <w:r>
              <w:rPr>
                <w:rFonts w:ascii="Arial Narrow" w:hAnsi="Arial Narrow"/>
                <w:smallCaps/>
                <w:sz w:val="20"/>
                <w:szCs w:val="20"/>
              </w:rPr>
              <w:t>500 mg/50 mL I.V. infusion, 1 vial</w:t>
            </w:r>
          </w:p>
        </w:tc>
        <w:tc>
          <w:tcPr>
            <w:tcW w:w="508" w:type="pct"/>
          </w:tcPr>
          <w:p w:rsidR="00514081" w:rsidRDefault="00514081" w:rsidP="00057C84">
            <w:pPr>
              <w:keepNext/>
              <w:ind w:left="-108"/>
              <w:jc w:val="both"/>
              <w:rPr>
                <w:rFonts w:ascii="Arial Narrow" w:hAnsi="Arial Narrow" w:cs="Arial"/>
                <w:sz w:val="20"/>
                <w:szCs w:val="20"/>
              </w:rPr>
            </w:pPr>
          </w:p>
          <w:p w:rsidR="00514081" w:rsidRPr="00C60285" w:rsidRDefault="009A3D64" w:rsidP="00057C84">
            <w:pPr>
              <w:keepNext/>
              <w:ind w:left="-108"/>
              <w:jc w:val="both"/>
              <w:rPr>
                <w:rFonts w:ascii="Arial Narrow" w:hAnsi="Arial Narrow" w:cs="Arial"/>
                <w:i/>
                <w:strike/>
                <w:sz w:val="20"/>
                <w:szCs w:val="20"/>
              </w:rPr>
            </w:pPr>
            <w:r w:rsidRPr="00C60285">
              <w:rPr>
                <w:rFonts w:ascii="Arial Narrow" w:hAnsi="Arial Narrow" w:cs="Arial"/>
                <w:i/>
                <w:strike/>
                <w:sz w:val="20"/>
                <w:szCs w:val="20"/>
              </w:rPr>
              <w:t>1</w:t>
            </w:r>
            <w:r>
              <w:rPr>
                <w:rFonts w:ascii="Arial Narrow" w:hAnsi="Arial Narrow" w:cs="Arial"/>
                <w:i/>
                <w:sz w:val="20"/>
                <w:szCs w:val="20"/>
              </w:rPr>
              <w:t>6</w:t>
            </w:r>
          </w:p>
          <w:p w:rsidR="00514081" w:rsidRDefault="00514081" w:rsidP="00057C84">
            <w:pPr>
              <w:keepNext/>
              <w:ind w:left="-108"/>
              <w:jc w:val="both"/>
              <w:rPr>
                <w:rFonts w:ascii="Arial Narrow" w:hAnsi="Arial Narrow" w:cs="Arial"/>
                <w:sz w:val="20"/>
                <w:szCs w:val="20"/>
              </w:rPr>
            </w:pPr>
          </w:p>
          <w:p w:rsidR="00514081" w:rsidRDefault="00514081" w:rsidP="00057C84">
            <w:pPr>
              <w:keepNext/>
              <w:ind w:left="-108"/>
              <w:jc w:val="both"/>
              <w:rPr>
                <w:rFonts w:ascii="Arial Narrow" w:hAnsi="Arial Narrow" w:cs="Arial"/>
                <w:sz w:val="20"/>
                <w:szCs w:val="20"/>
              </w:rPr>
            </w:pPr>
          </w:p>
          <w:p w:rsidR="00514081" w:rsidRPr="009A3D64" w:rsidRDefault="00514081" w:rsidP="00057C84">
            <w:pPr>
              <w:keepNext/>
              <w:ind w:left="-108"/>
              <w:jc w:val="both"/>
              <w:rPr>
                <w:rFonts w:ascii="Arial Narrow" w:hAnsi="Arial Narrow" w:cs="Arial"/>
                <w:i/>
                <w:sz w:val="20"/>
                <w:szCs w:val="20"/>
              </w:rPr>
            </w:pPr>
            <w:r w:rsidRPr="009A3D64">
              <w:rPr>
                <w:rFonts w:ascii="Arial Narrow" w:hAnsi="Arial Narrow" w:cs="Arial"/>
                <w:strike/>
                <w:sz w:val="20"/>
                <w:szCs w:val="20"/>
              </w:rPr>
              <w:t>1</w:t>
            </w:r>
            <w:r w:rsidR="009A3D64">
              <w:rPr>
                <w:rFonts w:ascii="Arial Narrow" w:hAnsi="Arial Narrow" w:cs="Arial"/>
                <w:i/>
                <w:sz w:val="20"/>
                <w:szCs w:val="20"/>
              </w:rPr>
              <w:t>4</w:t>
            </w:r>
          </w:p>
        </w:tc>
        <w:tc>
          <w:tcPr>
            <w:tcW w:w="370" w:type="pct"/>
          </w:tcPr>
          <w:p w:rsidR="00514081" w:rsidRDefault="00514081" w:rsidP="00057C84">
            <w:pPr>
              <w:keepNext/>
              <w:ind w:left="-108"/>
              <w:jc w:val="both"/>
              <w:rPr>
                <w:rFonts w:ascii="Arial Narrow" w:hAnsi="Arial Narrow" w:cs="Arial"/>
                <w:sz w:val="20"/>
                <w:szCs w:val="20"/>
              </w:rPr>
            </w:pPr>
          </w:p>
          <w:p w:rsidR="00514081" w:rsidRDefault="00514081" w:rsidP="00057C84">
            <w:pPr>
              <w:keepNext/>
              <w:ind w:left="-108"/>
              <w:jc w:val="both"/>
              <w:rPr>
                <w:rFonts w:ascii="Arial Narrow" w:hAnsi="Arial Narrow" w:cs="Arial"/>
                <w:sz w:val="20"/>
                <w:szCs w:val="20"/>
              </w:rPr>
            </w:pPr>
            <w:r>
              <w:rPr>
                <w:rFonts w:ascii="Arial Narrow" w:hAnsi="Arial Narrow" w:cs="Arial"/>
                <w:sz w:val="20"/>
                <w:szCs w:val="20"/>
              </w:rPr>
              <w:t>0</w:t>
            </w:r>
          </w:p>
          <w:p w:rsidR="00514081" w:rsidRDefault="00514081" w:rsidP="00057C84">
            <w:pPr>
              <w:keepNext/>
              <w:ind w:left="-108"/>
              <w:jc w:val="both"/>
              <w:rPr>
                <w:rFonts w:ascii="Arial Narrow" w:hAnsi="Arial Narrow" w:cs="Arial"/>
                <w:sz w:val="20"/>
                <w:szCs w:val="20"/>
              </w:rPr>
            </w:pPr>
          </w:p>
          <w:p w:rsidR="00514081" w:rsidRDefault="00514081" w:rsidP="00057C84">
            <w:pPr>
              <w:keepNext/>
              <w:ind w:left="-108"/>
              <w:jc w:val="both"/>
              <w:rPr>
                <w:rFonts w:ascii="Arial Narrow" w:hAnsi="Arial Narrow" w:cs="Arial"/>
                <w:sz w:val="20"/>
                <w:szCs w:val="20"/>
              </w:rPr>
            </w:pPr>
          </w:p>
          <w:p w:rsidR="00514081" w:rsidRDefault="00514081" w:rsidP="00057C84">
            <w:pPr>
              <w:keepNext/>
              <w:ind w:left="-108"/>
              <w:jc w:val="both"/>
              <w:rPr>
                <w:rFonts w:ascii="Arial Narrow" w:hAnsi="Arial Narrow" w:cs="Arial"/>
                <w:sz w:val="20"/>
                <w:szCs w:val="20"/>
              </w:rPr>
            </w:pPr>
            <w:r>
              <w:rPr>
                <w:rFonts w:ascii="Arial Narrow" w:hAnsi="Arial Narrow" w:cs="Arial"/>
                <w:sz w:val="20"/>
                <w:szCs w:val="20"/>
              </w:rPr>
              <w:t>0</w:t>
            </w:r>
          </w:p>
        </w:tc>
        <w:tc>
          <w:tcPr>
            <w:tcW w:w="817" w:type="pct"/>
          </w:tcPr>
          <w:p w:rsidR="00514081" w:rsidRDefault="00514081" w:rsidP="00057C84">
            <w:pPr>
              <w:keepNext/>
              <w:ind w:left="-108"/>
              <w:jc w:val="both"/>
              <w:rPr>
                <w:rFonts w:ascii="Arial Narrow" w:hAnsi="Arial Narrow" w:cs="Arial"/>
                <w:sz w:val="20"/>
                <w:szCs w:val="20"/>
              </w:rPr>
            </w:pPr>
          </w:p>
        </w:tc>
        <w:tc>
          <w:tcPr>
            <w:tcW w:w="716" w:type="pct"/>
          </w:tcPr>
          <w:p w:rsidR="00514081" w:rsidRDefault="00514081" w:rsidP="00057C84">
            <w:pPr>
              <w:keepNext/>
              <w:jc w:val="both"/>
              <w:rPr>
                <w:rFonts w:ascii="Arial Narrow" w:hAnsi="Arial Narrow" w:cs="Arial"/>
                <w:sz w:val="20"/>
                <w:szCs w:val="20"/>
              </w:rPr>
            </w:pPr>
          </w:p>
          <w:p w:rsidR="00514081" w:rsidRDefault="00514081"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p w:rsidR="00514081" w:rsidRDefault="00514081" w:rsidP="00057C84">
            <w:pPr>
              <w:keepNext/>
              <w:jc w:val="both"/>
              <w:rPr>
                <w:rFonts w:ascii="Arial Narrow" w:hAnsi="Arial Narrow" w:cs="Arial"/>
                <w:sz w:val="20"/>
                <w:szCs w:val="20"/>
              </w:rPr>
            </w:pPr>
          </w:p>
          <w:p w:rsidR="00514081" w:rsidRDefault="00514081" w:rsidP="00057C84">
            <w:pPr>
              <w:keepNext/>
              <w:jc w:val="both"/>
              <w:rPr>
                <w:rFonts w:ascii="Arial Narrow" w:hAnsi="Arial Narrow" w:cs="Arial"/>
                <w:sz w:val="20"/>
                <w:szCs w:val="20"/>
              </w:rPr>
            </w:pPr>
          </w:p>
          <w:p w:rsidR="00514081" w:rsidRDefault="00514081"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tc>
        <w:tc>
          <w:tcPr>
            <w:tcW w:w="724" w:type="pct"/>
          </w:tcPr>
          <w:p w:rsidR="00514081" w:rsidRDefault="00514081" w:rsidP="00057C84">
            <w:pPr>
              <w:keepNext/>
              <w:jc w:val="both"/>
              <w:rPr>
                <w:rFonts w:ascii="Arial Narrow" w:hAnsi="Arial Narrow" w:cs="Arial"/>
                <w:sz w:val="20"/>
                <w:szCs w:val="20"/>
              </w:rPr>
            </w:pPr>
          </w:p>
          <w:p w:rsidR="00514081" w:rsidRDefault="00514081" w:rsidP="00057C84">
            <w:pPr>
              <w:keepNext/>
              <w:jc w:val="both"/>
              <w:rPr>
                <w:rFonts w:ascii="Arial Narrow" w:hAnsi="Arial Narrow" w:cs="Arial"/>
                <w:sz w:val="20"/>
                <w:szCs w:val="20"/>
              </w:rPr>
            </w:pPr>
            <w:r>
              <w:rPr>
                <w:rFonts w:ascii="Arial Narrow" w:hAnsi="Arial Narrow" w:cs="Arial"/>
                <w:sz w:val="20"/>
                <w:szCs w:val="20"/>
              </w:rPr>
              <w:t>Sandoz Pty Ltd</w:t>
            </w:r>
          </w:p>
          <w:p w:rsidR="00514081" w:rsidRDefault="00514081" w:rsidP="00057C84">
            <w:pPr>
              <w:keepNext/>
              <w:jc w:val="both"/>
              <w:rPr>
                <w:rFonts w:ascii="Arial Narrow" w:hAnsi="Arial Narrow" w:cs="Arial"/>
                <w:sz w:val="20"/>
                <w:szCs w:val="20"/>
              </w:rPr>
            </w:pPr>
          </w:p>
          <w:p w:rsidR="00514081" w:rsidRDefault="00514081" w:rsidP="00057C84">
            <w:pPr>
              <w:keepNext/>
              <w:jc w:val="both"/>
              <w:rPr>
                <w:rFonts w:ascii="Arial Narrow" w:hAnsi="Arial Narrow" w:cs="Arial"/>
                <w:sz w:val="20"/>
                <w:szCs w:val="20"/>
              </w:rPr>
            </w:pPr>
          </w:p>
          <w:p w:rsidR="00514081" w:rsidRDefault="00514081" w:rsidP="00057C84">
            <w:pPr>
              <w:keepNext/>
              <w:jc w:val="both"/>
              <w:rPr>
                <w:rFonts w:ascii="Arial Narrow" w:hAnsi="Arial Narrow" w:cs="Arial"/>
                <w:sz w:val="20"/>
                <w:szCs w:val="20"/>
              </w:rPr>
            </w:pPr>
            <w:r>
              <w:rPr>
                <w:rFonts w:ascii="Arial Narrow" w:hAnsi="Arial Narrow" w:cs="Arial"/>
                <w:sz w:val="20"/>
                <w:szCs w:val="20"/>
              </w:rPr>
              <w:t>Sandoz Pty Ltd</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14081" w:rsidRDefault="00514081" w:rsidP="00057C84">
            <w:pPr>
              <w:jc w:val="both"/>
              <w:rPr>
                <w:rFonts w:ascii="Arial Narrow" w:hAnsi="Arial Narrow" w:cs="Arial"/>
                <w:b/>
                <w:sz w:val="20"/>
                <w:szCs w:val="20"/>
              </w:rPr>
            </w:pPr>
            <w:r>
              <w:rPr>
                <w:rFonts w:ascii="Arial Narrow" w:hAnsi="Arial Narrow" w:cs="Arial"/>
                <w:b/>
                <w:sz w:val="20"/>
                <w:szCs w:val="20"/>
              </w:rPr>
              <w:t xml:space="preserve">Category / </w:t>
            </w:r>
          </w:p>
          <w:p w:rsidR="00514081" w:rsidRDefault="00514081" w:rsidP="00057C84">
            <w:pPr>
              <w:jc w:val="both"/>
              <w:rPr>
                <w:rFonts w:ascii="Arial Narrow" w:hAnsi="Arial Narrow" w:cs="Arial"/>
                <w:b/>
                <w:sz w:val="20"/>
                <w:szCs w:val="20"/>
              </w:rPr>
            </w:pPr>
            <w:r>
              <w:rPr>
                <w:rFonts w:ascii="Arial Narrow" w:hAnsi="Arial Narrow" w:cs="Arial"/>
                <w:b/>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hideMark/>
          </w:tcPr>
          <w:p w:rsidR="00514081" w:rsidRDefault="00514081" w:rsidP="00057C84">
            <w:pPr>
              <w:rPr>
                <w:rFonts w:ascii="Arial Narrow" w:hAnsi="Arial Narrow" w:cs="Arial"/>
                <w:sz w:val="20"/>
                <w:szCs w:val="20"/>
              </w:rPr>
            </w:pPr>
            <w:r>
              <w:rPr>
                <w:rFonts w:ascii="Arial Narrow" w:hAnsi="Arial Narrow" w:cs="Arial"/>
                <w:sz w:val="20"/>
                <w:szCs w:val="20"/>
              </w:rPr>
              <w:t>Section 100 – Highly Specialised Drugs Program (Public and Private Hospital)</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14081" w:rsidRDefault="00514081" w:rsidP="00057C84">
            <w:pPr>
              <w:jc w:val="both"/>
              <w:rPr>
                <w:rFonts w:ascii="Arial Narrow" w:hAnsi="Arial Narrow" w:cs="Arial"/>
                <w:b/>
                <w:sz w:val="20"/>
                <w:szCs w:val="20"/>
              </w:rPr>
            </w:pPr>
            <w:r>
              <w:rPr>
                <w:rFonts w:ascii="Arial Narrow" w:hAnsi="Arial Narrow" w:cs="Arial"/>
                <w:b/>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hideMark/>
          </w:tcPr>
          <w:p w:rsidR="00514081" w:rsidRDefault="00514081" w:rsidP="00057C84">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514081" w:rsidRDefault="00514081"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14081" w:rsidRDefault="00514081" w:rsidP="00057C84">
            <w:pPr>
              <w:jc w:val="both"/>
              <w:rPr>
                <w:rFonts w:ascii="Arial Narrow" w:hAnsi="Arial Narrow" w:cs="Arial"/>
                <w:b/>
                <w:sz w:val="20"/>
                <w:szCs w:val="20"/>
              </w:rPr>
            </w:pPr>
            <w:r>
              <w:rPr>
                <w:rFonts w:ascii="Arial Narrow" w:hAnsi="Arial Narrow" w:cs="Arial"/>
                <w:b/>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hideMark/>
          </w:tcPr>
          <w:p w:rsidR="00514081" w:rsidRDefault="00514081" w:rsidP="00057C84">
            <w:pPr>
              <w:rPr>
                <w:rFonts w:ascii="Arial" w:hAnsi="Arial" w:cs="Arial"/>
                <w:sz w:val="21"/>
                <w:szCs w:val="21"/>
              </w:rPr>
            </w:pPr>
            <w:r>
              <w:rPr>
                <w:rFonts w:ascii="Arial Narrow" w:hAnsi="Arial Narrow" w:cs="Arial"/>
                <w:sz w:val="20"/>
                <w:szCs w:val="20"/>
              </w:rPr>
              <w:t xml:space="preserve">Severe active microscopic </w:t>
            </w:r>
            <w:proofErr w:type="spellStart"/>
            <w:r>
              <w:rPr>
                <w:rFonts w:ascii="Arial Narrow" w:hAnsi="Arial Narrow" w:cs="Arial"/>
                <w:sz w:val="20"/>
                <w:szCs w:val="20"/>
              </w:rPr>
              <w:t>polyangiitis</w:t>
            </w:r>
            <w:proofErr w:type="spellEnd"/>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Default="00514081" w:rsidP="00057C84">
            <w:pPr>
              <w:jc w:val="both"/>
              <w:rPr>
                <w:rFonts w:ascii="Arial Narrow" w:hAnsi="Arial Narrow" w:cs="Arial"/>
                <w:b/>
                <w:sz w:val="20"/>
                <w:szCs w:val="20"/>
              </w:rPr>
            </w:pPr>
            <w:r>
              <w:rPr>
                <w:rFonts w:ascii="Arial Narrow" w:hAnsi="Arial Narrow" w:cs="Arial"/>
                <w:b/>
                <w:sz w:val="20"/>
                <w:szCs w:val="20"/>
              </w:rPr>
              <w:t>Treatment phase:</w:t>
            </w:r>
          </w:p>
        </w:tc>
        <w:tc>
          <w:tcPr>
            <w:tcW w:w="3811" w:type="pct"/>
            <w:gridSpan w:val="6"/>
            <w:tcBorders>
              <w:top w:val="single" w:sz="4" w:space="0" w:color="auto"/>
              <w:left w:val="single" w:sz="4" w:space="0" w:color="auto"/>
              <w:bottom w:val="single" w:sz="4" w:space="0" w:color="auto"/>
              <w:right w:val="single" w:sz="4" w:space="0" w:color="auto"/>
            </w:tcBorders>
          </w:tcPr>
          <w:p w:rsidR="00514081" w:rsidRDefault="00514081" w:rsidP="00057C84">
            <w:pPr>
              <w:rPr>
                <w:rFonts w:ascii="Arial Narrow" w:hAnsi="Arial Narrow" w:cs="Arial"/>
                <w:sz w:val="20"/>
                <w:szCs w:val="20"/>
              </w:rPr>
            </w:pPr>
            <w:r>
              <w:rPr>
                <w:rFonts w:ascii="Arial Narrow" w:hAnsi="Arial Narrow" w:cs="Arial"/>
                <w:sz w:val="20"/>
                <w:szCs w:val="20"/>
              </w:rPr>
              <w:t>Re-induction of remission</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Pr="0049440E" w:rsidRDefault="00514081" w:rsidP="00057C84">
            <w:pPr>
              <w:jc w:val="both"/>
              <w:rPr>
                <w:rFonts w:ascii="Arial Narrow" w:hAnsi="Arial Narrow" w:cs="Arial"/>
                <w:b/>
                <w:sz w:val="20"/>
                <w:szCs w:val="20"/>
              </w:rPr>
            </w:pPr>
            <w:r>
              <w:rPr>
                <w:rFonts w:ascii="Arial Narrow" w:hAnsi="Arial Narrow" w:cs="Arial"/>
                <w:b/>
                <w:sz w:val="20"/>
                <w:szCs w:val="20"/>
              </w:rPr>
              <w:t>Restriction Level / Method:</w:t>
            </w:r>
          </w:p>
        </w:tc>
        <w:tc>
          <w:tcPr>
            <w:tcW w:w="3811" w:type="pct"/>
            <w:gridSpan w:val="6"/>
            <w:tcBorders>
              <w:top w:val="single" w:sz="4" w:space="0" w:color="auto"/>
              <w:left w:val="single" w:sz="4" w:space="0" w:color="auto"/>
              <w:bottom w:val="single" w:sz="4" w:space="0" w:color="auto"/>
              <w:right w:val="single" w:sz="4" w:space="0" w:color="auto"/>
            </w:tcBorders>
            <w:hideMark/>
          </w:tcPr>
          <w:p w:rsidR="00514081" w:rsidRDefault="00514081"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fldChar w:fldCharType="end"/>
            </w:r>
            <w:r>
              <w:rPr>
                <w:rFonts w:ascii="Arial Narrow" w:hAnsi="Arial Narrow" w:cs="Arial"/>
                <w:sz w:val="20"/>
                <w:szCs w:val="20"/>
              </w:rPr>
              <w:t>Streamlined</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514081" w:rsidRDefault="00514081" w:rsidP="00057C84">
            <w:pPr>
              <w:jc w:val="both"/>
              <w:rPr>
                <w:rFonts w:ascii="Arial Narrow" w:hAnsi="Arial Narrow" w:cs="Arial"/>
                <w:b/>
                <w:sz w:val="20"/>
                <w:szCs w:val="20"/>
              </w:rPr>
            </w:pPr>
            <w:r>
              <w:rPr>
                <w:rFonts w:ascii="Arial Narrow" w:hAnsi="Arial Narrow" w:cs="Arial"/>
                <w:b/>
                <w:sz w:val="20"/>
                <w:szCs w:val="20"/>
              </w:rPr>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514081" w:rsidRDefault="00514081" w:rsidP="00057C84">
            <w:pPr>
              <w:rPr>
                <w:rFonts w:ascii="Arial Narrow" w:hAnsi="Arial Narrow" w:cs="Arial"/>
                <w:sz w:val="20"/>
                <w:szCs w:val="20"/>
              </w:rPr>
            </w:pPr>
            <w:r>
              <w:rPr>
                <w:rFonts w:ascii="Arial Narrow" w:hAnsi="Arial Narrow" w:cs="Arial"/>
                <w:sz w:val="20"/>
                <w:szCs w:val="20"/>
              </w:rPr>
              <w:t>The treatment must be for the re-induction of remission,</w:t>
            </w:r>
          </w:p>
          <w:p w:rsidR="00514081" w:rsidRDefault="00514081" w:rsidP="00057C84">
            <w:pPr>
              <w:rPr>
                <w:rFonts w:ascii="Arial Narrow" w:hAnsi="Arial Narrow" w:cs="Arial"/>
                <w:sz w:val="20"/>
                <w:szCs w:val="20"/>
              </w:rPr>
            </w:pPr>
            <w:r>
              <w:rPr>
                <w:rFonts w:ascii="Arial Narrow" w:hAnsi="Arial Narrow" w:cs="Arial"/>
                <w:sz w:val="20"/>
                <w:szCs w:val="20"/>
              </w:rPr>
              <w:t>AND</w:t>
            </w:r>
          </w:p>
          <w:p w:rsidR="00514081" w:rsidRDefault="00514081" w:rsidP="00057C84">
            <w:pPr>
              <w:rPr>
                <w:rFonts w:ascii="Arial Narrow" w:hAnsi="Arial Narrow" w:cs="Arial"/>
                <w:sz w:val="20"/>
                <w:szCs w:val="20"/>
              </w:rPr>
            </w:pPr>
            <w:r>
              <w:rPr>
                <w:rFonts w:ascii="Arial Narrow" w:hAnsi="Arial Narrow" w:cs="Arial"/>
                <w:sz w:val="20"/>
                <w:szCs w:val="20"/>
              </w:rPr>
              <w:t>Patient must have previously received and responded to this drug for this condition,</w:t>
            </w:r>
          </w:p>
          <w:p w:rsidR="00514081" w:rsidRDefault="00514081" w:rsidP="00057C84">
            <w:pPr>
              <w:rPr>
                <w:rFonts w:ascii="Arial Narrow" w:hAnsi="Arial Narrow" w:cs="Arial"/>
                <w:sz w:val="20"/>
                <w:szCs w:val="20"/>
              </w:rPr>
            </w:pPr>
            <w:r>
              <w:rPr>
                <w:rFonts w:ascii="Arial Narrow" w:hAnsi="Arial Narrow" w:cs="Arial"/>
                <w:sz w:val="20"/>
                <w:szCs w:val="20"/>
              </w:rPr>
              <w:t>AND</w:t>
            </w:r>
          </w:p>
          <w:p w:rsidR="00514081" w:rsidRDefault="00514081" w:rsidP="00057C84">
            <w:pPr>
              <w:rPr>
                <w:rFonts w:ascii="Arial Narrow" w:hAnsi="Arial Narrow" w:cs="Arial"/>
                <w:sz w:val="20"/>
                <w:szCs w:val="20"/>
              </w:rPr>
            </w:pPr>
            <w:r>
              <w:rPr>
                <w:rFonts w:ascii="Arial Narrow" w:hAnsi="Arial Narrow" w:cs="Arial"/>
                <w:sz w:val="20"/>
                <w:szCs w:val="20"/>
              </w:rPr>
              <w:t>The treatment must be in combination with glucocorticoids,</w:t>
            </w:r>
          </w:p>
          <w:p w:rsidR="00514081" w:rsidRDefault="00514081" w:rsidP="00057C84">
            <w:pPr>
              <w:rPr>
                <w:rFonts w:ascii="Arial Narrow" w:hAnsi="Arial Narrow" w:cs="Arial"/>
                <w:sz w:val="20"/>
                <w:szCs w:val="20"/>
              </w:rPr>
            </w:pPr>
            <w:r>
              <w:rPr>
                <w:rFonts w:ascii="Arial Narrow" w:hAnsi="Arial Narrow" w:cs="Arial"/>
                <w:sz w:val="20"/>
                <w:szCs w:val="20"/>
              </w:rPr>
              <w:t>AND</w:t>
            </w:r>
          </w:p>
          <w:p w:rsidR="00514081" w:rsidRDefault="00514081" w:rsidP="00057C84">
            <w:pPr>
              <w:rPr>
                <w:rFonts w:ascii="Arial Narrow" w:hAnsi="Arial Narrow" w:cs="Arial"/>
                <w:sz w:val="20"/>
                <w:szCs w:val="20"/>
              </w:rPr>
            </w:pPr>
            <w:r>
              <w:rPr>
                <w:rFonts w:ascii="Arial Narrow" w:hAnsi="Arial Narrow" w:cs="Arial"/>
                <w:sz w:val="20"/>
                <w:szCs w:val="20"/>
              </w:rPr>
              <w:t>Patient must be at risk of end-organ damage or mortality,</w:t>
            </w:r>
          </w:p>
          <w:p w:rsidR="00514081" w:rsidRDefault="00514081" w:rsidP="00057C84">
            <w:pPr>
              <w:rPr>
                <w:rFonts w:ascii="Arial Narrow" w:hAnsi="Arial Narrow" w:cs="Arial"/>
                <w:sz w:val="20"/>
                <w:szCs w:val="20"/>
              </w:rPr>
            </w:pPr>
            <w:r>
              <w:rPr>
                <w:rFonts w:ascii="Arial Narrow" w:hAnsi="Arial Narrow" w:cs="Arial"/>
                <w:sz w:val="20"/>
                <w:szCs w:val="20"/>
              </w:rPr>
              <w:t>AND</w:t>
            </w:r>
          </w:p>
          <w:p w:rsidR="00514081" w:rsidRDefault="00514081" w:rsidP="00057C84">
            <w:pPr>
              <w:rPr>
                <w:rFonts w:ascii="Arial Narrow" w:hAnsi="Arial Narrow" w:cs="Arial"/>
                <w:i/>
                <w:sz w:val="22"/>
                <w:szCs w:val="22"/>
              </w:rPr>
            </w:pPr>
            <w:r>
              <w:rPr>
                <w:rFonts w:ascii="Arial Narrow" w:hAnsi="Arial Narrow" w:cs="Arial"/>
                <w:sz w:val="20"/>
                <w:szCs w:val="20"/>
              </w:rPr>
              <w:t>Patient must be contraindicated, refractory or unable to tolerate cyclophosphamide.</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Default="00514081" w:rsidP="00057C84">
            <w:pPr>
              <w:jc w:val="both"/>
              <w:rPr>
                <w:rFonts w:ascii="Arial Narrow" w:hAnsi="Arial Narrow" w:cs="Arial"/>
                <w:b/>
                <w:sz w:val="20"/>
                <w:szCs w:val="20"/>
              </w:rPr>
            </w:pPr>
            <w:r>
              <w:rPr>
                <w:rFonts w:ascii="Arial Narrow" w:hAnsi="Arial Narrow" w:cs="Arial"/>
                <w:b/>
                <w:sz w:val="20"/>
                <w:szCs w:val="20"/>
              </w:rPr>
              <w:t>Prescriber Instructions</w:t>
            </w:r>
          </w:p>
        </w:tc>
        <w:tc>
          <w:tcPr>
            <w:tcW w:w="3811" w:type="pct"/>
            <w:gridSpan w:val="6"/>
            <w:tcBorders>
              <w:top w:val="single" w:sz="4" w:space="0" w:color="auto"/>
              <w:left w:val="single" w:sz="4" w:space="0" w:color="auto"/>
              <w:bottom w:val="single" w:sz="4" w:space="0" w:color="auto"/>
              <w:right w:val="single" w:sz="4" w:space="0" w:color="auto"/>
            </w:tcBorders>
          </w:tcPr>
          <w:p w:rsidR="001D4951" w:rsidRPr="001D4951" w:rsidRDefault="001D4951" w:rsidP="00057C84">
            <w:pPr>
              <w:rPr>
                <w:rFonts w:ascii="Arial Narrow" w:hAnsi="Arial Narrow" w:cs="Arial"/>
                <w:sz w:val="20"/>
                <w:szCs w:val="20"/>
              </w:rPr>
            </w:pPr>
            <w:r w:rsidRPr="001D4951">
              <w:rPr>
                <w:rFonts w:ascii="Arial Narrow" w:hAnsi="Arial Narrow" w:cs="Arial"/>
                <w:sz w:val="20"/>
                <w:szCs w:val="20"/>
              </w:rPr>
              <w:t xml:space="preserve">Diagnosis should be made according to the Chapel Hill Consensus Conference Nomenclature of the </w:t>
            </w:r>
            <w:proofErr w:type="spellStart"/>
            <w:r w:rsidRPr="001D4951">
              <w:rPr>
                <w:rFonts w:ascii="Arial Narrow" w:hAnsi="Arial Narrow" w:cs="Arial"/>
                <w:sz w:val="20"/>
                <w:szCs w:val="20"/>
              </w:rPr>
              <w:t>Vasculitides</w:t>
            </w:r>
            <w:proofErr w:type="spellEnd"/>
            <w:r w:rsidRPr="001D4951">
              <w:rPr>
                <w:rFonts w:ascii="Arial Narrow" w:hAnsi="Arial Narrow" w:cs="Arial"/>
                <w:sz w:val="20"/>
                <w:szCs w:val="20"/>
              </w:rPr>
              <w:t xml:space="preserve"> with anti-neutrophil cytoplasmic antibody (ANCA) positive serology.</w:t>
            </w:r>
          </w:p>
          <w:p w:rsidR="001D4951" w:rsidRPr="001D4951" w:rsidRDefault="001D4951" w:rsidP="00057C84">
            <w:pPr>
              <w:rPr>
                <w:rFonts w:ascii="Arial Narrow" w:hAnsi="Arial Narrow" w:cs="Arial"/>
                <w:sz w:val="20"/>
                <w:szCs w:val="20"/>
              </w:rPr>
            </w:pPr>
          </w:p>
          <w:p w:rsidR="00514081" w:rsidRDefault="001D4951" w:rsidP="00057C84">
            <w:pPr>
              <w:rPr>
                <w:rFonts w:ascii="Arial Narrow" w:hAnsi="Arial Narrow" w:cs="Arial"/>
                <w:sz w:val="20"/>
                <w:szCs w:val="20"/>
              </w:rPr>
            </w:pPr>
            <w:r w:rsidRPr="00A849E6">
              <w:rPr>
                <w:rFonts w:ascii="Arial Narrow" w:hAnsi="Arial Narrow" w:cs="Arial"/>
                <w:strike/>
                <w:sz w:val="20"/>
                <w:szCs w:val="20"/>
              </w:rPr>
              <w:t>The authority application must be made in writing</w:t>
            </w:r>
          </w:p>
        </w:tc>
      </w:tr>
      <w:tr w:rsidR="00514081"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Default="00514081" w:rsidP="00057C84">
            <w:pPr>
              <w:jc w:val="both"/>
              <w:rPr>
                <w:rFonts w:ascii="Arial Narrow" w:hAnsi="Arial Narrow" w:cs="Arial"/>
                <w:b/>
                <w:sz w:val="20"/>
                <w:szCs w:val="20"/>
              </w:rPr>
            </w:pPr>
            <w:r>
              <w:rPr>
                <w:rFonts w:ascii="Arial Narrow" w:hAnsi="Arial Narrow" w:cs="Arial"/>
                <w:b/>
                <w:sz w:val="20"/>
                <w:szCs w:val="20"/>
              </w:rPr>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514081" w:rsidRDefault="00514081" w:rsidP="00057C84">
            <w:pPr>
              <w:rPr>
                <w:rFonts w:ascii="Arial Narrow" w:hAnsi="Arial Narrow" w:cs="Arial"/>
                <w:sz w:val="20"/>
                <w:szCs w:val="20"/>
              </w:rPr>
            </w:pPr>
            <w:r>
              <w:rPr>
                <w:rFonts w:ascii="Arial Narrow" w:hAnsi="Arial Narrow" w:cs="Arial"/>
                <w:sz w:val="20"/>
                <w:szCs w:val="20"/>
              </w:rPr>
              <w:t>This drug is not PBS-subsidised for maintenance of remission.</w:t>
            </w:r>
          </w:p>
        </w:tc>
      </w:tr>
      <w:tr w:rsidR="00514081" w:rsidRPr="0049440E" w:rsidTr="00A03FF6">
        <w:trPr>
          <w:cantSplit/>
          <w:trHeight w:val="360"/>
        </w:trPr>
        <w:tc>
          <w:tcPr>
            <w:tcW w:w="1189" w:type="pct"/>
            <w:tcBorders>
              <w:top w:val="single" w:sz="4" w:space="0" w:color="auto"/>
              <w:left w:val="single" w:sz="4" w:space="0" w:color="auto"/>
              <w:bottom w:val="single" w:sz="4" w:space="0" w:color="auto"/>
              <w:right w:val="single" w:sz="4" w:space="0" w:color="auto"/>
            </w:tcBorders>
          </w:tcPr>
          <w:p w:rsidR="00514081" w:rsidRDefault="008971A2" w:rsidP="00057C84">
            <w:pPr>
              <w:jc w:val="both"/>
              <w:rPr>
                <w:rFonts w:ascii="Arial Narrow" w:hAnsi="Arial Narrow" w:cs="Arial"/>
                <w:b/>
                <w:sz w:val="20"/>
                <w:szCs w:val="20"/>
              </w:rPr>
            </w:pPr>
            <w:r>
              <w:rPr>
                <w:rFonts w:ascii="Arial Narrow" w:hAnsi="Arial Narrow" w:cs="Arial"/>
                <w:b/>
                <w:sz w:val="20"/>
                <w:szCs w:val="20"/>
              </w:rPr>
              <w:lastRenderedPageBreak/>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514081" w:rsidRPr="00650324" w:rsidRDefault="00514081" w:rsidP="00057C84">
            <w:pPr>
              <w:rPr>
                <w:rFonts w:ascii="Arial Narrow" w:hAnsi="Arial Narrow" w:cs="Arial"/>
                <w:sz w:val="20"/>
                <w:szCs w:val="20"/>
              </w:rPr>
            </w:pPr>
            <w:r w:rsidRPr="00650324">
              <w:rPr>
                <w:rFonts w:ascii="Arial Narrow" w:hAnsi="Arial Narrow" w:cs="Arial"/>
                <w:sz w:val="20"/>
                <w:szCs w:val="20"/>
              </w:rPr>
              <w:t>Risk of end-organ damage or mortality includes a minimum of one of the following:</w:t>
            </w:r>
          </w:p>
          <w:p w:rsidR="00514081" w:rsidRPr="0049440E" w:rsidRDefault="00514081" w:rsidP="00057C84">
            <w:pPr>
              <w:pStyle w:val="ListParagraph"/>
              <w:numPr>
                <w:ilvl w:val="0"/>
                <w:numId w:val="36"/>
              </w:numPr>
              <w:ind w:left="355"/>
              <w:rPr>
                <w:rFonts w:ascii="Arial Narrow" w:hAnsi="Arial Narrow"/>
                <w:sz w:val="20"/>
              </w:rPr>
            </w:pPr>
            <w:r w:rsidRPr="0049440E">
              <w:rPr>
                <w:rFonts w:ascii="Arial Narrow" w:hAnsi="Arial Narrow"/>
                <w:sz w:val="20"/>
              </w:rPr>
              <w:t>Glomerulonephritis with risk of progression</w:t>
            </w:r>
          </w:p>
          <w:p w:rsidR="00514081" w:rsidRPr="0049440E" w:rsidRDefault="00514081" w:rsidP="00057C84">
            <w:pPr>
              <w:pStyle w:val="ListParagraph"/>
              <w:numPr>
                <w:ilvl w:val="0"/>
                <w:numId w:val="36"/>
              </w:numPr>
              <w:ind w:left="355"/>
              <w:rPr>
                <w:rFonts w:ascii="Arial Narrow" w:hAnsi="Arial Narrow"/>
                <w:sz w:val="20"/>
              </w:rPr>
            </w:pPr>
            <w:r w:rsidRPr="0049440E">
              <w:rPr>
                <w:rFonts w:ascii="Arial Narrow" w:hAnsi="Arial Narrow"/>
                <w:sz w:val="20"/>
              </w:rPr>
              <w:t xml:space="preserve">Risk to sight including </w:t>
            </w:r>
            <w:proofErr w:type="spellStart"/>
            <w:r w:rsidRPr="0049440E">
              <w:rPr>
                <w:rFonts w:ascii="Arial Narrow" w:hAnsi="Arial Narrow"/>
                <w:sz w:val="20"/>
              </w:rPr>
              <w:t>scleritis</w:t>
            </w:r>
            <w:proofErr w:type="spellEnd"/>
            <w:r w:rsidRPr="0049440E">
              <w:rPr>
                <w:rFonts w:ascii="Arial Narrow" w:hAnsi="Arial Narrow"/>
                <w:sz w:val="20"/>
              </w:rPr>
              <w:t>/</w:t>
            </w:r>
            <w:proofErr w:type="spellStart"/>
            <w:r w:rsidRPr="0049440E">
              <w:rPr>
                <w:rFonts w:ascii="Arial Narrow" w:hAnsi="Arial Narrow"/>
                <w:sz w:val="20"/>
              </w:rPr>
              <w:t>episcleritis</w:t>
            </w:r>
            <w:proofErr w:type="spellEnd"/>
            <w:r w:rsidRPr="0049440E">
              <w:rPr>
                <w:rFonts w:ascii="Arial Narrow" w:hAnsi="Arial Narrow"/>
                <w:sz w:val="20"/>
              </w:rPr>
              <w:t>, sudden visual loss, uveitis, retinal changes (vasculitis/thrombosis/exudates/haemorrhage)</w:t>
            </w:r>
          </w:p>
          <w:p w:rsidR="00514081" w:rsidRPr="0049440E" w:rsidRDefault="00514081" w:rsidP="00057C84">
            <w:pPr>
              <w:pStyle w:val="ListParagraph"/>
              <w:numPr>
                <w:ilvl w:val="0"/>
                <w:numId w:val="36"/>
              </w:numPr>
              <w:ind w:left="355"/>
              <w:rPr>
                <w:rFonts w:ascii="Arial Narrow" w:hAnsi="Arial Narrow"/>
                <w:sz w:val="20"/>
              </w:rPr>
            </w:pPr>
            <w:r w:rsidRPr="0049440E">
              <w:rPr>
                <w:rFonts w:ascii="Arial Narrow" w:hAnsi="Arial Narrow"/>
                <w:sz w:val="20"/>
              </w:rPr>
              <w:t>Bronchial/subglottic obstruction</w:t>
            </w:r>
          </w:p>
          <w:p w:rsidR="00514081" w:rsidRPr="0049440E" w:rsidRDefault="00514081" w:rsidP="00057C84">
            <w:pPr>
              <w:pStyle w:val="ListParagraph"/>
              <w:numPr>
                <w:ilvl w:val="0"/>
                <w:numId w:val="36"/>
              </w:numPr>
              <w:ind w:left="355"/>
              <w:rPr>
                <w:rFonts w:ascii="Arial Narrow" w:hAnsi="Arial Narrow"/>
                <w:sz w:val="20"/>
              </w:rPr>
            </w:pPr>
            <w:r w:rsidRPr="0049440E">
              <w:rPr>
                <w:rFonts w:ascii="Arial Narrow" w:hAnsi="Arial Narrow"/>
                <w:sz w:val="20"/>
              </w:rPr>
              <w:t>Pulmonary haemorrhage</w:t>
            </w:r>
          </w:p>
          <w:p w:rsidR="00514081" w:rsidRPr="0049440E" w:rsidRDefault="00514081" w:rsidP="00057C84">
            <w:pPr>
              <w:pStyle w:val="ListParagraph"/>
              <w:numPr>
                <w:ilvl w:val="0"/>
                <w:numId w:val="36"/>
              </w:numPr>
              <w:ind w:left="355"/>
              <w:rPr>
                <w:rFonts w:ascii="Arial Narrow" w:hAnsi="Arial Narrow"/>
                <w:sz w:val="20"/>
              </w:rPr>
            </w:pPr>
            <w:r w:rsidRPr="0049440E">
              <w:rPr>
                <w:rFonts w:ascii="Arial Narrow" w:hAnsi="Arial Narrow"/>
                <w:sz w:val="20"/>
              </w:rPr>
              <w:t>Parenchymal lung disease</w:t>
            </w:r>
          </w:p>
          <w:p w:rsidR="00514081" w:rsidRPr="0049440E" w:rsidRDefault="00514081" w:rsidP="00057C84">
            <w:pPr>
              <w:pStyle w:val="ListParagraph"/>
              <w:numPr>
                <w:ilvl w:val="0"/>
                <w:numId w:val="36"/>
              </w:numPr>
              <w:ind w:left="355"/>
              <w:rPr>
                <w:rFonts w:ascii="Arial Narrow" w:hAnsi="Arial Narrow"/>
                <w:sz w:val="20"/>
              </w:rPr>
            </w:pPr>
            <w:r w:rsidRPr="0049440E">
              <w:rPr>
                <w:rFonts w:ascii="Arial Narrow" w:hAnsi="Arial Narrow"/>
                <w:sz w:val="20"/>
              </w:rPr>
              <w:t>Sensory neural hearing loss</w:t>
            </w:r>
          </w:p>
          <w:p w:rsidR="00514081" w:rsidRPr="0049440E" w:rsidRDefault="00514081" w:rsidP="00057C84">
            <w:pPr>
              <w:pStyle w:val="ListParagraph"/>
              <w:numPr>
                <w:ilvl w:val="0"/>
                <w:numId w:val="36"/>
              </w:numPr>
              <w:ind w:left="355"/>
              <w:rPr>
                <w:rFonts w:ascii="Arial Narrow" w:hAnsi="Arial Narrow"/>
                <w:sz w:val="20"/>
              </w:rPr>
            </w:pPr>
            <w:r w:rsidRPr="0049440E">
              <w:rPr>
                <w:rFonts w:ascii="Arial Narrow" w:hAnsi="Arial Narrow"/>
                <w:sz w:val="20"/>
              </w:rPr>
              <w:t xml:space="preserve">Recurrent </w:t>
            </w:r>
            <w:proofErr w:type="spellStart"/>
            <w:r w:rsidRPr="0049440E">
              <w:rPr>
                <w:rFonts w:ascii="Arial Narrow" w:hAnsi="Arial Narrow"/>
                <w:sz w:val="20"/>
              </w:rPr>
              <w:t>sinonasal</w:t>
            </w:r>
            <w:proofErr w:type="spellEnd"/>
            <w:r w:rsidRPr="0049440E">
              <w:rPr>
                <w:rFonts w:ascii="Arial Narrow" w:hAnsi="Arial Narrow"/>
                <w:sz w:val="20"/>
              </w:rPr>
              <w:t xml:space="preserve"> disease requiring recurrent surgical interventions</w:t>
            </w:r>
          </w:p>
          <w:p w:rsidR="00514081" w:rsidRPr="0049440E" w:rsidRDefault="00514081" w:rsidP="00057C84">
            <w:pPr>
              <w:pStyle w:val="ListParagraph"/>
              <w:numPr>
                <w:ilvl w:val="0"/>
                <w:numId w:val="36"/>
              </w:numPr>
              <w:ind w:left="355"/>
              <w:rPr>
                <w:rFonts w:ascii="Arial Narrow" w:hAnsi="Arial Narrow"/>
                <w:sz w:val="20"/>
              </w:rPr>
            </w:pPr>
            <w:r w:rsidRPr="0049440E">
              <w:rPr>
                <w:rFonts w:ascii="Arial Narrow" w:hAnsi="Arial Narrow"/>
                <w:sz w:val="20"/>
              </w:rPr>
              <w:t xml:space="preserve">Meningitis, organic confusion, seizures, stroke, cord lesion, cranial nerve palsy, sensory peripheral neuropathy, motor </w:t>
            </w:r>
            <w:proofErr w:type="spellStart"/>
            <w:r w:rsidRPr="0049440E">
              <w:rPr>
                <w:rFonts w:ascii="Arial Narrow" w:hAnsi="Arial Narrow"/>
                <w:sz w:val="20"/>
              </w:rPr>
              <w:t>mononeuritis</w:t>
            </w:r>
            <w:proofErr w:type="spellEnd"/>
            <w:r w:rsidRPr="0049440E">
              <w:rPr>
                <w:rFonts w:ascii="Arial Narrow" w:hAnsi="Arial Narrow"/>
                <w:sz w:val="20"/>
              </w:rPr>
              <w:t xml:space="preserve"> multiplex</w:t>
            </w:r>
          </w:p>
          <w:p w:rsidR="00514081" w:rsidRPr="00650324" w:rsidRDefault="00514081" w:rsidP="00057C84">
            <w:pPr>
              <w:rPr>
                <w:rFonts w:ascii="Arial Narrow" w:hAnsi="Arial Narrow" w:cs="Arial"/>
                <w:sz w:val="20"/>
                <w:szCs w:val="20"/>
              </w:rPr>
            </w:pPr>
          </w:p>
          <w:p w:rsidR="00514081" w:rsidRPr="00650324" w:rsidRDefault="00514081" w:rsidP="00057C84">
            <w:pPr>
              <w:rPr>
                <w:rFonts w:ascii="Arial Narrow" w:hAnsi="Arial Narrow" w:cs="Arial"/>
                <w:sz w:val="20"/>
                <w:szCs w:val="20"/>
              </w:rPr>
            </w:pPr>
            <w:r w:rsidRPr="00650324">
              <w:rPr>
                <w:rFonts w:ascii="Arial Narrow" w:hAnsi="Arial Narrow" w:cs="Arial"/>
                <w:sz w:val="20"/>
                <w:szCs w:val="20"/>
              </w:rPr>
              <w:t>Patients could be considered contraindicated, refractory, or unable to tolerate cyclophosphamide fo</w:t>
            </w:r>
            <w:r>
              <w:rPr>
                <w:rFonts w:ascii="Arial Narrow" w:hAnsi="Arial Narrow" w:cs="Arial"/>
                <w:sz w:val="20"/>
                <w:szCs w:val="20"/>
              </w:rPr>
              <w:t>r one of the following reasons:</w:t>
            </w:r>
          </w:p>
          <w:p w:rsidR="00514081" w:rsidRPr="0049440E" w:rsidRDefault="00514081" w:rsidP="00057C84">
            <w:pPr>
              <w:pStyle w:val="ListParagraph"/>
              <w:numPr>
                <w:ilvl w:val="0"/>
                <w:numId w:val="37"/>
              </w:numPr>
              <w:ind w:left="355"/>
              <w:rPr>
                <w:rFonts w:ascii="Arial Narrow" w:hAnsi="Arial Narrow"/>
                <w:sz w:val="20"/>
              </w:rPr>
            </w:pPr>
            <w:r w:rsidRPr="0049440E">
              <w:rPr>
                <w:rFonts w:ascii="Arial Narrow" w:hAnsi="Arial Narrow"/>
                <w:sz w:val="20"/>
              </w:rPr>
              <w:t>Cyclophosphamide is contraindicated as per the TGA approved Product Information;</w:t>
            </w:r>
          </w:p>
          <w:p w:rsidR="00514081" w:rsidRPr="0049440E" w:rsidRDefault="00514081" w:rsidP="00057C84">
            <w:pPr>
              <w:pStyle w:val="ListParagraph"/>
              <w:numPr>
                <w:ilvl w:val="0"/>
                <w:numId w:val="37"/>
              </w:numPr>
              <w:ind w:left="355"/>
              <w:rPr>
                <w:rFonts w:ascii="Arial Narrow" w:hAnsi="Arial Narrow"/>
                <w:sz w:val="20"/>
              </w:rPr>
            </w:pPr>
            <w:r w:rsidRPr="0049440E">
              <w:rPr>
                <w:rFonts w:ascii="Arial Narrow" w:hAnsi="Arial Narrow"/>
                <w:sz w:val="20"/>
              </w:rPr>
              <w:t>Cyclophosphamide is not recommended due to the need to preserve gonad function;</w:t>
            </w:r>
          </w:p>
          <w:p w:rsidR="00514081" w:rsidRPr="0049440E" w:rsidRDefault="00514081" w:rsidP="00057C84">
            <w:pPr>
              <w:pStyle w:val="ListParagraph"/>
              <w:numPr>
                <w:ilvl w:val="0"/>
                <w:numId w:val="37"/>
              </w:numPr>
              <w:ind w:left="355"/>
              <w:rPr>
                <w:rFonts w:ascii="Arial Narrow" w:hAnsi="Arial Narrow"/>
                <w:sz w:val="20"/>
              </w:rPr>
            </w:pPr>
            <w:r w:rsidRPr="0049440E">
              <w:rPr>
                <w:rFonts w:ascii="Arial Narrow" w:hAnsi="Arial Narrow"/>
                <w:sz w:val="20"/>
              </w:rPr>
              <w:t>Patient experiences severe toxicity to cyclophosphamide that warrants cessation of treatment;</w:t>
            </w:r>
          </w:p>
          <w:p w:rsidR="00514081" w:rsidRPr="0049440E" w:rsidRDefault="00514081" w:rsidP="00057C84">
            <w:pPr>
              <w:pStyle w:val="ListParagraph"/>
              <w:numPr>
                <w:ilvl w:val="0"/>
                <w:numId w:val="37"/>
              </w:numPr>
              <w:ind w:left="355"/>
              <w:rPr>
                <w:rFonts w:ascii="Arial Narrow" w:hAnsi="Arial Narrow"/>
                <w:sz w:val="20"/>
              </w:rPr>
            </w:pPr>
            <w:r w:rsidRPr="0049440E">
              <w:rPr>
                <w:rFonts w:ascii="Arial Narrow" w:hAnsi="Arial Narrow"/>
                <w:sz w:val="20"/>
              </w:rPr>
              <w:t>Patient has life- or organ-threatening deterioration at any time during treatment with cyclophosphamide, where the deterioration is thought to be due to severe uncontrolled active vasculitis;</w:t>
            </w:r>
          </w:p>
          <w:p w:rsidR="00514081" w:rsidRPr="0049440E" w:rsidRDefault="00514081" w:rsidP="00057C84">
            <w:pPr>
              <w:pStyle w:val="ListParagraph"/>
              <w:numPr>
                <w:ilvl w:val="0"/>
                <w:numId w:val="37"/>
              </w:numPr>
              <w:ind w:left="355"/>
              <w:rPr>
                <w:rFonts w:ascii="Arial Narrow" w:hAnsi="Arial Narrow"/>
                <w:sz w:val="20"/>
              </w:rPr>
            </w:pPr>
            <w:r w:rsidRPr="0049440E">
              <w:rPr>
                <w:rFonts w:ascii="Arial Narrow" w:hAnsi="Arial Narrow"/>
                <w:sz w:val="20"/>
              </w:rPr>
              <w:t>Commencing a further treatment cycle with cyclophosphamide would exceed the maximum cumulative dose of cyclophosphamide of 25g; or</w:t>
            </w:r>
          </w:p>
          <w:p w:rsidR="00514081" w:rsidRDefault="00514081" w:rsidP="00057C84">
            <w:pPr>
              <w:pStyle w:val="ListParagraph"/>
              <w:numPr>
                <w:ilvl w:val="0"/>
                <w:numId w:val="37"/>
              </w:numPr>
              <w:ind w:left="355"/>
              <w:rPr>
                <w:rFonts w:ascii="Arial Narrow" w:hAnsi="Arial Narrow"/>
                <w:sz w:val="20"/>
              </w:rPr>
            </w:pPr>
            <w:r w:rsidRPr="0049440E">
              <w:rPr>
                <w:rFonts w:ascii="Arial Narrow" w:hAnsi="Arial Narrow"/>
                <w:sz w:val="20"/>
              </w:rPr>
              <w:t>Patient's condition with this indication is persistent despite at least 3 months therapy with cyclophosphamide.</w:t>
            </w:r>
          </w:p>
          <w:p w:rsidR="00514081" w:rsidRDefault="00514081" w:rsidP="00057C84">
            <w:pPr>
              <w:ind w:left="-5"/>
              <w:rPr>
                <w:rFonts w:ascii="Arial Narrow" w:hAnsi="Arial Narrow"/>
                <w:sz w:val="20"/>
              </w:rPr>
            </w:pPr>
          </w:p>
          <w:p w:rsidR="001D4951" w:rsidRPr="00A849E6" w:rsidRDefault="001D4951" w:rsidP="00057C84">
            <w:pPr>
              <w:rPr>
                <w:rFonts w:ascii="Arial Narrow" w:hAnsi="Arial Narrow"/>
                <w:strike/>
                <w:sz w:val="20"/>
              </w:rPr>
            </w:pPr>
            <w:r w:rsidRPr="00A849E6">
              <w:rPr>
                <w:rFonts w:ascii="Arial Narrow" w:hAnsi="Arial Narrow"/>
                <w:strike/>
                <w:sz w:val="20"/>
              </w:rPr>
              <w:t xml:space="preserve">Any queries concerning the arrangements to prescribe may be directed to the Department of Human Services on 1800 700 270 (hours of operation 8 a.m. to 5 p.m. EST Monday to Friday). </w:t>
            </w:r>
          </w:p>
          <w:p w:rsidR="001D4951" w:rsidRPr="00A849E6" w:rsidRDefault="001D4951" w:rsidP="00057C84">
            <w:pPr>
              <w:rPr>
                <w:rFonts w:ascii="Arial Narrow" w:hAnsi="Arial Narrow"/>
                <w:strike/>
                <w:sz w:val="20"/>
              </w:rPr>
            </w:pPr>
          </w:p>
          <w:p w:rsidR="001D4951" w:rsidRPr="00A849E6" w:rsidRDefault="001D4951" w:rsidP="00057C84">
            <w:pPr>
              <w:rPr>
                <w:rFonts w:ascii="Arial Narrow" w:hAnsi="Arial Narrow"/>
                <w:strike/>
                <w:sz w:val="20"/>
              </w:rPr>
            </w:pPr>
            <w:r w:rsidRPr="00A849E6">
              <w:rPr>
                <w:rFonts w:ascii="Arial Narrow" w:hAnsi="Arial Narrow"/>
                <w:strike/>
                <w:sz w:val="20"/>
              </w:rPr>
              <w:t xml:space="preserve">Prescribing information (including Authority Application forms and other relevant documentation as applicable) is available on the Department of Human Services website at www.humanservices.gov.au </w:t>
            </w:r>
          </w:p>
          <w:p w:rsidR="001D4951" w:rsidRPr="00A849E6" w:rsidRDefault="001D4951" w:rsidP="00057C84">
            <w:pPr>
              <w:rPr>
                <w:rFonts w:ascii="Arial Narrow" w:hAnsi="Arial Narrow"/>
                <w:strike/>
                <w:sz w:val="20"/>
              </w:rPr>
            </w:pPr>
          </w:p>
          <w:p w:rsidR="001D4951" w:rsidRPr="00A849E6" w:rsidRDefault="001D4951" w:rsidP="00057C84">
            <w:pPr>
              <w:rPr>
                <w:rFonts w:ascii="Arial Narrow" w:hAnsi="Arial Narrow"/>
                <w:strike/>
                <w:sz w:val="20"/>
              </w:rPr>
            </w:pPr>
            <w:r w:rsidRPr="00A849E6">
              <w:rPr>
                <w:rFonts w:ascii="Arial Narrow" w:hAnsi="Arial Narrow"/>
                <w:strike/>
                <w:sz w:val="20"/>
              </w:rPr>
              <w:t>Applications for authority to prescribe should be forwarded to:</w:t>
            </w:r>
          </w:p>
          <w:p w:rsidR="001D4951" w:rsidRPr="00A849E6" w:rsidRDefault="001D4951" w:rsidP="00057C84">
            <w:pPr>
              <w:rPr>
                <w:rFonts w:ascii="Arial Narrow" w:hAnsi="Arial Narrow"/>
                <w:strike/>
                <w:sz w:val="20"/>
              </w:rPr>
            </w:pPr>
          </w:p>
          <w:p w:rsidR="001D4951" w:rsidRPr="00A849E6" w:rsidRDefault="001D4951" w:rsidP="00057C84">
            <w:pPr>
              <w:rPr>
                <w:rFonts w:ascii="Arial Narrow" w:hAnsi="Arial Narrow"/>
                <w:strike/>
                <w:sz w:val="20"/>
              </w:rPr>
            </w:pPr>
            <w:r w:rsidRPr="00A849E6">
              <w:rPr>
                <w:rFonts w:ascii="Arial Narrow" w:hAnsi="Arial Narrow"/>
                <w:strike/>
                <w:sz w:val="20"/>
              </w:rPr>
              <w:t xml:space="preserve">Department of Human Services </w:t>
            </w:r>
          </w:p>
          <w:p w:rsidR="001D4951" w:rsidRPr="00A849E6" w:rsidRDefault="001D4951" w:rsidP="00057C84">
            <w:pPr>
              <w:rPr>
                <w:rFonts w:ascii="Arial Narrow" w:hAnsi="Arial Narrow"/>
                <w:strike/>
                <w:sz w:val="20"/>
              </w:rPr>
            </w:pPr>
            <w:r w:rsidRPr="00A849E6">
              <w:rPr>
                <w:rFonts w:ascii="Arial Narrow" w:hAnsi="Arial Narrow"/>
                <w:strike/>
                <w:sz w:val="20"/>
              </w:rPr>
              <w:t>Prior Written Approval of Complex Drugs</w:t>
            </w:r>
          </w:p>
          <w:p w:rsidR="001D4951" w:rsidRPr="00A849E6" w:rsidRDefault="001D4951" w:rsidP="00057C84">
            <w:pPr>
              <w:rPr>
                <w:rFonts w:ascii="Arial Narrow" w:hAnsi="Arial Narrow"/>
                <w:strike/>
                <w:sz w:val="20"/>
              </w:rPr>
            </w:pPr>
            <w:r w:rsidRPr="00A849E6">
              <w:rPr>
                <w:rFonts w:ascii="Arial Narrow" w:hAnsi="Arial Narrow"/>
                <w:strike/>
                <w:sz w:val="20"/>
              </w:rPr>
              <w:t>Reply Paid 9826</w:t>
            </w:r>
          </w:p>
          <w:p w:rsidR="001D4951" w:rsidRPr="00A849E6" w:rsidRDefault="001D4951" w:rsidP="00057C84">
            <w:pPr>
              <w:rPr>
                <w:rFonts w:ascii="Arial Narrow" w:hAnsi="Arial Narrow"/>
                <w:strike/>
                <w:sz w:val="20"/>
              </w:rPr>
            </w:pPr>
            <w:r w:rsidRPr="00A849E6">
              <w:rPr>
                <w:rFonts w:ascii="Arial Narrow" w:hAnsi="Arial Narrow"/>
                <w:strike/>
                <w:sz w:val="20"/>
              </w:rPr>
              <w:t>HOBART TAS 7001</w:t>
            </w:r>
          </w:p>
          <w:p w:rsidR="001D4951" w:rsidRDefault="001D4951" w:rsidP="00057C84">
            <w:pPr>
              <w:ind w:left="-5"/>
              <w:rPr>
                <w:rFonts w:ascii="Arial Narrow" w:hAnsi="Arial Narrow"/>
                <w:sz w:val="20"/>
              </w:rPr>
            </w:pPr>
          </w:p>
          <w:p w:rsidR="00514081" w:rsidRPr="00A175BB" w:rsidRDefault="00514081" w:rsidP="00057C84">
            <w:pPr>
              <w:ind w:left="-5"/>
              <w:rPr>
                <w:rFonts w:ascii="Arial Narrow" w:hAnsi="Arial Narrow"/>
                <w:strike/>
                <w:sz w:val="20"/>
              </w:rPr>
            </w:pPr>
            <w:r w:rsidRPr="00A175BB">
              <w:rPr>
                <w:rFonts w:ascii="Arial Narrow" w:hAnsi="Arial Narrow"/>
                <w:strike/>
                <w:sz w:val="20"/>
              </w:rPr>
              <w:t>At the time of authority application, medical practitioners must request the appropriate number of vials to provide sufficient drug for four weeks of treatment.</w:t>
            </w:r>
          </w:p>
        </w:tc>
      </w:tr>
    </w:tbl>
    <w:p w:rsidR="00514081" w:rsidRDefault="00514081" w:rsidP="00057C84">
      <w:pPr>
        <w:widowControl w:val="0"/>
        <w:spacing w:after="120"/>
        <w:jc w:val="both"/>
        <w:rPr>
          <w:rFonts w:asciiTheme="minorHAnsi" w:hAnsiTheme="minorHAnsi" w:cs="Arial"/>
          <w:bCs/>
          <w:snapToGrid w:val="0"/>
          <w:lang w:eastAsia="en-US"/>
        </w:rPr>
      </w:pPr>
    </w:p>
    <w:p w:rsidR="00DD4F34" w:rsidRDefault="00DD4F34" w:rsidP="00057C84">
      <w:pPr>
        <w:widowControl w:val="0"/>
        <w:spacing w:after="120"/>
        <w:jc w:val="both"/>
        <w:rPr>
          <w:rFonts w:asciiTheme="minorHAnsi" w:hAnsiTheme="minorHAnsi" w:cs="Arial"/>
          <w:bCs/>
          <w:snapToGrid w:val="0"/>
          <w:lang w:eastAsia="en-US"/>
        </w:rPr>
      </w:pPr>
    </w:p>
    <w:p w:rsidR="001D6D12" w:rsidRDefault="001D6D12" w:rsidP="00057C84">
      <w:pPr>
        <w:rPr>
          <w:rFonts w:asciiTheme="minorHAnsi" w:hAnsiTheme="minorHAnsi" w:cs="Arial"/>
          <w:bCs/>
          <w:snapToGrid w:val="0"/>
          <w:lang w:eastAsia="en-US"/>
        </w:rPr>
      </w:pPr>
      <w:r>
        <w:rPr>
          <w:rFonts w:asciiTheme="minorHAnsi" w:hAnsiTheme="minorHAnsi" w:cs="Arial"/>
          <w:bCs/>
          <w:snapToGrid w:val="0"/>
          <w:lang w:eastAsia="en-US"/>
        </w:rPr>
        <w:br w:type="page"/>
      </w:r>
    </w:p>
    <w:tbl>
      <w:tblPr>
        <w:tblW w:w="5000" w:type="pct"/>
        <w:tblLook w:val="04A0" w:firstRow="1" w:lastRow="0" w:firstColumn="1" w:lastColumn="0" w:noHBand="0" w:noVBand="1"/>
      </w:tblPr>
      <w:tblGrid>
        <w:gridCol w:w="2198"/>
        <w:gridCol w:w="1250"/>
        <w:gridCol w:w="939"/>
        <w:gridCol w:w="684"/>
        <w:gridCol w:w="1510"/>
        <w:gridCol w:w="1323"/>
        <w:gridCol w:w="1338"/>
      </w:tblGrid>
      <w:tr w:rsidR="001D6D12" w:rsidTr="00761D06">
        <w:trPr>
          <w:cantSplit/>
          <w:trHeight w:val="471"/>
        </w:trPr>
        <w:tc>
          <w:tcPr>
            <w:tcW w:w="1865" w:type="pct"/>
            <w:gridSpan w:val="2"/>
            <w:tcBorders>
              <w:top w:val="nil"/>
              <w:left w:val="nil"/>
              <w:bottom w:val="single" w:sz="4" w:space="0" w:color="auto"/>
              <w:right w:val="nil"/>
            </w:tcBorders>
            <w:hideMark/>
          </w:tcPr>
          <w:p w:rsidR="001D6D12" w:rsidRDefault="001D6D12" w:rsidP="00057C84">
            <w:pPr>
              <w:keepNext/>
              <w:ind w:left="-108"/>
              <w:jc w:val="both"/>
              <w:rPr>
                <w:rFonts w:ascii="Arial Narrow" w:hAnsi="Arial Narrow" w:cs="Arial"/>
                <w:b/>
                <w:sz w:val="20"/>
                <w:szCs w:val="20"/>
              </w:rPr>
            </w:pPr>
            <w:r>
              <w:rPr>
                <w:rFonts w:ascii="Arial Narrow" w:hAnsi="Arial Narrow" w:cs="Arial"/>
                <w:b/>
                <w:sz w:val="20"/>
                <w:szCs w:val="20"/>
              </w:rPr>
              <w:lastRenderedPageBreak/>
              <w:t>Name, Restriction,</w:t>
            </w:r>
          </w:p>
          <w:p w:rsidR="001D6D12" w:rsidRDefault="001D6D12" w:rsidP="00057C84">
            <w:pPr>
              <w:keepNext/>
              <w:ind w:left="-108"/>
              <w:jc w:val="both"/>
              <w:rPr>
                <w:rFonts w:ascii="Arial Narrow" w:hAnsi="Arial Narrow" w:cs="Arial"/>
                <w:b/>
                <w:sz w:val="20"/>
                <w:szCs w:val="20"/>
              </w:rPr>
            </w:pPr>
            <w:r>
              <w:rPr>
                <w:rFonts w:ascii="Arial Narrow" w:hAnsi="Arial Narrow" w:cs="Arial"/>
                <w:b/>
                <w:sz w:val="20"/>
                <w:szCs w:val="20"/>
              </w:rPr>
              <w:t>Manner of administration and form</w:t>
            </w:r>
          </w:p>
        </w:tc>
        <w:tc>
          <w:tcPr>
            <w:tcW w:w="508" w:type="pct"/>
            <w:tcBorders>
              <w:top w:val="nil"/>
              <w:left w:val="nil"/>
              <w:bottom w:val="single" w:sz="4" w:space="0" w:color="auto"/>
              <w:right w:val="nil"/>
            </w:tcBorders>
            <w:hideMark/>
          </w:tcPr>
          <w:p w:rsidR="001D6D12" w:rsidRDefault="001D6D12" w:rsidP="00057C84">
            <w:pPr>
              <w:keepNext/>
              <w:ind w:left="-108"/>
              <w:jc w:val="both"/>
              <w:rPr>
                <w:rFonts w:ascii="Arial Narrow" w:hAnsi="Arial Narrow" w:cs="Arial"/>
                <w:b/>
                <w:sz w:val="20"/>
                <w:szCs w:val="20"/>
              </w:rPr>
            </w:pPr>
            <w:r>
              <w:rPr>
                <w:rFonts w:ascii="Arial Narrow" w:hAnsi="Arial Narrow" w:cs="Arial"/>
                <w:b/>
                <w:sz w:val="20"/>
                <w:szCs w:val="20"/>
              </w:rPr>
              <w:t>Max.</w:t>
            </w:r>
          </w:p>
          <w:p w:rsidR="001D6D12" w:rsidRDefault="001D6D12" w:rsidP="00057C84">
            <w:pPr>
              <w:keepNext/>
              <w:ind w:left="-108"/>
              <w:jc w:val="both"/>
              <w:rPr>
                <w:rFonts w:ascii="Arial Narrow" w:hAnsi="Arial Narrow" w:cs="Arial"/>
                <w:b/>
                <w:sz w:val="20"/>
                <w:szCs w:val="20"/>
              </w:rPr>
            </w:pPr>
            <w:proofErr w:type="spellStart"/>
            <w:r>
              <w:rPr>
                <w:rFonts w:ascii="Arial Narrow" w:hAnsi="Arial Narrow" w:cs="Arial"/>
                <w:b/>
                <w:sz w:val="20"/>
                <w:szCs w:val="20"/>
              </w:rPr>
              <w:t>Qty</w:t>
            </w:r>
            <w:proofErr w:type="spellEnd"/>
          </w:p>
        </w:tc>
        <w:tc>
          <w:tcPr>
            <w:tcW w:w="370" w:type="pct"/>
            <w:tcBorders>
              <w:top w:val="nil"/>
              <w:left w:val="nil"/>
              <w:bottom w:val="single" w:sz="4" w:space="0" w:color="auto"/>
              <w:right w:val="nil"/>
            </w:tcBorders>
            <w:hideMark/>
          </w:tcPr>
          <w:p w:rsidR="001D6D12" w:rsidRDefault="001D6D12" w:rsidP="00057C84">
            <w:pPr>
              <w:keepNext/>
              <w:ind w:left="-108"/>
              <w:jc w:val="both"/>
              <w:rPr>
                <w:rFonts w:ascii="Arial Narrow" w:hAnsi="Arial Narrow" w:cs="Arial"/>
                <w:b/>
                <w:sz w:val="20"/>
                <w:szCs w:val="20"/>
              </w:rPr>
            </w:pPr>
            <w:r>
              <w:rPr>
                <w:rFonts w:ascii="Arial Narrow" w:hAnsi="Arial Narrow" w:cs="Arial"/>
                <w:b/>
                <w:sz w:val="20"/>
                <w:szCs w:val="20"/>
              </w:rPr>
              <w:t>№.of</w:t>
            </w:r>
          </w:p>
          <w:p w:rsidR="001D6D12" w:rsidRDefault="001D6D12" w:rsidP="00057C84">
            <w:pPr>
              <w:keepNext/>
              <w:ind w:left="-108"/>
              <w:jc w:val="both"/>
              <w:rPr>
                <w:rFonts w:ascii="Arial Narrow" w:hAnsi="Arial Narrow" w:cs="Arial"/>
                <w:b/>
                <w:sz w:val="20"/>
                <w:szCs w:val="20"/>
              </w:rPr>
            </w:pPr>
            <w:proofErr w:type="spellStart"/>
            <w:r>
              <w:rPr>
                <w:rFonts w:ascii="Arial Narrow" w:hAnsi="Arial Narrow" w:cs="Arial"/>
                <w:b/>
                <w:sz w:val="20"/>
                <w:szCs w:val="20"/>
              </w:rPr>
              <w:t>Rpts</w:t>
            </w:r>
            <w:proofErr w:type="spellEnd"/>
          </w:p>
        </w:tc>
        <w:tc>
          <w:tcPr>
            <w:tcW w:w="817" w:type="pct"/>
            <w:tcBorders>
              <w:top w:val="nil"/>
              <w:left w:val="nil"/>
              <w:bottom w:val="single" w:sz="4" w:space="0" w:color="auto"/>
              <w:right w:val="nil"/>
            </w:tcBorders>
          </w:tcPr>
          <w:p w:rsidR="001D6D12" w:rsidRDefault="001D6D12" w:rsidP="00057C84">
            <w:pPr>
              <w:keepNext/>
              <w:ind w:left="-108"/>
              <w:jc w:val="both"/>
              <w:rPr>
                <w:rFonts w:ascii="Arial Narrow" w:hAnsi="Arial Narrow" w:cs="Arial"/>
                <w:b/>
                <w:sz w:val="20"/>
                <w:szCs w:val="20"/>
              </w:rPr>
            </w:pPr>
          </w:p>
        </w:tc>
        <w:tc>
          <w:tcPr>
            <w:tcW w:w="1440" w:type="pct"/>
            <w:gridSpan w:val="2"/>
            <w:tcBorders>
              <w:top w:val="nil"/>
              <w:left w:val="nil"/>
              <w:bottom w:val="single" w:sz="4" w:space="0" w:color="auto"/>
              <w:right w:val="nil"/>
            </w:tcBorders>
            <w:hideMark/>
          </w:tcPr>
          <w:p w:rsidR="001D6D12" w:rsidRDefault="001D6D12" w:rsidP="00057C84">
            <w:pPr>
              <w:keepNext/>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1D6D12" w:rsidTr="00761D06">
        <w:trPr>
          <w:cantSplit/>
          <w:trHeight w:val="577"/>
        </w:trPr>
        <w:tc>
          <w:tcPr>
            <w:tcW w:w="1865" w:type="pct"/>
            <w:gridSpan w:val="2"/>
            <w:hideMark/>
          </w:tcPr>
          <w:p w:rsidR="001D6D12" w:rsidRDefault="001D6D12"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1D6D12" w:rsidRDefault="001D6D12" w:rsidP="00057C84">
            <w:pPr>
              <w:keepNext/>
              <w:ind w:left="-108"/>
              <w:jc w:val="both"/>
              <w:rPr>
                <w:rFonts w:ascii="Arial Narrow" w:hAnsi="Arial Narrow"/>
                <w:smallCaps/>
                <w:sz w:val="20"/>
                <w:szCs w:val="20"/>
              </w:rPr>
            </w:pPr>
            <w:r>
              <w:rPr>
                <w:rFonts w:ascii="Arial Narrow" w:hAnsi="Arial Narrow"/>
                <w:smallCaps/>
                <w:sz w:val="20"/>
                <w:szCs w:val="20"/>
              </w:rPr>
              <w:t>100 mg/10 mL I.V. infusion, 2 vials</w:t>
            </w:r>
          </w:p>
          <w:p w:rsidR="001D6D12" w:rsidRDefault="001D6D12" w:rsidP="00057C84">
            <w:pPr>
              <w:keepNext/>
              <w:ind w:left="-108"/>
              <w:jc w:val="both"/>
              <w:rPr>
                <w:rFonts w:ascii="Arial Narrow" w:hAnsi="Arial Narrow"/>
                <w:smallCaps/>
                <w:sz w:val="20"/>
                <w:szCs w:val="20"/>
              </w:rPr>
            </w:pPr>
          </w:p>
          <w:p w:rsidR="001D6D12" w:rsidRDefault="001D6D12"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1D6D12" w:rsidRDefault="001D6D12" w:rsidP="00057C84">
            <w:pPr>
              <w:keepNext/>
              <w:ind w:left="-108"/>
              <w:jc w:val="both"/>
              <w:rPr>
                <w:rFonts w:ascii="Arial Narrow" w:hAnsi="Arial Narrow" w:cs="Arial"/>
                <w:sz w:val="20"/>
                <w:szCs w:val="20"/>
              </w:rPr>
            </w:pPr>
            <w:r>
              <w:rPr>
                <w:rFonts w:ascii="Arial Narrow" w:hAnsi="Arial Narrow"/>
                <w:smallCaps/>
                <w:sz w:val="20"/>
                <w:szCs w:val="20"/>
              </w:rPr>
              <w:t>500 mg/50 mL I.V. infusion, 1 vial</w:t>
            </w:r>
          </w:p>
        </w:tc>
        <w:tc>
          <w:tcPr>
            <w:tcW w:w="508" w:type="pct"/>
          </w:tcPr>
          <w:p w:rsidR="001D6D12" w:rsidRDefault="001D6D12" w:rsidP="00057C84">
            <w:pPr>
              <w:keepNext/>
              <w:ind w:left="-108"/>
              <w:jc w:val="both"/>
              <w:rPr>
                <w:rFonts w:ascii="Arial Narrow" w:hAnsi="Arial Narrow" w:cs="Arial"/>
                <w:sz w:val="20"/>
                <w:szCs w:val="20"/>
              </w:rPr>
            </w:pPr>
          </w:p>
          <w:p w:rsidR="001D6D12" w:rsidRDefault="001D6D12" w:rsidP="00057C84">
            <w:pPr>
              <w:keepNext/>
              <w:ind w:left="-108"/>
              <w:jc w:val="both"/>
              <w:rPr>
                <w:rFonts w:ascii="Arial Narrow" w:hAnsi="Arial Narrow" w:cs="Arial"/>
                <w:sz w:val="20"/>
                <w:szCs w:val="20"/>
              </w:rPr>
            </w:pPr>
            <w:r>
              <w:rPr>
                <w:rFonts w:ascii="Arial Narrow" w:hAnsi="Arial Narrow" w:cs="Arial"/>
                <w:sz w:val="20"/>
                <w:szCs w:val="20"/>
              </w:rPr>
              <w:t>800 mg</w:t>
            </w:r>
          </w:p>
          <w:p w:rsidR="001D6D12" w:rsidRDefault="001D6D12" w:rsidP="00057C84">
            <w:pPr>
              <w:keepNext/>
              <w:ind w:left="-108"/>
              <w:jc w:val="both"/>
              <w:rPr>
                <w:rFonts w:ascii="Arial Narrow" w:hAnsi="Arial Narrow" w:cs="Arial"/>
                <w:sz w:val="20"/>
                <w:szCs w:val="20"/>
              </w:rPr>
            </w:pPr>
          </w:p>
          <w:p w:rsidR="001D6D12" w:rsidRDefault="001D6D12" w:rsidP="00057C84">
            <w:pPr>
              <w:keepNext/>
              <w:ind w:left="-108"/>
              <w:jc w:val="both"/>
              <w:rPr>
                <w:rFonts w:ascii="Arial Narrow" w:hAnsi="Arial Narrow" w:cs="Arial"/>
                <w:sz w:val="20"/>
                <w:szCs w:val="20"/>
              </w:rPr>
            </w:pPr>
          </w:p>
          <w:p w:rsidR="001D6D12" w:rsidRDefault="001D6D12" w:rsidP="00057C84">
            <w:pPr>
              <w:keepNext/>
              <w:ind w:left="-108"/>
              <w:jc w:val="both"/>
              <w:rPr>
                <w:rFonts w:ascii="Arial Narrow" w:hAnsi="Arial Narrow" w:cs="Arial"/>
                <w:sz w:val="20"/>
                <w:szCs w:val="20"/>
              </w:rPr>
            </w:pPr>
          </w:p>
        </w:tc>
        <w:tc>
          <w:tcPr>
            <w:tcW w:w="370" w:type="pct"/>
          </w:tcPr>
          <w:p w:rsidR="001D6D12" w:rsidRDefault="001D6D12" w:rsidP="00057C84">
            <w:pPr>
              <w:keepNext/>
              <w:ind w:left="-108"/>
              <w:jc w:val="both"/>
              <w:rPr>
                <w:rFonts w:ascii="Arial Narrow" w:hAnsi="Arial Narrow" w:cs="Arial"/>
                <w:sz w:val="20"/>
                <w:szCs w:val="20"/>
              </w:rPr>
            </w:pPr>
          </w:p>
          <w:p w:rsidR="001D6D12" w:rsidRDefault="001D6D12" w:rsidP="00057C84">
            <w:pPr>
              <w:keepNext/>
              <w:ind w:left="-108"/>
              <w:jc w:val="both"/>
              <w:rPr>
                <w:rFonts w:ascii="Arial Narrow" w:hAnsi="Arial Narrow" w:cs="Arial"/>
                <w:sz w:val="20"/>
                <w:szCs w:val="20"/>
              </w:rPr>
            </w:pPr>
            <w:r>
              <w:rPr>
                <w:rFonts w:ascii="Arial Narrow" w:hAnsi="Arial Narrow" w:cs="Arial"/>
                <w:sz w:val="20"/>
                <w:szCs w:val="20"/>
              </w:rPr>
              <w:t>11</w:t>
            </w:r>
          </w:p>
          <w:p w:rsidR="001D6D12" w:rsidRDefault="001D6D12" w:rsidP="00057C84">
            <w:pPr>
              <w:keepNext/>
              <w:ind w:left="-108"/>
              <w:jc w:val="both"/>
              <w:rPr>
                <w:rFonts w:ascii="Arial Narrow" w:hAnsi="Arial Narrow" w:cs="Arial"/>
                <w:sz w:val="20"/>
                <w:szCs w:val="20"/>
              </w:rPr>
            </w:pPr>
          </w:p>
          <w:p w:rsidR="001D6D12" w:rsidRDefault="001D6D12" w:rsidP="00057C84">
            <w:pPr>
              <w:keepNext/>
              <w:ind w:left="-108"/>
              <w:jc w:val="both"/>
              <w:rPr>
                <w:rFonts w:ascii="Arial Narrow" w:hAnsi="Arial Narrow" w:cs="Arial"/>
                <w:sz w:val="20"/>
                <w:szCs w:val="20"/>
              </w:rPr>
            </w:pPr>
          </w:p>
          <w:p w:rsidR="001D6D12" w:rsidRDefault="001D6D12" w:rsidP="00057C84">
            <w:pPr>
              <w:keepNext/>
              <w:ind w:left="-108"/>
              <w:jc w:val="both"/>
              <w:rPr>
                <w:rFonts w:ascii="Arial Narrow" w:hAnsi="Arial Narrow" w:cs="Arial"/>
                <w:sz w:val="20"/>
                <w:szCs w:val="20"/>
              </w:rPr>
            </w:pPr>
          </w:p>
        </w:tc>
        <w:tc>
          <w:tcPr>
            <w:tcW w:w="817" w:type="pct"/>
          </w:tcPr>
          <w:p w:rsidR="001D6D12" w:rsidRDefault="001D6D12" w:rsidP="00057C84">
            <w:pPr>
              <w:keepNext/>
              <w:ind w:left="-108"/>
              <w:jc w:val="both"/>
              <w:rPr>
                <w:rFonts w:ascii="Arial Narrow" w:hAnsi="Arial Narrow" w:cs="Arial"/>
                <w:sz w:val="20"/>
                <w:szCs w:val="20"/>
              </w:rPr>
            </w:pPr>
          </w:p>
        </w:tc>
        <w:tc>
          <w:tcPr>
            <w:tcW w:w="716" w:type="pct"/>
          </w:tcPr>
          <w:p w:rsidR="001D6D12" w:rsidRDefault="001D6D12" w:rsidP="00057C84">
            <w:pPr>
              <w:keepNext/>
              <w:jc w:val="both"/>
              <w:rPr>
                <w:rFonts w:ascii="Arial Narrow" w:hAnsi="Arial Narrow" w:cs="Arial"/>
                <w:sz w:val="20"/>
                <w:szCs w:val="20"/>
              </w:rPr>
            </w:pPr>
          </w:p>
          <w:p w:rsidR="001D6D12" w:rsidRDefault="001D6D12"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p w:rsidR="001D6D12" w:rsidRDefault="001D6D12" w:rsidP="00057C84">
            <w:pPr>
              <w:keepNext/>
              <w:jc w:val="both"/>
              <w:rPr>
                <w:rFonts w:ascii="Arial Narrow" w:hAnsi="Arial Narrow" w:cs="Arial"/>
                <w:sz w:val="20"/>
                <w:szCs w:val="20"/>
              </w:rPr>
            </w:pPr>
          </w:p>
          <w:p w:rsidR="001D6D12" w:rsidRDefault="001D6D12" w:rsidP="00057C84">
            <w:pPr>
              <w:keepNext/>
              <w:jc w:val="both"/>
              <w:rPr>
                <w:rFonts w:ascii="Arial Narrow" w:hAnsi="Arial Narrow" w:cs="Arial"/>
                <w:sz w:val="20"/>
                <w:szCs w:val="20"/>
              </w:rPr>
            </w:pPr>
          </w:p>
          <w:p w:rsidR="001D6D12" w:rsidRDefault="001D6D12"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tc>
        <w:tc>
          <w:tcPr>
            <w:tcW w:w="724" w:type="pct"/>
          </w:tcPr>
          <w:p w:rsidR="001D6D12" w:rsidRDefault="001D6D12" w:rsidP="00057C84">
            <w:pPr>
              <w:keepNext/>
              <w:jc w:val="both"/>
              <w:rPr>
                <w:rFonts w:ascii="Arial Narrow" w:hAnsi="Arial Narrow" w:cs="Arial"/>
                <w:sz w:val="20"/>
                <w:szCs w:val="20"/>
              </w:rPr>
            </w:pPr>
          </w:p>
          <w:p w:rsidR="001D6D12" w:rsidRDefault="001D6D12" w:rsidP="00057C84">
            <w:pPr>
              <w:keepNext/>
              <w:jc w:val="both"/>
              <w:rPr>
                <w:rFonts w:ascii="Arial Narrow" w:hAnsi="Arial Narrow" w:cs="Arial"/>
                <w:sz w:val="20"/>
                <w:szCs w:val="20"/>
              </w:rPr>
            </w:pPr>
            <w:r>
              <w:rPr>
                <w:rFonts w:ascii="Arial Narrow" w:hAnsi="Arial Narrow" w:cs="Arial"/>
                <w:sz w:val="20"/>
                <w:szCs w:val="20"/>
              </w:rPr>
              <w:t>Sandoz Pty Ltd</w:t>
            </w:r>
          </w:p>
          <w:p w:rsidR="001D6D12" w:rsidRDefault="001D6D12" w:rsidP="00057C84">
            <w:pPr>
              <w:keepNext/>
              <w:jc w:val="both"/>
              <w:rPr>
                <w:rFonts w:ascii="Arial Narrow" w:hAnsi="Arial Narrow" w:cs="Arial"/>
                <w:sz w:val="20"/>
                <w:szCs w:val="20"/>
              </w:rPr>
            </w:pPr>
          </w:p>
          <w:p w:rsidR="001D6D12" w:rsidRDefault="001D6D12" w:rsidP="00057C84">
            <w:pPr>
              <w:keepNext/>
              <w:jc w:val="both"/>
              <w:rPr>
                <w:rFonts w:ascii="Arial Narrow" w:hAnsi="Arial Narrow" w:cs="Arial"/>
                <w:sz w:val="20"/>
                <w:szCs w:val="20"/>
              </w:rPr>
            </w:pPr>
          </w:p>
          <w:p w:rsidR="001D6D12" w:rsidRDefault="001D6D12" w:rsidP="00057C84">
            <w:pPr>
              <w:keepNext/>
              <w:jc w:val="both"/>
              <w:rPr>
                <w:rFonts w:ascii="Arial Narrow" w:hAnsi="Arial Narrow" w:cs="Arial"/>
                <w:sz w:val="20"/>
                <w:szCs w:val="20"/>
              </w:rPr>
            </w:pPr>
            <w:r>
              <w:rPr>
                <w:rFonts w:ascii="Arial Narrow" w:hAnsi="Arial Narrow" w:cs="Arial"/>
                <w:sz w:val="20"/>
                <w:szCs w:val="20"/>
              </w:rPr>
              <w:t>Sandoz Pty Ltd</w:t>
            </w:r>
          </w:p>
        </w:tc>
      </w:tr>
      <w:tr w:rsidR="001D6D12"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1D6D12" w:rsidRDefault="001D6D12" w:rsidP="00057C84">
            <w:pPr>
              <w:jc w:val="both"/>
              <w:rPr>
                <w:rFonts w:ascii="Arial Narrow" w:hAnsi="Arial Narrow" w:cs="Arial"/>
                <w:b/>
                <w:sz w:val="20"/>
                <w:szCs w:val="20"/>
              </w:rPr>
            </w:pPr>
            <w:r>
              <w:rPr>
                <w:rFonts w:ascii="Arial Narrow" w:hAnsi="Arial Narrow" w:cs="Arial"/>
                <w:b/>
                <w:sz w:val="20"/>
                <w:szCs w:val="20"/>
              </w:rPr>
              <w:t xml:space="preserve">Category / </w:t>
            </w:r>
          </w:p>
          <w:p w:rsidR="001D6D12" w:rsidRDefault="001D6D12" w:rsidP="00057C84">
            <w:pPr>
              <w:jc w:val="both"/>
              <w:rPr>
                <w:rFonts w:ascii="Arial Narrow" w:hAnsi="Arial Narrow" w:cs="Arial"/>
                <w:b/>
                <w:sz w:val="20"/>
                <w:szCs w:val="20"/>
              </w:rPr>
            </w:pPr>
            <w:r>
              <w:rPr>
                <w:rFonts w:ascii="Arial Narrow" w:hAnsi="Arial Narrow" w:cs="Arial"/>
                <w:b/>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hideMark/>
          </w:tcPr>
          <w:p w:rsidR="001D6D12" w:rsidRDefault="001D6D12" w:rsidP="00057C84">
            <w:pPr>
              <w:rPr>
                <w:rFonts w:ascii="Arial Narrow" w:hAnsi="Arial Narrow" w:cs="Arial"/>
                <w:sz w:val="20"/>
                <w:szCs w:val="20"/>
              </w:rPr>
            </w:pPr>
            <w:r>
              <w:rPr>
                <w:rFonts w:ascii="Arial Narrow" w:hAnsi="Arial Narrow" w:cs="Arial"/>
                <w:sz w:val="20"/>
                <w:szCs w:val="20"/>
              </w:rPr>
              <w:t>Section 100 – Efficient Funding of Chemotherapy (Public and Private Hospital)</w:t>
            </w:r>
          </w:p>
        </w:tc>
      </w:tr>
      <w:tr w:rsidR="001D6D12"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1D6D12" w:rsidRDefault="001D6D12" w:rsidP="00057C84">
            <w:pPr>
              <w:jc w:val="both"/>
              <w:rPr>
                <w:rFonts w:ascii="Arial Narrow" w:hAnsi="Arial Narrow" w:cs="Arial"/>
                <w:b/>
                <w:sz w:val="20"/>
                <w:szCs w:val="20"/>
              </w:rPr>
            </w:pPr>
            <w:r>
              <w:rPr>
                <w:rFonts w:ascii="Arial Narrow" w:hAnsi="Arial Narrow" w:cs="Arial"/>
                <w:b/>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hideMark/>
          </w:tcPr>
          <w:p w:rsidR="001D6D12" w:rsidRDefault="001D6D12" w:rsidP="00057C84">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1D6D12" w:rsidRDefault="001D6D12"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1D6D12"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1D6D12" w:rsidRDefault="001D6D12" w:rsidP="00057C84">
            <w:pPr>
              <w:jc w:val="both"/>
              <w:rPr>
                <w:rFonts w:ascii="Arial Narrow" w:hAnsi="Arial Narrow" w:cs="Arial"/>
                <w:b/>
                <w:sz w:val="20"/>
                <w:szCs w:val="20"/>
              </w:rPr>
            </w:pPr>
            <w:r>
              <w:rPr>
                <w:rFonts w:ascii="Arial Narrow" w:hAnsi="Arial Narrow" w:cs="Arial"/>
                <w:b/>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hideMark/>
          </w:tcPr>
          <w:p w:rsidR="001D6D12" w:rsidRDefault="001D6D12" w:rsidP="00057C84">
            <w:pPr>
              <w:rPr>
                <w:rFonts w:ascii="Arial" w:hAnsi="Arial" w:cs="Arial"/>
                <w:sz w:val="21"/>
                <w:szCs w:val="21"/>
              </w:rPr>
            </w:pPr>
            <w:r w:rsidRPr="001D6D12">
              <w:rPr>
                <w:rFonts w:ascii="Arial Narrow" w:hAnsi="Arial Narrow" w:cs="Arial"/>
                <w:sz w:val="20"/>
                <w:szCs w:val="20"/>
              </w:rPr>
              <w:t>Stage III or IV CD20 positive follicular B-cell non-Hodgkin's lymphoma</w:t>
            </w:r>
          </w:p>
        </w:tc>
      </w:tr>
      <w:tr w:rsidR="001D6D12"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1D6D12" w:rsidRDefault="001D6D12" w:rsidP="00057C84">
            <w:pPr>
              <w:jc w:val="both"/>
              <w:rPr>
                <w:rFonts w:ascii="Arial Narrow" w:hAnsi="Arial Narrow" w:cs="Arial"/>
                <w:b/>
                <w:sz w:val="20"/>
                <w:szCs w:val="20"/>
              </w:rPr>
            </w:pPr>
            <w:r>
              <w:rPr>
                <w:rFonts w:ascii="Arial Narrow" w:hAnsi="Arial Narrow" w:cs="Arial"/>
                <w:b/>
                <w:sz w:val="20"/>
                <w:szCs w:val="20"/>
              </w:rPr>
              <w:t>Treatment phase:</w:t>
            </w:r>
          </w:p>
        </w:tc>
        <w:tc>
          <w:tcPr>
            <w:tcW w:w="3811" w:type="pct"/>
            <w:gridSpan w:val="6"/>
            <w:tcBorders>
              <w:top w:val="single" w:sz="4" w:space="0" w:color="auto"/>
              <w:left w:val="single" w:sz="4" w:space="0" w:color="auto"/>
              <w:bottom w:val="single" w:sz="4" w:space="0" w:color="auto"/>
              <w:right w:val="single" w:sz="4" w:space="0" w:color="auto"/>
            </w:tcBorders>
          </w:tcPr>
          <w:p w:rsidR="001D6D12" w:rsidRDefault="001D6D12" w:rsidP="00057C84">
            <w:pPr>
              <w:rPr>
                <w:rFonts w:ascii="Arial Narrow" w:hAnsi="Arial Narrow" w:cs="Arial"/>
                <w:sz w:val="20"/>
                <w:szCs w:val="20"/>
              </w:rPr>
            </w:pPr>
            <w:r>
              <w:rPr>
                <w:rFonts w:ascii="Arial Narrow" w:hAnsi="Arial Narrow" w:cs="Arial"/>
                <w:sz w:val="20"/>
                <w:szCs w:val="20"/>
              </w:rPr>
              <w:t>Maintenance therapy</w:t>
            </w:r>
          </w:p>
        </w:tc>
      </w:tr>
      <w:tr w:rsidR="001D6D12"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1D6D12" w:rsidRPr="0049440E" w:rsidRDefault="001D6D12" w:rsidP="00057C84">
            <w:pPr>
              <w:jc w:val="both"/>
              <w:rPr>
                <w:rFonts w:ascii="Arial Narrow" w:hAnsi="Arial Narrow" w:cs="Arial"/>
                <w:b/>
                <w:sz w:val="20"/>
                <w:szCs w:val="20"/>
              </w:rPr>
            </w:pPr>
            <w:r>
              <w:rPr>
                <w:rFonts w:ascii="Arial Narrow" w:hAnsi="Arial Narrow" w:cs="Arial"/>
                <w:b/>
                <w:sz w:val="20"/>
                <w:szCs w:val="20"/>
              </w:rPr>
              <w:t>Restriction Level / Method:</w:t>
            </w:r>
          </w:p>
        </w:tc>
        <w:tc>
          <w:tcPr>
            <w:tcW w:w="3811" w:type="pct"/>
            <w:gridSpan w:val="6"/>
            <w:tcBorders>
              <w:top w:val="single" w:sz="4" w:space="0" w:color="auto"/>
              <w:left w:val="single" w:sz="4" w:space="0" w:color="auto"/>
              <w:bottom w:val="single" w:sz="4" w:space="0" w:color="auto"/>
              <w:right w:val="single" w:sz="4" w:space="0" w:color="auto"/>
            </w:tcBorders>
            <w:hideMark/>
          </w:tcPr>
          <w:p w:rsidR="001D6D12" w:rsidRDefault="001D6D12"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fldChar w:fldCharType="end"/>
            </w:r>
            <w:r>
              <w:rPr>
                <w:rFonts w:ascii="Arial Narrow" w:hAnsi="Arial Narrow" w:cs="Arial"/>
                <w:sz w:val="20"/>
                <w:szCs w:val="20"/>
              </w:rPr>
              <w:t>Streamlined</w:t>
            </w:r>
          </w:p>
        </w:tc>
      </w:tr>
      <w:tr w:rsidR="001D6D12"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1D6D12" w:rsidRDefault="001D6D12" w:rsidP="00057C84">
            <w:pPr>
              <w:jc w:val="both"/>
              <w:rPr>
                <w:rFonts w:ascii="Arial Narrow" w:hAnsi="Arial Narrow" w:cs="Arial"/>
                <w:b/>
                <w:sz w:val="20"/>
                <w:szCs w:val="20"/>
              </w:rPr>
            </w:pPr>
            <w:r>
              <w:rPr>
                <w:rFonts w:ascii="Arial Narrow" w:hAnsi="Arial Narrow" w:cs="Arial"/>
                <w:b/>
                <w:sz w:val="20"/>
                <w:szCs w:val="20"/>
              </w:rPr>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1D6D12" w:rsidRPr="00AB5FD9" w:rsidRDefault="001D6D12" w:rsidP="00057C84">
            <w:pPr>
              <w:rPr>
                <w:rFonts w:ascii="Arial Narrow" w:hAnsi="Arial Narrow" w:cs="Arial"/>
                <w:i/>
                <w:sz w:val="20"/>
                <w:szCs w:val="22"/>
              </w:rPr>
            </w:pPr>
            <w:r w:rsidRPr="002E6F0A">
              <w:rPr>
                <w:rFonts w:ascii="Arial Narrow" w:hAnsi="Arial Narrow" w:cs="Arial"/>
                <w:sz w:val="20"/>
                <w:szCs w:val="22"/>
              </w:rPr>
              <w:t xml:space="preserve">Patient must have demonstrated a partial or complete response to induction treatment with either R-CHOP or R-CVP regimens for previously untreated follicular B-cell Non-Hodgkin's lymphoma, received immediately prior to this current </w:t>
            </w:r>
            <w:r w:rsidRPr="00AB5FD9">
              <w:rPr>
                <w:rFonts w:ascii="Arial Narrow" w:hAnsi="Arial Narrow" w:cs="Arial"/>
                <w:strike/>
                <w:sz w:val="20"/>
                <w:szCs w:val="22"/>
              </w:rPr>
              <w:t xml:space="preserve">Authority </w:t>
            </w:r>
            <w:proofErr w:type="spellStart"/>
            <w:r w:rsidRPr="00AB5FD9">
              <w:rPr>
                <w:rFonts w:ascii="Arial Narrow" w:hAnsi="Arial Narrow" w:cs="Arial"/>
                <w:strike/>
                <w:sz w:val="20"/>
                <w:szCs w:val="22"/>
              </w:rPr>
              <w:t>application</w:t>
            </w:r>
            <w:r w:rsidRPr="002E6F0A">
              <w:rPr>
                <w:rFonts w:ascii="Arial Narrow" w:hAnsi="Arial Narrow" w:cs="Arial"/>
                <w:sz w:val="20"/>
                <w:szCs w:val="22"/>
              </w:rPr>
              <w:t>,</w:t>
            </w:r>
            <w:r w:rsidR="003C4D93">
              <w:rPr>
                <w:rFonts w:ascii="Arial Narrow" w:hAnsi="Arial Narrow" w:cs="Arial"/>
                <w:i/>
                <w:sz w:val="20"/>
                <w:szCs w:val="22"/>
              </w:rPr>
              <w:t>treatment</w:t>
            </w:r>
            <w:proofErr w:type="spellEnd"/>
            <w:r w:rsidR="003C4D93">
              <w:rPr>
                <w:rFonts w:ascii="Arial Narrow" w:hAnsi="Arial Narrow" w:cs="Arial"/>
                <w:i/>
                <w:sz w:val="20"/>
                <w:szCs w:val="22"/>
              </w:rPr>
              <w:t xml:space="preserve"> with this drug for this condition</w:t>
            </w:r>
          </w:p>
          <w:p w:rsidR="001D6D12" w:rsidRPr="002E6F0A" w:rsidRDefault="001D6D12" w:rsidP="00057C84">
            <w:pPr>
              <w:rPr>
                <w:rFonts w:ascii="Arial Narrow" w:hAnsi="Arial Narrow" w:cs="Arial"/>
                <w:sz w:val="20"/>
                <w:szCs w:val="22"/>
              </w:rPr>
            </w:pPr>
            <w:r w:rsidRPr="002E6F0A">
              <w:rPr>
                <w:rFonts w:ascii="Arial Narrow" w:hAnsi="Arial Narrow" w:cs="Arial"/>
                <w:sz w:val="20"/>
                <w:szCs w:val="22"/>
              </w:rPr>
              <w:t>AND</w:t>
            </w:r>
          </w:p>
          <w:p w:rsidR="001D6D12" w:rsidRPr="002E6F0A" w:rsidRDefault="001D6D12" w:rsidP="00057C84">
            <w:pPr>
              <w:rPr>
                <w:rFonts w:ascii="Arial Narrow" w:hAnsi="Arial Narrow" w:cs="Arial"/>
                <w:sz w:val="20"/>
                <w:szCs w:val="22"/>
              </w:rPr>
            </w:pPr>
            <w:r w:rsidRPr="002E6F0A">
              <w:rPr>
                <w:rFonts w:ascii="Arial Narrow" w:hAnsi="Arial Narrow" w:cs="Arial"/>
                <w:sz w:val="20"/>
                <w:szCs w:val="22"/>
              </w:rPr>
              <w:t xml:space="preserve">Patient must not have received </w:t>
            </w:r>
            <w:proofErr w:type="spellStart"/>
            <w:r w:rsidRPr="002E6F0A">
              <w:rPr>
                <w:rFonts w:ascii="Arial Narrow" w:hAnsi="Arial Narrow" w:cs="Arial"/>
                <w:sz w:val="20"/>
                <w:szCs w:val="22"/>
              </w:rPr>
              <w:t>bendamustine</w:t>
            </w:r>
            <w:proofErr w:type="spellEnd"/>
            <w:r w:rsidRPr="002E6F0A">
              <w:rPr>
                <w:rFonts w:ascii="Arial Narrow" w:hAnsi="Arial Narrow" w:cs="Arial"/>
                <w:sz w:val="20"/>
                <w:szCs w:val="22"/>
              </w:rPr>
              <w:t xml:space="preserve"> induction therapy,</w:t>
            </w:r>
          </w:p>
          <w:p w:rsidR="001D6D12" w:rsidRPr="002E6F0A" w:rsidRDefault="001D6D12" w:rsidP="00057C84">
            <w:pPr>
              <w:rPr>
                <w:rFonts w:ascii="Arial Narrow" w:hAnsi="Arial Narrow" w:cs="Arial"/>
                <w:sz w:val="20"/>
                <w:szCs w:val="22"/>
              </w:rPr>
            </w:pPr>
            <w:r w:rsidRPr="002E6F0A">
              <w:rPr>
                <w:rFonts w:ascii="Arial Narrow" w:hAnsi="Arial Narrow" w:cs="Arial"/>
                <w:sz w:val="20"/>
                <w:szCs w:val="22"/>
              </w:rPr>
              <w:t>AND</w:t>
            </w:r>
          </w:p>
          <w:p w:rsidR="001D6D12" w:rsidRPr="002E6F0A" w:rsidRDefault="001D6D12" w:rsidP="00057C84">
            <w:pPr>
              <w:rPr>
                <w:rFonts w:ascii="Arial Narrow" w:hAnsi="Arial Narrow" w:cs="Arial"/>
                <w:sz w:val="20"/>
                <w:szCs w:val="22"/>
              </w:rPr>
            </w:pPr>
            <w:r w:rsidRPr="002E6F0A">
              <w:rPr>
                <w:rFonts w:ascii="Arial Narrow" w:hAnsi="Arial Narrow" w:cs="Arial"/>
                <w:sz w:val="20"/>
                <w:szCs w:val="22"/>
              </w:rPr>
              <w:t>The treatment must be maintenance therapy,</w:t>
            </w:r>
          </w:p>
          <w:p w:rsidR="001D6D12" w:rsidRPr="002E6F0A" w:rsidRDefault="001D6D12" w:rsidP="00057C84">
            <w:pPr>
              <w:rPr>
                <w:rFonts w:ascii="Arial Narrow" w:hAnsi="Arial Narrow" w:cs="Arial"/>
                <w:sz w:val="20"/>
                <w:szCs w:val="22"/>
              </w:rPr>
            </w:pPr>
            <w:r w:rsidRPr="002E6F0A">
              <w:rPr>
                <w:rFonts w:ascii="Arial Narrow" w:hAnsi="Arial Narrow" w:cs="Arial"/>
                <w:sz w:val="20"/>
                <w:szCs w:val="22"/>
              </w:rPr>
              <w:t>AND</w:t>
            </w:r>
          </w:p>
          <w:p w:rsidR="001D6D12" w:rsidRDefault="001D6D12" w:rsidP="00057C84">
            <w:pPr>
              <w:rPr>
                <w:rFonts w:ascii="Arial Narrow" w:hAnsi="Arial Narrow" w:cs="Arial"/>
                <w:i/>
                <w:sz w:val="22"/>
                <w:szCs w:val="22"/>
              </w:rPr>
            </w:pPr>
            <w:r w:rsidRPr="002E6F0A">
              <w:rPr>
                <w:rFonts w:ascii="Arial Narrow" w:hAnsi="Arial Narrow" w:cs="Arial"/>
                <w:sz w:val="20"/>
                <w:szCs w:val="22"/>
              </w:rPr>
              <w:t>Patient must not receive more than 12 doses or 2 years duration of treatment, whichever comes first, under this restriction.</w:t>
            </w:r>
          </w:p>
        </w:tc>
      </w:tr>
      <w:tr w:rsidR="001D6D12" w:rsidRPr="0049440E"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1D6D12" w:rsidRPr="00AB5FD9" w:rsidRDefault="004264B7" w:rsidP="00057C84">
            <w:pPr>
              <w:jc w:val="both"/>
              <w:rPr>
                <w:rFonts w:ascii="Arial Narrow" w:hAnsi="Arial Narrow" w:cs="Arial"/>
                <w:b/>
                <w:i/>
                <w:sz w:val="20"/>
                <w:szCs w:val="20"/>
              </w:rPr>
            </w:pPr>
            <w:r>
              <w:rPr>
                <w:rFonts w:ascii="Arial Narrow" w:hAnsi="Arial Narrow" w:cs="Arial"/>
                <w:b/>
                <w:i/>
                <w:sz w:val="20"/>
                <w:szCs w:val="20"/>
              </w:rPr>
              <w:t>Prescriber Instructions</w:t>
            </w:r>
          </w:p>
        </w:tc>
        <w:tc>
          <w:tcPr>
            <w:tcW w:w="3811" w:type="pct"/>
            <w:gridSpan w:val="6"/>
            <w:tcBorders>
              <w:top w:val="single" w:sz="4" w:space="0" w:color="auto"/>
              <w:left w:val="single" w:sz="4" w:space="0" w:color="auto"/>
              <w:bottom w:val="single" w:sz="4" w:space="0" w:color="auto"/>
              <w:right w:val="single" w:sz="4" w:space="0" w:color="auto"/>
            </w:tcBorders>
          </w:tcPr>
          <w:p w:rsidR="001D6D12" w:rsidRPr="007145B5" w:rsidRDefault="001D6D12" w:rsidP="00057C84">
            <w:pPr>
              <w:ind w:left="-5"/>
              <w:rPr>
                <w:rFonts w:ascii="Arial Narrow" w:hAnsi="Arial Narrow"/>
                <w:sz w:val="20"/>
              </w:rPr>
            </w:pPr>
            <w:r w:rsidRPr="001F71E5">
              <w:rPr>
                <w:rFonts w:ascii="Arial Narrow" w:hAnsi="Arial Narrow"/>
                <w:sz w:val="20"/>
              </w:rPr>
              <w:t>A patient may only qualify for PBS-subsidised treatment under this restriction once in a lifetime</w:t>
            </w:r>
            <w:r w:rsidRPr="007145B5">
              <w:rPr>
                <w:rFonts w:ascii="Arial Narrow" w:hAnsi="Arial Narrow"/>
                <w:sz w:val="20"/>
              </w:rPr>
              <w:t>.</w:t>
            </w:r>
          </w:p>
          <w:p w:rsidR="001D6D12" w:rsidRPr="001D6D12" w:rsidRDefault="001D6D12" w:rsidP="00057C84">
            <w:pPr>
              <w:ind w:left="-5"/>
              <w:rPr>
                <w:rFonts w:ascii="Arial Narrow" w:hAnsi="Arial Narrow"/>
                <w:sz w:val="20"/>
              </w:rPr>
            </w:pPr>
          </w:p>
          <w:p w:rsidR="001D6D12" w:rsidRPr="00FC7754" w:rsidRDefault="001D6D12" w:rsidP="00057C84">
            <w:pPr>
              <w:ind w:left="-5"/>
              <w:rPr>
                <w:rFonts w:ascii="Arial Narrow" w:hAnsi="Arial Narrow"/>
                <w:sz w:val="20"/>
              </w:rPr>
            </w:pPr>
          </w:p>
        </w:tc>
      </w:tr>
      <w:tr w:rsidR="004264B7" w:rsidRPr="0049440E"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4264B7" w:rsidRPr="004264B7" w:rsidDel="004264B7" w:rsidRDefault="004264B7" w:rsidP="00057C84">
            <w:pPr>
              <w:jc w:val="both"/>
              <w:rPr>
                <w:rFonts w:ascii="Arial Narrow" w:hAnsi="Arial Narrow" w:cs="Arial"/>
                <w:b/>
                <w:i/>
                <w:sz w:val="20"/>
                <w:szCs w:val="20"/>
              </w:rPr>
            </w:pPr>
            <w:r>
              <w:rPr>
                <w:rFonts w:ascii="Arial Narrow" w:hAnsi="Arial Narrow" w:cs="Arial"/>
                <w:b/>
                <w:i/>
                <w:sz w:val="20"/>
                <w:szCs w:val="20"/>
              </w:rPr>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4264B7" w:rsidRPr="001F71E5" w:rsidRDefault="004264B7" w:rsidP="00057C84">
            <w:pPr>
              <w:ind w:left="-5"/>
              <w:rPr>
                <w:rFonts w:ascii="Arial Narrow" w:hAnsi="Arial Narrow"/>
                <w:sz w:val="20"/>
              </w:rPr>
            </w:pPr>
            <w:r w:rsidRPr="001D6D12">
              <w:rPr>
                <w:rFonts w:ascii="Arial Narrow" w:hAnsi="Arial Narrow"/>
                <w:sz w:val="20"/>
              </w:rPr>
              <w:t>No increase in the maximum number of repeats may be authorised.</w:t>
            </w:r>
          </w:p>
        </w:tc>
      </w:tr>
      <w:tr w:rsidR="00CE6034" w:rsidRPr="0049440E"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CE6034" w:rsidRDefault="00CE6034" w:rsidP="00057C84">
            <w:pPr>
              <w:jc w:val="both"/>
              <w:rPr>
                <w:rFonts w:ascii="Arial Narrow" w:hAnsi="Arial Narrow" w:cs="Arial"/>
                <w:b/>
                <w:i/>
                <w:sz w:val="20"/>
                <w:szCs w:val="20"/>
              </w:rPr>
            </w:pPr>
            <w:r>
              <w:rPr>
                <w:rFonts w:ascii="Arial Narrow" w:hAnsi="Arial Narrow" w:cs="Arial"/>
                <w:b/>
                <w:i/>
                <w:sz w:val="20"/>
                <w:szCs w:val="20"/>
              </w:rPr>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531B12" w:rsidRDefault="00531B12" w:rsidP="00057C84">
            <w:pPr>
              <w:rPr>
                <w:rFonts w:ascii="Arial Narrow" w:hAnsi="Arial Narrow" w:cs="Arial"/>
                <w:b/>
                <w:i/>
                <w:sz w:val="20"/>
                <w:szCs w:val="20"/>
              </w:rPr>
            </w:pPr>
            <w:r>
              <w:rPr>
                <w:rFonts w:ascii="Arial Narrow" w:hAnsi="Arial Narrow" w:cs="Arial"/>
                <w:b/>
                <w:i/>
                <w:sz w:val="20"/>
                <w:szCs w:val="20"/>
              </w:rPr>
              <w:t>Biosimilar policy</w:t>
            </w:r>
          </w:p>
          <w:p w:rsidR="00531B12" w:rsidRPr="001E0ADE" w:rsidRDefault="00531B12" w:rsidP="00057C84">
            <w:pPr>
              <w:rPr>
                <w:rFonts w:ascii="Arial Narrow" w:hAnsi="Arial Narrow" w:cs="Arial"/>
                <w:b/>
                <w:i/>
                <w:sz w:val="20"/>
                <w:szCs w:val="20"/>
              </w:rPr>
            </w:pPr>
          </w:p>
          <w:p w:rsidR="00531B12" w:rsidRDefault="00531B12" w:rsidP="00057C84">
            <w:pPr>
              <w:rPr>
                <w:rFonts w:ascii="Arial Narrow" w:hAnsi="Arial Narrow" w:cs="Arial"/>
                <w:i/>
                <w:sz w:val="20"/>
                <w:szCs w:val="20"/>
              </w:rPr>
            </w:pPr>
            <w:r w:rsidRPr="001E0ADE">
              <w:rPr>
                <w:rFonts w:ascii="Arial Narrow" w:hAnsi="Arial Narrow" w:cs="Arial"/>
                <w:i/>
                <w:sz w:val="20"/>
                <w:szCs w:val="20"/>
              </w:rPr>
              <w:t xml:space="preserve">Prescribing of the biosimilar brand, </w:t>
            </w:r>
            <w:proofErr w:type="spellStart"/>
            <w:proofErr w:type="gramStart"/>
            <w:r w:rsidRPr="001E0ADE">
              <w:rPr>
                <w:rFonts w:ascii="Arial Narrow" w:hAnsi="Arial Narrow" w:cs="Arial"/>
                <w:i/>
                <w:sz w:val="20"/>
                <w:szCs w:val="20"/>
              </w:rPr>
              <w:t>Riximyo</w:t>
            </w:r>
            <w:proofErr w:type="spellEnd"/>
            <w:r w:rsidRPr="001E0ADE">
              <w:rPr>
                <w:rFonts w:ascii="Arial Narrow" w:hAnsi="Arial Narrow" w:cs="Arial"/>
                <w:i/>
                <w:sz w:val="20"/>
                <w:szCs w:val="20"/>
              </w:rPr>
              <w:t>,</w:t>
            </w:r>
            <w:proofErr w:type="gramEnd"/>
            <w:r w:rsidRPr="001E0ADE">
              <w:rPr>
                <w:rFonts w:ascii="Arial Narrow" w:hAnsi="Arial Narrow" w:cs="Arial"/>
                <w:i/>
                <w:sz w:val="20"/>
                <w:szCs w:val="20"/>
              </w:rPr>
              <w:t xml:space="preserve"> is encouraged for treatment naïve patients. </w:t>
            </w:r>
          </w:p>
          <w:p w:rsidR="00531B12" w:rsidRDefault="00531B12" w:rsidP="00057C84">
            <w:pPr>
              <w:rPr>
                <w:rFonts w:ascii="Arial Narrow" w:hAnsi="Arial Narrow" w:cs="Arial"/>
                <w:i/>
                <w:sz w:val="20"/>
                <w:szCs w:val="20"/>
              </w:rPr>
            </w:pPr>
          </w:p>
          <w:p w:rsidR="00531B12" w:rsidRDefault="00531B12" w:rsidP="00057C84">
            <w:pPr>
              <w:rPr>
                <w:rFonts w:ascii="Arial Narrow" w:hAnsi="Arial Narrow" w:cs="Arial"/>
                <w:i/>
                <w:sz w:val="20"/>
                <w:szCs w:val="20"/>
              </w:rPr>
            </w:pPr>
            <w:r w:rsidRPr="001E0ADE">
              <w:rPr>
                <w:rFonts w:ascii="Arial Narrow" w:hAnsi="Arial Narrow" w:cs="Arial"/>
                <w:i/>
                <w:sz w:val="20"/>
                <w:szCs w:val="20"/>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r w:rsidRPr="000C2406">
              <w:rPr>
                <w:rFonts w:ascii="Arial Narrow" w:hAnsi="Arial Narrow" w:cs="Arial"/>
                <w:i/>
                <w:sz w:val="20"/>
                <w:szCs w:val="20"/>
              </w:rPr>
              <w:t>www.health.gov.au/biosimilars</w:t>
            </w:r>
            <w:r w:rsidRPr="001E0ADE">
              <w:rPr>
                <w:rFonts w:ascii="Arial Narrow" w:hAnsi="Arial Narrow" w:cs="Arial"/>
                <w:i/>
                <w:sz w:val="20"/>
                <w:szCs w:val="20"/>
              </w:rPr>
              <w:t>).</w:t>
            </w:r>
          </w:p>
          <w:p w:rsidR="00CE6034" w:rsidRPr="001D6D12" w:rsidRDefault="00CE6034" w:rsidP="00057C84">
            <w:pPr>
              <w:ind w:left="-5"/>
              <w:rPr>
                <w:rFonts w:ascii="Arial Narrow" w:hAnsi="Arial Narrow"/>
                <w:sz w:val="20"/>
              </w:rPr>
            </w:pPr>
          </w:p>
        </w:tc>
      </w:tr>
    </w:tbl>
    <w:p w:rsidR="005F2D88" w:rsidRDefault="005F2D88">
      <w:r>
        <w:br w:type="page"/>
      </w:r>
    </w:p>
    <w:tbl>
      <w:tblPr>
        <w:tblW w:w="5000" w:type="pct"/>
        <w:tblLook w:val="04A0" w:firstRow="1" w:lastRow="0" w:firstColumn="1" w:lastColumn="0" w:noHBand="0" w:noVBand="1"/>
      </w:tblPr>
      <w:tblGrid>
        <w:gridCol w:w="2198"/>
        <w:gridCol w:w="1250"/>
        <w:gridCol w:w="939"/>
        <w:gridCol w:w="684"/>
        <w:gridCol w:w="1510"/>
        <w:gridCol w:w="1323"/>
        <w:gridCol w:w="1338"/>
      </w:tblGrid>
      <w:tr w:rsidR="00761D06" w:rsidTr="00761D06">
        <w:trPr>
          <w:cantSplit/>
          <w:trHeight w:val="471"/>
        </w:trPr>
        <w:tc>
          <w:tcPr>
            <w:tcW w:w="1865" w:type="pct"/>
            <w:gridSpan w:val="2"/>
            <w:tcBorders>
              <w:top w:val="nil"/>
              <w:left w:val="nil"/>
              <w:bottom w:val="single" w:sz="4" w:space="0" w:color="auto"/>
              <w:right w:val="nil"/>
            </w:tcBorders>
            <w:hideMark/>
          </w:tcPr>
          <w:p w:rsidR="00761D06" w:rsidRDefault="00761D06" w:rsidP="00057C84">
            <w:pPr>
              <w:keepNext/>
              <w:ind w:left="-108"/>
              <w:jc w:val="both"/>
              <w:rPr>
                <w:rFonts w:ascii="Arial Narrow" w:hAnsi="Arial Narrow" w:cs="Arial"/>
                <w:b/>
                <w:sz w:val="20"/>
                <w:szCs w:val="20"/>
              </w:rPr>
            </w:pPr>
            <w:r>
              <w:rPr>
                <w:rFonts w:ascii="Arial Narrow" w:hAnsi="Arial Narrow" w:cs="Arial"/>
                <w:b/>
                <w:sz w:val="20"/>
                <w:szCs w:val="20"/>
              </w:rPr>
              <w:lastRenderedPageBreak/>
              <w:t>Name, Restriction,</w:t>
            </w:r>
          </w:p>
          <w:p w:rsidR="00761D06" w:rsidRDefault="00761D06" w:rsidP="00057C84">
            <w:pPr>
              <w:keepNext/>
              <w:ind w:left="-108"/>
              <w:jc w:val="both"/>
              <w:rPr>
                <w:rFonts w:ascii="Arial Narrow" w:hAnsi="Arial Narrow" w:cs="Arial"/>
                <w:b/>
                <w:sz w:val="20"/>
                <w:szCs w:val="20"/>
              </w:rPr>
            </w:pPr>
            <w:r>
              <w:rPr>
                <w:rFonts w:ascii="Arial Narrow" w:hAnsi="Arial Narrow" w:cs="Arial"/>
                <w:b/>
                <w:sz w:val="20"/>
                <w:szCs w:val="20"/>
              </w:rPr>
              <w:t>Manner of administration and form</w:t>
            </w:r>
          </w:p>
        </w:tc>
        <w:tc>
          <w:tcPr>
            <w:tcW w:w="508" w:type="pct"/>
            <w:tcBorders>
              <w:top w:val="nil"/>
              <w:left w:val="nil"/>
              <w:bottom w:val="single" w:sz="4" w:space="0" w:color="auto"/>
              <w:right w:val="nil"/>
            </w:tcBorders>
            <w:hideMark/>
          </w:tcPr>
          <w:p w:rsidR="00761D06" w:rsidRDefault="00761D06" w:rsidP="00057C84">
            <w:pPr>
              <w:keepNext/>
              <w:ind w:left="-108"/>
              <w:jc w:val="both"/>
              <w:rPr>
                <w:rFonts w:ascii="Arial Narrow" w:hAnsi="Arial Narrow" w:cs="Arial"/>
                <w:b/>
                <w:sz w:val="20"/>
                <w:szCs w:val="20"/>
              </w:rPr>
            </w:pPr>
            <w:r>
              <w:rPr>
                <w:rFonts w:ascii="Arial Narrow" w:hAnsi="Arial Narrow" w:cs="Arial"/>
                <w:b/>
                <w:sz w:val="20"/>
                <w:szCs w:val="20"/>
              </w:rPr>
              <w:t>Max.</w:t>
            </w:r>
          </w:p>
          <w:p w:rsidR="00761D06" w:rsidRDefault="00761D06" w:rsidP="00057C84">
            <w:pPr>
              <w:keepNext/>
              <w:ind w:left="-108"/>
              <w:jc w:val="both"/>
              <w:rPr>
                <w:rFonts w:ascii="Arial Narrow" w:hAnsi="Arial Narrow" w:cs="Arial"/>
                <w:b/>
                <w:sz w:val="20"/>
                <w:szCs w:val="20"/>
              </w:rPr>
            </w:pPr>
            <w:proofErr w:type="spellStart"/>
            <w:r>
              <w:rPr>
                <w:rFonts w:ascii="Arial Narrow" w:hAnsi="Arial Narrow" w:cs="Arial"/>
                <w:b/>
                <w:sz w:val="20"/>
                <w:szCs w:val="20"/>
              </w:rPr>
              <w:t>Qty</w:t>
            </w:r>
            <w:proofErr w:type="spellEnd"/>
          </w:p>
        </w:tc>
        <w:tc>
          <w:tcPr>
            <w:tcW w:w="370" w:type="pct"/>
            <w:tcBorders>
              <w:top w:val="nil"/>
              <w:left w:val="nil"/>
              <w:bottom w:val="single" w:sz="4" w:space="0" w:color="auto"/>
              <w:right w:val="nil"/>
            </w:tcBorders>
            <w:hideMark/>
          </w:tcPr>
          <w:p w:rsidR="00761D06" w:rsidRDefault="00761D06" w:rsidP="00057C84">
            <w:pPr>
              <w:keepNext/>
              <w:ind w:left="-108"/>
              <w:jc w:val="both"/>
              <w:rPr>
                <w:rFonts w:ascii="Arial Narrow" w:hAnsi="Arial Narrow" w:cs="Arial"/>
                <w:b/>
                <w:sz w:val="20"/>
                <w:szCs w:val="20"/>
              </w:rPr>
            </w:pPr>
            <w:r>
              <w:rPr>
                <w:rFonts w:ascii="Arial Narrow" w:hAnsi="Arial Narrow" w:cs="Arial"/>
                <w:b/>
                <w:sz w:val="20"/>
                <w:szCs w:val="20"/>
              </w:rPr>
              <w:t>№.of</w:t>
            </w:r>
          </w:p>
          <w:p w:rsidR="00761D06" w:rsidRDefault="00761D06" w:rsidP="00057C84">
            <w:pPr>
              <w:keepNext/>
              <w:ind w:left="-108"/>
              <w:jc w:val="both"/>
              <w:rPr>
                <w:rFonts w:ascii="Arial Narrow" w:hAnsi="Arial Narrow" w:cs="Arial"/>
                <w:b/>
                <w:sz w:val="20"/>
                <w:szCs w:val="20"/>
              </w:rPr>
            </w:pPr>
            <w:proofErr w:type="spellStart"/>
            <w:r>
              <w:rPr>
                <w:rFonts w:ascii="Arial Narrow" w:hAnsi="Arial Narrow" w:cs="Arial"/>
                <w:b/>
                <w:sz w:val="20"/>
                <w:szCs w:val="20"/>
              </w:rPr>
              <w:t>Rpts</w:t>
            </w:r>
            <w:proofErr w:type="spellEnd"/>
          </w:p>
        </w:tc>
        <w:tc>
          <w:tcPr>
            <w:tcW w:w="817" w:type="pct"/>
            <w:tcBorders>
              <w:top w:val="nil"/>
              <w:left w:val="nil"/>
              <w:bottom w:val="single" w:sz="4" w:space="0" w:color="auto"/>
              <w:right w:val="nil"/>
            </w:tcBorders>
          </w:tcPr>
          <w:p w:rsidR="00761D06" w:rsidRDefault="00761D06" w:rsidP="00057C84">
            <w:pPr>
              <w:keepNext/>
              <w:ind w:left="-108"/>
              <w:jc w:val="both"/>
              <w:rPr>
                <w:rFonts w:ascii="Arial Narrow" w:hAnsi="Arial Narrow" w:cs="Arial"/>
                <w:b/>
                <w:sz w:val="20"/>
                <w:szCs w:val="20"/>
              </w:rPr>
            </w:pPr>
          </w:p>
        </w:tc>
        <w:tc>
          <w:tcPr>
            <w:tcW w:w="1440" w:type="pct"/>
            <w:gridSpan w:val="2"/>
            <w:tcBorders>
              <w:top w:val="nil"/>
              <w:left w:val="nil"/>
              <w:bottom w:val="single" w:sz="4" w:space="0" w:color="auto"/>
              <w:right w:val="nil"/>
            </w:tcBorders>
            <w:hideMark/>
          </w:tcPr>
          <w:p w:rsidR="00761D06" w:rsidRDefault="00761D06" w:rsidP="00057C84">
            <w:pPr>
              <w:keepNext/>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761D06" w:rsidTr="00761D06">
        <w:trPr>
          <w:cantSplit/>
          <w:trHeight w:val="577"/>
        </w:trPr>
        <w:tc>
          <w:tcPr>
            <w:tcW w:w="1865" w:type="pct"/>
            <w:gridSpan w:val="2"/>
            <w:hideMark/>
          </w:tcPr>
          <w:p w:rsidR="00761D06" w:rsidRDefault="00761D06"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761D06" w:rsidRDefault="00761D06" w:rsidP="00057C84">
            <w:pPr>
              <w:keepNext/>
              <w:ind w:left="-108"/>
              <w:jc w:val="both"/>
              <w:rPr>
                <w:rFonts w:ascii="Arial Narrow" w:hAnsi="Arial Narrow"/>
                <w:smallCaps/>
                <w:sz w:val="20"/>
                <w:szCs w:val="20"/>
              </w:rPr>
            </w:pPr>
            <w:r>
              <w:rPr>
                <w:rFonts w:ascii="Arial Narrow" w:hAnsi="Arial Narrow"/>
                <w:smallCaps/>
                <w:sz w:val="20"/>
                <w:szCs w:val="20"/>
              </w:rPr>
              <w:t>100 mg/10 mL I.V. infusion, 2 vials</w:t>
            </w:r>
          </w:p>
          <w:p w:rsidR="00761D06" w:rsidRDefault="00761D06" w:rsidP="00057C84">
            <w:pPr>
              <w:keepNext/>
              <w:ind w:left="-108"/>
              <w:jc w:val="both"/>
              <w:rPr>
                <w:rFonts w:ascii="Arial Narrow" w:hAnsi="Arial Narrow"/>
                <w:smallCaps/>
                <w:sz w:val="20"/>
                <w:szCs w:val="20"/>
              </w:rPr>
            </w:pPr>
          </w:p>
          <w:p w:rsidR="00761D06" w:rsidRDefault="00761D06"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761D06" w:rsidRDefault="00761D06" w:rsidP="00057C84">
            <w:pPr>
              <w:keepNext/>
              <w:ind w:left="-108"/>
              <w:jc w:val="both"/>
              <w:rPr>
                <w:rFonts w:ascii="Arial Narrow" w:hAnsi="Arial Narrow" w:cs="Arial"/>
                <w:sz w:val="20"/>
                <w:szCs w:val="20"/>
              </w:rPr>
            </w:pPr>
            <w:r>
              <w:rPr>
                <w:rFonts w:ascii="Arial Narrow" w:hAnsi="Arial Narrow"/>
                <w:smallCaps/>
                <w:sz w:val="20"/>
                <w:szCs w:val="20"/>
              </w:rPr>
              <w:t>500 mg/50 mL I.V. infusion, 1 vial</w:t>
            </w:r>
          </w:p>
        </w:tc>
        <w:tc>
          <w:tcPr>
            <w:tcW w:w="508" w:type="pct"/>
          </w:tcPr>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r>
              <w:rPr>
                <w:rFonts w:ascii="Arial Narrow" w:hAnsi="Arial Narrow" w:cs="Arial"/>
                <w:sz w:val="20"/>
                <w:szCs w:val="20"/>
              </w:rPr>
              <w:t>800 mg</w:t>
            </w:r>
          </w:p>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p>
        </w:tc>
        <w:tc>
          <w:tcPr>
            <w:tcW w:w="370" w:type="pct"/>
          </w:tcPr>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r>
              <w:rPr>
                <w:rFonts w:ascii="Arial Narrow" w:hAnsi="Arial Narrow" w:cs="Arial"/>
                <w:sz w:val="20"/>
                <w:szCs w:val="20"/>
              </w:rPr>
              <w:t>7</w:t>
            </w:r>
          </w:p>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p>
        </w:tc>
        <w:tc>
          <w:tcPr>
            <w:tcW w:w="817" w:type="pct"/>
          </w:tcPr>
          <w:p w:rsidR="00761D06" w:rsidRDefault="00761D06" w:rsidP="00057C84">
            <w:pPr>
              <w:keepNext/>
              <w:ind w:left="-108"/>
              <w:jc w:val="both"/>
              <w:rPr>
                <w:rFonts w:ascii="Arial Narrow" w:hAnsi="Arial Narrow" w:cs="Arial"/>
                <w:sz w:val="20"/>
                <w:szCs w:val="20"/>
              </w:rPr>
            </w:pPr>
          </w:p>
        </w:tc>
        <w:tc>
          <w:tcPr>
            <w:tcW w:w="716" w:type="pct"/>
          </w:tcPr>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tc>
        <w:tc>
          <w:tcPr>
            <w:tcW w:w="724" w:type="pct"/>
          </w:tcPr>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r>
              <w:rPr>
                <w:rFonts w:ascii="Arial Narrow" w:hAnsi="Arial Narrow" w:cs="Arial"/>
                <w:sz w:val="20"/>
                <w:szCs w:val="20"/>
              </w:rPr>
              <w:t>Sandoz Pty Ltd</w:t>
            </w:r>
          </w:p>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r>
              <w:rPr>
                <w:rFonts w:ascii="Arial Narrow" w:hAnsi="Arial Narrow" w:cs="Arial"/>
                <w:sz w:val="20"/>
                <w:szCs w:val="20"/>
              </w:rPr>
              <w:t>Sandoz Pty Ltd</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761D06" w:rsidRDefault="00761D06" w:rsidP="00057C84">
            <w:pPr>
              <w:jc w:val="both"/>
              <w:rPr>
                <w:rFonts w:ascii="Arial Narrow" w:hAnsi="Arial Narrow" w:cs="Arial"/>
                <w:b/>
                <w:sz w:val="20"/>
                <w:szCs w:val="20"/>
              </w:rPr>
            </w:pPr>
            <w:r>
              <w:rPr>
                <w:rFonts w:ascii="Arial Narrow" w:hAnsi="Arial Narrow" w:cs="Arial"/>
                <w:b/>
                <w:sz w:val="20"/>
                <w:szCs w:val="20"/>
              </w:rPr>
              <w:t xml:space="preserve">Category / </w:t>
            </w:r>
          </w:p>
          <w:p w:rsidR="00761D06" w:rsidRDefault="00761D06" w:rsidP="00057C84">
            <w:pPr>
              <w:jc w:val="both"/>
              <w:rPr>
                <w:rFonts w:ascii="Arial Narrow" w:hAnsi="Arial Narrow" w:cs="Arial"/>
                <w:b/>
                <w:sz w:val="20"/>
                <w:szCs w:val="20"/>
              </w:rPr>
            </w:pPr>
            <w:r>
              <w:rPr>
                <w:rFonts w:ascii="Arial Narrow" w:hAnsi="Arial Narrow" w:cs="Arial"/>
                <w:b/>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hideMark/>
          </w:tcPr>
          <w:p w:rsidR="00761D06" w:rsidRDefault="00761D06" w:rsidP="00057C84">
            <w:pPr>
              <w:rPr>
                <w:rFonts w:ascii="Arial Narrow" w:hAnsi="Arial Narrow" w:cs="Arial"/>
                <w:sz w:val="20"/>
                <w:szCs w:val="20"/>
              </w:rPr>
            </w:pPr>
            <w:r>
              <w:rPr>
                <w:rFonts w:ascii="Arial Narrow" w:hAnsi="Arial Narrow" w:cs="Arial"/>
                <w:sz w:val="20"/>
                <w:szCs w:val="20"/>
              </w:rPr>
              <w:t xml:space="preserve">Section 100 – Efficient Funding of Chemotherapy (Public </w:t>
            </w:r>
            <w:r w:rsidRPr="002215F7">
              <w:rPr>
                <w:rFonts w:ascii="Arial Narrow" w:hAnsi="Arial Narrow" w:cs="Arial"/>
                <w:sz w:val="20"/>
                <w:szCs w:val="20"/>
              </w:rPr>
              <w:t>and Private</w:t>
            </w:r>
            <w:r>
              <w:rPr>
                <w:rFonts w:ascii="Arial Narrow" w:hAnsi="Arial Narrow" w:cs="Arial"/>
                <w:sz w:val="20"/>
                <w:szCs w:val="20"/>
              </w:rPr>
              <w:t xml:space="preserve"> Hospital)</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761D06" w:rsidRDefault="00761D06" w:rsidP="00057C84">
            <w:pPr>
              <w:jc w:val="both"/>
              <w:rPr>
                <w:rFonts w:ascii="Arial Narrow" w:hAnsi="Arial Narrow" w:cs="Arial"/>
                <w:b/>
                <w:sz w:val="20"/>
                <w:szCs w:val="20"/>
              </w:rPr>
            </w:pPr>
            <w:r>
              <w:rPr>
                <w:rFonts w:ascii="Arial Narrow" w:hAnsi="Arial Narrow" w:cs="Arial"/>
                <w:b/>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hideMark/>
          </w:tcPr>
          <w:p w:rsidR="00761D06" w:rsidRDefault="00761D06" w:rsidP="00057C84">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761D06" w:rsidRDefault="00761D06"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761D06" w:rsidRDefault="00761D06" w:rsidP="00057C84">
            <w:pPr>
              <w:jc w:val="both"/>
              <w:rPr>
                <w:rFonts w:ascii="Arial Narrow" w:hAnsi="Arial Narrow" w:cs="Arial"/>
                <w:b/>
                <w:sz w:val="20"/>
                <w:szCs w:val="20"/>
              </w:rPr>
            </w:pPr>
            <w:r>
              <w:rPr>
                <w:rFonts w:ascii="Arial Narrow" w:hAnsi="Arial Narrow" w:cs="Arial"/>
                <w:b/>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hideMark/>
          </w:tcPr>
          <w:p w:rsidR="00761D06" w:rsidRDefault="00761D06" w:rsidP="00057C84">
            <w:pPr>
              <w:rPr>
                <w:rFonts w:ascii="Arial" w:hAnsi="Arial" w:cs="Arial"/>
                <w:sz w:val="21"/>
                <w:szCs w:val="21"/>
              </w:rPr>
            </w:pPr>
            <w:r w:rsidRPr="00761D06">
              <w:rPr>
                <w:rFonts w:ascii="Arial Narrow" w:hAnsi="Arial Narrow" w:cs="Arial"/>
                <w:sz w:val="20"/>
                <w:szCs w:val="20"/>
              </w:rPr>
              <w:t>Relapsed or refractory Stage III or IV CD20 positive follicular B-cell non-Hodgkin's lymphoma</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761D06" w:rsidRDefault="00761D06" w:rsidP="00057C84">
            <w:pPr>
              <w:jc w:val="both"/>
              <w:rPr>
                <w:rFonts w:ascii="Arial Narrow" w:hAnsi="Arial Narrow" w:cs="Arial"/>
                <w:b/>
                <w:sz w:val="20"/>
                <w:szCs w:val="20"/>
              </w:rPr>
            </w:pPr>
            <w:r>
              <w:rPr>
                <w:rFonts w:ascii="Arial Narrow" w:hAnsi="Arial Narrow" w:cs="Arial"/>
                <w:b/>
                <w:sz w:val="20"/>
                <w:szCs w:val="20"/>
              </w:rPr>
              <w:t>Treatment phase:</w:t>
            </w:r>
          </w:p>
        </w:tc>
        <w:tc>
          <w:tcPr>
            <w:tcW w:w="3811" w:type="pct"/>
            <w:gridSpan w:val="6"/>
            <w:tcBorders>
              <w:top w:val="single" w:sz="4" w:space="0" w:color="auto"/>
              <w:left w:val="single" w:sz="4" w:space="0" w:color="auto"/>
              <w:bottom w:val="single" w:sz="4" w:space="0" w:color="auto"/>
              <w:right w:val="single" w:sz="4" w:space="0" w:color="auto"/>
            </w:tcBorders>
          </w:tcPr>
          <w:p w:rsidR="00761D06" w:rsidRDefault="00761D06" w:rsidP="00057C84">
            <w:pPr>
              <w:rPr>
                <w:rFonts w:ascii="Arial Narrow" w:hAnsi="Arial Narrow" w:cs="Arial"/>
                <w:sz w:val="20"/>
                <w:szCs w:val="20"/>
              </w:rPr>
            </w:pPr>
            <w:r>
              <w:rPr>
                <w:rFonts w:ascii="Arial Narrow" w:hAnsi="Arial Narrow" w:cs="Arial"/>
                <w:sz w:val="20"/>
                <w:szCs w:val="20"/>
              </w:rPr>
              <w:t>Maintenance therapy</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761D06" w:rsidRPr="0049440E" w:rsidRDefault="00761D06" w:rsidP="00057C84">
            <w:pPr>
              <w:jc w:val="both"/>
              <w:rPr>
                <w:rFonts w:ascii="Arial Narrow" w:hAnsi="Arial Narrow" w:cs="Arial"/>
                <w:b/>
                <w:sz w:val="20"/>
                <w:szCs w:val="20"/>
              </w:rPr>
            </w:pPr>
            <w:r>
              <w:rPr>
                <w:rFonts w:ascii="Arial Narrow" w:hAnsi="Arial Narrow" w:cs="Arial"/>
                <w:b/>
                <w:sz w:val="20"/>
                <w:szCs w:val="20"/>
              </w:rPr>
              <w:t>Restriction Level / Method:</w:t>
            </w:r>
          </w:p>
        </w:tc>
        <w:tc>
          <w:tcPr>
            <w:tcW w:w="3811" w:type="pct"/>
            <w:gridSpan w:val="6"/>
            <w:tcBorders>
              <w:top w:val="single" w:sz="4" w:space="0" w:color="auto"/>
              <w:left w:val="single" w:sz="4" w:space="0" w:color="auto"/>
              <w:bottom w:val="single" w:sz="4" w:space="0" w:color="auto"/>
              <w:right w:val="single" w:sz="4" w:space="0" w:color="auto"/>
            </w:tcBorders>
            <w:hideMark/>
          </w:tcPr>
          <w:p w:rsidR="00761D06" w:rsidRDefault="00761D06"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fldChar w:fldCharType="end"/>
            </w:r>
            <w:r>
              <w:rPr>
                <w:rFonts w:ascii="Arial Narrow" w:hAnsi="Arial Narrow" w:cs="Arial"/>
                <w:sz w:val="20"/>
                <w:szCs w:val="20"/>
              </w:rPr>
              <w:t>Streamlined</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761D06" w:rsidRDefault="00761D06" w:rsidP="00057C84">
            <w:pPr>
              <w:jc w:val="both"/>
              <w:rPr>
                <w:rFonts w:ascii="Arial Narrow" w:hAnsi="Arial Narrow" w:cs="Arial"/>
                <w:b/>
                <w:sz w:val="20"/>
                <w:szCs w:val="20"/>
              </w:rPr>
            </w:pPr>
            <w:r>
              <w:rPr>
                <w:rFonts w:ascii="Arial Narrow" w:hAnsi="Arial Narrow" w:cs="Arial"/>
                <w:b/>
                <w:sz w:val="20"/>
                <w:szCs w:val="20"/>
              </w:rPr>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The treatment must be maintenance therapy,</w:t>
            </w:r>
          </w:p>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AND</w:t>
            </w:r>
          </w:p>
          <w:p w:rsidR="00761D06" w:rsidRPr="00AB5FD9" w:rsidRDefault="00761D06" w:rsidP="00057C84">
            <w:pPr>
              <w:rPr>
                <w:rFonts w:ascii="Arial Narrow" w:hAnsi="Arial Narrow" w:cs="Arial"/>
                <w:i/>
                <w:sz w:val="20"/>
                <w:szCs w:val="22"/>
              </w:rPr>
            </w:pPr>
            <w:r w:rsidRPr="00761D06">
              <w:rPr>
                <w:rFonts w:ascii="Arial Narrow" w:hAnsi="Arial Narrow" w:cs="Arial"/>
                <w:sz w:val="20"/>
                <w:szCs w:val="22"/>
              </w:rPr>
              <w:t xml:space="preserve">Patient must have demonstrated a partial or complete response to re-induction treatment received immediately prior to this current </w:t>
            </w:r>
            <w:r w:rsidRPr="00AB5FD9">
              <w:rPr>
                <w:rFonts w:ascii="Arial Narrow" w:hAnsi="Arial Narrow" w:cs="Arial"/>
                <w:strike/>
                <w:sz w:val="20"/>
                <w:szCs w:val="22"/>
              </w:rPr>
              <w:t xml:space="preserve">Authority </w:t>
            </w:r>
            <w:proofErr w:type="spellStart"/>
            <w:r w:rsidRPr="00AB5FD9">
              <w:rPr>
                <w:rFonts w:ascii="Arial Narrow" w:hAnsi="Arial Narrow" w:cs="Arial"/>
                <w:strike/>
                <w:sz w:val="20"/>
                <w:szCs w:val="22"/>
              </w:rPr>
              <w:t>application</w:t>
            </w:r>
            <w:r w:rsidRPr="00761D06">
              <w:rPr>
                <w:rFonts w:ascii="Arial Narrow" w:hAnsi="Arial Narrow" w:cs="Arial"/>
                <w:sz w:val="20"/>
                <w:szCs w:val="22"/>
              </w:rPr>
              <w:t>,</w:t>
            </w:r>
            <w:r w:rsidR="001C0A6F">
              <w:rPr>
                <w:rFonts w:ascii="Arial Narrow" w:hAnsi="Arial Narrow" w:cs="Arial"/>
                <w:i/>
                <w:sz w:val="20"/>
                <w:szCs w:val="22"/>
              </w:rPr>
              <w:t>treatment</w:t>
            </w:r>
            <w:proofErr w:type="spellEnd"/>
            <w:r w:rsidR="001C0A6F">
              <w:rPr>
                <w:rFonts w:ascii="Arial Narrow" w:hAnsi="Arial Narrow" w:cs="Arial"/>
                <w:i/>
                <w:sz w:val="20"/>
                <w:szCs w:val="22"/>
              </w:rPr>
              <w:t xml:space="preserve"> with this drug for this condition</w:t>
            </w:r>
          </w:p>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AND</w:t>
            </w:r>
          </w:p>
          <w:p w:rsidR="00761D06" w:rsidRDefault="00761D06" w:rsidP="00057C84">
            <w:pPr>
              <w:rPr>
                <w:rFonts w:ascii="Arial Narrow" w:hAnsi="Arial Narrow" w:cs="Arial"/>
                <w:i/>
                <w:sz w:val="22"/>
                <w:szCs w:val="22"/>
              </w:rPr>
            </w:pPr>
            <w:r w:rsidRPr="00761D06">
              <w:rPr>
                <w:rFonts w:ascii="Arial Narrow" w:hAnsi="Arial Narrow" w:cs="Arial"/>
                <w:sz w:val="20"/>
                <w:szCs w:val="22"/>
              </w:rPr>
              <w:t>Patient must not receive more than 8 cycles or 2 years duration of treatment, whichever comes first, under this restriction.</w:t>
            </w:r>
          </w:p>
        </w:tc>
      </w:tr>
      <w:tr w:rsidR="00761D06" w:rsidRPr="0049440E"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761D06" w:rsidRDefault="00761D06" w:rsidP="00057C84">
            <w:pPr>
              <w:jc w:val="both"/>
              <w:rPr>
                <w:rFonts w:ascii="Arial Narrow" w:hAnsi="Arial Narrow" w:cs="Arial"/>
                <w:b/>
                <w:sz w:val="20"/>
                <w:szCs w:val="20"/>
              </w:rPr>
            </w:pPr>
            <w:r>
              <w:rPr>
                <w:rFonts w:ascii="Arial Narrow" w:hAnsi="Arial Narrow" w:cs="Arial"/>
                <w:b/>
                <w:sz w:val="20"/>
                <w:szCs w:val="20"/>
              </w:rPr>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761D06" w:rsidRPr="00FC7754" w:rsidRDefault="00761D06" w:rsidP="00057C84">
            <w:pPr>
              <w:ind w:left="-5"/>
              <w:rPr>
                <w:rFonts w:ascii="Arial Narrow" w:hAnsi="Arial Narrow"/>
                <w:sz w:val="20"/>
              </w:rPr>
            </w:pPr>
            <w:r w:rsidRPr="001D6D12">
              <w:rPr>
                <w:rFonts w:ascii="Arial Narrow" w:hAnsi="Arial Narrow"/>
                <w:sz w:val="20"/>
              </w:rPr>
              <w:t>No increase in the maximum number of repeats may be authorised.</w:t>
            </w:r>
          </w:p>
        </w:tc>
      </w:tr>
      <w:tr w:rsidR="00E07E3B" w:rsidRPr="0049440E"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E07E3B" w:rsidRPr="00AB5FD9" w:rsidRDefault="00E07E3B" w:rsidP="00057C84">
            <w:pPr>
              <w:jc w:val="both"/>
              <w:rPr>
                <w:rFonts w:ascii="Arial Narrow" w:hAnsi="Arial Narrow" w:cs="Arial"/>
                <w:b/>
                <w:i/>
                <w:sz w:val="20"/>
                <w:szCs w:val="20"/>
              </w:rPr>
            </w:pPr>
            <w:r>
              <w:rPr>
                <w:rFonts w:ascii="Arial Narrow" w:hAnsi="Arial Narrow" w:cs="Arial"/>
                <w:b/>
                <w:i/>
                <w:sz w:val="20"/>
                <w:szCs w:val="20"/>
              </w:rPr>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E07E3B" w:rsidRDefault="00E07E3B" w:rsidP="00057C84">
            <w:pPr>
              <w:rPr>
                <w:rFonts w:ascii="Arial Narrow" w:hAnsi="Arial Narrow" w:cs="Arial"/>
                <w:b/>
                <w:i/>
                <w:sz w:val="20"/>
                <w:szCs w:val="20"/>
              </w:rPr>
            </w:pPr>
            <w:r>
              <w:rPr>
                <w:rFonts w:ascii="Arial Narrow" w:hAnsi="Arial Narrow" w:cs="Arial"/>
                <w:b/>
                <w:i/>
                <w:sz w:val="20"/>
                <w:szCs w:val="20"/>
              </w:rPr>
              <w:t>Biosimilar policy</w:t>
            </w:r>
          </w:p>
          <w:p w:rsidR="00E07E3B" w:rsidRPr="001E0ADE" w:rsidRDefault="00E07E3B" w:rsidP="00057C84">
            <w:pPr>
              <w:rPr>
                <w:rFonts w:ascii="Arial Narrow" w:hAnsi="Arial Narrow" w:cs="Arial"/>
                <w:b/>
                <w:i/>
                <w:sz w:val="20"/>
                <w:szCs w:val="20"/>
              </w:rPr>
            </w:pPr>
          </w:p>
          <w:p w:rsidR="00E07E3B" w:rsidRDefault="00E07E3B" w:rsidP="00057C84">
            <w:pPr>
              <w:rPr>
                <w:rFonts w:ascii="Arial Narrow" w:hAnsi="Arial Narrow" w:cs="Arial"/>
                <w:i/>
                <w:sz w:val="20"/>
                <w:szCs w:val="20"/>
              </w:rPr>
            </w:pPr>
            <w:r w:rsidRPr="001E0ADE">
              <w:rPr>
                <w:rFonts w:ascii="Arial Narrow" w:hAnsi="Arial Narrow" w:cs="Arial"/>
                <w:i/>
                <w:sz w:val="20"/>
                <w:szCs w:val="20"/>
              </w:rPr>
              <w:t xml:space="preserve">Prescribing of the biosimilar brand, </w:t>
            </w:r>
            <w:proofErr w:type="spellStart"/>
            <w:proofErr w:type="gramStart"/>
            <w:r w:rsidRPr="001E0ADE">
              <w:rPr>
                <w:rFonts w:ascii="Arial Narrow" w:hAnsi="Arial Narrow" w:cs="Arial"/>
                <w:i/>
                <w:sz w:val="20"/>
                <w:szCs w:val="20"/>
              </w:rPr>
              <w:t>Riximyo</w:t>
            </w:r>
            <w:proofErr w:type="spellEnd"/>
            <w:r w:rsidRPr="001E0ADE">
              <w:rPr>
                <w:rFonts w:ascii="Arial Narrow" w:hAnsi="Arial Narrow" w:cs="Arial"/>
                <w:i/>
                <w:sz w:val="20"/>
                <w:szCs w:val="20"/>
              </w:rPr>
              <w:t>,</w:t>
            </w:r>
            <w:proofErr w:type="gramEnd"/>
            <w:r w:rsidRPr="001E0ADE">
              <w:rPr>
                <w:rFonts w:ascii="Arial Narrow" w:hAnsi="Arial Narrow" w:cs="Arial"/>
                <w:i/>
                <w:sz w:val="20"/>
                <w:szCs w:val="20"/>
              </w:rPr>
              <w:t xml:space="preserve"> is encouraged for treatment naïve patients. </w:t>
            </w:r>
          </w:p>
          <w:p w:rsidR="00E07E3B" w:rsidRDefault="00E07E3B" w:rsidP="00057C84">
            <w:pPr>
              <w:rPr>
                <w:rFonts w:ascii="Arial Narrow" w:hAnsi="Arial Narrow" w:cs="Arial"/>
                <w:i/>
                <w:sz w:val="20"/>
                <w:szCs w:val="20"/>
              </w:rPr>
            </w:pPr>
          </w:p>
          <w:p w:rsidR="00E07E3B" w:rsidRDefault="00E07E3B" w:rsidP="00057C84">
            <w:pPr>
              <w:rPr>
                <w:rFonts w:ascii="Arial Narrow" w:hAnsi="Arial Narrow" w:cs="Arial"/>
                <w:i/>
                <w:sz w:val="20"/>
                <w:szCs w:val="20"/>
              </w:rPr>
            </w:pPr>
            <w:r w:rsidRPr="001E0ADE">
              <w:rPr>
                <w:rFonts w:ascii="Arial Narrow" w:hAnsi="Arial Narrow" w:cs="Arial"/>
                <w:i/>
                <w:sz w:val="20"/>
                <w:szCs w:val="20"/>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r w:rsidRPr="000C2406">
              <w:rPr>
                <w:rFonts w:ascii="Arial Narrow" w:hAnsi="Arial Narrow" w:cs="Arial"/>
                <w:i/>
                <w:sz w:val="20"/>
                <w:szCs w:val="20"/>
              </w:rPr>
              <w:t>www.health.gov.au/biosimilars</w:t>
            </w:r>
            <w:r w:rsidRPr="001E0ADE">
              <w:rPr>
                <w:rFonts w:ascii="Arial Narrow" w:hAnsi="Arial Narrow" w:cs="Arial"/>
                <w:i/>
                <w:sz w:val="20"/>
                <w:szCs w:val="20"/>
              </w:rPr>
              <w:t>).</w:t>
            </w:r>
          </w:p>
          <w:p w:rsidR="00E07E3B" w:rsidRPr="001D6D12" w:rsidRDefault="00E07E3B" w:rsidP="00057C84">
            <w:pPr>
              <w:ind w:left="-5"/>
              <w:rPr>
                <w:rFonts w:ascii="Arial Narrow" w:hAnsi="Arial Narrow"/>
                <w:sz w:val="20"/>
              </w:rPr>
            </w:pPr>
          </w:p>
        </w:tc>
      </w:tr>
    </w:tbl>
    <w:p w:rsidR="00761D06" w:rsidRDefault="00761D06" w:rsidP="00057C84">
      <w:pPr>
        <w:rPr>
          <w:rFonts w:asciiTheme="minorHAnsi" w:hAnsiTheme="minorHAnsi" w:cs="Arial"/>
          <w:b/>
          <w:bCs/>
          <w:snapToGrid w:val="0"/>
          <w:lang w:eastAsia="en-US"/>
        </w:rPr>
      </w:pPr>
    </w:p>
    <w:p w:rsidR="00761D06" w:rsidRDefault="00761D06" w:rsidP="00057C84">
      <w:pPr>
        <w:rPr>
          <w:rFonts w:asciiTheme="minorHAnsi" w:hAnsiTheme="minorHAnsi" w:cs="Arial"/>
          <w:b/>
          <w:bCs/>
          <w:snapToGrid w:val="0"/>
          <w:lang w:eastAsia="en-US"/>
        </w:rPr>
      </w:pPr>
    </w:p>
    <w:tbl>
      <w:tblPr>
        <w:tblW w:w="5000" w:type="pct"/>
        <w:tblLook w:val="04A0" w:firstRow="1" w:lastRow="0" w:firstColumn="1" w:lastColumn="0" w:noHBand="0" w:noVBand="1"/>
      </w:tblPr>
      <w:tblGrid>
        <w:gridCol w:w="2198"/>
        <w:gridCol w:w="1250"/>
        <w:gridCol w:w="939"/>
        <w:gridCol w:w="684"/>
        <w:gridCol w:w="1510"/>
        <w:gridCol w:w="1323"/>
        <w:gridCol w:w="1338"/>
      </w:tblGrid>
      <w:tr w:rsidR="00761D06" w:rsidTr="00761D06">
        <w:trPr>
          <w:cantSplit/>
          <w:trHeight w:val="471"/>
        </w:trPr>
        <w:tc>
          <w:tcPr>
            <w:tcW w:w="1865" w:type="pct"/>
            <w:gridSpan w:val="2"/>
            <w:tcBorders>
              <w:top w:val="nil"/>
              <w:left w:val="nil"/>
              <w:bottom w:val="single" w:sz="4" w:space="0" w:color="auto"/>
              <w:right w:val="nil"/>
            </w:tcBorders>
            <w:hideMark/>
          </w:tcPr>
          <w:p w:rsidR="00761D06" w:rsidRDefault="00761D06" w:rsidP="00057C84">
            <w:pPr>
              <w:keepNext/>
              <w:ind w:left="-108"/>
              <w:jc w:val="both"/>
              <w:rPr>
                <w:rFonts w:ascii="Arial Narrow" w:hAnsi="Arial Narrow" w:cs="Arial"/>
                <w:b/>
                <w:sz w:val="20"/>
                <w:szCs w:val="20"/>
              </w:rPr>
            </w:pPr>
            <w:r>
              <w:rPr>
                <w:rFonts w:ascii="Arial Narrow" w:hAnsi="Arial Narrow" w:cs="Arial"/>
                <w:b/>
                <w:sz w:val="20"/>
                <w:szCs w:val="20"/>
              </w:rPr>
              <w:t>Name, Restriction,</w:t>
            </w:r>
          </w:p>
          <w:p w:rsidR="00761D06" w:rsidRDefault="00761D06" w:rsidP="00057C84">
            <w:pPr>
              <w:keepNext/>
              <w:ind w:left="-108"/>
              <w:jc w:val="both"/>
              <w:rPr>
                <w:rFonts w:ascii="Arial Narrow" w:hAnsi="Arial Narrow" w:cs="Arial"/>
                <w:b/>
                <w:sz w:val="20"/>
                <w:szCs w:val="20"/>
              </w:rPr>
            </w:pPr>
            <w:r>
              <w:rPr>
                <w:rFonts w:ascii="Arial Narrow" w:hAnsi="Arial Narrow" w:cs="Arial"/>
                <w:b/>
                <w:sz w:val="20"/>
                <w:szCs w:val="20"/>
              </w:rPr>
              <w:t>Manner of administration and form</w:t>
            </w:r>
          </w:p>
        </w:tc>
        <w:tc>
          <w:tcPr>
            <w:tcW w:w="508" w:type="pct"/>
            <w:tcBorders>
              <w:top w:val="nil"/>
              <w:left w:val="nil"/>
              <w:bottom w:val="single" w:sz="4" w:space="0" w:color="auto"/>
              <w:right w:val="nil"/>
            </w:tcBorders>
            <w:hideMark/>
          </w:tcPr>
          <w:p w:rsidR="00761D06" w:rsidRDefault="00761D06" w:rsidP="00057C84">
            <w:pPr>
              <w:keepNext/>
              <w:ind w:left="-108"/>
              <w:jc w:val="both"/>
              <w:rPr>
                <w:rFonts w:ascii="Arial Narrow" w:hAnsi="Arial Narrow" w:cs="Arial"/>
                <w:b/>
                <w:sz w:val="20"/>
                <w:szCs w:val="20"/>
              </w:rPr>
            </w:pPr>
            <w:r>
              <w:rPr>
                <w:rFonts w:ascii="Arial Narrow" w:hAnsi="Arial Narrow" w:cs="Arial"/>
                <w:b/>
                <w:sz w:val="20"/>
                <w:szCs w:val="20"/>
              </w:rPr>
              <w:t>Max.</w:t>
            </w:r>
          </w:p>
          <w:p w:rsidR="00761D06" w:rsidRDefault="00761D06" w:rsidP="00057C84">
            <w:pPr>
              <w:keepNext/>
              <w:ind w:left="-108"/>
              <w:jc w:val="both"/>
              <w:rPr>
                <w:rFonts w:ascii="Arial Narrow" w:hAnsi="Arial Narrow" w:cs="Arial"/>
                <w:b/>
                <w:sz w:val="20"/>
                <w:szCs w:val="20"/>
              </w:rPr>
            </w:pPr>
            <w:proofErr w:type="spellStart"/>
            <w:r>
              <w:rPr>
                <w:rFonts w:ascii="Arial Narrow" w:hAnsi="Arial Narrow" w:cs="Arial"/>
                <w:b/>
                <w:sz w:val="20"/>
                <w:szCs w:val="20"/>
              </w:rPr>
              <w:t>Qty</w:t>
            </w:r>
            <w:proofErr w:type="spellEnd"/>
          </w:p>
        </w:tc>
        <w:tc>
          <w:tcPr>
            <w:tcW w:w="370" w:type="pct"/>
            <w:tcBorders>
              <w:top w:val="nil"/>
              <w:left w:val="nil"/>
              <w:bottom w:val="single" w:sz="4" w:space="0" w:color="auto"/>
              <w:right w:val="nil"/>
            </w:tcBorders>
            <w:hideMark/>
          </w:tcPr>
          <w:p w:rsidR="00761D06" w:rsidRDefault="00761D06" w:rsidP="00057C84">
            <w:pPr>
              <w:keepNext/>
              <w:ind w:left="-108"/>
              <w:jc w:val="both"/>
              <w:rPr>
                <w:rFonts w:ascii="Arial Narrow" w:hAnsi="Arial Narrow" w:cs="Arial"/>
                <w:b/>
                <w:sz w:val="20"/>
                <w:szCs w:val="20"/>
              </w:rPr>
            </w:pPr>
            <w:r>
              <w:rPr>
                <w:rFonts w:ascii="Arial Narrow" w:hAnsi="Arial Narrow" w:cs="Arial"/>
                <w:b/>
                <w:sz w:val="20"/>
                <w:szCs w:val="20"/>
              </w:rPr>
              <w:t>№.of</w:t>
            </w:r>
          </w:p>
          <w:p w:rsidR="00761D06" w:rsidRDefault="00761D06" w:rsidP="00057C84">
            <w:pPr>
              <w:keepNext/>
              <w:ind w:left="-108"/>
              <w:jc w:val="both"/>
              <w:rPr>
                <w:rFonts w:ascii="Arial Narrow" w:hAnsi="Arial Narrow" w:cs="Arial"/>
                <w:b/>
                <w:sz w:val="20"/>
                <w:szCs w:val="20"/>
              </w:rPr>
            </w:pPr>
            <w:proofErr w:type="spellStart"/>
            <w:r>
              <w:rPr>
                <w:rFonts w:ascii="Arial Narrow" w:hAnsi="Arial Narrow" w:cs="Arial"/>
                <w:b/>
                <w:sz w:val="20"/>
                <w:szCs w:val="20"/>
              </w:rPr>
              <w:t>Rpts</w:t>
            </w:r>
            <w:proofErr w:type="spellEnd"/>
          </w:p>
        </w:tc>
        <w:tc>
          <w:tcPr>
            <w:tcW w:w="817" w:type="pct"/>
            <w:tcBorders>
              <w:top w:val="nil"/>
              <w:left w:val="nil"/>
              <w:bottom w:val="single" w:sz="4" w:space="0" w:color="auto"/>
              <w:right w:val="nil"/>
            </w:tcBorders>
          </w:tcPr>
          <w:p w:rsidR="00761D06" w:rsidRDefault="00761D06" w:rsidP="00057C84">
            <w:pPr>
              <w:keepNext/>
              <w:ind w:left="-108"/>
              <w:jc w:val="both"/>
              <w:rPr>
                <w:rFonts w:ascii="Arial Narrow" w:hAnsi="Arial Narrow" w:cs="Arial"/>
                <w:b/>
                <w:sz w:val="20"/>
                <w:szCs w:val="20"/>
              </w:rPr>
            </w:pPr>
          </w:p>
        </w:tc>
        <w:tc>
          <w:tcPr>
            <w:tcW w:w="1440" w:type="pct"/>
            <w:gridSpan w:val="2"/>
            <w:tcBorders>
              <w:top w:val="nil"/>
              <w:left w:val="nil"/>
              <w:bottom w:val="single" w:sz="4" w:space="0" w:color="auto"/>
              <w:right w:val="nil"/>
            </w:tcBorders>
            <w:hideMark/>
          </w:tcPr>
          <w:p w:rsidR="00761D06" w:rsidRDefault="00761D06" w:rsidP="00057C84">
            <w:pPr>
              <w:keepNext/>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761D06" w:rsidTr="00761D06">
        <w:trPr>
          <w:cantSplit/>
          <w:trHeight w:val="577"/>
        </w:trPr>
        <w:tc>
          <w:tcPr>
            <w:tcW w:w="1865" w:type="pct"/>
            <w:gridSpan w:val="2"/>
            <w:hideMark/>
          </w:tcPr>
          <w:p w:rsidR="00761D06" w:rsidRDefault="00761D06"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761D06" w:rsidRDefault="00761D06" w:rsidP="00057C84">
            <w:pPr>
              <w:keepNext/>
              <w:ind w:left="-108"/>
              <w:jc w:val="both"/>
              <w:rPr>
                <w:rFonts w:ascii="Arial Narrow" w:hAnsi="Arial Narrow"/>
                <w:smallCaps/>
                <w:sz w:val="20"/>
                <w:szCs w:val="20"/>
              </w:rPr>
            </w:pPr>
            <w:r>
              <w:rPr>
                <w:rFonts w:ascii="Arial Narrow" w:hAnsi="Arial Narrow"/>
                <w:smallCaps/>
                <w:sz w:val="20"/>
                <w:szCs w:val="20"/>
              </w:rPr>
              <w:t>100 mg/10 mL I.V. infusion, 2 vials</w:t>
            </w:r>
          </w:p>
          <w:p w:rsidR="00761D06" w:rsidRDefault="00761D06" w:rsidP="00057C84">
            <w:pPr>
              <w:keepNext/>
              <w:ind w:left="-108"/>
              <w:jc w:val="both"/>
              <w:rPr>
                <w:rFonts w:ascii="Arial Narrow" w:hAnsi="Arial Narrow"/>
                <w:smallCaps/>
                <w:sz w:val="20"/>
                <w:szCs w:val="20"/>
              </w:rPr>
            </w:pPr>
          </w:p>
          <w:p w:rsidR="00761D06" w:rsidRDefault="00761D06"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761D06" w:rsidRDefault="00761D06" w:rsidP="00057C84">
            <w:pPr>
              <w:keepNext/>
              <w:ind w:left="-108"/>
              <w:jc w:val="both"/>
              <w:rPr>
                <w:rFonts w:ascii="Arial Narrow" w:hAnsi="Arial Narrow" w:cs="Arial"/>
                <w:sz w:val="20"/>
                <w:szCs w:val="20"/>
              </w:rPr>
            </w:pPr>
            <w:r>
              <w:rPr>
                <w:rFonts w:ascii="Arial Narrow" w:hAnsi="Arial Narrow"/>
                <w:smallCaps/>
                <w:sz w:val="20"/>
                <w:szCs w:val="20"/>
              </w:rPr>
              <w:t>500 mg/50 mL I.V. infusion, 1 vial</w:t>
            </w:r>
          </w:p>
        </w:tc>
        <w:tc>
          <w:tcPr>
            <w:tcW w:w="508" w:type="pct"/>
          </w:tcPr>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r>
              <w:rPr>
                <w:rFonts w:ascii="Arial Narrow" w:hAnsi="Arial Narrow" w:cs="Arial"/>
                <w:sz w:val="20"/>
                <w:szCs w:val="20"/>
              </w:rPr>
              <w:t>800 mg</w:t>
            </w:r>
          </w:p>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p>
        </w:tc>
        <w:tc>
          <w:tcPr>
            <w:tcW w:w="370" w:type="pct"/>
          </w:tcPr>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r>
              <w:rPr>
                <w:rFonts w:ascii="Arial Narrow" w:hAnsi="Arial Narrow" w:cs="Arial"/>
                <w:sz w:val="20"/>
                <w:szCs w:val="20"/>
              </w:rPr>
              <w:t>7</w:t>
            </w:r>
          </w:p>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p>
        </w:tc>
        <w:tc>
          <w:tcPr>
            <w:tcW w:w="817" w:type="pct"/>
          </w:tcPr>
          <w:p w:rsidR="00761D06" w:rsidRDefault="00761D06" w:rsidP="00057C84">
            <w:pPr>
              <w:keepNext/>
              <w:ind w:left="-108"/>
              <w:jc w:val="both"/>
              <w:rPr>
                <w:rFonts w:ascii="Arial Narrow" w:hAnsi="Arial Narrow" w:cs="Arial"/>
                <w:sz w:val="20"/>
                <w:szCs w:val="20"/>
              </w:rPr>
            </w:pPr>
          </w:p>
        </w:tc>
        <w:tc>
          <w:tcPr>
            <w:tcW w:w="716" w:type="pct"/>
          </w:tcPr>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tc>
        <w:tc>
          <w:tcPr>
            <w:tcW w:w="724" w:type="pct"/>
          </w:tcPr>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r>
              <w:rPr>
                <w:rFonts w:ascii="Arial Narrow" w:hAnsi="Arial Narrow" w:cs="Arial"/>
                <w:sz w:val="20"/>
                <w:szCs w:val="20"/>
              </w:rPr>
              <w:t>Sandoz Pty Ltd</w:t>
            </w:r>
          </w:p>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r>
              <w:rPr>
                <w:rFonts w:ascii="Arial Narrow" w:hAnsi="Arial Narrow" w:cs="Arial"/>
                <w:sz w:val="20"/>
                <w:szCs w:val="20"/>
              </w:rPr>
              <w:t>Sandoz Pty Ltd</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761D06" w:rsidRDefault="00761D06" w:rsidP="00057C84">
            <w:pPr>
              <w:jc w:val="both"/>
              <w:rPr>
                <w:rFonts w:ascii="Arial Narrow" w:hAnsi="Arial Narrow" w:cs="Arial"/>
                <w:b/>
                <w:sz w:val="20"/>
                <w:szCs w:val="20"/>
              </w:rPr>
            </w:pPr>
            <w:r>
              <w:rPr>
                <w:rFonts w:ascii="Arial Narrow" w:hAnsi="Arial Narrow" w:cs="Arial"/>
                <w:b/>
                <w:sz w:val="20"/>
                <w:szCs w:val="20"/>
              </w:rPr>
              <w:t xml:space="preserve">Category / </w:t>
            </w:r>
          </w:p>
          <w:p w:rsidR="00761D06" w:rsidRDefault="00761D06" w:rsidP="00057C84">
            <w:pPr>
              <w:jc w:val="both"/>
              <w:rPr>
                <w:rFonts w:ascii="Arial Narrow" w:hAnsi="Arial Narrow" w:cs="Arial"/>
                <w:b/>
                <w:sz w:val="20"/>
                <w:szCs w:val="20"/>
              </w:rPr>
            </w:pPr>
            <w:r>
              <w:rPr>
                <w:rFonts w:ascii="Arial Narrow" w:hAnsi="Arial Narrow" w:cs="Arial"/>
                <w:b/>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hideMark/>
          </w:tcPr>
          <w:p w:rsidR="00761D06" w:rsidRDefault="00761D06" w:rsidP="00057C84">
            <w:pPr>
              <w:rPr>
                <w:rFonts w:ascii="Arial Narrow" w:hAnsi="Arial Narrow" w:cs="Arial"/>
                <w:sz w:val="20"/>
                <w:szCs w:val="20"/>
              </w:rPr>
            </w:pPr>
            <w:r>
              <w:rPr>
                <w:rFonts w:ascii="Arial Narrow" w:hAnsi="Arial Narrow" w:cs="Arial"/>
                <w:sz w:val="20"/>
                <w:szCs w:val="20"/>
              </w:rPr>
              <w:t>Section 100 – Efficient Funding of Chemotherapy (</w:t>
            </w:r>
            <w:r w:rsidRPr="002215F7">
              <w:rPr>
                <w:rFonts w:ascii="Arial Narrow" w:hAnsi="Arial Narrow" w:cs="Arial"/>
                <w:sz w:val="20"/>
                <w:szCs w:val="20"/>
              </w:rPr>
              <w:t xml:space="preserve">Public </w:t>
            </w:r>
            <w:r w:rsidRPr="002E6F0A">
              <w:rPr>
                <w:rFonts w:ascii="Arial Narrow" w:hAnsi="Arial Narrow" w:cs="Arial"/>
                <w:sz w:val="20"/>
                <w:szCs w:val="20"/>
              </w:rPr>
              <w:t>and Private</w:t>
            </w:r>
            <w:r>
              <w:rPr>
                <w:rFonts w:ascii="Arial Narrow" w:hAnsi="Arial Narrow" w:cs="Arial"/>
                <w:sz w:val="20"/>
                <w:szCs w:val="20"/>
              </w:rPr>
              <w:t xml:space="preserve"> Hospital)</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761D06" w:rsidRDefault="00761D06" w:rsidP="00057C84">
            <w:pPr>
              <w:jc w:val="both"/>
              <w:rPr>
                <w:rFonts w:ascii="Arial Narrow" w:hAnsi="Arial Narrow" w:cs="Arial"/>
                <w:b/>
                <w:sz w:val="20"/>
                <w:szCs w:val="20"/>
              </w:rPr>
            </w:pPr>
            <w:r>
              <w:rPr>
                <w:rFonts w:ascii="Arial Narrow" w:hAnsi="Arial Narrow" w:cs="Arial"/>
                <w:b/>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hideMark/>
          </w:tcPr>
          <w:p w:rsidR="00761D06" w:rsidRDefault="00761D06" w:rsidP="00057C84">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761D06" w:rsidRDefault="00761D06"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761D06" w:rsidRDefault="00761D06" w:rsidP="00057C84">
            <w:pPr>
              <w:jc w:val="both"/>
              <w:rPr>
                <w:rFonts w:ascii="Arial Narrow" w:hAnsi="Arial Narrow" w:cs="Arial"/>
                <w:b/>
                <w:sz w:val="20"/>
                <w:szCs w:val="20"/>
              </w:rPr>
            </w:pPr>
            <w:r>
              <w:rPr>
                <w:rFonts w:ascii="Arial Narrow" w:hAnsi="Arial Narrow" w:cs="Arial"/>
                <w:b/>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hideMark/>
          </w:tcPr>
          <w:p w:rsidR="00761D06" w:rsidRDefault="00761D06" w:rsidP="00057C84">
            <w:pPr>
              <w:rPr>
                <w:rFonts w:ascii="Arial" w:hAnsi="Arial" w:cs="Arial"/>
                <w:sz w:val="21"/>
                <w:szCs w:val="21"/>
              </w:rPr>
            </w:pPr>
            <w:r w:rsidRPr="00761D06">
              <w:rPr>
                <w:rFonts w:ascii="Arial Narrow" w:hAnsi="Arial Narrow" w:cs="Arial"/>
                <w:sz w:val="20"/>
                <w:szCs w:val="20"/>
              </w:rPr>
              <w:t>Previously untreated or relapsed/refractory CD20 positive lymphoid cancer</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761D06" w:rsidRDefault="00761D06" w:rsidP="00057C84">
            <w:pPr>
              <w:jc w:val="both"/>
              <w:rPr>
                <w:rFonts w:ascii="Arial Narrow" w:hAnsi="Arial Narrow" w:cs="Arial"/>
                <w:b/>
                <w:sz w:val="20"/>
                <w:szCs w:val="20"/>
              </w:rPr>
            </w:pPr>
            <w:r>
              <w:rPr>
                <w:rFonts w:ascii="Arial Narrow" w:hAnsi="Arial Narrow" w:cs="Arial"/>
                <w:b/>
                <w:sz w:val="20"/>
                <w:szCs w:val="20"/>
              </w:rPr>
              <w:t>Treatment phase:</w:t>
            </w:r>
          </w:p>
        </w:tc>
        <w:tc>
          <w:tcPr>
            <w:tcW w:w="3811" w:type="pct"/>
            <w:gridSpan w:val="6"/>
            <w:tcBorders>
              <w:top w:val="single" w:sz="4" w:space="0" w:color="auto"/>
              <w:left w:val="single" w:sz="4" w:space="0" w:color="auto"/>
              <w:bottom w:val="single" w:sz="4" w:space="0" w:color="auto"/>
              <w:right w:val="single" w:sz="4" w:space="0" w:color="auto"/>
            </w:tcBorders>
          </w:tcPr>
          <w:p w:rsidR="00761D06" w:rsidRDefault="00761D06" w:rsidP="00057C84">
            <w:pPr>
              <w:rPr>
                <w:rFonts w:ascii="Arial Narrow" w:hAnsi="Arial Narrow" w:cs="Arial"/>
                <w:sz w:val="20"/>
                <w:szCs w:val="20"/>
              </w:rPr>
            </w:pPr>
            <w:r w:rsidRPr="00761D06">
              <w:rPr>
                <w:rFonts w:ascii="Arial Narrow" w:hAnsi="Arial Narrow" w:cs="Arial"/>
                <w:sz w:val="20"/>
                <w:szCs w:val="20"/>
              </w:rPr>
              <w:t>Induction or re-induction therapy</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761D06" w:rsidRPr="0049440E" w:rsidRDefault="00761D06" w:rsidP="00057C84">
            <w:pPr>
              <w:jc w:val="both"/>
              <w:rPr>
                <w:rFonts w:ascii="Arial Narrow" w:hAnsi="Arial Narrow" w:cs="Arial"/>
                <w:b/>
                <w:sz w:val="20"/>
                <w:szCs w:val="20"/>
              </w:rPr>
            </w:pPr>
            <w:r>
              <w:rPr>
                <w:rFonts w:ascii="Arial Narrow" w:hAnsi="Arial Narrow" w:cs="Arial"/>
                <w:b/>
                <w:sz w:val="20"/>
                <w:szCs w:val="20"/>
              </w:rPr>
              <w:t>Restriction Level / Method:</w:t>
            </w:r>
          </w:p>
        </w:tc>
        <w:tc>
          <w:tcPr>
            <w:tcW w:w="3811" w:type="pct"/>
            <w:gridSpan w:val="6"/>
            <w:tcBorders>
              <w:top w:val="single" w:sz="4" w:space="0" w:color="auto"/>
              <w:left w:val="single" w:sz="4" w:space="0" w:color="auto"/>
              <w:bottom w:val="single" w:sz="4" w:space="0" w:color="auto"/>
              <w:right w:val="single" w:sz="4" w:space="0" w:color="auto"/>
            </w:tcBorders>
            <w:hideMark/>
          </w:tcPr>
          <w:p w:rsidR="00761D06" w:rsidRDefault="00761D06"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fldChar w:fldCharType="end"/>
            </w:r>
            <w:r>
              <w:rPr>
                <w:rFonts w:ascii="Arial Narrow" w:hAnsi="Arial Narrow" w:cs="Arial"/>
                <w:sz w:val="20"/>
                <w:szCs w:val="20"/>
              </w:rPr>
              <w:t>Streamlined</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761D06" w:rsidRDefault="00761D06" w:rsidP="00057C84">
            <w:pPr>
              <w:jc w:val="both"/>
              <w:rPr>
                <w:rFonts w:ascii="Arial Narrow" w:hAnsi="Arial Narrow" w:cs="Arial"/>
                <w:b/>
                <w:sz w:val="20"/>
                <w:szCs w:val="20"/>
              </w:rPr>
            </w:pPr>
            <w:r>
              <w:rPr>
                <w:rFonts w:ascii="Arial Narrow" w:hAnsi="Arial Narrow" w:cs="Arial"/>
                <w:b/>
                <w:sz w:val="20"/>
                <w:szCs w:val="20"/>
              </w:rPr>
              <w:lastRenderedPageBreak/>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The treatment must be for induction or re-induction for CD20 positive lymphoma; OR</w:t>
            </w:r>
          </w:p>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The treatment must be for induction or re-induction for CD20 positive chronic lymphocytic leukaemia; OR</w:t>
            </w:r>
          </w:p>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The treatment must be for induction or consolidation for CD20 positive acute lymphoblastic leukaemia,</w:t>
            </w:r>
          </w:p>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AND</w:t>
            </w:r>
          </w:p>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The treatment must be in combination with chemotherapy,</w:t>
            </w:r>
          </w:p>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AND</w:t>
            </w:r>
          </w:p>
          <w:p w:rsidR="00761D06" w:rsidRDefault="00761D06" w:rsidP="00057C84">
            <w:pPr>
              <w:rPr>
                <w:rFonts w:ascii="Arial Narrow" w:hAnsi="Arial Narrow" w:cs="Arial"/>
                <w:i/>
                <w:sz w:val="22"/>
                <w:szCs w:val="22"/>
              </w:rPr>
            </w:pPr>
            <w:r w:rsidRPr="00761D06">
              <w:rPr>
                <w:rFonts w:ascii="Arial Narrow" w:hAnsi="Arial Narrow" w:cs="Arial"/>
                <w:sz w:val="20"/>
                <w:szCs w:val="22"/>
              </w:rPr>
              <w:t>Patient must not receive more than the number of cycles of treatment recommended by standard guidelines for the partner chemotherapy under this restriction.</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761D06" w:rsidRDefault="00761D06" w:rsidP="00057C84">
            <w:pPr>
              <w:jc w:val="both"/>
              <w:rPr>
                <w:rFonts w:ascii="Arial Narrow" w:hAnsi="Arial Narrow" w:cs="Arial"/>
                <w:b/>
                <w:sz w:val="20"/>
                <w:szCs w:val="20"/>
              </w:rPr>
            </w:pPr>
            <w:r>
              <w:rPr>
                <w:rFonts w:ascii="Arial Narrow" w:hAnsi="Arial Narrow" w:cs="Arial"/>
                <w:b/>
                <w:sz w:val="20"/>
                <w:szCs w:val="20"/>
              </w:rPr>
              <w:t>Prescribing Instructions</w:t>
            </w:r>
          </w:p>
        </w:tc>
        <w:tc>
          <w:tcPr>
            <w:tcW w:w="3811" w:type="pct"/>
            <w:gridSpan w:val="6"/>
            <w:tcBorders>
              <w:top w:val="single" w:sz="4" w:space="0" w:color="auto"/>
              <w:left w:val="single" w:sz="4" w:space="0" w:color="auto"/>
              <w:bottom w:val="single" w:sz="4" w:space="0" w:color="auto"/>
              <w:right w:val="single" w:sz="4" w:space="0" w:color="auto"/>
            </w:tcBorders>
          </w:tcPr>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An initial dose of rituximab must be administered with rituximab intravenous injection. Subsequent doses may be administered with either intravenous or subcutaneous rituximab.</w:t>
            </w:r>
          </w:p>
          <w:p w:rsidR="00761D06" w:rsidRPr="00761D06" w:rsidRDefault="00761D06" w:rsidP="00057C84">
            <w:pPr>
              <w:rPr>
                <w:rFonts w:ascii="Arial Narrow" w:hAnsi="Arial Narrow" w:cs="Arial"/>
                <w:sz w:val="20"/>
                <w:szCs w:val="22"/>
              </w:rPr>
            </w:pPr>
          </w:p>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No more than 8 doses in total as per course of treatment will be allowed for lymphoma or chronic lymphocytic leukaemia.</w:t>
            </w:r>
          </w:p>
          <w:p w:rsidR="00761D06" w:rsidRPr="00761D06" w:rsidRDefault="00761D06" w:rsidP="00057C84">
            <w:pPr>
              <w:rPr>
                <w:rFonts w:ascii="Arial Narrow" w:hAnsi="Arial Narrow" w:cs="Arial"/>
                <w:sz w:val="20"/>
                <w:szCs w:val="22"/>
              </w:rPr>
            </w:pPr>
          </w:p>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No more than 12 doses in total as per course of treatment will be allowed for acute lymphoblastic leukaemia for induction course (including consolidation course).</w:t>
            </w:r>
          </w:p>
        </w:tc>
      </w:tr>
      <w:tr w:rsidR="003B04C3"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3B04C3" w:rsidRDefault="003B04C3" w:rsidP="00057C84">
            <w:pPr>
              <w:jc w:val="both"/>
              <w:rPr>
                <w:rFonts w:ascii="Arial Narrow" w:hAnsi="Arial Narrow" w:cs="Arial"/>
                <w:b/>
                <w:sz w:val="20"/>
                <w:szCs w:val="20"/>
              </w:rPr>
            </w:pPr>
            <w:r>
              <w:rPr>
                <w:rFonts w:ascii="Arial Narrow" w:hAnsi="Arial Narrow" w:cs="Arial"/>
                <w:b/>
                <w:i/>
                <w:sz w:val="20"/>
                <w:szCs w:val="20"/>
              </w:rPr>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3B04C3" w:rsidRDefault="003B04C3" w:rsidP="00057C84">
            <w:pPr>
              <w:rPr>
                <w:rFonts w:ascii="Arial Narrow" w:hAnsi="Arial Narrow" w:cs="Arial"/>
                <w:b/>
                <w:i/>
                <w:sz w:val="20"/>
                <w:szCs w:val="20"/>
              </w:rPr>
            </w:pPr>
            <w:r>
              <w:rPr>
                <w:rFonts w:ascii="Arial Narrow" w:hAnsi="Arial Narrow" w:cs="Arial"/>
                <w:b/>
                <w:i/>
                <w:sz w:val="20"/>
                <w:szCs w:val="20"/>
              </w:rPr>
              <w:t>Biosimilar policy</w:t>
            </w:r>
          </w:p>
          <w:p w:rsidR="003B04C3" w:rsidRPr="001E0ADE" w:rsidRDefault="003B04C3" w:rsidP="00057C84">
            <w:pPr>
              <w:rPr>
                <w:rFonts w:ascii="Arial Narrow" w:hAnsi="Arial Narrow" w:cs="Arial"/>
                <w:b/>
                <w:i/>
                <w:sz w:val="20"/>
                <w:szCs w:val="20"/>
              </w:rPr>
            </w:pPr>
          </w:p>
          <w:p w:rsidR="003B04C3" w:rsidRDefault="003B04C3" w:rsidP="00057C84">
            <w:pPr>
              <w:rPr>
                <w:rFonts w:ascii="Arial Narrow" w:hAnsi="Arial Narrow" w:cs="Arial"/>
                <w:i/>
                <w:sz w:val="20"/>
                <w:szCs w:val="20"/>
              </w:rPr>
            </w:pPr>
            <w:r w:rsidRPr="001E0ADE">
              <w:rPr>
                <w:rFonts w:ascii="Arial Narrow" w:hAnsi="Arial Narrow" w:cs="Arial"/>
                <w:i/>
                <w:sz w:val="20"/>
                <w:szCs w:val="20"/>
              </w:rPr>
              <w:t xml:space="preserve">Prescribing of the biosimilar brand, </w:t>
            </w:r>
            <w:proofErr w:type="spellStart"/>
            <w:proofErr w:type="gramStart"/>
            <w:r w:rsidRPr="001E0ADE">
              <w:rPr>
                <w:rFonts w:ascii="Arial Narrow" w:hAnsi="Arial Narrow" w:cs="Arial"/>
                <w:i/>
                <w:sz w:val="20"/>
                <w:szCs w:val="20"/>
              </w:rPr>
              <w:t>Riximyo</w:t>
            </w:r>
            <w:proofErr w:type="spellEnd"/>
            <w:r w:rsidRPr="001E0ADE">
              <w:rPr>
                <w:rFonts w:ascii="Arial Narrow" w:hAnsi="Arial Narrow" w:cs="Arial"/>
                <w:i/>
                <w:sz w:val="20"/>
                <w:szCs w:val="20"/>
              </w:rPr>
              <w:t>,</w:t>
            </w:r>
            <w:proofErr w:type="gramEnd"/>
            <w:r w:rsidRPr="001E0ADE">
              <w:rPr>
                <w:rFonts w:ascii="Arial Narrow" w:hAnsi="Arial Narrow" w:cs="Arial"/>
                <w:i/>
                <w:sz w:val="20"/>
                <w:szCs w:val="20"/>
              </w:rPr>
              <w:t xml:space="preserve"> is encouraged for treatment naïve patients. </w:t>
            </w:r>
          </w:p>
          <w:p w:rsidR="003B04C3" w:rsidRDefault="003B04C3" w:rsidP="00057C84">
            <w:pPr>
              <w:rPr>
                <w:rFonts w:ascii="Arial Narrow" w:hAnsi="Arial Narrow" w:cs="Arial"/>
                <w:i/>
                <w:sz w:val="20"/>
                <w:szCs w:val="20"/>
              </w:rPr>
            </w:pPr>
          </w:p>
          <w:p w:rsidR="003B04C3" w:rsidRDefault="003B04C3" w:rsidP="00057C84">
            <w:pPr>
              <w:rPr>
                <w:rFonts w:ascii="Arial Narrow" w:hAnsi="Arial Narrow" w:cs="Arial"/>
                <w:i/>
                <w:sz w:val="20"/>
                <w:szCs w:val="20"/>
              </w:rPr>
            </w:pPr>
            <w:r w:rsidRPr="001E0ADE">
              <w:rPr>
                <w:rFonts w:ascii="Arial Narrow" w:hAnsi="Arial Narrow" w:cs="Arial"/>
                <w:i/>
                <w:sz w:val="20"/>
                <w:szCs w:val="20"/>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r w:rsidRPr="000C2406">
              <w:rPr>
                <w:rFonts w:ascii="Arial Narrow" w:hAnsi="Arial Narrow" w:cs="Arial"/>
                <w:i/>
                <w:sz w:val="20"/>
                <w:szCs w:val="20"/>
              </w:rPr>
              <w:t>www.health.gov.au/biosimilars</w:t>
            </w:r>
            <w:r w:rsidRPr="001E0ADE">
              <w:rPr>
                <w:rFonts w:ascii="Arial Narrow" w:hAnsi="Arial Narrow" w:cs="Arial"/>
                <w:i/>
                <w:sz w:val="20"/>
                <w:szCs w:val="20"/>
              </w:rPr>
              <w:t>).</w:t>
            </w:r>
          </w:p>
          <w:p w:rsidR="003B04C3" w:rsidRPr="00761D06" w:rsidRDefault="003B04C3" w:rsidP="00057C84">
            <w:pPr>
              <w:rPr>
                <w:rFonts w:ascii="Arial Narrow" w:hAnsi="Arial Narrow" w:cs="Arial"/>
                <w:sz w:val="20"/>
                <w:szCs w:val="22"/>
              </w:rPr>
            </w:pPr>
          </w:p>
        </w:tc>
      </w:tr>
    </w:tbl>
    <w:p w:rsidR="00B15FFB" w:rsidRPr="002E6F0A" w:rsidRDefault="00B15FFB" w:rsidP="00057C84">
      <w:pPr>
        <w:rPr>
          <w:rFonts w:asciiTheme="minorHAnsi" w:hAnsiTheme="minorHAnsi" w:cs="Arial"/>
          <w:b/>
          <w:bCs/>
          <w:snapToGrid w:val="0"/>
          <w:lang w:eastAsia="en-US"/>
        </w:rPr>
      </w:pPr>
      <w:r w:rsidRPr="002E6F0A">
        <w:rPr>
          <w:rFonts w:asciiTheme="minorHAnsi" w:hAnsiTheme="minorHAnsi" w:cs="Arial"/>
          <w:b/>
          <w:bCs/>
          <w:snapToGrid w:val="0"/>
          <w:lang w:eastAsia="en-US"/>
        </w:rPr>
        <w:br w:type="page"/>
      </w:r>
    </w:p>
    <w:tbl>
      <w:tblPr>
        <w:tblW w:w="5000" w:type="pct"/>
        <w:tblLook w:val="04A0" w:firstRow="1" w:lastRow="0" w:firstColumn="1" w:lastColumn="0" w:noHBand="0" w:noVBand="1"/>
      </w:tblPr>
      <w:tblGrid>
        <w:gridCol w:w="2198"/>
        <w:gridCol w:w="1250"/>
        <w:gridCol w:w="939"/>
        <w:gridCol w:w="684"/>
        <w:gridCol w:w="1510"/>
        <w:gridCol w:w="1323"/>
        <w:gridCol w:w="1338"/>
      </w:tblGrid>
      <w:tr w:rsidR="00761D06" w:rsidTr="00761D06">
        <w:trPr>
          <w:cantSplit/>
          <w:trHeight w:val="471"/>
        </w:trPr>
        <w:tc>
          <w:tcPr>
            <w:tcW w:w="1865" w:type="pct"/>
            <w:gridSpan w:val="2"/>
            <w:tcBorders>
              <w:top w:val="nil"/>
              <w:left w:val="nil"/>
              <w:bottom w:val="single" w:sz="4" w:space="0" w:color="auto"/>
              <w:right w:val="nil"/>
            </w:tcBorders>
            <w:hideMark/>
          </w:tcPr>
          <w:p w:rsidR="00761D06" w:rsidRDefault="00761D06" w:rsidP="00057C84">
            <w:pPr>
              <w:keepNext/>
              <w:ind w:left="-108"/>
              <w:jc w:val="both"/>
              <w:rPr>
                <w:rFonts w:ascii="Arial Narrow" w:hAnsi="Arial Narrow" w:cs="Arial"/>
                <w:b/>
                <w:sz w:val="20"/>
                <w:szCs w:val="20"/>
              </w:rPr>
            </w:pPr>
            <w:r>
              <w:rPr>
                <w:rFonts w:ascii="Arial Narrow" w:hAnsi="Arial Narrow" w:cs="Arial"/>
                <w:b/>
                <w:sz w:val="20"/>
                <w:szCs w:val="20"/>
              </w:rPr>
              <w:lastRenderedPageBreak/>
              <w:t>Name, Restriction,</w:t>
            </w:r>
          </w:p>
          <w:p w:rsidR="00761D06" w:rsidRDefault="00761D06" w:rsidP="00057C84">
            <w:pPr>
              <w:keepNext/>
              <w:ind w:left="-108"/>
              <w:jc w:val="both"/>
              <w:rPr>
                <w:rFonts w:ascii="Arial Narrow" w:hAnsi="Arial Narrow" w:cs="Arial"/>
                <w:b/>
                <w:sz w:val="20"/>
                <w:szCs w:val="20"/>
              </w:rPr>
            </w:pPr>
            <w:r>
              <w:rPr>
                <w:rFonts w:ascii="Arial Narrow" w:hAnsi="Arial Narrow" w:cs="Arial"/>
                <w:b/>
                <w:sz w:val="20"/>
                <w:szCs w:val="20"/>
              </w:rPr>
              <w:t>Manner of administration and form</w:t>
            </w:r>
          </w:p>
        </w:tc>
        <w:tc>
          <w:tcPr>
            <w:tcW w:w="508" w:type="pct"/>
            <w:tcBorders>
              <w:top w:val="nil"/>
              <w:left w:val="nil"/>
              <w:bottom w:val="single" w:sz="4" w:space="0" w:color="auto"/>
              <w:right w:val="nil"/>
            </w:tcBorders>
            <w:hideMark/>
          </w:tcPr>
          <w:p w:rsidR="00761D06" w:rsidRDefault="00761D06" w:rsidP="00057C84">
            <w:pPr>
              <w:keepNext/>
              <w:ind w:left="-108"/>
              <w:jc w:val="both"/>
              <w:rPr>
                <w:rFonts w:ascii="Arial Narrow" w:hAnsi="Arial Narrow" w:cs="Arial"/>
                <w:b/>
                <w:sz w:val="20"/>
                <w:szCs w:val="20"/>
              </w:rPr>
            </w:pPr>
            <w:r>
              <w:rPr>
                <w:rFonts w:ascii="Arial Narrow" w:hAnsi="Arial Narrow" w:cs="Arial"/>
                <w:b/>
                <w:sz w:val="20"/>
                <w:szCs w:val="20"/>
              </w:rPr>
              <w:t>Max.</w:t>
            </w:r>
          </w:p>
          <w:p w:rsidR="00761D06" w:rsidRDefault="00761D06" w:rsidP="00057C84">
            <w:pPr>
              <w:keepNext/>
              <w:ind w:left="-108"/>
              <w:jc w:val="both"/>
              <w:rPr>
                <w:rFonts w:ascii="Arial Narrow" w:hAnsi="Arial Narrow" w:cs="Arial"/>
                <w:b/>
                <w:sz w:val="20"/>
                <w:szCs w:val="20"/>
              </w:rPr>
            </w:pPr>
            <w:proofErr w:type="spellStart"/>
            <w:r>
              <w:rPr>
                <w:rFonts w:ascii="Arial Narrow" w:hAnsi="Arial Narrow" w:cs="Arial"/>
                <w:b/>
                <w:sz w:val="20"/>
                <w:szCs w:val="20"/>
              </w:rPr>
              <w:t>Qty</w:t>
            </w:r>
            <w:proofErr w:type="spellEnd"/>
          </w:p>
        </w:tc>
        <w:tc>
          <w:tcPr>
            <w:tcW w:w="370" w:type="pct"/>
            <w:tcBorders>
              <w:top w:val="nil"/>
              <w:left w:val="nil"/>
              <w:bottom w:val="single" w:sz="4" w:space="0" w:color="auto"/>
              <w:right w:val="nil"/>
            </w:tcBorders>
            <w:hideMark/>
          </w:tcPr>
          <w:p w:rsidR="00761D06" w:rsidRDefault="00761D06" w:rsidP="00057C84">
            <w:pPr>
              <w:keepNext/>
              <w:ind w:left="-108"/>
              <w:jc w:val="both"/>
              <w:rPr>
                <w:rFonts w:ascii="Arial Narrow" w:hAnsi="Arial Narrow" w:cs="Arial"/>
                <w:b/>
                <w:sz w:val="20"/>
                <w:szCs w:val="20"/>
              </w:rPr>
            </w:pPr>
            <w:r>
              <w:rPr>
                <w:rFonts w:ascii="Arial Narrow" w:hAnsi="Arial Narrow" w:cs="Arial"/>
                <w:b/>
                <w:sz w:val="20"/>
                <w:szCs w:val="20"/>
              </w:rPr>
              <w:t>№.of</w:t>
            </w:r>
          </w:p>
          <w:p w:rsidR="00761D06" w:rsidRDefault="00761D06" w:rsidP="00057C84">
            <w:pPr>
              <w:keepNext/>
              <w:ind w:left="-108"/>
              <w:jc w:val="both"/>
              <w:rPr>
                <w:rFonts w:ascii="Arial Narrow" w:hAnsi="Arial Narrow" w:cs="Arial"/>
                <w:b/>
                <w:sz w:val="20"/>
                <w:szCs w:val="20"/>
              </w:rPr>
            </w:pPr>
            <w:proofErr w:type="spellStart"/>
            <w:r>
              <w:rPr>
                <w:rFonts w:ascii="Arial Narrow" w:hAnsi="Arial Narrow" w:cs="Arial"/>
                <w:b/>
                <w:sz w:val="20"/>
                <w:szCs w:val="20"/>
              </w:rPr>
              <w:t>Rpts</w:t>
            </w:r>
            <w:proofErr w:type="spellEnd"/>
          </w:p>
        </w:tc>
        <w:tc>
          <w:tcPr>
            <w:tcW w:w="817" w:type="pct"/>
            <w:tcBorders>
              <w:top w:val="nil"/>
              <w:left w:val="nil"/>
              <w:bottom w:val="single" w:sz="4" w:space="0" w:color="auto"/>
              <w:right w:val="nil"/>
            </w:tcBorders>
          </w:tcPr>
          <w:p w:rsidR="00761D06" w:rsidRDefault="00761D06" w:rsidP="00057C84">
            <w:pPr>
              <w:keepNext/>
              <w:ind w:left="-108"/>
              <w:jc w:val="both"/>
              <w:rPr>
                <w:rFonts w:ascii="Arial Narrow" w:hAnsi="Arial Narrow" w:cs="Arial"/>
                <w:b/>
                <w:sz w:val="20"/>
                <w:szCs w:val="20"/>
              </w:rPr>
            </w:pPr>
          </w:p>
        </w:tc>
        <w:tc>
          <w:tcPr>
            <w:tcW w:w="1440" w:type="pct"/>
            <w:gridSpan w:val="2"/>
            <w:tcBorders>
              <w:top w:val="nil"/>
              <w:left w:val="nil"/>
              <w:bottom w:val="single" w:sz="4" w:space="0" w:color="auto"/>
              <w:right w:val="nil"/>
            </w:tcBorders>
            <w:hideMark/>
          </w:tcPr>
          <w:p w:rsidR="00761D06" w:rsidRDefault="00761D06" w:rsidP="00057C84">
            <w:pPr>
              <w:keepNext/>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761D06" w:rsidTr="00761D06">
        <w:trPr>
          <w:cantSplit/>
          <w:trHeight w:val="577"/>
        </w:trPr>
        <w:tc>
          <w:tcPr>
            <w:tcW w:w="1865" w:type="pct"/>
            <w:gridSpan w:val="2"/>
            <w:hideMark/>
          </w:tcPr>
          <w:p w:rsidR="00761D06" w:rsidRDefault="00761D06"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761D06" w:rsidRDefault="00761D06" w:rsidP="00057C84">
            <w:pPr>
              <w:keepNext/>
              <w:ind w:left="-108"/>
              <w:jc w:val="both"/>
              <w:rPr>
                <w:rFonts w:ascii="Arial Narrow" w:hAnsi="Arial Narrow"/>
                <w:smallCaps/>
                <w:sz w:val="20"/>
                <w:szCs w:val="20"/>
              </w:rPr>
            </w:pPr>
            <w:r>
              <w:rPr>
                <w:rFonts w:ascii="Arial Narrow" w:hAnsi="Arial Narrow"/>
                <w:smallCaps/>
                <w:sz w:val="20"/>
                <w:szCs w:val="20"/>
              </w:rPr>
              <w:t>100 mg/10 mL I.V. infusion, 2 vials</w:t>
            </w:r>
          </w:p>
          <w:p w:rsidR="00761D06" w:rsidRDefault="00761D06" w:rsidP="00057C84">
            <w:pPr>
              <w:keepNext/>
              <w:ind w:left="-108"/>
              <w:jc w:val="both"/>
              <w:rPr>
                <w:rFonts w:ascii="Arial Narrow" w:hAnsi="Arial Narrow"/>
                <w:smallCaps/>
                <w:sz w:val="20"/>
                <w:szCs w:val="20"/>
              </w:rPr>
            </w:pPr>
          </w:p>
          <w:p w:rsidR="00761D06" w:rsidRDefault="00761D06"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761D06" w:rsidRDefault="00761D06" w:rsidP="00057C84">
            <w:pPr>
              <w:keepNext/>
              <w:ind w:left="-108"/>
              <w:jc w:val="both"/>
              <w:rPr>
                <w:rFonts w:ascii="Arial Narrow" w:hAnsi="Arial Narrow" w:cs="Arial"/>
                <w:sz w:val="20"/>
                <w:szCs w:val="20"/>
              </w:rPr>
            </w:pPr>
            <w:r>
              <w:rPr>
                <w:rFonts w:ascii="Arial Narrow" w:hAnsi="Arial Narrow"/>
                <w:smallCaps/>
                <w:sz w:val="20"/>
                <w:szCs w:val="20"/>
              </w:rPr>
              <w:t>500 mg/50 mL I.V. infusion, 1 vial</w:t>
            </w:r>
          </w:p>
        </w:tc>
        <w:tc>
          <w:tcPr>
            <w:tcW w:w="508" w:type="pct"/>
          </w:tcPr>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r>
              <w:rPr>
                <w:rFonts w:ascii="Arial Narrow" w:hAnsi="Arial Narrow" w:cs="Arial"/>
                <w:sz w:val="20"/>
                <w:szCs w:val="20"/>
              </w:rPr>
              <w:t>800 mg</w:t>
            </w:r>
          </w:p>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p>
        </w:tc>
        <w:tc>
          <w:tcPr>
            <w:tcW w:w="370" w:type="pct"/>
          </w:tcPr>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r>
              <w:rPr>
                <w:rFonts w:ascii="Arial Narrow" w:hAnsi="Arial Narrow" w:cs="Arial"/>
                <w:sz w:val="20"/>
                <w:szCs w:val="20"/>
              </w:rPr>
              <w:t>5</w:t>
            </w:r>
          </w:p>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p>
          <w:p w:rsidR="00761D06" w:rsidRDefault="00761D06" w:rsidP="00057C84">
            <w:pPr>
              <w:keepNext/>
              <w:ind w:left="-108"/>
              <w:jc w:val="both"/>
              <w:rPr>
                <w:rFonts w:ascii="Arial Narrow" w:hAnsi="Arial Narrow" w:cs="Arial"/>
                <w:sz w:val="20"/>
                <w:szCs w:val="20"/>
              </w:rPr>
            </w:pPr>
          </w:p>
        </w:tc>
        <w:tc>
          <w:tcPr>
            <w:tcW w:w="817" w:type="pct"/>
          </w:tcPr>
          <w:p w:rsidR="00761D06" w:rsidRDefault="00761D06" w:rsidP="00057C84">
            <w:pPr>
              <w:keepNext/>
              <w:ind w:left="-108"/>
              <w:jc w:val="both"/>
              <w:rPr>
                <w:rFonts w:ascii="Arial Narrow" w:hAnsi="Arial Narrow" w:cs="Arial"/>
                <w:sz w:val="20"/>
                <w:szCs w:val="20"/>
              </w:rPr>
            </w:pPr>
          </w:p>
        </w:tc>
        <w:tc>
          <w:tcPr>
            <w:tcW w:w="716" w:type="pct"/>
          </w:tcPr>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proofErr w:type="spellStart"/>
            <w:r>
              <w:rPr>
                <w:rFonts w:ascii="Arial Narrow" w:hAnsi="Arial Narrow" w:cs="Arial"/>
                <w:sz w:val="20"/>
                <w:szCs w:val="20"/>
              </w:rPr>
              <w:t>Riximyo</w:t>
            </w:r>
            <w:proofErr w:type="spellEnd"/>
          </w:p>
        </w:tc>
        <w:tc>
          <w:tcPr>
            <w:tcW w:w="724" w:type="pct"/>
          </w:tcPr>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r>
              <w:rPr>
                <w:rFonts w:ascii="Arial Narrow" w:hAnsi="Arial Narrow" w:cs="Arial"/>
                <w:sz w:val="20"/>
                <w:szCs w:val="20"/>
              </w:rPr>
              <w:t>Sandoz Pty Ltd</w:t>
            </w:r>
          </w:p>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p>
          <w:p w:rsidR="00761D06" w:rsidRDefault="00761D06" w:rsidP="00057C84">
            <w:pPr>
              <w:keepNext/>
              <w:jc w:val="both"/>
              <w:rPr>
                <w:rFonts w:ascii="Arial Narrow" w:hAnsi="Arial Narrow" w:cs="Arial"/>
                <w:sz w:val="20"/>
                <w:szCs w:val="20"/>
              </w:rPr>
            </w:pPr>
            <w:r>
              <w:rPr>
                <w:rFonts w:ascii="Arial Narrow" w:hAnsi="Arial Narrow" w:cs="Arial"/>
                <w:sz w:val="20"/>
                <w:szCs w:val="20"/>
              </w:rPr>
              <w:t>Sandoz Pty Ltd</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761D06" w:rsidRDefault="00761D06" w:rsidP="00057C84">
            <w:pPr>
              <w:jc w:val="both"/>
              <w:rPr>
                <w:rFonts w:ascii="Arial Narrow" w:hAnsi="Arial Narrow" w:cs="Arial"/>
                <w:b/>
                <w:sz w:val="20"/>
                <w:szCs w:val="20"/>
              </w:rPr>
            </w:pPr>
            <w:r>
              <w:rPr>
                <w:rFonts w:ascii="Arial Narrow" w:hAnsi="Arial Narrow" w:cs="Arial"/>
                <w:b/>
                <w:sz w:val="20"/>
                <w:szCs w:val="20"/>
              </w:rPr>
              <w:t xml:space="preserve">Category / </w:t>
            </w:r>
          </w:p>
          <w:p w:rsidR="00761D06" w:rsidRDefault="00761D06" w:rsidP="00057C84">
            <w:pPr>
              <w:jc w:val="both"/>
              <w:rPr>
                <w:rFonts w:ascii="Arial Narrow" w:hAnsi="Arial Narrow" w:cs="Arial"/>
                <w:b/>
                <w:sz w:val="20"/>
                <w:szCs w:val="20"/>
              </w:rPr>
            </w:pPr>
            <w:r>
              <w:rPr>
                <w:rFonts w:ascii="Arial Narrow" w:hAnsi="Arial Narrow" w:cs="Arial"/>
                <w:b/>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hideMark/>
          </w:tcPr>
          <w:p w:rsidR="00761D06" w:rsidRDefault="00761D06" w:rsidP="00057C84">
            <w:pPr>
              <w:rPr>
                <w:rFonts w:ascii="Arial Narrow" w:hAnsi="Arial Narrow" w:cs="Arial"/>
                <w:sz w:val="20"/>
                <w:szCs w:val="20"/>
              </w:rPr>
            </w:pPr>
            <w:r>
              <w:rPr>
                <w:rFonts w:ascii="Arial Narrow" w:hAnsi="Arial Narrow" w:cs="Arial"/>
                <w:sz w:val="20"/>
                <w:szCs w:val="20"/>
              </w:rPr>
              <w:t xml:space="preserve">Section 100 – Efficient Funding of Chemotherapy (Public </w:t>
            </w:r>
            <w:r w:rsidRPr="002E6F0A">
              <w:rPr>
                <w:rFonts w:ascii="Arial Narrow" w:hAnsi="Arial Narrow" w:cs="Arial"/>
                <w:sz w:val="20"/>
                <w:szCs w:val="20"/>
              </w:rPr>
              <w:t>and Private</w:t>
            </w:r>
            <w:r>
              <w:rPr>
                <w:rFonts w:ascii="Arial Narrow" w:hAnsi="Arial Narrow" w:cs="Arial"/>
                <w:sz w:val="20"/>
                <w:szCs w:val="20"/>
              </w:rPr>
              <w:t xml:space="preserve"> Hospital)</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761D06" w:rsidRDefault="00761D06" w:rsidP="00057C84">
            <w:pPr>
              <w:jc w:val="both"/>
              <w:rPr>
                <w:rFonts w:ascii="Arial Narrow" w:hAnsi="Arial Narrow" w:cs="Arial"/>
                <w:b/>
                <w:sz w:val="20"/>
                <w:szCs w:val="20"/>
              </w:rPr>
            </w:pPr>
            <w:r>
              <w:rPr>
                <w:rFonts w:ascii="Arial Narrow" w:hAnsi="Arial Narrow" w:cs="Arial"/>
                <w:b/>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hideMark/>
          </w:tcPr>
          <w:p w:rsidR="00761D06" w:rsidRDefault="00761D06" w:rsidP="00057C84">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761D06" w:rsidRDefault="00761D06"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761D06" w:rsidRDefault="00761D06" w:rsidP="00057C84">
            <w:pPr>
              <w:jc w:val="both"/>
              <w:rPr>
                <w:rFonts w:ascii="Arial Narrow" w:hAnsi="Arial Narrow" w:cs="Arial"/>
                <w:b/>
                <w:sz w:val="20"/>
                <w:szCs w:val="20"/>
              </w:rPr>
            </w:pPr>
            <w:r>
              <w:rPr>
                <w:rFonts w:ascii="Arial Narrow" w:hAnsi="Arial Narrow" w:cs="Arial"/>
                <w:b/>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hideMark/>
          </w:tcPr>
          <w:p w:rsidR="00761D06" w:rsidRDefault="00761D06" w:rsidP="00057C84">
            <w:pPr>
              <w:rPr>
                <w:rFonts w:ascii="Arial" w:hAnsi="Arial" w:cs="Arial"/>
                <w:sz w:val="21"/>
                <w:szCs w:val="21"/>
              </w:rPr>
            </w:pPr>
            <w:r w:rsidRPr="00761D06">
              <w:rPr>
                <w:rFonts w:ascii="Arial Narrow" w:hAnsi="Arial Narrow" w:cs="Arial"/>
                <w:sz w:val="20"/>
                <w:szCs w:val="20"/>
              </w:rPr>
              <w:t>Previously untreated or Relapsed/refractory CD20 positive acute lymphoblastic leukaemia</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761D06" w:rsidRDefault="00761D06" w:rsidP="00057C84">
            <w:pPr>
              <w:jc w:val="both"/>
              <w:rPr>
                <w:rFonts w:ascii="Arial Narrow" w:hAnsi="Arial Narrow" w:cs="Arial"/>
                <w:b/>
                <w:sz w:val="20"/>
                <w:szCs w:val="20"/>
              </w:rPr>
            </w:pPr>
            <w:r>
              <w:rPr>
                <w:rFonts w:ascii="Arial Narrow" w:hAnsi="Arial Narrow" w:cs="Arial"/>
                <w:b/>
                <w:sz w:val="20"/>
                <w:szCs w:val="20"/>
              </w:rPr>
              <w:t>Treatment phase:</w:t>
            </w:r>
          </w:p>
        </w:tc>
        <w:tc>
          <w:tcPr>
            <w:tcW w:w="3811" w:type="pct"/>
            <w:gridSpan w:val="6"/>
            <w:tcBorders>
              <w:top w:val="single" w:sz="4" w:space="0" w:color="auto"/>
              <w:left w:val="single" w:sz="4" w:space="0" w:color="auto"/>
              <w:bottom w:val="single" w:sz="4" w:space="0" w:color="auto"/>
              <w:right w:val="single" w:sz="4" w:space="0" w:color="auto"/>
            </w:tcBorders>
          </w:tcPr>
          <w:p w:rsidR="00761D06" w:rsidRDefault="00761D06" w:rsidP="00057C84">
            <w:pPr>
              <w:rPr>
                <w:rFonts w:ascii="Arial Narrow" w:hAnsi="Arial Narrow" w:cs="Arial"/>
                <w:sz w:val="20"/>
                <w:szCs w:val="20"/>
              </w:rPr>
            </w:pPr>
            <w:r w:rsidRPr="00761D06">
              <w:rPr>
                <w:rFonts w:ascii="Arial Narrow" w:hAnsi="Arial Narrow" w:cs="Arial"/>
                <w:sz w:val="20"/>
                <w:szCs w:val="20"/>
              </w:rPr>
              <w:t>Maintenance therapy</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761D06" w:rsidRPr="0049440E" w:rsidRDefault="00761D06" w:rsidP="00057C84">
            <w:pPr>
              <w:jc w:val="both"/>
              <w:rPr>
                <w:rFonts w:ascii="Arial Narrow" w:hAnsi="Arial Narrow" w:cs="Arial"/>
                <w:b/>
                <w:sz w:val="20"/>
                <w:szCs w:val="20"/>
              </w:rPr>
            </w:pPr>
            <w:r>
              <w:rPr>
                <w:rFonts w:ascii="Arial Narrow" w:hAnsi="Arial Narrow" w:cs="Arial"/>
                <w:b/>
                <w:sz w:val="20"/>
                <w:szCs w:val="20"/>
              </w:rPr>
              <w:t>Restriction Level / Method:</w:t>
            </w:r>
          </w:p>
        </w:tc>
        <w:tc>
          <w:tcPr>
            <w:tcW w:w="3811" w:type="pct"/>
            <w:gridSpan w:val="6"/>
            <w:tcBorders>
              <w:top w:val="single" w:sz="4" w:space="0" w:color="auto"/>
              <w:left w:val="single" w:sz="4" w:space="0" w:color="auto"/>
              <w:bottom w:val="single" w:sz="4" w:space="0" w:color="auto"/>
              <w:right w:val="single" w:sz="4" w:space="0" w:color="auto"/>
            </w:tcBorders>
            <w:hideMark/>
          </w:tcPr>
          <w:p w:rsidR="00761D06" w:rsidRDefault="00761D06"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fldChar w:fldCharType="end"/>
            </w:r>
            <w:r>
              <w:rPr>
                <w:rFonts w:ascii="Arial Narrow" w:hAnsi="Arial Narrow" w:cs="Arial"/>
                <w:sz w:val="20"/>
                <w:szCs w:val="20"/>
              </w:rPr>
              <w:t>Streamlined</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761D06" w:rsidRDefault="00761D06" w:rsidP="00057C84">
            <w:pPr>
              <w:jc w:val="both"/>
              <w:rPr>
                <w:rFonts w:ascii="Arial Narrow" w:hAnsi="Arial Narrow" w:cs="Arial"/>
                <w:b/>
                <w:sz w:val="20"/>
                <w:szCs w:val="20"/>
              </w:rPr>
            </w:pPr>
            <w:r>
              <w:rPr>
                <w:rFonts w:ascii="Arial Narrow" w:hAnsi="Arial Narrow" w:cs="Arial"/>
                <w:b/>
                <w:sz w:val="20"/>
                <w:szCs w:val="20"/>
              </w:rPr>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The treatment must be maintenance therapy,</w:t>
            </w:r>
          </w:p>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AND</w:t>
            </w:r>
          </w:p>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The treatment must be in combination with chemotherapy,</w:t>
            </w:r>
          </w:p>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AND</w:t>
            </w:r>
          </w:p>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Patient must be in complete remission,</w:t>
            </w:r>
          </w:p>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AND</w:t>
            </w:r>
          </w:p>
          <w:p w:rsidR="00761D06" w:rsidRDefault="00761D06" w:rsidP="00057C84">
            <w:pPr>
              <w:rPr>
                <w:rFonts w:ascii="Arial Narrow" w:hAnsi="Arial Narrow" w:cs="Arial"/>
                <w:i/>
                <w:sz w:val="22"/>
                <w:szCs w:val="22"/>
              </w:rPr>
            </w:pPr>
            <w:r w:rsidRPr="00761D06">
              <w:rPr>
                <w:rFonts w:ascii="Arial Narrow" w:hAnsi="Arial Narrow" w:cs="Arial"/>
                <w:sz w:val="20"/>
                <w:szCs w:val="22"/>
              </w:rPr>
              <w:t>Patient must not receive more than 6 doses in total under this restriction.</w:t>
            </w:r>
          </w:p>
        </w:tc>
      </w:tr>
      <w:tr w:rsidR="00761D06"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761D06" w:rsidRDefault="00761D06" w:rsidP="00057C84">
            <w:pPr>
              <w:jc w:val="both"/>
              <w:rPr>
                <w:rFonts w:ascii="Arial Narrow" w:hAnsi="Arial Narrow" w:cs="Arial"/>
                <w:b/>
                <w:sz w:val="20"/>
                <w:szCs w:val="20"/>
              </w:rPr>
            </w:pPr>
            <w:r>
              <w:rPr>
                <w:rFonts w:ascii="Arial Narrow" w:hAnsi="Arial Narrow" w:cs="Arial"/>
                <w:b/>
                <w:sz w:val="20"/>
                <w:szCs w:val="20"/>
              </w:rPr>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761D06" w:rsidRPr="00761D06" w:rsidRDefault="00761D06" w:rsidP="00057C84">
            <w:pPr>
              <w:rPr>
                <w:rFonts w:ascii="Arial Narrow" w:hAnsi="Arial Narrow" w:cs="Arial"/>
                <w:sz w:val="20"/>
                <w:szCs w:val="22"/>
              </w:rPr>
            </w:pPr>
            <w:r w:rsidRPr="00761D06">
              <w:rPr>
                <w:rFonts w:ascii="Arial Narrow" w:hAnsi="Arial Narrow" w:cs="Arial"/>
                <w:sz w:val="20"/>
                <w:szCs w:val="22"/>
              </w:rPr>
              <w:t>No increase in the maximum number of repeats may be authorised.</w:t>
            </w:r>
          </w:p>
        </w:tc>
      </w:tr>
      <w:tr w:rsidR="009270CA"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9270CA" w:rsidRDefault="009270CA" w:rsidP="00057C84">
            <w:pPr>
              <w:jc w:val="both"/>
              <w:rPr>
                <w:rFonts w:ascii="Arial Narrow" w:hAnsi="Arial Narrow" w:cs="Arial"/>
                <w:b/>
                <w:sz w:val="20"/>
                <w:szCs w:val="20"/>
              </w:rPr>
            </w:pPr>
            <w:r>
              <w:rPr>
                <w:rFonts w:ascii="Arial Narrow" w:hAnsi="Arial Narrow" w:cs="Arial"/>
                <w:b/>
                <w:i/>
                <w:sz w:val="20"/>
                <w:szCs w:val="20"/>
              </w:rPr>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9270CA" w:rsidRDefault="009270CA" w:rsidP="00057C84">
            <w:pPr>
              <w:rPr>
                <w:rFonts w:ascii="Arial Narrow" w:hAnsi="Arial Narrow" w:cs="Arial"/>
                <w:b/>
                <w:i/>
                <w:sz w:val="20"/>
                <w:szCs w:val="20"/>
              </w:rPr>
            </w:pPr>
            <w:r>
              <w:rPr>
                <w:rFonts w:ascii="Arial Narrow" w:hAnsi="Arial Narrow" w:cs="Arial"/>
                <w:b/>
                <w:i/>
                <w:sz w:val="20"/>
                <w:szCs w:val="20"/>
              </w:rPr>
              <w:t>Biosimilar policy</w:t>
            </w:r>
          </w:p>
          <w:p w:rsidR="009270CA" w:rsidRPr="001E0ADE" w:rsidRDefault="009270CA" w:rsidP="00057C84">
            <w:pPr>
              <w:rPr>
                <w:rFonts w:ascii="Arial Narrow" w:hAnsi="Arial Narrow" w:cs="Arial"/>
                <w:b/>
                <w:i/>
                <w:sz w:val="20"/>
                <w:szCs w:val="20"/>
              </w:rPr>
            </w:pPr>
          </w:p>
          <w:p w:rsidR="009270CA" w:rsidRDefault="009270CA" w:rsidP="00057C84">
            <w:pPr>
              <w:rPr>
                <w:rFonts w:ascii="Arial Narrow" w:hAnsi="Arial Narrow" w:cs="Arial"/>
                <w:i/>
                <w:sz w:val="20"/>
                <w:szCs w:val="20"/>
              </w:rPr>
            </w:pPr>
            <w:r w:rsidRPr="001E0ADE">
              <w:rPr>
                <w:rFonts w:ascii="Arial Narrow" w:hAnsi="Arial Narrow" w:cs="Arial"/>
                <w:i/>
                <w:sz w:val="20"/>
                <w:szCs w:val="20"/>
              </w:rPr>
              <w:t xml:space="preserve">Prescribing of the biosimilar brand, </w:t>
            </w:r>
            <w:proofErr w:type="spellStart"/>
            <w:proofErr w:type="gramStart"/>
            <w:r w:rsidRPr="001E0ADE">
              <w:rPr>
                <w:rFonts w:ascii="Arial Narrow" w:hAnsi="Arial Narrow" w:cs="Arial"/>
                <w:i/>
                <w:sz w:val="20"/>
                <w:szCs w:val="20"/>
              </w:rPr>
              <w:t>Riximyo</w:t>
            </w:r>
            <w:proofErr w:type="spellEnd"/>
            <w:r w:rsidRPr="001E0ADE">
              <w:rPr>
                <w:rFonts w:ascii="Arial Narrow" w:hAnsi="Arial Narrow" w:cs="Arial"/>
                <w:i/>
                <w:sz w:val="20"/>
                <w:szCs w:val="20"/>
              </w:rPr>
              <w:t>,</w:t>
            </w:r>
            <w:proofErr w:type="gramEnd"/>
            <w:r w:rsidRPr="001E0ADE">
              <w:rPr>
                <w:rFonts w:ascii="Arial Narrow" w:hAnsi="Arial Narrow" w:cs="Arial"/>
                <w:i/>
                <w:sz w:val="20"/>
                <w:szCs w:val="20"/>
              </w:rPr>
              <w:t xml:space="preserve"> is encouraged for treatment naïve patients. </w:t>
            </w:r>
          </w:p>
          <w:p w:rsidR="009270CA" w:rsidRDefault="009270CA" w:rsidP="00057C84">
            <w:pPr>
              <w:rPr>
                <w:rFonts w:ascii="Arial Narrow" w:hAnsi="Arial Narrow" w:cs="Arial"/>
                <w:i/>
                <w:sz w:val="20"/>
                <w:szCs w:val="20"/>
              </w:rPr>
            </w:pPr>
          </w:p>
          <w:p w:rsidR="009270CA" w:rsidRDefault="009270CA" w:rsidP="00057C84">
            <w:pPr>
              <w:rPr>
                <w:rFonts w:ascii="Arial Narrow" w:hAnsi="Arial Narrow" w:cs="Arial"/>
                <w:i/>
                <w:sz w:val="20"/>
                <w:szCs w:val="20"/>
              </w:rPr>
            </w:pPr>
            <w:r w:rsidRPr="001E0ADE">
              <w:rPr>
                <w:rFonts w:ascii="Arial Narrow" w:hAnsi="Arial Narrow" w:cs="Arial"/>
                <w:i/>
                <w:sz w:val="20"/>
                <w:szCs w:val="20"/>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r w:rsidRPr="000C2406">
              <w:rPr>
                <w:rFonts w:ascii="Arial Narrow" w:hAnsi="Arial Narrow" w:cs="Arial"/>
                <w:i/>
                <w:sz w:val="20"/>
                <w:szCs w:val="20"/>
              </w:rPr>
              <w:t>www.health.gov.au/biosimilars</w:t>
            </w:r>
            <w:r w:rsidRPr="001E0ADE">
              <w:rPr>
                <w:rFonts w:ascii="Arial Narrow" w:hAnsi="Arial Narrow" w:cs="Arial"/>
                <w:i/>
                <w:sz w:val="20"/>
                <w:szCs w:val="20"/>
              </w:rPr>
              <w:t>).</w:t>
            </w:r>
          </w:p>
          <w:p w:rsidR="009270CA" w:rsidRPr="00761D06" w:rsidRDefault="009270CA" w:rsidP="00057C84">
            <w:pPr>
              <w:rPr>
                <w:rFonts w:ascii="Arial Narrow" w:hAnsi="Arial Narrow" w:cs="Arial"/>
                <w:sz w:val="20"/>
                <w:szCs w:val="22"/>
              </w:rPr>
            </w:pPr>
          </w:p>
        </w:tc>
      </w:tr>
    </w:tbl>
    <w:p w:rsidR="00761D06" w:rsidRDefault="00761D06" w:rsidP="00057C84">
      <w:pPr>
        <w:widowControl w:val="0"/>
        <w:spacing w:after="120"/>
        <w:jc w:val="both"/>
        <w:rPr>
          <w:rFonts w:asciiTheme="minorHAnsi" w:hAnsiTheme="minorHAnsi" w:cs="Arial"/>
          <w:bCs/>
          <w:snapToGrid w:val="0"/>
          <w:lang w:eastAsia="en-US"/>
        </w:rPr>
      </w:pPr>
    </w:p>
    <w:p w:rsidR="00761D06" w:rsidRDefault="00761D06" w:rsidP="00057C84">
      <w:pPr>
        <w:widowControl w:val="0"/>
        <w:spacing w:after="120"/>
        <w:jc w:val="both"/>
        <w:rPr>
          <w:rFonts w:asciiTheme="minorHAnsi" w:hAnsiTheme="minorHAnsi" w:cs="Arial"/>
          <w:bCs/>
          <w:snapToGrid w:val="0"/>
          <w:lang w:eastAsia="en-US"/>
        </w:rPr>
      </w:pPr>
    </w:p>
    <w:p w:rsidR="00761D06" w:rsidRDefault="00761D06" w:rsidP="00057C84">
      <w:pPr>
        <w:widowControl w:val="0"/>
        <w:spacing w:after="120"/>
        <w:jc w:val="both"/>
        <w:rPr>
          <w:rFonts w:asciiTheme="minorHAnsi" w:hAnsiTheme="minorHAnsi" w:cs="Arial"/>
          <w:bCs/>
          <w:snapToGrid w:val="0"/>
          <w:lang w:eastAsia="en-US"/>
        </w:rPr>
      </w:pPr>
    </w:p>
    <w:p w:rsidR="002215F7" w:rsidRDefault="002215F7" w:rsidP="00057C84">
      <w:pPr>
        <w:rPr>
          <w:rFonts w:asciiTheme="minorHAnsi" w:hAnsiTheme="minorHAnsi" w:cs="Arial"/>
          <w:bCs/>
          <w:snapToGrid w:val="0"/>
          <w:lang w:eastAsia="en-US"/>
        </w:rPr>
      </w:pPr>
      <w:r>
        <w:rPr>
          <w:rFonts w:asciiTheme="minorHAnsi" w:hAnsiTheme="minorHAnsi" w:cs="Arial"/>
          <w:bCs/>
          <w:snapToGrid w:val="0"/>
          <w:lang w:eastAsia="en-US"/>
        </w:rPr>
        <w:br w:type="page"/>
      </w:r>
    </w:p>
    <w:p w:rsidR="00514081" w:rsidRPr="005F2D88" w:rsidRDefault="00514081" w:rsidP="00057C84">
      <w:pPr>
        <w:widowControl w:val="0"/>
        <w:numPr>
          <w:ilvl w:val="1"/>
          <w:numId w:val="5"/>
        </w:numPr>
        <w:spacing w:after="120"/>
        <w:jc w:val="both"/>
        <w:rPr>
          <w:rFonts w:asciiTheme="minorHAnsi" w:hAnsiTheme="minorHAnsi" w:cs="Arial"/>
          <w:b/>
          <w:bCs/>
          <w:snapToGrid w:val="0"/>
          <w:lang w:eastAsia="en-US"/>
        </w:rPr>
      </w:pPr>
      <w:r w:rsidRPr="005F2D88">
        <w:rPr>
          <w:rFonts w:asciiTheme="minorHAnsi" w:hAnsiTheme="minorHAnsi" w:cs="Arial"/>
          <w:b/>
          <w:bCs/>
          <w:snapToGrid w:val="0"/>
          <w:lang w:eastAsia="en-US"/>
        </w:rPr>
        <w:lastRenderedPageBreak/>
        <w:t>Flow-on changes to restrictions:</w:t>
      </w:r>
    </w:p>
    <w:p w:rsidR="00514081" w:rsidRDefault="00514081" w:rsidP="00057C84">
      <w:pPr>
        <w:widowControl w:val="0"/>
        <w:spacing w:after="120"/>
        <w:ind w:left="720"/>
        <w:jc w:val="both"/>
        <w:rPr>
          <w:rFonts w:asciiTheme="minorHAnsi" w:hAnsiTheme="minorHAnsi" w:cs="Arial"/>
          <w:bCs/>
          <w:snapToGrid w:val="0"/>
          <w:lang w:eastAsia="en-US"/>
        </w:rPr>
      </w:pPr>
      <w:r>
        <w:rPr>
          <w:rFonts w:asciiTheme="minorHAnsi" w:hAnsiTheme="minorHAnsi" w:cs="Arial"/>
          <w:bCs/>
          <w:snapToGrid w:val="0"/>
          <w:lang w:eastAsia="en-US"/>
        </w:rPr>
        <w:t xml:space="preserve">The changes to the note associated with the PBS listings for the medicines for the treatment of severe active rheumatoid arthritis in adults (as below) apply to all other medicines listed for this indication. At the time of the March 2018 PBAC Meeting this included </w:t>
      </w:r>
      <w:proofErr w:type="spellStart"/>
      <w:r w:rsidRPr="00514081">
        <w:rPr>
          <w:rFonts w:asciiTheme="minorHAnsi" w:hAnsiTheme="minorHAnsi" w:cs="Arial"/>
          <w:bCs/>
          <w:snapToGrid w:val="0"/>
          <w:lang w:eastAsia="en-US"/>
        </w:rPr>
        <w:t>abatacept</w:t>
      </w:r>
      <w:proofErr w:type="spellEnd"/>
      <w:r w:rsidRPr="00514081">
        <w:rPr>
          <w:rFonts w:asciiTheme="minorHAnsi" w:hAnsiTheme="minorHAnsi" w:cs="Arial"/>
          <w:bCs/>
          <w:snapToGrid w:val="0"/>
          <w:lang w:eastAsia="en-US"/>
        </w:rPr>
        <w:t xml:space="preserve">, adalimumab, </w:t>
      </w:r>
      <w:proofErr w:type="spellStart"/>
      <w:r w:rsidRPr="00514081">
        <w:rPr>
          <w:rFonts w:asciiTheme="minorHAnsi" w:hAnsiTheme="minorHAnsi" w:cs="Arial"/>
          <w:bCs/>
          <w:snapToGrid w:val="0"/>
          <w:lang w:eastAsia="en-US"/>
        </w:rPr>
        <w:t>certolizumab</w:t>
      </w:r>
      <w:proofErr w:type="spellEnd"/>
      <w:r w:rsidRPr="00514081">
        <w:rPr>
          <w:rFonts w:asciiTheme="minorHAnsi" w:hAnsiTheme="minorHAnsi" w:cs="Arial"/>
          <w:bCs/>
          <w:snapToGrid w:val="0"/>
          <w:lang w:eastAsia="en-US"/>
        </w:rPr>
        <w:t xml:space="preserve"> </w:t>
      </w:r>
      <w:proofErr w:type="spellStart"/>
      <w:r w:rsidRPr="00514081">
        <w:rPr>
          <w:rFonts w:asciiTheme="minorHAnsi" w:hAnsiTheme="minorHAnsi" w:cs="Arial"/>
          <w:bCs/>
          <w:snapToGrid w:val="0"/>
          <w:lang w:eastAsia="en-US"/>
        </w:rPr>
        <w:t>pegol</w:t>
      </w:r>
      <w:proofErr w:type="spellEnd"/>
      <w:r w:rsidRPr="00514081">
        <w:rPr>
          <w:rFonts w:asciiTheme="minorHAnsi" w:hAnsiTheme="minorHAnsi" w:cs="Arial"/>
          <w:bCs/>
          <w:snapToGrid w:val="0"/>
          <w:lang w:eastAsia="en-US"/>
        </w:rPr>
        <w:t xml:space="preserve">, </w:t>
      </w:r>
      <w:proofErr w:type="spellStart"/>
      <w:r w:rsidRPr="00514081">
        <w:rPr>
          <w:rFonts w:asciiTheme="minorHAnsi" w:hAnsiTheme="minorHAnsi" w:cs="Arial"/>
          <w:bCs/>
          <w:snapToGrid w:val="0"/>
          <w:lang w:eastAsia="en-US"/>
        </w:rPr>
        <w:t>etanercept</w:t>
      </w:r>
      <w:proofErr w:type="spellEnd"/>
      <w:r w:rsidRPr="00514081">
        <w:rPr>
          <w:rFonts w:asciiTheme="minorHAnsi" w:hAnsiTheme="minorHAnsi" w:cs="Arial"/>
          <w:bCs/>
          <w:snapToGrid w:val="0"/>
          <w:lang w:eastAsia="en-US"/>
        </w:rPr>
        <w:t xml:space="preserve">, </w:t>
      </w:r>
      <w:proofErr w:type="spellStart"/>
      <w:r w:rsidRPr="00514081">
        <w:rPr>
          <w:rFonts w:asciiTheme="minorHAnsi" w:hAnsiTheme="minorHAnsi" w:cs="Arial"/>
          <w:bCs/>
          <w:snapToGrid w:val="0"/>
          <w:lang w:eastAsia="en-US"/>
        </w:rPr>
        <w:t>golimumab</w:t>
      </w:r>
      <w:proofErr w:type="spellEnd"/>
      <w:r w:rsidRPr="00514081">
        <w:rPr>
          <w:rFonts w:asciiTheme="minorHAnsi" w:hAnsiTheme="minorHAnsi" w:cs="Arial"/>
          <w:bCs/>
          <w:snapToGrid w:val="0"/>
          <w:lang w:eastAsia="en-US"/>
        </w:rPr>
        <w:t xml:space="preserve">, infliximab, rituximab, tocilizumab or </w:t>
      </w:r>
      <w:proofErr w:type="spellStart"/>
      <w:r w:rsidRPr="00514081">
        <w:rPr>
          <w:rFonts w:asciiTheme="minorHAnsi" w:hAnsiTheme="minorHAnsi" w:cs="Arial"/>
          <w:bCs/>
          <w:snapToGrid w:val="0"/>
          <w:lang w:eastAsia="en-US"/>
        </w:rPr>
        <w:t>tofacitinib</w:t>
      </w:r>
      <w:proofErr w:type="spellEnd"/>
      <w:r>
        <w:rPr>
          <w:rFonts w:asciiTheme="minorHAnsi" w:hAnsiTheme="minorHAnsi" w:cs="Arial"/>
          <w:bCs/>
          <w:snapToGrid w:val="0"/>
          <w:lang w:eastAsia="en-US"/>
        </w:rPr>
        <w:t>.</w:t>
      </w:r>
    </w:p>
    <w:p w:rsidR="00514081" w:rsidRDefault="00514081" w:rsidP="00057C84">
      <w:pPr>
        <w:widowControl w:val="0"/>
        <w:spacing w:after="120"/>
        <w:jc w:val="both"/>
        <w:rPr>
          <w:rFonts w:asciiTheme="minorHAnsi" w:hAnsiTheme="minorHAnsi" w:cs="Arial"/>
          <w:bCs/>
          <w:snapToGrid w:val="0"/>
          <w:lang w:eastAsia="en-US"/>
        </w:rPr>
      </w:pPr>
    </w:p>
    <w:tbl>
      <w:tblPr>
        <w:tblW w:w="5000" w:type="pct"/>
        <w:tblLook w:val="04A0" w:firstRow="1" w:lastRow="0" w:firstColumn="1" w:lastColumn="0" w:noHBand="0" w:noVBand="1"/>
      </w:tblPr>
      <w:tblGrid>
        <w:gridCol w:w="2198"/>
        <w:gridCol w:w="7044"/>
      </w:tblGrid>
      <w:tr w:rsidR="00514081" w:rsidRPr="00585AC0" w:rsidTr="00A03FF6">
        <w:trPr>
          <w:trHeight w:val="360"/>
        </w:trPr>
        <w:tc>
          <w:tcPr>
            <w:tcW w:w="1189" w:type="pct"/>
            <w:tcBorders>
              <w:top w:val="single" w:sz="4" w:space="0" w:color="auto"/>
              <w:left w:val="single" w:sz="4" w:space="0" w:color="auto"/>
              <w:bottom w:val="single" w:sz="4" w:space="0" w:color="auto"/>
              <w:right w:val="single" w:sz="4" w:space="0" w:color="auto"/>
            </w:tcBorders>
          </w:tcPr>
          <w:p w:rsidR="00514081" w:rsidRDefault="00514081" w:rsidP="00057C84">
            <w:pPr>
              <w:jc w:val="both"/>
              <w:rPr>
                <w:rFonts w:ascii="Arial Narrow" w:hAnsi="Arial Narrow" w:cs="Arial"/>
                <w:b/>
                <w:sz w:val="20"/>
                <w:szCs w:val="20"/>
              </w:rPr>
            </w:pPr>
            <w:r>
              <w:rPr>
                <w:rFonts w:ascii="Arial Narrow" w:hAnsi="Arial Narrow" w:cs="Arial"/>
                <w:b/>
                <w:sz w:val="20"/>
                <w:szCs w:val="20"/>
              </w:rPr>
              <w:t>Administrative Advice 3</w:t>
            </w:r>
          </w:p>
        </w:tc>
        <w:tc>
          <w:tcPr>
            <w:tcW w:w="3811" w:type="pct"/>
            <w:tcBorders>
              <w:top w:val="single" w:sz="4" w:space="0" w:color="auto"/>
              <w:left w:val="single" w:sz="4" w:space="0" w:color="auto"/>
              <w:bottom w:val="single" w:sz="4" w:space="0" w:color="auto"/>
              <w:right w:val="single" w:sz="4" w:space="0" w:color="auto"/>
            </w:tcBorders>
          </w:tcPr>
          <w:p w:rsidR="00514081" w:rsidRDefault="00514081" w:rsidP="00057C84">
            <w:pPr>
              <w:rPr>
                <w:rFonts w:ascii="Arial Narrow" w:hAnsi="Arial Narrow" w:cs="Arial"/>
                <w:sz w:val="20"/>
                <w:szCs w:val="20"/>
              </w:rPr>
            </w:pPr>
            <w:r w:rsidRPr="00585AC0">
              <w:rPr>
                <w:rFonts w:ascii="Arial Narrow" w:hAnsi="Arial Narrow" w:cs="Arial"/>
                <w:sz w:val="20"/>
                <w:szCs w:val="20"/>
              </w:rPr>
              <w:t>TREATMENT OF ADULT PATIENTS WITH SEVERE ACTIVE RHEUMATOID</w:t>
            </w:r>
            <w:r>
              <w:rPr>
                <w:rFonts w:ascii="Arial Narrow" w:hAnsi="Arial Narrow" w:cs="Arial"/>
                <w:sz w:val="20"/>
                <w:szCs w:val="20"/>
              </w:rPr>
              <w:t xml:space="preserve"> </w:t>
            </w:r>
            <w:r w:rsidRPr="00585AC0">
              <w:rPr>
                <w:rFonts w:ascii="Arial Narrow" w:hAnsi="Arial Narrow" w:cs="Arial"/>
                <w:sz w:val="20"/>
                <w:szCs w:val="20"/>
              </w:rPr>
              <w:t>ARTHRITIS</w:t>
            </w:r>
          </w:p>
          <w:p w:rsidR="00514081" w:rsidRPr="00585AC0" w:rsidRDefault="00514081" w:rsidP="00057C84">
            <w:pPr>
              <w:rPr>
                <w:rFonts w:ascii="Arial Narrow" w:hAnsi="Arial Narrow" w:cs="Arial"/>
                <w:sz w:val="20"/>
                <w:szCs w:val="20"/>
              </w:rPr>
            </w:pPr>
          </w:p>
          <w:p w:rsidR="00514081" w:rsidRDefault="00514081" w:rsidP="00057C84">
            <w:pPr>
              <w:rPr>
                <w:rFonts w:ascii="Arial Narrow" w:hAnsi="Arial Narrow" w:cs="Arial"/>
                <w:sz w:val="20"/>
                <w:szCs w:val="20"/>
              </w:rPr>
            </w:pPr>
            <w:r w:rsidRPr="00585AC0">
              <w:rPr>
                <w:rFonts w:ascii="Arial Narrow" w:hAnsi="Arial Narrow" w:cs="Arial"/>
                <w:sz w:val="20"/>
                <w:szCs w:val="20"/>
              </w:rPr>
              <w:t>The following information applies to the prescribing under the Pharmaceutical Benefits</w:t>
            </w:r>
            <w:r>
              <w:rPr>
                <w:rFonts w:ascii="Arial Narrow" w:hAnsi="Arial Narrow" w:cs="Arial"/>
                <w:sz w:val="20"/>
                <w:szCs w:val="20"/>
              </w:rPr>
              <w:t xml:space="preserve"> </w:t>
            </w:r>
            <w:r w:rsidRPr="00585AC0">
              <w:rPr>
                <w:rFonts w:ascii="Arial Narrow" w:hAnsi="Arial Narrow" w:cs="Arial"/>
                <w:sz w:val="20"/>
                <w:szCs w:val="20"/>
              </w:rPr>
              <w:t xml:space="preserve">Scheme (PBS) of the biological disease modifying </w:t>
            </w:r>
            <w:proofErr w:type="spellStart"/>
            <w:r w:rsidRPr="00585AC0">
              <w:rPr>
                <w:rFonts w:ascii="Arial Narrow" w:hAnsi="Arial Narrow" w:cs="Arial"/>
                <w:sz w:val="20"/>
                <w:szCs w:val="20"/>
              </w:rPr>
              <w:t>antirheumatic</w:t>
            </w:r>
            <w:proofErr w:type="spellEnd"/>
            <w:r w:rsidRPr="00585AC0">
              <w:rPr>
                <w:rFonts w:ascii="Arial Narrow" w:hAnsi="Arial Narrow" w:cs="Arial"/>
                <w:sz w:val="20"/>
                <w:szCs w:val="20"/>
              </w:rPr>
              <w:t xml:space="preserve"> drugs (</w:t>
            </w:r>
            <w:proofErr w:type="spellStart"/>
            <w:r w:rsidRPr="00585AC0">
              <w:rPr>
                <w:rFonts w:ascii="Arial Narrow" w:hAnsi="Arial Narrow" w:cs="Arial"/>
                <w:sz w:val="20"/>
                <w:szCs w:val="20"/>
              </w:rPr>
              <w:t>bDMARDs</w:t>
            </w:r>
            <w:proofErr w:type="spellEnd"/>
            <w:r w:rsidRPr="00585AC0">
              <w:rPr>
                <w:rFonts w:ascii="Arial Narrow" w:hAnsi="Arial Narrow" w:cs="Arial"/>
                <w:sz w:val="20"/>
                <w:szCs w:val="20"/>
              </w:rPr>
              <w:t>) for</w:t>
            </w:r>
            <w:r>
              <w:rPr>
                <w:rFonts w:ascii="Arial Narrow" w:hAnsi="Arial Narrow" w:cs="Arial"/>
                <w:sz w:val="20"/>
                <w:szCs w:val="20"/>
              </w:rPr>
              <w:t xml:space="preserve"> </w:t>
            </w:r>
            <w:r w:rsidRPr="00585AC0">
              <w:rPr>
                <w:rFonts w:ascii="Arial Narrow" w:hAnsi="Arial Narrow" w:cs="Arial"/>
                <w:sz w:val="20"/>
                <w:szCs w:val="20"/>
              </w:rPr>
              <w:t xml:space="preserve">adults with severe active rheumatoid arthritis. Where the term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appears in the</w:t>
            </w:r>
            <w:r>
              <w:rPr>
                <w:rFonts w:ascii="Arial Narrow" w:hAnsi="Arial Narrow" w:cs="Arial"/>
                <w:sz w:val="20"/>
                <w:szCs w:val="20"/>
              </w:rPr>
              <w:t xml:space="preserve"> </w:t>
            </w:r>
            <w:r w:rsidRPr="00585AC0">
              <w:rPr>
                <w:rFonts w:ascii="Arial Narrow" w:hAnsi="Arial Narrow" w:cs="Arial"/>
                <w:sz w:val="20"/>
                <w:szCs w:val="20"/>
              </w:rPr>
              <w:t>following notes and restrictions it refers to the tumour necrosis factor (TNF) alfa</w:t>
            </w:r>
            <w:r>
              <w:rPr>
                <w:rFonts w:ascii="Arial Narrow" w:hAnsi="Arial Narrow" w:cs="Arial"/>
                <w:sz w:val="20"/>
                <w:szCs w:val="20"/>
              </w:rPr>
              <w:t xml:space="preserve"> </w:t>
            </w:r>
            <w:r w:rsidRPr="00585AC0">
              <w:rPr>
                <w:rFonts w:ascii="Arial Narrow" w:hAnsi="Arial Narrow" w:cs="Arial"/>
                <w:sz w:val="20"/>
                <w:szCs w:val="20"/>
              </w:rPr>
              <w:t xml:space="preserve">antagonists (adalimumab, </w:t>
            </w:r>
            <w:proofErr w:type="spellStart"/>
            <w:r w:rsidRPr="00585AC0">
              <w:rPr>
                <w:rFonts w:ascii="Arial Narrow" w:hAnsi="Arial Narrow" w:cs="Arial"/>
                <w:sz w:val="20"/>
                <w:szCs w:val="20"/>
              </w:rPr>
              <w:t>certolizumab</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pegol</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etanercept</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golimumab</w:t>
            </w:r>
            <w:proofErr w:type="spellEnd"/>
            <w:r w:rsidRPr="00585AC0">
              <w:rPr>
                <w:rFonts w:ascii="Arial Narrow" w:hAnsi="Arial Narrow" w:cs="Arial"/>
                <w:sz w:val="20"/>
                <w:szCs w:val="20"/>
              </w:rPr>
              <w:t xml:space="preserve">, </w:t>
            </w:r>
            <w:proofErr w:type="gramStart"/>
            <w:r w:rsidRPr="00585AC0">
              <w:rPr>
                <w:rFonts w:ascii="Arial Narrow" w:hAnsi="Arial Narrow" w:cs="Arial"/>
                <w:sz w:val="20"/>
                <w:szCs w:val="20"/>
              </w:rPr>
              <w:t>infliximab</w:t>
            </w:r>
            <w:proofErr w:type="gramEnd"/>
            <w:r w:rsidRPr="00585AC0">
              <w:rPr>
                <w:rFonts w:ascii="Arial Narrow" w:hAnsi="Arial Narrow" w:cs="Arial"/>
                <w:sz w:val="20"/>
                <w:szCs w:val="20"/>
              </w:rPr>
              <w:t>), the</w:t>
            </w:r>
            <w:r>
              <w:rPr>
                <w:rFonts w:ascii="Arial Narrow" w:hAnsi="Arial Narrow" w:cs="Arial"/>
                <w:sz w:val="20"/>
                <w:szCs w:val="20"/>
              </w:rPr>
              <w:t xml:space="preserve"> </w:t>
            </w:r>
            <w:r w:rsidRPr="00585AC0">
              <w:rPr>
                <w:rFonts w:ascii="Arial Narrow" w:hAnsi="Arial Narrow" w:cs="Arial"/>
                <w:sz w:val="20"/>
                <w:szCs w:val="20"/>
              </w:rPr>
              <w:t>chimeric anti-CD20 monoclonal antibody (rituximab), the interleukin-6 inhibitor</w:t>
            </w:r>
            <w:r>
              <w:rPr>
                <w:rFonts w:ascii="Arial Narrow" w:hAnsi="Arial Narrow" w:cs="Arial"/>
                <w:sz w:val="20"/>
                <w:szCs w:val="20"/>
              </w:rPr>
              <w:t xml:space="preserve"> </w:t>
            </w:r>
            <w:r w:rsidRPr="00585AC0">
              <w:rPr>
                <w:rFonts w:ascii="Arial Narrow" w:hAnsi="Arial Narrow" w:cs="Arial"/>
                <w:sz w:val="20"/>
                <w:szCs w:val="20"/>
              </w:rPr>
              <w:t>(tocilizumab), the T-cell co-stimulation modulator (</w:t>
            </w:r>
            <w:proofErr w:type="spellStart"/>
            <w:r w:rsidRPr="00585AC0">
              <w:rPr>
                <w:rFonts w:ascii="Arial Narrow" w:hAnsi="Arial Narrow" w:cs="Arial"/>
                <w:sz w:val="20"/>
                <w:szCs w:val="20"/>
              </w:rPr>
              <w:t>abatacept</w:t>
            </w:r>
            <w:proofErr w:type="spellEnd"/>
            <w:r w:rsidRPr="00585AC0">
              <w:rPr>
                <w:rFonts w:ascii="Arial Narrow" w:hAnsi="Arial Narrow" w:cs="Arial"/>
                <w:sz w:val="20"/>
                <w:szCs w:val="20"/>
              </w:rPr>
              <w:t>) and the Janus-associated</w:t>
            </w:r>
            <w:r>
              <w:rPr>
                <w:rFonts w:ascii="Arial Narrow" w:hAnsi="Arial Narrow" w:cs="Arial"/>
                <w:sz w:val="20"/>
                <w:szCs w:val="20"/>
              </w:rPr>
              <w:t xml:space="preserve"> </w:t>
            </w:r>
            <w:r w:rsidRPr="00585AC0">
              <w:rPr>
                <w:rFonts w:ascii="Arial Narrow" w:hAnsi="Arial Narrow" w:cs="Arial"/>
                <w:sz w:val="20"/>
                <w:szCs w:val="20"/>
              </w:rPr>
              <w:t>kinase (JAK) inhibitor (</w:t>
            </w:r>
            <w:proofErr w:type="spellStart"/>
            <w:r w:rsidRPr="00585AC0">
              <w:rPr>
                <w:rFonts w:ascii="Arial Narrow" w:hAnsi="Arial Narrow" w:cs="Arial"/>
                <w:sz w:val="20"/>
                <w:szCs w:val="20"/>
              </w:rPr>
              <w:t>tofacitinib</w:t>
            </w:r>
            <w:proofErr w:type="spellEnd"/>
            <w:r w:rsidRPr="00585AC0">
              <w:rPr>
                <w:rFonts w:ascii="Arial Narrow" w:hAnsi="Arial Narrow" w:cs="Arial"/>
                <w:sz w:val="20"/>
                <w:szCs w:val="20"/>
              </w:rPr>
              <w:t>).</w:t>
            </w:r>
          </w:p>
          <w:p w:rsidR="00514081" w:rsidRPr="00585AC0" w:rsidRDefault="00514081" w:rsidP="00057C84">
            <w:pPr>
              <w:rPr>
                <w:rFonts w:ascii="Arial Narrow" w:hAnsi="Arial Narrow" w:cs="Arial"/>
                <w:sz w:val="20"/>
                <w:szCs w:val="20"/>
              </w:rPr>
            </w:pPr>
          </w:p>
          <w:p w:rsidR="00514081" w:rsidRDefault="00514081" w:rsidP="00057C84">
            <w:pPr>
              <w:rPr>
                <w:rFonts w:ascii="Arial Narrow" w:hAnsi="Arial Narrow" w:cs="Arial"/>
                <w:sz w:val="20"/>
                <w:szCs w:val="20"/>
              </w:rPr>
            </w:pPr>
            <w:r w:rsidRPr="00585AC0">
              <w:rPr>
                <w:rFonts w:ascii="Arial Narrow" w:hAnsi="Arial Narrow" w:cs="Arial"/>
                <w:sz w:val="20"/>
                <w:szCs w:val="20"/>
              </w:rPr>
              <w:t>Patients are eligible for PBS-subsidised treatment with only 1 of the above disease</w:t>
            </w:r>
            <w:r>
              <w:rPr>
                <w:rFonts w:ascii="Arial Narrow" w:hAnsi="Arial Narrow" w:cs="Arial"/>
                <w:sz w:val="20"/>
                <w:szCs w:val="20"/>
              </w:rPr>
              <w:t xml:space="preserve"> </w:t>
            </w:r>
            <w:r w:rsidRPr="00585AC0">
              <w:rPr>
                <w:rFonts w:ascii="Arial Narrow" w:hAnsi="Arial Narrow" w:cs="Arial"/>
                <w:sz w:val="20"/>
                <w:szCs w:val="20"/>
              </w:rPr>
              <w:t>modifying anti-rheumatic drugs at any 1 time.</w:t>
            </w:r>
          </w:p>
          <w:p w:rsidR="00514081" w:rsidRPr="00585AC0" w:rsidRDefault="00514081" w:rsidP="00057C84">
            <w:pPr>
              <w:rPr>
                <w:rFonts w:ascii="Arial Narrow" w:hAnsi="Arial Narrow" w:cs="Arial"/>
                <w:sz w:val="20"/>
                <w:szCs w:val="20"/>
              </w:rPr>
            </w:pP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In order to be eligible to receive PBS-subsidised treatment with rituximab, a patient must</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have already failed to demonstrate a response to at least 1 course of treatment with a</w:t>
            </w:r>
          </w:p>
          <w:p w:rsidR="00514081" w:rsidRDefault="00514081" w:rsidP="00057C84">
            <w:pPr>
              <w:rPr>
                <w:rFonts w:ascii="Arial Narrow" w:hAnsi="Arial Narrow" w:cs="Arial"/>
                <w:sz w:val="20"/>
                <w:szCs w:val="20"/>
              </w:rPr>
            </w:pPr>
            <w:r w:rsidRPr="00585AC0">
              <w:rPr>
                <w:rFonts w:ascii="Arial Narrow" w:hAnsi="Arial Narrow" w:cs="Arial"/>
                <w:sz w:val="20"/>
                <w:szCs w:val="20"/>
              </w:rPr>
              <w:t>PBS-subsidised TNF-alfa antagonist.</w:t>
            </w:r>
          </w:p>
          <w:p w:rsidR="00514081" w:rsidRPr="00585AC0" w:rsidRDefault="00514081" w:rsidP="00057C84">
            <w:pPr>
              <w:rPr>
                <w:rFonts w:ascii="Arial Narrow" w:hAnsi="Arial Narrow" w:cs="Arial"/>
                <w:sz w:val="20"/>
                <w:szCs w:val="20"/>
              </w:rPr>
            </w:pP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 xml:space="preserve">A patient receiving PBS-subsidised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therapy may swap to an alternate</w:t>
            </w:r>
          </w:p>
          <w:p w:rsidR="00514081" w:rsidRPr="00585AC0" w:rsidRDefault="00514081" w:rsidP="00057C84">
            <w:pPr>
              <w:rPr>
                <w:rFonts w:ascii="Arial Narrow" w:hAnsi="Arial Narrow" w:cs="Arial"/>
                <w:sz w:val="20"/>
                <w:szCs w:val="20"/>
              </w:rPr>
            </w:pPr>
            <w:proofErr w:type="spellStart"/>
            <w:proofErr w:type="gramStart"/>
            <w:r w:rsidRPr="00585AC0">
              <w:rPr>
                <w:rFonts w:ascii="Arial Narrow" w:hAnsi="Arial Narrow" w:cs="Arial"/>
                <w:sz w:val="20"/>
                <w:szCs w:val="20"/>
              </w:rPr>
              <w:t>bDMARD</w:t>
            </w:r>
            <w:proofErr w:type="spellEnd"/>
            <w:proofErr w:type="gramEnd"/>
            <w:r w:rsidRPr="00585AC0">
              <w:rPr>
                <w:rFonts w:ascii="Arial Narrow" w:hAnsi="Arial Narrow" w:cs="Arial"/>
                <w:sz w:val="20"/>
                <w:szCs w:val="20"/>
              </w:rPr>
              <w:t xml:space="preserve"> without having to experience a disease flare. Under these interchangeability</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arrangements:</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 xml:space="preserve">- a patient may continue to receive long-term treatment with a PBS-subsidised </w:t>
            </w:r>
            <w:proofErr w:type="spellStart"/>
            <w:r w:rsidRPr="00585AC0">
              <w:rPr>
                <w:rFonts w:ascii="Arial Narrow" w:hAnsi="Arial Narrow" w:cs="Arial"/>
                <w:sz w:val="20"/>
                <w:szCs w:val="20"/>
              </w:rPr>
              <w:t>bDMARD</w:t>
            </w:r>
            <w:proofErr w:type="spellEnd"/>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while they continue to show a response to therapy,</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 a patient cannot trial and fail, or cease to respond to, the same PBS-subsidised</w:t>
            </w:r>
          </w:p>
          <w:p w:rsidR="00514081" w:rsidRPr="00585AC0" w:rsidRDefault="00514081" w:rsidP="00057C84">
            <w:pPr>
              <w:rPr>
                <w:rFonts w:ascii="Arial Narrow" w:hAnsi="Arial Narrow" w:cs="Arial"/>
                <w:sz w:val="20"/>
                <w:szCs w:val="20"/>
              </w:rPr>
            </w:pP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more than once, and</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 once a patient has either failed or ceased to respond to treatment 5 times, they will not</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 xml:space="preserve">be eligible to receive further PBS-subsidised </w:t>
            </w:r>
            <w:proofErr w:type="spellStart"/>
            <w:r w:rsidRPr="00585AC0">
              <w:rPr>
                <w:rFonts w:ascii="Arial Narrow" w:hAnsi="Arial Narrow" w:cs="Arial"/>
                <w:sz w:val="20"/>
                <w:szCs w:val="20"/>
              </w:rPr>
              <w:t>bDMARDs</w:t>
            </w:r>
            <w:proofErr w:type="spellEnd"/>
            <w:r w:rsidRPr="00585AC0">
              <w:rPr>
                <w:rFonts w:ascii="Arial Narrow" w:hAnsi="Arial Narrow" w:cs="Arial"/>
                <w:sz w:val="20"/>
                <w:szCs w:val="20"/>
              </w:rPr>
              <w:t xml:space="preserve"> for the treatment of rheumatoid</w:t>
            </w:r>
          </w:p>
          <w:p w:rsidR="00514081" w:rsidRDefault="00514081" w:rsidP="00057C84">
            <w:pPr>
              <w:rPr>
                <w:rFonts w:ascii="Arial Narrow" w:hAnsi="Arial Narrow" w:cs="Arial"/>
                <w:sz w:val="20"/>
                <w:szCs w:val="20"/>
              </w:rPr>
            </w:pPr>
            <w:proofErr w:type="gramStart"/>
            <w:r w:rsidRPr="00585AC0">
              <w:rPr>
                <w:rFonts w:ascii="Arial Narrow" w:hAnsi="Arial Narrow" w:cs="Arial"/>
                <w:sz w:val="20"/>
                <w:szCs w:val="20"/>
              </w:rPr>
              <w:t>arthritis</w:t>
            </w:r>
            <w:proofErr w:type="gramEnd"/>
            <w:r w:rsidRPr="00585AC0">
              <w:rPr>
                <w:rFonts w:ascii="Arial Narrow" w:hAnsi="Arial Narrow" w:cs="Arial"/>
                <w:sz w:val="20"/>
                <w:szCs w:val="20"/>
              </w:rPr>
              <w:t>.</w:t>
            </w:r>
          </w:p>
          <w:p w:rsidR="00514081" w:rsidRPr="00585AC0" w:rsidRDefault="00514081" w:rsidP="00057C84">
            <w:pPr>
              <w:rPr>
                <w:rFonts w:ascii="Arial Narrow" w:hAnsi="Arial Narrow" w:cs="Arial"/>
                <w:sz w:val="20"/>
                <w:szCs w:val="20"/>
              </w:rPr>
            </w:pPr>
          </w:p>
          <w:p w:rsidR="00514081" w:rsidRDefault="00514081" w:rsidP="00057C84">
            <w:pPr>
              <w:rPr>
                <w:rFonts w:ascii="Arial Narrow" w:hAnsi="Arial Narrow" w:cs="Arial"/>
                <w:sz w:val="20"/>
                <w:szCs w:val="20"/>
              </w:rPr>
            </w:pPr>
            <w:r w:rsidRPr="00585AC0">
              <w:rPr>
                <w:rFonts w:ascii="Arial Narrow" w:hAnsi="Arial Narrow" w:cs="Arial"/>
                <w:sz w:val="20"/>
                <w:szCs w:val="20"/>
              </w:rPr>
              <w:t>For patients who have failed PBS-subsidised treatment with 2 or 3 TNF-alfa antagonists</w:t>
            </w:r>
            <w:r>
              <w:rPr>
                <w:rFonts w:ascii="Arial Narrow" w:hAnsi="Arial Narrow" w:cs="Arial"/>
                <w:sz w:val="20"/>
                <w:szCs w:val="20"/>
              </w:rPr>
              <w:t xml:space="preserve"> </w:t>
            </w:r>
            <w:r w:rsidRPr="00585AC0">
              <w:rPr>
                <w:rFonts w:ascii="Arial Narrow" w:hAnsi="Arial Narrow" w:cs="Arial"/>
                <w:sz w:val="20"/>
                <w:szCs w:val="20"/>
              </w:rPr>
              <w:t>prior to 1 August 2010 please contact the Department of Human Services on 1800 700</w:t>
            </w:r>
            <w:r>
              <w:rPr>
                <w:rFonts w:ascii="Arial Narrow" w:hAnsi="Arial Narrow" w:cs="Arial"/>
                <w:sz w:val="20"/>
                <w:szCs w:val="20"/>
              </w:rPr>
              <w:t xml:space="preserve"> </w:t>
            </w:r>
            <w:r w:rsidRPr="00585AC0">
              <w:rPr>
                <w:rFonts w:ascii="Arial Narrow" w:hAnsi="Arial Narrow" w:cs="Arial"/>
                <w:sz w:val="20"/>
                <w:szCs w:val="20"/>
              </w:rPr>
              <w:t xml:space="preserve">270. </w:t>
            </w:r>
            <w:r w:rsidRPr="00AB5FD9">
              <w:rPr>
                <w:rFonts w:ascii="Arial Narrow" w:hAnsi="Arial Narrow" w:cs="Arial"/>
                <w:strike/>
                <w:sz w:val="20"/>
                <w:szCs w:val="20"/>
              </w:rPr>
              <w:t xml:space="preserve">A patient whose most recent course of PBS-subsidised therapy was with rituximab and whose response to this treatment is sustained for more than 12 </w:t>
            </w:r>
            <w:proofErr w:type="gramStart"/>
            <w:r w:rsidRPr="00AB5FD9">
              <w:rPr>
                <w:rFonts w:ascii="Arial Narrow" w:hAnsi="Arial Narrow" w:cs="Arial"/>
                <w:strike/>
                <w:sz w:val="20"/>
                <w:szCs w:val="20"/>
              </w:rPr>
              <w:t>months,</w:t>
            </w:r>
            <w:proofErr w:type="gramEnd"/>
            <w:r w:rsidRPr="00AB5FD9">
              <w:rPr>
                <w:rFonts w:ascii="Arial Narrow" w:hAnsi="Arial Narrow" w:cs="Arial"/>
                <w:strike/>
                <w:sz w:val="20"/>
                <w:szCs w:val="20"/>
              </w:rPr>
              <w:t xml:space="preserve"> may apply for a further course of rituximab under the </w:t>
            </w:r>
            <w:r w:rsidRPr="00514833">
              <w:rPr>
                <w:rFonts w:ascii="Arial Narrow" w:hAnsi="Arial Narrow" w:cs="Arial"/>
                <w:i/>
                <w:strike/>
                <w:sz w:val="20"/>
                <w:szCs w:val="20"/>
              </w:rPr>
              <w:t>First</w:t>
            </w:r>
            <w:r w:rsidRPr="00AB5FD9">
              <w:rPr>
                <w:rFonts w:ascii="Arial Narrow" w:hAnsi="Arial Narrow" w:cs="Arial"/>
                <w:strike/>
                <w:sz w:val="20"/>
                <w:szCs w:val="20"/>
              </w:rPr>
              <w:t xml:space="preserve"> Continuing treatment restriction.</w:t>
            </w:r>
            <w:r w:rsidRPr="00585AC0">
              <w:rPr>
                <w:rFonts w:ascii="Arial Narrow" w:hAnsi="Arial Narrow" w:cs="Arial"/>
                <w:sz w:val="20"/>
                <w:szCs w:val="20"/>
              </w:rPr>
              <w:t xml:space="preserve"> A patient who</w:t>
            </w:r>
            <w:r>
              <w:rPr>
                <w:rFonts w:ascii="Arial Narrow" w:hAnsi="Arial Narrow" w:cs="Arial"/>
                <w:sz w:val="20"/>
                <w:szCs w:val="20"/>
              </w:rPr>
              <w:t xml:space="preserve"> </w:t>
            </w:r>
            <w:r w:rsidRPr="00585AC0">
              <w:rPr>
                <w:rFonts w:ascii="Arial Narrow" w:hAnsi="Arial Narrow" w:cs="Arial"/>
                <w:sz w:val="20"/>
                <w:szCs w:val="20"/>
              </w:rPr>
              <w:t xml:space="preserve">has failed fewer than 5 </w:t>
            </w:r>
            <w:proofErr w:type="spellStart"/>
            <w:r w:rsidRPr="00585AC0">
              <w:rPr>
                <w:rFonts w:ascii="Arial Narrow" w:hAnsi="Arial Narrow" w:cs="Arial"/>
                <w:sz w:val="20"/>
                <w:szCs w:val="20"/>
              </w:rPr>
              <w:t>bDMARDs</w:t>
            </w:r>
            <w:proofErr w:type="spellEnd"/>
            <w:r w:rsidRPr="00585AC0">
              <w:rPr>
                <w:rFonts w:ascii="Arial Narrow" w:hAnsi="Arial Narrow" w:cs="Arial"/>
                <w:sz w:val="20"/>
                <w:szCs w:val="20"/>
              </w:rPr>
              <w:t xml:space="preserve"> and who has a break in therapy of less than 24</w:t>
            </w:r>
            <w:r>
              <w:rPr>
                <w:rFonts w:ascii="Arial Narrow" w:hAnsi="Arial Narrow" w:cs="Arial"/>
                <w:sz w:val="20"/>
                <w:szCs w:val="20"/>
              </w:rPr>
              <w:t xml:space="preserve"> </w:t>
            </w:r>
            <w:r w:rsidRPr="00585AC0">
              <w:rPr>
                <w:rFonts w:ascii="Arial Narrow" w:hAnsi="Arial Narrow" w:cs="Arial"/>
                <w:sz w:val="20"/>
                <w:szCs w:val="20"/>
              </w:rPr>
              <w:t xml:space="preserve">months may commence a further course of treatment with a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without having to</w:t>
            </w:r>
            <w:r>
              <w:rPr>
                <w:rFonts w:ascii="Arial Narrow" w:hAnsi="Arial Narrow" w:cs="Arial"/>
                <w:sz w:val="20"/>
                <w:szCs w:val="20"/>
              </w:rPr>
              <w:t xml:space="preserve"> </w:t>
            </w:r>
            <w:r w:rsidRPr="00585AC0">
              <w:rPr>
                <w:rFonts w:ascii="Arial Narrow" w:hAnsi="Arial Narrow" w:cs="Arial"/>
                <w:sz w:val="20"/>
                <w:szCs w:val="20"/>
              </w:rPr>
              <w:t>requalify under the Initial 1 treatment restriction. A patient who has failed fewer than 5</w:t>
            </w:r>
            <w:r>
              <w:rPr>
                <w:rFonts w:ascii="Arial Narrow" w:hAnsi="Arial Narrow" w:cs="Arial"/>
                <w:sz w:val="20"/>
                <w:szCs w:val="20"/>
              </w:rPr>
              <w:t xml:space="preserve"> </w:t>
            </w:r>
            <w:proofErr w:type="spellStart"/>
            <w:r w:rsidRPr="00585AC0">
              <w:rPr>
                <w:rFonts w:ascii="Arial Narrow" w:hAnsi="Arial Narrow" w:cs="Arial"/>
                <w:sz w:val="20"/>
                <w:szCs w:val="20"/>
              </w:rPr>
              <w:t>bDMARDs</w:t>
            </w:r>
            <w:proofErr w:type="spellEnd"/>
            <w:r w:rsidRPr="00585AC0">
              <w:rPr>
                <w:rFonts w:ascii="Arial Narrow" w:hAnsi="Arial Narrow" w:cs="Arial"/>
                <w:sz w:val="20"/>
                <w:szCs w:val="20"/>
              </w:rPr>
              <w:t xml:space="preserve"> and who has had a break in therapy of longer than 24 months must requalify</w:t>
            </w:r>
            <w:r>
              <w:rPr>
                <w:rFonts w:ascii="Arial Narrow" w:hAnsi="Arial Narrow" w:cs="Arial"/>
                <w:sz w:val="20"/>
                <w:szCs w:val="20"/>
              </w:rPr>
              <w:t xml:space="preserve"> </w:t>
            </w:r>
            <w:r w:rsidRPr="00585AC0">
              <w:rPr>
                <w:rFonts w:ascii="Arial Narrow" w:hAnsi="Arial Narrow" w:cs="Arial"/>
                <w:sz w:val="20"/>
                <w:szCs w:val="20"/>
              </w:rPr>
              <w:t>for treatment under the Initial 1 treatment restriction. The length of a treatment break is</w:t>
            </w:r>
            <w:r>
              <w:rPr>
                <w:rFonts w:ascii="Arial Narrow" w:hAnsi="Arial Narrow" w:cs="Arial"/>
                <w:sz w:val="20"/>
                <w:szCs w:val="20"/>
              </w:rPr>
              <w:t xml:space="preserve"> </w:t>
            </w:r>
            <w:r w:rsidRPr="00585AC0">
              <w:rPr>
                <w:rFonts w:ascii="Arial Narrow" w:hAnsi="Arial Narrow" w:cs="Arial"/>
                <w:sz w:val="20"/>
                <w:szCs w:val="20"/>
              </w:rPr>
              <w:t xml:space="preserve">measured from the date the most recent treatment with PBS-subsidised </w:t>
            </w:r>
            <w:proofErr w:type="spellStart"/>
            <w:r w:rsidRPr="00585AC0">
              <w:rPr>
                <w:rFonts w:ascii="Arial Narrow" w:hAnsi="Arial Narrow" w:cs="Arial"/>
                <w:sz w:val="20"/>
                <w:szCs w:val="20"/>
              </w:rPr>
              <w:t>bDMARD</w:t>
            </w:r>
            <w:proofErr w:type="spellEnd"/>
            <w:r>
              <w:rPr>
                <w:rFonts w:ascii="Arial Narrow" w:hAnsi="Arial Narrow" w:cs="Arial"/>
                <w:sz w:val="20"/>
                <w:szCs w:val="20"/>
              </w:rPr>
              <w:t xml:space="preserve"> </w:t>
            </w:r>
            <w:r w:rsidRPr="00585AC0">
              <w:rPr>
                <w:rFonts w:ascii="Arial Narrow" w:hAnsi="Arial Narrow" w:cs="Arial"/>
                <w:sz w:val="20"/>
                <w:szCs w:val="20"/>
              </w:rPr>
              <w:t xml:space="preserve">treatment is stopped to the date of the new application for treatment with a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w:t>
            </w:r>
          </w:p>
          <w:p w:rsidR="00514081" w:rsidRPr="00585AC0" w:rsidRDefault="00514081" w:rsidP="00057C84">
            <w:pPr>
              <w:rPr>
                <w:rFonts w:ascii="Arial Narrow" w:hAnsi="Arial Narrow" w:cs="Arial"/>
                <w:sz w:val="20"/>
                <w:szCs w:val="20"/>
              </w:rPr>
            </w:pPr>
          </w:p>
          <w:p w:rsidR="00514081" w:rsidRDefault="00514081" w:rsidP="00057C84">
            <w:pPr>
              <w:rPr>
                <w:rFonts w:ascii="Arial Narrow" w:hAnsi="Arial Narrow" w:cs="Arial"/>
                <w:sz w:val="20"/>
                <w:szCs w:val="20"/>
              </w:rPr>
            </w:pPr>
            <w:r w:rsidRPr="00585AC0">
              <w:rPr>
                <w:rFonts w:ascii="Arial Narrow" w:hAnsi="Arial Narrow" w:cs="Arial"/>
                <w:sz w:val="20"/>
                <w:szCs w:val="20"/>
              </w:rPr>
              <w:t xml:space="preserve">(1) How to prescribe PBS-subsidised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therapy after 1 August 2010.</w:t>
            </w:r>
          </w:p>
          <w:p w:rsidR="00514081" w:rsidRDefault="00514081" w:rsidP="00057C84">
            <w:pPr>
              <w:rPr>
                <w:rFonts w:ascii="Arial Narrow" w:hAnsi="Arial Narrow" w:cs="Arial"/>
                <w:sz w:val="20"/>
                <w:szCs w:val="20"/>
              </w:rPr>
            </w:pP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(a) Initial treatment.</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lastRenderedPageBreak/>
              <w:t>Applications for initial treatment should be made where:</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w:t>
            </w:r>
            <w:proofErr w:type="spellStart"/>
            <w:r w:rsidRPr="00585AC0">
              <w:rPr>
                <w:rFonts w:ascii="Arial Narrow" w:hAnsi="Arial Narrow" w:cs="Arial"/>
                <w:sz w:val="20"/>
                <w:szCs w:val="20"/>
              </w:rPr>
              <w:t>i</w:t>
            </w:r>
            <w:proofErr w:type="spellEnd"/>
            <w:r w:rsidRPr="00585AC0">
              <w:rPr>
                <w:rFonts w:ascii="Arial Narrow" w:hAnsi="Arial Narrow" w:cs="Arial"/>
                <w:sz w:val="20"/>
                <w:szCs w:val="20"/>
              </w:rPr>
              <w:t xml:space="preserve">) a patient has received no prior PBS-subsidised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treatment and wishes to</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commence such therapy, excluding rituximab (Initial 1); or</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 xml:space="preserve">(ii) a patient wishes to re-commence treatment with a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following a break in</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PBS-subsidised therapy of more than 24 months (Initial 1); or</w:t>
            </w:r>
          </w:p>
          <w:p w:rsidR="00514081" w:rsidRDefault="00514081" w:rsidP="00057C84">
            <w:pPr>
              <w:rPr>
                <w:rFonts w:ascii="Arial Narrow" w:hAnsi="Arial Narrow" w:cs="Arial"/>
                <w:sz w:val="20"/>
                <w:szCs w:val="20"/>
              </w:rPr>
            </w:pPr>
            <w:r w:rsidRPr="00585AC0">
              <w:rPr>
                <w:rFonts w:ascii="Arial Narrow" w:hAnsi="Arial Narrow" w:cs="Arial"/>
                <w:sz w:val="20"/>
                <w:szCs w:val="20"/>
              </w:rPr>
              <w:t xml:space="preserve">(iii) a patient has received prior PBS-subsidised (initial or continuing)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therapy</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and wishes to trial an alternate agent (Initial 2) [further details are under 'Swapping</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therapy' below]; or</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 xml:space="preserve">(iv) a patient wishes to re-commence treatment with a specific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following a</w:t>
            </w:r>
          </w:p>
          <w:p w:rsidR="00514081" w:rsidRDefault="00514081" w:rsidP="00057C84">
            <w:pPr>
              <w:rPr>
                <w:rFonts w:ascii="Arial Narrow" w:hAnsi="Arial Narrow" w:cs="Arial"/>
                <w:sz w:val="20"/>
                <w:szCs w:val="20"/>
              </w:rPr>
            </w:pPr>
            <w:proofErr w:type="gramStart"/>
            <w:r w:rsidRPr="00585AC0">
              <w:rPr>
                <w:rFonts w:ascii="Arial Narrow" w:hAnsi="Arial Narrow" w:cs="Arial"/>
                <w:sz w:val="20"/>
                <w:szCs w:val="20"/>
              </w:rPr>
              <w:t>break</w:t>
            </w:r>
            <w:proofErr w:type="gramEnd"/>
            <w:r w:rsidRPr="00585AC0">
              <w:rPr>
                <w:rFonts w:ascii="Arial Narrow" w:hAnsi="Arial Narrow" w:cs="Arial"/>
                <w:sz w:val="20"/>
                <w:szCs w:val="20"/>
              </w:rPr>
              <w:t xml:space="preserve"> of less than 24 months in PBS-subsidised therapy with that agent (Initial 2).</w:t>
            </w:r>
          </w:p>
          <w:p w:rsidR="00514081" w:rsidRPr="00585AC0" w:rsidRDefault="00514081" w:rsidP="00057C84">
            <w:pPr>
              <w:rPr>
                <w:rFonts w:ascii="Arial Narrow" w:hAnsi="Arial Narrow" w:cs="Arial"/>
                <w:sz w:val="20"/>
                <w:szCs w:val="20"/>
              </w:rPr>
            </w:pP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Initial applications for new or re-commencing patients (Initial 1) must include a joint count</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and ESR and/or CRP measured at the completion of the 6-month intensive DMARD trial,</w:t>
            </w:r>
          </w:p>
          <w:p w:rsidR="00514081" w:rsidRDefault="00514081" w:rsidP="00057C84">
            <w:pPr>
              <w:rPr>
                <w:rFonts w:ascii="Arial Narrow" w:hAnsi="Arial Narrow" w:cs="Arial"/>
                <w:sz w:val="20"/>
                <w:szCs w:val="20"/>
              </w:rPr>
            </w:pPr>
            <w:proofErr w:type="gramStart"/>
            <w:r w:rsidRPr="00585AC0">
              <w:rPr>
                <w:rFonts w:ascii="Arial Narrow" w:hAnsi="Arial Narrow" w:cs="Arial"/>
                <w:sz w:val="20"/>
                <w:szCs w:val="20"/>
              </w:rPr>
              <w:t>but</w:t>
            </w:r>
            <w:proofErr w:type="gramEnd"/>
            <w:r w:rsidRPr="00585AC0">
              <w:rPr>
                <w:rFonts w:ascii="Arial Narrow" w:hAnsi="Arial Narrow" w:cs="Arial"/>
                <w:sz w:val="20"/>
                <w:szCs w:val="20"/>
              </w:rPr>
              <w:t xml:space="preserve"> prior to ceasing DMARD therapy.</w:t>
            </w:r>
          </w:p>
          <w:p w:rsidR="00514081" w:rsidRPr="00585AC0" w:rsidRDefault="00514081" w:rsidP="00057C84">
            <w:pPr>
              <w:rPr>
                <w:rFonts w:ascii="Arial Narrow" w:hAnsi="Arial Narrow" w:cs="Arial"/>
                <w:sz w:val="20"/>
                <w:szCs w:val="20"/>
              </w:rPr>
            </w:pP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Initial treatment authorisations will be limited to provide a maximum of 16 weeks of</w:t>
            </w:r>
          </w:p>
          <w:p w:rsidR="00514081" w:rsidRPr="00585AC0" w:rsidRDefault="00514081" w:rsidP="00057C84">
            <w:pPr>
              <w:rPr>
                <w:rFonts w:ascii="Arial Narrow" w:hAnsi="Arial Narrow" w:cs="Arial"/>
                <w:sz w:val="20"/>
                <w:szCs w:val="20"/>
              </w:rPr>
            </w:pPr>
            <w:r w:rsidRPr="00585AC0">
              <w:rPr>
                <w:rFonts w:ascii="Arial Narrow" w:hAnsi="Arial Narrow" w:cs="Arial"/>
                <w:sz w:val="20"/>
                <w:szCs w:val="20"/>
              </w:rPr>
              <w:t xml:space="preserve">therapy for </w:t>
            </w:r>
            <w:proofErr w:type="spellStart"/>
            <w:r w:rsidRPr="00585AC0">
              <w:rPr>
                <w:rFonts w:ascii="Arial Narrow" w:hAnsi="Arial Narrow" w:cs="Arial"/>
                <w:sz w:val="20"/>
                <w:szCs w:val="20"/>
              </w:rPr>
              <w:t>abatacept</w:t>
            </w:r>
            <w:proofErr w:type="spellEnd"/>
            <w:r w:rsidRPr="00585AC0">
              <w:rPr>
                <w:rFonts w:ascii="Arial Narrow" w:hAnsi="Arial Narrow" w:cs="Arial"/>
                <w:sz w:val="20"/>
                <w:szCs w:val="20"/>
              </w:rPr>
              <w:t xml:space="preserve">, adalimumab, </w:t>
            </w:r>
            <w:proofErr w:type="spellStart"/>
            <w:r w:rsidRPr="00585AC0">
              <w:rPr>
                <w:rFonts w:ascii="Arial Narrow" w:hAnsi="Arial Narrow" w:cs="Arial"/>
                <w:sz w:val="20"/>
                <w:szCs w:val="20"/>
              </w:rPr>
              <w:t>etanercept</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golimumab</w:t>
            </w:r>
            <w:proofErr w:type="spellEnd"/>
            <w:r w:rsidRPr="00585AC0">
              <w:rPr>
                <w:rFonts w:ascii="Arial Narrow" w:hAnsi="Arial Narrow" w:cs="Arial"/>
                <w:sz w:val="20"/>
                <w:szCs w:val="20"/>
              </w:rPr>
              <w:t xml:space="preserve">, tocilizumab and </w:t>
            </w:r>
            <w:proofErr w:type="spellStart"/>
            <w:r w:rsidRPr="00585AC0">
              <w:rPr>
                <w:rFonts w:ascii="Arial Narrow" w:hAnsi="Arial Narrow" w:cs="Arial"/>
                <w:sz w:val="20"/>
                <w:szCs w:val="20"/>
              </w:rPr>
              <w:t>tofacitinib</w:t>
            </w:r>
            <w:proofErr w:type="spellEnd"/>
            <w:r w:rsidRPr="00585AC0">
              <w:rPr>
                <w:rFonts w:ascii="Arial Narrow" w:hAnsi="Arial Narrow" w:cs="Arial"/>
                <w:sz w:val="20"/>
                <w:szCs w:val="20"/>
              </w:rPr>
              <w:t>,</w:t>
            </w:r>
          </w:p>
          <w:p w:rsidR="00514081" w:rsidRPr="00514833" w:rsidRDefault="00514081" w:rsidP="00057C84">
            <w:pPr>
              <w:rPr>
                <w:rFonts w:ascii="Arial Narrow" w:hAnsi="Arial Narrow" w:cs="Arial"/>
                <w:sz w:val="20"/>
                <w:szCs w:val="20"/>
              </w:rPr>
            </w:pPr>
            <w:r w:rsidRPr="00514833">
              <w:rPr>
                <w:rFonts w:ascii="Arial Narrow" w:hAnsi="Arial Narrow" w:cs="Arial"/>
                <w:sz w:val="20"/>
                <w:szCs w:val="20"/>
              </w:rPr>
              <w:t xml:space="preserve">18 to 20 weeks of therapy with </w:t>
            </w:r>
            <w:proofErr w:type="spellStart"/>
            <w:r w:rsidRPr="00514833">
              <w:rPr>
                <w:rFonts w:ascii="Arial Narrow" w:hAnsi="Arial Narrow" w:cs="Arial"/>
                <w:sz w:val="20"/>
                <w:szCs w:val="20"/>
              </w:rPr>
              <w:t>certolizumab</w:t>
            </w:r>
            <w:proofErr w:type="spellEnd"/>
            <w:r w:rsidRPr="00514833">
              <w:rPr>
                <w:rFonts w:ascii="Arial Narrow" w:hAnsi="Arial Narrow" w:cs="Arial"/>
                <w:sz w:val="20"/>
                <w:szCs w:val="20"/>
              </w:rPr>
              <w:t xml:space="preserve"> </w:t>
            </w:r>
            <w:proofErr w:type="spellStart"/>
            <w:r w:rsidRPr="00514833">
              <w:rPr>
                <w:rFonts w:ascii="Arial Narrow" w:hAnsi="Arial Narrow" w:cs="Arial"/>
                <w:sz w:val="20"/>
                <w:szCs w:val="20"/>
              </w:rPr>
              <w:t>pegol</w:t>
            </w:r>
            <w:proofErr w:type="spellEnd"/>
            <w:r w:rsidRPr="00514833">
              <w:rPr>
                <w:rFonts w:ascii="Arial Narrow" w:hAnsi="Arial Narrow" w:cs="Arial"/>
                <w:sz w:val="20"/>
                <w:szCs w:val="20"/>
              </w:rPr>
              <w:t xml:space="preserve"> (depending upon the dosing</w:t>
            </w:r>
          </w:p>
          <w:p w:rsidR="00514081" w:rsidRPr="00514833" w:rsidRDefault="00514081" w:rsidP="00057C84">
            <w:pPr>
              <w:rPr>
                <w:rFonts w:ascii="Arial Narrow" w:hAnsi="Arial Narrow" w:cs="Arial"/>
                <w:sz w:val="20"/>
                <w:szCs w:val="20"/>
              </w:rPr>
            </w:pPr>
            <w:proofErr w:type="gramStart"/>
            <w:r w:rsidRPr="00514833">
              <w:rPr>
                <w:rFonts w:ascii="Arial Narrow" w:hAnsi="Arial Narrow" w:cs="Arial"/>
                <w:sz w:val="20"/>
                <w:szCs w:val="20"/>
              </w:rPr>
              <w:t>regimen</w:t>
            </w:r>
            <w:proofErr w:type="gramEnd"/>
            <w:r w:rsidRPr="00514833">
              <w:rPr>
                <w:rFonts w:ascii="Arial Narrow" w:hAnsi="Arial Narrow" w:cs="Arial"/>
                <w:sz w:val="20"/>
                <w:szCs w:val="20"/>
              </w:rPr>
              <w:t>), 22 weeks of therapy for infliximab and 2 infusions of rituximab.</w:t>
            </w:r>
          </w:p>
          <w:p w:rsidR="00514081" w:rsidRPr="00514833" w:rsidRDefault="00514081" w:rsidP="00057C84">
            <w:pPr>
              <w:rPr>
                <w:rFonts w:ascii="Arial Narrow" w:hAnsi="Arial Narrow" w:cs="Arial"/>
                <w:sz w:val="20"/>
                <w:szCs w:val="20"/>
              </w:rPr>
            </w:pPr>
          </w:p>
          <w:p w:rsidR="00514081" w:rsidRPr="00514833" w:rsidRDefault="00514081" w:rsidP="00057C84">
            <w:pPr>
              <w:rPr>
                <w:rFonts w:ascii="Arial Narrow" w:hAnsi="Arial Narrow" w:cs="Arial"/>
                <w:sz w:val="20"/>
                <w:szCs w:val="20"/>
              </w:rPr>
            </w:pPr>
            <w:r w:rsidRPr="00514833">
              <w:rPr>
                <w:rFonts w:ascii="Arial Narrow" w:hAnsi="Arial Narrow" w:cs="Arial"/>
                <w:sz w:val="20"/>
                <w:szCs w:val="20"/>
              </w:rPr>
              <w:t xml:space="preserve">A patient must be assessed for response to any course of initial PBS-subsidised treatment </w:t>
            </w:r>
            <w:r w:rsidRPr="00514833">
              <w:rPr>
                <w:rFonts w:ascii="Arial Narrow" w:hAnsi="Arial Narrow" w:cs="Arial"/>
                <w:strike/>
                <w:sz w:val="20"/>
                <w:szCs w:val="20"/>
              </w:rPr>
              <w:t>(excluding rituximab)</w:t>
            </w:r>
            <w:r w:rsidRPr="00514833">
              <w:rPr>
                <w:rFonts w:ascii="Arial Narrow" w:hAnsi="Arial Narrow" w:cs="Arial"/>
                <w:sz w:val="20"/>
                <w:szCs w:val="20"/>
              </w:rPr>
              <w:t xml:space="preserve"> following a minimum of 12 weeks of therapy and this assessment must be submitted to the Department of Human Services no later than 4 weeks from the date that course was ceased. </w:t>
            </w:r>
            <w:r w:rsidRPr="00514833">
              <w:rPr>
                <w:rFonts w:ascii="Arial Narrow" w:hAnsi="Arial Narrow" w:cs="Arial"/>
                <w:strike/>
                <w:sz w:val="20"/>
                <w:szCs w:val="20"/>
              </w:rPr>
              <w:t>Rituximab patients must be assessed following a minimum of 12 weeks after the first infusion, and this assessment must be submitted to the Department of Human Services within 4 weeks.</w:t>
            </w:r>
          </w:p>
          <w:p w:rsidR="00514081" w:rsidRPr="00514833" w:rsidRDefault="00514081" w:rsidP="00057C84">
            <w:pPr>
              <w:rPr>
                <w:rFonts w:ascii="Arial Narrow" w:hAnsi="Arial Narrow" w:cs="Arial"/>
                <w:sz w:val="20"/>
                <w:szCs w:val="20"/>
              </w:rPr>
            </w:pPr>
          </w:p>
          <w:p w:rsidR="00514081" w:rsidRPr="00514833" w:rsidRDefault="00514081" w:rsidP="00057C84">
            <w:pPr>
              <w:rPr>
                <w:rFonts w:ascii="Arial Narrow" w:hAnsi="Arial Narrow" w:cs="Arial"/>
                <w:sz w:val="20"/>
                <w:szCs w:val="20"/>
              </w:rPr>
            </w:pPr>
            <w:r w:rsidRPr="00514833">
              <w:rPr>
                <w:rFonts w:ascii="Arial Narrow" w:hAnsi="Arial Narrow" w:cs="Arial"/>
                <w:sz w:val="20"/>
                <w:szCs w:val="20"/>
              </w:rPr>
              <w:t xml:space="preserve">Where a response assessment is not submitted to the Department of Human Services within these timeframes, the patient will be deemed to have failed to respond to treatment with that </w:t>
            </w:r>
            <w:proofErr w:type="spellStart"/>
            <w:r w:rsidRPr="00514833">
              <w:rPr>
                <w:rFonts w:ascii="Arial Narrow" w:hAnsi="Arial Narrow" w:cs="Arial"/>
                <w:sz w:val="20"/>
                <w:szCs w:val="20"/>
              </w:rPr>
              <w:t>bDMARD</w:t>
            </w:r>
            <w:proofErr w:type="spellEnd"/>
            <w:r w:rsidRPr="00514833">
              <w:rPr>
                <w:rFonts w:ascii="Arial Narrow" w:hAnsi="Arial Narrow" w:cs="Arial"/>
                <w:sz w:val="20"/>
                <w:szCs w:val="20"/>
              </w:rPr>
              <w:t xml:space="preserve">. For second and subsequent courses of PBS-subsidised </w:t>
            </w:r>
            <w:proofErr w:type="spellStart"/>
            <w:r w:rsidRPr="00514833">
              <w:rPr>
                <w:rFonts w:ascii="Arial Narrow" w:hAnsi="Arial Narrow" w:cs="Arial"/>
                <w:sz w:val="20"/>
                <w:szCs w:val="20"/>
              </w:rPr>
              <w:t>bDMARD</w:t>
            </w:r>
            <w:proofErr w:type="spellEnd"/>
            <w:r w:rsidRPr="00514833">
              <w:rPr>
                <w:rFonts w:ascii="Arial Narrow" w:hAnsi="Arial Narrow" w:cs="Arial"/>
                <w:sz w:val="20"/>
                <w:szCs w:val="20"/>
              </w:rPr>
              <w:t xml:space="preserve"> </w:t>
            </w:r>
            <w:r w:rsidRPr="00514833">
              <w:rPr>
                <w:rFonts w:ascii="Arial Narrow" w:hAnsi="Arial Narrow" w:cs="Arial"/>
                <w:strike/>
                <w:sz w:val="20"/>
                <w:szCs w:val="20"/>
              </w:rPr>
              <w:t>(excluding rituximab)</w:t>
            </w:r>
            <w:r w:rsidRPr="00514833">
              <w:rPr>
                <w:rFonts w:ascii="Arial Narrow" w:hAnsi="Arial Narrow" w:cs="Arial"/>
                <w:sz w:val="20"/>
                <w:szCs w:val="20"/>
              </w:rPr>
              <w:t xml:space="preserve"> treatment it is recommended that a patient is reviewed in the month prior to completing their current course of treatment and that where required an application is submitted to the Department of Human Services no later than 2 weeks prior to the patient completing their current treatment course.</w:t>
            </w:r>
          </w:p>
          <w:p w:rsidR="00514081" w:rsidRPr="00514833" w:rsidRDefault="00514081" w:rsidP="00057C84">
            <w:pPr>
              <w:rPr>
                <w:rFonts w:ascii="Arial Narrow" w:hAnsi="Arial Narrow" w:cs="Arial"/>
                <w:sz w:val="20"/>
                <w:szCs w:val="20"/>
              </w:rPr>
            </w:pPr>
          </w:p>
          <w:p w:rsidR="00514081" w:rsidRPr="00514833" w:rsidRDefault="00514081" w:rsidP="00057C84">
            <w:pPr>
              <w:rPr>
                <w:rFonts w:ascii="Arial Narrow" w:hAnsi="Arial Narrow" w:cs="Arial"/>
                <w:sz w:val="20"/>
                <w:szCs w:val="20"/>
              </w:rPr>
            </w:pPr>
            <w:proofErr w:type="spellStart"/>
            <w:r w:rsidRPr="00514833">
              <w:rPr>
                <w:rFonts w:ascii="Arial Narrow" w:hAnsi="Arial Narrow" w:cs="Arial"/>
                <w:sz w:val="20"/>
                <w:szCs w:val="20"/>
              </w:rPr>
              <w:t>Abatacept</w:t>
            </w:r>
            <w:proofErr w:type="spellEnd"/>
            <w:r w:rsidRPr="00514833">
              <w:rPr>
                <w:rFonts w:ascii="Arial Narrow" w:hAnsi="Arial Narrow" w:cs="Arial"/>
                <w:sz w:val="20"/>
                <w:szCs w:val="20"/>
              </w:rPr>
              <w:t xml:space="preserve"> patients:</w:t>
            </w:r>
          </w:p>
          <w:p w:rsidR="00514081" w:rsidRPr="00514833" w:rsidRDefault="00514081" w:rsidP="00057C84">
            <w:pPr>
              <w:rPr>
                <w:rFonts w:ascii="Arial Narrow" w:hAnsi="Arial Narrow" w:cs="Arial"/>
                <w:sz w:val="20"/>
                <w:szCs w:val="20"/>
              </w:rPr>
            </w:pPr>
            <w:r w:rsidRPr="00514833">
              <w:rPr>
                <w:rFonts w:ascii="Arial Narrow" w:hAnsi="Arial Narrow" w:cs="Arial"/>
                <w:sz w:val="20"/>
                <w:szCs w:val="20"/>
              </w:rPr>
              <w:t>Patients are eligible to receive one I.V. loading dose when commencing treatment with the subcutaneous formulation. For these patients two prescriptions are required, the first prescription for the I.V. loading dose for sufficient vials for one dose based on the patient's weight with no repeats. The second prescription for the pre-filled syringes, with a maximum quantity of 4 and up to 3 repeats, must be submitted with the initial application.</w:t>
            </w:r>
          </w:p>
          <w:p w:rsidR="00514081" w:rsidRPr="00514833" w:rsidRDefault="00514081" w:rsidP="00057C84">
            <w:pPr>
              <w:rPr>
                <w:rFonts w:ascii="Arial Narrow" w:hAnsi="Arial Narrow" w:cs="Arial"/>
                <w:sz w:val="20"/>
                <w:szCs w:val="20"/>
              </w:rPr>
            </w:pPr>
          </w:p>
          <w:p w:rsidR="00514081" w:rsidRPr="00514833" w:rsidRDefault="00514081" w:rsidP="00057C84">
            <w:pPr>
              <w:rPr>
                <w:rFonts w:ascii="Arial Narrow" w:hAnsi="Arial Narrow" w:cs="Arial"/>
                <w:sz w:val="20"/>
                <w:szCs w:val="20"/>
              </w:rPr>
            </w:pPr>
            <w:r w:rsidRPr="00514833">
              <w:rPr>
                <w:rFonts w:ascii="Arial Narrow" w:hAnsi="Arial Narrow" w:cs="Arial"/>
                <w:sz w:val="20"/>
                <w:szCs w:val="20"/>
              </w:rPr>
              <w:t>Rituximab patients:</w:t>
            </w:r>
          </w:p>
          <w:p w:rsidR="00514081" w:rsidRPr="00514833" w:rsidRDefault="00514081" w:rsidP="00057C84">
            <w:pPr>
              <w:rPr>
                <w:rFonts w:ascii="Arial Narrow" w:hAnsi="Arial Narrow" w:cs="Arial"/>
                <w:sz w:val="20"/>
                <w:szCs w:val="20"/>
              </w:rPr>
            </w:pPr>
            <w:r w:rsidRPr="00514833">
              <w:rPr>
                <w:rFonts w:ascii="Arial Narrow" w:hAnsi="Arial Narrow" w:cs="Arial"/>
                <w:sz w:val="20"/>
                <w:szCs w:val="20"/>
              </w:rPr>
              <w:t>A further application may be submitted to the Department of Human Services 24 weeks after the first infusion</w:t>
            </w:r>
            <w:r w:rsidRPr="00514833">
              <w:rPr>
                <w:rFonts w:ascii="Arial Narrow" w:hAnsi="Arial Narrow" w:cs="Arial"/>
                <w:i/>
                <w:sz w:val="20"/>
                <w:szCs w:val="20"/>
              </w:rPr>
              <w:t xml:space="preserve"> </w:t>
            </w:r>
            <w:r w:rsidRPr="00514833">
              <w:rPr>
                <w:rFonts w:ascii="Arial Narrow" w:hAnsi="Arial Narrow" w:cs="Arial"/>
                <w:i/>
                <w:strike/>
                <w:sz w:val="20"/>
                <w:szCs w:val="20"/>
              </w:rPr>
              <w:t>initial PBS-subsidised treatment</w:t>
            </w:r>
            <w:r w:rsidRPr="00514833">
              <w:rPr>
                <w:rFonts w:ascii="Arial Narrow" w:hAnsi="Arial Narrow" w:cs="Arial"/>
                <w:sz w:val="20"/>
                <w:szCs w:val="20"/>
              </w:rPr>
              <w:t>. New baselines may be submitted with this application if appropriate.</w:t>
            </w:r>
          </w:p>
          <w:p w:rsidR="00514081" w:rsidRPr="00514833" w:rsidRDefault="00514081" w:rsidP="00057C84">
            <w:pPr>
              <w:rPr>
                <w:rFonts w:ascii="Arial Narrow" w:hAnsi="Arial Narrow" w:cs="Arial"/>
                <w:sz w:val="20"/>
                <w:szCs w:val="20"/>
              </w:rPr>
            </w:pPr>
          </w:p>
          <w:p w:rsidR="00514081" w:rsidRPr="00514833" w:rsidRDefault="00514081" w:rsidP="00057C84">
            <w:pPr>
              <w:rPr>
                <w:rFonts w:ascii="Arial Narrow" w:hAnsi="Arial Narrow" w:cs="Arial"/>
                <w:sz w:val="20"/>
                <w:szCs w:val="20"/>
              </w:rPr>
            </w:pPr>
            <w:r w:rsidRPr="00514833">
              <w:rPr>
                <w:rFonts w:ascii="Arial Narrow" w:hAnsi="Arial Narrow" w:cs="Arial"/>
                <w:sz w:val="20"/>
                <w:szCs w:val="20"/>
              </w:rPr>
              <w:t>(b) Continuing treatment.</w:t>
            </w:r>
          </w:p>
          <w:p w:rsidR="00514081" w:rsidRDefault="00514081" w:rsidP="00057C84">
            <w:pPr>
              <w:rPr>
                <w:rFonts w:ascii="Arial Narrow" w:hAnsi="Arial Narrow" w:cs="Arial"/>
                <w:sz w:val="20"/>
                <w:szCs w:val="20"/>
              </w:rPr>
            </w:pPr>
            <w:r w:rsidRPr="00514833">
              <w:rPr>
                <w:rFonts w:ascii="Arial Narrow" w:hAnsi="Arial Narrow" w:cs="Arial"/>
                <w:sz w:val="20"/>
                <w:szCs w:val="20"/>
              </w:rPr>
              <w:t xml:space="preserve">Following the completion of an initial treatment course with a specific </w:t>
            </w:r>
            <w:proofErr w:type="spellStart"/>
            <w:r w:rsidRPr="00514833">
              <w:rPr>
                <w:rFonts w:ascii="Arial Narrow" w:hAnsi="Arial Narrow" w:cs="Arial"/>
                <w:sz w:val="20"/>
                <w:szCs w:val="20"/>
              </w:rPr>
              <w:t>bDMARD</w:t>
            </w:r>
            <w:proofErr w:type="spellEnd"/>
            <w:r w:rsidRPr="00514833">
              <w:rPr>
                <w:rFonts w:ascii="Arial Narrow" w:hAnsi="Arial Narrow" w:cs="Arial"/>
                <w:sz w:val="20"/>
                <w:szCs w:val="20"/>
              </w:rPr>
              <w:t xml:space="preserve"> </w:t>
            </w:r>
            <w:r w:rsidRPr="00514833">
              <w:rPr>
                <w:rFonts w:ascii="Arial Narrow" w:hAnsi="Arial Narrow" w:cs="Arial"/>
                <w:strike/>
                <w:sz w:val="20"/>
                <w:szCs w:val="20"/>
              </w:rPr>
              <w:t>(excluding rituximab)</w:t>
            </w:r>
            <w:r w:rsidRPr="00514833">
              <w:rPr>
                <w:rFonts w:ascii="Arial Narrow" w:hAnsi="Arial Narrow" w:cs="Arial"/>
                <w:sz w:val="20"/>
                <w:szCs w:val="20"/>
              </w:rPr>
              <w:t>, a patient may qualify to receive up to 24 weeks of continuing treatment with that drug providing they have demonstrated an adequate response to treatment. The patient</w:t>
            </w:r>
            <w:r w:rsidRPr="00585AC0">
              <w:rPr>
                <w:rFonts w:ascii="Arial Narrow" w:hAnsi="Arial Narrow" w:cs="Arial"/>
                <w:sz w:val="20"/>
                <w:szCs w:val="20"/>
              </w:rPr>
              <w:t xml:space="preserve"> remains eligible to receive continuing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treatment with the</w:t>
            </w:r>
            <w:r>
              <w:rPr>
                <w:rFonts w:ascii="Arial Narrow" w:hAnsi="Arial Narrow" w:cs="Arial"/>
                <w:sz w:val="20"/>
                <w:szCs w:val="20"/>
              </w:rPr>
              <w:t xml:space="preserve"> </w:t>
            </w:r>
            <w:r w:rsidRPr="00585AC0">
              <w:rPr>
                <w:rFonts w:ascii="Arial Narrow" w:hAnsi="Arial Narrow" w:cs="Arial"/>
                <w:sz w:val="20"/>
                <w:szCs w:val="20"/>
              </w:rPr>
              <w:t>same drug in courses of up to 24 weeks providing they continue to sustain the response.</w:t>
            </w:r>
            <w:r>
              <w:rPr>
                <w:rFonts w:ascii="Arial Narrow" w:hAnsi="Arial Narrow" w:cs="Arial"/>
                <w:sz w:val="20"/>
                <w:szCs w:val="20"/>
              </w:rPr>
              <w:t xml:space="preserve"> </w:t>
            </w:r>
            <w:r w:rsidRPr="00585AC0">
              <w:rPr>
                <w:rFonts w:ascii="Arial Narrow" w:hAnsi="Arial Narrow" w:cs="Arial"/>
                <w:sz w:val="20"/>
                <w:szCs w:val="20"/>
              </w:rPr>
              <w:t>It is recommended that a patient be reviewed the month prior to completing their current</w:t>
            </w:r>
            <w:r>
              <w:rPr>
                <w:rFonts w:ascii="Arial Narrow" w:hAnsi="Arial Narrow" w:cs="Arial"/>
                <w:sz w:val="20"/>
                <w:szCs w:val="20"/>
              </w:rPr>
              <w:t xml:space="preserve"> </w:t>
            </w:r>
            <w:r w:rsidRPr="00585AC0">
              <w:rPr>
                <w:rFonts w:ascii="Arial Narrow" w:hAnsi="Arial Narrow" w:cs="Arial"/>
                <w:sz w:val="20"/>
                <w:szCs w:val="20"/>
              </w:rPr>
              <w:t xml:space="preserve">course of treatment to ensure uninterrupted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supply.</w:t>
            </w:r>
          </w:p>
          <w:p w:rsidR="00514081" w:rsidRDefault="00514081" w:rsidP="00057C84">
            <w:pPr>
              <w:rPr>
                <w:rFonts w:ascii="Arial Narrow" w:hAnsi="Arial Narrow" w:cs="Arial"/>
                <w:sz w:val="20"/>
                <w:szCs w:val="20"/>
              </w:rPr>
            </w:pPr>
          </w:p>
          <w:p w:rsidR="00514081" w:rsidRPr="00514833" w:rsidRDefault="00514081" w:rsidP="00057C84">
            <w:pPr>
              <w:rPr>
                <w:rFonts w:ascii="Arial Narrow" w:hAnsi="Arial Narrow" w:cs="Arial"/>
                <w:sz w:val="20"/>
                <w:szCs w:val="20"/>
              </w:rPr>
            </w:pPr>
            <w:r w:rsidRPr="00514833">
              <w:rPr>
                <w:rFonts w:ascii="Arial Narrow" w:hAnsi="Arial Narrow" w:cs="Arial"/>
                <w:sz w:val="20"/>
                <w:szCs w:val="20"/>
              </w:rPr>
              <w:t>Rituximab patients:</w:t>
            </w:r>
          </w:p>
          <w:p w:rsidR="00514081" w:rsidRPr="00AB5FD9" w:rsidRDefault="00514081" w:rsidP="00057C84">
            <w:pPr>
              <w:rPr>
                <w:rFonts w:ascii="Arial Narrow" w:hAnsi="Arial Narrow" w:cs="Arial"/>
                <w:sz w:val="20"/>
                <w:szCs w:val="20"/>
              </w:rPr>
            </w:pPr>
            <w:r w:rsidRPr="00514833">
              <w:rPr>
                <w:rFonts w:ascii="Arial Narrow" w:hAnsi="Arial Narrow" w:cs="Arial"/>
                <w:sz w:val="20"/>
                <w:szCs w:val="20"/>
              </w:rPr>
              <w:t xml:space="preserve">A patient may qualify to receive a further course of treatment (every 24 weeks) with this agent providing they have demonstrated an adequate response to treatment following a minimum of 12 weeks after the first infusion of their most recent treatment with rituximab. The patient remains eligible to receive a course of rituximab every 24 weeks providing they continue to demonstrate a response as specified in the restriction. Where a response assessment is not submitted to the Department of Human Services within these timeframes, the patient will be deemed to have failed to respond to treatment with that </w:t>
            </w:r>
            <w:proofErr w:type="spellStart"/>
            <w:r w:rsidRPr="00514833">
              <w:rPr>
                <w:rFonts w:ascii="Arial Narrow" w:hAnsi="Arial Narrow" w:cs="Arial"/>
                <w:sz w:val="20"/>
                <w:szCs w:val="20"/>
              </w:rPr>
              <w:t>bDMARD</w:t>
            </w:r>
            <w:proofErr w:type="spellEnd"/>
            <w:r w:rsidRPr="00514833">
              <w:rPr>
                <w:rFonts w:ascii="Arial Narrow" w:hAnsi="Arial Narrow" w:cs="Arial"/>
                <w:sz w:val="20"/>
                <w:szCs w:val="20"/>
              </w:rPr>
              <w:t>.</w:t>
            </w:r>
          </w:p>
          <w:p w:rsidR="00514081" w:rsidRPr="00D94889" w:rsidRDefault="00514081" w:rsidP="00057C84">
            <w:pPr>
              <w:rPr>
                <w:rFonts w:ascii="Arial Narrow" w:hAnsi="Arial Narrow" w:cs="Arial"/>
                <w:sz w:val="20"/>
                <w:szCs w:val="20"/>
              </w:rPr>
            </w:pPr>
          </w:p>
          <w:p w:rsidR="00514081" w:rsidRDefault="00514081" w:rsidP="00057C84">
            <w:pPr>
              <w:rPr>
                <w:rFonts w:ascii="Arial Narrow" w:hAnsi="Arial Narrow" w:cs="Arial"/>
                <w:sz w:val="20"/>
                <w:szCs w:val="20"/>
              </w:rPr>
            </w:pPr>
            <w:r w:rsidRPr="00D94889">
              <w:rPr>
                <w:rFonts w:ascii="Arial Narrow" w:hAnsi="Arial Narrow" w:cs="Arial"/>
                <w:sz w:val="20"/>
                <w:szCs w:val="20"/>
              </w:rPr>
              <w:t>(2) Swapping therapy</w:t>
            </w:r>
          </w:p>
          <w:p w:rsidR="00514081" w:rsidRPr="00D94889" w:rsidRDefault="00514081" w:rsidP="00057C84">
            <w:pPr>
              <w:rPr>
                <w:rFonts w:ascii="Arial Narrow" w:hAnsi="Arial Narrow" w:cs="Arial"/>
                <w:sz w:val="20"/>
                <w:szCs w:val="20"/>
              </w:rPr>
            </w:pPr>
          </w:p>
          <w:p w:rsidR="00514081" w:rsidRPr="00D94889" w:rsidRDefault="00514081" w:rsidP="00057C84">
            <w:pPr>
              <w:rPr>
                <w:rFonts w:ascii="Arial Narrow" w:hAnsi="Arial Narrow" w:cs="Arial"/>
                <w:sz w:val="20"/>
                <w:szCs w:val="20"/>
              </w:rPr>
            </w:pPr>
            <w:r w:rsidRPr="00D94889">
              <w:rPr>
                <w:rFonts w:ascii="Arial Narrow" w:hAnsi="Arial Narrow" w:cs="Arial"/>
                <w:sz w:val="20"/>
                <w:szCs w:val="20"/>
              </w:rPr>
              <w:t xml:space="preserve">Once initial treatment with the first PBS-subsidised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is approved, a patient may</w:t>
            </w:r>
            <w:r>
              <w:rPr>
                <w:rFonts w:ascii="Arial Narrow" w:hAnsi="Arial Narrow" w:cs="Arial"/>
                <w:sz w:val="20"/>
                <w:szCs w:val="20"/>
              </w:rPr>
              <w:t xml:space="preserve"> </w:t>
            </w:r>
            <w:r w:rsidRPr="00D94889">
              <w:rPr>
                <w:rFonts w:ascii="Arial Narrow" w:hAnsi="Arial Narrow" w:cs="Arial"/>
                <w:sz w:val="20"/>
                <w:szCs w:val="20"/>
              </w:rPr>
              <w:t xml:space="preserve">swap to an alternate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without having to requalify with respect to the indices of</w:t>
            </w:r>
            <w:r>
              <w:rPr>
                <w:rFonts w:ascii="Arial Narrow" w:hAnsi="Arial Narrow" w:cs="Arial"/>
                <w:sz w:val="20"/>
                <w:szCs w:val="20"/>
              </w:rPr>
              <w:t xml:space="preserve"> </w:t>
            </w:r>
            <w:r w:rsidRPr="00D94889">
              <w:rPr>
                <w:rFonts w:ascii="Arial Narrow" w:hAnsi="Arial Narrow" w:cs="Arial"/>
                <w:sz w:val="20"/>
                <w:szCs w:val="20"/>
              </w:rPr>
              <w:t>disease severity (i.e. the erythrocyte sedimentation rate (ESR), the C-reactive protein</w:t>
            </w:r>
            <w:r>
              <w:rPr>
                <w:rFonts w:ascii="Arial Narrow" w:hAnsi="Arial Narrow" w:cs="Arial"/>
                <w:sz w:val="20"/>
                <w:szCs w:val="20"/>
              </w:rPr>
              <w:t xml:space="preserve"> </w:t>
            </w:r>
            <w:r w:rsidRPr="00D94889">
              <w:rPr>
                <w:rFonts w:ascii="Arial Narrow" w:hAnsi="Arial Narrow" w:cs="Arial"/>
                <w:sz w:val="20"/>
                <w:szCs w:val="20"/>
              </w:rPr>
              <w:t>(CRP) levels and the joint count) or the prior non-</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therapy requirements, except</w:t>
            </w:r>
            <w:r>
              <w:rPr>
                <w:rFonts w:ascii="Arial Narrow" w:hAnsi="Arial Narrow" w:cs="Arial"/>
                <w:sz w:val="20"/>
                <w:szCs w:val="20"/>
              </w:rPr>
              <w:t xml:space="preserve"> </w:t>
            </w:r>
            <w:r w:rsidRPr="00D94889">
              <w:rPr>
                <w:rFonts w:ascii="Arial Narrow" w:hAnsi="Arial Narrow" w:cs="Arial"/>
                <w:sz w:val="20"/>
                <w:szCs w:val="20"/>
              </w:rPr>
              <w:t>if the patient has had a break in therapy of more than 24 months. However the</w:t>
            </w:r>
            <w:r>
              <w:rPr>
                <w:rFonts w:ascii="Arial Narrow" w:hAnsi="Arial Narrow" w:cs="Arial"/>
                <w:sz w:val="20"/>
                <w:szCs w:val="20"/>
              </w:rPr>
              <w:t xml:space="preserve"> </w:t>
            </w:r>
            <w:r w:rsidRPr="00D94889">
              <w:rPr>
                <w:rFonts w:ascii="Arial Narrow" w:hAnsi="Arial Narrow" w:cs="Arial"/>
                <w:sz w:val="20"/>
                <w:szCs w:val="20"/>
              </w:rPr>
              <w:t>requirement for concomitant treatment with methotrexate, where it applies, must be met</w:t>
            </w:r>
            <w:r>
              <w:rPr>
                <w:rFonts w:ascii="Arial Narrow" w:hAnsi="Arial Narrow" w:cs="Arial"/>
                <w:sz w:val="20"/>
                <w:szCs w:val="20"/>
              </w:rPr>
              <w:t xml:space="preserve"> </w:t>
            </w:r>
            <w:r w:rsidRPr="00D94889">
              <w:rPr>
                <w:rFonts w:ascii="Arial Narrow" w:hAnsi="Arial Narrow" w:cs="Arial"/>
                <w:sz w:val="20"/>
                <w:szCs w:val="20"/>
              </w:rPr>
              <w:t xml:space="preserve">for each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trialled.</w:t>
            </w:r>
          </w:p>
          <w:p w:rsidR="00514081" w:rsidRDefault="00514081" w:rsidP="00057C84">
            <w:pPr>
              <w:rPr>
                <w:rFonts w:ascii="Arial Narrow" w:hAnsi="Arial Narrow" w:cs="Arial"/>
                <w:sz w:val="20"/>
                <w:szCs w:val="20"/>
              </w:rPr>
            </w:pPr>
          </w:p>
          <w:p w:rsidR="00514081" w:rsidRPr="00D94889" w:rsidRDefault="00514081" w:rsidP="00057C84">
            <w:pPr>
              <w:rPr>
                <w:rFonts w:ascii="Arial Narrow" w:hAnsi="Arial Narrow" w:cs="Arial"/>
                <w:sz w:val="20"/>
                <w:szCs w:val="20"/>
              </w:rPr>
            </w:pPr>
            <w:r w:rsidRPr="00D94889">
              <w:rPr>
                <w:rFonts w:ascii="Arial Narrow" w:hAnsi="Arial Narrow" w:cs="Arial"/>
                <w:sz w:val="20"/>
                <w:szCs w:val="20"/>
              </w:rPr>
              <w:t>Patients who are not able to complete a minimum of 12 weeks of an initial treatment</w:t>
            </w:r>
            <w:r>
              <w:rPr>
                <w:rFonts w:ascii="Arial Narrow" w:hAnsi="Arial Narrow" w:cs="Arial"/>
                <w:sz w:val="20"/>
                <w:szCs w:val="20"/>
              </w:rPr>
              <w:t xml:space="preserve"> </w:t>
            </w:r>
            <w:r w:rsidRPr="00D94889">
              <w:rPr>
                <w:rFonts w:ascii="Arial Narrow" w:hAnsi="Arial Narrow" w:cs="Arial"/>
                <w:sz w:val="20"/>
                <w:szCs w:val="20"/>
              </w:rPr>
              <w:t>course will be deemed to have failed treatment with that agent.</w:t>
            </w:r>
          </w:p>
          <w:p w:rsidR="00514081" w:rsidRDefault="00514081" w:rsidP="00057C84">
            <w:pPr>
              <w:rPr>
                <w:rFonts w:ascii="Arial Narrow" w:hAnsi="Arial Narrow" w:cs="Arial"/>
                <w:sz w:val="20"/>
                <w:szCs w:val="20"/>
              </w:rPr>
            </w:pPr>
          </w:p>
          <w:p w:rsidR="00514081" w:rsidRPr="00D94889" w:rsidRDefault="00514081" w:rsidP="00057C84">
            <w:pPr>
              <w:rPr>
                <w:rFonts w:ascii="Arial Narrow" w:hAnsi="Arial Narrow" w:cs="Arial"/>
                <w:sz w:val="20"/>
                <w:szCs w:val="20"/>
              </w:rPr>
            </w:pPr>
            <w:r w:rsidRPr="00D94889">
              <w:rPr>
                <w:rFonts w:ascii="Arial Narrow" w:hAnsi="Arial Narrow" w:cs="Arial"/>
                <w:sz w:val="20"/>
                <w:szCs w:val="20"/>
              </w:rPr>
              <w:t xml:space="preserve">A patient may trial an alternate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at any time, regardless of whether they are</w:t>
            </w:r>
            <w:r>
              <w:rPr>
                <w:rFonts w:ascii="Arial Narrow" w:hAnsi="Arial Narrow" w:cs="Arial"/>
                <w:sz w:val="20"/>
                <w:szCs w:val="20"/>
              </w:rPr>
              <w:t xml:space="preserve"> </w:t>
            </w:r>
            <w:r w:rsidRPr="00D94889">
              <w:rPr>
                <w:rFonts w:ascii="Arial Narrow" w:hAnsi="Arial Narrow" w:cs="Arial"/>
                <w:sz w:val="20"/>
                <w:szCs w:val="20"/>
              </w:rPr>
              <w:t xml:space="preserve">receiving therapy (initial or continuing) with a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at the time of the application.</w:t>
            </w:r>
            <w:r>
              <w:rPr>
                <w:rFonts w:ascii="Arial Narrow" w:hAnsi="Arial Narrow" w:cs="Arial"/>
                <w:sz w:val="20"/>
                <w:szCs w:val="20"/>
              </w:rPr>
              <w:t xml:space="preserve"> </w:t>
            </w:r>
            <w:r w:rsidRPr="00D94889">
              <w:rPr>
                <w:rFonts w:ascii="Arial Narrow" w:hAnsi="Arial Narrow" w:cs="Arial"/>
                <w:sz w:val="20"/>
                <w:szCs w:val="20"/>
              </w:rPr>
              <w:t xml:space="preserve">However, they cannot swap to a particular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if they have failed to respond to</w:t>
            </w:r>
            <w:r>
              <w:rPr>
                <w:rFonts w:ascii="Arial Narrow" w:hAnsi="Arial Narrow" w:cs="Arial"/>
                <w:sz w:val="20"/>
                <w:szCs w:val="20"/>
              </w:rPr>
              <w:t xml:space="preserve"> </w:t>
            </w:r>
            <w:r w:rsidRPr="00D94889">
              <w:rPr>
                <w:rFonts w:ascii="Arial Narrow" w:hAnsi="Arial Narrow" w:cs="Arial"/>
                <w:sz w:val="20"/>
                <w:szCs w:val="20"/>
              </w:rPr>
              <w:t>prior treatment with that drug.</w:t>
            </w:r>
          </w:p>
          <w:p w:rsidR="00514081" w:rsidRDefault="00514081" w:rsidP="00057C84">
            <w:pPr>
              <w:rPr>
                <w:rFonts w:ascii="Arial Narrow" w:hAnsi="Arial Narrow" w:cs="Arial"/>
                <w:sz w:val="20"/>
                <w:szCs w:val="20"/>
              </w:rPr>
            </w:pPr>
          </w:p>
          <w:p w:rsidR="00514081" w:rsidRPr="00D94889" w:rsidRDefault="00514081" w:rsidP="00057C84">
            <w:pPr>
              <w:rPr>
                <w:rFonts w:ascii="Arial Narrow" w:hAnsi="Arial Narrow" w:cs="Arial"/>
                <w:sz w:val="20"/>
                <w:szCs w:val="20"/>
              </w:rPr>
            </w:pPr>
            <w:proofErr w:type="spellStart"/>
            <w:r w:rsidRPr="00D94889">
              <w:rPr>
                <w:rFonts w:ascii="Arial Narrow" w:hAnsi="Arial Narrow" w:cs="Arial"/>
                <w:sz w:val="20"/>
                <w:szCs w:val="20"/>
              </w:rPr>
              <w:t>Abatacept</w:t>
            </w:r>
            <w:proofErr w:type="spellEnd"/>
            <w:r w:rsidRPr="00D94889">
              <w:rPr>
                <w:rFonts w:ascii="Arial Narrow" w:hAnsi="Arial Narrow" w:cs="Arial"/>
                <w:sz w:val="20"/>
                <w:szCs w:val="20"/>
              </w:rPr>
              <w:t>:</w:t>
            </w:r>
          </w:p>
          <w:p w:rsidR="00514081" w:rsidRPr="00D94889" w:rsidRDefault="00514081" w:rsidP="00057C84">
            <w:pPr>
              <w:rPr>
                <w:rFonts w:ascii="Arial Narrow" w:hAnsi="Arial Narrow" w:cs="Arial"/>
                <w:sz w:val="20"/>
                <w:szCs w:val="20"/>
              </w:rPr>
            </w:pPr>
            <w:r w:rsidRPr="00D94889">
              <w:rPr>
                <w:rFonts w:ascii="Arial Narrow" w:hAnsi="Arial Narrow" w:cs="Arial"/>
                <w:sz w:val="20"/>
                <w:szCs w:val="20"/>
              </w:rPr>
              <w:t xml:space="preserve">Patients swapping from I.V. </w:t>
            </w:r>
            <w:proofErr w:type="spellStart"/>
            <w:r w:rsidRPr="00D94889">
              <w:rPr>
                <w:rFonts w:ascii="Arial Narrow" w:hAnsi="Arial Narrow" w:cs="Arial"/>
                <w:sz w:val="20"/>
                <w:szCs w:val="20"/>
              </w:rPr>
              <w:t>abatacept</w:t>
            </w:r>
            <w:proofErr w:type="spellEnd"/>
            <w:r w:rsidRPr="00D94889">
              <w:rPr>
                <w:rFonts w:ascii="Arial Narrow" w:hAnsi="Arial Narrow" w:cs="Arial"/>
                <w:sz w:val="20"/>
                <w:szCs w:val="20"/>
              </w:rPr>
              <w:t xml:space="preserve"> to subcutaneous </w:t>
            </w:r>
            <w:proofErr w:type="spellStart"/>
            <w:r w:rsidRPr="00D94889">
              <w:rPr>
                <w:rFonts w:ascii="Arial Narrow" w:hAnsi="Arial Narrow" w:cs="Arial"/>
                <w:sz w:val="20"/>
                <w:szCs w:val="20"/>
              </w:rPr>
              <w:t>abatacept</w:t>
            </w:r>
            <w:proofErr w:type="spellEnd"/>
            <w:r w:rsidRPr="00D94889">
              <w:rPr>
                <w:rFonts w:ascii="Arial Narrow" w:hAnsi="Arial Narrow" w:cs="Arial"/>
                <w:sz w:val="20"/>
                <w:szCs w:val="20"/>
              </w:rPr>
              <w:t xml:space="preserve"> will not be eligible for</w:t>
            </w:r>
            <w:r>
              <w:rPr>
                <w:rFonts w:ascii="Arial Narrow" w:hAnsi="Arial Narrow" w:cs="Arial"/>
                <w:sz w:val="20"/>
                <w:szCs w:val="20"/>
              </w:rPr>
              <w:t xml:space="preserve"> </w:t>
            </w:r>
            <w:r w:rsidRPr="00D94889">
              <w:rPr>
                <w:rFonts w:ascii="Arial Narrow" w:hAnsi="Arial Narrow" w:cs="Arial"/>
                <w:sz w:val="20"/>
                <w:szCs w:val="20"/>
              </w:rPr>
              <w:t>an I.V. loading dose when commencing treatment with the subcutaneous formulation.</w:t>
            </w:r>
          </w:p>
          <w:p w:rsidR="00514081" w:rsidRDefault="00514081" w:rsidP="00057C84">
            <w:pPr>
              <w:rPr>
                <w:rFonts w:ascii="Arial Narrow" w:hAnsi="Arial Narrow" w:cs="Arial"/>
                <w:sz w:val="20"/>
                <w:szCs w:val="20"/>
              </w:rPr>
            </w:pPr>
          </w:p>
          <w:p w:rsidR="00514081" w:rsidRPr="00D94889" w:rsidRDefault="00514081" w:rsidP="00057C84">
            <w:pPr>
              <w:rPr>
                <w:rFonts w:ascii="Arial Narrow" w:hAnsi="Arial Narrow" w:cs="Arial"/>
                <w:sz w:val="20"/>
                <w:szCs w:val="20"/>
              </w:rPr>
            </w:pPr>
            <w:r w:rsidRPr="00D94889">
              <w:rPr>
                <w:rFonts w:ascii="Arial Narrow" w:hAnsi="Arial Narrow" w:cs="Arial"/>
                <w:sz w:val="20"/>
                <w:szCs w:val="20"/>
              </w:rPr>
              <w:t>Rituximab:</w:t>
            </w:r>
          </w:p>
          <w:p w:rsidR="00514081" w:rsidRPr="00D94889" w:rsidRDefault="00514081" w:rsidP="00057C84">
            <w:pPr>
              <w:rPr>
                <w:rFonts w:ascii="Arial Narrow" w:hAnsi="Arial Narrow" w:cs="Arial"/>
                <w:sz w:val="20"/>
                <w:szCs w:val="20"/>
              </w:rPr>
            </w:pPr>
            <w:r w:rsidRPr="00D94889">
              <w:rPr>
                <w:rFonts w:ascii="Arial Narrow" w:hAnsi="Arial Narrow" w:cs="Arial"/>
                <w:sz w:val="20"/>
                <w:szCs w:val="20"/>
              </w:rPr>
              <w:t>In order to trial rituximab, a patient must have trialled and failed to demonstrate a</w:t>
            </w:r>
            <w:r>
              <w:rPr>
                <w:rFonts w:ascii="Arial Narrow" w:hAnsi="Arial Narrow" w:cs="Arial"/>
                <w:sz w:val="20"/>
                <w:szCs w:val="20"/>
              </w:rPr>
              <w:t xml:space="preserve"> </w:t>
            </w:r>
            <w:r w:rsidRPr="00D94889">
              <w:rPr>
                <w:rFonts w:ascii="Arial Narrow" w:hAnsi="Arial Narrow" w:cs="Arial"/>
                <w:sz w:val="20"/>
                <w:szCs w:val="20"/>
              </w:rPr>
              <w:t>response to at least 1 PBS-subsidised TNF-alfa antagonist treatment.</w:t>
            </w:r>
          </w:p>
          <w:p w:rsidR="00514081" w:rsidRDefault="00514081" w:rsidP="00057C84">
            <w:pPr>
              <w:rPr>
                <w:rFonts w:ascii="Arial Narrow" w:hAnsi="Arial Narrow" w:cs="Arial"/>
                <w:sz w:val="20"/>
                <w:szCs w:val="20"/>
              </w:rPr>
            </w:pPr>
          </w:p>
          <w:p w:rsidR="00514081" w:rsidRDefault="00514081" w:rsidP="00057C84">
            <w:pPr>
              <w:rPr>
                <w:rFonts w:ascii="Arial Narrow" w:hAnsi="Arial Narrow" w:cs="Arial"/>
                <w:sz w:val="20"/>
                <w:szCs w:val="20"/>
              </w:rPr>
            </w:pPr>
            <w:r w:rsidRPr="00D94889">
              <w:rPr>
                <w:rFonts w:ascii="Arial Narrow" w:hAnsi="Arial Narrow" w:cs="Arial"/>
                <w:sz w:val="20"/>
                <w:szCs w:val="20"/>
              </w:rPr>
              <w:t>To ensure a patient receives the maximum treatment opportunities allowed under the</w:t>
            </w:r>
            <w:r>
              <w:rPr>
                <w:rFonts w:ascii="Arial Narrow" w:hAnsi="Arial Narrow" w:cs="Arial"/>
                <w:sz w:val="20"/>
                <w:szCs w:val="20"/>
              </w:rPr>
              <w:t xml:space="preserve"> </w:t>
            </w:r>
            <w:r w:rsidRPr="00D94889">
              <w:rPr>
                <w:rFonts w:ascii="Arial Narrow" w:hAnsi="Arial Narrow" w:cs="Arial"/>
                <w:sz w:val="20"/>
                <w:szCs w:val="20"/>
              </w:rPr>
              <w:t>interchangeability arrangements, it is important that they are assessed for response to</w:t>
            </w:r>
            <w:r>
              <w:rPr>
                <w:rFonts w:ascii="Arial Narrow" w:hAnsi="Arial Narrow" w:cs="Arial"/>
                <w:sz w:val="20"/>
                <w:szCs w:val="20"/>
              </w:rPr>
              <w:t xml:space="preserve"> </w:t>
            </w:r>
            <w:r w:rsidRPr="00D94889">
              <w:rPr>
                <w:rFonts w:ascii="Arial Narrow" w:hAnsi="Arial Narrow" w:cs="Arial"/>
                <w:sz w:val="20"/>
                <w:szCs w:val="20"/>
              </w:rPr>
              <w:t>every course of treatment approved, within the timeframes specified in the relevant</w:t>
            </w:r>
            <w:r>
              <w:rPr>
                <w:rFonts w:ascii="Arial Narrow" w:hAnsi="Arial Narrow" w:cs="Arial"/>
                <w:sz w:val="20"/>
                <w:szCs w:val="20"/>
              </w:rPr>
              <w:t xml:space="preserve"> </w:t>
            </w:r>
            <w:r w:rsidRPr="00D94889">
              <w:rPr>
                <w:rFonts w:ascii="Arial Narrow" w:hAnsi="Arial Narrow" w:cs="Arial"/>
                <w:sz w:val="20"/>
                <w:szCs w:val="20"/>
              </w:rPr>
              <w:t>restriction.</w:t>
            </w:r>
          </w:p>
          <w:p w:rsidR="00514081" w:rsidRPr="00D94889" w:rsidRDefault="00514081" w:rsidP="00057C84">
            <w:pPr>
              <w:rPr>
                <w:rFonts w:ascii="Arial Narrow" w:hAnsi="Arial Narrow" w:cs="Arial"/>
                <w:sz w:val="20"/>
                <w:szCs w:val="20"/>
              </w:rPr>
            </w:pPr>
          </w:p>
          <w:p w:rsidR="00514081" w:rsidRPr="00D94889" w:rsidRDefault="00514081" w:rsidP="00057C84">
            <w:pPr>
              <w:rPr>
                <w:rFonts w:ascii="Arial Narrow" w:hAnsi="Arial Narrow" w:cs="Arial"/>
                <w:sz w:val="20"/>
                <w:szCs w:val="20"/>
              </w:rPr>
            </w:pPr>
            <w:r w:rsidRPr="00D94889">
              <w:rPr>
                <w:rFonts w:ascii="Arial Narrow" w:hAnsi="Arial Narrow" w:cs="Arial"/>
                <w:sz w:val="20"/>
                <w:szCs w:val="20"/>
              </w:rPr>
              <w:t>PBS subsidy does not allow for patients to receive treatment with another PBS</w:t>
            </w:r>
            <w:r>
              <w:rPr>
                <w:rFonts w:ascii="Arial Narrow" w:hAnsi="Arial Narrow" w:cs="Arial"/>
                <w:sz w:val="20"/>
                <w:szCs w:val="20"/>
              </w:rPr>
              <w:t>-</w:t>
            </w:r>
            <w:r w:rsidRPr="00D94889">
              <w:rPr>
                <w:rFonts w:ascii="Arial Narrow" w:hAnsi="Arial Narrow" w:cs="Arial"/>
                <w:sz w:val="20"/>
                <w:szCs w:val="20"/>
              </w:rPr>
              <w:t>subsidised</w:t>
            </w:r>
            <w:r>
              <w:rPr>
                <w:rFonts w:ascii="Arial Narrow" w:hAnsi="Arial Narrow" w:cs="Arial"/>
                <w:sz w:val="20"/>
                <w:szCs w:val="20"/>
              </w:rPr>
              <w:t xml:space="preserve"> </w:t>
            </w:r>
            <w:r w:rsidRPr="00D94889">
              <w:rPr>
                <w:rFonts w:ascii="Arial Narrow" w:hAnsi="Arial Narrow" w:cs="Arial"/>
                <w:sz w:val="20"/>
                <w:szCs w:val="20"/>
              </w:rPr>
              <w:t>biological agent during the required treatment-free period applying to patients</w:t>
            </w:r>
            <w:r>
              <w:rPr>
                <w:rFonts w:ascii="Arial Narrow" w:hAnsi="Arial Narrow" w:cs="Arial"/>
                <w:sz w:val="20"/>
                <w:szCs w:val="20"/>
              </w:rPr>
              <w:t xml:space="preserve"> </w:t>
            </w:r>
            <w:r w:rsidRPr="00D94889">
              <w:rPr>
                <w:rFonts w:ascii="Arial Narrow" w:hAnsi="Arial Narrow" w:cs="Arial"/>
                <w:sz w:val="20"/>
                <w:szCs w:val="20"/>
              </w:rPr>
              <w:t>who have demonstrated a response to their most recent course of rituximab. This means</w:t>
            </w:r>
            <w:r>
              <w:rPr>
                <w:rFonts w:ascii="Arial Narrow" w:hAnsi="Arial Narrow" w:cs="Arial"/>
                <w:sz w:val="20"/>
                <w:szCs w:val="20"/>
              </w:rPr>
              <w:t xml:space="preserve"> </w:t>
            </w:r>
            <w:r w:rsidRPr="00D94889">
              <w:rPr>
                <w:rFonts w:ascii="Arial Narrow" w:hAnsi="Arial Narrow" w:cs="Arial"/>
                <w:sz w:val="20"/>
                <w:szCs w:val="20"/>
              </w:rPr>
              <w:t>that patients who have demonstrated a response to a course of rituximab must have a</w:t>
            </w:r>
            <w:r>
              <w:rPr>
                <w:rFonts w:ascii="Arial Narrow" w:hAnsi="Arial Narrow" w:cs="Arial"/>
                <w:sz w:val="20"/>
                <w:szCs w:val="20"/>
              </w:rPr>
              <w:t xml:space="preserve"> </w:t>
            </w:r>
            <w:r w:rsidRPr="00D94889">
              <w:rPr>
                <w:rFonts w:ascii="Arial Narrow" w:hAnsi="Arial Narrow" w:cs="Arial"/>
                <w:sz w:val="20"/>
                <w:szCs w:val="20"/>
              </w:rPr>
              <w:t>PBS-subsidised biological agent therapy treatment-free period of at least 22 weeks,</w:t>
            </w:r>
            <w:r>
              <w:rPr>
                <w:rFonts w:ascii="Arial Narrow" w:hAnsi="Arial Narrow" w:cs="Arial"/>
                <w:sz w:val="20"/>
                <w:szCs w:val="20"/>
              </w:rPr>
              <w:t xml:space="preserve"> </w:t>
            </w:r>
            <w:r w:rsidRPr="00D94889">
              <w:rPr>
                <w:rFonts w:ascii="Arial Narrow" w:hAnsi="Arial Narrow" w:cs="Arial"/>
                <w:sz w:val="20"/>
                <w:szCs w:val="20"/>
              </w:rPr>
              <w:t xml:space="preserve">immediately following the second infusion, before swapping to an alternate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w:t>
            </w:r>
            <w:r>
              <w:rPr>
                <w:rFonts w:ascii="Arial Narrow" w:hAnsi="Arial Narrow" w:cs="Arial"/>
                <w:sz w:val="20"/>
                <w:szCs w:val="20"/>
              </w:rPr>
              <w:t xml:space="preserve"> </w:t>
            </w:r>
            <w:r w:rsidRPr="00D94889">
              <w:rPr>
                <w:rFonts w:ascii="Arial Narrow" w:hAnsi="Arial Narrow" w:cs="Arial"/>
                <w:sz w:val="20"/>
                <w:szCs w:val="20"/>
              </w:rPr>
              <w:t>Patients who fail to respond to rituximab and who qualify and wish to trial a course of an</w:t>
            </w:r>
            <w:r>
              <w:rPr>
                <w:rFonts w:ascii="Arial Narrow" w:hAnsi="Arial Narrow" w:cs="Arial"/>
                <w:sz w:val="20"/>
                <w:szCs w:val="20"/>
              </w:rPr>
              <w:t xml:space="preserve"> </w:t>
            </w:r>
            <w:r w:rsidRPr="00D94889">
              <w:rPr>
                <w:rFonts w:ascii="Arial Narrow" w:hAnsi="Arial Narrow" w:cs="Arial"/>
                <w:sz w:val="20"/>
                <w:szCs w:val="20"/>
              </w:rPr>
              <w:t xml:space="preserve">alternate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may do so without having to have any treatment-free period.</w:t>
            </w:r>
          </w:p>
          <w:p w:rsidR="00514081" w:rsidRDefault="00514081" w:rsidP="00057C84">
            <w:pPr>
              <w:rPr>
                <w:rFonts w:ascii="Arial Narrow" w:hAnsi="Arial Narrow" w:cs="Arial"/>
                <w:sz w:val="20"/>
                <w:szCs w:val="20"/>
              </w:rPr>
            </w:pPr>
          </w:p>
          <w:p w:rsidR="00514081" w:rsidRDefault="00514081" w:rsidP="00057C84">
            <w:pPr>
              <w:rPr>
                <w:rFonts w:ascii="Arial Narrow" w:hAnsi="Arial Narrow" w:cs="Arial"/>
                <w:sz w:val="20"/>
                <w:szCs w:val="20"/>
              </w:rPr>
            </w:pPr>
            <w:r w:rsidRPr="00D94889">
              <w:rPr>
                <w:rFonts w:ascii="Arial Narrow" w:hAnsi="Arial Narrow" w:cs="Arial"/>
                <w:sz w:val="20"/>
                <w:szCs w:val="20"/>
              </w:rPr>
              <w:t>To avoid confusion, an application for a patient who wishes to swap to an alternate</w:t>
            </w:r>
            <w:r>
              <w:rPr>
                <w:rFonts w:ascii="Arial Narrow" w:hAnsi="Arial Narrow" w:cs="Arial"/>
                <w:sz w:val="20"/>
                <w:szCs w:val="20"/>
              </w:rPr>
              <w:t xml:space="preserv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should be accompanied by the approved authority prescription or remaining</w:t>
            </w:r>
            <w:r>
              <w:rPr>
                <w:rFonts w:ascii="Arial Narrow" w:hAnsi="Arial Narrow" w:cs="Arial"/>
                <w:sz w:val="20"/>
                <w:szCs w:val="20"/>
              </w:rPr>
              <w:t xml:space="preserve"> </w:t>
            </w:r>
            <w:r w:rsidRPr="00D94889">
              <w:rPr>
                <w:rFonts w:ascii="Arial Narrow" w:hAnsi="Arial Narrow" w:cs="Arial"/>
                <w:sz w:val="20"/>
                <w:szCs w:val="20"/>
              </w:rPr>
              <w:t xml:space="preserve">repeats for the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the patient is ceasing.</w:t>
            </w:r>
          </w:p>
          <w:p w:rsidR="00514081" w:rsidRPr="00D94889" w:rsidRDefault="00514081" w:rsidP="00057C84">
            <w:pPr>
              <w:rPr>
                <w:rFonts w:ascii="Arial Narrow" w:hAnsi="Arial Narrow" w:cs="Arial"/>
                <w:sz w:val="20"/>
                <w:szCs w:val="20"/>
              </w:rPr>
            </w:pPr>
          </w:p>
          <w:p w:rsidR="00514081" w:rsidRDefault="00514081" w:rsidP="00057C84">
            <w:pPr>
              <w:rPr>
                <w:rFonts w:ascii="Arial Narrow" w:hAnsi="Arial Narrow" w:cs="Arial"/>
                <w:sz w:val="20"/>
                <w:szCs w:val="20"/>
              </w:rPr>
            </w:pPr>
            <w:r w:rsidRPr="00D94889">
              <w:rPr>
                <w:rFonts w:ascii="Arial Narrow" w:hAnsi="Arial Narrow" w:cs="Arial"/>
                <w:sz w:val="20"/>
                <w:szCs w:val="20"/>
              </w:rPr>
              <w:t>(3) Baseline measurements to determine response.</w:t>
            </w:r>
          </w:p>
          <w:p w:rsidR="00514081" w:rsidRDefault="00514081" w:rsidP="00057C84">
            <w:pPr>
              <w:rPr>
                <w:rFonts w:ascii="Arial Narrow" w:hAnsi="Arial Narrow" w:cs="Arial"/>
                <w:sz w:val="20"/>
                <w:szCs w:val="20"/>
              </w:rPr>
            </w:pPr>
          </w:p>
          <w:p w:rsidR="00514081" w:rsidRDefault="00514081" w:rsidP="00057C84">
            <w:pPr>
              <w:rPr>
                <w:rFonts w:ascii="Arial Narrow" w:hAnsi="Arial Narrow" w:cs="Arial"/>
                <w:sz w:val="20"/>
                <w:szCs w:val="20"/>
              </w:rPr>
            </w:pPr>
            <w:r w:rsidRPr="00D94889">
              <w:rPr>
                <w:rFonts w:ascii="Arial Narrow" w:hAnsi="Arial Narrow" w:cs="Arial"/>
                <w:sz w:val="20"/>
                <w:szCs w:val="20"/>
              </w:rPr>
              <w:t>The Department of Human Services will determine whether a response to treatment has</w:t>
            </w:r>
            <w:r>
              <w:rPr>
                <w:rFonts w:ascii="Arial Narrow" w:hAnsi="Arial Narrow" w:cs="Arial"/>
                <w:sz w:val="20"/>
                <w:szCs w:val="20"/>
              </w:rPr>
              <w:t xml:space="preserve"> </w:t>
            </w:r>
            <w:r w:rsidRPr="00D94889">
              <w:rPr>
                <w:rFonts w:ascii="Arial Narrow" w:hAnsi="Arial Narrow" w:cs="Arial"/>
                <w:sz w:val="20"/>
                <w:szCs w:val="20"/>
              </w:rPr>
              <w:t xml:space="preserve">been </w:t>
            </w:r>
            <w:r w:rsidRPr="00D94889">
              <w:rPr>
                <w:rFonts w:ascii="Arial Narrow" w:hAnsi="Arial Narrow" w:cs="Arial"/>
                <w:sz w:val="20"/>
                <w:szCs w:val="20"/>
              </w:rPr>
              <w:lastRenderedPageBreak/>
              <w:t>demonstrated based on the baseline measurements of the joint count, ESR and/or</w:t>
            </w:r>
            <w:r>
              <w:rPr>
                <w:rFonts w:ascii="Arial Narrow" w:hAnsi="Arial Narrow" w:cs="Arial"/>
                <w:sz w:val="20"/>
                <w:szCs w:val="20"/>
              </w:rPr>
              <w:t xml:space="preserve"> </w:t>
            </w:r>
            <w:r w:rsidRPr="00D94889">
              <w:rPr>
                <w:rFonts w:ascii="Arial Narrow" w:hAnsi="Arial Narrow" w:cs="Arial"/>
                <w:sz w:val="20"/>
                <w:szCs w:val="20"/>
              </w:rPr>
              <w:t xml:space="preserve">CRP submitted with the first authority application for a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However, prescribers</w:t>
            </w:r>
            <w:r>
              <w:rPr>
                <w:rFonts w:ascii="Arial Narrow" w:hAnsi="Arial Narrow" w:cs="Arial"/>
                <w:sz w:val="20"/>
                <w:szCs w:val="20"/>
              </w:rPr>
              <w:t xml:space="preserve"> </w:t>
            </w:r>
            <w:r w:rsidRPr="00D94889">
              <w:rPr>
                <w:rFonts w:ascii="Arial Narrow" w:hAnsi="Arial Narrow" w:cs="Arial"/>
                <w:sz w:val="20"/>
                <w:szCs w:val="20"/>
              </w:rPr>
              <w:t>may provide new baseline measurements any time that an initial treatment authority</w:t>
            </w:r>
            <w:r>
              <w:rPr>
                <w:rFonts w:ascii="Arial Narrow" w:hAnsi="Arial Narrow" w:cs="Arial"/>
                <w:sz w:val="20"/>
                <w:szCs w:val="20"/>
              </w:rPr>
              <w:t xml:space="preserve"> </w:t>
            </w:r>
            <w:r w:rsidRPr="00D94889">
              <w:rPr>
                <w:rFonts w:ascii="Arial Narrow" w:hAnsi="Arial Narrow" w:cs="Arial"/>
                <w:sz w:val="20"/>
                <w:szCs w:val="20"/>
              </w:rPr>
              <w:t>application is submitted and the Department of Human Services will assess response</w:t>
            </w:r>
            <w:r>
              <w:rPr>
                <w:rFonts w:ascii="Arial Narrow" w:hAnsi="Arial Narrow" w:cs="Arial"/>
                <w:sz w:val="20"/>
                <w:szCs w:val="20"/>
              </w:rPr>
              <w:t xml:space="preserve"> </w:t>
            </w:r>
            <w:r w:rsidRPr="00D94889">
              <w:rPr>
                <w:rFonts w:ascii="Arial Narrow" w:hAnsi="Arial Narrow" w:cs="Arial"/>
                <w:sz w:val="20"/>
                <w:szCs w:val="20"/>
              </w:rPr>
              <w:t>according to these revised baseline measurements.</w:t>
            </w:r>
          </w:p>
          <w:p w:rsidR="00514081" w:rsidRPr="00D94889" w:rsidRDefault="00514081" w:rsidP="00057C84">
            <w:pPr>
              <w:rPr>
                <w:rFonts w:ascii="Arial Narrow" w:hAnsi="Arial Narrow" w:cs="Arial"/>
                <w:sz w:val="20"/>
                <w:szCs w:val="20"/>
              </w:rPr>
            </w:pPr>
          </w:p>
          <w:p w:rsidR="00514081" w:rsidRPr="00D94889" w:rsidRDefault="00514081" w:rsidP="00057C84">
            <w:pPr>
              <w:rPr>
                <w:rFonts w:ascii="Arial Narrow" w:hAnsi="Arial Narrow" w:cs="Arial"/>
                <w:sz w:val="20"/>
                <w:szCs w:val="20"/>
              </w:rPr>
            </w:pPr>
            <w:r w:rsidRPr="00D94889">
              <w:rPr>
                <w:rFonts w:ascii="Arial Narrow" w:hAnsi="Arial Narrow" w:cs="Arial"/>
                <w:sz w:val="20"/>
                <w:szCs w:val="20"/>
              </w:rPr>
              <w:t>To ensure consistency in determining response, the same indices of disease severity</w:t>
            </w:r>
            <w:r>
              <w:rPr>
                <w:rFonts w:ascii="Arial Narrow" w:hAnsi="Arial Narrow" w:cs="Arial"/>
                <w:sz w:val="20"/>
                <w:szCs w:val="20"/>
              </w:rPr>
              <w:t xml:space="preserve"> </w:t>
            </w:r>
            <w:r w:rsidRPr="00D94889">
              <w:rPr>
                <w:rFonts w:ascii="Arial Narrow" w:hAnsi="Arial Narrow" w:cs="Arial"/>
                <w:sz w:val="20"/>
                <w:szCs w:val="20"/>
              </w:rPr>
              <w:t>used to establish baseline at the commencement of treatment with each initial treatment</w:t>
            </w:r>
            <w:r>
              <w:rPr>
                <w:rFonts w:ascii="Arial Narrow" w:hAnsi="Arial Narrow" w:cs="Arial"/>
                <w:sz w:val="20"/>
                <w:szCs w:val="20"/>
              </w:rPr>
              <w:t xml:space="preserve"> </w:t>
            </w:r>
            <w:r w:rsidRPr="00D94889">
              <w:rPr>
                <w:rFonts w:ascii="Arial Narrow" w:hAnsi="Arial Narrow" w:cs="Arial"/>
                <w:sz w:val="20"/>
                <w:szCs w:val="20"/>
              </w:rPr>
              <w:t>application must be provided used for all subsequent continuing treatment applications.</w:t>
            </w:r>
            <w:r>
              <w:rPr>
                <w:rFonts w:ascii="Arial Narrow" w:hAnsi="Arial Narrow" w:cs="Arial"/>
                <w:sz w:val="20"/>
                <w:szCs w:val="20"/>
              </w:rPr>
              <w:t xml:space="preserve"> </w:t>
            </w:r>
            <w:r w:rsidRPr="00D94889">
              <w:rPr>
                <w:rFonts w:ascii="Arial Narrow" w:hAnsi="Arial Narrow" w:cs="Arial"/>
                <w:sz w:val="20"/>
                <w:szCs w:val="20"/>
              </w:rPr>
              <w:t>Therefore, where only an ESR or CRP level is provided at baseline, an ESR or CRP</w:t>
            </w:r>
            <w:r>
              <w:rPr>
                <w:rFonts w:ascii="Arial Narrow" w:hAnsi="Arial Narrow" w:cs="Arial"/>
                <w:sz w:val="20"/>
                <w:szCs w:val="20"/>
              </w:rPr>
              <w:t xml:space="preserve"> </w:t>
            </w:r>
            <w:r w:rsidRPr="00D94889">
              <w:rPr>
                <w:rFonts w:ascii="Arial Narrow" w:hAnsi="Arial Narrow" w:cs="Arial"/>
                <w:sz w:val="20"/>
                <w:szCs w:val="20"/>
              </w:rPr>
              <w:t>level respectively must be provided used to determine response. Similarly, where the</w:t>
            </w:r>
            <w:r>
              <w:rPr>
                <w:rFonts w:ascii="Arial Narrow" w:hAnsi="Arial Narrow" w:cs="Arial"/>
                <w:sz w:val="20"/>
                <w:szCs w:val="20"/>
              </w:rPr>
              <w:t xml:space="preserve"> </w:t>
            </w:r>
            <w:r w:rsidRPr="00D94889">
              <w:rPr>
                <w:rFonts w:ascii="Arial Narrow" w:hAnsi="Arial Narrow" w:cs="Arial"/>
                <w:sz w:val="20"/>
                <w:szCs w:val="20"/>
              </w:rPr>
              <w:t>baseline active joint count is based on total active joints (i.e. more than 20 active joints),</w:t>
            </w:r>
            <w:r>
              <w:rPr>
                <w:rFonts w:ascii="Arial Narrow" w:hAnsi="Arial Narrow" w:cs="Arial"/>
                <w:sz w:val="20"/>
                <w:szCs w:val="20"/>
              </w:rPr>
              <w:t xml:space="preserve"> </w:t>
            </w:r>
            <w:r w:rsidRPr="00D94889">
              <w:rPr>
                <w:rFonts w:ascii="Arial Narrow" w:hAnsi="Arial Narrow" w:cs="Arial"/>
                <w:sz w:val="20"/>
                <w:szCs w:val="20"/>
              </w:rPr>
              <w:t>response will be determined according to the reduction in the total number of active</w:t>
            </w:r>
            <w:r>
              <w:rPr>
                <w:rFonts w:ascii="Arial Narrow" w:hAnsi="Arial Narrow" w:cs="Arial"/>
                <w:sz w:val="20"/>
                <w:szCs w:val="20"/>
              </w:rPr>
              <w:t xml:space="preserve"> </w:t>
            </w:r>
            <w:r w:rsidRPr="00D94889">
              <w:rPr>
                <w:rFonts w:ascii="Arial Narrow" w:hAnsi="Arial Narrow" w:cs="Arial"/>
                <w:sz w:val="20"/>
                <w:szCs w:val="20"/>
              </w:rPr>
              <w:t>joints. Where the baseline is determined on total number of major joints, the response</w:t>
            </w:r>
            <w:r>
              <w:rPr>
                <w:rFonts w:ascii="Arial Narrow" w:hAnsi="Arial Narrow" w:cs="Arial"/>
                <w:sz w:val="20"/>
                <w:szCs w:val="20"/>
              </w:rPr>
              <w:t xml:space="preserve"> </w:t>
            </w:r>
            <w:r w:rsidRPr="00D94889">
              <w:rPr>
                <w:rFonts w:ascii="Arial Narrow" w:hAnsi="Arial Narrow" w:cs="Arial"/>
                <w:sz w:val="20"/>
                <w:szCs w:val="20"/>
              </w:rPr>
              <w:t>must be demonstrated on the total number of major joints.</w:t>
            </w:r>
          </w:p>
          <w:p w:rsidR="00514081" w:rsidRDefault="00514081" w:rsidP="00057C84">
            <w:pPr>
              <w:rPr>
                <w:rFonts w:ascii="Arial Narrow" w:hAnsi="Arial Narrow" w:cs="Arial"/>
                <w:sz w:val="20"/>
                <w:szCs w:val="20"/>
              </w:rPr>
            </w:pPr>
          </w:p>
          <w:p w:rsidR="00514081" w:rsidRPr="00585AC0" w:rsidRDefault="00514081" w:rsidP="00057C84">
            <w:pPr>
              <w:rPr>
                <w:rFonts w:ascii="Arial Narrow" w:hAnsi="Arial Narrow" w:cs="Arial"/>
                <w:sz w:val="20"/>
                <w:szCs w:val="20"/>
              </w:rPr>
            </w:pPr>
            <w:r w:rsidRPr="00D94889">
              <w:rPr>
                <w:rFonts w:ascii="Arial Narrow" w:hAnsi="Arial Narrow" w:cs="Arial"/>
                <w:sz w:val="20"/>
                <w:szCs w:val="20"/>
              </w:rPr>
              <w:t>Except as specified under the Initial 1 treatment restriction, a baseline joint count and</w:t>
            </w:r>
            <w:r>
              <w:rPr>
                <w:rFonts w:ascii="Arial Narrow" w:hAnsi="Arial Narrow" w:cs="Arial"/>
                <w:sz w:val="20"/>
                <w:szCs w:val="20"/>
              </w:rPr>
              <w:t xml:space="preserve"> </w:t>
            </w:r>
            <w:r w:rsidRPr="00D94889">
              <w:rPr>
                <w:rFonts w:ascii="Arial Narrow" w:hAnsi="Arial Narrow" w:cs="Arial"/>
                <w:sz w:val="20"/>
                <w:szCs w:val="20"/>
              </w:rPr>
              <w:t>ESR and/or CRP should be performed whilst the patient is still on treatment or within 1</w:t>
            </w:r>
            <w:r>
              <w:rPr>
                <w:rFonts w:ascii="Arial Narrow" w:hAnsi="Arial Narrow" w:cs="Arial"/>
                <w:sz w:val="20"/>
                <w:szCs w:val="20"/>
              </w:rPr>
              <w:t xml:space="preserve"> </w:t>
            </w:r>
            <w:r w:rsidRPr="00D94889">
              <w:rPr>
                <w:rFonts w:ascii="Arial Narrow" w:hAnsi="Arial Narrow" w:cs="Arial"/>
                <w:sz w:val="20"/>
                <w:szCs w:val="20"/>
              </w:rPr>
              <w:t>month of ceasing prior treatment. Applications under the Initial 1 treatment restriction for</w:t>
            </w:r>
            <w:r>
              <w:rPr>
                <w:rFonts w:ascii="Arial Narrow" w:hAnsi="Arial Narrow" w:cs="Arial"/>
                <w:sz w:val="20"/>
                <w:szCs w:val="20"/>
              </w:rPr>
              <w:t xml:space="preserve"> </w:t>
            </w:r>
            <w:r w:rsidRPr="00D94889">
              <w:rPr>
                <w:rFonts w:ascii="Arial Narrow" w:hAnsi="Arial Narrow" w:cs="Arial"/>
                <w:sz w:val="20"/>
                <w:szCs w:val="20"/>
              </w:rPr>
              <w:t>new or re-commencing patients must include a joint count and ESR and/or CRP</w:t>
            </w:r>
            <w:r>
              <w:rPr>
                <w:rFonts w:ascii="Arial Narrow" w:hAnsi="Arial Narrow" w:cs="Arial"/>
                <w:sz w:val="20"/>
                <w:szCs w:val="20"/>
              </w:rPr>
              <w:t xml:space="preserve"> </w:t>
            </w:r>
            <w:r w:rsidRPr="00D94889">
              <w:rPr>
                <w:rFonts w:ascii="Arial Narrow" w:hAnsi="Arial Narrow" w:cs="Arial"/>
                <w:sz w:val="20"/>
                <w:szCs w:val="20"/>
              </w:rPr>
              <w:t>measured at the completion of the 6 month intensive DMARD trial, but prior to ceasing</w:t>
            </w:r>
            <w:r>
              <w:rPr>
                <w:rFonts w:ascii="Arial Narrow" w:hAnsi="Arial Narrow" w:cs="Arial"/>
                <w:sz w:val="20"/>
                <w:szCs w:val="20"/>
              </w:rPr>
              <w:t xml:space="preserve"> </w:t>
            </w:r>
            <w:r w:rsidRPr="00D94889">
              <w:rPr>
                <w:rFonts w:ascii="Arial Narrow" w:hAnsi="Arial Narrow" w:cs="Arial"/>
                <w:sz w:val="20"/>
                <w:szCs w:val="20"/>
              </w:rPr>
              <w:t>DMARD therapy.</w:t>
            </w:r>
          </w:p>
        </w:tc>
      </w:tr>
    </w:tbl>
    <w:p w:rsidR="00514081" w:rsidRDefault="00514081" w:rsidP="00057C84">
      <w:pPr>
        <w:widowControl w:val="0"/>
        <w:spacing w:after="120"/>
        <w:jc w:val="both"/>
        <w:rPr>
          <w:rFonts w:asciiTheme="minorHAnsi" w:hAnsiTheme="minorHAnsi" w:cs="Arial"/>
          <w:bCs/>
          <w:snapToGrid w:val="0"/>
          <w:lang w:eastAsia="en-US"/>
        </w:rPr>
      </w:pPr>
    </w:p>
    <w:p w:rsidR="00514081" w:rsidRDefault="009001F1" w:rsidP="00057C84">
      <w:pPr>
        <w:ind w:left="709"/>
        <w:rPr>
          <w:rFonts w:asciiTheme="minorHAnsi" w:hAnsiTheme="minorHAnsi" w:cs="Arial"/>
          <w:bCs/>
          <w:snapToGrid w:val="0"/>
          <w:lang w:eastAsia="en-US"/>
        </w:rPr>
      </w:pPr>
      <w:r>
        <w:rPr>
          <w:rFonts w:asciiTheme="minorHAnsi" w:hAnsiTheme="minorHAnsi" w:cs="Arial"/>
          <w:bCs/>
          <w:snapToGrid w:val="0"/>
          <w:lang w:eastAsia="en-US"/>
        </w:rPr>
        <w:t>The split to the rituximab for RA continuing restriction into First Continuing and Subsequent Continuing restrictions has flow-on implications for the current PBS listing for the reference</w:t>
      </w:r>
      <w:r w:rsidR="002B72E1">
        <w:rPr>
          <w:rFonts w:asciiTheme="minorHAnsi" w:hAnsiTheme="minorHAnsi" w:cs="Arial"/>
          <w:bCs/>
          <w:snapToGrid w:val="0"/>
          <w:lang w:eastAsia="en-US"/>
        </w:rPr>
        <w:t xml:space="preserve"> brand of rituximab (</w:t>
      </w:r>
      <w:proofErr w:type="spellStart"/>
      <w:r w:rsidR="002B72E1">
        <w:rPr>
          <w:rFonts w:asciiTheme="minorHAnsi" w:hAnsiTheme="minorHAnsi" w:cs="Arial"/>
          <w:bCs/>
          <w:snapToGrid w:val="0"/>
          <w:lang w:eastAsia="en-US"/>
        </w:rPr>
        <w:t>MabThera</w:t>
      </w:r>
      <w:proofErr w:type="spellEnd"/>
      <w:r w:rsidR="002B72E1">
        <w:rPr>
          <w:rFonts w:asciiTheme="minorHAnsi" w:hAnsiTheme="minorHAnsi" w:cs="Arial"/>
          <w:bCs/>
          <w:snapToGrid w:val="0"/>
          <w:lang w:eastAsia="en-US"/>
        </w:rPr>
        <w:t>), as listed below</w:t>
      </w:r>
      <w:r>
        <w:rPr>
          <w:rFonts w:asciiTheme="minorHAnsi" w:hAnsiTheme="minorHAnsi" w:cs="Arial"/>
          <w:bCs/>
          <w:snapToGrid w:val="0"/>
          <w:lang w:eastAsia="en-US"/>
        </w:rPr>
        <w:t>.</w:t>
      </w:r>
    </w:p>
    <w:p w:rsidR="00B0215F" w:rsidRDefault="00B0215F" w:rsidP="00057C84">
      <w:pPr>
        <w:ind w:left="709"/>
        <w:rPr>
          <w:rFonts w:asciiTheme="minorHAnsi" w:hAnsiTheme="minorHAnsi" w:cs="Arial"/>
          <w:bCs/>
          <w:snapToGrid w:val="0"/>
          <w:lang w:eastAsia="en-US"/>
        </w:rPr>
      </w:pPr>
    </w:p>
    <w:tbl>
      <w:tblPr>
        <w:tblW w:w="5000" w:type="pct"/>
        <w:tblLook w:val="04A0" w:firstRow="1" w:lastRow="0" w:firstColumn="1" w:lastColumn="0" w:noHBand="0" w:noVBand="1"/>
      </w:tblPr>
      <w:tblGrid>
        <w:gridCol w:w="2198"/>
        <w:gridCol w:w="1250"/>
        <w:gridCol w:w="939"/>
        <w:gridCol w:w="684"/>
        <w:gridCol w:w="1510"/>
        <w:gridCol w:w="1323"/>
        <w:gridCol w:w="1338"/>
      </w:tblGrid>
      <w:tr w:rsidR="00C927A3" w:rsidTr="00C927A3">
        <w:trPr>
          <w:cantSplit/>
          <w:trHeight w:val="471"/>
        </w:trPr>
        <w:tc>
          <w:tcPr>
            <w:tcW w:w="1865" w:type="pct"/>
            <w:gridSpan w:val="2"/>
            <w:tcBorders>
              <w:top w:val="nil"/>
              <w:left w:val="nil"/>
              <w:bottom w:val="single" w:sz="4" w:space="0" w:color="auto"/>
              <w:right w:val="nil"/>
            </w:tcBorders>
          </w:tcPr>
          <w:p w:rsidR="00C927A3" w:rsidRDefault="00C927A3" w:rsidP="00057C84">
            <w:pPr>
              <w:keepNext/>
              <w:ind w:left="-108"/>
              <w:jc w:val="both"/>
              <w:rPr>
                <w:rFonts w:ascii="Arial Narrow" w:hAnsi="Arial Narrow" w:cs="Arial"/>
                <w:b/>
                <w:sz w:val="20"/>
                <w:szCs w:val="20"/>
              </w:rPr>
            </w:pPr>
            <w:r>
              <w:rPr>
                <w:rFonts w:ascii="Arial Narrow" w:hAnsi="Arial Narrow" w:cs="Arial"/>
                <w:b/>
                <w:sz w:val="20"/>
                <w:szCs w:val="20"/>
              </w:rPr>
              <w:t>Name, Restriction,</w:t>
            </w:r>
          </w:p>
          <w:p w:rsidR="00C927A3" w:rsidRDefault="00C927A3" w:rsidP="00057C84">
            <w:pPr>
              <w:keepNext/>
              <w:ind w:left="-108"/>
              <w:jc w:val="both"/>
              <w:rPr>
                <w:rFonts w:ascii="Arial Narrow" w:hAnsi="Arial Narrow" w:cs="Arial"/>
                <w:b/>
                <w:sz w:val="20"/>
                <w:szCs w:val="20"/>
              </w:rPr>
            </w:pPr>
            <w:r>
              <w:rPr>
                <w:rFonts w:ascii="Arial Narrow" w:hAnsi="Arial Narrow" w:cs="Arial"/>
                <w:b/>
                <w:sz w:val="20"/>
                <w:szCs w:val="20"/>
              </w:rPr>
              <w:t>Manner of administration and form</w:t>
            </w:r>
          </w:p>
        </w:tc>
        <w:tc>
          <w:tcPr>
            <w:tcW w:w="508" w:type="pct"/>
            <w:tcBorders>
              <w:top w:val="nil"/>
              <w:left w:val="nil"/>
              <w:bottom w:val="single" w:sz="4" w:space="0" w:color="auto"/>
              <w:right w:val="nil"/>
            </w:tcBorders>
          </w:tcPr>
          <w:p w:rsidR="00C927A3" w:rsidRDefault="00C927A3" w:rsidP="00057C84">
            <w:pPr>
              <w:keepNext/>
              <w:ind w:left="-108"/>
              <w:jc w:val="both"/>
              <w:rPr>
                <w:rFonts w:ascii="Arial Narrow" w:hAnsi="Arial Narrow" w:cs="Arial"/>
                <w:b/>
                <w:sz w:val="20"/>
                <w:szCs w:val="20"/>
              </w:rPr>
            </w:pPr>
            <w:r>
              <w:rPr>
                <w:rFonts w:ascii="Arial Narrow" w:hAnsi="Arial Narrow" w:cs="Arial"/>
                <w:b/>
                <w:sz w:val="20"/>
                <w:szCs w:val="20"/>
              </w:rPr>
              <w:t>Max.</w:t>
            </w:r>
          </w:p>
          <w:p w:rsidR="00C927A3" w:rsidRDefault="00C927A3" w:rsidP="00057C84">
            <w:pPr>
              <w:keepNext/>
              <w:ind w:left="-108"/>
              <w:jc w:val="both"/>
              <w:rPr>
                <w:rFonts w:ascii="Arial Narrow" w:hAnsi="Arial Narrow" w:cs="Arial"/>
                <w:b/>
                <w:sz w:val="20"/>
                <w:szCs w:val="20"/>
              </w:rPr>
            </w:pPr>
            <w:proofErr w:type="spellStart"/>
            <w:r>
              <w:rPr>
                <w:rFonts w:ascii="Arial Narrow" w:hAnsi="Arial Narrow" w:cs="Arial"/>
                <w:b/>
                <w:sz w:val="20"/>
                <w:szCs w:val="20"/>
              </w:rPr>
              <w:t>Qty</w:t>
            </w:r>
            <w:proofErr w:type="spellEnd"/>
          </w:p>
        </w:tc>
        <w:tc>
          <w:tcPr>
            <w:tcW w:w="370" w:type="pct"/>
            <w:tcBorders>
              <w:top w:val="nil"/>
              <w:left w:val="nil"/>
              <w:bottom w:val="single" w:sz="4" w:space="0" w:color="auto"/>
              <w:right w:val="nil"/>
            </w:tcBorders>
          </w:tcPr>
          <w:p w:rsidR="00C927A3" w:rsidRDefault="00C927A3" w:rsidP="00057C84">
            <w:pPr>
              <w:keepNext/>
              <w:ind w:left="-108"/>
              <w:jc w:val="both"/>
              <w:rPr>
                <w:rFonts w:ascii="Arial Narrow" w:hAnsi="Arial Narrow" w:cs="Arial"/>
                <w:b/>
                <w:sz w:val="20"/>
                <w:szCs w:val="20"/>
              </w:rPr>
            </w:pPr>
            <w:r>
              <w:rPr>
                <w:rFonts w:ascii="Arial Narrow" w:hAnsi="Arial Narrow" w:cs="Arial"/>
                <w:b/>
                <w:sz w:val="20"/>
                <w:szCs w:val="20"/>
              </w:rPr>
              <w:t>№.of</w:t>
            </w:r>
          </w:p>
          <w:p w:rsidR="00C927A3" w:rsidRDefault="00C927A3" w:rsidP="00057C84">
            <w:pPr>
              <w:keepNext/>
              <w:ind w:left="-108"/>
              <w:jc w:val="both"/>
              <w:rPr>
                <w:rFonts w:ascii="Arial Narrow" w:hAnsi="Arial Narrow" w:cs="Arial"/>
                <w:b/>
                <w:sz w:val="20"/>
                <w:szCs w:val="20"/>
              </w:rPr>
            </w:pPr>
            <w:proofErr w:type="spellStart"/>
            <w:r>
              <w:rPr>
                <w:rFonts w:ascii="Arial Narrow" w:hAnsi="Arial Narrow" w:cs="Arial"/>
                <w:b/>
                <w:sz w:val="20"/>
                <w:szCs w:val="20"/>
              </w:rPr>
              <w:t>Rpts</w:t>
            </w:r>
            <w:proofErr w:type="spellEnd"/>
          </w:p>
        </w:tc>
        <w:tc>
          <w:tcPr>
            <w:tcW w:w="817" w:type="pct"/>
            <w:tcBorders>
              <w:top w:val="nil"/>
              <w:left w:val="nil"/>
              <w:bottom w:val="single" w:sz="4" w:space="0" w:color="auto"/>
              <w:right w:val="nil"/>
            </w:tcBorders>
          </w:tcPr>
          <w:p w:rsidR="00C927A3" w:rsidRDefault="00C927A3" w:rsidP="00057C84">
            <w:pPr>
              <w:keepNext/>
              <w:ind w:left="-108"/>
              <w:jc w:val="both"/>
              <w:rPr>
                <w:rFonts w:ascii="Arial Narrow" w:hAnsi="Arial Narrow" w:cs="Arial"/>
                <w:b/>
                <w:sz w:val="20"/>
                <w:szCs w:val="20"/>
              </w:rPr>
            </w:pPr>
          </w:p>
        </w:tc>
        <w:tc>
          <w:tcPr>
            <w:tcW w:w="1440" w:type="pct"/>
            <w:gridSpan w:val="2"/>
            <w:tcBorders>
              <w:top w:val="nil"/>
              <w:left w:val="nil"/>
              <w:bottom w:val="single" w:sz="4" w:space="0" w:color="auto"/>
              <w:right w:val="nil"/>
            </w:tcBorders>
          </w:tcPr>
          <w:p w:rsidR="00C927A3" w:rsidRPr="00C927A3" w:rsidRDefault="00C927A3" w:rsidP="00057C84">
            <w:pPr>
              <w:keepNext/>
              <w:jc w:val="both"/>
              <w:rPr>
                <w:rFonts w:ascii="Arial Narrow" w:hAnsi="Arial Narrow" w:cs="Arial"/>
                <w:b/>
                <w:sz w:val="20"/>
                <w:szCs w:val="20"/>
              </w:rPr>
            </w:pPr>
            <w:r>
              <w:rPr>
                <w:rFonts w:ascii="Arial Narrow" w:hAnsi="Arial Narrow" w:cs="Arial"/>
                <w:b/>
                <w:sz w:val="20"/>
                <w:szCs w:val="20"/>
              </w:rPr>
              <w:t>Proprietary Name and Manufacturer</w:t>
            </w:r>
          </w:p>
        </w:tc>
      </w:tr>
      <w:tr w:rsidR="00C927A3" w:rsidTr="00711FCD">
        <w:trPr>
          <w:cantSplit/>
          <w:trHeight w:val="577"/>
        </w:trPr>
        <w:tc>
          <w:tcPr>
            <w:tcW w:w="1865" w:type="pct"/>
            <w:gridSpan w:val="2"/>
            <w:hideMark/>
          </w:tcPr>
          <w:p w:rsidR="00C927A3" w:rsidRDefault="00C927A3"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C927A3" w:rsidRDefault="00C927A3" w:rsidP="00057C84">
            <w:pPr>
              <w:keepNext/>
              <w:ind w:left="-108"/>
              <w:jc w:val="both"/>
              <w:rPr>
                <w:rFonts w:ascii="Arial Narrow" w:hAnsi="Arial Narrow"/>
                <w:smallCaps/>
                <w:sz w:val="20"/>
                <w:szCs w:val="20"/>
              </w:rPr>
            </w:pPr>
            <w:r w:rsidRPr="008E0176">
              <w:rPr>
                <w:rFonts w:ascii="Arial Narrow" w:hAnsi="Arial Narrow"/>
                <w:smallCaps/>
                <w:sz w:val="20"/>
                <w:szCs w:val="20"/>
              </w:rPr>
              <w:t xml:space="preserve">500 MG/50 ML I.V. INFUSION, 1 VIAL </w:t>
            </w:r>
          </w:p>
          <w:p w:rsidR="00C927A3" w:rsidRDefault="00C927A3" w:rsidP="00057C84">
            <w:pPr>
              <w:keepNext/>
              <w:ind w:left="-108"/>
              <w:jc w:val="both"/>
              <w:rPr>
                <w:rFonts w:ascii="Arial Narrow" w:hAnsi="Arial Narrow" w:cs="Arial"/>
                <w:sz w:val="20"/>
                <w:szCs w:val="20"/>
              </w:rPr>
            </w:pPr>
          </w:p>
        </w:tc>
        <w:tc>
          <w:tcPr>
            <w:tcW w:w="508" w:type="pct"/>
          </w:tcPr>
          <w:p w:rsidR="00C927A3" w:rsidRDefault="00C927A3" w:rsidP="00057C84">
            <w:pPr>
              <w:keepNext/>
              <w:ind w:left="-108"/>
              <w:jc w:val="both"/>
              <w:rPr>
                <w:rFonts w:ascii="Arial Narrow" w:hAnsi="Arial Narrow" w:cs="Arial"/>
                <w:sz w:val="20"/>
                <w:szCs w:val="20"/>
              </w:rPr>
            </w:pPr>
          </w:p>
          <w:p w:rsidR="00C927A3" w:rsidRDefault="00C927A3" w:rsidP="00057C84">
            <w:pPr>
              <w:keepNext/>
              <w:ind w:left="-108"/>
              <w:jc w:val="both"/>
              <w:rPr>
                <w:rFonts w:ascii="Arial Narrow" w:hAnsi="Arial Narrow" w:cs="Arial"/>
                <w:sz w:val="20"/>
                <w:szCs w:val="20"/>
              </w:rPr>
            </w:pPr>
            <w:r>
              <w:rPr>
                <w:rFonts w:ascii="Arial Narrow" w:hAnsi="Arial Narrow" w:cs="Arial"/>
                <w:sz w:val="20"/>
                <w:szCs w:val="20"/>
              </w:rPr>
              <w:t>1</w:t>
            </w:r>
          </w:p>
        </w:tc>
        <w:tc>
          <w:tcPr>
            <w:tcW w:w="370" w:type="pct"/>
          </w:tcPr>
          <w:p w:rsidR="00C927A3" w:rsidRDefault="00C927A3" w:rsidP="00057C84">
            <w:pPr>
              <w:keepNext/>
              <w:ind w:left="-108"/>
              <w:jc w:val="both"/>
              <w:rPr>
                <w:rFonts w:ascii="Arial Narrow" w:hAnsi="Arial Narrow" w:cs="Arial"/>
                <w:sz w:val="20"/>
                <w:szCs w:val="20"/>
              </w:rPr>
            </w:pPr>
          </w:p>
          <w:p w:rsidR="00C927A3" w:rsidRDefault="00C927A3" w:rsidP="00057C84">
            <w:pPr>
              <w:keepNext/>
              <w:ind w:left="-108"/>
              <w:jc w:val="both"/>
              <w:rPr>
                <w:rFonts w:ascii="Arial Narrow" w:hAnsi="Arial Narrow" w:cs="Arial"/>
                <w:sz w:val="20"/>
                <w:szCs w:val="20"/>
              </w:rPr>
            </w:pPr>
            <w:r>
              <w:rPr>
                <w:rFonts w:ascii="Arial Narrow" w:hAnsi="Arial Narrow" w:cs="Arial"/>
                <w:sz w:val="20"/>
                <w:szCs w:val="20"/>
              </w:rPr>
              <w:t>0</w:t>
            </w:r>
          </w:p>
        </w:tc>
        <w:tc>
          <w:tcPr>
            <w:tcW w:w="817" w:type="pct"/>
          </w:tcPr>
          <w:p w:rsidR="00C927A3" w:rsidRDefault="00C927A3" w:rsidP="00057C84">
            <w:pPr>
              <w:keepNext/>
              <w:ind w:left="-108"/>
              <w:jc w:val="both"/>
              <w:rPr>
                <w:rFonts w:ascii="Arial Narrow" w:hAnsi="Arial Narrow" w:cs="Arial"/>
                <w:sz w:val="20"/>
                <w:szCs w:val="20"/>
              </w:rPr>
            </w:pPr>
          </w:p>
        </w:tc>
        <w:tc>
          <w:tcPr>
            <w:tcW w:w="716" w:type="pct"/>
          </w:tcPr>
          <w:p w:rsidR="00C927A3" w:rsidRDefault="00645117" w:rsidP="00057C84">
            <w:pPr>
              <w:keepNext/>
              <w:jc w:val="both"/>
              <w:rPr>
                <w:rFonts w:ascii="Arial Narrow" w:hAnsi="Arial Narrow" w:cs="Arial"/>
                <w:sz w:val="20"/>
                <w:szCs w:val="20"/>
              </w:rPr>
            </w:pPr>
            <w:proofErr w:type="spellStart"/>
            <w:r>
              <w:rPr>
                <w:rFonts w:ascii="Arial Narrow" w:hAnsi="Arial Narrow" w:cs="Arial"/>
                <w:sz w:val="20"/>
                <w:szCs w:val="20"/>
              </w:rPr>
              <w:t>Mabthera</w:t>
            </w:r>
            <w:proofErr w:type="spellEnd"/>
          </w:p>
        </w:tc>
        <w:tc>
          <w:tcPr>
            <w:tcW w:w="724" w:type="pct"/>
          </w:tcPr>
          <w:p w:rsidR="00C927A3" w:rsidRDefault="00645117" w:rsidP="00057C84">
            <w:pPr>
              <w:keepNext/>
              <w:jc w:val="both"/>
              <w:rPr>
                <w:rFonts w:ascii="Arial Narrow" w:hAnsi="Arial Narrow" w:cs="Arial"/>
                <w:sz w:val="20"/>
                <w:szCs w:val="20"/>
              </w:rPr>
            </w:pPr>
            <w:r>
              <w:rPr>
                <w:rFonts w:ascii="Arial Narrow" w:hAnsi="Arial Narrow" w:cs="Arial"/>
                <w:sz w:val="20"/>
                <w:szCs w:val="20"/>
              </w:rPr>
              <w:t>Roche Products Pty Ltd</w:t>
            </w:r>
          </w:p>
          <w:p w:rsidR="00C927A3" w:rsidRDefault="00C927A3" w:rsidP="00057C84">
            <w:pPr>
              <w:keepNext/>
              <w:jc w:val="both"/>
              <w:rPr>
                <w:rFonts w:ascii="Arial Narrow" w:hAnsi="Arial Narrow" w:cs="Arial"/>
                <w:sz w:val="20"/>
                <w:szCs w:val="20"/>
              </w:rPr>
            </w:pPr>
          </w:p>
        </w:tc>
      </w:tr>
      <w:tr w:rsidR="00C927A3" w:rsidTr="00711FCD">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C927A3" w:rsidRDefault="00C927A3" w:rsidP="00057C84">
            <w:pPr>
              <w:jc w:val="both"/>
              <w:rPr>
                <w:rFonts w:ascii="Arial Narrow" w:hAnsi="Arial Narrow" w:cs="Arial"/>
                <w:b/>
                <w:sz w:val="20"/>
                <w:szCs w:val="20"/>
              </w:rPr>
            </w:pPr>
            <w:r>
              <w:rPr>
                <w:rFonts w:ascii="Arial Narrow" w:hAnsi="Arial Narrow" w:cs="Arial"/>
                <w:b/>
                <w:sz w:val="20"/>
                <w:szCs w:val="20"/>
              </w:rPr>
              <w:t xml:space="preserve">Category / </w:t>
            </w:r>
          </w:p>
          <w:p w:rsidR="00C927A3" w:rsidRDefault="00C927A3" w:rsidP="00057C84">
            <w:pPr>
              <w:jc w:val="both"/>
              <w:rPr>
                <w:rFonts w:ascii="Arial Narrow" w:hAnsi="Arial Narrow" w:cs="Arial"/>
                <w:b/>
                <w:sz w:val="20"/>
                <w:szCs w:val="20"/>
              </w:rPr>
            </w:pPr>
            <w:r>
              <w:rPr>
                <w:rFonts w:ascii="Arial Narrow" w:hAnsi="Arial Narrow" w:cs="Arial"/>
                <w:b/>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hideMark/>
          </w:tcPr>
          <w:p w:rsidR="00C927A3" w:rsidRDefault="00C927A3" w:rsidP="00057C84">
            <w:pPr>
              <w:rPr>
                <w:rFonts w:ascii="Arial Narrow" w:hAnsi="Arial Narrow" w:cs="Arial"/>
                <w:sz w:val="20"/>
                <w:szCs w:val="20"/>
              </w:rPr>
            </w:pPr>
            <w:r>
              <w:rPr>
                <w:rFonts w:ascii="Arial Narrow" w:hAnsi="Arial Narrow" w:cs="Arial"/>
                <w:sz w:val="20"/>
                <w:szCs w:val="20"/>
              </w:rPr>
              <w:t>Section 100 – Highly Specialised Drugs Program (Public and Private Hospital)</w:t>
            </w:r>
          </w:p>
        </w:tc>
      </w:tr>
      <w:tr w:rsidR="00C927A3" w:rsidTr="00711FCD">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C927A3" w:rsidRDefault="00C927A3" w:rsidP="00057C84">
            <w:pPr>
              <w:jc w:val="both"/>
              <w:rPr>
                <w:rFonts w:ascii="Arial Narrow" w:hAnsi="Arial Narrow" w:cs="Arial"/>
                <w:b/>
                <w:sz w:val="20"/>
                <w:szCs w:val="20"/>
              </w:rPr>
            </w:pPr>
            <w:r>
              <w:rPr>
                <w:rFonts w:ascii="Arial Narrow" w:hAnsi="Arial Narrow" w:cs="Arial"/>
                <w:b/>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hideMark/>
          </w:tcPr>
          <w:p w:rsidR="00C927A3" w:rsidRDefault="00C927A3" w:rsidP="00057C84">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C927A3" w:rsidRDefault="00C927A3"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C927A3" w:rsidTr="00711FCD">
        <w:trPr>
          <w:cantSplit/>
          <w:trHeight w:val="360"/>
        </w:trPr>
        <w:tc>
          <w:tcPr>
            <w:tcW w:w="1189" w:type="pct"/>
            <w:tcBorders>
              <w:top w:val="single" w:sz="4" w:space="0" w:color="auto"/>
              <w:left w:val="single" w:sz="4" w:space="0" w:color="auto"/>
              <w:bottom w:val="single" w:sz="4" w:space="0" w:color="auto"/>
              <w:right w:val="single" w:sz="4" w:space="0" w:color="auto"/>
            </w:tcBorders>
            <w:hideMark/>
          </w:tcPr>
          <w:p w:rsidR="00C927A3" w:rsidRDefault="00C927A3" w:rsidP="00057C84">
            <w:pPr>
              <w:jc w:val="both"/>
              <w:rPr>
                <w:rFonts w:ascii="Arial Narrow" w:hAnsi="Arial Narrow" w:cs="Arial"/>
                <w:b/>
                <w:sz w:val="20"/>
                <w:szCs w:val="20"/>
              </w:rPr>
            </w:pPr>
            <w:r>
              <w:rPr>
                <w:rFonts w:ascii="Arial Narrow" w:hAnsi="Arial Narrow" w:cs="Arial"/>
                <w:b/>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hideMark/>
          </w:tcPr>
          <w:p w:rsidR="00C927A3" w:rsidRDefault="00C927A3" w:rsidP="00057C84">
            <w:pPr>
              <w:rPr>
                <w:rFonts w:ascii="Arial" w:hAnsi="Arial" w:cs="Arial"/>
                <w:sz w:val="21"/>
                <w:szCs w:val="21"/>
              </w:rPr>
            </w:pPr>
            <w:r w:rsidRPr="00410683">
              <w:rPr>
                <w:rFonts w:ascii="Arial Narrow" w:hAnsi="Arial Narrow" w:cs="Arial"/>
                <w:sz w:val="20"/>
                <w:szCs w:val="20"/>
              </w:rPr>
              <w:t>Severe active rheumatoid arthritis</w:t>
            </w:r>
          </w:p>
        </w:tc>
      </w:tr>
      <w:tr w:rsidR="00C927A3" w:rsidTr="00711FCD">
        <w:trPr>
          <w:cantSplit/>
          <w:trHeight w:val="360"/>
        </w:trPr>
        <w:tc>
          <w:tcPr>
            <w:tcW w:w="1189" w:type="pct"/>
            <w:tcBorders>
              <w:top w:val="single" w:sz="4" w:space="0" w:color="auto"/>
              <w:left w:val="single" w:sz="4" w:space="0" w:color="auto"/>
              <w:bottom w:val="single" w:sz="4" w:space="0" w:color="auto"/>
              <w:right w:val="single" w:sz="4" w:space="0" w:color="auto"/>
            </w:tcBorders>
          </w:tcPr>
          <w:p w:rsidR="00C927A3" w:rsidRDefault="00C927A3" w:rsidP="00057C84">
            <w:pPr>
              <w:jc w:val="both"/>
              <w:rPr>
                <w:rFonts w:ascii="Arial Narrow" w:hAnsi="Arial Narrow" w:cs="Arial"/>
                <w:b/>
                <w:sz w:val="20"/>
                <w:szCs w:val="20"/>
              </w:rPr>
            </w:pPr>
            <w:r>
              <w:rPr>
                <w:rFonts w:ascii="Arial Narrow" w:hAnsi="Arial Narrow" w:cs="Arial"/>
                <w:b/>
                <w:sz w:val="20"/>
                <w:szCs w:val="20"/>
              </w:rPr>
              <w:t>Treatment phase:</w:t>
            </w:r>
          </w:p>
        </w:tc>
        <w:tc>
          <w:tcPr>
            <w:tcW w:w="3811" w:type="pct"/>
            <w:gridSpan w:val="6"/>
            <w:tcBorders>
              <w:top w:val="single" w:sz="4" w:space="0" w:color="auto"/>
              <w:left w:val="single" w:sz="4" w:space="0" w:color="auto"/>
              <w:bottom w:val="single" w:sz="4" w:space="0" w:color="auto"/>
              <w:right w:val="single" w:sz="4" w:space="0" w:color="auto"/>
            </w:tcBorders>
          </w:tcPr>
          <w:p w:rsidR="00C927A3" w:rsidRPr="00B679E6" w:rsidRDefault="00C927A3" w:rsidP="00057C84">
            <w:pPr>
              <w:rPr>
                <w:rFonts w:ascii="Arial Narrow" w:hAnsi="Arial Narrow" w:cs="Arial"/>
                <w:sz w:val="20"/>
                <w:szCs w:val="20"/>
              </w:rPr>
            </w:pPr>
            <w:r w:rsidRPr="00B679E6">
              <w:rPr>
                <w:rFonts w:ascii="Arial Narrow" w:hAnsi="Arial Narrow" w:cs="Arial"/>
                <w:sz w:val="20"/>
                <w:szCs w:val="20"/>
              </w:rPr>
              <w:t>Initial treatment - Initial 1 (patient recommencing treatment after a break of more than 24 months)</w:t>
            </w:r>
          </w:p>
        </w:tc>
      </w:tr>
      <w:tr w:rsidR="00C927A3" w:rsidTr="00711FCD">
        <w:trPr>
          <w:cantSplit/>
          <w:trHeight w:val="360"/>
        </w:trPr>
        <w:tc>
          <w:tcPr>
            <w:tcW w:w="1189" w:type="pct"/>
            <w:tcBorders>
              <w:top w:val="single" w:sz="4" w:space="0" w:color="auto"/>
              <w:left w:val="single" w:sz="4" w:space="0" w:color="auto"/>
              <w:bottom w:val="single" w:sz="4" w:space="0" w:color="auto"/>
              <w:right w:val="single" w:sz="4" w:space="0" w:color="auto"/>
            </w:tcBorders>
          </w:tcPr>
          <w:p w:rsidR="00C927A3" w:rsidRPr="00FC7754" w:rsidRDefault="00C927A3" w:rsidP="00057C84">
            <w:pPr>
              <w:jc w:val="both"/>
              <w:rPr>
                <w:rFonts w:ascii="Arial Narrow" w:hAnsi="Arial Narrow" w:cs="Arial"/>
                <w:b/>
                <w:sz w:val="20"/>
                <w:szCs w:val="20"/>
              </w:rPr>
            </w:pPr>
            <w:r>
              <w:rPr>
                <w:rFonts w:ascii="Arial Narrow" w:hAnsi="Arial Narrow" w:cs="Arial"/>
                <w:b/>
                <w:sz w:val="20"/>
                <w:szCs w:val="20"/>
              </w:rPr>
              <w:t>Restriction Level / Method:</w:t>
            </w:r>
          </w:p>
        </w:tc>
        <w:tc>
          <w:tcPr>
            <w:tcW w:w="3811" w:type="pct"/>
            <w:gridSpan w:val="6"/>
            <w:tcBorders>
              <w:top w:val="single" w:sz="4" w:space="0" w:color="auto"/>
              <w:left w:val="single" w:sz="4" w:space="0" w:color="auto"/>
              <w:bottom w:val="single" w:sz="4" w:space="0" w:color="auto"/>
              <w:right w:val="single" w:sz="4" w:space="0" w:color="auto"/>
            </w:tcBorders>
            <w:hideMark/>
          </w:tcPr>
          <w:p w:rsidR="00C927A3" w:rsidRPr="003B567A" w:rsidRDefault="00C927A3" w:rsidP="00057C84">
            <w:pPr>
              <w:rPr>
                <w:rFonts w:ascii="Calibri" w:hAnsi="Calibri" w:cs="Arial"/>
                <w:sz w:val="20"/>
                <w:szCs w:val="20"/>
              </w:rPr>
            </w:pPr>
            <w:r>
              <w:rPr>
                <w:rFonts w:ascii="Calibri" w:hAnsi="Calibri" w:cs="Arial"/>
                <w:sz w:val="20"/>
                <w:szCs w:val="20"/>
              </w:rPr>
              <w:fldChar w:fldCharType="begin">
                <w:ffData>
                  <w:name w:val=""/>
                  <w:enabled/>
                  <w:calcOnExit w:val="0"/>
                  <w:checkBox>
                    <w:sizeAuto/>
                    <w:default w:val="1"/>
                  </w:checkBox>
                </w:ffData>
              </w:fldChar>
            </w:r>
            <w:r>
              <w:rPr>
                <w:rFonts w:ascii="Calibri" w:hAnsi="Calibri" w:cs="Arial"/>
                <w:sz w:val="20"/>
                <w:szCs w:val="20"/>
              </w:rPr>
              <w:instrText xml:space="preserve"> FORMCHECKBOX </w:instrText>
            </w:r>
            <w:r w:rsidR="005F2D88">
              <w:rPr>
                <w:rFonts w:ascii="Calibri" w:hAnsi="Calibri" w:cs="Arial"/>
                <w:sz w:val="20"/>
                <w:szCs w:val="20"/>
              </w:rPr>
            </w:r>
            <w:r w:rsidR="005F2D88">
              <w:rPr>
                <w:rFonts w:ascii="Calibri" w:hAnsi="Calibri" w:cs="Arial"/>
                <w:sz w:val="20"/>
                <w:szCs w:val="20"/>
              </w:rPr>
              <w:fldChar w:fldCharType="separate"/>
            </w:r>
            <w:r>
              <w:rPr>
                <w:rFonts w:ascii="Calibri" w:hAnsi="Calibri" w:cs="Arial"/>
                <w:sz w:val="20"/>
                <w:szCs w:val="20"/>
              </w:rPr>
              <w:fldChar w:fldCharType="end"/>
            </w:r>
            <w:r w:rsidRPr="003B44B9">
              <w:rPr>
                <w:rFonts w:ascii="Arial Narrow" w:hAnsi="Arial Narrow" w:cs="Arial"/>
                <w:sz w:val="20"/>
                <w:szCs w:val="20"/>
              </w:rPr>
              <w:t>Authority Required - In Writing</w:t>
            </w:r>
          </w:p>
          <w:p w:rsidR="00C927A3" w:rsidRDefault="00C927A3" w:rsidP="00057C84">
            <w:pPr>
              <w:rPr>
                <w:rFonts w:ascii="Arial Narrow" w:hAnsi="Arial Narrow" w:cs="Arial"/>
                <w:sz w:val="20"/>
                <w:szCs w:val="20"/>
              </w:rPr>
            </w:pPr>
          </w:p>
        </w:tc>
      </w:tr>
      <w:tr w:rsidR="00C927A3" w:rsidTr="00711FCD">
        <w:trPr>
          <w:cantSplit/>
          <w:trHeight w:val="360"/>
        </w:trPr>
        <w:tc>
          <w:tcPr>
            <w:tcW w:w="1189" w:type="pct"/>
            <w:tcBorders>
              <w:top w:val="single" w:sz="4" w:space="0" w:color="auto"/>
              <w:left w:val="single" w:sz="4" w:space="0" w:color="auto"/>
              <w:bottom w:val="single" w:sz="4" w:space="0" w:color="auto"/>
              <w:right w:val="single" w:sz="4" w:space="0" w:color="auto"/>
            </w:tcBorders>
          </w:tcPr>
          <w:p w:rsidR="00C927A3" w:rsidRDefault="00C927A3" w:rsidP="00057C84">
            <w:pPr>
              <w:jc w:val="both"/>
              <w:rPr>
                <w:rFonts w:ascii="Arial Narrow" w:hAnsi="Arial Narrow" w:cs="Arial"/>
                <w:b/>
                <w:sz w:val="20"/>
                <w:szCs w:val="20"/>
              </w:rPr>
            </w:pPr>
            <w:r>
              <w:rPr>
                <w:rFonts w:ascii="Arial Narrow" w:hAnsi="Arial Narrow" w:cs="Arial"/>
                <w:b/>
                <w:sz w:val="20"/>
                <w:szCs w:val="20"/>
              </w:rPr>
              <w:t>Treatment criteria:</w:t>
            </w:r>
          </w:p>
        </w:tc>
        <w:tc>
          <w:tcPr>
            <w:tcW w:w="3811" w:type="pct"/>
            <w:gridSpan w:val="6"/>
            <w:tcBorders>
              <w:top w:val="single" w:sz="4" w:space="0" w:color="auto"/>
              <w:left w:val="single" w:sz="4" w:space="0" w:color="auto"/>
              <w:bottom w:val="single" w:sz="4" w:space="0" w:color="auto"/>
              <w:right w:val="single" w:sz="4" w:space="0" w:color="auto"/>
            </w:tcBorders>
          </w:tcPr>
          <w:p w:rsidR="00C927A3" w:rsidRDefault="00C927A3" w:rsidP="00057C84">
            <w:pPr>
              <w:rPr>
                <w:rFonts w:ascii="Arial Narrow" w:hAnsi="Arial Narrow" w:cs="Arial"/>
                <w:sz w:val="20"/>
                <w:szCs w:val="20"/>
              </w:rPr>
            </w:pPr>
            <w:r w:rsidRPr="00021B5A">
              <w:rPr>
                <w:rFonts w:ascii="Arial Narrow" w:hAnsi="Arial Narrow" w:cs="Arial"/>
                <w:sz w:val="20"/>
                <w:szCs w:val="20"/>
              </w:rPr>
              <w:t xml:space="preserve">Must be treated by a rheumatologist; </w:t>
            </w:r>
          </w:p>
          <w:p w:rsidR="00C927A3" w:rsidRPr="00021B5A" w:rsidRDefault="00C927A3" w:rsidP="00057C84">
            <w:pPr>
              <w:rPr>
                <w:rFonts w:ascii="Arial Narrow" w:hAnsi="Arial Narrow" w:cs="Arial"/>
                <w:sz w:val="20"/>
                <w:szCs w:val="20"/>
              </w:rPr>
            </w:pPr>
            <w:r w:rsidRPr="00021B5A">
              <w:rPr>
                <w:rFonts w:ascii="Arial Narrow" w:hAnsi="Arial Narrow" w:cs="Arial"/>
                <w:sz w:val="20"/>
                <w:szCs w:val="20"/>
              </w:rPr>
              <w:t>OR</w:t>
            </w:r>
          </w:p>
          <w:p w:rsidR="00C927A3" w:rsidRDefault="00C927A3" w:rsidP="00057C84">
            <w:pPr>
              <w:rPr>
                <w:rFonts w:ascii="Arial Narrow" w:hAnsi="Arial Narrow" w:cs="Arial"/>
                <w:sz w:val="20"/>
                <w:szCs w:val="20"/>
              </w:rPr>
            </w:pPr>
            <w:r w:rsidRPr="00021B5A">
              <w:rPr>
                <w:rFonts w:ascii="Arial Narrow" w:hAnsi="Arial Narrow" w:cs="Arial"/>
                <w:sz w:val="20"/>
                <w:szCs w:val="20"/>
              </w:rPr>
              <w:t>Must be treated by a clinical immunologist with expertise in the management of rheumatoid arthritis.</w:t>
            </w:r>
          </w:p>
        </w:tc>
      </w:tr>
      <w:tr w:rsidR="00C927A3" w:rsidTr="00711FCD">
        <w:trPr>
          <w:trHeight w:val="360"/>
        </w:trPr>
        <w:tc>
          <w:tcPr>
            <w:tcW w:w="1189" w:type="pct"/>
            <w:tcBorders>
              <w:top w:val="single" w:sz="4" w:space="0" w:color="auto"/>
              <w:left w:val="single" w:sz="4" w:space="0" w:color="auto"/>
              <w:bottom w:val="single" w:sz="4" w:space="0" w:color="auto"/>
              <w:right w:val="single" w:sz="4" w:space="0" w:color="auto"/>
            </w:tcBorders>
            <w:hideMark/>
          </w:tcPr>
          <w:p w:rsidR="00C927A3" w:rsidRDefault="00C927A3" w:rsidP="00057C84">
            <w:pPr>
              <w:jc w:val="both"/>
              <w:rPr>
                <w:rFonts w:ascii="Arial Narrow" w:hAnsi="Arial Narrow" w:cs="Arial"/>
                <w:b/>
                <w:sz w:val="20"/>
                <w:szCs w:val="20"/>
              </w:rPr>
            </w:pPr>
            <w:r>
              <w:rPr>
                <w:rFonts w:ascii="Arial Narrow" w:hAnsi="Arial Narrow" w:cs="Arial"/>
                <w:b/>
                <w:sz w:val="20"/>
                <w:szCs w:val="20"/>
              </w:rPr>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C927A3" w:rsidRPr="00021B5A" w:rsidRDefault="00C927A3" w:rsidP="00057C84">
            <w:pPr>
              <w:rPr>
                <w:rFonts w:ascii="Arial Narrow" w:hAnsi="Arial Narrow" w:cs="Arial"/>
                <w:sz w:val="20"/>
                <w:szCs w:val="22"/>
              </w:rPr>
            </w:pPr>
            <w:r w:rsidRPr="00021B5A">
              <w:rPr>
                <w:rFonts w:ascii="Arial Narrow" w:hAnsi="Arial Narrow" w:cs="Arial"/>
                <w:sz w:val="20"/>
                <w:szCs w:val="22"/>
              </w:rPr>
              <w:t>Patient must have severe active rheumatoid arthritis,</w:t>
            </w:r>
          </w:p>
          <w:p w:rsidR="00C927A3" w:rsidRPr="00021B5A" w:rsidRDefault="00C927A3" w:rsidP="00057C84">
            <w:pPr>
              <w:rPr>
                <w:rFonts w:ascii="Arial Narrow" w:hAnsi="Arial Narrow" w:cs="Arial"/>
                <w:sz w:val="20"/>
                <w:szCs w:val="22"/>
              </w:rPr>
            </w:pPr>
            <w:r w:rsidRPr="00021B5A">
              <w:rPr>
                <w:rFonts w:ascii="Arial Narrow" w:hAnsi="Arial Narrow" w:cs="Arial"/>
                <w:sz w:val="20"/>
                <w:szCs w:val="22"/>
              </w:rPr>
              <w:t>AND</w:t>
            </w:r>
          </w:p>
          <w:p w:rsidR="00C927A3" w:rsidRPr="00021B5A" w:rsidRDefault="00C927A3" w:rsidP="00057C84">
            <w:pPr>
              <w:rPr>
                <w:rFonts w:ascii="Arial Narrow" w:hAnsi="Arial Narrow" w:cs="Arial"/>
                <w:sz w:val="20"/>
                <w:szCs w:val="22"/>
              </w:rPr>
            </w:pPr>
            <w:r w:rsidRPr="00021B5A">
              <w:rPr>
                <w:rFonts w:ascii="Arial Narrow" w:hAnsi="Arial Narrow" w:cs="Arial"/>
                <w:sz w:val="20"/>
                <w:szCs w:val="22"/>
              </w:rPr>
              <w:t>Patient must have failed to respond to at least 1 PBS-subsidised tumour necrosis factor (TNF) alfa antagonist,</w:t>
            </w:r>
          </w:p>
          <w:p w:rsidR="00C927A3" w:rsidRPr="00021B5A" w:rsidRDefault="00C927A3" w:rsidP="00057C84">
            <w:pPr>
              <w:rPr>
                <w:rFonts w:ascii="Arial Narrow" w:hAnsi="Arial Narrow" w:cs="Arial"/>
                <w:sz w:val="20"/>
                <w:szCs w:val="22"/>
              </w:rPr>
            </w:pPr>
            <w:r w:rsidRPr="00021B5A">
              <w:rPr>
                <w:rFonts w:ascii="Arial Narrow" w:hAnsi="Arial Narrow" w:cs="Arial"/>
                <w:sz w:val="20"/>
                <w:szCs w:val="22"/>
              </w:rPr>
              <w:t>AND</w:t>
            </w:r>
          </w:p>
          <w:p w:rsidR="00C927A3" w:rsidRPr="00021B5A" w:rsidRDefault="00C927A3" w:rsidP="00057C84">
            <w:pPr>
              <w:rPr>
                <w:rFonts w:ascii="Arial Narrow" w:hAnsi="Arial Narrow" w:cs="Arial"/>
                <w:sz w:val="20"/>
                <w:szCs w:val="22"/>
              </w:rPr>
            </w:pPr>
            <w:r w:rsidRPr="00021B5A">
              <w:rPr>
                <w:rFonts w:ascii="Arial Narrow" w:hAnsi="Arial Narrow" w:cs="Arial"/>
                <w:sz w:val="20"/>
                <w:szCs w:val="22"/>
              </w:rPr>
              <w:t>Patient must have received no PBS-subsidised treatment with a biological disease modifying anti-rheumatic drug (</w:t>
            </w:r>
            <w:proofErr w:type="spellStart"/>
            <w:r w:rsidRPr="00021B5A">
              <w:rPr>
                <w:rFonts w:ascii="Arial Narrow" w:hAnsi="Arial Narrow" w:cs="Arial"/>
                <w:sz w:val="20"/>
                <w:szCs w:val="22"/>
              </w:rPr>
              <w:t>bDMARD</w:t>
            </w:r>
            <w:proofErr w:type="spellEnd"/>
            <w:r w:rsidRPr="00021B5A">
              <w:rPr>
                <w:rFonts w:ascii="Arial Narrow" w:hAnsi="Arial Narrow" w:cs="Arial"/>
                <w:sz w:val="20"/>
                <w:szCs w:val="22"/>
              </w:rPr>
              <w:t>) for this condition in the previous 24 months,</w:t>
            </w:r>
          </w:p>
          <w:p w:rsidR="00C927A3" w:rsidRPr="00021B5A" w:rsidRDefault="00C927A3" w:rsidP="00057C84">
            <w:pPr>
              <w:rPr>
                <w:rFonts w:ascii="Arial Narrow" w:hAnsi="Arial Narrow" w:cs="Arial"/>
                <w:sz w:val="20"/>
                <w:szCs w:val="22"/>
              </w:rPr>
            </w:pPr>
            <w:r w:rsidRPr="00021B5A">
              <w:rPr>
                <w:rFonts w:ascii="Arial Narrow" w:hAnsi="Arial Narrow" w:cs="Arial"/>
                <w:sz w:val="20"/>
                <w:szCs w:val="22"/>
              </w:rPr>
              <w:lastRenderedPageBreak/>
              <w:t>AND</w:t>
            </w:r>
          </w:p>
          <w:p w:rsidR="00C927A3" w:rsidRPr="00021B5A" w:rsidRDefault="00C927A3" w:rsidP="00057C84">
            <w:pPr>
              <w:rPr>
                <w:rFonts w:ascii="Arial Narrow" w:hAnsi="Arial Narrow" w:cs="Arial"/>
                <w:sz w:val="20"/>
                <w:szCs w:val="22"/>
              </w:rPr>
            </w:pPr>
            <w:r w:rsidRPr="00021B5A">
              <w:rPr>
                <w:rFonts w:ascii="Arial Narrow" w:hAnsi="Arial Narrow" w:cs="Arial"/>
                <w:sz w:val="20"/>
                <w:szCs w:val="22"/>
              </w:rPr>
              <w:t xml:space="preserve">Patient must not have failed previous PBS-subsidised treatment with rituximab for this condition, and have not already failed, or ceased to respond to, PBS-subsidised </w:t>
            </w:r>
            <w:proofErr w:type="spellStart"/>
            <w:r w:rsidRPr="00021B5A">
              <w:rPr>
                <w:rFonts w:ascii="Arial Narrow" w:hAnsi="Arial Narrow" w:cs="Arial"/>
                <w:sz w:val="20"/>
                <w:szCs w:val="22"/>
              </w:rPr>
              <w:t>bDMARD</w:t>
            </w:r>
            <w:proofErr w:type="spellEnd"/>
            <w:r w:rsidRPr="00021B5A">
              <w:rPr>
                <w:rFonts w:ascii="Arial Narrow" w:hAnsi="Arial Narrow" w:cs="Arial"/>
                <w:sz w:val="20"/>
                <w:szCs w:val="22"/>
              </w:rPr>
              <w:t xml:space="preserve"> treatment for this condition 5 times,</w:t>
            </w:r>
          </w:p>
          <w:p w:rsidR="00C927A3" w:rsidRPr="00021B5A" w:rsidRDefault="00C927A3" w:rsidP="00057C84">
            <w:pPr>
              <w:rPr>
                <w:rFonts w:ascii="Arial Narrow" w:hAnsi="Arial Narrow" w:cs="Arial"/>
                <w:sz w:val="20"/>
                <w:szCs w:val="22"/>
              </w:rPr>
            </w:pPr>
            <w:r w:rsidRPr="00021B5A">
              <w:rPr>
                <w:rFonts w:ascii="Arial Narrow" w:hAnsi="Arial Narrow" w:cs="Arial"/>
                <w:sz w:val="20"/>
                <w:szCs w:val="22"/>
              </w:rPr>
              <w:t>AND</w:t>
            </w:r>
          </w:p>
          <w:p w:rsidR="00C927A3" w:rsidRPr="00B679E6" w:rsidRDefault="00C927A3" w:rsidP="00057C84">
            <w:pPr>
              <w:pStyle w:val="ListParagraph"/>
              <w:numPr>
                <w:ilvl w:val="0"/>
                <w:numId w:val="42"/>
              </w:numPr>
              <w:ind w:left="354"/>
              <w:rPr>
                <w:rFonts w:ascii="Arial Narrow" w:hAnsi="Arial Narrow"/>
                <w:sz w:val="20"/>
                <w:szCs w:val="22"/>
              </w:rPr>
            </w:pPr>
            <w:r w:rsidRPr="00B679E6">
              <w:rPr>
                <w:rFonts w:ascii="Arial Narrow" w:hAnsi="Arial Narrow"/>
                <w:sz w:val="20"/>
                <w:szCs w:val="22"/>
              </w:rP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w:t>
            </w:r>
            <w:proofErr w:type="spellStart"/>
            <w:r w:rsidRPr="00B679E6">
              <w:rPr>
                <w:rFonts w:ascii="Arial Narrow" w:hAnsi="Arial Narrow"/>
                <w:sz w:val="20"/>
                <w:szCs w:val="22"/>
              </w:rPr>
              <w:t>i</w:t>
            </w:r>
            <w:proofErr w:type="spellEnd"/>
            <w:r w:rsidRPr="00B679E6">
              <w:rPr>
                <w:rFonts w:ascii="Arial Narrow" w:hAnsi="Arial Narrow"/>
                <w:sz w:val="20"/>
                <w:szCs w:val="22"/>
              </w:rPr>
              <w:t xml:space="preserve">) hydroxychloroquine at a dose of at least 200 mg daily; or (ii) </w:t>
            </w:r>
            <w:proofErr w:type="spellStart"/>
            <w:r w:rsidRPr="00B679E6">
              <w:rPr>
                <w:rFonts w:ascii="Arial Narrow" w:hAnsi="Arial Narrow"/>
                <w:sz w:val="20"/>
                <w:szCs w:val="22"/>
              </w:rPr>
              <w:t>leflunomide</w:t>
            </w:r>
            <w:proofErr w:type="spellEnd"/>
            <w:r w:rsidRPr="00B679E6">
              <w:rPr>
                <w:rFonts w:ascii="Arial Narrow" w:hAnsi="Arial Narrow"/>
                <w:sz w:val="20"/>
                <w:szCs w:val="22"/>
              </w:rPr>
              <w:t xml:space="preserve"> at a dose of at least 10 mg daily; or (iii) sulfasalazine at a dose of at least 2 g daily; OR</w:t>
            </w:r>
          </w:p>
          <w:p w:rsidR="00C927A3" w:rsidRPr="00B679E6" w:rsidRDefault="00C927A3" w:rsidP="00057C84">
            <w:pPr>
              <w:pStyle w:val="ListParagraph"/>
              <w:numPr>
                <w:ilvl w:val="0"/>
                <w:numId w:val="42"/>
              </w:numPr>
              <w:ind w:left="354"/>
              <w:rPr>
                <w:rFonts w:ascii="Arial Narrow" w:hAnsi="Arial Narrow"/>
                <w:sz w:val="20"/>
                <w:szCs w:val="22"/>
              </w:rPr>
            </w:pPr>
            <w:r w:rsidRPr="00B679E6">
              <w:rPr>
                <w:rFonts w:ascii="Arial Narrow" w:hAnsi="Arial Narrow"/>
                <w:sz w:val="20"/>
                <w:szCs w:val="22"/>
              </w:rP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w:t>
            </w:r>
            <w:proofErr w:type="spellStart"/>
            <w:r w:rsidRPr="00B679E6">
              <w:rPr>
                <w:rFonts w:ascii="Arial Narrow" w:hAnsi="Arial Narrow"/>
                <w:sz w:val="20"/>
                <w:szCs w:val="22"/>
              </w:rPr>
              <w:t>i</w:t>
            </w:r>
            <w:proofErr w:type="spellEnd"/>
            <w:r w:rsidRPr="00B679E6">
              <w:rPr>
                <w:rFonts w:ascii="Arial Narrow" w:hAnsi="Arial Narrow"/>
                <w:sz w:val="20"/>
                <w:szCs w:val="22"/>
              </w:rPr>
              <w:t xml:space="preserve">) hydroxychloroquine at a dose of at least 200 mg daily; and/or (ii) </w:t>
            </w:r>
            <w:proofErr w:type="spellStart"/>
            <w:r w:rsidRPr="00B679E6">
              <w:rPr>
                <w:rFonts w:ascii="Arial Narrow" w:hAnsi="Arial Narrow"/>
                <w:sz w:val="20"/>
                <w:szCs w:val="22"/>
              </w:rPr>
              <w:t>leflunomide</w:t>
            </w:r>
            <w:proofErr w:type="spellEnd"/>
            <w:r w:rsidRPr="00B679E6">
              <w:rPr>
                <w:rFonts w:ascii="Arial Narrow" w:hAnsi="Arial Narrow"/>
                <w:sz w:val="20"/>
                <w:szCs w:val="22"/>
              </w:rPr>
              <w:t xml:space="preserve"> at a dose of at least 10 mg daily; and/or (iii) sulfasalazine at a dose of at least 2 g daily; OR</w:t>
            </w:r>
          </w:p>
          <w:p w:rsidR="00C927A3" w:rsidRPr="00B679E6" w:rsidRDefault="00C927A3" w:rsidP="00057C84">
            <w:pPr>
              <w:pStyle w:val="ListParagraph"/>
              <w:numPr>
                <w:ilvl w:val="0"/>
                <w:numId w:val="42"/>
              </w:numPr>
              <w:ind w:left="354"/>
              <w:rPr>
                <w:rFonts w:ascii="Arial Narrow" w:hAnsi="Arial Narrow"/>
                <w:sz w:val="20"/>
                <w:szCs w:val="22"/>
              </w:rPr>
            </w:pPr>
            <w:r w:rsidRPr="00B679E6">
              <w:rPr>
                <w:rFonts w:ascii="Arial Narrow" w:hAnsi="Arial Narrow"/>
                <w:sz w:val="20"/>
                <w:szCs w:val="22"/>
              </w:rPr>
              <w:t xml:space="preserve">Patient must have failed, in the 24 months immediately prior to the date of the application, to achieve an adequate response to a trial of at least 6 months of intensive treatment with DMARDs which, if 3 or more of methotrexate, hydroxychloroquine, </w:t>
            </w:r>
            <w:proofErr w:type="spellStart"/>
            <w:r w:rsidRPr="00B679E6">
              <w:rPr>
                <w:rFonts w:ascii="Arial Narrow" w:hAnsi="Arial Narrow"/>
                <w:sz w:val="20"/>
                <w:szCs w:val="22"/>
              </w:rPr>
              <w:t>leflunomide</w:t>
            </w:r>
            <w:proofErr w:type="spellEnd"/>
            <w:r w:rsidRPr="00B679E6">
              <w:rPr>
                <w:rFonts w:ascii="Arial Narrow" w:hAnsi="Arial Narrow"/>
                <w:sz w:val="20"/>
                <w:szCs w:val="22"/>
              </w:rPr>
              <w:t xml:space="preserve"> and sulfasalazine are contraindicated according to the relevant TGA-approved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w:t>
            </w:r>
            <w:proofErr w:type="spellStart"/>
            <w:r w:rsidRPr="00B679E6">
              <w:rPr>
                <w:rFonts w:ascii="Arial Narrow" w:hAnsi="Arial Narrow"/>
                <w:sz w:val="20"/>
                <w:szCs w:val="22"/>
              </w:rPr>
              <w:t>i</w:t>
            </w:r>
            <w:proofErr w:type="spellEnd"/>
            <w:r w:rsidRPr="00B679E6">
              <w:rPr>
                <w:rFonts w:ascii="Arial Narrow" w:hAnsi="Arial Narrow"/>
                <w:sz w:val="20"/>
                <w:szCs w:val="22"/>
              </w:rPr>
              <w:t xml:space="preserve">) azathioprine at a dose of at least 1 mg/kg per day; and/or (ii) </w:t>
            </w:r>
            <w:proofErr w:type="spellStart"/>
            <w:r w:rsidRPr="00B679E6">
              <w:rPr>
                <w:rFonts w:ascii="Arial Narrow" w:hAnsi="Arial Narrow"/>
                <w:sz w:val="20"/>
                <w:szCs w:val="22"/>
              </w:rPr>
              <w:t>cyclosporin</w:t>
            </w:r>
            <w:proofErr w:type="spellEnd"/>
            <w:r w:rsidRPr="00B679E6">
              <w:rPr>
                <w:rFonts w:ascii="Arial Narrow" w:hAnsi="Arial Narrow"/>
                <w:sz w:val="20"/>
                <w:szCs w:val="22"/>
              </w:rPr>
              <w:t xml:space="preserve"> at a dose of at least 2 mg/kg/day; and/or (iii) sodium </w:t>
            </w:r>
            <w:proofErr w:type="spellStart"/>
            <w:r w:rsidRPr="00B679E6">
              <w:rPr>
                <w:rFonts w:ascii="Arial Narrow" w:hAnsi="Arial Narrow"/>
                <w:sz w:val="20"/>
                <w:szCs w:val="22"/>
              </w:rPr>
              <w:t>aurothiomalate</w:t>
            </w:r>
            <w:proofErr w:type="spellEnd"/>
            <w:r w:rsidRPr="00B679E6">
              <w:rPr>
                <w:rFonts w:ascii="Arial Narrow" w:hAnsi="Arial Narrow"/>
                <w:sz w:val="20"/>
                <w:szCs w:val="22"/>
              </w:rPr>
              <w:t xml:space="preserve"> at a dose of 50 mg weekly,</w:t>
            </w:r>
          </w:p>
          <w:p w:rsidR="00C927A3" w:rsidRPr="00021B5A" w:rsidRDefault="00C927A3" w:rsidP="00057C84">
            <w:pPr>
              <w:rPr>
                <w:rFonts w:ascii="Arial Narrow" w:hAnsi="Arial Narrow" w:cs="Arial"/>
                <w:sz w:val="20"/>
                <w:szCs w:val="22"/>
              </w:rPr>
            </w:pPr>
            <w:r w:rsidRPr="00021B5A">
              <w:rPr>
                <w:rFonts w:ascii="Arial Narrow" w:hAnsi="Arial Narrow" w:cs="Arial"/>
                <w:sz w:val="20"/>
                <w:szCs w:val="22"/>
              </w:rPr>
              <w:t>AND</w:t>
            </w:r>
          </w:p>
          <w:p w:rsidR="00C927A3" w:rsidRPr="00021B5A" w:rsidRDefault="00C927A3" w:rsidP="00057C84">
            <w:pPr>
              <w:rPr>
                <w:rFonts w:ascii="Arial Narrow" w:hAnsi="Arial Narrow" w:cs="Arial"/>
                <w:sz w:val="20"/>
                <w:szCs w:val="22"/>
              </w:rPr>
            </w:pPr>
            <w:r w:rsidRPr="00021B5A">
              <w:rPr>
                <w:rFonts w:ascii="Arial Narrow" w:hAnsi="Arial Narrow" w:cs="Arial"/>
                <w:sz w:val="20"/>
                <w:szCs w:val="22"/>
              </w:rPr>
              <w:t>Patient must not receive more than 2 infusions of rituximab under this restriction,</w:t>
            </w:r>
          </w:p>
          <w:p w:rsidR="00C927A3" w:rsidRPr="00021B5A" w:rsidRDefault="00C927A3" w:rsidP="00057C84">
            <w:pPr>
              <w:rPr>
                <w:rFonts w:ascii="Arial Narrow" w:hAnsi="Arial Narrow" w:cs="Arial"/>
                <w:sz w:val="20"/>
                <w:szCs w:val="22"/>
              </w:rPr>
            </w:pPr>
            <w:r w:rsidRPr="00021B5A">
              <w:rPr>
                <w:rFonts w:ascii="Arial Narrow" w:hAnsi="Arial Narrow" w:cs="Arial"/>
                <w:sz w:val="20"/>
                <w:szCs w:val="22"/>
              </w:rPr>
              <w:t>AND</w:t>
            </w:r>
          </w:p>
          <w:p w:rsidR="00C927A3" w:rsidRDefault="00C927A3" w:rsidP="00057C84">
            <w:pPr>
              <w:rPr>
                <w:rFonts w:ascii="Arial Narrow" w:hAnsi="Arial Narrow" w:cs="Arial"/>
                <w:i/>
                <w:sz w:val="22"/>
                <w:szCs w:val="22"/>
              </w:rPr>
            </w:pPr>
            <w:r w:rsidRPr="00021B5A">
              <w:rPr>
                <w:rFonts w:ascii="Arial Narrow" w:hAnsi="Arial Narrow" w:cs="Arial"/>
                <w:sz w:val="20"/>
                <w:szCs w:val="22"/>
              </w:rPr>
              <w:t>The treatment must be given concomitantly with methotrexate at a dose of at least 7.5 mg weekly.</w:t>
            </w:r>
          </w:p>
        </w:tc>
      </w:tr>
      <w:tr w:rsidR="00C927A3" w:rsidTr="00711FCD">
        <w:trPr>
          <w:cantSplit/>
          <w:trHeight w:val="360"/>
        </w:trPr>
        <w:tc>
          <w:tcPr>
            <w:tcW w:w="1189" w:type="pct"/>
            <w:tcBorders>
              <w:top w:val="single" w:sz="4" w:space="0" w:color="auto"/>
              <w:left w:val="single" w:sz="4" w:space="0" w:color="auto"/>
              <w:bottom w:val="single" w:sz="4" w:space="0" w:color="auto"/>
              <w:right w:val="single" w:sz="4" w:space="0" w:color="auto"/>
            </w:tcBorders>
          </w:tcPr>
          <w:p w:rsidR="00C927A3" w:rsidRDefault="00C927A3" w:rsidP="00057C84">
            <w:pPr>
              <w:jc w:val="both"/>
              <w:rPr>
                <w:rFonts w:ascii="Arial Narrow" w:hAnsi="Arial Narrow" w:cs="Arial"/>
                <w:b/>
                <w:sz w:val="20"/>
                <w:szCs w:val="20"/>
              </w:rPr>
            </w:pPr>
            <w:r>
              <w:rPr>
                <w:rFonts w:ascii="Arial Narrow" w:hAnsi="Arial Narrow" w:cs="Arial"/>
                <w:b/>
                <w:sz w:val="20"/>
                <w:szCs w:val="20"/>
              </w:rPr>
              <w:lastRenderedPageBreak/>
              <w:t>Population criteria:</w:t>
            </w:r>
          </w:p>
        </w:tc>
        <w:tc>
          <w:tcPr>
            <w:tcW w:w="3811" w:type="pct"/>
            <w:gridSpan w:val="6"/>
            <w:tcBorders>
              <w:top w:val="single" w:sz="4" w:space="0" w:color="auto"/>
              <w:left w:val="single" w:sz="4" w:space="0" w:color="auto"/>
              <w:bottom w:val="single" w:sz="4" w:space="0" w:color="auto"/>
              <w:right w:val="single" w:sz="4" w:space="0" w:color="auto"/>
            </w:tcBorders>
          </w:tcPr>
          <w:p w:rsidR="00C927A3" w:rsidRDefault="00C927A3" w:rsidP="00057C84">
            <w:pPr>
              <w:rPr>
                <w:rFonts w:ascii="Arial Narrow" w:hAnsi="Arial Narrow" w:cs="Arial"/>
                <w:sz w:val="20"/>
                <w:szCs w:val="20"/>
              </w:rPr>
            </w:pPr>
            <w:r w:rsidRPr="00585AC0">
              <w:rPr>
                <w:rFonts w:ascii="Arial Narrow" w:hAnsi="Arial Narrow" w:cs="Arial"/>
                <w:sz w:val="20"/>
                <w:szCs w:val="20"/>
              </w:rPr>
              <w:t>Patient must be aged 18 years or older.</w:t>
            </w:r>
          </w:p>
        </w:tc>
      </w:tr>
      <w:tr w:rsidR="00C927A3" w:rsidTr="00711FCD">
        <w:trPr>
          <w:trHeight w:val="360"/>
        </w:trPr>
        <w:tc>
          <w:tcPr>
            <w:tcW w:w="1189" w:type="pct"/>
            <w:tcBorders>
              <w:top w:val="single" w:sz="4" w:space="0" w:color="auto"/>
              <w:left w:val="single" w:sz="4" w:space="0" w:color="auto"/>
              <w:bottom w:val="single" w:sz="4" w:space="0" w:color="auto"/>
              <w:right w:val="single" w:sz="4" w:space="0" w:color="auto"/>
            </w:tcBorders>
          </w:tcPr>
          <w:p w:rsidR="00C927A3" w:rsidRDefault="00C927A3" w:rsidP="00057C84">
            <w:pPr>
              <w:jc w:val="both"/>
              <w:rPr>
                <w:rFonts w:ascii="Arial Narrow" w:hAnsi="Arial Narrow" w:cs="Arial"/>
                <w:b/>
                <w:sz w:val="20"/>
                <w:szCs w:val="20"/>
              </w:rPr>
            </w:pPr>
            <w:r>
              <w:rPr>
                <w:rFonts w:ascii="Arial Narrow" w:hAnsi="Arial Narrow" w:cs="Arial"/>
                <w:b/>
                <w:sz w:val="20"/>
                <w:szCs w:val="20"/>
              </w:rPr>
              <w:t>Prescriber Instructions</w:t>
            </w:r>
          </w:p>
        </w:tc>
        <w:tc>
          <w:tcPr>
            <w:tcW w:w="3811" w:type="pct"/>
            <w:gridSpan w:val="6"/>
            <w:tcBorders>
              <w:top w:val="single" w:sz="4" w:space="0" w:color="auto"/>
              <w:left w:val="single" w:sz="4" w:space="0" w:color="auto"/>
              <w:bottom w:val="single" w:sz="4" w:space="0" w:color="auto"/>
              <w:right w:val="single" w:sz="4" w:space="0" w:color="auto"/>
            </w:tcBorders>
          </w:tcPr>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 xml:space="preserve">For the purposes of this restriction 'TNF' alfa antagonist means adalimumab, </w:t>
            </w:r>
            <w:proofErr w:type="spellStart"/>
            <w:r w:rsidRPr="00D675E7">
              <w:rPr>
                <w:rFonts w:ascii="Arial Narrow" w:hAnsi="Arial Narrow" w:cs="Arial"/>
                <w:sz w:val="20"/>
                <w:szCs w:val="20"/>
              </w:rPr>
              <w:t>certolizumab</w:t>
            </w:r>
            <w:proofErr w:type="spellEnd"/>
            <w:r w:rsidRPr="00D675E7">
              <w:rPr>
                <w:rFonts w:ascii="Arial Narrow" w:hAnsi="Arial Narrow" w:cs="Arial"/>
                <w:sz w:val="20"/>
                <w:szCs w:val="20"/>
              </w:rPr>
              <w:t xml:space="preserve"> </w:t>
            </w:r>
            <w:proofErr w:type="spellStart"/>
            <w:r w:rsidRPr="00D675E7">
              <w:rPr>
                <w:rFonts w:ascii="Arial Narrow" w:hAnsi="Arial Narrow" w:cs="Arial"/>
                <w:sz w:val="20"/>
                <w:szCs w:val="20"/>
              </w:rPr>
              <w:t>pegol</w:t>
            </w:r>
            <w:proofErr w:type="spellEnd"/>
            <w:r w:rsidRPr="00D675E7">
              <w:rPr>
                <w:rFonts w:ascii="Arial Narrow" w:hAnsi="Arial Narrow" w:cs="Arial"/>
                <w:sz w:val="20"/>
                <w:szCs w:val="20"/>
              </w:rPr>
              <w:t xml:space="preserve">, </w:t>
            </w:r>
            <w:proofErr w:type="spellStart"/>
            <w:r w:rsidRPr="00D675E7">
              <w:rPr>
                <w:rFonts w:ascii="Arial Narrow" w:hAnsi="Arial Narrow" w:cs="Arial"/>
                <w:sz w:val="20"/>
                <w:szCs w:val="20"/>
              </w:rPr>
              <w:t>etanercept</w:t>
            </w:r>
            <w:proofErr w:type="spellEnd"/>
            <w:r w:rsidRPr="00D675E7">
              <w:rPr>
                <w:rFonts w:ascii="Arial Narrow" w:hAnsi="Arial Narrow" w:cs="Arial"/>
                <w:sz w:val="20"/>
                <w:szCs w:val="20"/>
              </w:rPr>
              <w:t xml:space="preserve">, </w:t>
            </w:r>
            <w:proofErr w:type="spellStart"/>
            <w:r w:rsidRPr="00D675E7">
              <w:rPr>
                <w:rFonts w:ascii="Arial Narrow" w:hAnsi="Arial Narrow" w:cs="Arial"/>
                <w:sz w:val="20"/>
                <w:szCs w:val="20"/>
              </w:rPr>
              <w:t>golimumab</w:t>
            </w:r>
            <w:proofErr w:type="spellEnd"/>
            <w:r w:rsidRPr="00D675E7">
              <w:rPr>
                <w:rFonts w:ascii="Arial Narrow" w:hAnsi="Arial Narrow" w:cs="Arial"/>
                <w:sz w:val="20"/>
                <w:szCs w:val="20"/>
              </w:rPr>
              <w:t xml:space="preserve"> and infliximab.</w:t>
            </w:r>
          </w:p>
          <w:p w:rsidR="00C927A3" w:rsidRPr="00D675E7" w:rsidRDefault="00C927A3" w:rsidP="00057C84">
            <w:pPr>
              <w:rPr>
                <w:rFonts w:ascii="Arial Narrow" w:hAnsi="Arial Narrow" w:cs="Arial"/>
                <w:sz w:val="20"/>
                <w:szCs w:val="20"/>
              </w:rPr>
            </w:pP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 xml:space="preserve">For the purposes of this restriction </w:t>
            </w:r>
            <w:proofErr w:type="spellStart"/>
            <w:r w:rsidRPr="00D675E7">
              <w:rPr>
                <w:rFonts w:ascii="Arial Narrow" w:hAnsi="Arial Narrow" w:cs="Arial"/>
                <w:sz w:val="20"/>
                <w:szCs w:val="20"/>
              </w:rPr>
              <w:t>bDMARD</w:t>
            </w:r>
            <w:proofErr w:type="spellEnd"/>
            <w:r w:rsidRPr="00D675E7">
              <w:rPr>
                <w:rFonts w:ascii="Arial Narrow" w:hAnsi="Arial Narrow" w:cs="Arial"/>
                <w:sz w:val="20"/>
                <w:szCs w:val="20"/>
              </w:rPr>
              <w:t xml:space="preserve"> means </w:t>
            </w:r>
            <w:proofErr w:type="spellStart"/>
            <w:r w:rsidRPr="00D675E7">
              <w:rPr>
                <w:rFonts w:ascii="Arial Narrow" w:hAnsi="Arial Narrow" w:cs="Arial"/>
                <w:sz w:val="20"/>
                <w:szCs w:val="20"/>
              </w:rPr>
              <w:t>abatacept</w:t>
            </w:r>
            <w:proofErr w:type="spellEnd"/>
            <w:r w:rsidRPr="00D675E7">
              <w:rPr>
                <w:rFonts w:ascii="Arial Narrow" w:hAnsi="Arial Narrow" w:cs="Arial"/>
                <w:sz w:val="20"/>
                <w:szCs w:val="20"/>
              </w:rPr>
              <w:t xml:space="preserve">, adalimumab, </w:t>
            </w:r>
            <w:proofErr w:type="spellStart"/>
            <w:r w:rsidRPr="00D675E7">
              <w:rPr>
                <w:rFonts w:ascii="Arial Narrow" w:hAnsi="Arial Narrow" w:cs="Arial"/>
                <w:sz w:val="20"/>
                <w:szCs w:val="20"/>
              </w:rPr>
              <w:t>certolizumab</w:t>
            </w:r>
            <w:proofErr w:type="spellEnd"/>
            <w:r w:rsidRPr="00D675E7">
              <w:rPr>
                <w:rFonts w:ascii="Arial Narrow" w:hAnsi="Arial Narrow" w:cs="Arial"/>
                <w:sz w:val="20"/>
                <w:szCs w:val="20"/>
              </w:rPr>
              <w:t xml:space="preserve"> </w:t>
            </w:r>
            <w:proofErr w:type="spellStart"/>
            <w:r w:rsidRPr="00D675E7">
              <w:rPr>
                <w:rFonts w:ascii="Arial Narrow" w:hAnsi="Arial Narrow" w:cs="Arial"/>
                <w:sz w:val="20"/>
                <w:szCs w:val="20"/>
              </w:rPr>
              <w:t>pegol</w:t>
            </w:r>
            <w:proofErr w:type="spellEnd"/>
            <w:r w:rsidRPr="00D675E7">
              <w:rPr>
                <w:rFonts w:ascii="Arial Narrow" w:hAnsi="Arial Narrow" w:cs="Arial"/>
                <w:sz w:val="20"/>
                <w:szCs w:val="20"/>
              </w:rPr>
              <w:t xml:space="preserve">, </w:t>
            </w:r>
            <w:proofErr w:type="spellStart"/>
            <w:r w:rsidRPr="00D675E7">
              <w:rPr>
                <w:rFonts w:ascii="Arial Narrow" w:hAnsi="Arial Narrow" w:cs="Arial"/>
                <w:sz w:val="20"/>
                <w:szCs w:val="20"/>
              </w:rPr>
              <w:t>etanercept</w:t>
            </w:r>
            <w:proofErr w:type="spellEnd"/>
            <w:r w:rsidRPr="00D675E7">
              <w:rPr>
                <w:rFonts w:ascii="Arial Narrow" w:hAnsi="Arial Narrow" w:cs="Arial"/>
                <w:sz w:val="20"/>
                <w:szCs w:val="20"/>
              </w:rPr>
              <w:t xml:space="preserve">, </w:t>
            </w:r>
            <w:proofErr w:type="spellStart"/>
            <w:r w:rsidRPr="00D675E7">
              <w:rPr>
                <w:rFonts w:ascii="Arial Narrow" w:hAnsi="Arial Narrow" w:cs="Arial"/>
                <w:sz w:val="20"/>
                <w:szCs w:val="20"/>
              </w:rPr>
              <w:t>golimumab</w:t>
            </w:r>
            <w:proofErr w:type="spellEnd"/>
            <w:r w:rsidRPr="00D675E7">
              <w:rPr>
                <w:rFonts w:ascii="Arial Narrow" w:hAnsi="Arial Narrow" w:cs="Arial"/>
                <w:sz w:val="20"/>
                <w:szCs w:val="20"/>
              </w:rPr>
              <w:t xml:space="preserve">, infliximab, rituximab, tocilizumab or </w:t>
            </w:r>
            <w:proofErr w:type="spellStart"/>
            <w:r w:rsidRPr="00D675E7">
              <w:rPr>
                <w:rFonts w:ascii="Arial Narrow" w:hAnsi="Arial Narrow" w:cs="Arial"/>
                <w:sz w:val="20"/>
                <w:szCs w:val="20"/>
              </w:rPr>
              <w:t>tofacitinib</w:t>
            </w:r>
            <w:proofErr w:type="spellEnd"/>
            <w:r w:rsidRPr="00D675E7">
              <w:rPr>
                <w:rFonts w:ascii="Arial Narrow" w:hAnsi="Arial Narrow" w:cs="Arial"/>
                <w:sz w:val="20"/>
                <w:szCs w:val="20"/>
              </w:rPr>
              <w:t>.</w:t>
            </w:r>
          </w:p>
          <w:p w:rsidR="00C927A3" w:rsidRPr="00D675E7" w:rsidRDefault="00C927A3" w:rsidP="00057C84">
            <w:pPr>
              <w:rPr>
                <w:rFonts w:ascii="Arial Narrow" w:hAnsi="Arial Narrow" w:cs="Arial"/>
                <w:sz w:val="20"/>
                <w:szCs w:val="20"/>
              </w:rPr>
            </w:pP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If methotrexate is contraindicated according to the TGA-approved product information or cannot be tolerated at a 20 mg weekly dose,</w:t>
            </w:r>
            <w:r>
              <w:rPr>
                <w:rFonts w:ascii="Arial Narrow" w:hAnsi="Arial Narrow" w:cs="Arial"/>
                <w:sz w:val="20"/>
                <w:szCs w:val="20"/>
              </w:rPr>
              <w:t xml:space="preserve"> </w:t>
            </w:r>
            <w:r w:rsidRPr="00D675E7">
              <w:rPr>
                <w:rFonts w:ascii="Arial Narrow" w:hAnsi="Arial Narrow" w:cs="Arial"/>
                <w:sz w:val="20"/>
                <w:szCs w:val="20"/>
              </w:rPr>
              <w:t>the application must include details of the contraindication or intolerance including severity to methotrexate. The maximum tolerated dose of methotrexate must be documented in the application, if applicable.</w:t>
            </w:r>
          </w:p>
          <w:p w:rsidR="00C927A3" w:rsidRPr="00D675E7" w:rsidRDefault="00C927A3" w:rsidP="00057C84">
            <w:pPr>
              <w:rPr>
                <w:rFonts w:ascii="Arial Narrow" w:hAnsi="Arial Narrow" w:cs="Arial"/>
                <w:sz w:val="20"/>
                <w:szCs w:val="20"/>
              </w:rPr>
            </w:pP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The application must include details of the DMARDs trialled, their doses and duration of treatment, and all relevant contraindications and/or intolerances including severity.</w:t>
            </w:r>
          </w:p>
          <w:p w:rsidR="00C927A3" w:rsidRPr="00D675E7" w:rsidRDefault="00C927A3" w:rsidP="00057C84">
            <w:pPr>
              <w:rPr>
                <w:rFonts w:ascii="Arial Narrow" w:hAnsi="Arial Narrow" w:cs="Arial"/>
                <w:sz w:val="20"/>
                <w:szCs w:val="20"/>
              </w:rPr>
            </w:pP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The requirement to trial at least 2 DMARDs for periods of at least 3 months each can be met using single agents sequentially or by using one or more combinations of DMARDs.</w:t>
            </w:r>
          </w:p>
          <w:p w:rsidR="00C927A3" w:rsidRPr="00D675E7" w:rsidRDefault="00C927A3" w:rsidP="00057C84">
            <w:pPr>
              <w:rPr>
                <w:rFonts w:ascii="Arial Narrow" w:hAnsi="Arial Narrow" w:cs="Arial"/>
                <w:sz w:val="20"/>
                <w:szCs w:val="20"/>
              </w:rPr>
            </w:pP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 xml:space="preserve">If the requirement to trial 6 months of intensive DMARD therapy with at least 2 DMARDs </w:t>
            </w:r>
            <w:r w:rsidRPr="00D675E7">
              <w:rPr>
                <w:rFonts w:ascii="Arial Narrow" w:hAnsi="Arial Narrow" w:cs="Arial"/>
                <w:sz w:val="20"/>
                <w:szCs w:val="20"/>
              </w:rPr>
              <w:lastRenderedPageBreak/>
              <w:t>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p>
          <w:p w:rsidR="00C927A3" w:rsidRPr="00D675E7" w:rsidRDefault="00C927A3" w:rsidP="00057C84">
            <w:pPr>
              <w:rPr>
                <w:rFonts w:ascii="Arial Narrow" w:hAnsi="Arial Narrow" w:cs="Arial"/>
                <w:sz w:val="20"/>
                <w:szCs w:val="20"/>
              </w:rPr>
            </w:pP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The authority application must be made in writing and must include:</w:t>
            </w: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(1) completed authority prescription form(s); and</w:t>
            </w: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(2) a completed Rheumatoid Arthritis PBS Authority Application - Supporting Information Form; and</w:t>
            </w: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 xml:space="preserve">(3) </w:t>
            </w:r>
            <w:proofErr w:type="gramStart"/>
            <w:r w:rsidRPr="00D675E7">
              <w:rPr>
                <w:rFonts w:ascii="Arial Narrow" w:hAnsi="Arial Narrow" w:cs="Arial"/>
                <w:sz w:val="20"/>
                <w:szCs w:val="20"/>
              </w:rPr>
              <w:t>a</w:t>
            </w:r>
            <w:proofErr w:type="gramEnd"/>
            <w:r w:rsidRPr="00D675E7">
              <w:rPr>
                <w:rFonts w:ascii="Arial Narrow" w:hAnsi="Arial Narrow" w:cs="Arial"/>
                <w:sz w:val="20"/>
                <w:szCs w:val="20"/>
              </w:rPr>
              <w:t xml:space="preserve"> signed patient acknowledgement.</w:t>
            </w:r>
          </w:p>
          <w:p w:rsidR="00C927A3" w:rsidRPr="00D675E7" w:rsidRDefault="00C927A3" w:rsidP="00057C84">
            <w:pPr>
              <w:rPr>
                <w:rFonts w:ascii="Arial Narrow" w:hAnsi="Arial Narrow" w:cs="Arial"/>
                <w:sz w:val="20"/>
                <w:szCs w:val="20"/>
              </w:rPr>
            </w:pP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Assessment of a patient's response to an initial course of treatment must be made at least 12 weeks after the first infusion so that there is adequate time for a response to be demonstrated. This assessment, which will be used to determine eligibility for continuing treatment, must be submitted to the Department of Human Services within 4 weeks of the date it was conducted. Where a response assessment is not undertaken and submitted to the Department of Human Services within these timeframes, the patient will be deemed to have failed to respond to treatment with rituximab.</w:t>
            </w:r>
          </w:p>
          <w:p w:rsidR="00C927A3" w:rsidRPr="00D675E7" w:rsidRDefault="00C927A3" w:rsidP="00057C84">
            <w:pPr>
              <w:rPr>
                <w:rFonts w:ascii="Arial Narrow" w:hAnsi="Arial Narrow" w:cs="Arial"/>
                <w:sz w:val="20"/>
                <w:szCs w:val="20"/>
              </w:rPr>
            </w:pP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 xml:space="preserve">A patient whose most recent course of PBS-subsidised therapy was with rituximab and whose response to this treatment is sustained for more than 12 </w:t>
            </w:r>
            <w:proofErr w:type="gramStart"/>
            <w:r w:rsidRPr="00D675E7">
              <w:rPr>
                <w:rFonts w:ascii="Arial Narrow" w:hAnsi="Arial Narrow" w:cs="Arial"/>
                <w:sz w:val="20"/>
                <w:szCs w:val="20"/>
              </w:rPr>
              <w:t>months,</w:t>
            </w:r>
            <w:proofErr w:type="gramEnd"/>
            <w:r w:rsidRPr="00D675E7">
              <w:rPr>
                <w:rFonts w:ascii="Arial Narrow" w:hAnsi="Arial Narrow" w:cs="Arial"/>
                <w:sz w:val="20"/>
                <w:szCs w:val="20"/>
              </w:rPr>
              <w:t xml:space="preserve"> may apply for a further course of rituximab under the </w:t>
            </w:r>
            <w:r w:rsidRPr="00514833">
              <w:rPr>
                <w:rFonts w:ascii="Arial Narrow" w:hAnsi="Arial Narrow" w:cs="Arial"/>
                <w:i/>
                <w:sz w:val="20"/>
                <w:szCs w:val="20"/>
              </w:rPr>
              <w:t>First</w:t>
            </w:r>
            <w:r>
              <w:rPr>
                <w:rFonts w:ascii="Arial Narrow" w:hAnsi="Arial Narrow" w:cs="Arial"/>
                <w:i/>
                <w:sz w:val="20"/>
                <w:szCs w:val="20"/>
              </w:rPr>
              <w:t xml:space="preserve"> </w:t>
            </w:r>
            <w:r w:rsidRPr="00D675E7">
              <w:rPr>
                <w:rFonts w:ascii="Arial Narrow" w:hAnsi="Arial Narrow" w:cs="Arial"/>
                <w:sz w:val="20"/>
                <w:szCs w:val="20"/>
              </w:rPr>
              <w:t>Continuing treatment restriction.</w:t>
            </w:r>
          </w:p>
          <w:p w:rsidR="00C927A3" w:rsidRPr="00D675E7" w:rsidRDefault="00C927A3" w:rsidP="00057C84">
            <w:pPr>
              <w:rPr>
                <w:rFonts w:ascii="Arial Narrow" w:hAnsi="Arial Narrow" w:cs="Arial"/>
                <w:sz w:val="20"/>
                <w:szCs w:val="20"/>
              </w:rPr>
            </w:pP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If a patient who fails to demonstrate a response to treatment with rituximab under this restriction they will not be eligible to receive further PBS-subsidised treatment with this drug for this condition.</w:t>
            </w:r>
          </w:p>
          <w:p w:rsidR="00C927A3" w:rsidRPr="00D675E7" w:rsidRDefault="00C927A3" w:rsidP="00057C84">
            <w:pPr>
              <w:rPr>
                <w:rFonts w:ascii="Arial Narrow" w:hAnsi="Arial Narrow" w:cs="Arial"/>
                <w:sz w:val="20"/>
                <w:szCs w:val="20"/>
              </w:rPr>
            </w:pP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 xml:space="preserve">A patient who fails to demonstrate a response to rituximab treatment and who qualifies to trial an alternate </w:t>
            </w:r>
            <w:proofErr w:type="spellStart"/>
            <w:r w:rsidRPr="00D675E7">
              <w:rPr>
                <w:rFonts w:ascii="Arial Narrow" w:hAnsi="Arial Narrow" w:cs="Arial"/>
                <w:sz w:val="20"/>
                <w:szCs w:val="20"/>
              </w:rPr>
              <w:t>bDMARD</w:t>
            </w:r>
            <w:proofErr w:type="spellEnd"/>
            <w:r w:rsidRPr="00D675E7">
              <w:rPr>
                <w:rFonts w:ascii="Arial Narrow" w:hAnsi="Arial Narrow" w:cs="Arial"/>
                <w:sz w:val="20"/>
                <w:szCs w:val="20"/>
              </w:rPr>
              <w:t xml:space="preserve"> according to the interchangeability arrangements for </w:t>
            </w:r>
            <w:proofErr w:type="spellStart"/>
            <w:r w:rsidRPr="00D675E7">
              <w:rPr>
                <w:rFonts w:ascii="Arial Narrow" w:hAnsi="Arial Narrow" w:cs="Arial"/>
                <w:sz w:val="20"/>
                <w:szCs w:val="20"/>
              </w:rPr>
              <w:t>bDMARDs</w:t>
            </w:r>
            <w:proofErr w:type="spellEnd"/>
            <w:r w:rsidRPr="00D675E7">
              <w:rPr>
                <w:rFonts w:ascii="Arial Narrow" w:hAnsi="Arial Narrow" w:cs="Arial"/>
                <w:sz w:val="20"/>
                <w:szCs w:val="20"/>
              </w:rPr>
              <w:t xml:space="preserve"> for the treatment of severe rheumatoid </w:t>
            </w:r>
            <w:proofErr w:type="gramStart"/>
            <w:r w:rsidRPr="00D675E7">
              <w:rPr>
                <w:rFonts w:ascii="Arial Narrow" w:hAnsi="Arial Narrow" w:cs="Arial"/>
                <w:sz w:val="20"/>
                <w:szCs w:val="20"/>
              </w:rPr>
              <w:t>arthritis,</w:t>
            </w:r>
            <w:proofErr w:type="gramEnd"/>
            <w:r w:rsidRPr="00D675E7">
              <w:rPr>
                <w:rFonts w:ascii="Arial Narrow" w:hAnsi="Arial Narrow" w:cs="Arial"/>
                <w:sz w:val="20"/>
                <w:szCs w:val="20"/>
              </w:rPr>
              <w:t xml:space="preserve"> may do so without having to have a 22 week treatment-free period.</w:t>
            </w:r>
          </w:p>
          <w:p w:rsidR="00C927A3" w:rsidRPr="00D675E7" w:rsidRDefault="00C927A3" w:rsidP="00057C84">
            <w:pPr>
              <w:rPr>
                <w:rFonts w:ascii="Arial Narrow" w:hAnsi="Arial Narrow" w:cs="Arial"/>
                <w:sz w:val="20"/>
                <w:szCs w:val="20"/>
              </w:rPr>
            </w:pP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The following criteria indicate failure to achieve an adequate response and must be demonstrated in all patients at the time of the initial application:</w:t>
            </w: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an elevated erythrocyte sedimentation rate (ESR) greater than 25 mm per hour or a C-reactive protein (CRP) level greater than 15 mg per L; AND either</w:t>
            </w: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(a) a total active joint count of at least 20 active (swollen and tender) joints; or</w:t>
            </w: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(b) at least 4 active joints from the following list of major joints:</w:t>
            </w: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w:t>
            </w:r>
            <w:proofErr w:type="spellStart"/>
            <w:r w:rsidRPr="00D675E7">
              <w:rPr>
                <w:rFonts w:ascii="Arial Narrow" w:hAnsi="Arial Narrow" w:cs="Arial"/>
                <w:sz w:val="20"/>
                <w:szCs w:val="20"/>
              </w:rPr>
              <w:t>i</w:t>
            </w:r>
            <w:proofErr w:type="spellEnd"/>
            <w:r w:rsidRPr="00D675E7">
              <w:rPr>
                <w:rFonts w:ascii="Arial Narrow" w:hAnsi="Arial Narrow" w:cs="Arial"/>
                <w:sz w:val="20"/>
                <w:szCs w:val="20"/>
              </w:rPr>
              <w:t>) elbow, wrist, knee and/or ankle (assessed as swollen and tender); and/or</w:t>
            </w: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 xml:space="preserve">(ii) </w:t>
            </w:r>
            <w:proofErr w:type="gramStart"/>
            <w:r w:rsidRPr="00D675E7">
              <w:rPr>
                <w:rFonts w:ascii="Arial Narrow" w:hAnsi="Arial Narrow" w:cs="Arial"/>
                <w:sz w:val="20"/>
                <w:szCs w:val="20"/>
              </w:rPr>
              <w:t>shoulder</w:t>
            </w:r>
            <w:proofErr w:type="gramEnd"/>
            <w:r w:rsidRPr="00D675E7">
              <w:rPr>
                <w:rFonts w:ascii="Arial Narrow" w:hAnsi="Arial Narrow" w:cs="Arial"/>
                <w:sz w:val="20"/>
                <w:szCs w:val="20"/>
              </w:rPr>
              <w:t xml:space="preserve"> and/or hip (assessed as pain in passive movement and restriction of passive movement, where pain and limitation of movement are due to active disease and not irreversible damage such as joint destruction or bony overgrowth).</w:t>
            </w:r>
          </w:p>
          <w:p w:rsidR="00C927A3" w:rsidRPr="00D675E7" w:rsidRDefault="00C927A3" w:rsidP="00057C84">
            <w:pPr>
              <w:rPr>
                <w:rFonts w:ascii="Arial Narrow" w:hAnsi="Arial Narrow" w:cs="Arial"/>
                <w:sz w:val="20"/>
                <w:szCs w:val="20"/>
              </w:rPr>
            </w:pP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The joint count and ESR and/or CRP must be determined at the completion of the 6 month intensive DMARD trial, but prior to ceasing DMARD therapy. All measures must be no more than one month old at the time of initial application.</w:t>
            </w:r>
          </w:p>
          <w:p w:rsidR="00C927A3" w:rsidRPr="00D675E7" w:rsidRDefault="00C927A3" w:rsidP="00057C84">
            <w:pPr>
              <w:rPr>
                <w:rFonts w:ascii="Arial Narrow" w:hAnsi="Arial Narrow" w:cs="Arial"/>
                <w:sz w:val="20"/>
                <w:szCs w:val="20"/>
              </w:rPr>
            </w:pP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If the above requirement to demonstrate an elevated ESR or CRP cannot be met, the application must state the reasons why this criterion cannot be satisfied.</w:t>
            </w:r>
          </w:p>
          <w:p w:rsidR="00C927A3" w:rsidRPr="00D675E7" w:rsidRDefault="00C927A3" w:rsidP="00057C84">
            <w:pPr>
              <w:rPr>
                <w:rFonts w:ascii="Arial Narrow" w:hAnsi="Arial Narrow" w:cs="Arial"/>
                <w:sz w:val="20"/>
                <w:szCs w:val="20"/>
              </w:rPr>
            </w:pPr>
          </w:p>
          <w:p w:rsidR="00C927A3" w:rsidRDefault="00C927A3" w:rsidP="00057C84">
            <w:pPr>
              <w:rPr>
                <w:rFonts w:ascii="Arial Narrow" w:hAnsi="Arial Narrow" w:cs="Arial"/>
                <w:sz w:val="20"/>
                <w:szCs w:val="20"/>
              </w:rPr>
            </w:pPr>
            <w:r w:rsidRPr="00D675E7">
              <w:rPr>
                <w:rFonts w:ascii="Arial Narrow" w:hAnsi="Arial Narrow" w:cs="Arial"/>
                <w:sz w:val="20"/>
                <w:szCs w:val="20"/>
              </w:rPr>
              <w:t>Where the baseline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is provided with the initial application, the same marker will be used to determine response</w:t>
            </w:r>
          </w:p>
        </w:tc>
      </w:tr>
      <w:tr w:rsidR="00C927A3" w:rsidTr="00711FCD">
        <w:trPr>
          <w:trHeight w:val="360"/>
        </w:trPr>
        <w:tc>
          <w:tcPr>
            <w:tcW w:w="1189" w:type="pct"/>
            <w:tcBorders>
              <w:top w:val="single" w:sz="4" w:space="0" w:color="auto"/>
              <w:left w:val="single" w:sz="4" w:space="0" w:color="auto"/>
              <w:bottom w:val="single" w:sz="4" w:space="0" w:color="auto"/>
              <w:right w:val="single" w:sz="4" w:space="0" w:color="auto"/>
            </w:tcBorders>
          </w:tcPr>
          <w:p w:rsidR="00C927A3" w:rsidRDefault="00C927A3" w:rsidP="00057C84">
            <w:pPr>
              <w:jc w:val="both"/>
              <w:rPr>
                <w:rFonts w:ascii="Arial Narrow" w:hAnsi="Arial Narrow" w:cs="Arial"/>
                <w:b/>
                <w:sz w:val="20"/>
                <w:szCs w:val="20"/>
              </w:rPr>
            </w:pPr>
            <w:r>
              <w:rPr>
                <w:rFonts w:ascii="Arial Narrow" w:hAnsi="Arial Narrow" w:cs="Arial"/>
                <w:b/>
                <w:sz w:val="20"/>
                <w:szCs w:val="20"/>
              </w:rPr>
              <w:lastRenderedPageBreak/>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The Department of Human Services website (www.humanservices.gov.au) has details of the toxicities, including severity, which will be accepted for the following purposes:</w:t>
            </w:r>
            <w:r>
              <w:rPr>
                <w:rFonts w:ascii="Arial Narrow" w:hAnsi="Arial Narrow" w:cs="Arial"/>
                <w:sz w:val="20"/>
                <w:szCs w:val="20"/>
              </w:rPr>
              <w:t xml:space="preserve"> </w:t>
            </w: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(a) exempting a patient from the requirement to undertake a minimum 3 month trial of methotrexate at a 20 mg weekly dose;</w:t>
            </w: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 xml:space="preserve">(b) substituting azathioprine, </w:t>
            </w:r>
            <w:proofErr w:type="spellStart"/>
            <w:r w:rsidRPr="00D675E7">
              <w:rPr>
                <w:rFonts w:ascii="Arial Narrow" w:hAnsi="Arial Narrow" w:cs="Arial"/>
                <w:sz w:val="20"/>
                <w:szCs w:val="20"/>
              </w:rPr>
              <w:t>cyclosporin</w:t>
            </w:r>
            <w:proofErr w:type="spellEnd"/>
            <w:r w:rsidRPr="00D675E7">
              <w:rPr>
                <w:rFonts w:ascii="Arial Narrow" w:hAnsi="Arial Narrow" w:cs="Arial"/>
                <w:sz w:val="20"/>
                <w:szCs w:val="20"/>
              </w:rPr>
              <w:t xml:space="preserve"> or sodium </w:t>
            </w:r>
            <w:proofErr w:type="spellStart"/>
            <w:r w:rsidRPr="00D675E7">
              <w:rPr>
                <w:rFonts w:ascii="Arial Narrow" w:hAnsi="Arial Narrow" w:cs="Arial"/>
                <w:sz w:val="20"/>
                <w:szCs w:val="20"/>
              </w:rPr>
              <w:t>aurothiomalate</w:t>
            </w:r>
            <w:proofErr w:type="spellEnd"/>
            <w:r w:rsidRPr="00D675E7">
              <w:rPr>
                <w:rFonts w:ascii="Arial Narrow" w:hAnsi="Arial Narrow" w:cs="Arial"/>
                <w:sz w:val="20"/>
                <w:szCs w:val="20"/>
              </w:rPr>
              <w:t xml:space="preserve"> for another DMARD as part of the 6 month intensive DMARD trial;</w:t>
            </w: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 xml:space="preserve">(c) </w:t>
            </w:r>
            <w:proofErr w:type="gramStart"/>
            <w:r w:rsidRPr="00D675E7">
              <w:rPr>
                <w:rFonts w:ascii="Arial Narrow" w:hAnsi="Arial Narrow" w:cs="Arial"/>
                <w:sz w:val="20"/>
                <w:szCs w:val="20"/>
              </w:rPr>
              <w:t>exempting</w:t>
            </w:r>
            <w:proofErr w:type="gramEnd"/>
            <w:r w:rsidRPr="00D675E7">
              <w:rPr>
                <w:rFonts w:ascii="Arial Narrow" w:hAnsi="Arial Narrow" w:cs="Arial"/>
                <w:sz w:val="20"/>
                <w:szCs w:val="20"/>
              </w:rPr>
              <w:t xml:space="preserve"> a patient from the requirement for a 6 month trial of intensive DMARD therapy.</w:t>
            </w:r>
          </w:p>
        </w:tc>
      </w:tr>
      <w:tr w:rsidR="00C927A3" w:rsidTr="00711FCD">
        <w:trPr>
          <w:trHeight w:val="360"/>
        </w:trPr>
        <w:tc>
          <w:tcPr>
            <w:tcW w:w="1189" w:type="pct"/>
            <w:tcBorders>
              <w:top w:val="single" w:sz="4" w:space="0" w:color="auto"/>
              <w:left w:val="single" w:sz="4" w:space="0" w:color="auto"/>
              <w:bottom w:val="single" w:sz="4" w:space="0" w:color="auto"/>
              <w:right w:val="single" w:sz="4" w:space="0" w:color="auto"/>
            </w:tcBorders>
          </w:tcPr>
          <w:p w:rsidR="00C927A3" w:rsidRDefault="00C927A3" w:rsidP="00057C84">
            <w:pPr>
              <w:jc w:val="both"/>
              <w:rPr>
                <w:rFonts w:ascii="Arial Narrow" w:hAnsi="Arial Narrow" w:cs="Arial"/>
                <w:b/>
                <w:sz w:val="20"/>
                <w:szCs w:val="20"/>
              </w:rPr>
            </w:pPr>
            <w:r>
              <w:rPr>
                <w:rFonts w:ascii="Arial Narrow" w:hAnsi="Arial Narrow" w:cs="Arial"/>
                <w:b/>
                <w:sz w:val="20"/>
                <w:szCs w:val="20"/>
              </w:rPr>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C927A3" w:rsidRPr="00D675E7" w:rsidRDefault="00C927A3" w:rsidP="00057C84">
            <w:pPr>
              <w:rPr>
                <w:rFonts w:ascii="Arial Narrow" w:hAnsi="Arial Narrow" w:cs="Arial"/>
                <w:sz w:val="20"/>
                <w:szCs w:val="20"/>
              </w:rPr>
            </w:pP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C927A3" w:rsidRPr="00D675E7" w:rsidRDefault="00C927A3" w:rsidP="00057C84">
            <w:pPr>
              <w:rPr>
                <w:rFonts w:ascii="Arial Narrow" w:hAnsi="Arial Narrow" w:cs="Arial"/>
                <w:sz w:val="20"/>
                <w:szCs w:val="20"/>
              </w:rPr>
            </w:pP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Applications for authority to prescribe should be forwarded to:</w:t>
            </w: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Department of Human Services</w:t>
            </w: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Complex Drugs</w:t>
            </w: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Reply Paid 9826</w:t>
            </w:r>
          </w:p>
          <w:p w:rsidR="00C927A3" w:rsidRPr="00D675E7" w:rsidRDefault="00C927A3" w:rsidP="00057C84">
            <w:pPr>
              <w:rPr>
                <w:rFonts w:ascii="Arial Narrow" w:hAnsi="Arial Narrow" w:cs="Arial"/>
                <w:sz w:val="20"/>
                <w:szCs w:val="20"/>
              </w:rPr>
            </w:pPr>
            <w:r w:rsidRPr="00D675E7">
              <w:rPr>
                <w:rFonts w:ascii="Arial Narrow" w:hAnsi="Arial Narrow" w:cs="Arial"/>
                <w:sz w:val="20"/>
                <w:szCs w:val="20"/>
              </w:rPr>
              <w:t>HOBART TAS 7001</w:t>
            </w:r>
          </w:p>
        </w:tc>
      </w:tr>
      <w:tr w:rsidR="00C927A3" w:rsidTr="00711FCD">
        <w:trPr>
          <w:trHeight w:val="360"/>
        </w:trPr>
        <w:tc>
          <w:tcPr>
            <w:tcW w:w="1189" w:type="pct"/>
            <w:tcBorders>
              <w:top w:val="single" w:sz="4" w:space="0" w:color="auto"/>
              <w:left w:val="single" w:sz="4" w:space="0" w:color="auto"/>
              <w:bottom w:val="single" w:sz="4" w:space="0" w:color="auto"/>
              <w:right w:val="single" w:sz="4" w:space="0" w:color="auto"/>
            </w:tcBorders>
          </w:tcPr>
          <w:p w:rsidR="00C927A3" w:rsidRDefault="00C927A3" w:rsidP="00057C84">
            <w:pPr>
              <w:jc w:val="both"/>
              <w:rPr>
                <w:rFonts w:ascii="Arial Narrow" w:hAnsi="Arial Narrow" w:cs="Arial"/>
                <w:b/>
                <w:sz w:val="20"/>
                <w:szCs w:val="20"/>
              </w:rPr>
            </w:pPr>
            <w:r>
              <w:rPr>
                <w:rFonts w:ascii="Arial Narrow" w:hAnsi="Arial Narrow" w:cs="Arial"/>
                <w:b/>
                <w:sz w:val="20"/>
                <w:szCs w:val="20"/>
              </w:rPr>
              <w:t>Administrative Advice 3</w:t>
            </w:r>
          </w:p>
        </w:tc>
        <w:tc>
          <w:tcPr>
            <w:tcW w:w="3811" w:type="pct"/>
            <w:gridSpan w:val="6"/>
            <w:tcBorders>
              <w:top w:val="single" w:sz="4" w:space="0" w:color="auto"/>
              <w:left w:val="single" w:sz="4" w:space="0" w:color="auto"/>
              <w:bottom w:val="single" w:sz="4" w:space="0" w:color="auto"/>
              <w:right w:val="single" w:sz="4" w:space="0" w:color="auto"/>
            </w:tcBorders>
          </w:tcPr>
          <w:p w:rsidR="00C927A3" w:rsidRDefault="00C927A3" w:rsidP="00057C84">
            <w:pPr>
              <w:rPr>
                <w:rFonts w:ascii="Arial Narrow" w:hAnsi="Arial Narrow" w:cs="Arial"/>
                <w:sz w:val="20"/>
                <w:szCs w:val="20"/>
              </w:rPr>
            </w:pPr>
            <w:r w:rsidRPr="00585AC0">
              <w:rPr>
                <w:rFonts w:ascii="Arial Narrow" w:hAnsi="Arial Narrow" w:cs="Arial"/>
                <w:sz w:val="20"/>
                <w:szCs w:val="20"/>
              </w:rPr>
              <w:t>TREATMENT OF ADULT PATIENTS WITH SEVERE ACTIVE RHEUMATOID</w:t>
            </w:r>
            <w:r>
              <w:rPr>
                <w:rFonts w:ascii="Arial Narrow" w:hAnsi="Arial Narrow" w:cs="Arial"/>
                <w:sz w:val="20"/>
                <w:szCs w:val="20"/>
              </w:rPr>
              <w:t xml:space="preserve"> </w:t>
            </w:r>
            <w:r w:rsidRPr="00585AC0">
              <w:rPr>
                <w:rFonts w:ascii="Arial Narrow" w:hAnsi="Arial Narrow" w:cs="Arial"/>
                <w:sz w:val="20"/>
                <w:szCs w:val="20"/>
              </w:rPr>
              <w:t>ARTHRITIS</w:t>
            </w:r>
          </w:p>
          <w:p w:rsidR="00C927A3" w:rsidRPr="00585AC0" w:rsidRDefault="00C927A3" w:rsidP="00057C84">
            <w:pPr>
              <w:rPr>
                <w:rFonts w:ascii="Arial Narrow" w:hAnsi="Arial Narrow" w:cs="Arial"/>
                <w:sz w:val="20"/>
                <w:szCs w:val="20"/>
              </w:rPr>
            </w:pPr>
          </w:p>
          <w:p w:rsidR="00C927A3" w:rsidRDefault="00C927A3" w:rsidP="00057C84">
            <w:pPr>
              <w:rPr>
                <w:rFonts w:ascii="Arial Narrow" w:hAnsi="Arial Narrow" w:cs="Arial"/>
                <w:sz w:val="20"/>
                <w:szCs w:val="20"/>
              </w:rPr>
            </w:pPr>
            <w:r w:rsidRPr="00585AC0">
              <w:rPr>
                <w:rFonts w:ascii="Arial Narrow" w:hAnsi="Arial Narrow" w:cs="Arial"/>
                <w:sz w:val="20"/>
                <w:szCs w:val="20"/>
              </w:rPr>
              <w:t>The following information applies to the prescribing under the Pharmaceutical Benefits</w:t>
            </w:r>
            <w:r>
              <w:rPr>
                <w:rFonts w:ascii="Arial Narrow" w:hAnsi="Arial Narrow" w:cs="Arial"/>
                <w:sz w:val="20"/>
                <w:szCs w:val="20"/>
              </w:rPr>
              <w:t xml:space="preserve"> </w:t>
            </w:r>
            <w:r w:rsidRPr="00585AC0">
              <w:rPr>
                <w:rFonts w:ascii="Arial Narrow" w:hAnsi="Arial Narrow" w:cs="Arial"/>
                <w:sz w:val="20"/>
                <w:szCs w:val="20"/>
              </w:rPr>
              <w:t xml:space="preserve">Scheme (PBS) of the biological disease modifying </w:t>
            </w:r>
            <w:proofErr w:type="spellStart"/>
            <w:r w:rsidRPr="00585AC0">
              <w:rPr>
                <w:rFonts w:ascii="Arial Narrow" w:hAnsi="Arial Narrow" w:cs="Arial"/>
                <w:sz w:val="20"/>
                <w:szCs w:val="20"/>
              </w:rPr>
              <w:t>antirheumatic</w:t>
            </w:r>
            <w:proofErr w:type="spellEnd"/>
            <w:r w:rsidRPr="00585AC0">
              <w:rPr>
                <w:rFonts w:ascii="Arial Narrow" w:hAnsi="Arial Narrow" w:cs="Arial"/>
                <w:sz w:val="20"/>
                <w:szCs w:val="20"/>
              </w:rPr>
              <w:t xml:space="preserve"> drugs (</w:t>
            </w:r>
            <w:proofErr w:type="spellStart"/>
            <w:r w:rsidRPr="00585AC0">
              <w:rPr>
                <w:rFonts w:ascii="Arial Narrow" w:hAnsi="Arial Narrow" w:cs="Arial"/>
                <w:sz w:val="20"/>
                <w:szCs w:val="20"/>
              </w:rPr>
              <w:t>bDMARDs</w:t>
            </w:r>
            <w:proofErr w:type="spellEnd"/>
            <w:r w:rsidRPr="00585AC0">
              <w:rPr>
                <w:rFonts w:ascii="Arial Narrow" w:hAnsi="Arial Narrow" w:cs="Arial"/>
                <w:sz w:val="20"/>
                <w:szCs w:val="20"/>
              </w:rPr>
              <w:t>) for</w:t>
            </w:r>
            <w:r>
              <w:rPr>
                <w:rFonts w:ascii="Arial Narrow" w:hAnsi="Arial Narrow" w:cs="Arial"/>
                <w:sz w:val="20"/>
                <w:szCs w:val="20"/>
              </w:rPr>
              <w:t xml:space="preserve"> </w:t>
            </w:r>
            <w:r w:rsidRPr="00585AC0">
              <w:rPr>
                <w:rFonts w:ascii="Arial Narrow" w:hAnsi="Arial Narrow" w:cs="Arial"/>
                <w:sz w:val="20"/>
                <w:szCs w:val="20"/>
              </w:rPr>
              <w:t xml:space="preserve">adults with severe active rheumatoid arthritis. Where the term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appears in the</w:t>
            </w:r>
            <w:r>
              <w:rPr>
                <w:rFonts w:ascii="Arial Narrow" w:hAnsi="Arial Narrow" w:cs="Arial"/>
                <w:sz w:val="20"/>
                <w:szCs w:val="20"/>
              </w:rPr>
              <w:t xml:space="preserve"> </w:t>
            </w:r>
            <w:r w:rsidRPr="00585AC0">
              <w:rPr>
                <w:rFonts w:ascii="Arial Narrow" w:hAnsi="Arial Narrow" w:cs="Arial"/>
                <w:sz w:val="20"/>
                <w:szCs w:val="20"/>
              </w:rPr>
              <w:t>following notes and restrictions it refers to the tumour necrosis factor (TNF) alfa</w:t>
            </w:r>
            <w:r>
              <w:rPr>
                <w:rFonts w:ascii="Arial Narrow" w:hAnsi="Arial Narrow" w:cs="Arial"/>
                <w:sz w:val="20"/>
                <w:szCs w:val="20"/>
              </w:rPr>
              <w:t xml:space="preserve"> </w:t>
            </w:r>
            <w:r w:rsidRPr="00585AC0">
              <w:rPr>
                <w:rFonts w:ascii="Arial Narrow" w:hAnsi="Arial Narrow" w:cs="Arial"/>
                <w:sz w:val="20"/>
                <w:szCs w:val="20"/>
              </w:rPr>
              <w:t xml:space="preserve">antagonists (adalimumab, </w:t>
            </w:r>
            <w:proofErr w:type="spellStart"/>
            <w:r w:rsidRPr="00585AC0">
              <w:rPr>
                <w:rFonts w:ascii="Arial Narrow" w:hAnsi="Arial Narrow" w:cs="Arial"/>
                <w:sz w:val="20"/>
                <w:szCs w:val="20"/>
              </w:rPr>
              <w:t>certolizumab</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pegol</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etanercept</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golimumab</w:t>
            </w:r>
            <w:proofErr w:type="spellEnd"/>
            <w:r w:rsidRPr="00585AC0">
              <w:rPr>
                <w:rFonts w:ascii="Arial Narrow" w:hAnsi="Arial Narrow" w:cs="Arial"/>
                <w:sz w:val="20"/>
                <w:szCs w:val="20"/>
              </w:rPr>
              <w:t xml:space="preserve">, </w:t>
            </w:r>
            <w:proofErr w:type="gramStart"/>
            <w:r w:rsidRPr="00585AC0">
              <w:rPr>
                <w:rFonts w:ascii="Arial Narrow" w:hAnsi="Arial Narrow" w:cs="Arial"/>
                <w:sz w:val="20"/>
                <w:szCs w:val="20"/>
              </w:rPr>
              <w:t>infliximab</w:t>
            </w:r>
            <w:proofErr w:type="gramEnd"/>
            <w:r w:rsidRPr="00585AC0">
              <w:rPr>
                <w:rFonts w:ascii="Arial Narrow" w:hAnsi="Arial Narrow" w:cs="Arial"/>
                <w:sz w:val="20"/>
                <w:szCs w:val="20"/>
              </w:rPr>
              <w:t>), the</w:t>
            </w:r>
            <w:r>
              <w:rPr>
                <w:rFonts w:ascii="Arial Narrow" w:hAnsi="Arial Narrow" w:cs="Arial"/>
                <w:sz w:val="20"/>
                <w:szCs w:val="20"/>
              </w:rPr>
              <w:t xml:space="preserve"> </w:t>
            </w:r>
            <w:r w:rsidRPr="00585AC0">
              <w:rPr>
                <w:rFonts w:ascii="Arial Narrow" w:hAnsi="Arial Narrow" w:cs="Arial"/>
                <w:sz w:val="20"/>
                <w:szCs w:val="20"/>
              </w:rPr>
              <w:t>chimeric anti-CD20 monoclonal antibody (rituximab), the interleukin-6 inhibitor</w:t>
            </w:r>
            <w:r>
              <w:rPr>
                <w:rFonts w:ascii="Arial Narrow" w:hAnsi="Arial Narrow" w:cs="Arial"/>
                <w:sz w:val="20"/>
                <w:szCs w:val="20"/>
              </w:rPr>
              <w:t xml:space="preserve"> </w:t>
            </w:r>
            <w:r w:rsidRPr="00585AC0">
              <w:rPr>
                <w:rFonts w:ascii="Arial Narrow" w:hAnsi="Arial Narrow" w:cs="Arial"/>
                <w:sz w:val="20"/>
                <w:szCs w:val="20"/>
              </w:rPr>
              <w:t>(tocilizumab), the T-cell co-stimulation modulator (</w:t>
            </w:r>
            <w:proofErr w:type="spellStart"/>
            <w:r w:rsidRPr="00585AC0">
              <w:rPr>
                <w:rFonts w:ascii="Arial Narrow" w:hAnsi="Arial Narrow" w:cs="Arial"/>
                <w:sz w:val="20"/>
                <w:szCs w:val="20"/>
              </w:rPr>
              <w:t>abatacept</w:t>
            </w:r>
            <w:proofErr w:type="spellEnd"/>
            <w:r w:rsidRPr="00585AC0">
              <w:rPr>
                <w:rFonts w:ascii="Arial Narrow" w:hAnsi="Arial Narrow" w:cs="Arial"/>
                <w:sz w:val="20"/>
                <w:szCs w:val="20"/>
              </w:rPr>
              <w:t>) and the Janus-associated</w:t>
            </w:r>
            <w:r>
              <w:rPr>
                <w:rFonts w:ascii="Arial Narrow" w:hAnsi="Arial Narrow" w:cs="Arial"/>
                <w:sz w:val="20"/>
                <w:szCs w:val="20"/>
              </w:rPr>
              <w:t xml:space="preserve"> </w:t>
            </w:r>
            <w:r w:rsidRPr="00585AC0">
              <w:rPr>
                <w:rFonts w:ascii="Arial Narrow" w:hAnsi="Arial Narrow" w:cs="Arial"/>
                <w:sz w:val="20"/>
                <w:szCs w:val="20"/>
              </w:rPr>
              <w:t>kinase (JAK) inhibitor (</w:t>
            </w:r>
            <w:proofErr w:type="spellStart"/>
            <w:r w:rsidRPr="00585AC0">
              <w:rPr>
                <w:rFonts w:ascii="Arial Narrow" w:hAnsi="Arial Narrow" w:cs="Arial"/>
                <w:sz w:val="20"/>
                <w:szCs w:val="20"/>
              </w:rPr>
              <w:t>tofacitinib</w:t>
            </w:r>
            <w:proofErr w:type="spellEnd"/>
            <w:r w:rsidRPr="00585AC0">
              <w:rPr>
                <w:rFonts w:ascii="Arial Narrow" w:hAnsi="Arial Narrow" w:cs="Arial"/>
                <w:sz w:val="20"/>
                <w:szCs w:val="20"/>
              </w:rPr>
              <w:t>).</w:t>
            </w:r>
          </w:p>
          <w:p w:rsidR="00C927A3" w:rsidRPr="00585AC0" w:rsidRDefault="00C927A3" w:rsidP="00057C84">
            <w:pPr>
              <w:rPr>
                <w:rFonts w:ascii="Arial Narrow" w:hAnsi="Arial Narrow" w:cs="Arial"/>
                <w:sz w:val="20"/>
                <w:szCs w:val="20"/>
              </w:rPr>
            </w:pPr>
          </w:p>
          <w:p w:rsidR="00C927A3" w:rsidRDefault="00C927A3" w:rsidP="00057C84">
            <w:pPr>
              <w:rPr>
                <w:rFonts w:ascii="Arial Narrow" w:hAnsi="Arial Narrow" w:cs="Arial"/>
                <w:sz w:val="20"/>
                <w:szCs w:val="20"/>
              </w:rPr>
            </w:pPr>
            <w:r w:rsidRPr="00585AC0">
              <w:rPr>
                <w:rFonts w:ascii="Arial Narrow" w:hAnsi="Arial Narrow" w:cs="Arial"/>
                <w:sz w:val="20"/>
                <w:szCs w:val="20"/>
              </w:rPr>
              <w:t>Patients are eligible for PBS-subsidised treatment with only 1 of the above disease</w:t>
            </w:r>
            <w:r>
              <w:rPr>
                <w:rFonts w:ascii="Arial Narrow" w:hAnsi="Arial Narrow" w:cs="Arial"/>
                <w:sz w:val="20"/>
                <w:szCs w:val="20"/>
              </w:rPr>
              <w:t xml:space="preserve"> </w:t>
            </w:r>
            <w:r w:rsidRPr="00585AC0">
              <w:rPr>
                <w:rFonts w:ascii="Arial Narrow" w:hAnsi="Arial Narrow" w:cs="Arial"/>
                <w:sz w:val="20"/>
                <w:szCs w:val="20"/>
              </w:rPr>
              <w:t>modifying anti-rheumatic drugs at any 1 time.</w:t>
            </w:r>
          </w:p>
          <w:p w:rsidR="00C927A3" w:rsidRPr="00585AC0" w:rsidRDefault="00C927A3" w:rsidP="00057C84">
            <w:pPr>
              <w:rPr>
                <w:rFonts w:ascii="Arial Narrow" w:hAnsi="Arial Narrow" w:cs="Arial"/>
                <w:sz w:val="20"/>
                <w:szCs w:val="20"/>
              </w:rPr>
            </w:pP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In order to be eligible to receive PBS-subsidised treatment with rituximab, a patient must</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have already failed to demonstrate a response to at least 1 course of treatment with a</w:t>
            </w:r>
          </w:p>
          <w:p w:rsidR="00C927A3" w:rsidRDefault="00C927A3" w:rsidP="00057C84">
            <w:pPr>
              <w:rPr>
                <w:rFonts w:ascii="Arial Narrow" w:hAnsi="Arial Narrow" w:cs="Arial"/>
                <w:sz w:val="20"/>
                <w:szCs w:val="20"/>
              </w:rPr>
            </w:pPr>
            <w:r w:rsidRPr="00585AC0">
              <w:rPr>
                <w:rFonts w:ascii="Arial Narrow" w:hAnsi="Arial Narrow" w:cs="Arial"/>
                <w:sz w:val="20"/>
                <w:szCs w:val="20"/>
              </w:rPr>
              <w:t>PBS-subsidised TNF-alfa antagonist.</w:t>
            </w:r>
          </w:p>
          <w:p w:rsidR="00C927A3" w:rsidRPr="00585AC0" w:rsidRDefault="00C927A3" w:rsidP="00057C84">
            <w:pPr>
              <w:rPr>
                <w:rFonts w:ascii="Arial Narrow" w:hAnsi="Arial Narrow" w:cs="Arial"/>
                <w:sz w:val="20"/>
                <w:szCs w:val="20"/>
              </w:rPr>
            </w:pP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 xml:space="preserve">A patient receiving PBS-subsidised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therapy may swap to an alternate</w:t>
            </w:r>
          </w:p>
          <w:p w:rsidR="00C927A3" w:rsidRPr="00585AC0" w:rsidRDefault="00C927A3" w:rsidP="00057C84">
            <w:pPr>
              <w:rPr>
                <w:rFonts w:ascii="Arial Narrow" w:hAnsi="Arial Narrow" w:cs="Arial"/>
                <w:sz w:val="20"/>
                <w:szCs w:val="20"/>
              </w:rPr>
            </w:pPr>
            <w:proofErr w:type="spellStart"/>
            <w:proofErr w:type="gramStart"/>
            <w:r w:rsidRPr="00585AC0">
              <w:rPr>
                <w:rFonts w:ascii="Arial Narrow" w:hAnsi="Arial Narrow" w:cs="Arial"/>
                <w:sz w:val="20"/>
                <w:szCs w:val="20"/>
              </w:rPr>
              <w:t>bDMARD</w:t>
            </w:r>
            <w:proofErr w:type="spellEnd"/>
            <w:proofErr w:type="gramEnd"/>
            <w:r w:rsidRPr="00585AC0">
              <w:rPr>
                <w:rFonts w:ascii="Arial Narrow" w:hAnsi="Arial Narrow" w:cs="Arial"/>
                <w:sz w:val="20"/>
                <w:szCs w:val="20"/>
              </w:rPr>
              <w:t xml:space="preserve"> without having to experience a disease flare. Under these interchangeability</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arrangements:</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 xml:space="preserve">- a patient may continue to receive long-term treatment with a PBS-subsidised </w:t>
            </w:r>
            <w:proofErr w:type="spellStart"/>
            <w:r w:rsidRPr="00585AC0">
              <w:rPr>
                <w:rFonts w:ascii="Arial Narrow" w:hAnsi="Arial Narrow" w:cs="Arial"/>
                <w:sz w:val="20"/>
                <w:szCs w:val="20"/>
              </w:rPr>
              <w:t>bDMARD</w:t>
            </w:r>
            <w:proofErr w:type="spellEnd"/>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while they continue to show a response to therapy,</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 a patient cannot trial and fail, or cease to respond to, the same PBS-subsidised</w:t>
            </w:r>
          </w:p>
          <w:p w:rsidR="00C927A3" w:rsidRPr="00585AC0" w:rsidRDefault="00C927A3" w:rsidP="00057C84">
            <w:pPr>
              <w:rPr>
                <w:rFonts w:ascii="Arial Narrow" w:hAnsi="Arial Narrow" w:cs="Arial"/>
                <w:sz w:val="20"/>
                <w:szCs w:val="20"/>
              </w:rPr>
            </w:pP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more than once, and</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 once a patient has either failed or ceased to respond to treatment 5 times, they will not</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 xml:space="preserve">be eligible to receive further PBS-subsidised </w:t>
            </w:r>
            <w:proofErr w:type="spellStart"/>
            <w:r w:rsidRPr="00585AC0">
              <w:rPr>
                <w:rFonts w:ascii="Arial Narrow" w:hAnsi="Arial Narrow" w:cs="Arial"/>
                <w:sz w:val="20"/>
                <w:szCs w:val="20"/>
              </w:rPr>
              <w:t>bDMARDs</w:t>
            </w:r>
            <w:proofErr w:type="spellEnd"/>
            <w:r w:rsidRPr="00585AC0">
              <w:rPr>
                <w:rFonts w:ascii="Arial Narrow" w:hAnsi="Arial Narrow" w:cs="Arial"/>
                <w:sz w:val="20"/>
                <w:szCs w:val="20"/>
              </w:rPr>
              <w:t xml:space="preserve"> for the treatment of rheumatoid</w:t>
            </w:r>
          </w:p>
          <w:p w:rsidR="00C927A3" w:rsidRDefault="00C927A3" w:rsidP="00057C84">
            <w:pPr>
              <w:rPr>
                <w:rFonts w:ascii="Arial Narrow" w:hAnsi="Arial Narrow" w:cs="Arial"/>
                <w:sz w:val="20"/>
                <w:szCs w:val="20"/>
              </w:rPr>
            </w:pPr>
            <w:proofErr w:type="gramStart"/>
            <w:r w:rsidRPr="00585AC0">
              <w:rPr>
                <w:rFonts w:ascii="Arial Narrow" w:hAnsi="Arial Narrow" w:cs="Arial"/>
                <w:sz w:val="20"/>
                <w:szCs w:val="20"/>
              </w:rPr>
              <w:t>arthritis</w:t>
            </w:r>
            <w:proofErr w:type="gramEnd"/>
            <w:r w:rsidRPr="00585AC0">
              <w:rPr>
                <w:rFonts w:ascii="Arial Narrow" w:hAnsi="Arial Narrow" w:cs="Arial"/>
                <w:sz w:val="20"/>
                <w:szCs w:val="20"/>
              </w:rPr>
              <w:t>.</w:t>
            </w:r>
          </w:p>
          <w:p w:rsidR="00C927A3" w:rsidRPr="00585AC0" w:rsidRDefault="00C927A3" w:rsidP="00057C84">
            <w:pPr>
              <w:rPr>
                <w:rFonts w:ascii="Arial Narrow" w:hAnsi="Arial Narrow" w:cs="Arial"/>
                <w:sz w:val="20"/>
                <w:szCs w:val="20"/>
              </w:rPr>
            </w:pPr>
          </w:p>
          <w:p w:rsidR="00C927A3" w:rsidRDefault="00C927A3" w:rsidP="00057C84">
            <w:pPr>
              <w:rPr>
                <w:rFonts w:ascii="Arial Narrow" w:hAnsi="Arial Narrow" w:cs="Arial"/>
                <w:sz w:val="20"/>
                <w:szCs w:val="20"/>
              </w:rPr>
            </w:pPr>
            <w:r w:rsidRPr="00585AC0">
              <w:rPr>
                <w:rFonts w:ascii="Arial Narrow" w:hAnsi="Arial Narrow" w:cs="Arial"/>
                <w:sz w:val="20"/>
                <w:szCs w:val="20"/>
              </w:rPr>
              <w:t>For patients who have failed PBS-subsidised treatment with 2 or 3 TNF-alfa antagonists</w:t>
            </w:r>
            <w:r>
              <w:rPr>
                <w:rFonts w:ascii="Arial Narrow" w:hAnsi="Arial Narrow" w:cs="Arial"/>
                <w:sz w:val="20"/>
                <w:szCs w:val="20"/>
              </w:rPr>
              <w:t xml:space="preserve"> </w:t>
            </w:r>
            <w:r w:rsidRPr="00585AC0">
              <w:rPr>
                <w:rFonts w:ascii="Arial Narrow" w:hAnsi="Arial Narrow" w:cs="Arial"/>
                <w:sz w:val="20"/>
                <w:szCs w:val="20"/>
              </w:rPr>
              <w:t>prior to 1 August 2010 please contact the Department of Human Services on 1800 700</w:t>
            </w:r>
            <w:r>
              <w:rPr>
                <w:rFonts w:ascii="Arial Narrow" w:hAnsi="Arial Narrow" w:cs="Arial"/>
                <w:sz w:val="20"/>
                <w:szCs w:val="20"/>
              </w:rPr>
              <w:t xml:space="preserve"> </w:t>
            </w:r>
            <w:r w:rsidRPr="00585AC0">
              <w:rPr>
                <w:rFonts w:ascii="Arial Narrow" w:hAnsi="Arial Narrow" w:cs="Arial"/>
                <w:sz w:val="20"/>
                <w:szCs w:val="20"/>
              </w:rPr>
              <w:t xml:space="preserve">270. </w:t>
            </w:r>
            <w:r w:rsidRPr="001E0ADE">
              <w:rPr>
                <w:rFonts w:ascii="Arial Narrow" w:hAnsi="Arial Narrow" w:cs="Arial"/>
                <w:strike/>
                <w:sz w:val="20"/>
                <w:szCs w:val="20"/>
              </w:rPr>
              <w:t xml:space="preserve">A patient whose most recent course of PBS-subsidised therapy was with rituximab and whose response to this treatment is sustained for more than 12 </w:t>
            </w:r>
            <w:proofErr w:type="gramStart"/>
            <w:r w:rsidRPr="001E0ADE">
              <w:rPr>
                <w:rFonts w:ascii="Arial Narrow" w:hAnsi="Arial Narrow" w:cs="Arial"/>
                <w:strike/>
                <w:sz w:val="20"/>
                <w:szCs w:val="20"/>
              </w:rPr>
              <w:t>months,</w:t>
            </w:r>
            <w:proofErr w:type="gramEnd"/>
            <w:r w:rsidRPr="001E0ADE">
              <w:rPr>
                <w:rFonts w:ascii="Arial Narrow" w:hAnsi="Arial Narrow" w:cs="Arial"/>
                <w:strike/>
                <w:sz w:val="20"/>
                <w:szCs w:val="20"/>
              </w:rPr>
              <w:t xml:space="preserve"> may apply for a further course of rituximab under the </w:t>
            </w:r>
            <w:r w:rsidRPr="00514833">
              <w:rPr>
                <w:rFonts w:ascii="Arial Narrow" w:hAnsi="Arial Narrow" w:cs="Arial"/>
                <w:i/>
                <w:strike/>
                <w:sz w:val="20"/>
                <w:szCs w:val="20"/>
              </w:rPr>
              <w:t>First</w:t>
            </w:r>
            <w:r w:rsidRPr="001E0ADE">
              <w:rPr>
                <w:rFonts w:ascii="Arial Narrow" w:hAnsi="Arial Narrow" w:cs="Arial"/>
                <w:strike/>
                <w:sz w:val="20"/>
                <w:szCs w:val="20"/>
              </w:rPr>
              <w:t xml:space="preserve"> Continuing treatment restriction.</w:t>
            </w:r>
            <w:r w:rsidRPr="00585AC0">
              <w:rPr>
                <w:rFonts w:ascii="Arial Narrow" w:hAnsi="Arial Narrow" w:cs="Arial"/>
                <w:sz w:val="20"/>
                <w:szCs w:val="20"/>
              </w:rPr>
              <w:t xml:space="preserve"> A patient who</w:t>
            </w:r>
            <w:r>
              <w:rPr>
                <w:rFonts w:ascii="Arial Narrow" w:hAnsi="Arial Narrow" w:cs="Arial"/>
                <w:sz w:val="20"/>
                <w:szCs w:val="20"/>
              </w:rPr>
              <w:t xml:space="preserve"> </w:t>
            </w:r>
            <w:r w:rsidRPr="00585AC0">
              <w:rPr>
                <w:rFonts w:ascii="Arial Narrow" w:hAnsi="Arial Narrow" w:cs="Arial"/>
                <w:sz w:val="20"/>
                <w:szCs w:val="20"/>
              </w:rPr>
              <w:t xml:space="preserve">has failed fewer than 5 </w:t>
            </w:r>
            <w:proofErr w:type="spellStart"/>
            <w:r w:rsidRPr="00585AC0">
              <w:rPr>
                <w:rFonts w:ascii="Arial Narrow" w:hAnsi="Arial Narrow" w:cs="Arial"/>
                <w:sz w:val="20"/>
                <w:szCs w:val="20"/>
              </w:rPr>
              <w:t>bDMARDs</w:t>
            </w:r>
            <w:proofErr w:type="spellEnd"/>
            <w:r w:rsidRPr="00585AC0">
              <w:rPr>
                <w:rFonts w:ascii="Arial Narrow" w:hAnsi="Arial Narrow" w:cs="Arial"/>
                <w:sz w:val="20"/>
                <w:szCs w:val="20"/>
              </w:rPr>
              <w:t xml:space="preserve"> and who has a break in therapy of less than 24</w:t>
            </w:r>
            <w:r>
              <w:rPr>
                <w:rFonts w:ascii="Arial Narrow" w:hAnsi="Arial Narrow" w:cs="Arial"/>
                <w:sz w:val="20"/>
                <w:szCs w:val="20"/>
              </w:rPr>
              <w:t xml:space="preserve"> </w:t>
            </w:r>
            <w:r w:rsidRPr="00585AC0">
              <w:rPr>
                <w:rFonts w:ascii="Arial Narrow" w:hAnsi="Arial Narrow" w:cs="Arial"/>
                <w:sz w:val="20"/>
                <w:szCs w:val="20"/>
              </w:rPr>
              <w:t xml:space="preserve">months may </w:t>
            </w:r>
            <w:r w:rsidRPr="00585AC0">
              <w:rPr>
                <w:rFonts w:ascii="Arial Narrow" w:hAnsi="Arial Narrow" w:cs="Arial"/>
                <w:sz w:val="20"/>
                <w:szCs w:val="20"/>
              </w:rPr>
              <w:lastRenderedPageBreak/>
              <w:t xml:space="preserve">commence a further course of treatment with a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without having to</w:t>
            </w:r>
            <w:r>
              <w:rPr>
                <w:rFonts w:ascii="Arial Narrow" w:hAnsi="Arial Narrow" w:cs="Arial"/>
                <w:sz w:val="20"/>
                <w:szCs w:val="20"/>
              </w:rPr>
              <w:t xml:space="preserve"> </w:t>
            </w:r>
            <w:r w:rsidRPr="00585AC0">
              <w:rPr>
                <w:rFonts w:ascii="Arial Narrow" w:hAnsi="Arial Narrow" w:cs="Arial"/>
                <w:sz w:val="20"/>
                <w:szCs w:val="20"/>
              </w:rPr>
              <w:t>requalify under the Initial 1 treatment restriction. A patient who has failed fewer than 5</w:t>
            </w:r>
            <w:r>
              <w:rPr>
                <w:rFonts w:ascii="Arial Narrow" w:hAnsi="Arial Narrow" w:cs="Arial"/>
                <w:sz w:val="20"/>
                <w:szCs w:val="20"/>
              </w:rPr>
              <w:t xml:space="preserve"> </w:t>
            </w:r>
            <w:proofErr w:type="spellStart"/>
            <w:r w:rsidRPr="00585AC0">
              <w:rPr>
                <w:rFonts w:ascii="Arial Narrow" w:hAnsi="Arial Narrow" w:cs="Arial"/>
                <w:sz w:val="20"/>
                <w:szCs w:val="20"/>
              </w:rPr>
              <w:t>bDMARDs</w:t>
            </w:r>
            <w:proofErr w:type="spellEnd"/>
            <w:r w:rsidRPr="00585AC0">
              <w:rPr>
                <w:rFonts w:ascii="Arial Narrow" w:hAnsi="Arial Narrow" w:cs="Arial"/>
                <w:sz w:val="20"/>
                <w:szCs w:val="20"/>
              </w:rPr>
              <w:t xml:space="preserve"> and who has had a break in therapy of longer than 24 months must requalify</w:t>
            </w:r>
            <w:r>
              <w:rPr>
                <w:rFonts w:ascii="Arial Narrow" w:hAnsi="Arial Narrow" w:cs="Arial"/>
                <w:sz w:val="20"/>
                <w:szCs w:val="20"/>
              </w:rPr>
              <w:t xml:space="preserve"> </w:t>
            </w:r>
            <w:r w:rsidRPr="00585AC0">
              <w:rPr>
                <w:rFonts w:ascii="Arial Narrow" w:hAnsi="Arial Narrow" w:cs="Arial"/>
                <w:sz w:val="20"/>
                <w:szCs w:val="20"/>
              </w:rPr>
              <w:t>for treatment under the Initial 1 treatment restriction. The length of a treatment break is</w:t>
            </w:r>
            <w:r>
              <w:rPr>
                <w:rFonts w:ascii="Arial Narrow" w:hAnsi="Arial Narrow" w:cs="Arial"/>
                <w:sz w:val="20"/>
                <w:szCs w:val="20"/>
              </w:rPr>
              <w:t xml:space="preserve"> </w:t>
            </w:r>
            <w:r w:rsidRPr="00585AC0">
              <w:rPr>
                <w:rFonts w:ascii="Arial Narrow" w:hAnsi="Arial Narrow" w:cs="Arial"/>
                <w:sz w:val="20"/>
                <w:szCs w:val="20"/>
              </w:rPr>
              <w:t xml:space="preserve">measured from the date the most recent treatment with PBS-subsidised </w:t>
            </w:r>
            <w:proofErr w:type="spellStart"/>
            <w:r w:rsidRPr="00585AC0">
              <w:rPr>
                <w:rFonts w:ascii="Arial Narrow" w:hAnsi="Arial Narrow" w:cs="Arial"/>
                <w:sz w:val="20"/>
                <w:szCs w:val="20"/>
              </w:rPr>
              <w:t>bDMARD</w:t>
            </w:r>
            <w:proofErr w:type="spellEnd"/>
            <w:r>
              <w:rPr>
                <w:rFonts w:ascii="Arial Narrow" w:hAnsi="Arial Narrow" w:cs="Arial"/>
                <w:sz w:val="20"/>
                <w:szCs w:val="20"/>
              </w:rPr>
              <w:t xml:space="preserve"> </w:t>
            </w:r>
            <w:r w:rsidRPr="00585AC0">
              <w:rPr>
                <w:rFonts w:ascii="Arial Narrow" w:hAnsi="Arial Narrow" w:cs="Arial"/>
                <w:sz w:val="20"/>
                <w:szCs w:val="20"/>
              </w:rPr>
              <w:t xml:space="preserve">treatment is stopped to the date of the new application for treatment with a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w:t>
            </w:r>
          </w:p>
          <w:p w:rsidR="00C927A3" w:rsidRPr="00585AC0" w:rsidRDefault="00C927A3" w:rsidP="00057C84">
            <w:pPr>
              <w:rPr>
                <w:rFonts w:ascii="Arial Narrow" w:hAnsi="Arial Narrow" w:cs="Arial"/>
                <w:sz w:val="20"/>
                <w:szCs w:val="20"/>
              </w:rPr>
            </w:pPr>
          </w:p>
          <w:p w:rsidR="00C927A3" w:rsidRDefault="00C927A3" w:rsidP="00057C84">
            <w:pPr>
              <w:rPr>
                <w:rFonts w:ascii="Arial Narrow" w:hAnsi="Arial Narrow" w:cs="Arial"/>
                <w:sz w:val="20"/>
                <w:szCs w:val="20"/>
              </w:rPr>
            </w:pPr>
            <w:r w:rsidRPr="00585AC0">
              <w:rPr>
                <w:rFonts w:ascii="Arial Narrow" w:hAnsi="Arial Narrow" w:cs="Arial"/>
                <w:sz w:val="20"/>
                <w:szCs w:val="20"/>
              </w:rPr>
              <w:t xml:space="preserve">(1) How to prescribe PBS-subsidised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therapy after 1 August 2010.</w:t>
            </w:r>
          </w:p>
          <w:p w:rsidR="00C927A3" w:rsidRDefault="00C927A3" w:rsidP="00057C84">
            <w:pPr>
              <w:rPr>
                <w:rFonts w:ascii="Arial Narrow" w:hAnsi="Arial Narrow" w:cs="Arial"/>
                <w:sz w:val="20"/>
                <w:szCs w:val="20"/>
              </w:rPr>
            </w:pP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(a) Initial treatment.</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Applications for initial treatment should be made where:</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w:t>
            </w:r>
            <w:proofErr w:type="spellStart"/>
            <w:r w:rsidRPr="00585AC0">
              <w:rPr>
                <w:rFonts w:ascii="Arial Narrow" w:hAnsi="Arial Narrow" w:cs="Arial"/>
                <w:sz w:val="20"/>
                <w:szCs w:val="20"/>
              </w:rPr>
              <w:t>i</w:t>
            </w:r>
            <w:proofErr w:type="spellEnd"/>
            <w:r w:rsidRPr="00585AC0">
              <w:rPr>
                <w:rFonts w:ascii="Arial Narrow" w:hAnsi="Arial Narrow" w:cs="Arial"/>
                <w:sz w:val="20"/>
                <w:szCs w:val="20"/>
              </w:rPr>
              <w:t xml:space="preserve">) a patient has received no prior PBS-subsidised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treatment and wishes to</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commence such therapy, excluding rituximab (Initial 1); or</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 xml:space="preserve">(ii) a patient wishes to re-commence treatment with a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following a break in</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PBS-subsidised therapy of more than 24 months (Initial 1); or</w:t>
            </w:r>
          </w:p>
          <w:p w:rsidR="00C927A3" w:rsidRDefault="00C927A3" w:rsidP="00057C84">
            <w:pPr>
              <w:rPr>
                <w:rFonts w:ascii="Arial Narrow" w:hAnsi="Arial Narrow" w:cs="Arial"/>
                <w:sz w:val="20"/>
                <w:szCs w:val="20"/>
              </w:rPr>
            </w:pPr>
            <w:r w:rsidRPr="00585AC0">
              <w:rPr>
                <w:rFonts w:ascii="Arial Narrow" w:hAnsi="Arial Narrow" w:cs="Arial"/>
                <w:sz w:val="20"/>
                <w:szCs w:val="20"/>
              </w:rPr>
              <w:t xml:space="preserve">(iii) a patient has received prior PBS-subsidised (initial or continuing)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therapy</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and wishes to trial an alternate agent (Initial 2) [further details are under 'Swapping</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therapy' below]; or</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 xml:space="preserve">(iv) a patient wishes to re-commence treatment with a specific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following a</w:t>
            </w:r>
          </w:p>
          <w:p w:rsidR="00C927A3" w:rsidRDefault="00C927A3" w:rsidP="00057C84">
            <w:pPr>
              <w:rPr>
                <w:rFonts w:ascii="Arial Narrow" w:hAnsi="Arial Narrow" w:cs="Arial"/>
                <w:sz w:val="20"/>
                <w:szCs w:val="20"/>
              </w:rPr>
            </w:pPr>
            <w:proofErr w:type="gramStart"/>
            <w:r w:rsidRPr="00585AC0">
              <w:rPr>
                <w:rFonts w:ascii="Arial Narrow" w:hAnsi="Arial Narrow" w:cs="Arial"/>
                <w:sz w:val="20"/>
                <w:szCs w:val="20"/>
              </w:rPr>
              <w:t>break</w:t>
            </w:r>
            <w:proofErr w:type="gramEnd"/>
            <w:r w:rsidRPr="00585AC0">
              <w:rPr>
                <w:rFonts w:ascii="Arial Narrow" w:hAnsi="Arial Narrow" w:cs="Arial"/>
                <w:sz w:val="20"/>
                <w:szCs w:val="20"/>
              </w:rPr>
              <w:t xml:space="preserve"> of less than 24 months in PBS-subsidised therapy with that agent (Initial 2).</w:t>
            </w:r>
          </w:p>
          <w:p w:rsidR="00C927A3" w:rsidRPr="00585AC0" w:rsidRDefault="00C927A3" w:rsidP="00057C84">
            <w:pPr>
              <w:rPr>
                <w:rFonts w:ascii="Arial Narrow" w:hAnsi="Arial Narrow" w:cs="Arial"/>
                <w:sz w:val="20"/>
                <w:szCs w:val="20"/>
              </w:rPr>
            </w:pP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Initial applications for new or re-commencing patients (Initial 1) must include a joint count</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and ESR and/or CRP measured at the completion of the 6-month intensive DMARD trial,</w:t>
            </w:r>
          </w:p>
          <w:p w:rsidR="00C927A3" w:rsidRDefault="00C927A3" w:rsidP="00057C84">
            <w:pPr>
              <w:rPr>
                <w:rFonts w:ascii="Arial Narrow" w:hAnsi="Arial Narrow" w:cs="Arial"/>
                <w:sz w:val="20"/>
                <w:szCs w:val="20"/>
              </w:rPr>
            </w:pPr>
            <w:proofErr w:type="gramStart"/>
            <w:r w:rsidRPr="00585AC0">
              <w:rPr>
                <w:rFonts w:ascii="Arial Narrow" w:hAnsi="Arial Narrow" w:cs="Arial"/>
                <w:sz w:val="20"/>
                <w:szCs w:val="20"/>
              </w:rPr>
              <w:t>but</w:t>
            </w:r>
            <w:proofErr w:type="gramEnd"/>
            <w:r w:rsidRPr="00585AC0">
              <w:rPr>
                <w:rFonts w:ascii="Arial Narrow" w:hAnsi="Arial Narrow" w:cs="Arial"/>
                <w:sz w:val="20"/>
                <w:szCs w:val="20"/>
              </w:rPr>
              <w:t xml:space="preserve"> prior to ceasing DMARD therapy.</w:t>
            </w:r>
          </w:p>
          <w:p w:rsidR="00C927A3" w:rsidRPr="00585AC0" w:rsidRDefault="00C927A3" w:rsidP="00057C84">
            <w:pPr>
              <w:rPr>
                <w:rFonts w:ascii="Arial Narrow" w:hAnsi="Arial Narrow" w:cs="Arial"/>
                <w:sz w:val="20"/>
                <w:szCs w:val="20"/>
              </w:rPr>
            </w:pP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Initial treatment authorisations will be limited to provide a maximum of 16 weeks of</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 xml:space="preserve">therapy for </w:t>
            </w:r>
            <w:proofErr w:type="spellStart"/>
            <w:r w:rsidRPr="00585AC0">
              <w:rPr>
                <w:rFonts w:ascii="Arial Narrow" w:hAnsi="Arial Narrow" w:cs="Arial"/>
                <w:sz w:val="20"/>
                <w:szCs w:val="20"/>
              </w:rPr>
              <w:t>abatacept</w:t>
            </w:r>
            <w:proofErr w:type="spellEnd"/>
            <w:r w:rsidRPr="00585AC0">
              <w:rPr>
                <w:rFonts w:ascii="Arial Narrow" w:hAnsi="Arial Narrow" w:cs="Arial"/>
                <w:sz w:val="20"/>
                <w:szCs w:val="20"/>
              </w:rPr>
              <w:t xml:space="preserve">, adalimumab, </w:t>
            </w:r>
            <w:proofErr w:type="spellStart"/>
            <w:r w:rsidRPr="00585AC0">
              <w:rPr>
                <w:rFonts w:ascii="Arial Narrow" w:hAnsi="Arial Narrow" w:cs="Arial"/>
                <w:sz w:val="20"/>
                <w:szCs w:val="20"/>
              </w:rPr>
              <w:t>etanercept</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golimumab</w:t>
            </w:r>
            <w:proofErr w:type="spellEnd"/>
            <w:r w:rsidRPr="00585AC0">
              <w:rPr>
                <w:rFonts w:ascii="Arial Narrow" w:hAnsi="Arial Narrow" w:cs="Arial"/>
                <w:sz w:val="20"/>
                <w:szCs w:val="20"/>
              </w:rPr>
              <w:t xml:space="preserve">, tocilizumab and </w:t>
            </w:r>
            <w:proofErr w:type="spellStart"/>
            <w:r w:rsidRPr="00585AC0">
              <w:rPr>
                <w:rFonts w:ascii="Arial Narrow" w:hAnsi="Arial Narrow" w:cs="Arial"/>
                <w:sz w:val="20"/>
                <w:szCs w:val="20"/>
              </w:rPr>
              <w:t>tofacitinib</w:t>
            </w:r>
            <w:proofErr w:type="spellEnd"/>
            <w:r w:rsidRPr="00585AC0">
              <w:rPr>
                <w:rFonts w:ascii="Arial Narrow" w:hAnsi="Arial Narrow" w:cs="Arial"/>
                <w:sz w:val="20"/>
                <w:szCs w:val="20"/>
              </w:rPr>
              <w:t>,</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 xml:space="preserve">18 to 20 weeks of therapy with </w:t>
            </w:r>
            <w:proofErr w:type="spellStart"/>
            <w:r w:rsidRPr="00585AC0">
              <w:rPr>
                <w:rFonts w:ascii="Arial Narrow" w:hAnsi="Arial Narrow" w:cs="Arial"/>
                <w:sz w:val="20"/>
                <w:szCs w:val="20"/>
              </w:rPr>
              <w:t>certolizumab</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pegol</w:t>
            </w:r>
            <w:proofErr w:type="spellEnd"/>
            <w:r w:rsidRPr="00585AC0">
              <w:rPr>
                <w:rFonts w:ascii="Arial Narrow" w:hAnsi="Arial Narrow" w:cs="Arial"/>
                <w:sz w:val="20"/>
                <w:szCs w:val="20"/>
              </w:rPr>
              <w:t xml:space="preserve"> (depending upon the dosing</w:t>
            </w:r>
          </w:p>
          <w:p w:rsidR="00C927A3" w:rsidRPr="00585AC0" w:rsidRDefault="00C927A3" w:rsidP="00057C84">
            <w:pPr>
              <w:rPr>
                <w:rFonts w:ascii="Arial Narrow" w:hAnsi="Arial Narrow" w:cs="Arial"/>
                <w:sz w:val="20"/>
                <w:szCs w:val="20"/>
              </w:rPr>
            </w:pPr>
            <w:proofErr w:type="gramStart"/>
            <w:r w:rsidRPr="00585AC0">
              <w:rPr>
                <w:rFonts w:ascii="Arial Narrow" w:hAnsi="Arial Narrow" w:cs="Arial"/>
                <w:sz w:val="20"/>
                <w:szCs w:val="20"/>
              </w:rPr>
              <w:t>regimen</w:t>
            </w:r>
            <w:proofErr w:type="gramEnd"/>
            <w:r w:rsidRPr="00585AC0">
              <w:rPr>
                <w:rFonts w:ascii="Arial Narrow" w:hAnsi="Arial Narrow" w:cs="Arial"/>
                <w:sz w:val="20"/>
                <w:szCs w:val="20"/>
              </w:rPr>
              <w:t>), 22 weeks of therapy for infliximab and 2 infusions of rituximab.</w:t>
            </w:r>
          </w:p>
          <w:p w:rsidR="00C927A3" w:rsidRDefault="00C927A3" w:rsidP="00057C84">
            <w:pPr>
              <w:rPr>
                <w:rFonts w:ascii="Arial Narrow" w:hAnsi="Arial Narrow" w:cs="Arial"/>
                <w:sz w:val="20"/>
                <w:szCs w:val="20"/>
              </w:rPr>
            </w:pPr>
          </w:p>
          <w:p w:rsidR="00C927A3" w:rsidRPr="00D526FA" w:rsidRDefault="00C927A3" w:rsidP="00057C84">
            <w:pPr>
              <w:rPr>
                <w:rFonts w:ascii="Arial Narrow" w:hAnsi="Arial Narrow" w:cs="Arial"/>
                <w:sz w:val="20"/>
                <w:szCs w:val="20"/>
              </w:rPr>
            </w:pPr>
            <w:r w:rsidRPr="00585AC0">
              <w:rPr>
                <w:rFonts w:ascii="Arial Narrow" w:hAnsi="Arial Narrow" w:cs="Arial"/>
                <w:sz w:val="20"/>
                <w:szCs w:val="20"/>
              </w:rPr>
              <w:t>A patient must be assessed for response to any course of initial PBS-subsidised</w:t>
            </w:r>
            <w:r>
              <w:rPr>
                <w:rFonts w:ascii="Arial Narrow" w:hAnsi="Arial Narrow" w:cs="Arial"/>
                <w:sz w:val="20"/>
                <w:szCs w:val="20"/>
              </w:rPr>
              <w:t xml:space="preserve"> </w:t>
            </w:r>
            <w:r w:rsidRPr="00585AC0">
              <w:rPr>
                <w:rFonts w:ascii="Arial Narrow" w:hAnsi="Arial Narrow" w:cs="Arial"/>
                <w:sz w:val="20"/>
                <w:szCs w:val="20"/>
              </w:rPr>
              <w:t xml:space="preserve">treatment </w:t>
            </w:r>
            <w:r w:rsidRPr="001E0ADE">
              <w:rPr>
                <w:rFonts w:ascii="Arial Narrow" w:hAnsi="Arial Narrow" w:cs="Arial"/>
                <w:strike/>
                <w:sz w:val="20"/>
                <w:szCs w:val="20"/>
              </w:rPr>
              <w:t>(excluding rituximab)</w:t>
            </w:r>
            <w:r w:rsidRPr="00585AC0">
              <w:rPr>
                <w:rFonts w:ascii="Arial Narrow" w:hAnsi="Arial Narrow" w:cs="Arial"/>
                <w:sz w:val="20"/>
                <w:szCs w:val="20"/>
              </w:rPr>
              <w:t xml:space="preserve"> following a minimum of 12 weeks of therapy and this</w:t>
            </w:r>
            <w:r>
              <w:rPr>
                <w:rFonts w:ascii="Arial Narrow" w:hAnsi="Arial Narrow" w:cs="Arial"/>
                <w:sz w:val="20"/>
                <w:szCs w:val="20"/>
              </w:rPr>
              <w:t xml:space="preserve"> </w:t>
            </w:r>
            <w:r w:rsidRPr="00585AC0">
              <w:rPr>
                <w:rFonts w:ascii="Arial Narrow" w:hAnsi="Arial Narrow" w:cs="Arial"/>
                <w:sz w:val="20"/>
                <w:szCs w:val="20"/>
              </w:rPr>
              <w:t>assessment must be submitted to the Department of Human Services no later than 4</w:t>
            </w:r>
            <w:r>
              <w:rPr>
                <w:rFonts w:ascii="Arial Narrow" w:hAnsi="Arial Narrow" w:cs="Arial"/>
                <w:sz w:val="20"/>
                <w:szCs w:val="20"/>
              </w:rPr>
              <w:t xml:space="preserve"> </w:t>
            </w:r>
            <w:r w:rsidRPr="00585AC0">
              <w:rPr>
                <w:rFonts w:ascii="Arial Narrow" w:hAnsi="Arial Narrow" w:cs="Arial"/>
                <w:sz w:val="20"/>
                <w:szCs w:val="20"/>
              </w:rPr>
              <w:t xml:space="preserve">weeks from the date that course was </w:t>
            </w:r>
            <w:r w:rsidRPr="00D526FA">
              <w:rPr>
                <w:rFonts w:ascii="Arial Narrow" w:hAnsi="Arial Narrow" w:cs="Arial"/>
                <w:sz w:val="20"/>
                <w:szCs w:val="20"/>
              </w:rPr>
              <w:t xml:space="preserve">ceased. </w:t>
            </w:r>
            <w:r w:rsidRPr="001E0ADE">
              <w:rPr>
                <w:rFonts w:ascii="Arial Narrow" w:hAnsi="Arial Narrow" w:cs="Arial"/>
                <w:strike/>
                <w:sz w:val="20"/>
                <w:szCs w:val="20"/>
              </w:rPr>
              <w:t>Rituximab patients must be assessed following a minimum of 12 weeks after the first infusion, and this assessment must be submitted to the Department of Human Services within 4 weeks.</w:t>
            </w:r>
          </w:p>
          <w:p w:rsidR="00C927A3" w:rsidRDefault="00C927A3" w:rsidP="00057C84">
            <w:pPr>
              <w:rPr>
                <w:rFonts w:ascii="Arial Narrow" w:hAnsi="Arial Narrow" w:cs="Arial"/>
                <w:sz w:val="20"/>
                <w:szCs w:val="20"/>
              </w:rPr>
            </w:pP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Where a response assessment is not submitted to the Department of Human Services</w:t>
            </w:r>
            <w:r>
              <w:rPr>
                <w:rFonts w:ascii="Arial Narrow" w:hAnsi="Arial Narrow" w:cs="Arial"/>
                <w:sz w:val="20"/>
                <w:szCs w:val="20"/>
              </w:rPr>
              <w:t xml:space="preserve"> </w:t>
            </w:r>
            <w:r w:rsidRPr="00585AC0">
              <w:rPr>
                <w:rFonts w:ascii="Arial Narrow" w:hAnsi="Arial Narrow" w:cs="Arial"/>
                <w:sz w:val="20"/>
                <w:szCs w:val="20"/>
              </w:rPr>
              <w:t>within these timeframes, the patient will be deemed to have failed to respond to</w:t>
            </w:r>
            <w:r>
              <w:rPr>
                <w:rFonts w:ascii="Arial Narrow" w:hAnsi="Arial Narrow" w:cs="Arial"/>
                <w:sz w:val="20"/>
                <w:szCs w:val="20"/>
              </w:rPr>
              <w:t xml:space="preserve"> </w:t>
            </w:r>
            <w:r w:rsidRPr="00585AC0">
              <w:rPr>
                <w:rFonts w:ascii="Arial Narrow" w:hAnsi="Arial Narrow" w:cs="Arial"/>
                <w:sz w:val="20"/>
                <w:szCs w:val="20"/>
              </w:rPr>
              <w:t xml:space="preserve">treatment with that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For second and subsequent courses of PBS-subsidised</w:t>
            </w:r>
            <w:r>
              <w:rPr>
                <w:rFonts w:ascii="Arial Narrow" w:hAnsi="Arial Narrow" w:cs="Arial"/>
                <w:sz w:val="20"/>
                <w:szCs w:val="20"/>
              </w:rPr>
              <w:t xml:space="preserve">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w:t>
            </w:r>
            <w:r w:rsidRPr="00514833">
              <w:rPr>
                <w:rFonts w:ascii="Arial Narrow" w:hAnsi="Arial Narrow" w:cs="Arial"/>
                <w:strike/>
                <w:sz w:val="20"/>
                <w:szCs w:val="20"/>
              </w:rPr>
              <w:t>(excluding rituximab)</w:t>
            </w:r>
            <w:r w:rsidRPr="00514833">
              <w:rPr>
                <w:rFonts w:ascii="Arial Narrow" w:hAnsi="Arial Narrow" w:cs="Arial"/>
                <w:sz w:val="20"/>
                <w:szCs w:val="20"/>
              </w:rPr>
              <w:t xml:space="preserve"> </w:t>
            </w:r>
            <w:r w:rsidRPr="00585AC0">
              <w:rPr>
                <w:rFonts w:ascii="Arial Narrow" w:hAnsi="Arial Narrow" w:cs="Arial"/>
                <w:sz w:val="20"/>
                <w:szCs w:val="20"/>
              </w:rPr>
              <w:t>treatment it is recommended that a patient is reviewed in</w:t>
            </w:r>
            <w:r>
              <w:rPr>
                <w:rFonts w:ascii="Arial Narrow" w:hAnsi="Arial Narrow" w:cs="Arial"/>
                <w:sz w:val="20"/>
                <w:szCs w:val="20"/>
              </w:rPr>
              <w:t xml:space="preserve"> </w:t>
            </w:r>
            <w:r w:rsidRPr="00585AC0">
              <w:rPr>
                <w:rFonts w:ascii="Arial Narrow" w:hAnsi="Arial Narrow" w:cs="Arial"/>
                <w:sz w:val="20"/>
                <w:szCs w:val="20"/>
              </w:rPr>
              <w:t>the month prior to completing their current course of treatment and that where required</w:t>
            </w:r>
            <w:r>
              <w:rPr>
                <w:rFonts w:ascii="Arial Narrow" w:hAnsi="Arial Narrow" w:cs="Arial"/>
                <w:sz w:val="20"/>
                <w:szCs w:val="20"/>
              </w:rPr>
              <w:t xml:space="preserve"> </w:t>
            </w:r>
            <w:r w:rsidRPr="00585AC0">
              <w:rPr>
                <w:rFonts w:ascii="Arial Narrow" w:hAnsi="Arial Narrow" w:cs="Arial"/>
                <w:sz w:val="20"/>
                <w:szCs w:val="20"/>
              </w:rPr>
              <w:t>an application is submitted to the Department of Human Services no later than 2 weeks</w:t>
            </w:r>
            <w:r>
              <w:rPr>
                <w:rFonts w:ascii="Arial Narrow" w:hAnsi="Arial Narrow" w:cs="Arial"/>
                <w:sz w:val="20"/>
                <w:szCs w:val="20"/>
              </w:rPr>
              <w:t xml:space="preserve"> </w:t>
            </w:r>
            <w:r w:rsidRPr="00585AC0">
              <w:rPr>
                <w:rFonts w:ascii="Arial Narrow" w:hAnsi="Arial Narrow" w:cs="Arial"/>
                <w:sz w:val="20"/>
                <w:szCs w:val="20"/>
              </w:rPr>
              <w:t>prior to the patient completing their current treatment course.</w:t>
            </w:r>
          </w:p>
          <w:p w:rsidR="00C927A3" w:rsidRDefault="00C927A3" w:rsidP="00057C84">
            <w:pPr>
              <w:rPr>
                <w:rFonts w:ascii="Arial Narrow" w:hAnsi="Arial Narrow" w:cs="Arial"/>
                <w:sz w:val="20"/>
                <w:szCs w:val="20"/>
              </w:rPr>
            </w:pPr>
          </w:p>
          <w:p w:rsidR="00C927A3" w:rsidRPr="00585AC0" w:rsidRDefault="00C927A3" w:rsidP="00057C84">
            <w:pPr>
              <w:rPr>
                <w:rFonts w:ascii="Arial Narrow" w:hAnsi="Arial Narrow" w:cs="Arial"/>
                <w:sz w:val="20"/>
                <w:szCs w:val="20"/>
              </w:rPr>
            </w:pPr>
            <w:proofErr w:type="spellStart"/>
            <w:r w:rsidRPr="00585AC0">
              <w:rPr>
                <w:rFonts w:ascii="Arial Narrow" w:hAnsi="Arial Narrow" w:cs="Arial"/>
                <w:sz w:val="20"/>
                <w:szCs w:val="20"/>
              </w:rPr>
              <w:t>Abatacept</w:t>
            </w:r>
            <w:proofErr w:type="spellEnd"/>
            <w:r w:rsidRPr="00585AC0">
              <w:rPr>
                <w:rFonts w:ascii="Arial Narrow" w:hAnsi="Arial Narrow" w:cs="Arial"/>
                <w:sz w:val="20"/>
                <w:szCs w:val="20"/>
              </w:rPr>
              <w:t xml:space="preserve"> patients:</w:t>
            </w: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Patients are eligible to receive one I.V. loading dose when commencing treatment with</w:t>
            </w:r>
            <w:r>
              <w:rPr>
                <w:rFonts w:ascii="Arial Narrow" w:hAnsi="Arial Narrow" w:cs="Arial"/>
                <w:sz w:val="20"/>
                <w:szCs w:val="20"/>
              </w:rPr>
              <w:t xml:space="preserve"> </w:t>
            </w:r>
            <w:r w:rsidRPr="00585AC0">
              <w:rPr>
                <w:rFonts w:ascii="Arial Narrow" w:hAnsi="Arial Narrow" w:cs="Arial"/>
                <w:sz w:val="20"/>
                <w:szCs w:val="20"/>
              </w:rPr>
              <w:t>the subcutaneous formulation. For these patients two prescriptions are required, the first</w:t>
            </w:r>
            <w:r>
              <w:rPr>
                <w:rFonts w:ascii="Arial Narrow" w:hAnsi="Arial Narrow" w:cs="Arial"/>
                <w:sz w:val="20"/>
                <w:szCs w:val="20"/>
              </w:rPr>
              <w:t xml:space="preserve"> </w:t>
            </w:r>
            <w:r w:rsidRPr="00585AC0">
              <w:rPr>
                <w:rFonts w:ascii="Arial Narrow" w:hAnsi="Arial Narrow" w:cs="Arial"/>
                <w:sz w:val="20"/>
                <w:szCs w:val="20"/>
              </w:rPr>
              <w:t>prescription for the I.V. loading dose for sufficient vials for one dose based on the</w:t>
            </w:r>
            <w:r>
              <w:rPr>
                <w:rFonts w:ascii="Arial Narrow" w:hAnsi="Arial Narrow" w:cs="Arial"/>
                <w:sz w:val="20"/>
                <w:szCs w:val="20"/>
              </w:rPr>
              <w:t xml:space="preserve"> </w:t>
            </w:r>
            <w:r w:rsidRPr="00585AC0">
              <w:rPr>
                <w:rFonts w:ascii="Arial Narrow" w:hAnsi="Arial Narrow" w:cs="Arial"/>
                <w:sz w:val="20"/>
                <w:szCs w:val="20"/>
              </w:rPr>
              <w:t>patient's weight with no repeats. The second prescription for the pre-filled syringes, with</w:t>
            </w:r>
            <w:r>
              <w:rPr>
                <w:rFonts w:ascii="Arial Narrow" w:hAnsi="Arial Narrow" w:cs="Arial"/>
                <w:sz w:val="20"/>
                <w:szCs w:val="20"/>
              </w:rPr>
              <w:t xml:space="preserve"> </w:t>
            </w:r>
            <w:r w:rsidRPr="00585AC0">
              <w:rPr>
                <w:rFonts w:ascii="Arial Narrow" w:hAnsi="Arial Narrow" w:cs="Arial"/>
                <w:sz w:val="20"/>
                <w:szCs w:val="20"/>
              </w:rPr>
              <w:t>a maximum quantity of 4 and up to 3 repeats, must be submitted with the initial</w:t>
            </w:r>
            <w:r>
              <w:rPr>
                <w:rFonts w:ascii="Arial Narrow" w:hAnsi="Arial Narrow" w:cs="Arial"/>
                <w:sz w:val="20"/>
                <w:szCs w:val="20"/>
              </w:rPr>
              <w:t xml:space="preserve"> </w:t>
            </w:r>
            <w:r w:rsidRPr="00585AC0">
              <w:rPr>
                <w:rFonts w:ascii="Arial Narrow" w:hAnsi="Arial Narrow" w:cs="Arial"/>
                <w:sz w:val="20"/>
                <w:szCs w:val="20"/>
              </w:rPr>
              <w:t>application.</w:t>
            </w:r>
          </w:p>
          <w:p w:rsidR="00C927A3" w:rsidRDefault="00C927A3" w:rsidP="00057C84">
            <w:pPr>
              <w:rPr>
                <w:rFonts w:ascii="Arial Narrow" w:hAnsi="Arial Narrow" w:cs="Arial"/>
                <w:sz w:val="20"/>
                <w:szCs w:val="20"/>
              </w:rPr>
            </w:pP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Rituximab patients:</w:t>
            </w:r>
          </w:p>
          <w:p w:rsidR="00C927A3" w:rsidRDefault="00C927A3" w:rsidP="00057C84">
            <w:pPr>
              <w:rPr>
                <w:rFonts w:ascii="Arial Narrow" w:hAnsi="Arial Narrow" w:cs="Arial"/>
                <w:sz w:val="20"/>
                <w:szCs w:val="20"/>
              </w:rPr>
            </w:pPr>
            <w:r w:rsidRPr="00585AC0">
              <w:rPr>
                <w:rFonts w:ascii="Arial Narrow" w:hAnsi="Arial Narrow" w:cs="Arial"/>
                <w:sz w:val="20"/>
                <w:szCs w:val="20"/>
              </w:rPr>
              <w:t>A further application may be submitted to the Department of Human Services 24 weeks</w:t>
            </w:r>
            <w:r>
              <w:rPr>
                <w:rFonts w:ascii="Arial Narrow" w:hAnsi="Arial Narrow" w:cs="Arial"/>
                <w:sz w:val="20"/>
                <w:szCs w:val="20"/>
              </w:rPr>
              <w:t xml:space="preserve"> </w:t>
            </w:r>
            <w:r w:rsidRPr="00585AC0">
              <w:rPr>
                <w:rFonts w:ascii="Arial Narrow" w:hAnsi="Arial Narrow" w:cs="Arial"/>
                <w:sz w:val="20"/>
                <w:szCs w:val="20"/>
              </w:rPr>
              <w:t xml:space="preserve">after the </w:t>
            </w:r>
            <w:r w:rsidRPr="00514833">
              <w:rPr>
                <w:rFonts w:ascii="Arial Narrow" w:hAnsi="Arial Narrow" w:cs="Arial"/>
                <w:sz w:val="20"/>
                <w:szCs w:val="20"/>
              </w:rPr>
              <w:t>first infusion</w:t>
            </w:r>
            <w:r w:rsidRPr="00585AC0">
              <w:rPr>
                <w:rFonts w:ascii="Arial Narrow" w:hAnsi="Arial Narrow" w:cs="Arial"/>
                <w:sz w:val="20"/>
                <w:szCs w:val="20"/>
              </w:rPr>
              <w:t>. New baselines may be submitted with this application if</w:t>
            </w:r>
            <w:r>
              <w:rPr>
                <w:rFonts w:ascii="Arial Narrow" w:hAnsi="Arial Narrow" w:cs="Arial"/>
                <w:sz w:val="20"/>
                <w:szCs w:val="20"/>
              </w:rPr>
              <w:t xml:space="preserve"> </w:t>
            </w:r>
            <w:r w:rsidRPr="00585AC0">
              <w:rPr>
                <w:rFonts w:ascii="Arial Narrow" w:hAnsi="Arial Narrow" w:cs="Arial"/>
                <w:sz w:val="20"/>
                <w:szCs w:val="20"/>
              </w:rPr>
              <w:t>appropriate.</w:t>
            </w:r>
          </w:p>
          <w:p w:rsidR="00C927A3" w:rsidRPr="00585AC0" w:rsidRDefault="00C927A3" w:rsidP="00057C84">
            <w:pPr>
              <w:rPr>
                <w:rFonts w:ascii="Arial Narrow" w:hAnsi="Arial Narrow" w:cs="Arial"/>
                <w:sz w:val="20"/>
                <w:szCs w:val="20"/>
              </w:rPr>
            </w:pPr>
          </w:p>
          <w:p w:rsidR="00C927A3" w:rsidRPr="00585AC0" w:rsidRDefault="00C927A3" w:rsidP="00057C84">
            <w:pPr>
              <w:rPr>
                <w:rFonts w:ascii="Arial Narrow" w:hAnsi="Arial Narrow" w:cs="Arial"/>
                <w:sz w:val="20"/>
                <w:szCs w:val="20"/>
              </w:rPr>
            </w:pPr>
            <w:r w:rsidRPr="00585AC0">
              <w:rPr>
                <w:rFonts w:ascii="Arial Narrow" w:hAnsi="Arial Narrow" w:cs="Arial"/>
                <w:sz w:val="20"/>
                <w:szCs w:val="20"/>
              </w:rPr>
              <w:t>(b) Continuing treatment.</w:t>
            </w:r>
          </w:p>
          <w:p w:rsidR="00C927A3" w:rsidRDefault="00C927A3" w:rsidP="00057C84">
            <w:pPr>
              <w:rPr>
                <w:rFonts w:ascii="Arial Narrow" w:hAnsi="Arial Narrow" w:cs="Arial"/>
                <w:sz w:val="20"/>
                <w:szCs w:val="20"/>
              </w:rPr>
            </w:pPr>
            <w:r w:rsidRPr="00585AC0">
              <w:rPr>
                <w:rFonts w:ascii="Arial Narrow" w:hAnsi="Arial Narrow" w:cs="Arial"/>
                <w:sz w:val="20"/>
                <w:szCs w:val="20"/>
              </w:rPr>
              <w:t xml:space="preserve">Following the completion of an initial treatment course with a specific </w:t>
            </w:r>
            <w:proofErr w:type="spellStart"/>
            <w:r w:rsidRPr="00585AC0">
              <w:rPr>
                <w:rFonts w:ascii="Arial Narrow" w:hAnsi="Arial Narrow" w:cs="Arial"/>
                <w:sz w:val="20"/>
                <w:szCs w:val="20"/>
              </w:rPr>
              <w:t>bDMARD</w:t>
            </w:r>
            <w:proofErr w:type="spellEnd"/>
            <w:r>
              <w:rPr>
                <w:rFonts w:ascii="Arial Narrow" w:hAnsi="Arial Narrow" w:cs="Arial"/>
                <w:sz w:val="20"/>
                <w:szCs w:val="20"/>
              </w:rPr>
              <w:t xml:space="preserve"> </w:t>
            </w:r>
            <w:r w:rsidRPr="00514833">
              <w:rPr>
                <w:rFonts w:ascii="Arial Narrow" w:hAnsi="Arial Narrow" w:cs="Arial"/>
                <w:strike/>
                <w:sz w:val="20"/>
                <w:szCs w:val="20"/>
              </w:rPr>
              <w:t>(excluding rituximab)</w:t>
            </w:r>
            <w:r w:rsidRPr="00514833">
              <w:rPr>
                <w:rFonts w:ascii="Arial Narrow" w:hAnsi="Arial Narrow" w:cs="Arial"/>
                <w:sz w:val="20"/>
                <w:szCs w:val="20"/>
              </w:rPr>
              <w:t xml:space="preserve">, </w:t>
            </w:r>
            <w:r w:rsidRPr="00585AC0">
              <w:rPr>
                <w:rFonts w:ascii="Arial Narrow" w:hAnsi="Arial Narrow" w:cs="Arial"/>
                <w:sz w:val="20"/>
                <w:szCs w:val="20"/>
              </w:rPr>
              <w:t>a patient may qualify to receive up to 24 weeks of continuing</w:t>
            </w:r>
            <w:r>
              <w:rPr>
                <w:rFonts w:ascii="Arial Narrow" w:hAnsi="Arial Narrow" w:cs="Arial"/>
                <w:sz w:val="20"/>
                <w:szCs w:val="20"/>
              </w:rPr>
              <w:t xml:space="preserve"> </w:t>
            </w:r>
            <w:r w:rsidRPr="00585AC0">
              <w:rPr>
                <w:rFonts w:ascii="Arial Narrow" w:hAnsi="Arial Narrow" w:cs="Arial"/>
                <w:sz w:val="20"/>
                <w:szCs w:val="20"/>
              </w:rPr>
              <w:t>treatment with that drug providing they have demonstrated an adequate response to</w:t>
            </w:r>
            <w:r>
              <w:rPr>
                <w:rFonts w:ascii="Arial Narrow" w:hAnsi="Arial Narrow" w:cs="Arial"/>
                <w:sz w:val="20"/>
                <w:szCs w:val="20"/>
              </w:rPr>
              <w:t xml:space="preserve"> </w:t>
            </w:r>
            <w:r w:rsidRPr="00585AC0">
              <w:rPr>
                <w:rFonts w:ascii="Arial Narrow" w:hAnsi="Arial Narrow" w:cs="Arial"/>
                <w:sz w:val="20"/>
                <w:szCs w:val="20"/>
              </w:rPr>
              <w:t xml:space="preserve">treatment. The patient remains eligible to receive continuing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treatment with the</w:t>
            </w:r>
            <w:r>
              <w:rPr>
                <w:rFonts w:ascii="Arial Narrow" w:hAnsi="Arial Narrow" w:cs="Arial"/>
                <w:sz w:val="20"/>
                <w:szCs w:val="20"/>
              </w:rPr>
              <w:t xml:space="preserve"> </w:t>
            </w:r>
            <w:r w:rsidRPr="00585AC0">
              <w:rPr>
                <w:rFonts w:ascii="Arial Narrow" w:hAnsi="Arial Narrow" w:cs="Arial"/>
                <w:sz w:val="20"/>
                <w:szCs w:val="20"/>
              </w:rPr>
              <w:t>same drug in courses of up to 24 weeks providing they continue to sustain the response.</w:t>
            </w:r>
            <w:r>
              <w:rPr>
                <w:rFonts w:ascii="Arial Narrow" w:hAnsi="Arial Narrow" w:cs="Arial"/>
                <w:sz w:val="20"/>
                <w:szCs w:val="20"/>
              </w:rPr>
              <w:t xml:space="preserve"> </w:t>
            </w:r>
            <w:r w:rsidRPr="00585AC0">
              <w:rPr>
                <w:rFonts w:ascii="Arial Narrow" w:hAnsi="Arial Narrow" w:cs="Arial"/>
                <w:sz w:val="20"/>
                <w:szCs w:val="20"/>
              </w:rPr>
              <w:t>It is recommended that a patient be reviewed the month prior to completing their current</w:t>
            </w:r>
            <w:r>
              <w:rPr>
                <w:rFonts w:ascii="Arial Narrow" w:hAnsi="Arial Narrow" w:cs="Arial"/>
                <w:sz w:val="20"/>
                <w:szCs w:val="20"/>
              </w:rPr>
              <w:t xml:space="preserve"> </w:t>
            </w:r>
            <w:r w:rsidRPr="00585AC0">
              <w:rPr>
                <w:rFonts w:ascii="Arial Narrow" w:hAnsi="Arial Narrow" w:cs="Arial"/>
                <w:sz w:val="20"/>
                <w:szCs w:val="20"/>
              </w:rPr>
              <w:t xml:space="preserve">course of treatment to ensure uninterrupted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supply.</w:t>
            </w:r>
          </w:p>
          <w:p w:rsidR="00C927A3" w:rsidRDefault="00C927A3" w:rsidP="00057C84">
            <w:pPr>
              <w:rPr>
                <w:rFonts w:ascii="Arial Narrow" w:hAnsi="Arial Narrow" w:cs="Arial"/>
                <w:sz w:val="20"/>
                <w:szCs w:val="20"/>
              </w:rPr>
            </w:pPr>
          </w:p>
          <w:p w:rsidR="00C927A3" w:rsidRPr="007139AB" w:rsidRDefault="00C927A3" w:rsidP="00057C84">
            <w:pPr>
              <w:rPr>
                <w:rFonts w:ascii="Arial Narrow" w:hAnsi="Arial Narrow" w:cs="Arial"/>
                <w:sz w:val="20"/>
                <w:szCs w:val="20"/>
              </w:rPr>
            </w:pPr>
            <w:r w:rsidRPr="007139AB">
              <w:rPr>
                <w:rFonts w:ascii="Arial Narrow" w:hAnsi="Arial Narrow" w:cs="Arial"/>
                <w:sz w:val="20"/>
                <w:szCs w:val="20"/>
              </w:rPr>
              <w:t>Rituximab patients:</w:t>
            </w:r>
          </w:p>
          <w:p w:rsidR="00C927A3" w:rsidRPr="001E0ADE" w:rsidRDefault="00C927A3" w:rsidP="00057C84">
            <w:pPr>
              <w:rPr>
                <w:rFonts w:ascii="Arial Narrow" w:hAnsi="Arial Narrow" w:cs="Arial"/>
                <w:sz w:val="20"/>
                <w:szCs w:val="20"/>
              </w:rPr>
            </w:pPr>
            <w:r w:rsidRPr="007139AB">
              <w:rPr>
                <w:rFonts w:ascii="Arial Narrow" w:hAnsi="Arial Narrow" w:cs="Arial"/>
                <w:sz w:val="20"/>
                <w:szCs w:val="20"/>
              </w:rPr>
              <w:t xml:space="preserve">A patient may qualify to receive a further course of treatment (every 24 weeks) with this agent providing they have demonstrated an adequate response to treatment following a minimum of 12 weeks after the first infusion of their most recent treatment with rituximab. The patient remains eligible to receive a course of rituximab every 24 weeks providing they continue to demonstrate a response as specified in the restriction. Where a response assessment is not submitted to the Department of Human Services within these timeframes, the patient will be deemed to have failed to respond to treatment with that </w:t>
            </w:r>
            <w:proofErr w:type="spellStart"/>
            <w:r w:rsidRPr="007139AB">
              <w:rPr>
                <w:rFonts w:ascii="Arial Narrow" w:hAnsi="Arial Narrow" w:cs="Arial"/>
                <w:sz w:val="20"/>
                <w:szCs w:val="20"/>
              </w:rPr>
              <w:t>bDMARD</w:t>
            </w:r>
            <w:proofErr w:type="spellEnd"/>
            <w:r w:rsidRPr="007139AB">
              <w:rPr>
                <w:rFonts w:ascii="Arial Narrow" w:hAnsi="Arial Narrow" w:cs="Arial"/>
                <w:sz w:val="20"/>
                <w:szCs w:val="20"/>
              </w:rPr>
              <w:t>.</w:t>
            </w:r>
          </w:p>
          <w:p w:rsidR="00C927A3" w:rsidRPr="00D94889" w:rsidRDefault="00C927A3" w:rsidP="00057C84">
            <w:pPr>
              <w:rPr>
                <w:rFonts w:ascii="Arial Narrow" w:hAnsi="Arial Narrow" w:cs="Arial"/>
                <w:sz w:val="20"/>
                <w:szCs w:val="20"/>
              </w:rPr>
            </w:pPr>
          </w:p>
          <w:p w:rsidR="00C927A3" w:rsidRDefault="00C927A3" w:rsidP="00057C84">
            <w:pPr>
              <w:rPr>
                <w:rFonts w:ascii="Arial Narrow" w:hAnsi="Arial Narrow" w:cs="Arial"/>
                <w:sz w:val="20"/>
                <w:szCs w:val="20"/>
              </w:rPr>
            </w:pPr>
            <w:r w:rsidRPr="00D94889">
              <w:rPr>
                <w:rFonts w:ascii="Arial Narrow" w:hAnsi="Arial Narrow" w:cs="Arial"/>
                <w:sz w:val="20"/>
                <w:szCs w:val="20"/>
              </w:rPr>
              <w:t>(2) Swapping therapy</w:t>
            </w:r>
          </w:p>
          <w:p w:rsidR="00C927A3" w:rsidRPr="00D94889" w:rsidRDefault="00C927A3" w:rsidP="00057C84">
            <w:pPr>
              <w:rPr>
                <w:rFonts w:ascii="Arial Narrow" w:hAnsi="Arial Narrow" w:cs="Arial"/>
                <w:sz w:val="20"/>
                <w:szCs w:val="20"/>
              </w:rPr>
            </w:pPr>
          </w:p>
          <w:p w:rsidR="00C927A3" w:rsidRPr="00D94889" w:rsidRDefault="00C927A3" w:rsidP="00057C84">
            <w:pPr>
              <w:rPr>
                <w:rFonts w:ascii="Arial Narrow" w:hAnsi="Arial Narrow" w:cs="Arial"/>
                <w:sz w:val="20"/>
                <w:szCs w:val="20"/>
              </w:rPr>
            </w:pPr>
            <w:r w:rsidRPr="00D94889">
              <w:rPr>
                <w:rFonts w:ascii="Arial Narrow" w:hAnsi="Arial Narrow" w:cs="Arial"/>
                <w:sz w:val="20"/>
                <w:szCs w:val="20"/>
              </w:rPr>
              <w:t xml:space="preserve">Once initial treatment with the first PBS-subsidised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is approved, a patient may</w:t>
            </w:r>
            <w:r>
              <w:rPr>
                <w:rFonts w:ascii="Arial Narrow" w:hAnsi="Arial Narrow" w:cs="Arial"/>
                <w:sz w:val="20"/>
                <w:szCs w:val="20"/>
              </w:rPr>
              <w:t xml:space="preserve"> </w:t>
            </w:r>
            <w:r w:rsidRPr="00D94889">
              <w:rPr>
                <w:rFonts w:ascii="Arial Narrow" w:hAnsi="Arial Narrow" w:cs="Arial"/>
                <w:sz w:val="20"/>
                <w:szCs w:val="20"/>
              </w:rPr>
              <w:t xml:space="preserve">swap to an alternate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without having to requalify with respect to the indices of</w:t>
            </w:r>
            <w:r>
              <w:rPr>
                <w:rFonts w:ascii="Arial Narrow" w:hAnsi="Arial Narrow" w:cs="Arial"/>
                <w:sz w:val="20"/>
                <w:szCs w:val="20"/>
              </w:rPr>
              <w:t xml:space="preserve"> </w:t>
            </w:r>
            <w:r w:rsidRPr="00D94889">
              <w:rPr>
                <w:rFonts w:ascii="Arial Narrow" w:hAnsi="Arial Narrow" w:cs="Arial"/>
                <w:sz w:val="20"/>
                <w:szCs w:val="20"/>
              </w:rPr>
              <w:t>disease severity (i.e. the erythrocyte sedimentation rate (ESR), the C-reactive protein</w:t>
            </w:r>
            <w:r>
              <w:rPr>
                <w:rFonts w:ascii="Arial Narrow" w:hAnsi="Arial Narrow" w:cs="Arial"/>
                <w:sz w:val="20"/>
                <w:szCs w:val="20"/>
              </w:rPr>
              <w:t xml:space="preserve"> </w:t>
            </w:r>
            <w:r w:rsidRPr="00D94889">
              <w:rPr>
                <w:rFonts w:ascii="Arial Narrow" w:hAnsi="Arial Narrow" w:cs="Arial"/>
                <w:sz w:val="20"/>
                <w:szCs w:val="20"/>
              </w:rPr>
              <w:t>(CRP) levels and the joint count) or the prior non-</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therapy requirements, except</w:t>
            </w:r>
            <w:r>
              <w:rPr>
                <w:rFonts w:ascii="Arial Narrow" w:hAnsi="Arial Narrow" w:cs="Arial"/>
                <w:sz w:val="20"/>
                <w:szCs w:val="20"/>
              </w:rPr>
              <w:t xml:space="preserve"> </w:t>
            </w:r>
            <w:r w:rsidRPr="00D94889">
              <w:rPr>
                <w:rFonts w:ascii="Arial Narrow" w:hAnsi="Arial Narrow" w:cs="Arial"/>
                <w:sz w:val="20"/>
                <w:szCs w:val="20"/>
              </w:rPr>
              <w:t>if the patient has had a break in therapy of more than 24 months. However the</w:t>
            </w:r>
            <w:r>
              <w:rPr>
                <w:rFonts w:ascii="Arial Narrow" w:hAnsi="Arial Narrow" w:cs="Arial"/>
                <w:sz w:val="20"/>
                <w:szCs w:val="20"/>
              </w:rPr>
              <w:t xml:space="preserve"> </w:t>
            </w:r>
            <w:r w:rsidRPr="00D94889">
              <w:rPr>
                <w:rFonts w:ascii="Arial Narrow" w:hAnsi="Arial Narrow" w:cs="Arial"/>
                <w:sz w:val="20"/>
                <w:szCs w:val="20"/>
              </w:rPr>
              <w:t>requirement for concomitant treatment with methotrexate, where it applies, must be met</w:t>
            </w:r>
            <w:r>
              <w:rPr>
                <w:rFonts w:ascii="Arial Narrow" w:hAnsi="Arial Narrow" w:cs="Arial"/>
                <w:sz w:val="20"/>
                <w:szCs w:val="20"/>
              </w:rPr>
              <w:t xml:space="preserve"> </w:t>
            </w:r>
            <w:r w:rsidRPr="00D94889">
              <w:rPr>
                <w:rFonts w:ascii="Arial Narrow" w:hAnsi="Arial Narrow" w:cs="Arial"/>
                <w:sz w:val="20"/>
                <w:szCs w:val="20"/>
              </w:rPr>
              <w:t xml:space="preserve">for each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trialled.</w:t>
            </w:r>
          </w:p>
          <w:p w:rsidR="00C927A3" w:rsidRDefault="00C927A3" w:rsidP="00057C84">
            <w:pPr>
              <w:rPr>
                <w:rFonts w:ascii="Arial Narrow" w:hAnsi="Arial Narrow" w:cs="Arial"/>
                <w:sz w:val="20"/>
                <w:szCs w:val="20"/>
              </w:rPr>
            </w:pPr>
          </w:p>
          <w:p w:rsidR="00C927A3" w:rsidRPr="00D94889" w:rsidRDefault="00C927A3" w:rsidP="00057C84">
            <w:pPr>
              <w:rPr>
                <w:rFonts w:ascii="Arial Narrow" w:hAnsi="Arial Narrow" w:cs="Arial"/>
                <w:sz w:val="20"/>
                <w:szCs w:val="20"/>
              </w:rPr>
            </w:pPr>
            <w:r w:rsidRPr="00D94889">
              <w:rPr>
                <w:rFonts w:ascii="Arial Narrow" w:hAnsi="Arial Narrow" w:cs="Arial"/>
                <w:sz w:val="20"/>
                <w:szCs w:val="20"/>
              </w:rPr>
              <w:t>Patients who are not able to complete a minimum of 12 weeks of an initial treatment</w:t>
            </w:r>
            <w:r>
              <w:rPr>
                <w:rFonts w:ascii="Arial Narrow" w:hAnsi="Arial Narrow" w:cs="Arial"/>
                <w:sz w:val="20"/>
                <w:szCs w:val="20"/>
              </w:rPr>
              <w:t xml:space="preserve"> </w:t>
            </w:r>
            <w:r w:rsidRPr="00D94889">
              <w:rPr>
                <w:rFonts w:ascii="Arial Narrow" w:hAnsi="Arial Narrow" w:cs="Arial"/>
                <w:sz w:val="20"/>
                <w:szCs w:val="20"/>
              </w:rPr>
              <w:t>course will be deemed to have failed treatment with that agent.</w:t>
            </w:r>
          </w:p>
          <w:p w:rsidR="00C927A3" w:rsidRDefault="00C927A3" w:rsidP="00057C84">
            <w:pPr>
              <w:rPr>
                <w:rFonts w:ascii="Arial Narrow" w:hAnsi="Arial Narrow" w:cs="Arial"/>
                <w:sz w:val="20"/>
                <w:szCs w:val="20"/>
              </w:rPr>
            </w:pPr>
          </w:p>
          <w:p w:rsidR="00C927A3" w:rsidRPr="00D94889" w:rsidRDefault="00C927A3" w:rsidP="00057C84">
            <w:pPr>
              <w:rPr>
                <w:rFonts w:ascii="Arial Narrow" w:hAnsi="Arial Narrow" w:cs="Arial"/>
                <w:sz w:val="20"/>
                <w:szCs w:val="20"/>
              </w:rPr>
            </w:pPr>
            <w:r w:rsidRPr="00D94889">
              <w:rPr>
                <w:rFonts w:ascii="Arial Narrow" w:hAnsi="Arial Narrow" w:cs="Arial"/>
                <w:sz w:val="20"/>
                <w:szCs w:val="20"/>
              </w:rPr>
              <w:t xml:space="preserve">A patient may trial an alternate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at any time, regardless of whether they are</w:t>
            </w:r>
            <w:r>
              <w:rPr>
                <w:rFonts w:ascii="Arial Narrow" w:hAnsi="Arial Narrow" w:cs="Arial"/>
                <w:sz w:val="20"/>
                <w:szCs w:val="20"/>
              </w:rPr>
              <w:t xml:space="preserve"> </w:t>
            </w:r>
            <w:r w:rsidRPr="00D94889">
              <w:rPr>
                <w:rFonts w:ascii="Arial Narrow" w:hAnsi="Arial Narrow" w:cs="Arial"/>
                <w:sz w:val="20"/>
                <w:szCs w:val="20"/>
              </w:rPr>
              <w:t xml:space="preserve">receiving therapy (initial or continuing) with a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at the time of the application.</w:t>
            </w:r>
            <w:r>
              <w:rPr>
                <w:rFonts w:ascii="Arial Narrow" w:hAnsi="Arial Narrow" w:cs="Arial"/>
                <w:sz w:val="20"/>
                <w:szCs w:val="20"/>
              </w:rPr>
              <w:t xml:space="preserve"> </w:t>
            </w:r>
            <w:r w:rsidRPr="00D94889">
              <w:rPr>
                <w:rFonts w:ascii="Arial Narrow" w:hAnsi="Arial Narrow" w:cs="Arial"/>
                <w:sz w:val="20"/>
                <w:szCs w:val="20"/>
              </w:rPr>
              <w:t xml:space="preserve">However, they cannot swap to a particular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if they have failed to respond to</w:t>
            </w:r>
            <w:r>
              <w:rPr>
                <w:rFonts w:ascii="Arial Narrow" w:hAnsi="Arial Narrow" w:cs="Arial"/>
                <w:sz w:val="20"/>
                <w:szCs w:val="20"/>
              </w:rPr>
              <w:t xml:space="preserve"> </w:t>
            </w:r>
            <w:r w:rsidRPr="00D94889">
              <w:rPr>
                <w:rFonts w:ascii="Arial Narrow" w:hAnsi="Arial Narrow" w:cs="Arial"/>
                <w:sz w:val="20"/>
                <w:szCs w:val="20"/>
              </w:rPr>
              <w:t>prior treatment with that drug.</w:t>
            </w:r>
          </w:p>
          <w:p w:rsidR="00C927A3" w:rsidRDefault="00C927A3" w:rsidP="00057C84">
            <w:pPr>
              <w:rPr>
                <w:rFonts w:ascii="Arial Narrow" w:hAnsi="Arial Narrow" w:cs="Arial"/>
                <w:sz w:val="20"/>
                <w:szCs w:val="20"/>
              </w:rPr>
            </w:pPr>
          </w:p>
          <w:p w:rsidR="00C927A3" w:rsidRPr="00D94889" w:rsidRDefault="00C927A3" w:rsidP="00057C84">
            <w:pPr>
              <w:rPr>
                <w:rFonts w:ascii="Arial Narrow" w:hAnsi="Arial Narrow" w:cs="Arial"/>
                <w:sz w:val="20"/>
                <w:szCs w:val="20"/>
              </w:rPr>
            </w:pPr>
            <w:proofErr w:type="spellStart"/>
            <w:r w:rsidRPr="00D94889">
              <w:rPr>
                <w:rFonts w:ascii="Arial Narrow" w:hAnsi="Arial Narrow" w:cs="Arial"/>
                <w:sz w:val="20"/>
                <w:szCs w:val="20"/>
              </w:rPr>
              <w:t>Abatacept</w:t>
            </w:r>
            <w:proofErr w:type="spellEnd"/>
            <w:r w:rsidRPr="00D94889">
              <w:rPr>
                <w:rFonts w:ascii="Arial Narrow" w:hAnsi="Arial Narrow" w:cs="Arial"/>
                <w:sz w:val="20"/>
                <w:szCs w:val="20"/>
              </w:rPr>
              <w:t>:</w:t>
            </w:r>
          </w:p>
          <w:p w:rsidR="00C927A3" w:rsidRPr="00D94889" w:rsidRDefault="00C927A3" w:rsidP="00057C84">
            <w:pPr>
              <w:rPr>
                <w:rFonts w:ascii="Arial Narrow" w:hAnsi="Arial Narrow" w:cs="Arial"/>
                <w:sz w:val="20"/>
                <w:szCs w:val="20"/>
              </w:rPr>
            </w:pPr>
            <w:r w:rsidRPr="00D94889">
              <w:rPr>
                <w:rFonts w:ascii="Arial Narrow" w:hAnsi="Arial Narrow" w:cs="Arial"/>
                <w:sz w:val="20"/>
                <w:szCs w:val="20"/>
              </w:rPr>
              <w:t xml:space="preserve">Patients swapping from I.V. </w:t>
            </w:r>
            <w:proofErr w:type="spellStart"/>
            <w:r w:rsidRPr="00D94889">
              <w:rPr>
                <w:rFonts w:ascii="Arial Narrow" w:hAnsi="Arial Narrow" w:cs="Arial"/>
                <w:sz w:val="20"/>
                <w:szCs w:val="20"/>
              </w:rPr>
              <w:t>abatacept</w:t>
            </w:r>
            <w:proofErr w:type="spellEnd"/>
            <w:r w:rsidRPr="00D94889">
              <w:rPr>
                <w:rFonts w:ascii="Arial Narrow" w:hAnsi="Arial Narrow" w:cs="Arial"/>
                <w:sz w:val="20"/>
                <w:szCs w:val="20"/>
              </w:rPr>
              <w:t xml:space="preserve"> to subcutaneous </w:t>
            </w:r>
            <w:proofErr w:type="spellStart"/>
            <w:r w:rsidRPr="00D94889">
              <w:rPr>
                <w:rFonts w:ascii="Arial Narrow" w:hAnsi="Arial Narrow" w:cs="Arial"/>
                <w:sz w:val="20"/>
                <w:szCs w:val="20"/>
              </w:rPr>
              <w:t>abatacept</w:t>
            </w:r>
            <w:proofErr w:type="spellEnd"/>
            <w:r w:rsidRPr="00D94889">
              <w:rPr>
                <w:rFonts w:ascii="Arial Narrow" w:hAnsi="Arial Narrow" w:cs="Arial"/>
                <w:sz w:val="20"/>
                <w:szCs w:val="20"/>
              </w:rPr>
              <w:t xml:space="preserve"> will not be eligible for</w:t>
            </w:r>
            <w:r>
              <w:rPr>
                <w:rFonts w:ascii="Arial Narrow" w:hAnsi="Arial Narrow" w:cs="Arial"/>
                <w:sz w:val="20"/>
                <w:szCs w:val="20"/>
              </w:rPr>
              <w:t xml:space="preserve"> </w:t>
            </w:r>
            <w:r w:rsidRPr="00D94889">
              <w:rPr>
                <w:rFonts w:ascii="Arial Narrow" w:hAnsi="Arial Narrow" w:cs="Arial"/>
                <w:sz w:val="20"/>
                <w:szCs w:val="20"/>
              </w:rPr>
              <w:t>an I.V. loading dose when commencing treatment with the subcutaneous formulation.</w:t>
            </w:r>
          </w:p>
          <w:p w:rsidR="00C927A3" w:rsidRDefault="00C927A3" w:rsidP="00057C84">
            <w:pPr>
              <w:rPr>
                <w:rFonts w:ascii="Arial Narrow" w:hAnsi="Arial Narrow" w:cs="Arial"/>
                <w:sz w:val="20"/>
                <w:szCs w:val="20"/>
              </w:rPr>
            </w:pPr>
          </w:p>
          <w:p w:rsidR="00C927A3" w:rsidRPr="00D94889" w:rsidRDefault="00C927A3" w:rsidP="00057C84">
            <w:pPr>
              <w:rPr>
                <w:rFonts w:ascii="Arial Narrow" w:hAnsi="Arial Narrow" w:cs="Arial"/>
                <w:sz w:val="20"/>
                <w:szCs w:val="20"/>
              </w:rPr>
            </w:pPr>
            <w:r w:rsidRPr="00D94889">
              <w:rPr>
                <w:rFonts w:ascii="Arial Narrow" w:hAnsi="Arial Narrow" w:cs="Arial"/>
                <w:sz w:val="20"/>
                <w:szCs w:val="20"/>
              </w:rPr>
              <w:t>Rituximab:</w:t>
            </w:r>
          </w:p>
          <w:p w:rsidR="00C927A3" w:rsidRPr="00D94889" w:rsidRDefault="00C927A3" w:rsidP="00057C84">
            <w:pPr>
              <w:rPr>
                <w:rFonts w:ascii="Arial Narrow" w:hAnsi="Arial Narrow" w:cs="Arial"/>
                <w:sz w:val="20"/>
                <w:szCs w:val="20"/>
              </w:rPr>
            </w:pPr>
            <w:r w:rsidRPr="00D94889">
              <w:rPr>
                <w:rFonts w:ascii="Arial Narrow" w:hAnsi="Arial Narrow" w:cs="Arial"/>
                <w:sz w:val="20"/>
                <w:szCs w:val="20"/>
              </w:rPr>
              <w:t>In order to trial rituximab, a patient must have trialled and failed to demonstrate a</w:t>
            </w:r>
            <w:r>
              <w:rPr>
                <w:rFonts w:ascii="Arial Narrow" w:hAnsi="Arial Narrow" w:cs="Arial"/>
                <w:sz w:val="20"/>
                <w:szCs w:val="20"/>
              </w:rPr>
              <w:t xml:space="preserve"> </w:t>
            </w:r>
            <w:r w:rsidRPr="00D94889">
              <w:rPr>
                <w:rFonts w:ascii="Arial Narrow" w:hAnsi="Arial Narrow" w:cs="Arial"/>
                <w:sz w:val="20"/>
                <w:szCs w:val="20"/>
              </w:rPr>
              <w:t>response to at least 1 PBS-subsidised TNF-alfa antagonist treatment.</w:t>
            </w:r>
          </w:p>
          <w:p w:rsidR="00C927A3" w:rsidRDefault="00C927A3" w:rsidP="00057C84">
            <w:pPr>
              <w:rPr>
                <w:rFonts w:ascii="Arial Narrow" w:hAnsi="Arial Narrow" w:cs="Arial"/>
                <w:sz w:val="20"/>
                <w:szCs w:val="20"/>
              </w:rPr>
            </w:pPr>
          </w:p>
          <w:p w:rsidR="00C927A3" w:rsidRDefault="00C927A3" w:rsidP="00057C84">
            <w:pPr>
              <w:rPr>
                <w:rFonts w:ascii="Arial Narrow" w:hAnsi="Arial Narrow" w:cs="Arial"/>
                <w:sz w:val="20"/>
                <w:szCs w:val="20"/>
              </w:rPr>
            </w:pPr>
            <w:r w:rsidRPr="00D94889">
              <w:rPr>
                <w:rFonts w:ascii="Arial Narrow" w:hAnsi="Arial Narrow" w:cs="Arial"/>
                <w:sz w:val="20"/>
                <w:szCs w:val="20"/>
              </w:rPr>
              <w:t>To ensure a patient receives the maximum treatment opportunities allowed under the</w:t>
            </w:r>
            <w:r>
              <w:rPr>
                <w:rFonts w:ascii="Arial Narrow" w:hAnsi="Arial Narrow" w:cs="Arial"/>
                <w:sz w:val="20"/>
                <w:szCs w:val="20"/>
              </w:rPr>
              <w:t xml:space="preserve"> </w:t>
            </w:r>
            <w:r w:rsidRPr="00D94889">
              <w:rPr>
                <w:rFonts w:ascii="Arial Narrow" w:hAnsi="Arial Narrow" w:cs="Arial"/>
                <w:sz w:val="20"/>
                <w:szCs w:val="20"/>
              </w:rPr>
              <w:t>interchangeability arrangements, it is important that they are assessed for response to</w:t>
            </w:r>
            <w:r>
              <w:rPr>
                <w:rFonts w:ascii="Arial Narrow" w:hAnsi="Arial Narrow" w:cs="Arial"/>
                <w:sz w:val="20"/>
                <w:szCs w:val="20"/>
              </w:rPr>
              <w:t xml:space="preserve"> </w:t>
            </w:r>
            <w:r w:rsidRPr="00D94889">
              <w:rPr>
                <w:rFonts w:ascii="Arial Narrow" w:hAnsi="Arial Narrow" w:cs="Arial"/>
                <w:sz w:val="20"/>
                <w:szCs w:val="20"/>
              </w:rPr>
              <w:t>every course of treatment approved, within the timeframes specified in the relevant</w:t>
            </w:r>
            <w:r>
              <w:rPr>
                <w:rFonts w:ascii="Arial Narrow" w:hAnsi="Arial Narrow" w:cs="Arial"/>
                <w:sz w:val="20"/>
                <w:szCs w:val="20"/>
              </w:rPr>
              <w:t xml:space="preserve"> </w:t>
            </w:r>
            <w:r w:rsidRPr="00D94889">
              <w:rPr>
                <w:rFonts w:ascii="Arial Narrow" w:hAnsi="Arial Narrow" w:cs="Arial"/>
                <w:sz w:val="20"/>
                <w:szCs w:val="20"/>
              </w:rPr>
              <w:t>restriction.</w:t>
            </w:r>
          </w:p>
          <w:p w:rsidR="00C927A3" w:rsidRPr="00D94889" w:rsidRDefault="00C927A3" w:rsidP="00057C84">
            <w:pPr>
              <w:rPr>
                <w:rFonts w:ascii="Arial Narrow" w:hAnsi="Arial Narrow" w:cs="Arial"/>
                <w:sz w:val="20"/>
                <w:szCs w:val="20"/>
              </w:rPr>
            </w:pPr>
          </w:p>
          <w:p w:rsidR="00C927A3" w:rsidRPr="00D94889" w:rsidRDefault="00C927A3" w:rsidP="00057C84">
            <w:pPr>
              <w:rPr>
                <w:rFonts w:ascii="Arial Narrow" w:hAnsi="Arial Narrow" w:cs="Arial"/>
                <w:sz w:val="20"/>
                <w:szCs w:val="20"/>
              </w:rPr>
            </w:pPr>
            <w:r w:rsidRPr="00D94889">
              <w:rPr>
                <w:rFonts w:ascii="Arial Narrow" w:hAnsi="Arial Narrow" w:cs="Arial"/>
                <w:sz w:val="20"/>
                <w:szCs w:val="20"/>
              </w:rPr>
              <w:t>PBS subsidy does not allow for patients to receive treatment with another PBS</w:t>
            </w:r>
            <w:r>
              <w:rPr>
                <w:rFonts w:ascii="Arial Narrow" w:hAnsi="Arial Narrow" w:cs="Arial"/>
                <w:sz w:val="20"/>
                <w:szCs w:val="20"/>
              </w:rPr>
              <w:t>-</w:t>
            </w:r>
            <w:r w:rsidRPr="00D94889">
              <w:rPr>
                <w:rFonts w:ascii="Arial Narrow" w:hAnsi="Arial Narrow" w:cs="Arial"/>
                <w:sz w:val="20"/>
                <w:szCs w:val="20"/>
              </w:rPr>
              <w:t>subsidised</w:t>
            </w:r>
            <w:r>
              <w:rPr>
                <w:rFonts w:ascii="Arial Narrow" w:hAnsi="Arial Narrow" w:cs="Arial"/>
                <w:sz w:val="20"/>
                <w:szCs w:val="20"/>
              </w:rPr>
              <w:t xml:space="preserve"> </w:t>
            </w:r>
            <w:r w:rsidRPr="00D94889">
              <w:rPr>
                <w:rFonts w:ascii="Arial Narrow" w:hAnsi="Arial Narrow" w:cs="Arial"/>
                <w:sz w:val="20"/>
                <w:szCs w:val="20"/>
              </w:rPr>
              <w:t>biological agent during the required treatment-free period applying to patients</w:t>
            </w:r>
            <w:r>
              <w:rPr>
                <w:rFonts w:ascii="Arial Narrow" w:hAnsi="Arial Narrow" w:cs="Arial"/>
                <w:sz w:val="20"/>
                <w:szCs w:val="20"/>
              </w:rPr>
              <w:t xml:space="preserve"> </w:t>
            </w:r>
            <w:r w:rsidRPr="00D94889">
              <w:rPr>
                <w:rFonts w:ascii="Arial Narrow" w:hAnsi="Arial Narrow" w:cs="Arial"/>
                <w:sz w:val="20"/>
                <w:szCs w:val="20"/>
              </w:rPr>
              <w:t>who have demonstrated a response to their most recent course of rituximab. This means</w:t>
            </w:r>
            <w:r>
              <w:rPr>
                <w:rFonts w:ascii="Arial Narrow" w:hAnsi="Arial Narrow" w:cs="Arial"/>
                <w:sz w:val="20"/>
                <w:szCs w:val="20"/>
              </w:rPr>
              <w:t xml:space="preserve"> </w:t>
            </w:r>
            <w:r w:rsidRPr="00D94889">
              <w:rPr>
                <w:rFonts w:ascii="Arial Narrow" w:hAnsi="Arial Narrow" w:cs="Arial"/>
                <w:sz w:val="20"/>
                <w:szCs w:val="20"/>
              </w:rPr>
              <w:t>that patients who have demonstrated a response to a course of rituximab must have a</w:t>
            </w:r>
            <w:r>
              <w:rPr>
                <w:rFonts w:ascii="Arial Narrow" w:hAnsi="Arial Narrow" w:cs="Arial"/>
                <w:sz w:val="20"/>
                <w:szCs w:val="20"/>
              </w:rPr>
              <w:t xml:space="preserve"> </w:t>
            </w:r>
            <w:r w:rsidRPr="00D94889">
              <w:rPr>
                <w:rFonts w:ascii="Arial Narrow" w:hAnsi="Arial Narrow" w:cs="Arial"/>
                <w:sz w:val="20"/>
                <w:szCs w:val="20"/>
              </w:rPr>
              <w:t>PBS-subsidised biological agent therapy treatment-free period of at least 22 weeks,</w:t>
            </w:r>
            <w:r>
              <w:rPr>
                <w:rFonts w:ascii="Arial Narrow" w:hAnsi="Arial Narrow" w:cs="Arial"/>
                <w:sz w:val="20"/>
                <w:szCs w:val="20"/>
              </w:rPr>
              <w:t xml:space="preserve"> </w:t>
            </w:r>
            <w:r w:rsidRPr="00D94889">
              <w:rPr>
                <w:rFonts w:ascii="Arial Narrow" w:hAnsi="Arial Narrow" w:cs="Arial"/>
                <w:sz w:val="20"/>
                <w:szCs w:val="20"/>
              </w:rPr>
              <w:t xml:space="preserve">immediately following the second infusion, before swapping to an alternate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w:t>
            </w:r>
            <w:r>
              <w:rPr>
                <w:rFonts w:ascii="Arial Narrow" w:hAnsi="Arial Narrow" w:cs="Arial"/>
                <w:sz w:val="20"/>
                <w:szCs w:val="20"/>
              </w:rPr>
              <w:t xml:space="preserve"> </w:t>
            </w:r>
            <w:r w:rsidRPr="00D94889">
              <w:rPr>
                <w:rFonts w:ascii="Arial Narrow" w:hAnsi="Arial Narrow" w:cs="Arial"/>
                <w:sz w:val="20"/>
                <w:szCs w:val="20"/>
              </w:rPr>
              <w:t>Patients who fail to respond to rituximab and who qualify and wish to trial a course of an</w:t>
            </w:r>
            <w:r>
              <w:rPr>
                <w:rFonts w:ascii="Arial Narrow" w:hAnsi="Arial Narrow" w:cs="Arial"/>
                <w:sz w:val="20"/>
                <w:szCs w:val="20"/>
              </w:rPr>
              <w:t xml:space="preserve"> </w:t>
            </w:r>
            <w:r w:rsidRPr="00D94889">
              <w:rPr>
                <w:rFonts w:ascii="Arial Narrow" w:hAnsi="Arial Narrow" w:cs="Arial"/>
                <w:sz w:val="20"/>
                <w:szCs w:val="20"/>
              </w:rPr>
              <w:t xml:space="preserve">alternate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may do so </w:t>
            </w:r>
            <w:r w:rsidRPr="00D94889">
              <w:rPr>
                <w:rFonts w:ascii="Arial Narrow" w:hAnsi="Arial Narrow" w:cs="Arial"/>
                <w:sz w:val="20"/>
                <w:szCs w:val="20"/>
              </w:rPr>
              <w:lastRenderedPageBreak/>
              <w:t>without having to have any treatment-free period.</w:t>
            </w:r>
          </w:p>
          <w:p w:rsidR="00C927A3" w:rsidRDefault="00C927A3" w:rsidP="00057C84">
            <w:pPr>
              <w:rPr>
                <w:rFonts w:ascii="Arial Narrow" w:hAnsi="Arial Narrow" w:cs="Arial"/>
                <w:sz w:val="20"/>
                <w:szCs w:val="20"/>
              </w:rPr>
            </w:pPr>
          </w:p>
          <w:p w:rsidR="00C927A3" w:rsidRDefault="00C927A3" w:rsidP="00057C84">
            <w:pPr>
              <w:rPr>
                <w:rFonts w:ascii="Arial Narrow" w:hAnsi="Arial Narrow" w:cs="Arial"/>
                <w:sz w:val="20"/>
                <w:szCs w:val="20"/>
              </w:rPr>
            </w:pPr>
            <w:r w:rsidRPr="00D94889">
              <w:rPr>
                <w:rFonts w:ascii="Arial Narrow" w:hAnsi="Arial Narrow" w:cs="Arial"/>
                <w:sz w:val="20"/>
                <w:szCs w:val="20"/>
              </w:rPr>
              <w:t>To avoid confusion, an application for a patient who wishes to swap to an alternate</w:t>
            </w:r>
            <w:r>
              <w:rPr>
                <w:rFonts w:ascii="Arial Narrow" w:hAnsi="Arial Narrow" w:cs="Arial"/>
                <w:sz w:val="20"/>
                <w:szCs w:val="20"/>
              </w:rPr>
              <w:t xml:space="preserv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should be accompanied by the approved authority prescription or remaining</w:t>
            </w:r>
            <w:r>
              <w:rPr>
                <w:rFonts w:ascii="Arial Narrow" w:hAnsi="Arial Narrow" w:cs="Arial"/>
                <w:sz w:val="20"/>
                <w:szCs w:val="20"/>
              </w:rPr>
              <w:t xml:space="preserve"> </w:t>
            </w:r>
            <w:r w:rsidRPr="00D94889">
              <w:rPr>
                <w:rFonts w:ascii="Arial Narrow" w:hAnsi="Arial Narrow" w:cs="Arial"/>
                <w:sz w:val="20"/>
                <w:szCs w:val="20"/>
              </w:rPr>
              <w:t xml:space="preserve">repeats for the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xml:space="preserve"> the patient is ceasing.</w:t>
            </w:r>
          </w:p>
          <w:p w:rsidR="00C927A3" w:rsidRPr="00D94889" w:rsidRDefault="00C927A3" w:rsidP="00057C84">
            <w:pPr>
              <w:rPr>
                <w:rFonts w:ascii="Arial Narrow" w:hAnsi="Arial Narrow" w:cs="Arial"/>
                <w:sz w:val="20"/>
                <w:szCs w:val="20"/>
              </w:rPr>
            </w:pPr>
          </w:p>
          <w:p w:rsidR="00C927A3" w:rsidRDefault="00C927A3" w:rsidP="00057C84">
            <w:pPr>
              <w:rPr>
                <w:rFonts w:ascii="Arial Narrow" w:hAnsi="Arial Narrow" w:cs="Arial"/>
                <w:sz w:val="20"/>
                <w:szCs w:val="20"/>
              </w:rPr>
            </w:pPr>
            <w:r w:rsidRPr="00D94889">
              <w:rPr>
                <w:rFonts w:ascii="Arial Narrow" w:hAnsi="Arial Narrow" w:cs="Arial"/>
                <w:sz w:val="20"/>
                <w:szCs w:val="20"/>
              </w:rPr>
              <w:t>(3) Baseline measurements to determine response.</w:t>
            </w:r>
          </w:p>
          <w:p w:rsidR="00C927A3" w:rsidRDefault="00C927A3" w:rsidP="00057C84">
            <w:pPr>
              <w:rPr>
                <w:rFonts w:ascii="Arial Narrow" w:hAnsi="Arial Narrow" w:cs="Arial"/>
                <w:sz w:val="20"/>
                <w:szCs w:val="20"/>
              </w:rPr>
            </w:pPr>
          </w:p>
          <w:p w:rsidR="00C927A3" w:rsidRDefault="00C927A3" w:rsidP="00057C84">
            <w:pPr>
              <w:rPr>
                <w:rFonts w:ascii="Arial Narrow" w:hAnsi="Arial Narrow" w:cs="Arial"/>
                <w:sz w:val="20"/>
                <w:szCs w:val="20"/>
              </w:rPr>
            </w:pPr>
            <w:r w:rsidRPr="00D94889">
              <w:rPr>
                <w:rFonts w:ascii="Arial Narrow" w:hAnsi="Arial Narrow" w:cs="Arial"/>
                <w:sz w:val="20"/>
                <w:szCs w:val="20"/>
              </w:rPr>
              <w:t>The Department of Human Services will determine whether a response to treatment has</w:t>
            </w:r>
            <w:r>
              <w:rPr>
                <w:rFonts w:ascii="Arial Narrow" w:hAnsi="Arial Narrow" w:cs="Arial"/>
                <w:sz w:val="20"/>
                <w:szCs w:val="20"/>
              </w:rPr>
              <w:t xml:space="preserve"> </w:t>
            </w:r>
            <w:r w:rsidRPr="00D94889">
              <w:rPr>
                <w:rFonts w:ascii="Arial Narrow" w:hAnsi="Arial Narrow" w:cs="Arial"/>
                <w:sz w:val="20"/>
                <w:szCs w:val="20"/>
              </w:rPr>
              <w:t>been demonstrated based on the baseline measurements of the joint count, ESR and/or</w:t>
            </w:r>
            <w:r>
              <w:rPr>
                <w:rFonts w:ascii="Arial Narrow" w:hAnsi="Arial Narrow" w:cs="Arial"/>
                <w:sz w:val="20"/>
                <w:szCs w:val="20"/>
              </w:rPr>
              <w:t xml:space="preserve"> </w:t>
            </w:r>
            <w:r w:rsidRPr="00D94889">
              <w:rPr>
                <w:rFonts w:ascii="Arial Narrow" w:hAnsi="Arial Narrow" w:cs="Arial"/>
                <w:sz w:val="20"/>
                <w:szCs w:val="20"/>
              </w:rPr>
              <w:t xml:space="preserve">CRP submitted with the first authority application for a </w:t>
            </w:r>
            <w:proofErr w:type="spellStart"/>
            <w:r w:rsidRPr="00D94889">
              <w:rPr>
                <w:rFonts w:ascii="Arial Narrow" w:hAnsi="Arial Narrow" w:cs="Arial"/>
                <w:sz w:val="20"/>
                <w:szCs w:val="20"/>
              </w:rPr>
              <w:t>bDMARD</w:t>
            </w:r>
            <w:proofErr w:type="spellEnd"/>
            <w:r w:rsidRPr="00D94889">
              <w:rPr>
                <w:rFonts w:ascii="Arial Narrow" w:hAnsi="Arial Narrow" w:cs="Arial"/>
                <w:sz w:val="20"/>
                <w:szCs w:val="20"/>
              </w:rPr>
              <w:t>. However, prescribers</w:t>
            </w:r>
            <w:r>
              <w:rPr>
                <w:rFonts w:ascii="Arial Narrow" w:hAnsi="Arial Narrow" w:cs="Arial"/>
                <w:sz w:val="20"/>
                <w:szCs w:val="20"/>
              </w:rPr>
              <w:t xml:space="preserve"> </w:t>
            </w:r>
            <w:r w:rsidRPr="00D94889">
              <w:rPr>
                <w:rFonts w:ascii="Arial Narrow" w:hAnsi="Arial Narrow" w:cs="Arial"/>
                <w:sz w:val="20"/>
                <w:szCs w:val="20"/>
              </w:rPr>
              <w:t>may provide new baseline measurements any time that an initial treatment authority</w:t>
            </w:r>
            <w:r>
              <w:rPr>
                <w:rFonts w:ascii="Arial Narrow" w:hAnsi="Arial Narrow" w:cs="Arial"/>
                <w:sz w:val="20"/>
                <w:szCs w:val="20"/>
              </w:rPr>
              <w:t xml:space="preserve"> </w:t>
            </w:r>
            <w:r w:rsidRPr="00D94889">
              <w:rPr>
                <w:rFonts w:ascii="Arial Narrow" w:hAnsi="Arial Narrow" w:cs="Arial"/>
                <w:sz w:val="20"/>
                <w:szCs w:val="20"/>
              </w:rPr>
              <w:t>application is submitted and the Department of Human Services will assess response</w:t>
            </w:r>
            <w:r>
              <w:rPr>
                <w:rFonts w:ascii="Arial Narrow" w:hAnsi="Arial Narrow" w:cs="Arial"/>
                <w:sz w:val="20"/>
                <w:szCs w:val="20"/>
              </w:rPr>
              <w:t xml:space="preserve"> </w:t>
            </w:r>
            <w:r w:rsidRPr="00D94889">
              <w:rPr>
                <w:rFonts w:ascii="Arial Narrow" w:hAnsi="Arial Narrow" w:cs="Arial"/>
                <w:sz w:val="20"/>
                <w:szCs w:val="20"/>
              </w:rPr>
              <w:t>according to these revised baseline measurements.</w:t>
            </w:r>
          </w:p>
          <w:p w:rsidR="00C927A3" w:rsidRPr="00D94889" w:rsidRDefault="00C927A3" w:rsidP="00057C84">
            <w:pPr>
              <w:rPr>
                <w:rFonts w:ascii="Arial Narrow" w:hAnsi="Arial Narrow" w:cs="Arial"/>
                <w:sz w:val="20"/>
                <w:szCs w:val="20"/>
              </w:rPr>
            </w:pPr>
          </w:p>
          <w:p w:rsidR="00C927A3" w:rsidRPr="00D94889" w:rsidRDefault="00C927A3" w:rsidP="00057C84">
            <w:pPr>
              <w:rPr>
                <w:rFonts w:ascii="Arial Narrow" w:hAnsi="Arial Narrow" w:cs="Arial"/>
                <w:sz w:val="20"/>
                <w:szCs w:val="20"/>
              </w:rPr>
            </w:pPr>
            <w:r w:rsidRPr="00D94889">
              <w:rPr>
                <w:rFonts w:ascii="Arial Narrow" w:hAnsi="Arial Narrow" w:cs="Arial"/>
                <w:sz w:val="20"/>
                <w:szCs w:val="20"/>
              </w:rPr>
              <w:t>To ensure consistency in determining response, the same indices of disease severity</w:t>
            </w:r>
            <w:r>
              <w:rPr>
                <w:rFonts w:ascii="Arial Narrow" w:hAnsi="Arial Narrow" w:cs="Arial"/>
                <w:sz w:val="20"/>
                <w:szCs w:val="20"/>
              </w:rPr>
              <w:t xml:space="preserve"> </w:t>
            </w:r>
            <w:r w:rsidRPr="00D94889">
              <w:rPr>
                <w:rFonts w:ascii="Arial Narrow" w:hAnsi="Arial Narrow" w:cs="Arial"/>
                <w:sz w:val="20"/>
                <w:szCs w:val="20"/>
              </w:rPr>
              <w:t>used to establish baseline at the commencement of treatment with each initial treatment</w:t>
            </w:r>
            <w:r>
              <w:rPr>
                <w:rFonts w:ascii="Arial Narrow" w:hAnsi="Arial Narrow" w:cs="Arial"/>
                <w:sz w:val="20"/>
                <w:szCs w:val="20"/>
              </w:rPr>
              <w:t xml:space="preserve"> </w:t>
            </w:r>
            <w:r w:rsidRPr="00D94889">
              <w:rPr>
                <w:rFonts w:ascii="Arial Narrow" w:hAnsi="Arial Narrow" w:cs="Arial"/>
                <w:sz w:val="20"/>
                <w:szCs w:val="20"/>
              </w:rPr>
              <w:t>application must be provided used for all subsequent continuing treatment applications.</w:t>
            </w:r>
            <w:r>
              <w:rPr>
                <w:rFonts w:ascii="Arial Narrow" w:hAnsi="Arial Narrow" w:cs="Arial"/>
                <w:sz w:val="20"/>
                <w:szCs w:val="20"/>
              </w:rPr>
              <w:t xml:space="preserve"> </w:t>
            </w:r>
            <w:r w:rsidRPr="00D94889">
              <w:rPr>
                <w:rFonts w:ascii="Arial Narrow" w:hAnsi="Arial Narrow" w:cs="Arial"/>
                <w:sz w:val="20"/>
                <w:szCs w:val="20"/>
              </w:rPr>
              <w:t>Therefore, where only an ESR or CRP level is provided at baseline, an ESR or CRP</w:t>
            </w:r>
            <w:r>
              <w:rPr>
                <w:rFonts w:ascii="Arial Narrow" w:hAnsi="Arial Narrow" w:cs="Arial"/>
                <w:sz w:val="20"/>
                <w:szCs w:val="20"/>
              </w:rPr>
              <w:t xml:space="preserve"> </w:t>
            </w:r>
            <w:r w:rsidRPr="00D94889">
              <w:rPr>
                <w:rFonts w:ascii="Arial Narrow" w:hAnsi="Arial Narrow" w:cs="Arial"/>
                <w:sz w:val="20"/>
                <w:szCs w:val="20"/>
              </w:rPr>
              <w:t>level respectively must be provided used to determine response. Similarly, where the</w:t>
            </w:r>
            <w:r>
              <w:rPr>
                <w:rFonts w:ascii="Arial Narrow" w:hAnsi="Arial Narrow" w:cs="Arial"/>
                <w:sz w:val="20"/>
                <w:szCs w:val="20"/>
              </w:rPr>
              <w:t xml:space="preserve"> </w:t>
            </w:r>
            <w:r w:rsidRPr="00D94889">
              <w:rPr>
                <w:rFonts w:ascii="Arial Narrow" w:hAnsi="Arial Narrow" w:cs="Arial"/>
                <w:sz w:val="20"/>
                <w:szCs w:val="20"/>
              </w:rPr>
              <w:t>baseline active joint count is based on total active joints (i.e. more than 20 active joints),</w:t>
            </w:r>
            <w:r>
              <w:rPr>
                <w:rFonts w:ascii="Arial Narrow" w:hAnsi="Arial Narrow" w:cs="Arial"/>
                <w:sz w:val="20"/>
                <w:szCs w:val="20"/>
              </w:rPr>
              <w:t xml:space="preserve"> </w:t>
            </w:r>
            <w:r w:rsidRPr="00D94889">
              <w:rPr>
                <w:rFonts w:ascii="Arial Narrow" w:hAnsi="Arial Narrow" w:cs="Arial"/>
                <w:sz w:val="20"/>
                <w:szCs w:val="20"/>
              </w:rPr>
              <w:t>response will be determined according to the reduction in the total number of active</w:t>
            </w:r>
            <w:r>
              <w:rPr>
                <w:rFonts w:ascii="Arial Narrow" w:hAnsi="Arial Narrow" w:cs="Arial"/>
                <w:sz w:val="20"/>
                <w:szCs w:val="20"/>
              </w:rPr>
              <w:t xml:space="preserve"> </w:t>
            </w:r>
            <w:r w:rsidRPr="00D94889">
              <w:rPr>
                <w:rFonts w:ascii="Arial Narrow" w:hAnsi="Arial Narrow" w:cs="Arial"/>
                <w:sz w:val="20"/>
                <w:szCs w:val="20"/>
              </w:rPr>
              <w:t>joints. Where the baseline is determined on total number of major joints, the response</w:t>
            </w:r>
            <w:r>
              <w:rPr>
                <w:rFonts w:ascii="Arial Narrow" w:hAnsi="Arial Narrow" w:cs="Arial"/>
                <w:sz w:val="20"/>
                <w:szCs w:val="20"/>
              </w:rPr>
              <w:t xml:space="preserve"> </w:t>
            </w:r>
            <w:r w:rsidRPr="00D94889">
              <w:rPr>
                <w:rFonts w:ascii="Arial Narrow" w:hAnsi="Arial Narrow" w:cs="Arial"/>
                <w:sz w:val="20"/>
                <w:szCs w:val="20"/>
              </w:rPr>
              <w:t>must be demonstrated on the total number of major joints.</w:t>
            </w:r>
          </w:p>
          <w:p w:rsidR="00C927A3" w:rsidRDefault="00C927A3" w:rsidP="00057C84">
            <w:pPr>
              <w:rPr>
                <w:rFonts w:ascii="Arial Narrow" w:hAnsi="Arial Narrow" w:cs="Arial"/>
                <w:sz w:val="20"/>
                <w:szCs w:val="20"/>
              </w:rPr>
            </w:pPr>
          </w:p>
          <w:p w:rsidR="00C927A3" w:rsidRPr="00585AC0" w:rsidRDefault="00C927A3" w:rsidP="00057C84">
            <w:pPr>
              <w:rPr>
                <w:rFonts w:ascii="Arial Narrow" w:hAnsi="Arial Narrow" w:cs="Arial"/>
                <w:sz w:val="20"/>
                <w:szCs w:val="20"/>
              </w:rPr>
            </w:pPr>
            <w:r w:rsidRPr="00D94889">
              <w:rPr>
                <w:rFonts w:ascii="Arial Narrow" w:hAnsi="Arial Narrow" w:cs="Arial"/>
                <w:sz w:val="20"/>
                <w:szCs w:val="20"/>
              </w:rPr>
              <w:t>Except as specified under the Initial 1 treatment restriction, a baseline joint count and</w:t>
            </w:r>
            <w:r>
              <w:rPr>
                <w:rFonts w:ascii="Arial Narrow" w:hAnsi="Arial Narrow" w:cs="Arial"/>
                <w:sz w:val="20"/>
                <w:szCs w:val="20"/>
              </w:rPr>
              <w:t xml:space="preserve"> </w:t>
            </w:r>
            <w:r w:rsidRPr="00D94889">
              <w:rPr>
                <w:rFonts w:ascii="Arial Narrow" w:hAnsi="Arial Narrow" w:cs="Arial"/>
                <w:sz w:val="20"/>
                <w:szCs w:val="20"/>
              </w:rPr>
              <w:t>ESR and/or CRP should be performed whilst the patient is still on treatment or within 1</w:t>
            </w:r>
            <w:r>
              <w:rPr>
                <w:rFonts w:ascii="Arial Narrow" w:hAnsi="Arial Narrow" w:cs="Arial"/>
                <w:sz w:val="20"/>
                <w:szCs w:val="20"/>
              </w:rPr>
              <w:t xml:space="preserve"> </w:t>
            </w:r>
            <w:r w:rsidRPr="00D94889">
              <w:rPr>
                <w:rFonts w:ascii="Arial Narrow" w:hAnsi="Arial Narrow" w:cs="Arial"/>
                <w:sz w:val="20"/>
                <w:szCs w:val="20"/>
              </w:rPr>
              <w:t>month of ceasing prior treatment. Applications under the Initial 1 treatment restriction for</w:t>
            </w:r>
            <w:r>
              <w:rPr>
                <w:rFonts w:ascii="Arial Narrow" w:hAnsi="Arial Narrow" w:cs="Arial"/>
                <w:sz w:val="20"/>
                <w:szCs w:val="20"/>
              </w:rPr>
              <w:t xml:space="preserve"> </w:t>
            </w:r>
            <w:r w:rsidRPr="00D94889">
              <w:rPr>
                <w:rFonts w:ascii="Arial Narrow" w:hAnsi="Arial Narrow" w:cs="Arial"/>
                <w:sz w:val="20"/>
                <w:szCs w:val="20"/>
              </w:rPr>
              <w:t>new or re-commencing patients must include a joint count and ESR and/or CRP</w:t>
            </w:r>
            <w:r>
              <w:rPr>
                <w:rFonts w:ascii="Arial Narrow" w:hAnsi="Arial Narrow" w:cs="Arial"/>
                <w:sz w:val="20"/>
                <w:szCs w:val="20"/>
              </w:rPr>
              <w:t xml:space="preserve"> </w:t>
            </w:r>
            <w:r w:rsidRPr="00D94889">
              <w:rPr>
                <w:rFonts w:ascii="Arial Narrow" w:hAnsi="Arial Narrow" w:cs="Arial"/>
                <w:sz w:val="20"/>
                <w:szCs w:val="20"/>
              </w:rPr>
              <w:t>measured at the completion of the 6 month intensive DMARD trial, but prior to ceasing</w:t>
            </w:r>
            <w:r>
              <w:rPr>
                <w:rFonts w:ascii="Arial Narrow" w:hAnsi="Arial Narrow" w:cs="Arial"/>
                <w:sz w:val="20"/>
                <w:szCs w:val="20"/>
              </w:rPr>
              <w:t xml:space="preserve"> </w:t>
            </w:r>
            <w:r w:rsidRPr="00D94889">
              <w:rPr>
                <w:rFonts w:ascii="Arial Narrow" w:hAnsi="Arial Narrow" w:cs="Arial"/>
                <w:sz w:val="20"/>
                <w:szCs w:val="20"/>
              </w:rPr>
              <w:t>DMARD therapy.</w:t>
            </w:r>
          </w:p>
        </w:tc>
      </w:tr>
      <w:tr w:rsidR="00C927A3" w:rsidTr="00711FCD">
        <w:trPr>
          <w:trHeight w:val="360"/>
        </w:trPr>
        <w:tc>
          <w:tcPr>
            <w:tcW w:w="1189" w:type="pct"/>
            <w:tcBorders>
              <w:top w:val="single" w:sz="4" w:space="0" w:color="auto"/>
              <w:left w:val="single" w:sz="4" w:space="0" w:color="auto"/>
              <w:bottom w:val="single" w:sz="4" w:space="0" w:color="auto"/>
              <w:right w:val="single" w:sz="4" w:space="0" w:color="auto"/>
            </w:tcBorders>
          </w:tcPr>
          <w:p w:rsidR="00C927A3" w:rsidRPr="001E0ADE" w:rsidRDefault="007139AB" w:rsidP="00057C84">
            <w:pPr>
              <w:jc w:val="both"/>
              <w:rPr>
                <w:rFonts w:ascii="Arial Narrow" w:hAnsi="Arial Narrow" w:cs="Arial"/>
                <w:b/>
                <w:i/>
                <w:sz w:val="20"/>
                <w:szCs w:val="20"/>
              </w:rPr>
            </w:pPr>
            <w:r>
              <w:rPr>
                <w:rFonts w:ascii="Arial Narrow" w:hAnsi="Arial Narrow" w:cs="Arial"/>
                <w:b/>
                <w:i/>
                <w:sz w:val="20"/>
                <w:szCs w:val="20"/>
              </w:rPr>
              <w:lastRenderedPageBreak/>
              <w:t>Administrative</w:t>
            </w:r>
            <w:r w:rsidR="00C927A3">
              <w:rPr>
                <w:rFonts w:ascii="Arial Narrow" w:hAnsi="Arial Narrow" w:cs="Arial"/>
                <w:b/>
                <w:i/>
                <w:sz w:val="20"/>
                <w:szCs w:val="20"/>
              </w:rPr>
              <w:t xml:space="preserve"> Advice</w:t>
            </w:r>
          </w:p>
        </w:tc>
        <w:tc>
          <w:tcPr>
            <w:tcW w:w="3811" w:type="pct"/>
            <w:gridSpan w:val="6"/>
            <w:tcBorders>
              <w:top w:val="single" w:sz="4" w:space="0" w:color="auto"/>
              <w:left w:val="single" w:sz="4" w:space="0" w:color="auto"/>
              <w:bottom w:val="single" w:sz="4" w:space="0" w:color="auto"/>
              <w:right w:val="single" w:sz="4" w:space="0" w:color="auto"/>
            </w:tcBorders>
          </w:tcPr>
          <w:p w:rsidR="00C927A3" w:rsidRDefault="00C927A3" w:rsidP="00057C84">
            <w:pPr>
              <w:rPr>
                <w:rFonts w:ascii="Arial Narrow" w:hAnsi="Arial Narrow" w:cs="Arial"/>
                <w:b/>
                <w:i/>
                <w:sz w:val="20"/>
                <w:szCs w:val="20"/>
              </w:rPr>
            </w:pPr>
            <w:r>
              <w:rPr>
                <w:rFonts w:ascii="Arial Narrow" w:hAnsi="Arial Narrow" w:cs="Arial"/>
                <w:b/>
                <w:i/>
                <w:sz w:val="20"/>
                <w:szCs w:val="20"/>
              </w:rPr>
              <w:t>Biosimilar policy</w:t>
            </w:r>
          </w:p>
          <w:p w:rsidR="00C927A3" w:rsidRPr="001E0ADE" w:rsidRDefault="00C927A3" w:rsidP="00057C84">
            <w:pPr>
              <w:rPr>
                <w:rFonts w:ascii="Arial Narrow" w:hAnsi="Arial Narrow" w:cs="Arial"/>
                <w:b/>
                <w:i/>
                <w:sz w:val="20"/>
                <w:szCs w:val="20"/>
              </w:rPr>
            </w:pPr>
          </w:p>
          <w:p w:rsidR="00C927A3" w:rsidRDefault="00C927A3" w:rsidP="00057C84">
            <w:pPr>
              <w:rPr>
                <w:rFonts w:ascii="Arial Narrow" w:hAnsi="Arial Narrow" w:cs="Arial"/>
                <w:i/>
                <w:sz w:val="20"/>
                <w:szCs w:val="20"/>
              </w:rPr>
            </w:pPr>
            <w:r w:rsidRPr="001E0ADE">
              <w:rPr>
                <w:rFonts w:ascii="Arial Narrow" w:hAnsi="Arial Narrow" w:cs="Arial"/>
                <w:i/>
                <w:sz w:val="20"/>
                <w:szCs w:val="20"/>
              </w:rPr>
              <w:t xml:space="preserve">Prescribing of the biosimilar brand, </w:t>
            </w:r>
            <w:proofErr w:type="spellStart"/>
            <w:proofErr w:type="gramStart"/>
            <w:r w:rsidRPr="001E0ADE">
              <w:rPr>
                <w:rFonts w:ascii="Arial Narrow" w:hAnsi="Arial Narrow" w:cs="Arial"/>
                <w:i/>
                <w:sz w:val="20"/>
                <w:szCs w:val="20"/>
              </w:rPr>
              <w:t>Riximyo</w:t>
            </w:r>
            <w:proofErr w:type="spellEnd"/>
            <w:r w:rsidRPr="001E0ADE">
              <w:rPr>
                <w:rFonts w:ascii="Arial Narrow" w:hAnsi="Arial Narrow" w:cs="Arial"/>
                <w:i/>
                <w:sz w:val="20"/>
                <w:szCs w:val="20"/>
              </w:rPr>
              <w:t>,</w:t>
            </w:r>
            <w:proofErr w:type="gramEnd"/>
            <w:r w:rsidRPr="001E0ADE">
              <w:rPr>
                <w:rFonts w:ascii="Arial Narrow" w:hAnsi="Arial Narrow" w:cs="Arial"/>
                <w:i/>
                <w:sz w:val="20"/>
                <w:szCs w:val="20"/>
              </w:rPr>
              <w:t xml:space="preserve"> is encouraged for treatment naïve patients. </w:t>
            </w:r>
          </w:p>
          <w:p w:rsidR="00C927A3" w:rsidRDefault="00C927A3" w:rsidP="00057C84">
            <w:pPr>
              <w:rPr>
                <w:rFonts w:ascii="Arial Narrow" w:hAnsi="Arial Narrow" w:cs="Arial"/>
                <w:i/>
                <w:sz w:val="20"/>
                <w:szCs w:val="20"/>
              </w:rPr>
            </w:pPr>
          </w:p>
          <w:p w:rsidR="00C927A3" w:rsidRDefault="00C927A3" w:rsidP="00057C84">
            <w:pPr>
              <w:rPr>
                <w:rFonts w:ascii="Arial Narrow" w:hAnsi="Arial Narrow" w:cs="Arial"/>
                <w:i/>
                <w:sz w:val="20"/>
                <w:szCs w:val="20"/>
              </w:rPr>
            </w:pPr>
            <w:r w:rsidRPr="001E0ADE">
              <w:rPr>
                <w:rFonts w:ascii="Arial Narrow" w:hAnsi="Arial Narrow" w:cs="Arial"/>
                <w:i/>
                <w:sz w:val="20"/>
                <w:szCs w:val="20"/>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r w:rsidRPr="000C2406">
              <w:rPr>
                <w:rFonts w:ascii="Arial Narrow" w:hAnsi="Arial Narrow" w:cs="Arial"/>
                <w:i/>
                <w:sz w:val="20"/>
                <w:szCs w:val="20"/>
              </w:rPr>
              <w:t>www.health.gov.au/biosimilars</w:t>
            </w:r>
            <w:r w:rsidRPr="001E0ADE">
              <w:rPr>
                <w:rFonts w:ascii="Arial Narrow" w:hAnsi="Arial Narrow" w:cs="Arial"/>
                <w:i/>
                <w:sz w:val="20"/>
                <w:szCs w:val="20"/>
              </w:rPr>
              <w:t>).</w:t>
            </w:r>
          </w:p>
          <w:p w:rsidR="00C927A3" w:rsidRPr="001E0ADE" w:rsidRDefault="00C927A3" w:rsidP="00057C84">
            <w:pPr>
              <w:rPr>
                <w:rFonts w:ascii="Arial Narrow" w:hAnsi="Arial Narrow" w:cs="Arial"/>
                <w:i/>
                <w:sz w:val="20"/>
                <w:szCs w:val="20"/>
              </w:rPr>
            </w:pPr>
          </w:p>
        </w:tc>
      </w:tr>
    </w:tbl>
    <w:p w:rsidR="005F2D88" w:rsidRDefault="005F2D88">
      <w:r>
        <w:br w:type="page"/>
      </w:r>
    </w:p>
    <w:tbl>
      <w:tblPr>
        <w:tblW w:w="5000" w:type="pct"/>
        <w:tblLook w:val="04A0" w:firstRow="1" w:lastRow="0" w:firstColumn="1" w:lastColumn="0" w:noHBand="0" w:noVBand="1"/>
      </w:tblPr>
      <w:tblGrid>
        <w:gridCol w:w="2198"/>
        <w:gridCol w:w="1250"/>
        <w:gridCol w:w="939"/>
        <w:gridCol w:w="684"/>
        <w:gridCol w:w="1510"/>
        <w:gridCol w:w="1323"/>
        <w:gridCol w:w="1338"/>
      </w:tblGrid>
      <w:tr w:rsidR="00650B7C" w:rsidTr="00C113CE">
        <w:trPr>
          <w:cantSplit/>
          <w:trHeight w:val="471"/>
        </w:trPr>
        <w:tc>
          <w:tcPr>
            <w:tcW w:w="1865" w:type="pct"/>
            <w:gridSpan w:val="2"/>
            <w:tcBorders>
              <w:top w:val="nil"/>
              <w:left w:val="nil"/>
              <w:bottom w:val="single" w:sz="4" w:space="0" w:color="auto"/>
              <w:right w:val="nil"/>
            </w:tcBorders>
          </w:tcPr>
          <w:p w:rsidR="00650B7C" w:rsidRDefault="00650B7C" w:rsidP="00057C84">
            <w:pPr>
              <w:keepNext/>
              <w:ind w:left="-108"/>
              <w:jc w:val="both"/>
              <w:rPr>
                <w:rFonts w:ascii="Arial Narrow" w:hAnsi="Arial Narrow" w:cs="Arial"/>
                <w:b/>
                <w:sz w:val="20"/>
                <w:szCs w:val="20"/>
              </w:rPr>
            </w:pPr>
            <w:r>
              <w:rPr>
                <w:rFonts w:ascii="Arial Narrow" w:hAnsi="Arial Narrow" w:cs="Arial"/>
                <w:b/>
                <w:sz w:val="20"/>
                <w:szCs w:val="20"/>
              </w:rPr>
              <w:lastRenderedPageBreak/>
              <w:t>Name, Restriction,</w:t>
            </w:r>
          </w:p>
          <w:p w:rsidR="00650B7C" w:rsidRDefault="00650B7C" w:rsidP="00057C84">
            <w:pPr>
              <w:keepNext/>
              <w:ind w:left="-108"/>
              <w:jc w:val="both"/>
              <w:rPr>
                <w:rFonts w:ascii="Arial Narrow" w:hAnsi="Arial Narrow" w:cs="Arial"/>
                <w:b/>
                <w:sz w:val="20"/>
                <w:szCs w:val="20"/>
              </w:rPr>
            </w:pPr>
            <w:r>
              <w:rPr>
                <w:rFonts w:ascii="Arial Narrow" w:hAnsi="Arial Narrow" w:cs="Arial"/>
                <w:b/>
                <w:sz w:val="20"/>
                <w:szCs w:val="20"/>
              </w:rPr>
              <w:t>Manner of administration and form</w:t>
            </w:r>
          </w:p>
        </w:tc>
        <w:tc>
          <w:tcPr>
            <w:tcW w:w="508" w:type="pct"/>
            <w:tcBorders>
              <w:top w:val="nil"/>
              <w:left w:val="nil"/>
              <w:bottom w:val="single" w:sz="4" w:space="0" w:color="auto"/>
              <w:right w:val="nil"/>
            </w:tcBorders>
          </w:tcPr>
          <w:p w:rsidR="00650B7C" w:rsidRDefault="00650B7C" w:rsidP="00057C84">
            <w:pPr>
              <w:keepNext/>
              <w:ind w:left="-108"/>
              <w:jc w:val="both"/>
              <w:rPr>
                <w:rFonts w:ascii="Arial Narrow" w:hAnsi="Arial Narrow" w:cs="Arial"/>
                <w:b/>
                <w:sz w:val="20"/>
                <w:szCs w:val="20"/>
              </w:rPr>
            </w:pPr>
            <w:r>
              <w:rPr>
                <w:rFonts w:ascii="Arial Narrow" w:hAnsi="Arial Narrow" w:cs="Arial"/>
                <w:b/>
                <w:sz w:val="20"/>
                <w:szCs w:val="20"/>
              </w:rPr>
              <w:t>Max.</w:t>
            </w:r>
          </w:p>
          <w:p w:rsidR="00650B7C" w:rsidRDefault="00650B7C" w:rsidP="00057C84">
            <w:pPr>
              <w:keepNext/>
              <w:ind w:left="-108"/>
              <w:jc w:val="both"/>
              <w:rPr>
                <w:rFonts w:ascii="Arial Narrow" w:hAnsi="Arial Narrow" w:cs="Arial"/>
                <w:b/>
                <w:sz w:val="20"/>
                <w:szCs w:val="20"/>
              </w:rPr>
            </w:pPr>
            <w:proofErr w:type="spellStart"/>
            <w:r>
              <w:rPr>
                <w:rFonts w:ascii="Arial Narrow" w:hAnsi="Arial Narrow" w:cs="Arial"/>
                <w:b/>
                <w:sz w:val="20"/>
                <w:szCs w:val="20"/>
              </w:rPr>
              <w:t>Qty</w:t>
            </w:r>
            <w:proofErr w:type="spellEnd"/>
          </w:p>
        </w:tc>
        <w:tc>
          <w:tcPr>
            <w:tcW w:w="370" w:type="pct"/>
            <w:tcBorders>
              <w:top w:val="nil"/>
              <w:left w:val="nil"/>
              <w:bottom w:val="single" w:sz="4" w:space="0" w:color="auto"/>
              <w:right w:val="nil"/>
            </w:tcBorders>
          </w:tcPr>
          <w:p w:rsidR="00650B7C" w:rsidRDefault="00650B7C" w:rsidP="00057C84">
            <w:pPr>
              <w:keepNext/>
              <w:ind w:left="-108"/>
              <w:jc w:val="both"/>
              <w:rPr>
                <w:rFonts w:ascii="Arial Narrow" w:hAnsi="Arial Narrow" w:cs="Arial"/>
                <w:b/>
                <w:sz w:val="20"/>
                <w:szCs w:val="20"/>
              </w:rPr>
            </w:pPr>
            <w:r>
              <w:rPr>
                <w:rFonts w:ascii="Arial Narrow" w:hAnsi="Arial Narrow" w:cs="Arial"/>
                <w:b/>
                <w:sz w:val="20"/>
                <w:szCs w:val="20"/>
              </w:rPr>
              <w:t>№.of</w:t>
            </w:r>
          </w:p>
          <w:p w:rsidR="00650B7C" w:rsidRDefault="00650B7C" w:rsidP="00057C84">
            <w:pPr>
              <w:keepNext/>
              <w:ind w:left="-108"/>
              <w:jc w:val="both"/>
              <w:rPr>
                <w:rFonts w:ascii="Arial Narrow" w:hAnsi="Arial Narrow" w:cs="Arial"/>
                <w:b/>
                <w:sz w:val="20"/>
                <w:szCs w:val="20"/>
              </w:rPr>
            </w:pPr>
            <w:proofErr w:type="spellStart"/>
            <w:r>
              <w:rPr>
                <w:rFonts w:ascii="Arial Narrow" w:hAnsi="Arial Narrow" w:cs="Arial"/>
                <w:b/>
                <w:sz w:val="20"/>
                <w:szCs w:val="20"/>
              </w:rPr>
              <w:t>Rpts</w:t>
            </w:r>
            <w:proofErr w:type="spellEnd"/>
          </w:p>
        </w:tc>
        <w:tc>
          <w:tcPr>
            <w:tcW w:w="817" w:type="pct"/>
            <w:tcBorders>
              <w:top w:val="nil"/>
              <w:left w:val="nil"/>
              <w:bottom w:val="single" w:sz="4" w:space="0" w:color="auto"/>
              <w:right w:val="nil"/>
            </w:tcBorders>
          </w:tcPr>
          <w:p w:rsidR="00650B7C" w:rsidRDefault="00650B7C" w:rsidP="00057C84">
            <w:pPr>
              <w:keepNext/>
              <w:ind w:left="-108"/>
              <w:jc w:val="both"/>
              <w:rPr>
                <w:rFonts w:ascii="Arial Narrow" w:hAnsi="Arial Narrow" w:cs="Arial"/>
                <w:b/>
                <w:sz w:val="20"/>
                <w:szCs w:val="20"/>
              </w:rPr>
            </w:pPr>
          </w:p>
        </w:tc>
        <w:tc>
          <w:tcPr>
            <w:tcW w:w="1440" w:type="pct"/>
            <w:gridSpan w:val="2"/>
            <w:tcBorders>
              <w:top w:val="nil"/>
              <w:left w:val="nil"/>
              <w:bottom w:val="single" w:sz="4" w:space="0" w:color="auto"/>
              <w:right w:val="nil"/>
            </w:tcBorders>
          </w:tcPr>
          <w:p w:rsidR="00650B7C" w:rsidRDefault="00650B7C" w:rsidP="00057C84">
            <w:pPr>
              <w:keepNext/>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650B7C" w:rsidTr="00C113CE">
        <w:trPr>
          <w:cantSplit/>
          <w:trHeight w:val="577"/>
        </w:trPr>
        <w:tc>
          <w:tcPr>
            <w:tcW w:w="1865" w:type="pct"/>
            <w:gridSpan w:val="2"/>
          </w:tcPr>
          <w:p w:rsidR="00650B7C" w:rsidRDefault="00650B7C"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650B7C" w:rsidRDefault="00650B7C" w:rsidP="00057C84">
            <w:pPr>
              <w:keepNext/>
              <w:ind w:left="-108"/>
              <w:jc w:val="both"/>
              <w:rPr>
                <w:rFonts w:ascii="Arial Narrow" w:hAnsi="Arial Narrow"/>
                <w:smallCaps/>
                <w:sz w:val="20"/>
                <w:szCs w:val="20"/>
              </w:rPr>
            </w:pPr>
            <w:r>
              <w:rPr>
                <w:rFonts w:ascii="Arial Narrow" w:hAnsi="Arial Narrow"/>
                <w:smallCaps/>
                <w:sz w:val="20"/>
                <w:szCs w:val="20"/>
              </w:rPr>
              <w:t>500 MG/50 ML injection</w:t>
            </w:r>
            <w:r w:rsidRPr="008E0176">
              <w:rPr>
                <w:rFonts w:ascii="Arial Narrow" w:hAnsi="Arial Narrow"/>
                <w:smallCaps/>
                <w:sz w:val="20"/>
                <w:szCs w:val="20"/>
              </w:rPr>
              <w:t xml:space="preserve">, 1 VIAL </w:t>
            </w:r>
          </w:p>
          <w:p w:rsidR="00650B7C" w:rsidRDefault="00650B7C" w:rsidP="00057C84">
            <w:pPr>
              <w:keepNext/>
              <w:ind w:left="-108"/>
              <w:jc w:val="both"/>
              <w:rPr>
                <w:rFonts w:ascii="Arial Narrow" w:hAnsi="Arial Narrow" w:cs="Arial"/>
                <w:sz w:val="20"/>
                <w:szCs w:val="20"/>
              </w:rPr>
            </w:pPr>
          </w:p>
        </w:tc>
        <w:tc>
          <w:tcPr>
            <w:tcW w:w="508" w:type="pct"/>
          </w:tcPr>
          <w:p w:rsidR="00650B7C" w:rsidRDefault="00650B7C" w:rsidP="00057C84">
            <w:pPr>
              <w:keepNext/>
              <w:ind w:left="-108"/>
              <w:jc w:val="both"/>
              <w:rPr>
                <w:rFonts w:ascii="Arial Narrow" w:hAnsi="Arial Narrow" w:cs="Arial"/>
                <w:sz w:val="20"/>
                <w:szCs w:val="20"/>
              </w:rPr>
            </w:pPr>
          </w:p>
          <w:p w:rsidR="00650B7C" w:rsidRDefault="00650B7C" w:rsidP="00057C84">
            <w:pPr>
              <w:keepNext/>
              <w:ind w:left="-108"/>
              <w:jc w:val="both"/>
              <w:rPr>
                <w:rFonts w:ascii="Arial Narrow" w:hAnsi="Arial Narrow" w:cs="Arial"/>
                <w:sz w:val="20"/>
                <w:szCs w:val="20"/>
              </w:rPr>
            </w:pPr>
            <w:r>
              <w:rPr>
                <w:rFonts w:ascii="Arial Narrow" w:hAnsi="Arial Narrow" w:cs="Arial"/>
                <w:sz w:val="20"/>
                <w:szCs w:val="20"/>
              </w:rPr>
              <w:t>1</w:t>
            </w:r>
          </w:p>
        </w:tc>
        <w:tc>
          <w:tcPr>
            <w:tcW w:w="370" w:type="pct"/>
          </w:tcPr>
          <w:p w:rsidR="00650B7C" w:rsidRDefault="00650B7C" w:rsidP="00057C84">
            <w:pPr>
              <w:keepNext/>
              <w:ind w:left="-108"/>
              <w:jc w:val="both"/>
              <w:rPr>
                <w:rFonts w:ascii="Arial Narrow" w:hAnsi="Arial Narrow" w:cs="Arial"/>
                <w:sz w:val="20"/>
                <w:szCs w:val="20"/>
              </w:rPr>
            </w:pPr>
          </w:p>
          <w:p w:rsidR="00650B7C" w:rsidRDefault="00650B7C" w:rsidP="00057C84">
            <w:pPr>
              <w:keepNext/>
              <w:ind w:left="-108"/>
              <w:jc w:val="both"/>
              <w:rPr>
                <w:rFonts w:ascii="Arial Narrow" w:hAnsi="Arial Narrow" w:cs="Arial"/>
                <w:sz w:val="20"/>
                <w:szCs w:val="20"/>
              </w:rPr>
            </w:pPr>
            <w:r>
              <w:rPr>
                <w:rFonts w:ascii="Arial Narrow" w:hAnsi="Arial Narrow" w:cs="Arial"/>
                <w:sz w:val="20"/>
                <w:szCs w:val="20"/>
              </w:rPr>
              <w:t>0</w:t>
            </w:r>
          </w:p>
        </w:tc>
        <w:tc>
          <w:tcPr>
            <w:tcW w:w="817" w:type="pct"/>
          </w:tcPr>
          <w:p w:rsidR="00650B7C" w:rsidRDefault="00650B7C" w:rsidP="00057C84">
            <w:pPr>
              <w:keepNext/>
              <w:ind w:left="-108"/>
              <w:jc w:val="both"/>
              <w:rPr>
                <w:rFonts w:ascii="Arial Narrow" w:hAnsi="Arial Narrow" w:cs="Arial"/>
                <w:sz w:val="20"/>
                <w:szCs w:val="20"/>
              </w:rPr>
            </w:pPr>
          </w:p>
        </w:tc>
        <w:tc>
          <w:tcPr>
            <w:tcW w:w="716" w:type="pct"/>
          </w:tcPr>
          <w:p w:rsidR="00650B7C" w:rsidRDefault="00650B7C" w:rsidP="00057C84">
            <w:pPr>
              <w:keepNext/>
              <w:jc w:val="both"/>
              <w:rPr>
                <w:rFonts w:ascii="Arial Narrow" w:hAnsi="Arial Narrow" w:cs="Arial"/>
                <w:sz w:val="20"/>
                <w:szCs w:val="20"/>
              </w:rPr>
            </w:pPr>
          </w:p>
          <w:p w:rsidR="00650B7C" w:rsidRDefault="00650B7C" w:rsidP="00057C84">
            <w:pPr>
              <w:keepNext/>
              <w:jc w:val="both"/>
              <w:rPr>
                <w:rFonts w:ascii="Arial Narrow" w:hAnsi="Arial Narrow" w:cs="Arial"/>
                <w:sz w:val="20"/>
                <w:szCs w:val="20"/>
              </w:rPr>
            </w:pPr>
            <w:proofErr w:type="spellStart"/>
            <w:r>
              <w:rPr>
                <w:rFonts w:ascii="Arial Narrow" w:hAnsi="Arial Narrow" w:cs="Arial"/>
                <w:sz w:val="20"/>
                <w:szCs w:val="20"/>
              </w:rPr>
              <w:t>MabThera</w:t>
            </w:r>
            <w:proofErr w:type="spellEnd"/>
          </w:p>
        </w:tc>
        <w:tc>
          <w:tcPr>
            <w:tcW w:w="724" w:type="pct"/>
          </w:tcPr>
          <w:p w:rsidR="00650B7C" w:rsidRDefault="00650B7C" w:rsidP="00057C84">
            <w:pPr>
              <w:keepNext/>
              <w:ind w:left="-108"/>
              <w:jc w:val="both"/>
              <w:rPr>
                <w:rFonts w:ascii="Arial Narrow" w:hAnsi="Arial Narrow" w:cs="Arial"/>
                <w:sz w:val="20"/>
                <w:szCs w:val="20"/>
              </w:rPr>
            </w:pPr>
            <w:r>
              <w:rPr>
                <w:rFonts w:ascii="Arial Narrow" w:hAnsi="Arial Narrow" w:cs="Arial"/>
                <w:sz w:val="20"/>
                <w:szCs w:val="20"/>
              </w:rPr>
              <w:t>Roche Products Pty Ltd</w:t>
            </w:r>
          </w:p>
        </w:tc>
      </w:tr>
      <w:tr w:rsidR="00650B7C" w:rsidRPr="008033F3" w:rsidTr="00C113CE">
        <w:trPr>
          <w:cantSplit/>
          <w:trHeight w:val="360"/>
        </w:trPr>
        <w:tc>
          <w:tcPr>
            <w:tcW w:w="1189" w:type="pct"/>
            <w:tcBorders>
              <w:top w:val="single" w:sz="4" w:space="0" w:color="auto"/>
              <w:left w:val="single" w:sz="4" w:space="0" w:color="auto"/>
              <w:bottom w:val="single" w:sz="4" w:space="0" w:color="auto"/>
              <w:right w:val="single" w:sz="4" w:space="0" w:color="auto"/>
            </w:tcBorders>
          </w:tcPr>
          <w:p w:rsidR="00650B7C" w:rsidRPr="008033F3" w:rsidRDefault="00650B7C" w:rsidP="00057C84">
            <w:pPr>
              <w:jc w:val="both"/>
              <w:rPr>
                <w:rFonts w:ascii="Arial Narrow" w:hAnsi="Arial Narrow" w:cs="Arial"/>
                <w:b/>
                <w:sz w:val="20"/>
                <w:szCs w:val="20"/>
              </w:rPr>
            </w:pPr>
            <w:r w:rsidRPr="008033F3">
              <w:rPr>
                <w:rFonts w:ascii="Arial Narrow" w:hAnsi="Arial Narrow" w:cs="Arial"/>
                <w:b/>
                <w:sz w:val="20"/>
                <w:szCs w:val="20"/>
              </w:rPr>
              <w:t xml:space="preserve">Category / </w:t>
            </w:r>
          </w:p>
          <w:p w:rsidR="00650B7C" w:rsidRPr="008033F3" w:rsidRDefault="00650B7C" w:rsidP="00057C84">
            <w:pPr>
              <w:jc w:val="both"/>
              <w:rPr>
                <w:rFonts w:ascii="Arial Narrow" w:hAnsi="Arial Narrow" w:cs="Arial"/>
                <w:b/>
                <w:sz w:val="20"/>
                <w:szCs w:val="20"/>
              </w:rPr>
            </w:pPr>
            <w:r w:rsidRPr="008033F3">
              <w:rPr>
                <w:rFonts w:ascii="Arial Narrow" w:hAnsi="Arial Narrow" w:cs="Arial"/>
                <w:b/>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tcPr>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Section 100 – Highly Specialised Drugs Program (Public and Private Hospital)</w:t>
            </w:r>
          </w:p>
        </w:tc>
      </w:tr>
      <w:tr w:rsidR="00650B7C" w:rsidRPr="008033F3" w:rsidTr="00C113CE">
        <w:trPr>
          <w:cantSplit/>
          <w:trHeight w:val="360"/>
        </w:trPr>
        <w:tc>
          <w:tcPr>
            <w:tcW w:w="1189" w:type="pct"/>
            <w:tcBorders>
              <w:top w:val="single" w:sz="4" w:space="0" w:color="auto"/>
              <w:left w:val="single" w:sz="4" w:space="0" w:color="auto"/>
              <w:bottom w:val="single" w:sz="4" w:space="0" w:color="auto"/>
              <w:right w:val="single" w:sz="4" w:space="0" w:color="auto"/>
            </w:tcBorders>
          </w:tcPr>
          <w:p w:rsidR="00650B7C" w:rsidRPr="008033F3" w:rsidRDefault="00650B7C" w:rsidP="00057C84">
            <w:pPr>
              <w:jc w:val="both"/>
              <w:rPr>
                <w:rFonts w:ascii="Arial Narrow" w:hAnsi="Arial Narrow" w:cs="Arial"/>
                <w:b/>
                <w:sz w:val="20"/>
                <w:szCs w:val="20"/>
              </w:rPr>
            </w:pPr>
            <w:r w:rsidRPr="008033F3">
              <w:rPr>
                <w:rFonts w:ascii="Arial Narrow" w:hAnsi="Arial Narrow" w:cs="Arial"/>
                <w:b/>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tcPr>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fldChar w:fldCharType="begin">
                <w:ffData>
                  <w:name w:val="Check1"/>
                  <w:enabled/>
                  <w:calcOnExit w:val="0"/>
                  <w:checkBox>
                    <w:sizeAuto/>
                    <w:default w:val="0"/>
                  </w:checkBox>
                </w:ffData>
              </w:fldChar>
            </w:r>
            <w:r w:rsidRPr="008033F3">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sidRPr="008033F3">
              <w:rPr>
                <w:rFonts w:ascii="Arial Narrow" w:hAnsi="Arial Narrow" w:cs="Arial"/>
                <w:sz w:val="20"/>
                <w:szCs w:val="20"/>
              </w:rPr>
              <w:fldChar w:fldCharType="end"/>
            </w:r>
            <w:r w:rsidRPr="008033F3">
              <w:rPr>
                <w:rFonts w:ascii="Arial Narrow" w:hAnsi="Arial Narrow" w:cs="Arial"/>
                <w:sz w:val="20"/>
                <w:szCs w:val="20"/>
              </w:rPr>
              <w:t xml:space="preserve">Dental  </w:t>
            </w:r>
            <w:r w:rsidRPr="008033F3">
              <w:rPr>
                <w:rFonts w:ascii="Arial Narrow" w:hAnsi="Arial Narrow" w:cs="Arial"/>
                <w:sz w:val="20"/>
                <w:szCs w:val="20"/>
              </w:rPr>
              <w:fldChar w:fldCharType="begin">
                <w:ffData>
                  <w:name w:val=""/>
                  <w:enabled/>
                  <w:calcOnExit w:val="0"/>
                  <w:checkBox>
                    <w:sizeAuto/>
                    <w:default w:val="1"/>
                  </w:checkBox>
                </w:ffData>
              </w:fldChar>
            </w:r>
            <w:r w:rsidRPr="008033F3">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sidRPr="008033F3">
              <w:rPr>
                <w:rFonts w:ascii="Arial Narrow" w:hAnsi="Arial Narrow" w:cs="Arial"/>
                <w:sz w:val="20"/>
                <w:szCs w:val="20"/>
              </w:rPr>
              <w:fldChar w:fldCharType="end"/>
            </w:r>
            <w:r w:rsidRPr="008033F3">
              <w:rPr>
                <w:rFonts w:ascii="Arial Narrow" w:hAnsi="Arial Narrow" w:cs="Arial"/>
                <w:sz w:val="20"/>
                <w:szCs w:val="20"/>
              </w:rPr>
              <w:t xml:space="preserve">Medical Practitioners  </w:t>
            </w:r>
            <w:r w:rsidRPr="008033F3">
              <w:rPr>
                <w:rFonts w:ascii="Arial Narrow" w:hAnsi="Arial Narrow" w:cs="Arial"/>
                <w:sz w:val="20"/>
                <w:szCs w:val="20"/>
              </w:rPr>
              <w:fldChar w:fldCharType="begin">
                <w:ffData>
                  <w:name w:val="Check3"/>
                  <w:enabled/>
                  <w:calcOnExit w:val="0"/>
                  <w:checkBox>
                    <w:sizeAuto/>
                    <w:default w:val="0"/>
                  </w:checkBox>
                </w:ffData>
              </w:fldChar>
            </w:r>
            <w:r w:rsidRPr="008033F3">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sidRPr="008033F3">
              <w:rPr>
                <w:rFonts w:ascii="Arial Narrow" w:hAnsi="Arial Narrow" w:cs="Arial"/>
                <w:sz w:val="20"/>
                <w:szCs w:val="20"/>
              </w:rPr>
              <w:fldChar w:fldCharType="end"/>
            </w:r>
            <w:r w:rsidRPr="008033F3">
              <w:rPr>
                <w:rFonts w:ascii="Arial Narrow" w:hAnsi="Arial Narrow" w:cs="Arial"/>
                <w:sz w:val="20"/>
                <w:szCs w:val="20"/>
              </w:rPr>
              <w:t xml:space="preserve">Nurse practitioners  </w:t>
            </w:r>
            <w:r w:rsidRPr="008033F3">
              <w:rPr>
                <w:rFonts w:ascii="Arial Narrow" w:hAnsi="Arial Narrow" w:cs="Arial"/>
                <w:sz w:val="20"/>
                <w:szCs w:val="20"/>
              </w:rPr>
              <w:fldChar w:fldCharType="begin">
                <w:ffData>
                  <w:name w:val=""/>
                  <w:enabled/>
                  <w:calcOnExit w:val="0"/>
                  <w:checkBox>
                    <w:sizeAuto/>
                    <w:default w:val="0"/>
                  </w:checkBox>
                </w:ffData>
              </w:fldChar>
            </w:r>
            <w:r w:rsidRPr="008033F3">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sidRPr="008033F3">
              <w:rPr>
                <w:rFonts w:ascii="Arial Narrow" w:hAnsi="Arial Narrow" w:cs="Arial"/>
                <w:sz w:val="20"/>
                <w:szCs w:val="20"/>
              </w:rPr>
              <w:fldChar w:fldCharType="end"/>
            </w:r>
            <w:r w:rsidRPr="008033F3">
              <w:rPr>
                <w:rFonts w:ascii="Arial Narrow" w:hAnsi="Arial Narrow" w:cs="Arial"/>
                <w:sz w:val="20"/>
                <w:szCs w:val="20"/>
              </w:rPr>
              <w:t>Optometrists</w:t>
            </w: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fldChar w:fldCharType="begin">
                <w:ffData>
                  <w:name w:val="Check5"/>
                  <w:enabled/>
                  <w:calcOnExit w:val="0"/>
                  <w:checkBox>
                    <w:sizeAuto/>
                    <w:default w:val="0"/>
                  </w:checkBox>
                </w:ffData>
              </w:fldChar>
            </w:r>
            <w:r w:rsidRPr="008033F3">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sidRPr="008033F3">
              <w:rPr>
                <w:rFonts w:ascii="Arial Narrow" w:hAnsi="Arial Narrow" w:cs="Arial"/>
                <w:sz w:val="20"/>
                <w:szCs w:val="20"/>
              </w:rPr>
              <w:fldChar w:fldCharType="end"/>
            </w:r>
            <w:r w:rsidRPr="008033F3">
              <w:rPr>
                <w:rFonts w:ascii="Arial Narrow" w:hAnsi="Arial Narrow" w:cs="Arial"/>
                <w:sz w:val="20"/>
                <w:szCs w:val="20"/>
              </w:rPr>
              <w:t>Midwives</w:t>
            </w:r>
          </w:p>
        </w:tc>
      </w:tr>
      <w:tr w:rsidR="00650B7C" w:rsidRPr="008033F3" w:rsidTr="00C113CE">
        <w:trPr>
          <w:cantSplit/>
          <w:trHeight w:val="360"/>
        </w:trPr>
        <w:tc>
          <w:tcPr>
            <w:tcW w:w="1189" w:type="pct"/>
            <w:tcBorders>
              <w:top w:val="single" w:sz="4" w:space="0" w:color="auto"/>
              <w:left w:val="single" w:sz="4" w:space="0" w:color="auto"/>
              <w:bottom w:val="single" w:sz="4" w:space="0" w:color="auto"/>
              <w:right w:val="single" w:sz="4" w:space="0" w:color="auto"/>
            </w:tcBorders>
          </w:tcPr>
          <w:p w:rsidR="00650B7C" w:rsidRPr="008033F3" w:rsidRDefault="00650B7C" w:rsidP="00057C84">
            <w:pPr>
              <w:jc w:val="both"/>
              <w:rPr>
                <w:rFonts w:ascii="Arial Narrow" w:hAnsi="Arial Narrow" w:cs="Arial"/>
                <w:b/>
                <w:sz w:val="20"/>
                <w:szCs w:val="20"/>
              </w:rPr>
            </w:pPr>
            <w:r w:rsidRPr="008033F3">
              <w:rPr>
                <w:rFonts w:ascii="Arial Narrow" w:hAnsi="Arial Narrow" w:cs="Arial"/>
                <w:b/>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tcPr>
          <w:p w:rsidR="00650B7C" w:rsidRPr="008033F3" w:rsidRDefault="00650B7C" w:rsidP="00057C84">
            <w:pPr>
              <w:rPr>
                <w:rFonts w:ascii="Arial" w:hAnsi="Arial" w:cs="Arial"/>
                <w:sz w:val="21"/>
                <w:szCs w:val="21"/>
              </w:rPr>
            </w:pPr>
            <w:r w:rsidRPr="008033F3">
              <w:rPr>
                <w:rFonts w:ascii="Arial Narrow" w:hAnsi="Arial Narrow" w:cs="Arial"/>
                <w:sz w:val="20"/>
                <w:szCs w:val="20"/>
              </w:rPr>
              <w:t>Severe active rheumatoid arthritis</w:t>
            </w:r>
          </w:p>
        </w:tc>
      </w:tr>
      <w:tr w:rsidR="00650B7C" w:rsidRPr="008033F3"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650B7C" w:rsidRPr="008033F3" w:rsidRDefault="00650B7C" w:rsidP="00057C84">
            <w:pPr>
              <w:jc w:val="both"/>
              <w:rPr>
                <w:rFonts w:ascii="Arial Narrow" w:hAnsi="Arial Narrow" w:cs="Arial"/>
                <w:b/>
                <w:sz w:val="20"/>
                <w:szCs w:val="20"/>
              </w:rPr>
            </w:pPr>
            <w:r w:rsidRPr="008033F3">
              <w:rPr>
                <w:rFonts w:ascii="Arial Narrow" w:hAnsi="Arial Narrow" w:cs="Arial"/>
                <w:b/>
                <w:sz w:val="20"/>
                <w:szCs w:val="20"/>
              </w:rPr>
              <w:t>Treatment phase:</w:t>
            </w:r>
          </w:p>
        </w:tc>
        <w:tc>
          <w:tcPr>
            <w:tcW w:w="3811" w:type="pct"/>
            <w:gridSpan w:val="6"/>
            <w:tcBorders>
              <w:top w:val="single" w:sz="4" w:space="0" w:color="auto"/>
              <w:left w:val="single" w:sz="4" w:space="0" w:color="auto"/>
              <w:bottom w:val="single" w:sz="4" w:space="0" w:color="auto"/>
              <w:right w:val="single" w:sz="4" w:space="0" w:color="auto"/>
            </w:tcBorders>
          </w:tcPr>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Initial treatment - Initial 2 (change or re-commencement of treatment after break of less than 24 months)</w:t>
            </w:r>
          </w:p>
        </w:tc>
      </w:tr>
      <w:tr w:rsidR="00650B7C" w:rsidRPr="008033F3" w:rsidTr="00C113CE">
        <w:trPr>
          <w:cantSplit/>
          <w:trHeight w:val="360"/>
        </w:trPr>
        <w:tc>
          <w:tcPr>
            <w:tcW w:w="1189" w:type="pct"/>
            <w:tcBorders>
              <w:top w:val="single" w:sz="4" w:space="0" w:color="auto"/>
              <w:left w:val="single" w:sz="4" w:space="0" w:color="auto"/>
              <w:bottom w:val="single" w:sz="4" w:space="0" w:color="auto"/>
              <w:right w:val="single" w:sz="4" w:space="0" w:color="auto"/>
            </w:tcBorders>
          </w:tcPr>
          <w:p w:rsidR="00650B7C" w:rsidRPr="008033F3" w:rsidRDefault="00650B7C" w:rsidP="00057C84">
            <w:pPr>
              <w:jc w:val="both"/>
              <w:rPr>
                <w:rFonts w:ascii="Arial Narrow" w:hAnsi="Arial Narrow" w:cs="Arial"/>
                <w:b/>
                <w:sz w:val="20"/>
                <w:szCs w:val="20"/>
              </w:rPr>
            </w:pPr>
            <w:r w:rsidRPr="008033F3">
              <w:rPr>
                <w:rFonts w:ascii="Arial Narrow" w:hAnsi="Arial Narrow" w:cs="Arial"/>
                <w:b/>
                <w:sz w:val="20"/>
                <w:szCs w:val="20"/>
              </w:rPr>
              <w:t>Restriction Level / Method:</w:t>
            </w:r>
          </w:p>
        </w:tc>
        <w:tc>
          <w:tcPr>
            <w:tcW w:w="3811" w:type="pct"/>
            <w:gridSpan w:val="6"/>
            <w:tcBorders>
              <w:top w:val="single" w:sz="4" w:space="0" w:color="auto"/>
              <w:left w:val="single" w:sz="4" w:space="0" w:color="auto"/>
              <w:bottom w:val="single" w:sz="4" w:space="0" w:color="auto"/>
              <w:right w:val="single" w:sz="4" w:space="0" w:color="auto"/>
            </w:tcBorders>
          </w:tcPr>
          <w:p w:rsidR="00650B7C" w:rsidRPr="008033F3" w:rsidRDefault="00650B7C" w:rsidP="00057C84">
            <w:pPr>
              <w:rPr>
                <w:rFonts w:ascii="Calibri" w:hAnsi="Calibri" w:cs="Arial"/>
                <w:sz w:val="20"/>
                <w:szCs w:val="20"/>
              </w:rPr>
            </w:pPr>
            <w:r w:rsidRPr="008033F3">
              <w:rPr>
                <w:rFonts w:ascii="Calibri" w:hAnsi="Calibri" w:cs="Arial"/>
                <w:sz w:val="20"/>
                <w:szCs w:val="20"/>
              </w:rPr>
              <w:fldChar w:fldCharType="begin">
                <w:ffData>
                  <w:name w:val=""/>
                  <w:enabled/>
                  <w:calcOnExit w:val="0"/>
                  <w:checkBox>
                    <w:sizeAuto/>
                    <w:default w:val="1"/>
                  </w:checkBox>
                </w:ffData>
              </w:fldChar>
            </w:r>
            <w:r w:rsidRPr="008033F3">
              <w:rPr>
                <w:rFonts w:ascii="Calibri" w:hAnsi="Calibri" w:cs="Arial"/>
                <w:sz w:val="20"/>
                <w:szCs w:val="20"/>
              </w:rPr>
              <w:instrText xml:space="preserve"> FORMCHECKBOX </w:instrText>
            </w:r>
            <w:r w:rsidR="005F2D88">
              <w:rPr>
                <w:rFonts w:ascii="Calibri" w:hAnsi="Calibri" w:cs="Arial"/>
                <w:sz w:val="20"/>
                <w:szCs w:val="20"/>
              </w:rPr>
            </w:r>
            <w:r w:rsidR="005F2D88">
              <w:rPr>
                <w:rFonts w:ascii="Calibri" w:hAnsi="Calibri" w:cs="Arial"/>
                <w:sz w:val="20"/>
                <w:szCs w:val="20"/>
              </w:rPr>
              <w:fldChar w:fldCharType="separate"/>
            </w:r>
            <w:r w:rsidRPr="008033F3">
              <w:rPr>
                <w:rFonts w:ascii="Calibri" w:hAnsi="Calibri" w:cs="Arial"/>
                <w:sz w:val="20"/>
                <w:szCs w:val="20"/>
              </w:rPr>
              <w:fldChar w:fldCharType="end"/>
            </w:r>
            <w:r w:rsidRPr="008033F3">
              <w:rPr>
                <w:rFonts w:ascii="Arial Narrow" w:hAnsi="Arial Narrow" w:cs="Arial"/>
                <w:sz w:val="20"/>
                <w:szCs w:val="20"/>
              </w:rPr>
              <w:t>Authority Required - In Writing</w:t>
            </w:r>
          </w:p>
          <w:p w:rsidR="00650B7C" w:rsidRPr="008033F3" w:rsidRDefault="00650B7C" w:rsidP="00057C84">
            <w:pPr>
              <w:rPr>
                <w:rFonts w:ascii="Arial Narrow" w:hAnsi="Arial Narrow" w:cs="Arial"/>
                <w:sz w:val="20"/>
                <w:szCs w:val="20"/>
              </w:rPr>
            </w:pPr>
          </w:p>
        </w:tc>
      </w:tr>
      <w:tr w:rsidR="00650B7C" w:rsidRPr="008033F3"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650B7C" w:rsidRPr="008033F3" w:rsidRDefault="00650B7C" w:rsidP="00057C84">
            <w:pPr>
              <w:jc w:val="both"/>
              <w:rPr>
                <w:rFonts w:ascii="Arial Narrow" w:hAnsi="Arial Narrow" w:cs="Arial"/>
                <w:b/>
                <w:sz w:val="20"/>
                <w:szCs w:val="20"/>
              </w:rPr>
            </w:pPr>
            <w:r w:rsidRPr="008033F3">
              <w:rPr>
                <w:rFonts w:ascii="Arial Narrow" w:hAnsi="Arial Narrow" w:cs="Arial"/>
                <w:b/>
                <w:sz w:val="20"/>
                <w:szCs w:val="20"/>
              </w:rPr>
              <w:t>Treatment criteria:</w:t>
            </w:r>
          </w:p>
        </w:tc>
        <w:tc>
          <w:tcPr>
            <w:tcW w:w="3811" w:type="pct"/>
            <w:gridSpan w:val="6"/>
            <w:tcBorders>
              <w:top w:val="single" w:sz="4" w:space="0" w:color="auto"/>
              <w:left w:val="single" w:sz="4" w:space="0" w:color="auto"/>
              <w:bottom w:val="single" w:sz="4" w:space="0" w:color="auto"/>
              <w:right w:val="single" w:sz="4" w:space="0" w:color="auto"/>
            </w:tcBorders>
          </w:tcPr>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 xml:space="preserve">Must be treated by a rheumatologist; </w:t>
            </w: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OR</w:t>
            </w: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Must be treated by a clinical immunologist with expertise in the management of rheumatoid arthritis.</w:t>
            </w:r>
          </w:p>
        </w:tc>
      </w:tr>
      <w:tr w:rsidR="00650B7C" w:rsidRPr="008033F3" w:rsidTr="00C113CE">
        <w:trPr>
          <w:trHeight w:val="360"/>
        </w:trPr>
        <w:tc>
          <w:tcPr>
            <w:tcW w:w="1189" w:type="pct"/>
            <w:tcBorders>
              <w:top w:val="single" w:sz="4" w:space="0" w:color="auto"/>
              <w:left w:val="single" w:sz="4" w:space="0" w:color="auto"/>
              <w:bottom w:val="single" w:sz="4" w:space="0" w:color="auto"/>
              <w:right w:val="single" w:sz="4" w:space="0" w:color="auto"/>
            </w:tcBorders>
          </w:tcPr>
          <w:p w:rsidR="00650B7C" w:rsidRPr="008033F3" w:rsidRDefault="00650B7C" w:rsidP="00057C84">
            <w:pPr>
              <w:jc w:val="both"/>
              <w:rPr>
                <w:rFonts w:ascii="Arial Narrow" w:hAnsi="Arial Narrow" w:cs="Arial"/>
                <w:b/>
                <w:sz w:val="20"/>
                <w:szCs w:val="20"/>
              </w:rPr>
            </w:pPr>
            <w:r w:rsidRPr="008033F3">
              <w:rPr>
                <w:rFonts w:ascii="Arial Narrow" w:hAnsi="Arial Narrow" w:cs="Arial"/>
                <w:b/>
                <w:sz w:val="20"/>
                <w:szCs w:val="20"/>
              </w:rPr>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650B7C" w:rsidRPr="008033F3" w:rsidRDefault="00650B7C" w:rsidP="00057C84">
            <w:pPr>
              <w:rPr>
                <w:rFonts w:ascii="Arial Narrow" w:hAnsi="Arial Narrow" w:cs="Arial"/>
                <w:sz w:val="20"/>
                <w:szCs w:val="22"/>
              </w:rPr>
            </w:pPr>
            <w:r w:rsidRPr="008033F3">
              <w:rPr>
                <w:rFonts w:ascii="Arial Narrow" w:hAnsi="Arial Narrow" w:cs="Arial"/>
                <w:sz w:val="20"/>
                <w:szCs w:val="22"/>
              </w:rPr>
              <w:t>Patient must have a documented history of severe active rheumatoid arthritis,</w:t>
            </w:r>
          </w:p>
          <w:p w:rsidR="00650B7C" w:rsidRPr="008033F3" w:rsidRDefault="00650B7C" w:rsidP="00057C84">
            <w:pPr>
              <w:rPr>
                <w:rFonts w:ascii="Arial Narrow" w:hAnsi="Arial Narrow" w:cs="Arial"/>
                <w:sz w:val="20"/>
                <w:szCs w:val="22"/>
              </w:rPr>
            </w:pPr>
            <w:r w:rsidRPr="008033F3">
              <w:rPr>
                <w:rFonts w:ascii="Arial Narrow" w:hAnsi="Arial Narrow" w:cs="Arial"/>
                <w:sz w:val="20"/>
                <w:szCs w:val="22"/>
              </w:rPr>
              <w:t>AND</w:t>
            </w:r>
          </w:p>
          <w:p w:rsidR="00650B7C" w:rsidRPr="008033F3" w:rsidRDefault="00650B7C" w:rsidP="00057C84">
            <w:pPr>
              <w:rPr>
                <w:rFonts w:ascii="Arial Narrow" w:hAnsi="Arial Narrow" w:cs="Arial"/>
                <w:sz w:val="20"/>
                <w:szCs w:val="22"/>
              </w:rPr>
            </w:pPr>
            <w:r w:rsidRPr="008033F3">
              <w:rPr>
                <w:rFonts w:ascii="Arial Narrow" w:hAnsi="Arial Narrow" w:cs="Arial"/>
                <w:sz w:val="20"/>
                <w:szCs w:val="22"/>
              </w:rPr>
              <w:t>Patient must have failed to respond to at least 1 PBS-subsidised tumour necrosis factor (TNF) alfa antagonist,</w:t>
            </w:r>
          </w:p>
          <w:p w:rsidR="00650B7C" w:rsidRPr="008033F3" w:rsidRDefault="00650B7C" w:rsidP="00057C84">
            <w:pPr>
              <w:rPr>
                <w:rFonts w:ascii="Arial Narrow" w:hAnsi="Arial Narrow" w:cs="Arial"/>
                <w:sz w:val="20"/>
                <w:szCs w:val="22"/>
              </w:rPr>
            </w:pPr>
            <w:r w:rsidRPr="008033F3">
              <w:rPr>
                <w:rFonts w:ascii="Arial Narrow" w:hAnsi="Arial Narrow" w:cs="Arial"/>
                <w:sz w:val="20"/>
                <w:szCs w:val="22"/>
              </w:rPr>
              <w:t>AND</w:t>
            </w:r>
          </w:p>
          <w:p w:rsidR="00650B7C" w:rsidRPr="008033F3" w:rsidRDefault="00650B7C" w:rsidP="00057C84">
            <w:pPr>
              <w:rPr>
                <w:rFonts w:ascii="Arial Narrow" w:hAnsi="Arial Narrow" w:cs="Arial"/>
                <w:sz w:val="20"/>
                <w:szCs w:val="22"/>
              </w:rPr>
            </w:pPr>
            <w:r w:rsidRPr="008033F3">
              <w:rPr>
                <w:rFonts w:ascii="Arial Narrow" w:hAnsi="Arial Narrow" w:cs="Arial"/>
                <w:sz w:val="20"/>
                <w:szCs w:val="22"/>
              </w:rPr>
              <w:t>Patient must have received prior PBS-subsidised biological disease modifying anti-rheumatic drug (</w:t>
            </w:r>
            <w:proofErr w:type="spellStart"/>
            <w:r w:rsidRPr="008033F3">
              <w:rPr>
                <w:rFonts w:ascii="Arial Narrow" w:hAnsi="Arial Narrow" w:cs="Arial"/>
                <w:sz w:val="20"/>
                <w:szCs w:val="22"/>
              </w:rPr>
              <w:t>bDMARD</w:t>
            </w:r>
            <w:proofErr w:type="spellEnd"/>
            <w:r w:rsidRPr="008033F3">
              <w:rPr>
                <w:rFonts w:ascii="Arial Narrow" w:hAnsi="Arial Narrow" w:cs="Arial"/>
                <w:sz w:val="20"/>
                <w:szCs w:val="22"/>
              </w:rPr>
              <w:t xml:space="preserve">) treatment for this condition and are eligible to receive further </w:t>
            </w:r>
            <w:proofErr w:type="spellStart"/>
            <w:r w:rsidRPr="008033F3">
              <w:rPr>
                <w:rFonts w:ascii="Arial Narrow" w:hAnsi="Arial Narrow" w:cs="Arial"/>
                <w:sz w:val="20"/>
                <w:szCs w:val="22"/>
              </w:rPr>
              <w:t>bDMARD</w:t>
            </w:r>
            <w:proofErr w:type="spellEnd"/>
            <w:r w:rsidRPr="008033F3">
              <w:rPr>
                <w:rFonts w:ascii="Arial Narrow" w:hAnsi="Arial Narrow" w:cs="Arial"/>
                <w:sz w:val="20"/>
                <w:szCs w:val="22"/>
              </w:rPr>
              <w:t xml:space="preserve"> therapy,</w:t>
            </w:r>
          </w:p>
          <w:p w:rsidR="00650B7C" w:rsidRPr="008033F3" w:rsidRDefault="00650B7C" w:rsidP="00057C84">
            <w:pPr>
              <w:rPr>
                <w:rFonts w:ascii="Arial Narrow" w:hAnsi="Arial Narrow" w:cs="Arial"/>
                <w:sz w:val="20"/>
                <w:szCs w:val="22"/>
              </w:rPr>
            </w:pPr>
            <w:r w:rsidRPr="008033F3">
              <w:rPr>
                <w:rFonts w:ascii="Arial Narrow" w:hAnsi="Arial Narrow" w:cs="Arial"/>
                <w:sz w:val="20"/>
                <w:szCs w:val="22"/>
              </w:rPr>
              <w:t>AND</w:t>
            </w:r>
          </w:p>
          <w:p w:rsidR="00650B7C" w:rsidRPr="008033F3" w:rsidRDefault="00650B7C" w:rsidP="00057C84">
            <w:pPr>
              <w:rPr>
                <w:rFonts w:ascii="Arial Narrow" w:hAnsi="Arial Narrow" w:cs="Arial"/>
                <w:sz w:val="20"/>
                <w:szCs w:val="22"/>
              </w:rPr>
            </w:pPr>
            <w:r w:rsidRPr="008033F3">
              <w:rPr>
                <w:rFonts w:ascii="Arial Narrow" w:hAnsi="Arial Narrow" w:cs="Arial"/>
                <w:sz w:val="20"/>
                <w:szCs w:val="22"/>
              </w:rPr>
              <w:t>Patient must not receive more than 2 infusions of rituximab under this restriction,</w:t>
            </w:r>
          </w:p>
          <w:p w:rsidR="00650B7C" w:rsidRPr="008033F3" w:rsidRDefault="00650B7C" w:rsidP="00057C84">
            <w:pPr>
              <w:rPr>
                <w:rFonts w:ascii="Arial Narrow" w:hAnsi="Arial Narrow" w:cs="Arial"/>
                <w:sz w:val="20"/>
                <w:szCs w:val="22"/>
              </w:rPr>
            </w:pPr>
            <w:r w:rsidRPr="008033F3">
              <w:rPr>
                <w:rFonts w:ascii="Arial Narrow" w:hAnsi="Arial Narrow" w:cs="Arial"/>
                <w:sz w:val="20"/>
                <w:szCs w:val="22"/>
              </w:rPr>
              <w:t>AND</w:t>
            </w:r>
          </w:p>
          <w:p w:rsidR="00650B7C" w:rsidRPr="008033F3" w:rsidRDefault="00650B7C" w:rsidP="00057C84">
            <w:pPr>
              <w:rPr>
                <w:rFonts w:ascii="Arial Narrow" w:hAnsi="Arial Narrow" w:cs="Arial"/>
                <w:i/>
                <w:sz w:val="22"/>
                <w:szCs w:val="22"/>
              </w:rPr>
            </w:pPr>
            <w:r w:rsidRPr="008033F3">
              <w:rPr>
                <w:rFonts w:ascii="Arial Narrow" w:hAnsi="Arial Narrow" w:cs="Arial"/>
                <w:sz w:val="20"/>
                <w:szCs w:val="22"/>
              </w:rPr>
              <w:t>The treatment must be given concomitantly with methotrexate at a dose of at least 7.5 mg weekly.</w:t>
            </w:r>
          </w:p>
        </w:tc>
      </w:tr>
      <w:tr w:rsidR="00650B7C" w:rsidRPr="008033F3" w:rsidTr="00761D06">
        <w:trPr>
          <w:cantSplit/>
          <w:trHeight w:val="360"/>
        </w:trPr>
        <w:tc>
          <w:tcPr>
            <w:tcW w:w="1189" w:type="pct"/>
            <w:tcBorders>
              <w:top w:val="single" w:sz="4" w:space="0" w:color="auto"/>
              <w:left w:val="single" w:sz="4" w:space="0" w:color="auto"/>
              <w:bottom w:val="single" w:sz="4" w:space="0" w:color="auto"/>
              <w:right w:val="single" w:sz="4" w:space="0" w:color="auto"/>
            </w:tcBorders>
          </w:tcPr>
          <w:p w:rsidR="00650B7C" w:rsidRPr="008033F3" w:rsidRDefault="00650B7C" w:rsidP="00057C84">
            <w:pPr>
              <w:jc w:val="both"/>
              <w:rPr>
                <w:rFonts w:ascii="Arial Narrow" w:hAnsi="Arial Narrow" w:cs="Arial"/>
                <w:b/>
                <w:sz w:val="20"/>
                <w:szCs w:val="20"/>
              </w:rPr>
            </w:pPr>
            <w:r w:rsidRPr="008033F3">
              <w:rPr>
                <w:rFonts w:ascii="Arial Narrow" w:hAnsi="Arial Narrow" w:cs="Arial"/>
                <w:b/>
                <w:sz w:val="20"/>
                <w:szCs w:val="20"/>
              </w:rPr>
              <w:t>Population criteria:</w:t>
            </w:r>
          </w:p>
        </w:tc>
        <w:tc>
          <w:tcPr>
            <w:tcW w:w="3811" w:type="pct"/>
            <w:gridSpan w:val="6"/>
            <w:tcBorders>
              <w:top w:val="single" w:sz="4" w:space="0" w:color="auto"/>
              <w:left w:val="single" w:sz="4" w:space="0" w:color="auto"/>
              <w:bottom w:val="single" w:sz="4" w:space="0" w:color="auto"/>
              <w:right w:val="single" w:sz="4" w:space="0" w:color="auto"/>
            </w:tcBorders>
          </w:tcPr>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Patient must be aged 18 years or older.</w:t>
            </w:r>
          </w:p>
        </w:tc>
      </w:tr>
      <w:tr w:rsidR="00650B7C" w:rsidRPr="008033F3" w:rsidTr="00761D06">
        <w:trPr>
          <w:trHeight w:val="360"/>
        </w:trPr>
        <w:tc>
          <w:tcPr>
            <w:tcW w:w="1189" w:type="pct"/>
            <w:tcBorders>
              <w:top w:val="single" w:sz="4" w:space="0" w:color="auto"/>
              <w:left w:val="single" w:sz="4" w:space="0" w:color="auto"/>
              <w:bottom w:val="single" w:sz="4" w:space="0" w:color="auto"/>
              <w:right w:val="single" w:sz="4" w:space="0" w:color="auto"/>
            </w:tcBorders>
          </w:tcPr>
          <w:p w:rsidR="00650B7C" w:rsidRPr="008033F3" w:rsidRDefault="00650B7C" w:rsidP="00057C84">
            <w:pPr>
              <w:jc w:val="both"/>
              <w:rPr>
                <w:rFonts w:ascii="Arial Narrow" w:hAnsi="Arial Narrow" w:cs="Arial"/>
                <w:b/>
                <w:sz w:val="20"/>
                <w:szCs w:val="20"/>
              </w:rPr>
            </w:pPr>
            <w:r w:rsidRPr="008033F3">
              <w:rPr>
                <w:rFonts w:ascii="Arial Narrow" w:hAnsi="Arial Narrow" w:cs="Arial"/>
                <w:b/>
                <w:sz w:val="20"/>
                <w:szCs w:val="20"/>
              </w:rPr>
              <w:t>Prescriber Instructions</w:t>
            </w:r>
          </w:p>
        </w:tc>
        <w:tc>
          <w:tcPr>
            <w:tcW w:w="3811" w:type="pct"/>
            <w:gridSpan w:val="6"/>
            <w:tcBorders>
              <w:top w:val="single" w:sz="4" w:space="0" w:color="auto"/>
              <w:left w:val="single" w:sz="4" w:space="0" w:color="auto"/>
              <w:bottom w:val="single" w:sz="4" w:space="0" w:color="auto"/>
              <w:right w:val="single" w:sz="4" w:space="0" w:color="auto"/>
            </w:tcBorders>
          </w:tcPr>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 xml:space="preserve">For the purposes of this restriction 'TNF' alfa antagonist means adalimumab, </w:t>
            </w:r>
            <w:proofErr w:type="spellStart"/>
            <w:r w:rsidRPr="008033F3">
              <w:rPr>
                <w:rFonts w:ascii="Arial Narrow" w:hAnsi="Arial Narrow" w:cs="Arial"/>
                <w:sz w:val="20"/>
                <w:szCs w:val="20"/>
              </w:rPr>
              <w:t>certolizumab</w:t>
            </w:r>
            <w:proofErr w:type="spellEnd"/>
            <w:r w:rsidRPr="008033F3">
              <w:rPr>
                <w:rFonts w:ascii="Arial Narrow" w:hAnsi="Arial Narrow" w:cs="Arial"/>
                <w:sz w:val="20"/>
                <w:szCs w:val="20"/>
              </w:rPr>
              <w:t xml:space="preserve"> </w:t>
            </w:r>
            <w:proofErr w:type="spellStart"/>
            <w:r w:rsidRPr="008033F3">
              <w:rPr>
                <w:rFonts w:ascii="Arial Narrow" w:hAnsi="Arial Narrow" w:cs="Arial"/>
                <w:sz w:val="20"/>
                <w:szCs w:val="20"/>
              </w:rPr>
              <w:t>pegol</w:t>
            </w:r>
            <w:proofErr w:type="spellEnd"/>
            <w:r w:rsidRPr="008033F3">
              <w:rPr>
                <w:rFonts w:ascii="Arial Narrow" w:hAnsi="Arial Narrow" w:cs="Arial"/>
                <w:sz w:val="20"/>
                <w:szCs w:val="20"/>
              </w:rPr>
              <w:t xml:space="preserve">, </w:t>
            </w:r>
            <w:proofErr w:type="spellStart"/>
            <w:r w:rsidRPr="008033F3">
              <w:rPr>
                <w:rFonts w:ascii="Arial Narrow" w:hAnsi="Arial Narrow" w:cs="Arial"/>
                <w:sz w:val="20"/>
                <w:szCs w:val="20"/>
              </w:rPr>
              <w:t>etanercept</w:t>
            </w:r>
            <w:proofErr w:type="spellEnd"/>
            <w:r w:rsidRPr="008033F3">
              <w:rPr>
                <w:rFonts w:ascii="Arial Narrow" w:hAnsi="Arial Narrow" w:cs="Arial"/>
                <w:sz w:val="20"/>
                <w:szCs w:val="20"/>
              </w:rPr>
              <w:t xml:space="preserve">, </w:t>
            </w:r>
            <w:proofErr w:type="spellStart"/>
            <w:r w:rsidRPr="008033F3">
              <w:rPr>
                <w:rFonts w:ascii="Arial Narrow" w:hAnsi="Arial Narrow" w:cs="Arial"/>
                <w:sz w:val="20"/>
                <w:szCs w:val="20"/>
              </w:rPr>
              <w:t>golimumab</w:t>
            </w:r>
            <w:proofErr w:type="spellEnd"/>
            <w:r w:rsidRPr="008033F3">
              <w:rPr>
                <w:rFonts w:ascii="Arial Narrow" w:hAnsi="Arial Narrow" w:cs="Arial"/>
                <w:sz w:val="20"/>
                <w:szCs w:val="20"/>
              </w:rPr>
              <w:t xml:space="preserve"> and infliximab.</w:t>
            </w:r>
          </w:p>
          <w:p w:rsidR="00650B7C" w:rsidRPr="008033F3" w:rsidRDefault="00650B7C" w:rsidP="00057C84">
            <w:pPr>
              <w:rPr>
                <w:rFonts w:ascii="Arial Narrow" w:hAnsi="Arial Narrow" w:cs="Arial"/>
                <w:sz w:val="20"/>
                <w:szCs w:val="20"/>
              </w:rPr>
            </w:pP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 xml:space="preserve">For the purposes of this restriction </w:t>
            </w:r>
            <w:proofErr w:type="spellStart"/>
            <w:r w:rsidRPr="008033F3">
              <w:rPr>
                <w:rFonts w:ascii="Arial Narrow" w:hAnsi="Arial Narrow" w:cs="Arial"/>
                <w:sz w:val="20"/>
                <w:szCs w:val="20"/>
              </w:rPr>
              <w:t>bDMARD</w:t>
            </w:r>
            <w:proofErr w:type="spellEnd"/>
            <w:r w:rsidRPr="008033F3">
              <w:rPr>
                <w:rFonts w:ascii="Arial Narrow" w:hAnsi="Arial Narrow" w:cs="Arial"/>
                <w:sz w:val="20"/>
                <w:szCs w:val="20"/>
              </w:rPr>
              <w:t xml:space="preserve"> means </w:t>
            </w:r>
            <w:proofErr w:type="spellStart"/>
            <w:r w:rsidRPr="008033F3">
              <w:rPr>
                <w:rFonts w:ascii="Arial Narrow" w:hAnsi="Arial Narrow" w:cs="Arial"/>
                <w:sz w:val="20"/>
                <w:szCs w:val="20"/>
              </w:rPr>
              <w:t>abatacept</w:t>
            </w:r>
            <w:proofErr w:type="spellEnd"/>
            <w:r w:rsidRPr="008033F3">
              <w:rPr>
                <w:rFonts w:ascii="Arial Narrow" w:hAnsi="Arial Narrow" w:cs="Arial"/>
                <w:sz w:val="20"/>
                <w:szCs w:val="20"/>
              </w:rPr>
              <w:t xml:space="preserve">, adalimumab, </w:t>
            </w:r>
            <w:proofErr w:type="spellStart"/>
            <w:r w:rsidRPr="008033F3">
              <w:rPr>
                <w:rFonts w:ascii="Arial Narrow" w:hAnsi="Arial Narrow" w:cs="Arial"/>
                <w:sz w:val="20"/>
                <w:szCs w:val="20"/>
              </w:rPr>
              <w:t>certolizumab</w:t>
            </w:r>
            <w:proofErr w:type="spellEnd"/>
            <w:r w:rsidRPr="008033F3">
              <w:rPr>
                <w:rFonts w:ascii="Arial Narrow" w:hAnsi="Arial Narrow" w:cs="Arial"/>
                <w:sz w:val="20"/>
                <w:szCs w:val="20"/>
              </w:rPr>
              <w:t xml:space="preserve"> </w:t>
            </w:r>
            <w:proofErr w:type="spellStart"/>
            <w:r w:rsidRPr="008033F3">
              <w:rPr>
                <w:rFonts w:ascii="Arial Narrow" w:hAnsi="Arial Narrow" w:cs="Arial"/>
                <w:sz w:val="20"/>
                <w:szCs w:val="20"/>
              </w:rPr>
              <w:t>pegol</w:t>
            </w:r>
            <w:proofErr w:type="spellEnd"/>
            <w:r w:rsidRPr="008033F3">
              <w:rPr>
                <w:rFonts w:ascii="Arial Narrow" w:hAnsi="Arial Narrow" w:cs="Arial"/>
                <w:sz w:val="20"/>
                <w:szCs w:val="20"/>
              </w:rPr>
              <w:t xml:space="preserve">, </w:t>
            </w:r>
            <w:proofErr w:type="spellStart"/>
            <w:r w:rsidRPr="008033F3">
              <w:rPr>
                <w:rFonts w:ascii="Arial Narrow" w:hAnsi="Arial Narrow" w:cs="Arial"/>
                <w:sz w:val="20"/>
                <w:szCs w:val="20"/>
              </w:rPr>
              <w:t>etanercept</w:t>
            </w:r>
            <w:proofErr w:type="spellEnd"/>
            <w:r w:rsidRPr="008033F3">
              <w:rPr>
                <w:rFonts w:ascii="Arial Narrow" w:hAnsi="Arial Narrow" w:cs="Arial"/>
                <w:sz w:val="20"/>
                <w:szCs w:val="20"/>
              </w:rPr>
              <w:t xml:space="preserve">, </w:t>
            </w:r>
            <w:proofErr w:type="spellStart"/>
            <w:r w:rsidRPr="008033F3">
              <w:rPr>
                <w:rFonts w:ascii="Arial Narrow" w:hAnsi="Arial Narrow" w:cs="Arial"/>
                <w:sz w:val="20"/>
                <w:szCs w:val="20"/>
              </w:rPr>
              <w:t>golimumab</w:t>
            </w:r>
            <w:proofErr w:type="spellEnd"/>
            <w:r w:rsidRPr="008033F3">
              <w:rPr>
                <w:rFonts w:ascii="Arial Narrow" w:hAnsi="Arial Narrow" w:cs="Arial"/>
                <w:sz w:val="20"/>
                <w:szCs w:val="20"/>
              </w:rPr>
              <w:t xml:space="preserve">, infliximab, rituximab, tocilizumab or </w:t>
            </w:r>
            <w:proofErr w:type="spellStart"/>
            <w:r w:rsidRPr="008033F3">
              <w:rPr>
                <w:rFonts w:ascii="Arial Narrow" w:hAnsi="Arial Narrow" w:cs="Arial"/>
                <w:sz w:val="20"/>
                <w:szCs w:val="20"/>
              </w:rPr>
              <w:t>tofacitinib</w:t>
            </w:r>
            <w:proofErr w:type="spellEnd"/>
            <w:r w:rsidRPr="008033F3">
              <w:rPr>
                <w:rFonts w:ascii="Arial Narrow" w:hAnsi="Arial Narrow" w:cs="Arial"/>
                <w:sz w:val="20"/>
                <w:szCs w:val="20"/>
              </w:rPr>
              <w:t>.</w:t>
            </w:r>
          </w:p>
          <w:p w:rsidR="00650B7C" w:rsidRPr="008033F3" w:rsidRDefault="00650B7C" w:rsidP="00057C84">
            <w:pPr>
              <w:rPr>
                <w:rFonts w:ascii="Arial Narrow" w:hAnsi="Arial Narrow" w:cs="Arial"/>
                <w:sz w:val="20"/>
                <w:szCs w:val="20"/>
              </w:rPr>
            </w:pP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The authority application must be made in writing and must include:</w:t>
            </w: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(a) completed authority prescription form(s); and</w:t>
            </w: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 xml:space="preserve">(b) </w:t>
            </w:r>
            <w:proofErr w:type="gramStart"/>
            <w:r w:rsidRPr="008033F3">
              <w:rPr>
                <w:rFonts w:ascii="Arial Narrow" w:hAnsi="Arial Narrow" w:cs="Arial"/>
                <w:sz w:val="20"/>
                <w:szCs w:val="20"/>
              </w:rPr>
              <w:t>a</w:t>
            </w:r>
            <w:proofErr w:type="gramEnd"/>
            <w:r w:rsidRPr="008033F3">
              <w:rPr>
                <w:rFonts w:ascii="Arial Narrow" w:hAnsi="Arial Narrow" w:cs="Arial"/>
                <w:sz w:val="20"/>
                <w:szCs w:val="20"/>
              </w:rPr>
              <w:t xml:space="preserve"> completed Rheumatoid Arthritis PBS Authority Application - Supporting Information Form.</w:t>
            </w:r>
          </w:p>
          <w:p w:rsidR="00650B7C" w:rsidRPr="008033F3" w:rsidRDefault="00650B7C" w:rsidP="00057C84">
            <w:pPr>
              <w:rPr>
                <w:rFonts w:ascii="Arial Narrow" w:hAnsi="Arial Narrow" w:cs="Arial"/>
                <w:sz w:val="20"/>
                <w:szCs w:val="20"/>
              </w:rPr>
            </w:pP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 xml:space="preserve">Applications for a patient who has received PBS-subsidised treatment with rituximab and who wishes to re-commence therapy with this </w:t>
            </w:r>
            <w:proofErr w:type="gramStart"/>
            <w:r w:rsidRPr="008033F3">
              <w:rPr>
                <w:rFonts w:ascii="Arial Narrow" w:hAnsi="Arial Narrow" w:cs="Arial"/>
                <w:sz w:val="20"/>
                <w:szCs w:val="20"/>
              </w:rPr>
              <w:t>drug,</w:t>
            </w:r>
            <w:proofErr w:type="gramEnd"/>
            <w:r w:rsidRPr="008033F3">
              <w:rPr>
                <w:rFonts w:ascii="Arial Narrow" w:hAnsi="Arial Narrow" w:cs="Arial"/>
                <w:sz w:val="20"/>
                <w:szCs w:val="20"/>
              </w:rPr>
              <w:t xml:space="preserve"> must be accompanied by evidence of a response to the patient's most recent course of PBS-subsidised rituximab treatment, within the timeframes specified below.</w:t>
            </w:r>
          </w:p>
          <w:p w:rsidR="00650B7C" w:rsidRPr="008033F3" w:rsidRDefault="00650B7C" w:rsidP="00057C84">
            <w:pPr>
              <w:rPr>
                <w:rFonts w:ascii="Arial Narrow" w:hAnsi="Arial Narrow" w:cs="Arial"/>
                <w:sz w:val="20"/>
                <w:szCs w:val="20"/>
              </w:rPr>
            </w:pP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Where the most recent course of PBS-subsidised rituximab treatment was approved under either of the initial 1 or 2 treatment restrictions, the patient must have been assessed for response at least 12 weeks after the first infusion. This assessment must be submitted no later than 4 weeks from the date of the assessment.</w:t>
            </w:r>
          </w:p>
          <w:p w:rsidR="00650B7C" w:rsidRPr="008033F3" w:rsidRDefault="00650B7C" w:rsidP="00057C84">
            <w:pPr>
              <w:rPr>
                <w:rFonts w:ascii="Arial Narrow" w:hAnsi="Arial Narrow" w:cs="Arial"/>
                <w:sz w:val="20"/>
                <w:szCs w:val="20"/>
              </w:rPr>
            </w:pP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 xml:space="preserve">A patient may qualify to receive a further course of treatment (every 24 weeks) with this agent </w:t>
            </w:r>
            <w:r w:rsidRPr="008033F3">
              <w:rPr>
                <w:rFonts w:ascii="Arial Narrow" w:hAnsi="Arial Narrow" w:cs="Arial"/>
                <w:sz w:val="20"/>
                <w:szCs w:val="20"/>
              </w:rPr>
              <w:lastRenderedPageBreak/>
              <w:t>provided they have demonstrated an adequate response to treatment following a minimum of 12 weeks after the first infusion of their most recent treatment with rituximab. The demonstration of response must be submitted within 4 weeks of assessment.</w:t>
            </w:r>
          </w:p>
          <w:p w:rsidR="00650B7C" w:rsidRPr="008033F3" w:rsidRDefault="00650B7C" w:rsidP="00057C84">
            <w:pPr>
              <w:rPr>
                <w:rFonts w:ascii="Arial Narrow" w:hAnsi="Arial Narrow" w:cs="Arial"/>
                <w:sz w:val="20"/>
                <w:szCs w:val="20"/>
              </w:rPr>
            </w:pP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Where a response assessment is not undertaken and submitted within these timeframes, the patient will be deemed to have failed to respond to treatment with rituximab.</w:t>
            </w:r>
          </w:p>
          <w:p w:rsidR="00650B7C" w:rsidRPr="008033F3" w:rsidRDefault="00650B7C" w:rsidP="00057C84">
            <w:pPr>
              <w:rPr>
                <w:rFonts w:ascii="Arial Narrow" w:hAnsi="Arial Narrow" w:cs="Arial"/>
                <w:sz w:val="20"/>
                <w:szCs w:val="20"/>
              </w:rPr>
            </w:pP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 xml:space="preserve">A patient whose most recent course of PBS-subsidised therapy was with rituximab and whose response to this treatment is sustained for more than 12 </w:t>
            </w:r>
            <w:proofErr w:type="gramStart"/>
            <w:r w:rsidRPr="008033F3">
              <w:rPr>
                <w:rFonts w:ascii="Arial Narrow" w:hAnsi="Arial Narrow" w:cs="Arial"/>
                <w:sz w:val="20"/>
                <w:szCs w:val="20"/>
              </w:rPr>
              <w:t>months,</w:t>
            </w:r>
            <w:proofErr w:type="gramEnd"/>
            <w:r w:rsidRPr="008033F3">
              <w:rPr>
                <w:rFonts w:ascii="Arial Narrow" w:hAnsi="Arial Narrow" w:cs="Arial"/>
                <w:sz w:val="20"/>
                <w:szCs w:val="20"/>
              </w:rPr>
              <w:t xml:space="preserve"> may apply for a further course of rituximab under the </w:t>
            </w:r>
            <w:r w:rsidRPr="00514833">
              <w:rPr>
                <w:rFonts w:ascii="Arial Narrow" w:hAnsi="Arial Narrow" w:cs="Arial"/>
                <w:i/>
                <w:sz w:val="20"/>
                <w:szCs w:val="20"/>
              </w:rPr>
              <w:t>First</w:t>
            </w:r>
            <w:r>
              <w:rPr>
                <w:rFonts w:ascii="Arial Narrow" w:hAnsi="Arial Narrow" w:cs="Arial"/>
                <w:i/>
                <w:sz w:val="20"/>
                <w:szCs w:val="20"/>
              </w:rPr>
              <w:t xml:space="preserve"> </w:t>
            </w:r>
            <w:r w:rsidRPr="008033F3">
              <w:rPr>
                <w:rFonts w:ascii="Arial Narrow" w:hAnsi="Arial Narrow" w:cs="Arial"/>
                <w:sz w:val="20"/>
                <w:szCs w:val="20"/>
              </w:rPr>
              <w:t>Continuing treatment restriction.</w:t>
            </w:r>
          </w:p>
          <w:p w:rsidR="00650B7C" w:rsidRPr="008033F3" w:rsidRDefault="00650B7C" w:rsidP="00057C84">
            <w:pPr>
              <w:rPr>
                <w:rFonts w:ascii="Arial Narrow" w:hAnsi="Arial Narrow" w:cs="Arial"/>
                <w:sz w:val="20"/>
                <w:szCs w:val="20"/>
              </w:rPr>
            </w:pP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 xml:space="preserve">If a patient fails to demonstrate a response to treatment with rituximab under this restriction </w:t>
            </w:r>
            <w:r>
              <w:rPr>
                <w:rFonts w:ascii="Arial Narrow" w:hAnsi="Arial Narrow" w:cs="Arial"/>
                <w:sz w:val="20"/>
                <w:szCs w:val="20"/>
              </w:rPr>
              <w:t xml:space="preserve">they </w:t>
            </w:r>
            <w:r w:rsidRPr="008033F3">
              <w:rPr>
                <w:rFonts w:ascii="Arial Narrow" w:hAnsi="Arial Narrow" w:cs="Arial"/>
                <w:sz w:val="20"/>
                <w:szCs w:val="20"/>
              </w:rPr>
              <w:t>will not be eligible to receive further PBS-subsidised treatment with this drug for this condition.</w:t>
            </w:r>
          </w:p>
          <w:p w:rsidR="00650B7C" w:rsidRPr="008033F3" w:rsidRDefault="00650B7C" w:rsidP="00057C84">
            <w:pPr>
              <w:rPr>
                <w:rFonts w:ascii="Arial Narrow" w:hAnsi="Arial Narrow" w:cs="Arial"/>
                <w:sz w:val="20"/>
                <w:szCs w:val="20"/>
              </w:rPr>
            </w:pP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 xml:space="preserve">If a patient fails to demonstrate a response to a treatment with rituximab and who qualify to trial an alternate </w:t>
            </w:r>
            <w:proofErr w:type="spellStart"/>
            <w:r w:rsidRPr="008033F3">
              <w:rPr>
                <w:rFonts w:ascii="Arial Narrow" w:hAnsi="Arial Narrow" w:cs="Arial"/>
                <w:sz w:val="20"/>
                <w:szCs w:val="20"/>
              </w:rPr>
              <w:t>bDMARD</w:t>
            </w:r>
            <w:proofErr w:type="spellEnd"/>
            <w:r w:rsidRPr="008033F3">
              <w:rPr>
                <w:rFonts w:ascii="Arial Narrow" w:hAnsi="Arial Narrow" w:cs="Arial"/>
                <w:sz w:val="20"/>
                <w:szCs w:val="20"/>
              </w:rPr>
              <w:t xml:space="preserve"> according to the interchangeability arrangements for </w:t>
            </w:r>
            <w:proofErr w:type="spellStart"/>
            <w:r w:rsidRPr="008033F3">
              <w:rPr>
                <w:rFonts w:ascii="Arial Narrow" w:hAnsi="Arial Narrow" w:cs="Arial"/>
                <w:sz w:val="20"/>
                <w:szCs w:val="20"/>
              </w:rPr>
              <w:t>bDMARDs</w:t>
            </w:r>
            <w:proofErr w:type="spellEnd"/>
            <w:r w:rsidRPr="008033F3">
              <w:rPr>
                <w:rFonts w:ascii="Arial Narrow" w:hAnsi="Arial Narrow" w:cs="Arial"/>
                <w:sz w:val="20"/>
                <w:szCs w:val="20"/>
              </w:rPr>
              <w:t xml:space="preserve"> for the treatment of severe rheumatoid arthritis, may do so without having to have a 22 week treatment-free period.</w:t>
            </w:r>
          </w:p>
          <w:p w:rsidR="00650B7C" w:rsidRPr="008033F3" w:rsidRDefault="00650B7C" w:rsidP="00057C84">
            <w:pPr>
              <w:rPr>
                <w:rFonts w:ascii="Arial Narrow" w:hAnsi="Arial Narrow" w:cs="Arial"/>
                <w:sz w:val="20"/>
                <w:szCs w:val="20"/>
              </w:rPr>
            </w:pP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An adequate response to treatment is defined as:</w:t>
            </w: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an ESR no greater than 25 mm per hour or a CRP level no greater than 15 mg per L or either marker reduced by at least 20% from baseline;</w:t>
            </w: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AND either of the following:</w:t>
            </w: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(a) a reduction in the total active (swollen and tender) joint count by at least 50% from baseline, where baseline is at least 20 active joints; or</w:t>
            </w: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(b) a reduction in the number of the following active joints, from at least 4, by at least 50%:</w:t>
            </w: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w:t>
            </w:r>
            <w:proofErr w:type="spellStart"/>
            <w:r w:rsidRPr="008033F3">
              <w:rPr>
                <w:rFonts w:ascii="Arial Narrow" w:hAnsi="Arial Narrow" w:cs="Arial"/>
                <w:sz w:val="20"/>
                <w:szCs w:val="20"/>
              </w:rPr>
              <w:t>i</w:t>
            </w:r>
            <w:proofErr w:type="spellEnd"/>
            <w:r w:rsidRPr="008033F3">
              <w:rPr>
                <w:rFonts w:ascii="Arial Narrow" w:hAnsi="Arial Narrow" w:cs="Arial"/>
                <w:sz w:val="20"/>
                <w:szCs w:val="20"/>
              </w:rPr>
              <w:t>) elbow, wrist, knee and/or ankle (assessed as swollen and tender); and/or</w:t>
            </w: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 xml:space="preserve">(ii) </w:t>
            </w:r>
            <w:proofErr w:type="gramStart"/>
            <w:r w:rsidRPr="008033F3">
              <w:rPr>
                <w:rFonts w:ascii="Arial Narrow" w:hAnsi="Arial Narrow" w:cs="Arial"/>
                <w:sz w:val="20"/>
                <w:szCs w:val="20"/>
              </w:rPr>
              <w:t>shoulder</w:t>
            </w:r>
            <w:proofErr w:type="gramEnd"/>
            <w:r w:rsidRPr="008033F3">
              <w:rPr>
                <w:rFonts w:ascii="Arial Narrow" w:hAnsi="Arial Narrow" w:cs="Arial"/>
                <w:sz w:val="20"/>
                <w:szCs w:val="20"/>
              </w:rPr>
              <w:t xml:space="preserve"> and/or hip (assessed as pain in passive movement and restriction of passive movement, where pain and limitation of movement are due to active disease and not irreversible damage such as joint destruction or bony overgrowth).</w:t>
            </w:r>
          </w:p>
        </w:tc>
      </w:tr>
      <w:tr w:rsidR="00650B7C" w:rsidRPr="008033F3" w:rsidTr="00761D06">
        <w:trPr>
          <w:trHeight w:val="360"/>
        </w:trPr>
        <w:tc>
          <w:tcPr>
            <w:tcW w:w="1189" w:type="pct"/>
            <w:tcBorders>
              <w:top w:val="single" w:sz="4" w:space="0" w:color="auto"/>
              <w:left w:val="single" w:sz="4" w:space="0" w:color="auto"/>
              <w:bottom w:val="single" w:sz="4" w:space="0" w:color="auto"/>
              <w:right w:val="single" w:sz="4" w:space="0" w:color="auto"/>
            </w:tcBorders>
          </w:tcPr>
          <w:p w:rsidR="00650B7C" w:rsidRPr="008033F3" w:rsidRDefault="00650B7C" w:rsidP="00057C84">
            <w:pPr>
              <w:jc w:val="both"/>
              <w:rPr>
                <w:rFonts w:ascii="Arial Narrow" w:hAnsi="Arial Narrow" w:cs="Arial"/>
                <w:b/>
                <w:sz w:val="20"/>
                <w:szCs w:val="20"/>
              </w:rPr>
            </w:pPr>
            <w:r w:rsidRPr="008033F3">
              <w:rPr>
                <w:rFonts w:ascii="Arial Narrow" w:hAnsi="Arial Narrow" w:cs="Arial"/>
                <w:b/>
                <w:sz w:val="20"/>
                <w:szCs w:val="20"/>
              </w:rPr>
              <w:lastRenderedPageBreak/>
              <w:t>Administrative Advice</w:t>
            </w:r>
          </w:p>
        </w:tc>
        <w:tc>
          <w:tcPr>
            <w:tcW w:w="3811" w:type="pct"/>
            <w:gridSpan w:val="6"/>
            <w:tcBorders>
              <w:top w:val="single" w:sz="4" w:space="0" w:color="auto"/>
              <w:left w:val="single" w:sz="4" w:space="0" w:color="auto"/>
              <w:bottom w:val="single" w:sz="4" w:space="0" w:color="auto"/>
              <w:right w:val="single" w:sz="4" w:space="0" w:color="auto"/>
            </w:tcBorders>
          </w:tcPr>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650B7C" w:rsidRPr="008033F3" w:rsidRDefault="00650B7C" w:rsidP="00057C84">
            <w:pPr>
              <w:rPr>
                <w:rFonts w:ascii="Arial Narrow" w:hAnsi="Arial Narrow" w:cs="Arial"/>
                <w:sz w:val="20"/>
                <w:szCs w:val="20"/>
              </w:rPr>
            </w:pP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650B7C" w:rsidRPr="008033F3" w:rsidRDefault="00650B7C" w:rsidP="00057C84">
            <w:pPr>
              <w:rPr>
                <w:rFonts w:ascii="Arial Narrow" w:hAnsi="Arial Narrow" w:cs="Arial"/>
                <w:sz w:val="20"/>
                <w:szCs w:val="20"/>
              </w:rPr>
            </w:pP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Applications for authority to prescribe should be forwarded to:</w:t>
            </w: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Department of Human Services</w:t>
            </w: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Complex Drugs</w:t>
            </w: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Reply Paid 9826</w:t>
            </w:r>
          </w:p>
          <w:p w:rsidR="00650B7C" w:rsidRPr="008033F3" w:rsidRDefault="00650B7C" w:rsidP="00057C84">
            <w:pPr>
              <w:rPr>
                <w:rFonts w:ascii="Arial Narrow" w:hAnsi="Arial Narrow" w:cs="Arial"/>
                <w:sz w:val="20"/>
                <w:szCs w:val="20"/>
              </w:rPr>
            </w:pPr>
            <w:r w:rsidRPr="008033F3">
              <w:rPr>
                <w:rFonts w:ascii="Arial Narrow" w:hAnsi="Arial Narrow" w:cs="Arial"/>
                <w:sz w:val="20"/>
                <w:szCs w:val="20"/>
              </w:rPr>
              <w:t>HOBART TAS 7001</w:t>
            </w:r>
          </w:p>
        </w:tc>
      </w:tr>
      <w:tr w:rsidR="00650B7C" w:rsidTr="00761D06">
        <w:trPr>
          <w:trHeight w:val="360"/>
        </w:trPr>
        <w:tc>
          <w:tcPr>
            <w:tcW w:w="1189" w:type="pct"/>
            <w:tcBorders>
              <w:top w:val="single" w:sz="4" w:space="0" w:color="auto"/>
              <w:left w:val="single" w:sz="4" w:space="0" w:color="auto"/>
              <w:bottom w:val="single" w:sz="4" w:space="0" w:color="auto"/>
              <w:right w:val="single" w:sz="4" w:space="0" w:color="auto"/>
            </w:tcBorders>
          </w:tcPr>
          <w:p w:rsidR="00650B7C" w:rsidRPr="008033F3" w:rsidRDefault="00650B7C" w:rsidP="00057C84">
            <w:pPr>
              <w:jc w:val="both"/>
              <w:rPr>
                <w:rFonts w:ascii="Arial Narrow" w:hAnsi="Arial Narrow" w:cs="Arial"/>
                <w:b/>
                <w:sz w:val="20"/>
                <w:szCs w:val="20"/>
              </w:rPr>
            </w:pPr>
            <w:r w:rsidRPr="008033F3">
              <w:rPr>
                <w:rFonts w:ascii="Arial Narrow" w:hAnsi="Arial Narrow" w:cs="Arial"/>
                <w:b/>
                <w:sz w:val="20"/>
                <w:szCs w:val="20"/>
              </w:rPr>
              <w:t>Administrative Advice 3</w:t>
            </w:r>
          </w:p>
        </w:tc>
        <w:tc>
          <w:tcPr>
            <w:tcW w:w="3811" w:type="pct"/>
            <w:gridSpan w:val="6"/>
            <w:tcBorders>
              <w:top w:val="single" w:sz="4" w:space="0" w:color="auto"/>
              <w:left w:val="single" w:sz="4" w:space="0" w:color="auto"/>
              <w:bottom w:val="single" w:sz="4" w:space="0" w:color="auto"/>
              <w:right w:val="single" w:sz="4" w:space="0" w:color="auto"/>
            </w:tcBorders>
          </w:tcPr>
          <w:p w:rsidR="00650B7C" w:rsidRPr="008830FD" w:rsidRDefault="00650B7C" w:rsidP="00057C84">
            <w:pPr>
              <w:rPr>
                <w:rFonts w:ascii="Arial Narrow" w:hAnsi="Arial Narrow" w:cs="Arial"/>
                <w:sz w:val="20"/>
                <w:szCs w:val="20"/>
              </w:rPr>
            </w:pPr>
            <w:r w:rsidRPr="00A849E6">
              <w:rPr>
                <w:rFonts w:ascii="Arial Narrow" w:hAnsi="Arial Narrow" w:cs="Arial"/>
                <w:sz w:val="20"/>
                <w:szCs w:val="20"/>
              </w:rPr>
              <w:t>As per “Administrative Advice 3” within the</w:t>
            </w:r>
            <w:r>
              <w:rPr>
                <w:rFonts w:ascii="Arial Narrow" w:hAnsi="Arial Narrow" w:cs="Arial"/>
                <w:sz w:val="20"/>
                <w:szCs w:val="20"/>
              </w:rPr>
              <w:t xml:space="preserve"> RA</w:t>
            </w:r>
            <w:r w:rsidRPr="00A849E6">
              <w:rPr>
                <w:rFonts w:ascii="Arial Narrow" w:hAnsi="Arial Narrow" w:cs="Arial"/>
                <w:sz w:val="20"/>
                <w:szCs w:val="20"/>
              </w:rPr>
              <w:t xml:space="preserve"> Initial Treatment – Initial 1 restriction above</w:t>
            </w:r>
          </w:p>
        </w:tc>
      </w:tr>
    </w:tbl>
    <w:p w:rsidR="00650B7C" w:rsidRDefault="00650B7C" w:rsidP="00057C84">
      <w:pPr>
        <w:widowControl w:val="0"/>
        <w:spacing w:after="120"/>
        <w:jc w:val="both"/>
        <w:rPr>
          <w:rFonts w:asciiTheme="minorHAnsi" w:hAnsiTheme="minorHAnsi" w:cs="Arial"/>
          <w:bCs/>
          <w:snapToGrid w:val="0"/>
          <w:lang w:eastAsia="en-US"/>
        </w:rPr>
      </w:pPr>
    </w:p>
    <w:p w:rsidR="005F2D88" w:rsidRDefault="005F2D88" w:rsidP="00057C84">
      <w:pPr>
        <w:widowControl w:val="0"/>
        <w:spacing w:after="120"/>
        <w:jc w:val="both"/>
        <w:rPr>
          <w:rFonts w:asciiTheme="minorHAnsi" w:hAnsiTheme="minorHAnsi" w:cs="Arial"/>
          <w:bCs/>
          <w:snapToGrid w:val="0"/>
          <w:lang w:eastAsia="en-US"/>
        </w:rPr>
      </w:pPr>
    </w:p>
    <w:tbl>
      <w:tblPr>
        <w:tblW w:w="5000" w:type="pct"/>
        <w:tblLook w:val="04A0" w:firstRow="1" w:lastRow="0" w:firstColumn="1" w:lastColumn="0" w:noHBand="0" w:noVBand="1"/>
      </w:tblPr>
      <w:tblGrid>
        <w:gridCol w:w="2202"/>
        <w:gridCol w:w="889"/>
        <w:gridCol w:w="708"/>
        <w:gridCol w:w="706"/>
        <w:gridCol w:w="1841"/>
        <w:gridCol w:w="1275"/>
        <w:gridCol w:w="1621"/>
      </w:tblGrid>
      <w:tr w:rsidR="002B72E1" w:rsidTr="00514833">
        <w:trPr>
          <w:cantSplit/>
          <w:trHeight w:val="471"/>
        </w:trPr>
        <w:tc>
          <w:tcPr>
            <w:tcW w:w="1672" w:type="pct"/>
            <w:gridSpan w:val="2"/>
            <w:tcBorders>
              <w:top w:val="nil"/>
              <w:left w:val="nil"/>
              <w:bottom w:val="single" w:sz="4" w:space="0" w:color="auto"/>
              <w:right w:val="nil"/>
            </w:tcBorders>
            <w:hideMark/>
          </w:tcPr>
          <w:p w:rsidR="002B72E1" w:rsidRDefault="002B72E1" w:rsidP="00057C84">
            <w:pPr>
              <w:keepNext/>
              <w:ind w:left="-108"/>
              <w:jc w:val="both"/>
              <w:rPr>
                <w:rFonts w:ascii="Arial Narrow" w:hAnsi="Arial Narrow" w:cs="Arial"/>
                <w:b/>
                <w:sz w:val="20"/>
                <w:szCs w:val="20"/>
              </w:rPr>
            </w:pPr>
            <w:r>
              <w:rPr>
                <w:rFonts w:ascii="Arial Narrow" w:hAnsi="Arial Narrow" w:cs="Arial"/>
                <w:b/>
                <w:sz w:val="20"/>
                <w:szCs w:val="20"/>
              </w:rPr>
              <w:lastRenderedPageBreak/>
              <w:t>Name, Restriction,</w:t>
            </w:r>
          </w:p>
          <w:p w:rsidR="002B72E1" w:rsidRDefault="002B72E1" w:rsidP="00057C84">
            <w:pPr>
              <w:keepNext/>
              <w:ind w:left="-108"/>
              <w:jc w:val="both"/>
              <w:rPr>
                <w:rFonts w:ascii="Arial Narrow" w:hAnsi="Arial Narrow" w:cs="Arial"/>
                <w:b/>
                <w:sz w:val="20"/>
                <w:szCs w:val="20"/>
              </w:rPr>
            </w:pPr>
            <w:r>
              <w:rPr>
                <w:rFonts w:ascii="Arial Narrow" w:hAnsi="Arial Narrow" w:cs="Arial"/>
                <w:b/>
                <w:sz w:val="20"/>
                <w:szCs w:val="20"/>
              </w:rPr>
              <w:t>Manner of administration and form</w:t>
            </w:r>
          </w:p>
        </w:tc>
        <w:tc>
          <w:tcPr>
            <w:tcW w:w="383" w:type="pct"/>
            <w:tcBorders>
              <w:top w:val="nil"/>
              <w:left w:val="nil"/>
              <w:bottom w:val="single" w:sz="4" w:space="0" w:color="auto"/>
              <w:right w:val="nil"/>
            </w:tcBorders>
            <w:hideMark/>
          </w:tcPr>
          <w:p w:rsidR="002B72E1" w:rsidRDefault="002B72E1" w:rsidP="00057C84">
            <w:pPr>
              <w:keepNext/>
              <w:ind w:left="-108"/>
              <w:jc w:val="both"/>
              <w:rPr>
                <w:rFonts w:ascii="Arial Narrow" w:hAnsi="Arial Narrow" w:cs="Arial"/>
                <w:b/>
                <w:sz w:val="20"/>
                <w:szCs w:val="20"/>
              </w:rPr>
            </w:pPr>
            <w:r>
              <w:rPr>
                <w:rFonts w:ascii="Arial Narrow" w:hAnsi="Arial Narrow" w:cs="Arial"/>
                <w:b/>
                <w:sz w:val="20"/>
                <w:szCs w:val="20"/>
              </w:rPr>
              <w:t>Max.</w:t>
            </w:r>
          </w:p>
          <w:p w:rsidR="002B72E1" w:rsidRDefault="002B72E1" w:rsidP="00057C84">
            <w:pPr>
              <w:keepNext/>
              <w:ind w:left="-108"/>
              <w:jc w:val="both"/>
              <w:rPr>
                <w:rFonts w:ascii="Arial Narrow" w:hAnsi="Arial Narrow" w:cs="Arial"/>
                <w:b/>
                <w:sz w:val="20"/>
                <w:szCs w:val="20"/>
              </w:rPr>
            </w:pPr>
            <w:proofErr w:type="spellStart"/>
            <w:r>
              <w:rPr>
                <w:rFonts w:ascii="Arial Narrow" w:hAnsi="Arial Narrow" w:cs="Arial"/>
                <w:b/>
                <w:sz w:val="20"/>
                <w:szCs w:val="20"/>
              </w:rPr>
              <w:t>Qty</w:t>
            </w:r>
            <w:proofErr w:type="spellEnd"/>
          </w:p>
        </w:tc>
        <w:tc>
          <w:tcPr>
            <w:tcW w:w="382" w:type="pct"/>
            <w:tcBorders>
              <w:top w:val="nil"/>
              <w:left w:val="nil"/>
              <w:bottom w:val="single" w:sz="4" w:space="0" w:color="auto"/>
              <w:right w:val="nil"/>
            </w:tcBorders>
            <w:hideMark/>
          </w:tcPr>
          <w:p w:rsidR="002B72E1" w:rsidRDefault="002B72E1" w:rsidP="00057C84">
            <w:pPr>
              <w:keepNext/>
              <w:ind w:left="-108"/>
              <w:jc w:val="both"/>
              <w:rPr>
                <w:rFonts w:ascii="Arial Narrow" w:hAnsi="Arial Narrow" w:cs="Arial"/>
                <w:b/>
                <w:sz w:val="20"/>
                <w:szCs w:val="20"/>
              </w:rPr>
            </w:pPr>
            <w:r>
              <w:rPr>
                <w:rFonts w:ascii="Arial Narrow" w:hAnsi="Arial Narrow" w:cs="Arial"/>
                <w:b/>
                <w:sz w:val="20"/>
                <w:szCs w:val="20"/>
              </w:rPr>
              <w:t>№.of</w:t>
            </w:r>
          </w:p>
          <w:p w:rsidR="002B72E1" w:rsidRDefault="002B72E1" w:rsidP="00057C84">
            <w:pPr>
              <w:keepNext/>
              <w:ind w:left="-108"/>
              <w:jc w:val="both"/>
              <w:rPr>
                <w:rFonts w:ascii="Arial Narrow" w:hAnsi="Arial Narrow" w:cs="Arial"/>
                <w:b/>
                <w:sz w:val="20"/>
                <w:szCs w:val="20"/>
              </w:rPr>
            </w:pPr>
            <w:proofErr w:type="spellStart"/>
            <w:r>
              <w:rPr>
                <w:rFonts w:ascii="Arial Narrow" w:hAnsi="Arial Narrow" w:cs="Arial"/>
                <w:b/>
                <w:sz w:val="20"/>
                <w:szCs w:val="20"/>
              </w:rPr>
              <w:t>Rpts</w:t>
            </w:r>
            <w:proofErr w:type="spellEnd"/>
          </w:p>
        </w:tc>
        <w:tc>
          <w:tcPr>
            <w:tcW w:w="996" w:type="pct"/>
            <w:tcBorders>
              <w:top w:val="nil"/>
              <w:left w:val="nil"/>
              <w:bottom w:val="single" w:sz="4" w:space="0" w:color="auto"/>
              <w:right w:val="nil"/>
            </w:tcBorders>
          </w:tcPr>
          <w:p w:rsidR="002B72E1" w:rsidRDefault="002B72E1" w:rsidP="00057C84">
            <w:pPr>
              <w:keepNext/>
              <w:ind w:left="-108"/>
              <w:jc w:val="both"/>
              <w:rPr>
                <w:rFonts w:ascii="Arial Narrow" w:hAnsi="Arial Narrow" w:cs="Arial"/>
                <w:b/>
                <w:sz w:val="20"/>
                <w:szCs w:val="20"/>
              </w:rPr>
            </w:pPr>
          </w:p>
        </w:tc>
        <w:tc>
          <w:tcPr>
            <w:tcW w:w="1567" w:type="pct"/>
            <w:gridSpan w:val="2"/>
            <w:tcBorders>
              <w:top w:val="nil"/>
              <w:left w:val="nil"/>
              <w:bottom w:val="single" w:sz="4" w:space="0" w:color="auto"/>
              <w:right w:val="nil"/>
            </w:tcBorders>
            <w:hideMark/>
          </w:tcPr>
          <w:p w:rsidR="002B72E1" w:rsidRDefault="002B72E1" w:rsidP="00057C84">
            <w:pPr>
              <w:keepNext/>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2B72E1" w:rsidTr="002B72E1">
        <w:trPr>
          <w:cantSplit/>
          <w:trHeight w:val="577"/>
        </w:trPr>
        <w:tc>
          <w:tcPr>
            <w:tcW w:w="1672" w:type="pct"/>
            <w:gridSpan w:val="2"/>
            <w:hideMark/>
          </w:tcPr>
          <w:p w:rsidR="002B72E1" w:rsidRDefault="002B72E1"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2B72E1" w:rsidRDefault="002B72E1" w:rsidP="00057C84">
            <w:pPr>
              <w:keepNext/>
              <w:ind w:left="-108"/>
              <w:jc w:val="both"/>
              <w:rPr>
                <w:rFonts w:ascii="Arial Narrow" w:hAnsi="Arial Narrow"/>
                <w:smallCaps/>
                <w:sz w:val="20"/>
                <w:szCs w:val="20"/>
              </w:rPr>
            </w:pPr>
            <w:r>
              <w:rPr>
                <w:rFonts w:ascii="Arial Narrow" w:hAnsi="Arial Narrow"/>
                <w:smallCaps/>
                <w:sz w:val="20"/>
                <w:szCs w:val="20"/>
              </w:rPr>
              <w:t>500 MG/50 ML injection</w:t>
            </w:r>
            <w:r w:rsidRPr="008E0176">
              <w:rPr>
                <w:rFonts w:ascii="Arial Narrow" w:hAnsi="Arial Narrow"/>
                <w:smallCaps/>
                <w:sz w:val="20"/>
                <w:szCs w:val="20"/>
              </w:rPr>
              <w:t xml:space="preserve">, 1 VIAL </w:t>
            </w:r>
          </w:p>
          <w:p w:rsidR="002B72E1" w:rsidRDefault="002B72E1" w:rsidP="00057C84">
            <w:pPr>
              <w:keepNext/>
              <w:ind w:left="-108"/>
              <w:jc w:val="both"/>
              <w:rPr>
                <w:rFonts w:ascii="Arial Narrow" w:hAnsi="Arial Narrow" w:cs="Arial"/>
                <w:sz w:val="20"/>
                <w:szCs w:val="20"/>
              </w:rPr>
            </w:pPr>
          </w:p>
        </w:tc>
        <w:tc>
          <w:tcPr>
            <w:tcW w:w="383" w:type="pct"/>
          </w:tcPr>
          <w:p w:rsidR="002B72E1" w:rsidRDefault="002B72E1" w:rsidP="00057C84">
            <w:pPr>
              <w:keepNext/>
              <w:ind w:left="-108"/>
              <w:jc w:val="both"/>
              <w:rPr>
                <w:rFonts w:ascii="Arial Narrow" w:hAnsi="Arial Narrow" w:cs="Arial"/>
                <w:sz w:val="20"/>
                <w:szCs w:val="20"/>
              </w:rPr>
            </w:pPr>
          </w:p>
          <w:p w:rsidR="002B72E1" w:rsidRDefault="002B72E1" w:rsidP="00057C84">
            <w:pPr>
              <w:keepNext/>
              <w:ind w:left="-108"/>
              <w:jc w:val="both"/>
              <w:rPr>
                <w:rFonts w:ascii="Arial Narrow" w:hAnsi="Arial Narrow" w:cs="Arial"/>
                <w:sz w:val="20"/>
                <w:szCs w:val="20"/>
              </w:rPr>
            </w:pPr>
            <w:r>
              <w:rPr>
                <w:rFonts w:ascii="Arial Narrow" w:hAnsi="Arial Narrow" w:cs="Arial"/>
                <w:sz w:val="20"/>
                <w:szCs w:val="20"/>
              </w:rPr>
              <w:t>1</w:t>
            </w:r>
          </w:p>
        </w:tc>
        <w:tc>
          <w:tcPr>
            <w:tcW w:w="382" w:type="pct"/>
          </w:tcPr>
          <w:p w:rsidR="002B72E1" w:rsidRDefault="002B72E1" w:rsidP="00057C84">
            <w:pPr>
              <w:keepNext/>
              <w:ind w:left="-108"/>
              <w:jc w:val="both"/>
              <w:rPr>
                <w:rFonts w:ascii="Arial Narrow" w:hAnsi="Arial Narrow" w:cs="Arial"/>
                <w:sz w:val="20"/>
                <w:szCs w:val="20"/>
              </w:rPr>
            </w:pPr>
          </w:p>
          <w:p w:rsidR="002B72E1" w:rsidRDefault="002B72E1" w:rsidP="00057C84">
            <w:pPr>
              <w:keepNext/>
              <w:ind w:left="-108"/>
              <w:jc w:val="both"/>
              <w:rPr>
                <w:rFonts w:ascii="Arial Narrow" w:hAnsi="Arial Narrow" w:cs="Arial"/>
                <w:sz w:val="20"/>
                <w:szCs w:val="20"/>
              </w:rPr>
            </w:pPr>
            <w:r>
              <w:rPr>
                <w:rFonts w:ascii="Arial Narrow" w:hAnsi="Arial Narrow" w:cs="Arial"/>
                <w:sz w:val="20"/>
                <w:szCs w:val="20"/>
              </w:rPr>
              <w:t>0</w:t>
            </w:r>
          </w:p>
        </w:tc>
        <w:tc>
          <w:tcPr>
            <w:tcW w:w="996" w:type="pct"/>
          </w:tcPr>
          <w:p w:rsidR="002B72E1" w:rsidRDefault="002B72E1" w:rsidP="00057C84">
            <w:pPr>
              <w:keepNext/>
              <w:ind w:left="-108"/>
              <w:jc w:val="both"/>
              <w:rPr>
                <w:rFonts w:ascii="Arial Narrow" w:hAnsi="Arial Narrow" w:cs="Arial"/>
                <w:sz w:val="20"/>
                <w:szCs w:val="20"/>
              </w:rPr>
            </w:pPr>
          </w:p>
        </w:tc>
        <w:tc>
          <w:tcPr>
            <w:tcW w:w="690" w:type="pct"/>
          </w:tcPr>
          <w:p w:rsidR="002B72E1" w:rsidRDefault="002B72E1" w:rsidP="00057C84">
            <w:pPr>
              <w:keepNext/>
              <w:jc w:val="both"/>
              <w:rPr>
                <w:rFonts w:ascii="Arial Narrow" w:hAnsi="Arial Narrow" w:cs="Arial"/>
                <w:sz w:val="20"/>
                <w:szCs w:val="20"/>
              </w:rPr>
            </w:pPr>
          </w:p>
          <w:p w:rsidR="002B72E1" w:rsidRDefault="002B72E1" w:rsidP="00057C84">
            <w:pPr>
              <w:keepNext/>
              <w:jc w:val="both"/>
              <w:rPr>
                <w:rFonts w:ascii="Arial Narrow" w:hAnsi="Arial Narrow" w:cs="Arial"/>
                <w:sz w:val="20"/>
                <w:szCs w:val="20"/>
              </w:rPr>
            </w:pPr>
            <w:proofErr w:type="spellStart"/>
            <w:r>
              <w:rPr>
                <w:rFonts w:ascii="Arial Narrow" w:hAnsi="Arial Narrow" w:cs="Arial"/>
                <w:sz w:val="20"/>
                <w:szCs w:val="20"/>
              </w:rPr>
              <w:t>MabThera</w:t>
            </w:r>
            <w:proofErr w:type="spellEnd"/>
          </w:p>
        </w:tc>
        <w:tc>
          <w:tcPr>
            <w:tcW w:w="877" w:type="pct"/>
          </w:tcPr>
          <w:p w:rsidR="002B72E1" w:rsidRDefault="002B72E1" w:rsidP="00057C84">
            <w:pPr>
              <w:keepNext/>
              <w:jc w:val="both"/>
              <w:rPr>
                <w:rFonts w:ascii="Arial Narrow" w:hAnsi="Arial Narrow" w:cs="Arial"/>
                <w:sz w:val="20"/>
                <w:szCs w:val="20"/>
              </w:rPr>
            </w:pPr>
            <w:r>
              <w:rPr>
                <w:rFonts w:ascii="Arial Narrow" w:hAnsi="Arial Narrow" w:cs="Arial"/>
                <w:sz w:val="20"/>
                <w:szCs w:val="20"/>
              </w:rPr>
              <w:t>Roche Products Pty Ltd</w:t>
            </w:r>
          </w:p>
        </w:tc>
      </w:tr>
      <w:tr w:rsidR="002B72E1" w:rsidTr="003701A7">
        <w:trPr>
          <w:cantSplit/>
          <w:trHeight w:val="360"/>
        </w:trPr>
        <w:tc>
          <w:tcPr>
            <w:tcW w:w="1191" w:type="pct"/>
            <w:tcBorders>
              <w:top w:val="single" w:sz="4" w:space="0" w:color="auto"/>
              <w:left w:val="single" w:sz="4" w:space="0" w:color="auto"/>
              <w:bottom w:val="single" w:sz="4" w:space="0" w:color="auto"/>
              <w:right w:val="single" w:sz="4" w:space="0" w:color="auto"/>
            </w:tcBorders>
            <w:hideMark/>
          </w:tcPr>
          <w:p w:rsidR="002B72E1" w:rsidRDefault="002B72E1" w:rsidP="00057C84">
            <w:pPr>
              <w:jc w:val="both"/>
              <w:rPr>
                <w:rFonts w:ascii="Arial Narrow" w:hAnsi="Arial Narrow" w:cs="Arial"/>
                <w:b/>
                <w:sz w:val="20"/>
                <w:szCs w:val="20"/>
              </w:rPr>
            </w:pPr>
            <w:r>
              <w:rPr>
                <w:rFonts w:ascii="Arial Narrow" w:hAnsi="Arial Narrow" w:cs="Arial"/>
                <w:b/>
                <w:sz w:val="20"/>
                <w:szCs w:val="20"/>
              </w:rPr>
              <w:t xml:space="preserve">Category / </w:t>
            </w:r>
          </w:p>
          <w:p w:rsidR="002B72E1" w:rsidRDefault="002B72E1" w:rsidP="00057C84">
            <w:pPr>
              <w:jc w:val="both"/>
              <w:rPr>
                <w:rFonts w:ascii="Arial Narrow" w:hAnsi="Arial Narrow" w:cs="Arial"/>
                <w:b/>
                <w:sz w:val="20"/>
                <w:szCs w:val="20"/>
              </w:rPr>
            </w:pPr>
            <w:r>
              <w:rPr>
                <w:rFonts w:ascii="Arial Narrow" w:hAnsi="Arial Narrow" w:cs="Arial"/>
                <w:b/>
                <w:sz w:val="20"/>
                <w:szCs w:val="20"/>
              </w:rPr>
              <w:t>Program</w:t>
            </w:r>
          </w:p>
        </w:tc>
        <w:tc>
          <w:tcPr>
            <w:tcW w:w="3809" w:type="pct"/>
            <w:gridSpan w:val="6"/>
            <w:tcBorders>
              <w:top w:val="single" w:sz="4" w:space="0" w:color="auto"/>
              <w:left w:val="single" w:sz="4" w:space="0" w:color="auto"/>
              <w:bottom w:val="single" w:sz="4" w:space="0" w:color="auto"/>
              <w:right w:val="single" w:sz="4" w:space="0" w:color="auto"/>
            </w:tcBorders>
            <w:hideMark/>
          </w:tcPr>
          <w:p w:rsidR="002B72E1" w:rsidRDefault="002B72E1" w:rsidP="00057C84">
            <w:pPr>
              <w:rPr>
                <w:rFonts w:ascii="Arial Narrow" w:hAnsi="Arial Narrow" w:cs="Arial"/>
                <w:sz w:val="20"/>
                <w:szCs w:val="20"/>
              </w:rPr>
            </w:pPr>
            <w:r>
              <w:rPr>
                <w:rFonts w:ascii="Arial Narrow" w:hAnsi="Arial Narrow" w:cs="Arial"/>
                <w:sz w:val="20"/>
                <w:szCs w:val="20"/>
              </w:rPr>
              <w:t>Section 100 – Highly Specialised Drugs Program (Public and Private Hospital)</w:t>
            </w:r>
          </w:p>
        </w:tc>
      </w:tr>
      <w:tr w:rsidR="002B72E1" w:rsidTr="003701A7">
        <w:trPr>
          <w:cantSplit/>
          <w:trHeight w:val="360"/>
        </w:trPr>
        <w:tc>
          <w:tcPr>
            <w:tcW w:w="1191" w:type="pct"/>
            <w:tcBorders>
              <w:top w:val="single" w:sz="4" w:space="0" w:color="auto"/>
              <w:left w:val="single" w:sz="4" w:space="0" w:color="auto"/>
              <w:bottom w:val="single" w:sz="4" w:space="0" w:color="auto"/>
              <w:right w:val="single" w:sz="4" w:space="0" w:color="auto"/>
            </w:tcBorders>
            <w:hideMark/>
          </w:tcPr>
          <w:p w:rsidR="002B72E1" w:rsidRDefault="002B72E1" w:rsidP="00057C84">
            <w:pPr>
              <w:jc w:val="both"/>
              <w:rPr>
                <w:rFonts w:ascii="Arial Narrow" w:hAnsi="Arial Narrow" w:cs="Arial"/>
                <w:b/>
                <w:sz w:val="20"/>
                <w:szCs w:val="20"/>
              </w:rPr>
            </w:pPr>
            <w:r>
              <w:rPr>
                <w:rFonts w:ascii="Arial Narrow" w:hAnsi="Arial Narrow" w:cs="Arial"/>
                <w:b/>
                <w:sz w:val="20"/>
                <w:szCs w:val="20"/>
              </w:rPr>
              <w:t>Prescriber type:</w:t>
            </w:r>
          </w:p>
        </w:tc>
        <w:tc>
          <w:tcPr>
            <w:tcW w:w="3809" w:type="pct"/>
            <w:gridSpan w:val="6"/>
            <w:tcBorders>
              <w:top w:val="single" w:sz="4" w:space="0" w:color="auto"/>
              <w:left w:val="single" w:sz="4" w:space="0" w:color="auto"/>
              <w:bottom w:val="single" w:sz="4" w:space="0" w:color="auto"/>
              <w:right w:val="single" w:sz="4" w:space="0" w:color="auto"/>
            </w:tcBorders>
            <w:hideMark/>
          </w:tcPr>
          <w:p w:rsidR="002B72E1" w:rsidRDefault="002B72E1" w:rsidP="00057C84">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2B72E1" w:rsidRDefault="002B72E1"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2B72E1" w:rsidTr="003701A7">
        <w:trPr>
          <w:cantSplit/>
          <w:trHeight w:val="360"/>
        </w:trPr>
        <w:tc>
          <w:tcPr>
            <w:tcW w:w="1191" w:type="pct"/>
            <w:tcBorders>
              <w:top w:val="single" w:sz="4" w:space="0" w:color="auto"/>
              <w:left w:val="single" w:sz="4" w:space="0" w:color="auto"/>
              <w:bottom w:val="single" w:sz="4" w:space="0" w:color="auto"/>
              <w:right w:val="single" w:sz="4" w:space="0" w:color="auto"/>
            </w:tcBorders>
            <w:hideMark/>
          </w:tcPr>
          <w:p w:rsidR="002B72E1" w:rsidRDefault="002B72E1" w:rsidP="00057C84">
            <w:pPr>
              <w:jc w:val="both"/>
              <w:rPr>
                <w:rFonts w:ascii="Arial Narrow" w:hAnsi="Arial Narrow" w:cs="Arial"/>
                <w:b/>
                <w:sz w:val="20"/>
                <w:szCs w:val="20"/>
              </w:rPr>
            </w:pPr>
            <w:r>
              <w:rPr>
                <w:rFonts w:ascii="Arial Narrow" w:hAnsi="Arial Narrow" w:cs="Arial"/>
                <w:b/>
                <w:sz w:val="20"/>
                <w:szCs w:val="20"/>
              </w:rPr>
              <w:t>PBS Indication:</w:t>
            </w:r>
          </w:p>
        </w:tc>
        <w:tc>
          <w:tcPr>
            <w:tcW w:w="3809" w:type="pct"/>
            <w:gridSpan w:val="6"/>
            <w:tcBorders>
              <w:top w:val="single" w:sz="4" w:space="0" w:color="auto"/>
              <w:left w:val="single" w:sz="4" w:space="0" w:color="auto"/>
              <w:bottom w:val="single" w:sz="4" w:space="0" w:color="auto"/>
              <w:right w:val="single" w:sz="4" w:space="0" w:color="auto"/>
            </w:tcBorders>
            <w:hideMark/>
          </w:tcPr>
          <w:p w:rsidR="002B72E1" w:rsidRDefault="002B72E1" w:rsidP="00057C84">
            <w:pPr>
              <w:rPr>
                <w:rFonts w:ascii="Arial" w:hAnsi="Arial" w:cs="Arial"/>
                <w:sz w:val="21"/>
                <w:szCs w:val="21"/>
              </w:rPr>
            </w:pPr>
            <w:r w:rsidRPr="00410683">
              <w:rPr>
                <w:rFonts w:ascii="Arial Narrow" w:hAnsi="Arial Narrow" w:cs="Arial"/>
                <w:sz w:val="20"/>
                <w:szCs w:val="20"/>
              </w:rPr>
              <w:t>Severe active rheumatoid arthritis</w:t>
            </w:r>
          </w:p>
        </w:tc>
      </w:tr>
      <w:tr w:rsidR="002B72E1" w:rsidTr="003701A7">
        <w:trPr>
          <w:cantSplit/>
          <w:trHeight w:val="360"/>
        </w:trPr>
        <w:tc>
          <w:tcPr>
            <w:tcW w:w="1191" w:type="pct"/>
            <w:tcBorders>
              <w:top w:val="single" w:sz="4" w:space="0" w:color="auto"/>
              <w:left w:val="single" w:sz="4" w:space="0" w:color="auto"/>
              <w:bottom w:val="single" w:sz="4" w:space="0" w:color="auto"/>
              <w:right w:val="single" w:sz="4" w:space="0" w:color="auto"/>
            </w:tcBorders>
          </w:tcPr>
          <w:p w:rsidR="002B72E1" w:rsidRDefault="002B72E1" w:rsidP="00057C84">
            <w:pPr>
              <w:jc w:val="both"/>
              <w:rPr>
                <w:rFonts w:ascii="Arial Narrow" w:hAnsi="Arial Narrow" w:cs="Arial"/>
                <w:b/>
                <w:sz w:val="20"/>
                <w:szCs w:val="20"/>
              </w:rPr>
            </w:pPr>
            <w:r>
              <w:rPr>
                <w:rFonts w:ascii="Arial Narrow" w:hAnsi="Arial Narrow" w:cs="Arial"/>
                <w:b/>
                <w:sz w:val="20"/>
                <w:szCs w:val="20"/>
              </w:rPr>
              <w:t>Treatment phase:</w:t>
            </w:r>
          </w:p>
        </w:tc>
        <w:tc>
          <w:tcPr>
            <w:tcW w:w="3809" w:type="pct"/>
            <w:gridSpan w:val="6"/>
            <w:tcBorders>
              <w:top w:val="single" w:sz="4" w:space="0" w:color="auto"/>
              <w:left w:val="single" w:sz="4" w:space="0" w:color="auto"/>
              <w:bottom w:val="single" w:sz="4" w:space="0" w:color="auto"/>
              <w:right w:val="single" w:sz="4" w:space="0" w:color="auto"/>
            </w:tcBorders>
          </w:tcPr>
          <w:p w:rsidR="002B72E1" w:rsidRPr="003B44B9" w:rsidRDefault="002B72E1" w:rsidP="00057C84">
            <w:pPr>
              <w:rPr>
                <w:rFonts w:ascii="Arial Narrow" w:hAnsi="Arial Narrow" w:cs="Arial"/>
                <w:i/>
                <w:sz w:val="20"/>
                <w:szCs w:val="20"/>
              </w:rPr>
            </w:pPr>
            <w:r w:rsidRPr="003B44B9">
              <w:rPr>
                <w:rFonts w:ascii="Arial Narrow" w:hAnsi="Arial Narrow" w:cs="Arial"/>
                <w:i/>
                <w:sz w:val="20"/>
                <w:szCs w:val="20"/>
              </w:rPr>
              <w:t>First continuing treatment</w:t>
            </w:r>
          </w:p>
        </w:tc>
      </w:tr>
      <w:tr w:rsidR="002B72E1" w:rsidTr="003701A7">
        <w:trPr>
          <w:cantSplit/>
          <w:trHeight w:val="360"/>
        </w:trPr>
        <w:tc>
          <w:tcPr>
            <w:tcW w:w="1191" w:type="pct"/>
            <w:tcBorders>
              <w:top w:val="single" w:sz="4" w:space="0" w:color="auto"/>
              <w:left w:val="single" w:sz="4" w:space="0" w:color="auto"/>
              <w:bottom w:val="single" w:sz="4" w:space="0" w:color="auto"/>
              <w:right w:val="single" w:sz="4" w:space="0" w:color="auto"/>
            </w:tcBorders>
          </w:tcPr>
          <w:p w:rsidR="002B72E1" w:rsidRPr="00FC7754" w:rsidRDefault="002B72E1" w:rsidP="00057C84">
            <w:pPr>
              <w:jc w:val="both"/>
              <w:rPr>
                <w:rFonts w:ascii="Arial Narrow" w:hAnsi="Arial Narrow" w:cs="Arial"/>
                <w:b/>
                <w:sz w:val="20"/>
                <w:szCs w:val="20"/>
              </w:rPr>
            </w:pPr>
            <w:r>
              <w:rPr>
                <w:rFonts w:ascii="Arial Narrow" w:hAnsi="Arial Narrow" w:cs="Arial"/>
                <w:b/>
                <w:sz w:val="20"/>
                <w:szCs w:val="20"/>
              </w:rPr>
              <w:t>Restriction Level / Method:</w:t>
            </w:r>
          </w:p>
        </w:tc>
        <w:tc>
          <w:tcPr>
            <w:tcW w:w="3809" w:type="pct"/>
            <w:gridSpan w:val="6"/>
            <w:tcBorders>
              <w:top w:val="single" w:sz="4" w:space="0" w:color="auto"/>
              <w:left w:val="single" w:sz="4" w:space="0" w:color="auto"/>
              <w:bottom w:val="single" w:sz="4" w:space="0" w:color="auto"/>
              <w:right w:val="single" w:sz="4" w:space="0" w:color="auto"/>
            </w:tcBorders>
            <w:hideMark/>
          </w:tcPr>
          <w:p w:rsidR="002B72E1" w:rsidRPr="003B567A" w:rsidRDefault="002B72E1" w:rsidP="00057C84">
            <w:pPr>
              <w:rPr>
                <w:rFonts w:ascii="Calibri" w:hAnsi="Calibri" w:cs="Arial"/>
                <w:sz w:val="20"/>
                <w:szCs w:val="20"/>
              </w:rPr>
            </w:pPr>
            <w:r>
              <w:rPr>
                <w:rFonts w:ascii="Calibri" w:hAnsi="Calibri" w:cs="Arial"/>
                <w:sz w:val="20"/>
                <w:szCs w:val="20"/>
              </w:rPr>
              <w:fldChar w:fldCharType="begin">
                <w:ffData>
                  <w:name w:val=""/>
                  <w:enabled/>
                  <w:calcOnExit w:val="0"/>
                  <w:checkBox>
                    <w:sizeAuto/>
                    <w:default w:val="1"/>
                  </w:checkBox>
                </w:ffData>
              </w:fldChar>
            </w:r>
            <w:r>
              <w:rPr>
                <w:rFonts w:ascii="Calibri" w:hAnsi="Calibri" w:cs="Arial"/>
                <w:sz w:val="20"/>
                <w:szCs w:val="20"/>
              </w:rPr>
              <w:instrText xml:space="preserve"> FORMCHECKBOX </w:instrText>
            </w:r>
            <w:r w:rsidR="005F2D88">
              <w:rPr>
                <w:rFonts w:ascii="Calibri" w:hAnsi="Calibri" w:cs="Arial"/>
                <w:sz w:val="20"/>
                <w:szCs w:val="20"/>
              </w:rPr>
            </w:r>
            <w:r w:rsidR="005F2D88">
              <w:rPr>
                <w:rFonts w:ascii="Calibri" w:hAnsi="Calibri" w:cs="Arial"/>
                <w:sz w:val="20"/>
                <w:szCs w:val="20"/>
              </w:rPr>
              <w:fldChar w:fldCharType="separate"/>
            </w:r>
            <w:r>
              <w:rPr>
                <w:rFonts w:ascii="Calibri" w:hAnsi="Calibri" w:cs="Arial"/>
                <w:sz w:val="20"/>
                <w:szCs w:val="20"/>
              </w:rPr>
              <w:fldChar w:fldCharType="end"/>
            </w:r>
            <w:r w:rsidRPr="003B44B9">
              <w:rPr>
                <w:rFonts w:ascii="Arial Narrow" w:hAnsi="Arial Narrow" w:cs="Arial"/>
                <w:sz w:val="20"/>
                <w:szCs w:val="20"/>
              </w:rPr>
              <w:t>Authority Required - In Writing</w:t>
            </w:r>
          </w:p>
          <w:p w:rsidR="002B72E1" w:rsidRDefault="002B72E1" w:rsidP="00057C84">
            <w:pPr>
              <w:rPr>
                <w:rFonts w:ascii="Arial Narrow" w:hAnsi="Arial Narrow" w:cs="Arial"/>
                <w:sz w:val="20"/>
                <w:szCs w:val="20"/>
              </w:rPr>
            </w:pPr>
          </w:p>
        </w:tc>
      </w:tr>
      <w:tr w:rsidR="002B72E1" w:rsidTr="003701A7">
        <w:trPr>
          <w:cantSplit/>
          <w:trHeight w:val="360"/>
        </w:trPr>
        <w:tc>
          <w:tcPr>
            <w:tcW w:w="1191" w:type="pct"/>
            <w:tcBorders>
              <w:top w:val="single" w:sz="4" w:space="0" w:color="auto"/>
              <w:left w:val="single" w:sz="4" w:space="0" w:color="auto"/>
              <w:bottom w:val="single" w:sz="4" w:space="0" w:color="auto"/>
              <w:right w:val="single" w:sz="4" w:space="0" w:color="auto"/>
            </w:tcBorders>
          </w:tcPr>
          <w:p w:rsidR="002B72E1" w:rsidRDefault="002B72E1" w:rsidP="00057C84">
            <w:pPr>
              <w:jc w:val="both"/>
              <w:rPr>
                <w:rFonts w:ascii="Arial Narrow" w:hAnsi="Arial Narrow" w:cs="Arial"/>
                <w:b/>
                <w:sz w:val="20"/>
                <w:szCs w:val="20"/>
              </w:rPr>
            </w:pPr>
            <w:r>
              <w:rPr>
                <w:rFonts w:ascii="Arial Narrow" w:hAnsi="Arial Narrow" w:cs="Arial"/>
                <w:b/>
                <w:sz w:val="20"/>
                <w:szCs w:val="20"/>
              </w:rPr>
              <w:t>Treatment criteria:</w:t>
            </w:r>
          </w:p>
        </w:tc>
        <w:tc>
          <w:tcPr>
            <w:tcW w:w="3809" w:type="pct"/>
            <w:gridSpan w:val="6"/>
            <w:tcBorders>
              <w:top w:val="single" w:sz="4" w:space="0" w:color="auto"/>
              <w:left w:val="single" w:sz="4" w:space="0" w:color="auto"/>
              <w:bottom w:val="single" w:sz="4" w:space="0" w:color="auto"/>
              <w:right w:val="single" w:sz="4" w:space="0" w:color="auto"/>
            </w:tcBorders>
          </w:tcPr>
          <w:p w:rsidR="002B72E1" w:rsidRDefault="002B72E1" w:rsidP="00057C84">
            <w:pPr>
              <w:rPr>
                <w:rFonts w:ascii="Arial Narrow" w:hAnsi="Arial Narrow" w:cs="Arial"/>
                <w:sz w:val="20"/>
                <w:szCs w:val="20"/>
              </w:rPr>
            </w:pPr>
            <w:r w:rsidRPr="00585AC0">
              <w:rPr>
                <w:rFonts w:ascii="Arial Narrow" w:hAnsi="Arial Narrow" w:cs="Arial"/>
                <w:sz w:val="20"/>
                <w:szCs w:val="20"/>
              </w:rPr>
              <w:t xml:space="preserve">Must be treated by a rheumatologist; </w:t>
            </w:r>
          </w:p>
          <w:p w:rsidR="002B72E1" w:rsidRPr="00585AC0" w:rsidRDefault="002B72E1" w:rsidP="00057C84">
            <w:pPr>
              <w:rPr>
                <w:rFonts w:ascii="Arial Narrow" w:hAnsi="Arial Narrow" w:cs="Arial"/>
                <w:sz w:val="20"/>
                <w:szCs w:val="20"/>
              </w:rPr>
            </w:pPr>
            <w:r w:rsidRPr="00585AC0">
              <w:rPr>
                <w:rFonts w:ascii="Arial Narrow" w:hAnsi="Arial Narrow" w:cs="Arial"/>
                <w:sz w:val="20"/>
                <w:szCs w:val="20"/>
              </w:rPr>
              <w:t>OR</w:t>
            </w:r>
          </w:p>
          <w:p w:rsidR="002B72E1" w:rsidRDefault="002B72E1" w:rsidP="00057C84">
            <w:pPr>
              <w:rPr>
                <w:rFonts w:ascii="Arial Narrow" w:hAnsi="Arial Narrow" w:cs="Arial"/>
                <w:sz w:val="20"/>
                <w:szCs w:val="20"/>
              </w:rPr>
            </w:pPr>
            <w:r w:rsidRPr="00585AC0">
              <w:rPr>
                <w:rFonts w:ascii="Arial Narrow" w:hAnsi="Arial Narrow" w:cs="Arial"/>
                <w:sz w:val="20"/>
                <w:szCs w:val="20"/>
              </w:rPr>
              <w:t>Must be treated by a clinical immunologist with expertise in the management of rheumatoid arthritis.</w:t>
            </w:r>
          </w:p>
        </w:tc>
      </w:tr>
      <w:tr w:rsidR="002B72E1" w:rsidTr="003701A7">
        <w:trPr>
          <w:cantSplit/>
          <w:trHeight w:val="360"/>
        </w:trPr>
        <w:tc>
          <w:tcPr>
            <w:tcW w:w="1191" w:type="pct"/>
            <w:tcBorders>
              <w:top w:val="single" w:sz="4" w:space="0" w:color="auto"/>
              <w:left w:val="single" w:sz="4" w:space="0" w:color="auto"/>
              <w:bottom w:val="single" w:sz="4" w:space="0" w:color="auto"/>
              <w:right w:val="single" w:sz="4" w:space="0" w:color="auto"/>
            </w:tcBorders>
            <w:hideMark/>
          </w:tcPr>
          <w:p w:rsidR="002B72E1" w:rsidRDefault="002B72E1" w:rsidP="00057C84">
            <w:pPr>
              <w:jc w:val="both"/>
              <w:rPr>
                <w:rFonts w:ascii="Arial Narrow" w:hAnsi="Arial Narrow" w:cs="Arial"/>
                <w:b/>
                <w:sz w:val="20"/>
                <w:szCs w:val="20"/>
              </w:rPr>
            </w:pPr>
            <w:r>
              <w:rPr>
                <w:rFonts w:ascii="Arial Narrow" w:hAnsi="Arial Narrow" w:cs="Arial"/>
                <w:b/>
                <w:sz w:val="20"/>
                <w:szCs w:val="20"/>
              </w:rPr>
              <w:t>Clinical criteria:</w:t>
            </w:r>
          </w:p>
        </w:tc>
        <w:tc>
          <w:tcPr>
            <w:tcW w:w="3809" w:type="pct"/>
            <w:gridSpan w:val="6"/>
            <w:tcBorders>
              <w:top w:val="single" w:sz="4" w:space="0" w:color="auto"/>
              <w:left w:val="single" w:sz="4" w:space="0" w:color="auto"/>
              <w:bottom w:val="single" w:sz="4" w:space="0" w:color="auto"/>
              <w:right w:val="single" w:sz="4" w:space="0" w:color="auto"/>
            </w:tcBorders>
          </w:tcPr>
          <w:p w:rsidR="002B72E1" w:rsidRDefault="002B72E1" w:rsidP="00057C84">
            <w:pPr>
              <w:rPr>
                <w:rFonts w:ascii="Arial Narrow" w:hAnsi="Arial Narrow" w:cs="Arial"/>
                <w:sz w:val="20"/>
                <w:szCs w:val="22"/>
              </w:rPr>
            </w:pPr>
            <w:r>
              <w:rPr>
                <w:rFonts w:ascii="Arial Narrow" w:hAnsi="Arial Narrow" w:cs="Arial"/>
                <w:sz w:val="20"/>
                <w:szCs w:val="22"/>
              </w:rPr>
              <w:t>Patient must have a documented history of severe active rheumatoid arthritis,</w:t>
            </w:r>
          </w:p>
          <w:p w:rsidR="002B72E1" w:rsidRDefault="002B72E1" w:rsidP="00057C84">
            <w:pPr>
              <w:rPr>
                <w:rFonts w:ascii="Arial Narrow" w:hAnsi="Arial Narrow" w:cs="Arial"/>
                <w:sz w:val="20"/>
                <w:szCs w:val="22"/>
              </w:rPr>
            </w:pPr>
            <w:r>
              <w:rPr>
                <w:rFonts w:ascii="Arial Narrow" w:hAnsi="Arial Narrow" w:cs="Arial"/>
                <w:sz w:val="20"/>
                <w:szCs w:val="22"/>
              </w:rPr>
              <w:t>AND</w:t>
            </w:r>
          </w:p>
          <w:p w:rsidR="002B72E1" w:rsidRPr="003B44B9" w:rsidRDefault="002B72E1" w:rsidP="00057C84">
            <w:pPr>
              <w:rPr>
                <w:rFonts w:ascii="Arial Narrow" w:hAnsi="Arial Narrow" w:cs="Arial"/>
                <w:sz w:val="20"/>
                <w:szCs w:val="22"/>
              </w:rPr>
            </w:pPr>
            <w:r w:rsidRPr="003B44B9">
              <w:rPr>
                <w:rFonts w:ascii="Arial Narrow" w:hAnsi="Arial Narrow" w:cs="Arial"/>
                <w:sz w:val="20"/>
                <w:szCs w:val="22"/>
              </w:rPr>
              <w:t>Patient must have demonstrated an adequate response to treatment with this drug,</w:t>
            </w:r>
          </w:p>
          <w:p w:rsidR="002B72E1" w:rsidRPr="003B44B9" w:rsidRDefault="002B72E1" w:rsidP="00057C84">
            <w:pPr>
              <w:rPr>
                <w:rFonts w:ascii="Arial Narrow" w:hAnsi="Arial Narrow" w:cs="Arial"/>
                <w:sz w:val="20"/>
                <w:szCs w:val="22"/>
              </w:rPr>
            </w:pPr>
            <w:r w:rsidRPr="003B44B9">
              <w:rPr>
                <w:rFonts w:ascii="Arial Narrow" w:hAnsi="Arial Narrow" w:cs="Arial"/>
                <w:sz w:val="20"/>
                <w:szCs w:val="22"/>
              </w:rPr>
              <w:t>AND</w:t>
            </w:r>
          </w:p>
          <w:p w:rsidR="002B72E1" w:rsidRPr="003B44B9" w:rsidRDefault="002B72E1" w:rsidP="00057C84">
            <w:pPr>
              <w:rPr>
                <w:rFonts w:ascii="Arial Narrow" w:hAnsi="Arial Narrow" w:cs="Arial"/>
                <w:sz w:val="20"/>
                <w:szCs w:val="22"/>
              </w:rPr>
            </w:pPr>
            <w:r w:rsidRPr="003B44B9">
              <w:rPr>
                <w:rFonts w:ascii="Arial Narrow" w:hAnsi="Arial Narrow" w:cs="Arial"/>
                <w:sz w:val="20"/>
                <w:szCs w:val="22"/>
              </w:rPr>
              <w:t>Patient must have received this drug as their most recent course of PBS-subsidised biological disease modifying anti-rheumatic drug (</w:t>
            </w:r>
            <w:proofErr w:type="spellStart"/>
            <w:r w:rsidRPr="003B44B9">
              <w:rPr>
                <w:rFonts w:ascii="Arial Narrow" w:hAnsi="Arial Narrow" w:cs="Arial"/>
                <w:sz w:val="20"/>
                <w:szCs w:val="22"/>
              </w:rPr>
              <w:t>bDMARD</w:t>
            </w:r>
            <w:proofErr w:type="spellEnd"/>
            <w:r w:rsidRPr="003B44B9">
              <w:rPr>
                <w:rFonts w:ascii="Arial Narrow" w:hAnsi="Arial Narrow" w:cs="Arial"/>
                <w:sz w:val="20"/>
                <w:szCs w:val="22"/>
              </w:rPr>
              <w:t>) treatment for this condition,</w:t>
            </w:r>
          </w:p>
          <w:p w:rsidR="002B72E1" w:rsidRPr="003B44B9" w:rsidRDefault="002B72E1" w:rsidP="00057C84">
            <w:pPr>
              <w:rPr>
                <w:rFonts w:ascii="Arial Narrow" w:hAnsi="Arial Narrow" w:cs="Arial"/>
                <w:sz w:val="20"/>
                <w:szCs w:val="22"/>
              </w:rPr>
            </w:pPr>
            <w:r w:rsidRPr="003B44B9">
              <w:rPr>
                <w:rFonts w:ascii="Arial Narrow" w:hAnsi="Arial Narrow" w:cs="Arial"/>
                <w:sz w:val="20"/>
                <w:szCs w:val="22"/>
              </w:rPr>
              <w:t>AND</w:t>
            </w:r>
          </w:p>
          <w:p w:rsidR="002B72E1" w:rsidRDefault="002B72E1" w:rsidP="00057C84">
            <w:pPr>
              <w:rPr>
                <w:rFonts w:ascii="Arial Narrow" w:hAnsi="Arial Narrow" w:cs="Arial"/>
                <w:sz w:val="20"/>
                <w:szCs w:val="22"/>
              </w:rPr>
            </w:pPr>
            <w:r w:rsidRPr="003B44B9">
              <w:rPr>
                <w:rFonts w:ascii="Arial Narrow" w:hAnsi="Arial Narrow" w:cs="Arial"/>
                <w:sz w:val="20"/>
                <w:szCs w:val="22"/>
              </w:rPr>
              <w:t xml:space="preserve">Patient must not receive more than 2 </w:t>
            </w:r>
            <w:r>
              <w:rPr>
                <w:rFonts w:ascii="Arial Narrow" w:hAnsi="Arial Narrow" w:cs="Arial"/>
                <w:sz w:val="20"/>
                <w:szCs w:val="22"/>
              </w:rPr>
              <w:t>infusions o</w:t>
            </w:r>
            <w:r w:rsidRPr="003B44B9">
              <w:rPr>
                <w:rFonts w:ascii="Arial Narrow" w:hAnsi="Arial Narrow" w:cs="Arial"/>
                <w:sz w:val="20"/>
                <w:szCs w:val="22"/>
              </w:rPr>
              <w:t xml:space="preserve">f </w:t>
            </w:r>
            <w:r>
              <w:rPr>
                <w:rFonts w:ascii="Arial Narrow" w:hAnsi="Arial Narrow" w:cs="Arial"/>
                <w:sz w:val="20"/>
                <w:szCs w:val="22"/>
              </w:rPr>
              <w:t>rituximab</w:t>
            </w:r>
            <w:r w:rsidRPr="003B44B9">
              <w:rPr>
                <w:rFonts w:ascii="Arial Narrow" w:hAnsi="Arial Narrow" w:cs="Arial"/>
                <w:sz w:val="20"/>
                <w:szCs w:val="22"/>
              </w:rPr>
              <w:t xml:space="preserve"> under this restriction.</w:t>
            </w:r>
          </w:p>
          <w:p w:rsidR="002B72E1" w:rsidRDefault="002B72E1" w:rsidP="00057C84">
            <w:pPr>
              <w:rPr>
                <w:rFonts w:ascii="Arial Narrow" w:hAnsi="Arial Narrow" w:cs="Arial"/>
                <w:sz w:val="20"/>
                <w:szCs w:val="22"/>
              </w:rPr>
            </w:pPr>
            <w:r>
              <w:rPr>
                <w:rFonts w:ascii="Arial Narrow" w:hAnsi="Arial Narrow" w:cs="Arial"/>
                <w:sz w:val="20"/>
                <w:szCs w:val="22"/>
              </w:rPr>
              <w:t>AND</w:t>
            </w:r>
          </w:p>
          <w:p w:rsidR="002B72E1" w:rsidRDefault="002B72E1" w:rsidP="00057C84">
            <w:pPr>
              <w:rPr>
                <w:rFonts w:ascii="Arial Narrow" w:hAnsi="Arial Narrow" w:cs="Arial"/>
                <w:i/>
                <w:sz w:val="22"/>
                <w:szCs w:val="22"/>
              </w:rPr>
            </w:pPr>
            <w:r>
              <w:rPr>
                <w:rFonts w:ascii="Arial Narrow" w:hAnsi="Arial Narrow" w:cs="Arial"/>
                <w:sz w:val="20"/>
                <w:szCs w:val="22"/>
              </w:rPr>
              <w:t>The treatment must be given concomitantly with methotrexate at a dose of at least 7.5 mg weekly.</w:t>
            </w:r>
          </w:p>
        </w:tc>
      </w:tr>
      <w:tr w:rsidR="002B72E1" w:rsidTr="003701A7">
        <w:trPr>
          <w:cantSplit/>
          <w:trHeight w:val="360"/>
        </w:trPr>
        <w:tc>
          <w:tcPr>
            <w:tcW w:w="1191" w:type="pct"/>
            <w:tcBorders>
              <w:top w:val="single" w:sz="4" w:space="0" w:color="auto"/>
              <w:left w:val="single" w:sz="4" w:space="0" w:color="auto"/>
              <w:bottom w:val="single" w:sz="4" w:space="0" w:color="auto"/>
              <w:right w:val="single" w:sz="4" w:space="0" w:color="auto"/>
            </w:tcBorders>
          </w:tcPr>
          <w:p w:rsidR="002B72E1" w:rsidRDefault="002B72E1" w:rsidP="00057C84">
            <w:pPr>
              <w:jc w:val="both"/>
              <w:rPr>
                <w:rFonts w:ascii="Arial Narrow" w:hAnsi="Arial Narrow" w:cs="Arial"/>
                <w:b/>
                <w:sz w:val="20"/>
                <w:szCs w:val="20"/>
              </w:rPr>
            </w:pPr>
            <w:r>
              <w:rPr>
                <w:rFonts w:ascii="Arial Narrow" w:hAnsi="Arial Narrow" w:cs="Arial"/>
                <w:b/>
                <w:sz w:val="20"/>
                <w:szCs w:val="20"/>
              </w:rPr>
              <w:t>Population criteria:</w:t>
            </w:r>
          </w:p>
        </w:tc>
        <w:tc>
          <w:tcPr>
            <w:tcW w:w="3809" w:type="pct"/>
            <w:gridSpan w:val="6"/>
            <w:tcBorders>
              <w:top w:val="single" w:sz="4" w:space="0" w:color="auto"/>
              <w:left w:val="single" w:sz="4" w:space="0" w:color="auto"/>
              <w:bottom w:val="single" w:sz="4" w:space="0" w:color="auto"/>
              <w:right w:val="single" w:sz="4" w:space="0" w:color="auto"/>
            </w:tcBorders>
          </w:tcPr>
          <w:p w:rsidR="002B72E1" w:rsidRDefault="002B72E1" w:rsidP="00057C84">
            <w:pPr>
              <w:rPr>
                <w:rFonts w:ascii="Arial Narrow" w:hAnsi="Arial Narrow" w:cs="Arial"/>
                <w:sz w:val="20"/>
                <w:szCs w:val="20"/>
              </w:rPr>
            </w:pPr>
            <w:r w:rsidRPr="00585AC0">
              <w:rPr>
                <w:rFonts w:ascii="Arial Narrow" w:hAnsi="Arial Narrow" w:cs="Arial"/>
                <w:sz w:val="20"/>
                <w:szCs w:val="20"/>
              </w:rPr>
              <w:t>Patient must be aged 18 years or older.</w:t>
            </w:r>
          </w:p>
        </w:tc>
      </w:tr>
      <w:tr w:rsidR="002B72E1" w:rsidTr="003701A7">
        <w:trPr>
          <w:trHeight w:val="360"/>
        </w:trPr>
        <w:tc>
          <w:tcPr>
            <w:tcW w:w="1191" w:type="pct"/>
            <w:tcBorders>
              <w:top w:val="single" w:sz="4" w:space="0" w:color="auto"/>
              <w:left w:val="single" w:sz="4" w:space="0" w:color="auto"/>
              <w:bottom w:val="single" w:sz="4" w:space="0" w:color="auto"/>
              <w:right w:val="single" w:sz="4" w:space="0" w:color="auto"/>
            </w:tcBorders>
          </w:tcPr>
          <w:p w:rsidR="002B72E1" w:rsidRDefault="002B72E1" w:rsidP="00057C84">
            <w:pPr>
              <w:jc w:val="both"/>
              <w:rPr>
                <w:rFonts w:ascii="Arial Narrow" w:hAnsi="Arial Narrow" w:cs="Arial"/>
                <w:b/>
                <w:sz w:val="20"/>
                <w:szCs w:val="20"/>
              </w:rPr>
            </w:pPr>
            <w:r>
              <w:rPr>
                <w:rFonts w:ascii="Arial Narrow" w:hAnsi="Arial Narrow" w:cs="Arial"/>
                <w:b/>
                <w:sz w:val="20"/>
                <w:szCs w:val="20"/>
              </w:rPr>
              <w:t>Prescriber Instructions</w:t>
            </w:r>
          </w:p>
        </w:tc>
        <w:tc>
          <w:tcPr>
            <w:tcW w:w="3809" w:type="pct"/>
            <w:gridSpan w:val="6"/>
            <w:tcBorders>
              <w:top w:val="single" w:sz="4" w:space="0" w:color="auto"/>
              <w:left w:val="single" w:sz="4" w:space="0" w:color="auto"/>
              <w:bottom w:val="single" w:sz="4" w:space="0" w:color="auto"/>
              <w:right w:val="single" w:sz="4" w:space="0" w:color="auto"/>
            </w:tcBorders>
          </w:tcPr>
          <w:p w:rsidR="002B72E1" w:rsidRPr="00585AC0" w:rsidRDefault="002B72E1" w:rsidP="00057C84">
            <w:pPr>
              <w:rPr>
                <w:rFonts w:ascii="Arial Narrow" w:hAnsi="Arial Narrow" w:cs="Arial"/>
                <w:sz w:val="20"/>
                <w:szCs w:val="20"/>
              </w:rPr>
            </w:pPr>
            <w:r w:rsidRPr="00585AC0">
              <w:rPr>
                <w:rFonts w:ascii="Arial Narrow" w:hAnsi="Arial Narrow" w:cs="Arial"/>
                <w:sz w:val="20"/>
                <w:szCs w:val="20"/>
              </w:rPr>
              <w:t xml:space="preserve">For the purposes of this restriction </w:t>
            </w:r>
            <w:proofErr w:type="spellStart"/>
            <w:r w:rsidRPr="00585AC0">
              <w:rPr>
                <w:rFonts w:ascii="Arial Narrow" w:hAnsi="Arial Narrow" w:cs="Arial"/>
                <w:sz w:val="20"/>
                <w:szCs w:val="20"/>
              </w:rPr>
              <w:t>bDMARD</w:t>
            </w:r>
            <w:proofErr w:type="spellEnd"/>
            <w:r w:rsidRPr="00585AC0">
              <w:rPr>
                <w:rFonts w:ascii="Arial Narrow" w:hAnsi="Arial Narrow" w:cs="Arial"/>
                <w:sz w:val="20"/>
                <w:szCs w:val="20"/>
              </w:rPr>
              <w:t xml:space="preserve"> means </w:t>
            </w:r>
            <w:proofErr w:type="spellStart"/>
            <w:r w:rsidRPr="00585AC0">
              <w:rPr>
                <w:rFonts w:ascii="Arial Narrow" w:hAnsi="Arial Narrow" w:cs="Arial"/>
                <w:sz w:val="20"/>
                <w:szCs w:val="20"/>
              </w:rPr>
              <w:t>abatacept</w:t>
            </w:r>
            <w:proofErr w:type="spellEnd"/>
            <w:r w:rsidRPr="00585AC0">
              <w:rPr>
                <w:rFonts w:ascii="Arial Narrow" w:hAnsi="Arial Narrow" w:cs="Arial"/>
                <w:sz w:val="20"/>
                <w:szCs w:val="20"/>
              </w:rPr>
              <w:t xml:space="preserve">, adalimumab, </w:t>
            </w:r>
            <w:proofErr w:type="spellStart"/>
            <w:r w:rsidRPr="00585AC0">
              <w:rPr>
                <w:rFonts w:ascii="Arial Narrow" w:hAnsi="Arial Narrow" w:cs="Arial"/>
                <w:sz w:val="20"/>
                <w:szCs w:val="20"/>
              </w:rPr>
              <w:t>certolizumab</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pegol</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etanercept</w:t>
            </w:r>
            <w:proofErr w:type="spellEnd"/>
            <w:r w:rsidRPr="00585AC0">
              <w:rPr>
                <w:rFonts w:ascii="Arial Narrow" w:hAnsi="Arial Narrow" w:cs="Arial"/>
                <w:sz w:val="20"/>
                <w:szCs w:val="20"/>
              </w:rPr>
              <w:t xml:space="preserve">, </w:t>
            </w:r>
            <w:proofErr w:type="spellStart"/>
            <w:r w:rsidRPr="00585AC0">
              <w:rPr>
                <w:rFonts w:ascii="Arial Narrow" w:hAnsi="Arial Narrow" w:cs="Arial"/>
                <w:sz w:val="20"/>
                <w:szCs w:val="20"/>
              </w:rPr>
              <w:t>golimumab</w:t>
            </w:r>
            <w:proofErr w:type="spellEnd"/>
            <w:r w:rsidRPr="00585AC0">
              <w:rPr>
                <w:rFonts w:ascii="Arial Narrow" w:hAnsi="Arial Narrow" w:cs="Arial"/>
                <w:sz w:val="20"/>
                <w:szCs w:val="20"/>
              </w:rPr>
              <w:t xml:space="preserve">, infliximab, rituximab, tocilizumab or </w:t>
            </w:r>
            <w:proofErr w:type="spellStart"/>
            <w:r w:rsidRPr="00585AC0">
              <w:rPr>
                <w:rFonts w:ascii="Arial Narrow" w:hAnsi="Arial Narrow" w:cs="Arial"/>
                <w:sz w:val="20"/>
                <w:szCs w:val="20"/>
              </w:rPr>
              <w:t>tofacitinib</w:t>
            </w:r>
            <w:proofErr w:type="spellEnd"/>
            <w:r w:rsidRPr="00585AC0">
              <w:rPr>
                <w:rFonts w:ascii="Arial Narrow" w:hAnsi="Arial Narrow" w:cs="Arial"/>
                <w:sz w:val="20"/>
                <w:szCs w:val="20"/>
              </w:rPr>
              <w:t>.</w:t>
            </w:r>
          </w:p>
          <w:p w:rsidR="002B72E1" w:rsidRDefault="002B72E1" w:rsidP="00057C84">
            <w:pPr>
              <w:rPr>
                <w:rFonts w:ascii="Arial Narrow" w:hAnsi="Arial Narrow" w:cs="Arial"/>
                <w:sz w:val="20"/>
                <w:szCs w:val="20"/>
              </w:rPr>
            </w:pPr>
          </w:p>
          <w:p w:rsidR="002B72E1" w:rsidRPr="0025125F" w:rsidRDefault="002B72E1" w:rsidP="00057C84">
            <w:pPr>
              <w:rPr>
                <w:rFonts w:ascii="Arial Narrow" w:hAnsi="Arial Narrow" w:cs="Arial"/>
                <w:sz w:val="20"/>
                <w:szCs w:val="20"/>
              </w:rPr>
            </w:pPr>
            <w:r w:rsidRPr="0025125F">
              <w:rPr>
                <w:rFonts w:ascii="Arial Narrow" w:hAnsi="Arial Narrow" w:cs="Arial"/>
                <w:sz w:val="20"/>
                <w:szCs w:val="20"/>
              </w:rPr>
              <w:t>An adequate response to treatment is defined as:</w:t>
            </w:r>
          </w:p>
          <w:p w:rsidR="002B72E1" w:rsidRPr="0025125F" w:rsidRDefault="002B72E1" w:rsidP="00057C84">
            <w:pPr>
              <w:rPr>
                <w:rFonts w:ascii="Arial Narrow" w:hAnsi="Arial Narrow" w:cs="Arial"/>
                <w:sz w:val="20"/>
                <w:szCs w:val="20"/>
              </w:rPr>
            </w:pPr>
            <w:r w:rsidRPr="0025125F">
              <w:rPr>
                <w:rFonts w:ascii="Arial Narrow" w:hAnsi="Arial Narrow" w:cs="Arial"/>
                <w:sz w:val="20"/>
                <w:szCs w:val="20"/>
              </w:rPr>
              <w:t>an ESR no greater than 25 mm per hour or a CRP level no greater than 15 mg per L or either marker reduced by at least 20% from baseline;</w:t>
            </w:r>
          </w:p>
          <w:p w:rsidR="002B72E1" w:rsidRPr="0025125F" w:rsidRDefault="002B72E1" w:rsidP="00057C84">
            <w:pPr>
              <w:rPr>
                <w:rFonts w:ascii="Arial Narrow" w:hAnsi="Arial Narrow" w:cs="Arial"/>
                <w:sz w:val="20"/>
                <w:szCs w:val="20"/>
              </w:rPr>
            </w:pPr>
            <w:r w:rsidRPr="0025125F">
              <w:rPr>
                <w:rFonts w:ascii="Arial Narrow" w:hAnsi="Arial Narrow" w:cs="Arial"/>
                <w:sz w:val="20"/>
                <w:szCs w:val="20"/>
              </w:rPr>
              <w:t>AND either of the following:</w:t>
            </w:r>
          </w:p>
          <w:p w:rsidR="002B72E1" w:rsidRPr="0025125F" w:rsidRDefault="002B72E1" w:rsidP="00057C84">
            <w:pPr>
              <w:rPr>
                <w:rFonts w:ascii="Arial Narrow" w:hAnsi="Arial Narrow" w:cs="Arial"/>
                <w:sz w:val="20"/>
                <w:szCs w:val="20"/>
              </w:rPr>
            </w:pPr>
            <w:r w:rsidRPr="0025125F">
              <w:rPr>
                <w:rFonts w:ascii="Arial Narrow" w:hAnsi="Arial Narrow" w:cs="Arial"/>
                <w:sz w:val="20"/>
                <w:szCs w:val="20"/>
              </w:rPr>
              <w:t>(a) a reduction in the total active (swollen and tender) joint count by at least 50% from baseline, where baseline is at least 20 active joints; or</w:t>
            </w:r>
          </w:p>
          <w:p w:rsidR="002B72E1" w:rsidRPr="0025125F" w:rsidRDefault="002B72E1" w:rsidP="00057C84">
            <w:pPr>
              <w:rPr>
                <w:rFonts w:ascii="Arial Narrow" w:hAnsi="Arial Narrow" w:cs="Arial"/>
                <w:sz w:val="20"/>
                <w:szCs w:val="20"/>
              </w:rPr>
            </w:pPr>
            <w:r w:rsidRPr="0025125F">
              <w:rPr>
                <w:rFonts w:ascii="Arial Narrow" w:hAnsi="Arial Narrow" w:cs="Arial"/>
                <w:sz w:val="20"/>
                <w:szCs w:val="20"/>
              </w:rPr>
              <w:t>(b) a reduction in the number of the following active joints, from at least 4, by at least 50%:</w:t>
            </w:r>
          </w:p>
          <w:p w:rsidR="002B72E1" w:rsidRPr="0025125F" w:rsidRDefault="002B72E1" w:rsidP="00057C84">
            <w:pPr>
              <w:rPr>
                <w:rFonts w:ascii="Arial Narrow" w:hAnsi="Arial Narrow" w:cs="Arial"/>
                <w:sz w:val="20"/>
                <w:szCs w:val="20"/>
              </w:rPr>
            </w:pPr>
            <w:r w:rsidRPr="0025125F">
              <w:rPr>
                <w:rFonts w:ascii="Arial Narrow" w:hAnsi="Arial Narrow" w:cs="Arial"/>
                <w:sz w:val="20"/>
                <w:szCs w:val="20"/>
              </w:rPr>
              <w:t>(</w:t>
            </w:r>
            <w:proofErr w:type="spellStart"/>
            <w:r w:rsidRPr="0025125F">
              <w:rPr>
                <w:rFonts w:ascii="Arial Narrow" w:hAnsi="Arial Narrow" w:cs="Arial"/>
                <w:sz w:val="20"/>
                <w:szCs w:val="20"/>
              </w:rPr>
              <w:t>i</w:t>
            </w:r>
            <w:proofErr w:type="spellEnd"/>
            <w:r w:rsidRPr="0025125F">
              <w:rPr>
                <w:rFonts w:ascii="Arial Narrow" w:hAnsi="Arial Narrow" w:cs="Arial"/>
                <w:sz w:val="20"/>
                <w:szCs w:val="20"/>
              </w:rPr>
              <w:t>) elbow, wrist, knee and/or ankle (assessed as swollen and tender); and/or</w:t>
            </w:r>
          </w:p>
          <w:p w:rsidR="002B72E1" w:rsidRDefault="002B72E1" w:rsidP="00057C84">
            <w:pPr>
              <w:rPr>
                <w:rFonts w:ascii="Arial Narrow" w:hAnsi="Arial Narrow" w:cs="Arial"/>
                <w:sz w:val="20"/>
                <w:szCs w:val="20"/>
              </w:rPr>
            </w:pPr>
            <w:r w:rsidRPr="0025125F">
              <w:rPr>
                <w:rFonts w:ascii="Arial Narrow" w:hAnsi="Arial Narrow" w:cs="Arial"/>
                <w:sz w:val="20"/>
                <w:szCs w:val="20"/>
              </w:rPr>
              <w:t xml:space="preserve">(ii) </w:t>
            </w:r>
            <w:proofErr w:type="gramStart"/>
            <w:r w:rsidRPr="0025125F">
              <w:rPr>
                <w:rFonts w:ascii="Arial Narrow" w:hAnsi="Arial Narrow" w:cs="Arial"/>
                <w:sz w:val="20"/>
                <w:szCs w:val="20"/>
              </w:rPr>
              <w:t>shoulder</w:t>
            </w:r>
            <w:proofErr w:type="gramEnd"/>
            <w:r w:rsidRPr="0025125F">
              <w:rPr>
                <w:rFonts w:ascii="Arial Narrow" w:hAnsi="Arial Narrow" w:cs="Arial"/>
                <w:sz w:val="20"/>
                <w:szCs w:val="20"/>
              </w:rPr>
              <w:t xml:space="preserve"> and/or hip (assessed as pain in passive movement and restriction of passive movement, where pain and limitation of movement are due to active disease and not irreversible damage such as joint destruction or bony overgrowth).</w:t>
            </w:r>
          </w:p>
          <w:p w:rsidR="002B72E1" w:rsidRDefault="002B72E1" w:rsidP="00057C84">
            <w:pPr>
              <w:rPr>
                <w:rFonts w:ascii="Arial Narrow" w:hAnsi="Arial Narrow" w:cs="Arial"/>
                <w:sz w:val="20"/>
                <w:szCs w:val="20"/>
              </w:rPr>
            </w:pPr>
          </w:p>
          <w:p w:rsidR="002B72E1" w:rsidRPr="002640B9" w:rsidRDefault="002B72E1" w:rsidP="00057C84">
            <w:pPr>
              <w:rPr>
                <w:rFonts w:ascii="Arial Narrow" w:hAnsi="Arial Narrow" w:cs="Arial"/>
                <w:i/>
                <w:sz w:val="20"/>
                <w:szCs w:val="20"/>
              </w:rPr>
            </w:pPr>
            <w:r w:rsidRPr="002640B9">
              <w:rPr>
                <w:rFonts w:ascii="Arial Narrow" w:hAnsi="Arial Narrow" w:cs="Arial"/>
                <w:i/>
                <w:sz w:val="20"/>
                <w:szCs w:val="20"/>
              </w:rPr>
              <w:t>Where the baseline active joint count is based on total active joints (i.e. more than 20</w:t>
            </w:r>
            <w:r>
              <w:rPr>
                <w:rFonts w:ascii="Arial Narrow" w:hAnsi="Arial Narrow" w:cs="Arial"/>
                <w:i/>
                <w:sz w:val="20"/>
                <w:szCs w:val="20"/>
              </w:rPr>
              <w:t xml:space="preserve"> </w:t>
            </w:r>
            <w:r w:rsidRPr="002640B9">
              <w:rPr>
                <w:rFonts w:ascii="Arial Narrow" w:hAnsi="Arial Narrow" w:cs="Arial"/>
                <w:i/>
                <w:sz w:val="20"/>
                <w:szCs w:val="20"/>
              </w:rPr>
              <w:t>active joints), response will be determined according to the reduction in the total number</w:t>
            </w:r>
            <w:r>
              <w:rPr>
                <w:rFonts w:ascii="Arial Narrow" w:hAnsi="Arial Narrow" w:cs="Arial"/>
                <w:i/>
                <w:sz w:val="20"/>
                <w:szCs w:val="20"/>
              </w:rPr>
              <w:t xml:space="preserve"> </w:t>
            </w:r>
            <w:r w:rsidRPr="002640B9">
              <w:rPr>
                <w:rFonts w:ascii="Arial Narrow" w:hAnsi="Arial Narrow" w:cs="Arial"/>
                <w:i/>
                <w:sz w:val="20"/>
                <w:szCs w:val="20"/>
              </w:rPr>
              <w:t>of active joints. Where the baseline is determined on total number of major joints, the</w:t>
            </w:r>
            <w:r>
              <w:rPr>
                <w:rFonts w:ascii="Arial Narrow" w:hAnsi="Arial Narrow" w:cs="Arial"/>
                <w:i/>
                <w:sz w:val="20"/>
                <w:szCs w:val="20"/>
              </w:rPr>
              <w:t xml:space="preserve"> </w:t>
            </w:r>
            <w:r w:rsidRPr="002640B9">
              <w:rPr>
                <w:rFonts w:ascii="Arial Narrow" w:hAnsi="Arial Narrow" w:cs="Arial"/>
                <w:i/>
                <w:sz w:val="20"/>
                <w:szCs w:val="20"/>
              </w:rPr>
              <w:t>response must be demonstrated on the total number of major joints. If only an ESR or</w:t>
            </w:r>
            <w:r>
              <w:rPr>
                <w:rFonts w:ascii="Arial Narrow" w:hAnsi="Arial Narrow" w:cs="Arial"/>
                <w:i/>
                <w:sz w:val="20"/>
                <w:szCs w:val="20"/>
              </w:rPr>
              <w:t xml:space="preserve"> </w:t>
            </w:r>
            <w:r w:rsidRPr="002640B9">
              <w:rPr>
                <w:rFonts w:ascii="Arial Narrow" w:hAnsi="Arial Narrow" w:cs="Arial"/>
                <w:i/>
                <w:sz w:val="20"/>
                <w:szCs w:val="20"/>
              </w:rPr>
              <w:t>CRP level is provided with the initial application, the same marker will be used to</w:t>
            </w:r>
            <w:r>
              <w:rPr>
                <w:rFonts w:ascii="Arial Narrow" w:hAnsi="Arial Narrow" w:cs="Arial"/>
                <w:i/>
                <w:sz w:val="20"/>
                <w:szCs w:val="20"/>
              </w:rPr>
              <w:t xml:space="preserve"> </w:t>
            </w:r>
            <w:r w:rsidRPr="002640B9">
              <w:rPr>
                <w:rFonts w:ascii="Arial Narrow" w:hAnsi="Arial Narrow" w:cs="Arial"/>
                <w:i/>
                <w:sz w:val="20"/>
                <w:szCs w:val="20"/>
              </w:rPr>
              <w:t>determine response.</w:t>
            </w:r>
          </w:p>
          <w:p w:rsidR="002B72E1" w:rsidRDefault="002B72E1" w:rsidP="00057C84">
            <w:pPr>
              <w:rPr>
                <w:rFonts w:ascii="Arial Narrow" w:hAnsi="Arial Narrow" w:cs="Arial"/>
                <w:sz w:val="20"/>
                <w:szCs w:val="20"/>
              </w:rPr>
            </w:pPr>
          </w:p>
          <w:p w:rsidR="002B72E1" w:rsidRPr="0025125F" w:rsidRDefault="002B72E1" w:rsidP="00057C84">
            <w:pPr>
              <w:rPr>
                <w:rFonts w:ascii="Arial Narrow" w:hAnsi="Arial Narrow" w:cs="Arial"/>
                <w:sz w:val="20"/>
                <w:szCs w:val="20"/>
              </w:rPr>
            </w:pPr>
            <w:r w:rsidRPr="0025125F">
              <w:rPr>
                <w:rFonts w:ascii="Arial Narrow" w:hAnsi="Arial Narrow" w:cs="Arial"/>
                <w:sz w:val="20"/>
                <w:szCs w:val="20"/>
              </w:rPr>
              <w:t>The authority application must be made in writing and must include:</w:t>
            </w:r>
          </w:p>
          <w:p w:rsidR="002B72E1" w:rsidRPr="0025125F" w:rsidRDefault="002B72E1" w:rsidP="00057C84">
            <w:pPr>
              <w:rPr>
                <w:rFonts w:ascii="Arial Narrow" w:hAnsi="Arial Narrow" w:cs="Arial"/>
                <w:sz w:val="20"/>
                <w:szCs w:val="20"/>
              </w:rPr>
            </w:pPr>
            <w:r w:rsidRPr="0025125F">
              <w:rPr>
                <w:rFonts w:ascii="Arial Narrow" w:hAnsi="Arial Narrow" w:cs="Arial"/>
                <w:sz w:val="20"/>
                <w:szCs w:val="20"/>
              </w:rPr>
              <w:t>(a) completed authority prescription form(s); and</w:t>
            </w:r>
          </w:p>
          <w:p w:rsidR="002B72E1" w:rsidRPr="0025125F" w:rsidRDefault="002B72E1" w:rsidP="00057C84">
            <w:pPr>
              <w:rPr>
                <w:rFonts w:ascii="Arial Narrow" w:hAnsi="Arial Narrow" w:cs="Arial"/>
                <w:sz w:val="20"/>
                <w:szCs w:val="20"/>
              </w:rPr>
            </w:pPr>
            <w:r w:rsidRPr="0025125F">
              <w:rPr>
                <w:rFonts w:ascii="Arial Narrow" w:hAnsi="Arial Narrow" w:cs="Arial"/>
                <w:sz w:val="20"/>
                <w:szCs w:val="20"/>
              </w:rPr>
              <w:t xml:space="preserve">(b) </w:t>
            </w:r>
            <w:proofErr w:type="gramStart"/>
            <w:r w:rsidRPr="0025125F">
              <w:rPr>
                <w:rFonts w:ascii="Arial Narrow" w:hAnsi="Arial Narrow" w:cs="Arial"/>
                <w:sz w:val="20"/>
                <w:szCs w:val="20"/>
              </w:rPr>
              <w:t>a</w:t>
            </w:r>
            <w:proofErr w:type="gramEnd"/>
            <w:r w:rsidRPr="0025125F">
              <w:rPr>
                <w:rFonts w:ascii="Arial Narrow" w:hAnsi="Arial Narrow" w:cs="Arial"/>
                <w:sz w:val="20"/>
                <w:szCs w:val="20"/>
              </w:rPr>
              <w:t xml:space="preserve"> completed Rheumatoid Arthritis PBS Authority Application - Supporting Information </w:t>
            </w:r>
            <w:r w:rsidRPr="0025125F">
              <w:rPr>
                <w:rFonts w:ascii="Arial Narrow" w:hAnsi="Arial Narrow" w:cs="Arial"/>
                <w:sz w:val="20"/>
                <w:szCs w:val="20"/>
              </w:rPr>
              <w:lastRenderedPageBreak/>
              <w:t>Form.</w:t>
            </w:r>
          </w:p>
          <w:p w:rsidR="002B72E1" w:rsidRDefault="002B72E1" w:rsidP="00057C84">
            <w:pPr>
              <w:rPr>
                <w:rFonts w:ascii="Arial Narrow" w:hAnsi="Arial Narrow" w:cs="Arial"/>
                <w:sz w:val="20"/>
                <w:szCs w:val="20"/>
              </w:rPr>
            </w:pPr>
          </w:p>
          <w:p w:rsidR="002B72E1" w:rsidRPr="003B44B9" w:rsidRDefault="002B72E1" w:rsidP="00057C84">
            <w:pPr>
              <w:rPr>
                <w:rFonts w:ascii="Arial Narrow" w:hAnsi="Arial Narrow" w:cs="Arial"/>
                <w:i/>
                <w:sz w:val="20"/>
                <w:szCs w:val="20"/>
              </w:rPr>
            </w:pPr>
            <w:r>
              <w:rPr>
                <w:rFonts w:ascii="Arial Narrow" w:hAnsi="Arial Narrow" w:cs="Arial"/>
                <w:i/>
                <w:sz w:val="20"/>
                <w:szCs w:val="20"/>
              </w:rPr>
              <w:t>T</w:t>
            </w:r>
            <w:r w:rsidRPr="003B44B9">
              <w:rPr>
                <w:rFonts w:ascii="Arial Narrow" w:hAnsi="Arial Narrow" w:cs="Arial"/>
                <w:i/>
                <w:sz w:val="20"/>
                <w:szCs w:val="20"/>
              </w:rPr>
              <w:t>he application for first continuing treatment with this drug must be accompanied by an assessment of response to a minimum of 12 weeks of treatment with an initial treatment course. This assessment must be submitted no later than 4 weeks from the cessation of that treatment course.</w:t>
            </w:r>
          </w:p>
          <w:p w:rsidR="002B72E1" w:rsidRPr="0025125F" w:rsidRDefault="002B72E1" w:rsidP="00057C84">
            <w:pPr>
              <w:rPr>
                <w:rFonts w:ascii="Arial Narrow" w:hAnsi="Arial Narrow" w:cs="Arial"/>
                <w:sz w:val="20"/>
                <w:szCs w:val="20"/>
              </w:rPr>
            </w:pPr>
          </w:p>
          <w:p w:rsidR="002B72E1" w:rsidRPr="003B44B9" w:rsidRDefault="002B72E1" w:rsidP="00057C84">
            <w:pPr>
              <w:rPr>
                <w:rFonts w:ascii="Arial Narrow" w:hAnsi="Arial Narrow" w:cs="Arial"/>
                <w:strike/>
                <w:sz w:val="20"/>
                <w:szCs w:val="20"/>
              </w:rPr>
            </w:pPr>
            <w:r w:rsidRPr="003B44B9">
              <w:rPr>
                <w:rFonts w:ascii="Arial Narrow" w:hAnsi="Arial Narrow" w:cs="Arial"/>
                <w:strike/>
                <w:sz w:val="20"/>
                <w:szCs w:val="20"/>
              </w:rPr>
              <w:t>A patient may qualify to receive a further course of treatment (every 24 weeks) with this agent provided they have demonstrated an adequate response to treatment following a minimum of 12 weeks after the first infusion of their most recent treatment with rituximab. The demonstration of response must be submitted within 4 weeks of assessment.</w:t>
            </w:r>
          </w:p>
          <w:p w:rsidR="002B72E1" w:rsidRPr="0025125F" w:rsidRDefault="002B72E1" w:rsidP="00057C84">
            <w:pPr>
              <w:rPr>
                <w:rFonts w:ascii="Arial Narrow" w:hAnsi="Arial Narrow" w:cs="Arial"/>
                <w:sz w:val="20"/>
                <w:szCs w:val="20"/>
              </w:rPr>
            </w:pPr>
          </w:p>
          <w:p w:rsidR="002B72E1" w:rsidRPr="0025125F" w:rsidRDefault="002B72E1" w:rsidP="00057C84">
            <w:pPr>
              <w:rPr>
                <w:rFonts w:ascii="Arial Narrow" w:hAnsi="Arial Narrow" w:cs="Arial"/>
                <w:sz w:val="20"/>
                <w:szCs w:val="20"/>
              </w:rPr>
            </w:pPr>
            <w:r w:rsidRPr="0025125F">
              <w:rPr>
                <w:rFonts w:ascii="Arial Narrow" w:hAnsi="Arial Narrow" w:cs="Arial"/>
                <w:sz w:val="20"/>
                <w:szCs w:val="20"/>
              </w:rPr>
              <w:t>Where a response assessment is not undertaken and submitted within these timeframes, the patient will be deemed to have failed to respond to treatment with rituximab.</w:t>
            </w:r>
          </w:p>
          <w:p w:rsidR="002B72E1" w:rsidRPr="0025125F" w:rsidRDefault="002B72E1" w:rsidP="00057C84">
            <w:pPr>
              <w:rPr>
                <w:rFonts w:ascii="Arial Narrow" w:hAnsi="Arial Narrow" w:cs="Arial"/>
                <w:sz w:val="20"/>
                <w:szCs w:val="20"/>
              </w:rPr>
            </w:pPr>
          </w:p>
          <w:p w:rsidR="002B72E1" w:rsidRPr="003B44B9" w:rsidRDefault="002B72E1" w:rsidP="00057C84">
            <w:pPr>
              <w:rPr>
                <w:rFonts w:ascii="Arial Narrow" w:hAnsi="Arial Narrow" w:cs="Arial"/>
                <w:strike/>
                <w:sz w:val="20"/>
                <w:szCs w:val="20"/>
              </w:rPr>
            </w:pPr>
            <w:r w:rsidRPr="003B44B9">
              <w:rPr>
                <w:rFonts w:ascii="Arial Narrow" w:hAnsi="Arial Narrow" w:cs="Arial"/>
                <w:strike/>
                <w:sz w:val="20"/>
                <w:szCs w:val="20"/>
              </w:rPr>
              <w:t>A patient whose most recent course of PBS-subsidised therapy was with rituximab and whose response to this treatment is sustained for more than 12 months, may apply for a further course of rituximab under the Continuing treatment restriction.</w:t>
            </w:r>
          </w:p>
          <w:p w:rsidR="002B72E1" w:rsidRPr="0025125F" w:rsidRDefault="002B72E1" w:rsidP="00057C84">
            <w:pPr>
              <w:rPr>
                <w:rFonts w:ascii="Arial Narrow" w:hAnsi="Arial Narrow" w:cs="Arial"/>
                <w:sz w:val="20"/>
                <w:szCs w:val="20"/>
              </w:rPr>
            </w:pPr>
          </w:p>
          <w:p w:rsidR="002B72E1" w:rsidRDefault="002B72E1" w:rsidP="00057C84">
            <w:pPr>
              <w:rPr>
                <w:rFonts w:ascii="Arial Narrow" w:hAnsi="Arial Narrow" w:cs="Arial"/>
                <w:sz w:val="20"/>
                <w:szCs w:val="20"/>
              </w:rPr>
            </w:pPr>
            <w:r w:rsidRPr="0025125F">
              <w:rPr>
                <w:rFonts w:ascii="Arial Narrow" w:hAnsi="Arial Narrow" w:cs="Arial"/>
                <w:sz w:val="20"/>
                <w:szCs w:val="20"/>
              </w:rPr>
              <w:t>If a patient fails to demonstrate a response to treatment with rituximab under this restriction will not be eligible to receive further PBS-subsidised treatment with this drug for this condition.</w:t>
            </w:r>
          </w:p>
        </w:tc>
      </w:tr>
      <w:tr w:rsidR="002B72E1" w:rsidTr="003701A7">
        <w:trPr>
          <w:cantSplit/>
          <w:trHeight w:val="360"/>
        </w:trPr>
        <w:tc>
          <w:tcPr>
            <w:tcW w:w="1191" w:type="pct"/>
            <w:tcBorders>
              <w:top w:val="single" w:sz="4" w:space="0" w:color="auto"/>
              <w:left w:val="single" w:sz="4" w:space="0" w:color="auto"/>
              <w:bottom w:val="single" w:sz="4" w:space="0" w:color="auto"/>
              <w:right w:val="single" w:sz="4" w:space="0" w:color="auto"/>
            </w:tcBorders>
          </w:tcPr>
          <w:p w:rsidR="002B72E1" w:rsidRDefault="002B72E1" w:rsidP="00057C84">
            <w:pPr>
              <w:jc w:val="both"/>
              <w:rPr>
                <w:rFonts w:ascii="Arial Narrow" w:hAnsi="Arial Narrow" w:cs="Arial"/>
                <w:b/>
                <w:sz w:val="20"/>
                <w:szCs w:val="20"/>
              </w:rPr>
            </w:pPr>
            <w:r>
              <w:rPr>
                <w:rFonts w:ascii="Arial Narrow" w:hAnsi="Arial Narrow" w:cs="Arial"/>
                <w:b/>
                <w:sz w:val="20"/>
                <w:szCs w:val="20"/>
              </w:rPr>
              <w:lastRenderedPageBreak/>
              <w:t>Administrative Advice</w:t>
            </w:r>
          </w:p>
        </w:tc>
        <w:tc>
          <w:tcPr>
            <w:tcW w:w="3809" w:type="pct"/>
            <w:gridSpan w:val="6"/>
            <w:tcBorders>
              <w:top w:val="single" w:sz="4" w:space="0" w:color="auto"/>
              <w:left w:val="single" w:sz="4" w:space="0" w:color="auto"/>
              <w:bottom w:val="single" w:sz="4" w:space="0" w:color="auto"/>
              <w:right w:val="single" w:sz="4" w:space="0" w:color="auto"/>
            </w:tcBorders>
          </w:tcPr>
          <w:p w:rsidR="002B72E1" w:rsidRPr="00585AC0" w:rsidRDefault="002B72E1" w:rsidP="00057C84">
            <w:pPr>
              <w:rPr>
                <w:rFonts w:ascii="Arial Narrow" w:hAnsi="Arial Narrow" w:cs="Arial"/>
                <w:sz w:val="20"/>
                <w:szCs w:val="20"/>
              </w:rPr>
            </w:pPr>
            <w:r w:rsidRPr="00585AC0">
              <w:rPr>
                <w:rFonts w:ascii="Arial Narrow" w:hAnsi="Arial Narrow" w:cs="Arial"/>
                <w:sz w:val="20"/>
                <w:szCs w:val="20"/>
              </w:rPr>
              <w:t>Note No increase in the maximum quantity or number of units may be authorised.</w:t>
            </w:r>
          </w:p>
          <w:p w:rsidR="002B72E1" w:rsidRPr="00585AC0" w:rsidRDefault="002B72E1" w:rsidP="00057C84">
            <w:pPr>
              <w:rPr>
                <w:rFonts w:ascii="Arial Narrow" w:hAnsi="Arial Narrow" w:cs="Arial"/>
                <w:sz w:val="20"/>
                <w:szCs w:val="20"/>
              </w:rPr>
            </w:pPr>
            <w:r w:rsidRPr="00585AC0">
              <w:rPr>
                <w:rFonts w:ascii="Arial Narrow" w:hAnsi="Arial Narrow" w:cs="Arial"/>
                <w:sz w:val="20"/>
                <w:szCs w:val="20"/>
              </w:rPr>
              <w:t>Note No increase in the maximum number of repeats may be authorised.</w:t>
            </w:r>
          </w:p>
        </w:tc>
      </w:tr>
      <w:tr w:rsidR="002B72E1" w:rsidTr="003701A7">
        <w:trPr>
          <w:cantSplit/>
          <w:trHeight w:val="360"/>
        </w:trPr>
        <w:tc>
          <w:tcPr>
            <w:tcW w:w="1191" w:type="pct"/>
            <w:tcBorders>
              <w:top w:val="single" w:sz="4" w:space="0" w:color="auto"/>
              <w:left w:val="single" w:sz="4" w:space="0" w:color="auto"/>
              <w:bottom w:val="single" w:sz="4" w:space="0" w:color="auto"/>
              <w:right w:val="single" w:sz="4" w:space="0" w:color="auto"/>
            </w:tcBorders>
          </w:tcPr>
          <w:p w:rsidR="002B72E1" w:rsidRDefault="002B72E1" w:rsidP="00057C84">
            <w:pPr>
              <w:jc w:val="both"/>
              <w:rPr>
                <w:rFonts w:ascii="Arial Narrow" w:hAnsi="Arial Narrow" w:cs="Arial"/>
                <w:b/>
                <w:sz w:val="20"/>
                <w:szCs w:val="20"/>
              </w:rPr>
            </w:pPr>
            <w:r>
              <w:rPr>
                <w:rFonts w:ascii="Arial Narrow" w:hAnsi="Arial Narrow" w:cs="Arial"/>
                <w:b/>
                <w:sz w:val="20"/>
                <w:szCs w:val="20"/>
              </w:rPr>
              <w:t>Administrative Advice</w:t>
            </w:r>
          </w:p>
        </w:tc>
        <w:tc>
          <w:tcPr>
            <w:tcW w:w="3809" w:type="pct"/>
            <w:gridSpan w:val="6"/>
            <w:tcBorders>
              <w:top w:val="single" w:sz="4" w:space="0" w:color="auto"/>
              <w:left w:val="single" w:sz="4" w:space="0" w:color="auto"/>
              <w:bottom w:val="single" w:sz="4" w:space="0" w:color="auto"/>
              <w:right w:val="single" w:sz="4" w:space="0" w:color="auto"/>
            </w:tcBorders>
          </w:tcPr>
          <w:p w:rsidR="002B72E1" w:rsidRDefault="002B72E1" w:rsidP="00057C84">
            <w:pPr>
              <w:rPr>
                <w:rFonts w:ascii="Arial Narrow" w:hAnsi="Arial Narrow" w:cs="Arial"/>
                <w:sz w:val="20"/>
                <w:szCs w:val="20"/>
              </w:rPr>
            </w:pPr>
            <w:r w:rsidRPr="00585AC0">
              <w:rPr>
                <w:rFonts w:ascii="Arial Narrow" w:hAnsi="Arial Narrow" w:cs="Arial"/>
                <w:sz w:val="20"/>
                <w:szCs w:val="20"/>
              </w:rPr>
              <w:t>Any queries concerning the arrangements to prescribe may be directed to the</w:t>
            </w:r>
            <w:r>
              <w:rPr>
                <w:rFonts w:ascii="Arial Narrow" w:hAnsi="Arial Narrow" w:cs="Arial"/>
                <w:sz w:val="20"/>
                <w:szCs w:val="20"/>
              </w:rPr>
              <w:t xml:space="preserve"> </w:t>
            </w:r>
            <w:r w:rsidRPr="00585AC0">
              <w:rPr>
                <w:rFonts w:ascii="Arial Narrow" w:hAnsi="Arial Narrow" w:cs="Arial"/>
                <w:sz w:val="20"/>
                <w:szCs w:val="20"/>
              </w:rPr>
              <w:t>Department of Human Services on 1800 700 270 (hours of operation 8 a.m. to 5 p.m.</w:t>
            </w:r>
            <w:r>
              <w:rPr>
                <w:rFonts w:ascii="Arial Narrow" w:hAnsi="Arial Narrow" w:cs="Arial"/>
                <w:sz w:val="20"/>
                <w:szCs w:val="20"/>
              </w:rPr>
              <w:t xml:space="preserve"> </w:t>
            </w:r>
            <w:r w:rsidRPr="00585AC0">
              <w:rPr>
                <w:rFonts w:ascii="Arial Narrow" w:hAnsi="Arial Narrow" w:cs="Arial"/>
                <w:sz w:val="20"/>
                <w:szCs w:val="20"/>
              </w:rPr>
              <w:t>EST Monday to Friday).</w:t>
            </w:r>
          </w:p>
          <w:p w:rsidR="002B72E1" w:rsidRDefault="002B72E1" w:rsidP="00057C84">
            <w:pPr>
              <w:rPr>
                <w:rFonts w:ascii="Arial Narrow" w:hAnsi="Arial Narrow" w:cs="Arial"/>
                <w:sz w:val="20"/>
                <w:szCs w:val="20"/>
              </w:rPr>
            </w:pPr>
          </w:p>
          <w:p w:rsidR="002B72E1" w:rsidRPr="00585AC0" w:rsidRDefault="002B72E1" w:rsidP="00057C84">
            <w:pPr>
              <w:rPr>
                <w:rFonts w:ascii="Arial Narrow" w:hAnsi="Arial Narrow" w:cs="Arial"/>
                <w:sz w:val="20"/>
                <w:szCs w:val="20"/>
              </w:rPr>
            </w:pPr>
            <w:r w:rsidRPr="00585AC0">
              <w:rPr>
                <w:rFonts w:ascii="Arial Narrow" w:hAnsi="Arial Narrow" w:cs="Arial"/>
                <w:sz w:val="20"/>
                <w:szCs w:val="20"/>
              </w:rPr>
              <w:t>Prescribing information (including Authority Application forms and other relevant</w:t>
            </w:r>
            <w:r>
              <w:rPr>
                <w:rFonts w:ascii="Arial Narrow" w:hAnsi="Arial Narrow" w:cs="Arial"/>
                <w:sz w:val="20"/>
                <w:szCs w:val="20"/>
              </w:rPr>
              <w:t xml:space="preserve"> </w:t>
            </w:r>
            <w:r w:rsidRPr="00585AC0">
              <w:rPr>
                <w:rFonts w:ascii="Arial Narrow" w:hAnsi="Arial Narrow" w:cs="Arial"/>
                <w:sz w:val="20"/>
                <w:szCs w:val="20"/>
              </w:rPr>
              <w:t xml:space="preserve">documentation as applicable) is available on the Department </w:t>
            </w:r>
            <w:r>
              <w:rPr>
                <w:rFonts w:ascii="Arial Narrow" w:hAnsi="Arial Narrow" w:cs="Arial"/>
                <w:sz w:val="20"/>
                <w:szCs w:val="20"/>
              </w:rPr>
              <w:t xml:space="preserve">of Human Services website </w:t>
            </w:r>
            <w:r w:rsidRPr="00585AC0">
              <w:rPr>
                <w:rFonts w:ascii="Arial Narrow" w:hAnsi="Arial Narrow" w:cs="Arial"/>
                <w:sz w:val="20"/>
                <w:szCs w:val="20"/>
              </w:rPr>
              <w:t>at www.humanservices.gov.au.</w:t>
            </w:r>
          </w:p>
          <w:p w:rsidR="002B72E1" w:rsidRDefault="002B72E1" w:rsidP="00057C84">
            <w:pPr>
              <w:rPr>
                <w:rFonts w:ascii="Arial Narrow" w:hAnsi="Arial Narrow" w:cs="Arial"/>
                <w:sz w:val="20"/>
                <w:szCs w:val="20"/>
              </w:rPr>
            </w:pPr>
          </w:p>
          <w:p w:rsidR="002B72E1" w:rsidRPr="00585AC0" w:rsidRDefault="002B72E1" w:rsidP="00057C84">
            <w:pPr>
              <w:rPr>
                <w:rFonts w:ascii="Arial Narrow" w:hAnsi="Arial Narrow" w:cs="Arial"/>
                <w:sz w:val="20"/>
                <w:szCs w:val="20"/>
              </w:rPr>
            </w:pPr>
            <w:r w:rsidRPr="00585AC0">
              <w:rPr>
                <w:rFonts w:ascii="Arial Narrow" w:hAnsi="Arial Narrow" w:cs="Arial"/>
                <w:sz w:val="20"/>
                <w:szCs w:val="20"/>
              </w:rPr>
              <w:t>Applications for authority to prescribe should be forwarded to:</w:t>
            </w:r>
          </w:p>
          <w:p w:rsidR="002B72E1" w:rsidRPr="00585AC0" w:rsidRDefault="002B72E1" w:rsidP="00057C84">
            <w:pPr>
              <w:rPr>
                <w:rFonts w:ascii="Arial Narrow" w:hAnsi="Arial Narrow" w:cs="Arial"/>
                <w:sz w:val="20"/>
                <w:szCs w:val="20"/>
              </w:rPr>
            </w:pPr>
            <w:r w:rsidRPr="00585AC0">
              <w:rPr>
                <w:rFonts w:ascii="Arial Narrow" w:hAnsi="Arial Narrow" w:cs="Arial"/>
                <w:sz w:val="20"/>
                <w:szCs w:val="20"/>
              </w:rPr>
              <w:t>Department of Human Services</w:t>
            </w:r>
          </w:p>
          <w:p w:rsidR="002B72E1" w:rsidRPr="00585AC0" w:rsidRDefault="002B72E1" w:rsidP="00057C84">
            <w:pPr>
              <w:rPr>
                <w:rFonts w:ascii="Arial Narrow" w:hAnsi="Arial Narrow" w:cs="Arial"/>
                <w:sz w:val="20"/>
                <w:szCs w:val="20"/>
              </w:rPr>
            </w:pPr>
            <w:r w:rsidRPr="00585AC0">
              <w:rPr>
                <w:rFonts w:ascii="Arial Narrow" w:hAnsi="Arial Narrow" w:cs="Arial"/>
                <w:sz w:val="20"/>
                <w:szCs w:val="20"/>
              </w:rPr>
              <w:t>Complex Drugs</w:t>
            </w:r>
          </w:p>
          <w:p w:rsidR="002B72E1" w:rsidRPr="00585AC0" w:rsidRDefault="002B72E1" w:rsidP="00057C84">
            <w:pPr>
              <w:rPr>
                <w:rFonts w:ascii="Arial Narrow" w:hAnsi="Arial Narrow" w:cs="Arial"/>
                <w:sz w:val="20"/>
                <w:szCs w:val="20"/>
              </w:rPr>
            </w:pPr>
            <w:r w:rsidRPr="00585AC0">
              <w:rPr>
                <w:rFonts w:ascii="Arial Narrow" w:hAnsi="Arial Narrow" w:cs="Arial"/>
                <w:sz w:val="20"/>
                <w:szCs w:val="20"/>
              </w:rPr>
              <w:t>Reply Paid 9826</w:t>
            </w:r>
          </w:p>
          <w:p w:rsidR="002B72E1" w:rsidRPr="00585AC0" w:rsidRDefault="002B72E1" w:rsidP="00057C84">
            <w:pPr>
              <w:rPr>
                <w:rFonts w:ascii="Arial Narrow" w:hAnsi="Arial Narrow" w:cs="Arial"/>
                <w:sz w:val="20"/>
                <w:szCs w:val="20"/>
              </w:rPr>
            </w:pPr>
            <w:r w:rsidRPr="00585AC0">
              <w:rPr>
                <w:rFonts w:ascii="Arial Narrow" w:hAnsi="Arial Narrow" w:cs="Arial"/>
                <w:sz w:val="20"/>
                <w:szCs w:val="20"/>
              </w:rPr>
              <w:t>HOBART TAS 7001</w:t>
            </w:r>
          </w:p>
        </w:tc>
      </w:tr>
      <w:tr w:rsidR="002B72E1" w:rsidTr="003701A7">
        <w:trPr>
          <w:trHeight w:val="360"/>
        </w:trPr>
        <w:tc>
          <w:tcPr>
            <w:tcW w:w="1191" w:type="pct"/>
            <w:tcBorders>
              <w:top w:val="single" w:sz="4" w:space="0" w:color="auto"/>
              <w:left w:val="single" w:sz="4" w:space="0" w:color="auto"/>
              <w:bottom w:val="single" w:sz="4" w:space="0" w:color="auto"/>
              <w:right w:val="single" w:sz="4" w:space="0" w:color="auto"/>
            </w:tcBorders>
          </w:tcPr>
          <w:p w:rsidR="002B72E1" w:rsidRDefault="002B72E1" w:rsidP="00057C84">
            <w:pPr>
              <w:jc w:val="both"/>
              <w:rPr>
                <w:rFonts w:ascii="Arial Narrow" w:hAnsi="Arial Narrow" w:cs="Arial"/>
                <w:b/>
                <w:sz w:val="20"/>
                <w:szCs w:val="20"/>
              </w:rPr>
            </w:pPr>
            <w:r>
              <w:rPr>
                <w:rFonts w:ascii="Arial Narrow" w:hAnsi="Arial Narrow" w:cs="Arial"/>
                <w:b/>
                <w:sz w:val="20"/>
                <w:szCs w:val="20"/>
              </w:rPr>
              <w:t>Administrative Advice 3</w:t>
            </w:r>
          </w:p>
        </w:tc>
        <w:tc>
          <w:tcPr>
            <w:tcW w:w="3809" w:type="pct"/>
            <w:gridSpan w:val="6"/>
            <w:tcBorders>
              <w:top w:val="single" w:sz="4" w:space="0" w:color="auto"/>
              <w:left w:val="single" w:sz="4" w:space="0" w:color="auto"/>
              <w:bottom w:val="single" w:sz="4" w:space="0" w:color="auto"/>
              <w:right w:val="single" w:sz="4" w:space="0" w:color="auto"/>
            </w:tcBorders>
          </w:tcPr>
          <w:p w:rsidR="002B72E1" w:rsidRPr="00585AC0" w:rsidRDefault="00650B7C" w:rsidP="00057C84">
            <w:pPr>
              <w:rPr>
                <w:rFonts w:ascii="Arial Narrow" w:hAnsi="Arial Narrow" w:cs="Arial"/>
                <w:sz w:val="20"/>
                <w:szCs w:val="20"/>
              </w:rPr>
            </w:pPr>
            <w:r w:rsidRPr="00A849E6">
              <w:rPr>
                <w:rFonts w:ascii="Arial Narrow" w:hAnsi="Arial Narrow" w:cs="Arial"/>
                <w:sz w:val="20"/>
                <w:szCs w:val="20"/>
              </w:rPr>
              <w:t>As per “Administrative Advice 3” within the</w:t>
            </w:r>
            <w:r>
              <w:rPr>
                <w:rFonts w:ascii="Arial Narrow" w:hAnsi="Arial Narrow" w:cs="Arial"/>
                <w:sz w:val="20"/>
                <w:szCs w:val="20"/>
              </w:rPr>
              <w:t xml:space="preserve"> RA</w:t>
            </w:r>
            <w:r w:rsidRPr="00A849E6">
              <w:rPr>
                <w:rFonts w:ascii="Arial Narrow" w:hAnsi="Arial Narrow" w:cs="Arial"/>
                <w:sz w:val="20"/>
                <w:szCs w:val="20"/>
              </w:rPr>
              <w:t xml:space="preserve"> Initial Treatment – Initial 1 restriction above</w:t>
            </w:r>
          </w:p>
        </w:tc>
      </w:tr>
    </w:tbl>
    <w:p w:rsidR="005F2D88" w:rsidRDefault="005F2D88">
      <w:r>
        <w:br w:type="page"/>
      </w:r>
      <w:bookmarkStart w:id="0" w:name="_GoBack"/>
      <w:bookmarkEnd w:id="0"/>
    </w:p>
    <w:tbl>
      <w:tblPr>
        <w:tblW w:w="5000" w:type="pct"/>
        <w:tblLook w:val="04A0" w:firstRow="1" w:lastRow="0" w:firstColumn="1" w:lastColumn="0" w:noHBand="0" w:noVBand="1"/>
      </w:tblPr>
      <w:tblGrid>
        <w:gridCol w:w="2202"/>
        <w:gridCol w:w="889"/>
        <w:gridCol w:w="708"/>
        <w:gridCol w:w="706"/>
        <w:gridCol w:w="1841"/>
        <w:gridCol w:w="1275"/>
        <w:gridCol w:w="1621"/>
      </w:tblGrid>
      <w:tr w:rsidR="002B72E1" w:rsidTr="00514833">
        <w:trPr>
          <w:cantSplit/>
          <w:trHeight w:val="471"/>
        </w:trPr>
        <w:tc>
          <w:tcPr>
            <w:tcW w:w="1672" w:type="pct"/>
            <w:gridSpan w:val="2"/>
            <w:tcBorders>
              <w:top w:val="nil"/>
              <w:left w:val="nil"/>
              <w:bottom w:val="single" w:sz="4" w:space="0" w:color="auto"/>
              <w:right w:val="nil"/>
            </w:tcBorders>
            <w:hideMark/>
          </w:tcPr>
          <w:p w:rsidR="002B72E1" w:rsidRDefault="002B72E1" w:rsidP="00057C84">
            <w:pPr>
              <w:keepNext/>
              <w:ind w:left="-108"/>
              <w:jc w:val="both"/>
              <w:rPr>
                <w:rFonts w:ascii="Arial Narrow" w:hAnsi="Arial Narrow" w:cs="Arial"/>
                <w:b/>
                <w:sz w:val="20"/>
                <w:szCs w:val="20"/>
              </w:rPr>
            </w:pPr>
            <w:r>
              <w:rPr>
                <w:rFonts w:ascii="Arial Narrow" w:hAnsi="Arial Narrow" w:cs="Arial"/>
                <w:b/>
                <w:sz w:val="20"/>
                <w:szCs w:val="20"/>
              </w:rPr>
              <w:lastRenderedPageBreak/>
              <w:t>Name, Restriction,</w:t>
            </w:r>
          </w:p>
          <w:p w:rsidR="002B72E1" w:rsidRDefault="002B72E1" w:rsidP="00057C84">
            <w:pPr>
              <w:keepNext/>
              <w:ind w:left="-108"/>
              <w:jc w:val="both"/>
              <w:rPr>
                <w:rFonts w:ascii="Arial Narrow" w:hAnsi="Arial Narrow" w:cs="Arial"/>
                <w:b/>
                <w:sz w:val="20"/>
                <w:szCs w:val="20"/>
              </w:rPr>
            </w:pPr>
            <w:r>
              <w:rPr>
                <w:rFonts w:ascii="Arial Narrow" w:hAnsi="Arial Narrow" w:cs="Arial"/>
                <w:b/>
                <w:sz w:val="20"/>
                <w:szCs w:val="20"/>
              </w:rPr>
              <w:t>Manner of administration and form</w:t>
            </w:r>
          </w:p>
        </w:tc>
        <w:tc>
          <w:tcPr>
            <w:tcW w:w="383" w:type="pct"/>
            <w:tcBorders>
              <w:top w:val="nil"/>
              <w:left w:val="nil"/>
              <w:bottom w:val="single" w:sz="4" w:space="0" w:color="auto"/>
              <w:right w:val="nil"/>
            </w:tcBorders>
            <w:hideMark/>
          </w:tcPr>
          <w:p w:rsidR="002B72E1" w:rsidRDefault="002B72E1" w:rsidP="00057C84">
            <w:pPr>
              <w:keepNext/>
              <w:ind w:left="-108"/>
              <w:jc w:val="both"/>
              <w:rPr>
                <w:rFonts w:ascii="Arial Narrow" w:hAnsi="Arial Narrow" w:cs="Arial"/>
                <w:b/>
                <w:sz w:val="20"/>
                <w:szCs w:val="20"/>
              </w:rPr>
            </w:pPr>
            <w:r>
              <w:rPr>
                <w:rFonts w:ascii="Arial Narrow" w:hAnsi="Arial Narrow" w:cs="Arial"/>
                <w:b/>
                <w:sz w:val="20"/>
                <w:szCs w:val="20"/>
              </w:rPr>
              <w:t>Max.</w:t>
            </w:r>
          </w:p>
          <w:p w:rsidR="002B72E1" w:rsidRDefault="002B72E1" w:rsidP="00057C84">
            <w:pPr>
              <w:keepNext/>
              <w:ind w:left="-108"/>
              <w:jc w:val="both"/>
              <w:rPr>
                <w:rFonts w:ascii="Arial Narrow" w:hAnsi="Arial Narrow" w:cs="Arial"/>
                <w:b/>
                <w:sz w:val="20"/>
                <w:szCs w:val="20"/>
              </w:rPr>
            </w:pPr>
            <w:proofErr w:type="spellStart"/>
            <w:r>
              <w:rPr>
                <w:rFonts w:ascii="Arial Narrow" w:hAnsi="Arial Narrow" w:cs="Arial"/>
                <w:b/>
                <w:sz w:val="20"/>
                <w:szCs w:val="20"/>
              </w:rPr>
              <w:t>Qty</w:t>
            </w:r>
            <w:proofErr w:type="spellEnd"/>
          </w:p>
        </w:tc>
        <w:tc>
          <w:tcPr>
            <w:tcW w:w="382" w:type="pct"/>
            <w:tcBorders>
              <w:top w:val="nil"/>
              <w:left w:val="nil"/>
              <w:bottom w:val="single" w:sz="4" w:space="0" w:color="auto"/>
              <w:right w:val="nil"/>
            </w:tcBorders>
            <w:hideMark/>
          </w:tcPr>
          <w:p w:rsidR="002B72E1" w:rsidRDefault="002B72E1" w:rsidP="00057C84">
            <w:pPr>
              <w:keepNext/>
              <w:ind w:left="-108"/>
              <w:jc w:val="both"/>
              <w:rPr>
                <w:rFonts w:ascii="Arial Narrow" w:hAnsi="Arial Narrow" w:cs="Arial"/>
                <w:b/>
                <w:sz w:val="20"/>
                <w:szCs w:val="20"/>
              </w:rPr>
            </w:pPr>
            <w:r>
              <w:rPr>
                <w:rFonts w:ascii="Arial Narrow" w:hAnsi="Arial Narrow" w:cs="Arial"/>
                <w:b/>
                <w:sz w:val="20"/>
                <w:szCs w:val="20"/>
              </w:rPr>
              <w:t>№.of</w:t>
            </w:r>
          </w:p>
          <w:p w:rsidR="002B72E1" w:rsidRDefault="002B72E1" w:rsidP="00057C84">
            <w:pPr>
              <w:keepNext/>
              <w:ind w:left="-108"/>
              <w:jc w:val="both"/>
              <w:rPr>
                <w:rFonts w:ascii="Arial Narrow" w:hAnsi="Arial Narrow" w:cs="Arial"/>
                <w:b/>
                <w:sz w:val="20"/>
                <w:szCs w:val="20"/>
              </w:rPr>
            </w:pPr>
            <w:proofErr w:type="spellStart"/>
            <w:r>
              <w:rPr>
                <w:rFonts w:ascii="Arial Narrow" w:hAnsi="Arial Narrow" w:cs="Arial"/>
                <w:b/>
                <w:sz w:val="20"/>
                <w:szCs w:val="20"/>
              </w:rPr>
              <w:t>Rpts</w:t>
            </w:r>
            <w:proofErr w:type="spellEnd"/>
          </w:p>
        </w:tc>
        <w:tc>
          <w:tcPr>
            <w:tcW w:w="996" w:type="pct"/>
            <w:tcBorders>
              <w:top w:val="nil"/>
              <w:left w:val="nil"/>
              <w:bottom w:val="single" w:sz="4" w:space="0" w:color="auto"/>
              <w:right w:val="nil"/>
            </w:tcBorders>
          </w:tcPr>
          <w:p w:rsidR="002B72E1" w:rsidRDefault="002B72E1" w:rsidP="00057C84">
            <w:pPr>
              <w:keepNext/>
              <w:ind w:left="-108"/>
              <w:jc w:val="both"/>
              <w:rPr>
                <w:rFonts w:ascii="Arial Narrow" w:hAnsi="Arial Narrow" w:cs="Arial"/>
                <w:b/>
                <w:sz w:val="20"/>
                <w:szCs w:val="20"/>
              </w:rPr>
            </w:pPr>
          </w:p>
        </w:tc>
        <w:tc>
          <w:tcPr>
            <w:tcW w:w="1567" w:type="pct"/>
            <w:gridSpan w:val="2"/>
            <w:tcBorders>
              <w:top w:val="nil"/>
              <w:left w:val="nil"/>
              <w:bottom w:val="single" w:sz="4" w:space="0" w:color="auto"/>
              <w:right w:val="nil"/>
            </w:tcBorders>
            <w:hideMark/>
          </w:tcPr>
          <w:p w:rsidR="002B72E1" w:rsidRDefault="002B72E1" w:rsidP="00057C84">
            <w:pPr>
              <w:keepNext/>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2B72E1" w:rsidTr="00A03FF6">
        <w:trPr>
          <w:cantSplit/>
          <w:trHeight w:val="577"/>
        </w:trPr>
        <w:tc>
          <w:tcPr>
            <w:tcW w:w="1672" w:type="pct"/>
            <w:gridSpan w:val="2"/>
            <w:hideMark/>
          </w:tcPr>
          <w:p w:rsidR="002B72E1" w:rsidRDefault="002B72E1" w:rsidP="00057C84">
            <w:pPr>
              <w:keepNext/>
              <w:ind w:left="-108"/>
              <w:jc w:val="both"/>
              <w:rPr>
                <w:rFonts w:ascii="Arial Narrow" w:hAnsi="Arial Narrow" w:cs="Arial"/>
                <w:smallCaps/>
                <w:sz w:val="20"/>
                <w:szCs w:val="20"/>
              </w:rPr>
            </w:pPr>
            <w:r>
              <w:rPr>
                <w:rFonts w:ascii="Arial Narrow" w:hAnsi="Arial Narrow" w:cs="Arial"/>
                <w:smallCaps/>
                <w:sz w:val="20"/>
                <w:szCs w:val="20"/>
              </w:rPr>
              <w:t>RITUXIMAB</w:t>
            </w:r>
          </w:p>
          <w:p w:rsidR="002B72E1" w:rsidRDefault="002B72E1" w:rsidP="00057C84">
            <w:pPr>
              <w:keepNext/>
              <w:ind w:left="-108"/>
              <w:jc w:val="both"/>
              <w:rPr>
                <w:rFonts w:ascii="Arial Narrow" w:hAnsi="Arial Narrow"/>
                <w:smallCaps/>
                <w:sz w:val="20"/>
                <w:szCs w:val="20"/>
              </w:rPr>
            </w:pPr>
            <w:r>
              <w:rPr>
                <w:rFonts w:ascii="Arial Narrow" w:hAnsi="Arial Narrow"/>
                <w:smallCaps/>
                <w:sz w:val="20"/>
                <w:szCs w:val="20"/>
              </w:rPr>
              <w:t>500 MG/50 ML injection</w:t>
            </w:r>
            <w:r w:rsidRPr="008E0176">
              <w:rPr>
                <w:rFonts w:ascii="Arial Narrow" w:hAnsi="Arial Narrow"/>
                <w:smallCaps/>
                <w:sz w:val="20"/>
                <w:szCs w:val="20"/>
              </w:rPr>
              <w:t xml:space="preserve">, 1 VIAL </w:t>
            </w:r>
          </w:p>
          <w:p w:rsidR="002B72E1" w:rsidRDefault="002B72E1" w:rsidP="00057C84">
            <w:pPr>
              <w:keepNext/>
              <w:ind w:left="-108"/>
              <w:jc w:val="both"/>
              <w:rPr>
                <w:rFonts w:ascii="Arial Narrow" w:hAnsi="Arial Narrow" w:cs="Arial"/>
                <w:sz w:val="20"/>
                <w:szCs w:val="20"/>
              </w:rPr>
            </w:pPr>
          </w:p>
        </w:tc>
        <w:tc>
          <w:tcPr>
            <w:tcW w:w="383" w:type="pct"/>
          </w:tcPr>
          <w:p w:rsidR="002B72E1" w:rsidRDefault="002B72E1" w:rsidP="00057C84">
            <w:pPr>
              <w:keepNext/>
              <w:ind w:left="-108"/>
              <w:jc w:val="both"/>
              <w:rPr>
                <w:rFonts w:ascii="Arial Narrow" w:hAnsi="Arial Narrow" w:cs="Arial"/>
                <w:sz w:val="20"/>
                <w:szCs w:val="20"/>
              </w:rPr>
            </w:pPr>
          </w:p>
          <w:p w:rsidR="002B72E1" w:rsidRDefault="002B72E1" w:rsidP="00057C84">
            <w:pPr>
              <w:keepNext/>
              <w:ind w:left="-108"/>
              <w:jc w:val="both"/>
              <w:rPr>
                <w:rFonts w:ascii="Arial Narrow" w:hAnsi="Arial Narrow" w:cs="Arial"/>
                <w:sz w:val="20"/>
                <w:szCs w:val="20"/>
              </w:rPr>
            </w:pPr>
            <w:r>
              <w:rPr>
                <w:rFonts w:ascii="Arial Narrow" w:hAnsi="Arial Narrow" w:cs="Arial"/>
                <w:sz w:val="20"/>
                <w:szCs w:val="20"/>
              </w:rPr>
              <w:t>1</w:t>
            </w:r>
          </w:p>
        </w:tc>
        <w:tc>
          <w:tcPr>
            <w:tcW w:w="382" w:type="pct"/>
          </w:tcPr>
          <w:p w:rsidR="002B72E1" w:rsidRDefault="002B72E1" w:rsidP="00057C84">
            <w:pPr>
              <w:keepNext/>
              <w:ind w:left="-108"/>
              <w:jc w:val="both"/>
              <w:rPr>
                <w:rFonts w:ascii="Arial Narrow" w:hAnsi="Arial Narrow" w:cs="Arial"/>
                <w:sz w:val="20"/>
                <w:szCs w:val="20"/>
              </w:rPr>
            </w:pPr>
          </w:p>
          <w:p w:rsidR="002B72E1" w:rsidRDefault="002B72E1" w:rsidP="00057C84">
            <w:pPr>
              <w:keepNext/>
              <w:ind w:left="-108"/>
              <w:jc w:val="both"/>
              <w:rPr>
                <w:rFonts w:ascii="Arial Narrow" w:hAnsi="Arial Narrow" w:cs="Arial"/>
                <w:sz w:val="20"/>
                <w:szCs w:val="20"/>
              </w:rPr>
            </w:pPr>
            <w:r>
              <w:rPr>
                <w:rFonts w:ascii="Arial Narrow" w:hAnsi="Arial Narrow" w:cs="Arial"/>
                <w:sz w:val="20"/>
                <w:szCs w:val="20"/>
              </w:rPr>
              <w:t>0</w:t>
            </w:r>
          </w:p>
        </w:tc>
        <w:tc>
          <w:tcPr>
            <w:tcW w:w="996" w:type="pct"/>
          </w:tcPr>
          <w:p w:rsidR="002B72E1" w:rsidRDefault="002B72E1" w:rsidP="00057C84">
            <w:pPr>
              <w:keepNext/>
              <w:ind w:left="-108"/>
              <w:jc w:val="both"/>
              <w:rPr>
                <w:rFonts w:ascii="Arial Narrow" w:hAnsi="Arial Narrow" w:cs="Arial"/>
                <w:sz w:val="20"/>
                <w:szCs w:val="20"/>
              </w:rPr>
            </w:pPr>
          </w:p>
        </w:tc>
        <w:tc>
          <w:tcPr>
            <w:tcW w:w="690" w:type="pct"/>
          </w:tcPr>
          <w:p w:rsidR="002B72E1" w:rsidRDefault="002B72E1" w:rsidP="00057C84">
            <w:pPr>
              <w:keepNext/>
              <w:jc w:val="both"/>
              <w:rPr>
                <w:rFonts w:ascii="Arial Narrow" w:hAnsi="Arial Narrow" w:cs="Arial"/>
                <w:sz w:val="20"/>
                <w:szCs w:val="20"/>
              </w:rPr>
            </w:pPr>
          </w:p>
          <w:p w:rsidR="002B72E1" w:rsidRDefault="002B72E1" w:rsidP="00057C84">
            <w:pPr>
              <w:keepNext/>
              <w:jc w:val="both"/>
              <w:rPr>
                <w:rFonts w:ascii="Arial Narrow" w:hAnsi="Arial Narrow" w:cs="Arial"/>
                <w:sz w:val="20"/>
                <w:szCs w:val="20"/>
              </w:rPr>
            </w:pPr>
            <w:proofErr w:type="spellStart"/>
            <w:r>
              <w:rPr>
                <w:rFonts w:ascii="Arial Narrow" w:hAnsi="Arial Narrow" w:cs="Arial"/>
                <w:sz w:val="20"/>
                <w:szCs w:val="20"/>
              </w:rPr>
              <w:t>MabThera</w:t>
            </w:r>
            <w:proofErr w:type="spellEnd"/>
          </w:p>
        </w:tc>
        <w:tc>
          <w:tcPr>
            <w:tcW w:w="877" w:type="pct"/>
          </w:tcPr>
          <w:p w:rsidR="002B72E1" w:rsidRDefault="002B72E1" w:rsidP="00057C84">
            <w:pPr>
              <w:keepNext/>
              <w:jc w:val="both"/>
              <w:rPr>
                <w:rFonts w:ascii="Arial Narrow" w:hAnsi="Arial Narrow" w:cs="Arial"/>
                <w:sz w:val="20"/>
                <w:szCs w:val="20"/>
              </w:rPr>
            </w:pPr>
            <w:r>
              <w:rPr>
                <w:rFonts w:ascii="Arial Narrow" w:hAnsi="Arial Narrow" w:cs="Arial"/>
                <w:sz w:val="20"/>
                <w:szCs w:val="20"/>
              </w:rPr>
              <w:t>Roche Products Pty Ltd</w:t>
            </w:r>
          </w:p>
        </w:tc>
      </w:tr>
      <w:tr w:rsidR="002B72E1" w:rsidTr="005F2D88">
        <w:trPr>
          <w:cantSplit/>
          <w:trHeight w:val="360"/>
        </w:trPr>
        <w:tc>
          <w:tcPr>
            <w:tcW w:w="1191" w:type="pct"/>
            <w:tcBorders>
              <w:top w:val="single" w:sz="4" w:space="0" w:color="auto"/>
              <w:left w:val="single" w:sz="4" w:space="0" w:color="auto"/>
              <w:bottom w:val="single" w:sz="4" w:space="0" w:color="auto"/>
              <w:right w:val="single" w:sz="4" w:space="0" w:color="auto"/>
            </w:tcBorders>
            <w:hideMark/>
          </w:tcPr>
          <w:p w:rsidR="002B72E1" w:rsidRDefault="002B72E1" w:rsidP="00057C84">
            <w:pPr>
              <w:jc w:val="both"/>
              <w:rPr>
                <w:rFonts w:ascii="Arial Narrow" w:hAnsi="Arial Narrow" w:cs="Arial"/>
                <w:b/>
                <w:sz w:val="20"/>
                <w:szCs w:val="20"/>
              </w:rPr>
            </w:pPr>
            <w:r>
              <w:rPr>
                <w:rFonts w:ascii="Arial Narrow" w:hAnsi="Arial Narrow" w:cs="Arial"/>
                <w:b/>
                <w:sz w:val="20"/>
                <w:szCs w:val="20"/>
              </w:rPr>
              <w:t xml:space="preserve">Category / </w:t>
            </w:r>
          </w:p>
          <w:p w:rsidR="002B72E1" w:rsidRDefault="002B72E1" w:rsidP="00057C84">
            <w:pPr>
              <w:jc w:val="both"/>
              <w:rPr>
                <w:rFonts w:ascii="Arial Narrow" w:hAnsi="Arial Narrow" w:cs="Arial"/>
                <w:b/>
                <w:sz w:val="20"/>
                <w:szCs w:val="20"/>
              </w:rPr>
            </w:pPr>
            <w:r>
              <w:rPr>
                <w:rFonts w:ascii="Arial Narrow" w:hAnsi="Arial Narrow" w:cs="Arial"/>
                <w:b/>
                <w:sz w:val="20"/>
                <w:szCs w:val="20"/>
              </w:rPr>
              <w:t>Program</w:t>
            </w:r>
          </w:p>
        </w:tc>
        <w:tc>
          <w:tcPr>
            <w:tcW w:w="3809" w:type="pct"/>
            <w:gridSpan w:val="6"/>
            <w:tcBorders>
              <w:top w:val="single" w:sz="4" w:space="0" w:color="auto"/>
              <w:left w:val="single" w:sz="4" w:space="0" w:color="auto"/>
              <w:bottom w:val="single" w:sz="4" w:space="0" w:color="auto"/>
              <w:right w:val="single" w:sz="4" w:space="0" w:color="auto"/>
            </w:tcBorders>
            <w:hideMark/>
          </w:tcPr>
          <w:p w:rsidR="002B72E1" w:rsidRDefault="002B72E1" w:rsidP="00057C84">
            <w:pPr>
              <w:rPr>
                <w:rFonts w:ascii="Arial Narrow" w:hAnsi="Arial Narrow" w:cs="Arial"/>
                <w:sz w:val="20"/>
                <w:szCs w:val="20"/>
              </w:rPr>
            </w:pPr>
            <w:r>
              <w:rPr>
                <w:rFonts w:ascii="Arial Narrow" w:hAnsi="Arial Narrow" w:cs="Arial"/>
                <w:sz w:val="20"/>
                <w:szCs w:val="20"/>
              </w:rPr>
              <w:t>Section 100 – Highly Specialised Drugs Program (Public and Private Hospital)</w:t>
            </w:r>
          </w:p>
        </w:tc>
      </w:tr>
      <w:tr w:rsidR="002B72E1" w:rsidTr="005F2D88">
        <w:trPr>
          <w:cantSplit/>
          <w:trHeight w:val="360"/>
        </w:trPr>
        <w:tc>
          <w:tcPr>
            <w:tcW w:w="1191" w:type="pct"/>
            <w:tcBorders>
              <w:top w:val="single" w:sz="4" w:space="0" w:color="auto"/>
              <w:left w:val="single" w:sz="4" w:space="0" w:color="auto"/>
              <w:bottom w:val="single" w:sz="4" w:space="0" w:color="auto"/>
              <w:right w:val="single" w:sz="4" w:space="0" w:color="auto"/>
            </w:tcBorders>
            <w:hideMark/>
          </w:tcPr>
          <w:p w:rsidR="002B72E1" w:rsidRDefault="002B72E1" w:rsidP="00057C84">
            <w:pPr>
              <w:jc w:val="both"/>
              <w:rPr>
                <w:rFonts w:ascii="Arial Narrow" w:hAnsi="Arial Narrow" w:cs="Arial"/>
                <w:b/>
                <w:sz w:val="20"/>
                <w:szCs w:val="20"/>
              </w:rPr>
            </w:pPr>
            <w:r>
              <w:rPr>
                <w:rFonts w:ascii="Arial Narrow" w:hAnsi="Arial Narrow" w:cs="Arial"/>
                <w:b/>
                <w:sz w:val="20"/>
                <w:szCs w:val="20"/>
              </w:rPr>
              <w:t>Prescriber type:</w:t>
            </w:r>
          </w:p>
        </w:tc>
        <w:tc>
          <w:tcPr>
            <w:tcW w:w="3809" w:type="pct"/>
            <w:gridSpan w:val="6"/>
            <w:tcBorders>
              <w:top w:val="single" w:sz="4" w:space="0" w:color="auto"/>
              <w:left w:val="single" w:sz="4" w:space="0" w:color="auto"/>
              <w:bottom w:val="single" w:sz="4" w:space="0" w:color="auto"/>
              <w:right w:val="single" w:sz="4" w:space="0" w:color="auto"/>
            </w:tcBorders>
            <w:hideMark/>
          </w:tcPr>
          <w:p w:rsidR="002B72E1" w:rsidRDefault="002B72E1" w:rsidP="00057C84">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2B72E1" w:rsidRDefault="002B72E1" w:rsidP="00057C8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5F2D88">
              <w:rPr>
                <w:rFonts w:ascii="Arial Narrow" w:hAnsi="Arial Narrow" w:cs="Arial"/>
                <w:sz w:val="20"/>
                <w:szCs w:val="20"/>
              </w:rPr>
            </w:r>
            <w:r w:rsidR="005F2D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2B72E1" w:rsidTr="005F2D88">
        <w:trPr>
          <w:cantSplit/>
          <w:trHeight w:val="360"/>
        </w:trPr>
        <w:tc>
          <w:tcPr>
            <w:tcW w:w="1191" w:type="pct"/>
            <w:tcBorders>
              <w:top w:val="single" w:sz="4" w:space="0" w:color="auto"/>
              <w:left w:val="single" w:sz="4" w:space="0" w:color="auto"/>
              <w:bottom w:val="single" w:sz="4" w:space="0" w:color="auto"/>
              <w:right w:val="single" w:sz="4" w:space="0" w:color="auto"/>
            </w:tcBorders>
            <w:hideMark/>
          </w:tcPr>
          <w:p w:rsidR="002B72E1" w:rsidRDefault="002B72E1" w:rsidP="00057C84">
            <w:pPr>
              <w:jc w:val="both"/>
              <w:rPr>
                <w:rFonts w:ascii="Arial Narrow" w:hAnsi="Arial Narrow" w:cs="Arial"/>
                <w:b/>
                <w:sz w:val="20"/>
                <w:szCs w:val="20"/>
              </w:rPr>
            </w:pPr>
            <w:r>
              <w:rPr>
                <w:rFonts w:ascii="Arial Narrow" w:hAnsi="Arial Narrow" w:cs="Arial"/>
                <w:b/>
                <w:sz w:val="20"/>
                <w:szCs w:val="20"/>
              </w:rPr>
              <w:t>PBS Indication:</w:t>
            </w:r>
          </w:p>
        </w:tc>
        <w:tc>
          <w:tcPr>
            <w:tcW w:w="3809" w:type="pct"/>
            <w:gridSpan w:val="6"/>
            <w:tcBorders>
              <w:top w:val="single" w:sz="4" w:space="0" w:color="auto"/>
              <w:left w:val="single" w:sz="4" w:space="0" w:color="auto"/>
              <w:bottom w:val="single" w:sz="4" w:space="0" w:color="auto"/>
              <w:right w:val="single" w:sz="4" w:space="0" w:color="auto"/>
            </w:tcBorders>
            <w:hideMark/>
          </w:tcPr>
          <w:p w:rsidR="002B72E1" w:rsidRDefault="002B72E1" w:rsidP="00057C84">
            <w:pPr>
              <w:rPr>
                <w:rFonts w:ascii="Arial" w:hAnsi="Arial" w:cs="Arial"/>
                <w:sz w:val="21"/>
                <w:szCs w:val="21"/>
              </w:rPr>
            </w:pPr>
            <w:r w:rsidRPr="00410683">
              <w:rPr>
                <w:rFonts w:ascii="Arial Narrow" w:hAnsi="Arial Narrow" w:cs="Arial"/>
                <w:sz w:val="20"/>
                <w:szCs w:val="20"/>
              </w:rPr>
              <w:t>Severe active rheumatoid arthritis</w:t>
            </w:r>
          </w:p>
        </w:tc>
      </w:tr>
      <w:tr w:rsidR="002B72E1" w:rsidTr="005F2D88">
        <w:trPr>
          <w:cantSplit/>
          <w:trHeight w:val="360"/>
        </w:trPr>
        <w:tc>
          <w:tcPr>
            <w:tcW w:w="1191" w:type="pct"/>
            <w:tcBorders>
              <w:top w:val="single" w:sz="4" w:space="0" w:color="auto"/>
              <w:left w:val="single" w:sz="4" w:space="0" w:color="auto"/>
              <w:bottom w:val="single" w:sz="4" w:space="0" w:color="auto"/>
              <w:right w:val="single" w:sz="4" w:space="0" w:color="auto"/>
            </w:tcBorders>
          </w:tcPr>
          <w:p w:rsidR="002B72E1" w:rsidRDefault="002B72E1" w:rsidP="00057C84">
            <w:pPr>
              <w:jc w:val="both"/>
              <w:rPr>
                <w:rFonts w:ascii="Arial Narrow" w:hAnsi="Arial Narrow" w:cs="Arial"/>
                <w:b/>
                <w:sz w:val="20"/>
                <w:szCs w:val="20"/>
              </w:rPr>
            </w:pPr>
            <w:r>
              <w:rPr>
                <w:rFonts w:ascii="Arial Narrow" w:hAnsi="Arial Narrow" w:cs="Arial"/>
                <w:b/>
                <w:sz w:val="20"/>
                <w:szCs w:val="20"/>
              </w:rPr>
              <w:t>Treatment phase:</w:t>
            </w:r>
          </w:p>
        </w:tc>
        <w:tc>
          <w:tcPr>
            <w:tcW w:w="3809" w:type="pct"/>
            <w:gridSpan w:val="6"/>
            <w:tcBorders>
              <w:top w:val="single" w:sz="4" w:space="0" w:color="auto"/>
              <w:left w:val="single" w:sz="4" w:space="0" w:color="auto"/>
              <w:bottom w:val="single" w:sz="4" w:space="0" w:color="auto"/>
              <w:right w:val="single" w:sz="4" w:space="0" w:color="auto"/>
            </w:tcBorders>
          </w:tcPr>
          <w:p w:rsidR="002B72E1" w:rsidRDefault="002B72E1" w:rsidP="00057C84">
            <w:pPr>
              <w:rPr>
                <w:rFonts w:ascii="Arial Narrow" w:hAnsi="Arial Narrow" w:cs="Arial"/>
                <w:sz w:val="20"/>
                <w:szCs w:val="20"/>
              </w:rPr>
            </w:pPr>
            <w:r w:rsidRPr="00410683">
              <w:rPr>
                <w:rFonts w:ascii="Arial Narrow" w:hAnsi="Arial Narrow" w:cs="Arial"/>
                <w:sz w:val="20"/>
                <w:szCs w:val="20"/>
              </w:rPr>
              <w:t>Subsequent continuing treatment</w:t>
            </w:r>
          </w:p>
        </w:tc>
      </w:tr>
      <w:tr w:rsidR="002B72E1" w:rsidTr="005F2D88">
        <w:trPr>
          <w:cantSplit/>
          <w:trHeight w:val="360"/>
        </w:trPr>
        <w:tc>
          <w:tcPr>
            <w:tcW w:w="1191" w:type="pct"/>
            <w:tcBorders>
              <w:top w:val="single" w:sz="4" w:space="0" w:color="auto"/>
              <w:left w:val="single" w:sz="4" w:space="0" w:color="auto"/>
              <w:bottom w:val="single" w:sz="4" w:space="0" w:color="auto"/>
              <w:right w:val="single" w:sz="4" w:space="0" w:color="auto"/>
            </w:tcBorders>
          </w:tcPr>
          <w:p w:rsidR="002B72E1" w:rsidRPr="00FC7754" w:rsidRDefault="002B72E1" w:rsidP="00057C84">
            <w:pPr>
              <w:jc w:val="both"/>
              <w:rPr>
                <w:rFonts w:ascii="Arial Narrow" w:hAnsi="Arial Narrow" w:cs="Arial"/>
                <w:b/>
                <w:sz w:val="20"/>
                <w:szCs w:val="20"/>
              </w:rPr>
            </w:pPr>
            <w:r>
              <w:rPr>
                <w:rFonts w:ascii="Arial Narrow" w:hAnsi="Arial Narrow" w:cs="Arial"/>
                <w:b/>
                <w:sz w:val="20"/>
                <w:szCs w:val="20"/>
              </w:rPr>
              <w:t>Restriction Level / Method:</w:t>
            </w:r>
          </w:p>
        </w:tc>
        <w:tc>
          <w:tcPr>
            <w:tcW w:w="3809" w:type="pct"/>
            <w:gridSpan w:val="6"/>
            <w:tcBorders>
              <w:top w:val="single" w:sz="4" w:space="0" w:color="auto"/>
              <w:left w:val="single" w:sz="4" w:space="0" w:color="auto"/>
              <w:bottom w:val="single" w:sz="4" w:space="0" w:color="auto"/>
              <w:right w:val="single" w:sz="4" w:space="0" w:color="auto"/>
            </w:tcBorders>
            <w:hideMark/>
          </w:tcPr>
          <w:p w:rsidR="002B72E1" w:rsidRPr="003B567A" w:rsidRDefault="002B72E1" w:rsidP="00057C84">
            <w:pPr>
              <w:rPr>
                <w:rFonts w:ascii="Calibri" w:hAnsi="Calibri" w:cs="Arial"/>
                <w:sz w:val="20"/>
                <w:szCs w:val="20"/>
              </w:rPr>
            </w:pPr>
            <w:r>
              <w:rPr>
                <w:rFonts w:ascii="Calibri" w:hAnsi="Calibri" w:cs="Arial"/>
                <w:sz w:val="20"/>
                <w:szCs w:val="20"/>
              </w:rPr>
              <w:fldChar w:fldCharType="begin">
                <w:ffData>
                  <w:name w:val=""/>
                  <w:enabled/>
                  <w:calcOnExit w:val="0"/>
                  <w:checkBox>
                    <w:sizeAuto/>
                    <w:default w:val="1"/>
                  </w:checkBox>
                </w:ffData>
              </w:fldChar>
            </w:r>
            <w:r>
              <w:rPr>
                <w:rFonts w:ascii="Calibri" w:hAnsi="Calibri" w:cs="Arial"/>
                <w:sz w:val="20"/>
                <w:szCs w:val="20"/>
              </w:rPr>
              <w:instrText xml:space="preserve"> FORMCHECKBOX </w:instrText>
            </w:r>
            <w:r w:rsidR="005F2D88">
              <w:rPr>
                <w:rFonts w:ascii="Calibri" w:hAnsi="Calibri" w:cs="Arial"/>
                <w:sz w:val="20"/>
                <w:szCs w:val="20"/>
              </w:rPr>
            </w:r>
            <w:r w:rsidR="005F2D88">
              <w:rPr>
                <w:rFonts w:ascii="Calibri" w:hAnsi="Calibri" w:cs="Arial"/>
                <w:sz w:val="20"/>
                <w:szCs w:val="20"/>
              </w:rPr>
              <w:fldChar w:fldCharType="separate"/>
            </w:r>
            <w:r>
              <w:rPr>
                <w:rFonts w:ascii="Calibri" w:hAnsi="Calibri" w:cs="Arial"/>
                <w:sz w:val="20"/>
                <w:szCs w:val="20"/>
              </w:rPr>
              <w:fldChar w:fldCharType="end"/>
            </w:r>
            <w:r w:rsidRPr="003B44B9">
              <w:rPr>
                <w:rFonts w:ascii="Arial Narrow" w:hAnsi="Arial Narrow" w:cs="Arial"/>
                <w:sz w:val="20"/>
                <w:szCs w:val="20"/>
              </w:rPr>
              <w:t>Authority Required - In Writing</w:t>
            </w:r>
          </w:p>
          <w:p w:rsidR="002B72E1" w:rsidRDefault="002B72E1" w:rsidP="00057C84">
            <w:pPr>
              <w:rPr>
                <w:rFonts w:ascii="Arial Narrow" w:hAnsi="Arial Narrow" w:cs="Arial"/>
                <w:sz w:val="20"/>
                <w:szCs w:val="20"/>
              </w:rPr>
            </w:pPr>
          </w:p>
        </w:tc>
      </w:tr>
      <w:tr w:rsidR="002B72E1" w:rsidTr="005F2D88">
        <w:trPr>
          <w:cantSplit/>
          <w:trHeight w:val="360"/>
        </w:trPr>
        <w:tc>
          <w:tcPr>
            <w:tcW w:w="1191" w:type="pct"/>
            <w:tcBorders>
              <w:top w:val="single" w:sz="4" w:space="0" w:color="auto"/>
              <w:left w:val="single" w:sz="4" w:space="0" w:color="auto"/>
              <w:bottom w:val="single" w:sz="4" w:space="0" w:color="auto"/>
              <w:right w:val="single" w:sz="4" w:space="0" w:color="auto"/>
            </w:tcBorders>
          </w:tcPr>
          <w:p w:rsidR="002B72E1" w:rsidRDefault="002B72E1" w:rsidP="00057C84">
            <w:pPr>
              <w:jc w:val="both"/>
              <w:rPr>
                <w:rFonts w:ascii="Arial Narrow" w:hAnsi="Arial Narrow" w:cs="Arial"/>
                <w:b/>
                <w:sz w:val="20"/>
                <w:szCs w:val="20"/>
              </w:rPr>
            </w:pPr>
            <w:r>
              <w:rPr>
                <w:rFonts w:ascii="Arial Narrow" w:hAnsi="Arial Narrow" w:cs="Arial"/>
                <w:b/>
                <w:sz w:val="20"/>
                <w:szCs w:val="20"/>
              </w:rPr>
              <w:t>Treatment criteria:</w:t>
            </w:r>
          </w:p>
        </w:tc>
        <w:tc>
          <w:tcPr>
            <w:tcW w:w="3809" w:type="pct"/>
            <w:gridSpan w:val="6"/>
            <w:tcBorders>
              <w:top w:val="single" w:sz="4" w:space="0" w:color="auto"/>
              <w:left w:val="single" w:sz="4" w:space="0" w:color="auto"/>
              <w:bottom w:val="single" w:sz="4" w:space="0" w:color="auto"/>
              <w:right w:val="single" w:sz="4" w:space="0" w:color="auto"/>
            </w:tcBorders>
          </w:tcPr>
          <w:p w:rsidR="002B72E1" w:rsidRDefault="002B72E1" w:rsidP="00057C84">
            <w:pPr>
              <w:rPr>
                <w:rFonts w:ascii="Arial Narrow" w:hAnsi="Arial Narrow" w:cs="Arial"/>
                <w:sz w:val="20"/>
                <w:szCs w:val="20"/>
              </w:rPr>
            </w:pPr>
            <w:r w:rsidRPr="00410683">
              <w:rPr>
                <w:rFonts w:ascii="Arial Narrow" w:hAnsi="Arial Narrow" w:cs="Arial"/>
                <w:sz w:val="20"/>
                <w:szCs w:val="20"/>
              </w:rPr>
              <w:t xml:space="preserve">Must be treated by a rheumatologist; </w:t>
            </w:r>
          </w:p>
          <w:p w:rsidR="002B72E1" w:rsidRPr="00410683" w:rsidRDefault="002B72E1" w:rsidP="00057C84">
            <w:pPr>
              <w:rPr>
                <w:rFonts w:ascii="Arial Narrow" w:hAnsi="Arial Narrow" w:cs="Arial"/>
                <w:sz w:val="20"/>
                <w:szCs w:val="20"/>
              </w:rPr>
            </w:pPr>
            <w:r w:rsidRPr="00410683">
              <w:rPr>
                <w:rFonts w:ascii="Arial Narrow" w:hAnsi="Arial Narrow" w:cs="Arial"/>
                <w:sz w:val="20"/>
                <w:szCs w:val="20"/>
              </w:rPr>
              <w:t>OR</w:t>
            </w:r>
          </w:p>
          <w:p w:rsidR="002B72E1" w:rsidRDefault="002B72E1" w:rsidP="00057C84">
            <w:pPr>
              <w:rPr>
                <w:rFonts w:ascii="Arial Narrow" w:hAnsi="Arial Narrow" w:cs="Arial"/>
                <w:sz w:val="20"/>
                <w:szCs w:val="20"/>
              </w:rPr>
            </w:pPr>
            <w:r w:rsidRPr="00410683">
              <w:rPr>
                <w:rFonts w:ascii="Arial Narrow" w:hAnsi="Arial Narrow" w:cs="Arial"/>
                <w:sz w:val="20"/>
                <w:szCs w:val="20"/>
              </w:rPr>
              <w:t>Must be treated by a clinical immunologist with expertise in the management of rheumatoid arthritis.</w:t>
            </w:r>
          </w:p>
        </w:tc>
      </w:tr>
      <w:tr w:rsidR="002B72E1" w:rsidTr="005F2D88">
        <w:trPr>
          <w:cantSplit/>
          <w:trHeight w:val="360"/>
        </w:trPr>
        <w:tc>
          <w:tcPr>
            <w:tcW w:w="1191" w:type="pct"/>
            <w:tcBorders>
              <w:top w:val="single" w:sz="4" w:space="0" w:color="auto"/>
              <w:left w:val="single" w:sz="4" w:space="0" w:color="auto"/>
              <w:bottom w:val="single" w:sz="4" w:space="0" w:color="auto"/>
              <w:right w:val="single" w:sz="4" w:space="0" w:color="auto"/>
            </w:tcBorders>
            <w:hideMark/>
          </w:tcPr>
          <w:p w:rsidR="002B72E1" w:rsidRDefault="002B72E1" w:rsidP="00057C84">
            <w:pPr>
              <w:jc w:val="both"/>
              <w:rPr>
                <w:rFonts w:ascii="Arial Narrow" w:hAnsi="Arial Narrow" w:cs="Arial"/>
                <w:b/>
                <w:sz w:val="20"/>
                <w:szCs w:val="20"/>
              </w:rPr>
            </w:pPr>
            <w:r>
              <w:rPr>
                <w:rFonts w:ascii="Arial Narrow" w:hAnsi="Arial Narrow" w:cs="Arial"/>
                <w:b/>
                <w:sz w:val="20"/>
                <w:szCs w:val="20"/>
              </w:rPr>
              <w:t>Clinical criteria:</w:t>
            </w:r>
          </w:p>
        </w:tc>
        <w:tc>
          <w:tcPr>
            <w:tcW w:w="3809" w:type="pct"/>
            <w:gridSpan w:val="6"/>
            <w:tcBorders>
              <w:top w:val="single" w:sz="4" w:space="0" w:color="auto"/>
              <w:left w:val="single" w:sz="4" w:space="0" w:color="auto"/>
              <w:bottom w:val="single" w:sz="4" w:space="0" w:color="auto"/>
              <w:right w:val="single" w:sz="4" w:space="0" w:color="auto"/>
            </w:tcBorders>
          </w:tcPr>
          <w:p w:rsidR="002B72E1" w:rsidRPr="00605FB6" w:rsidRDefault="002B72E1" w:rsidP="00057C84">
            <w:pPr>
              <w:rPr>
                <w:rFonts w:ascii="Arial Narrow" w:hAnsi="Arial Narrow" w:cs="Arial"/>
                <w:sz w:val="20"/>
                <w:szCs w:val="22"/>
              </w:rPr>
            </w:pPr>
            <w:r w:rsidRPr="00605FB6">
              <w:rPr>
                <w:rFonts w:ascii="Arial Narrow" w:hAnsi="Arial Narrow" w:cs="Arial"/>
                <w:sz w:val="20"/>
                <w:szCs w:val="22"/>
              </w:rPr>
              <w:t>Patient must have a documented history of severe active rheumatoid arthritis,</w:t>
            </w:r>
          </w:p>
          <w:p w:rsidR="002B72E1" w:rsidRPr="00605FB6" w:rsidRDefault="002B72E1" w:rsidP="00057C84">
            <w:pPr>
              <w:rPr>
                <w:rFonts w:ascii="Arial Narrow" w:hAnsi="Arial Narrow" w:cs="Arial"/>
                <w:sz w:val="20"/>
                <w:szCs w:val="22"/>
              </w:rPr>
            </w:pPr>
            <w:r w:rsidRPr="00605FB6">
              <w:rPr>
                <w:rFonts w:ascii="Arial Narrow" w:hAnsi="Arial Narrow" w:cs="Arial"/>
                <w:sz w:val="20"/>
                <w:szCs w:val="22"/>
              </w:rPr>
              <w:t>AND</w:t>
            </w:r>
          </w:p>
          <w:p w:rsidR="002B72E1" w:rsidRPr="00605FB6" w:rsidRDefault="002B72E1" w:rsidP="00057C84">
            <w:pPr>
              <w:rPr>
                <w:rFonts w:ascii="Arial Narrow" w:hAnsi="Arial Narrow" w:cs="Arial"/>
                <w:sz w:val="20"/>
                <w:szCs w:val="22"/>
              </w:rPr>
            </w:pPr>
            <w:r w:rsidRPr="00605FB6">
              <w:rPr>
                <w:rFonts w:ascii="Arial Narrow" w:hAnsi="Arial Narrow" w:cs="Arial"/>
                <w:sz w:val="20"/>
                <w:szCs w:val="22"/>
              </w:rPr>
              <w:t>Patient must have demonstrated an adequate response to treatment with this drug,</w:t>
            </w:r>
          </w:p>
          <w:p w:rsidR="002B72E1" w:rsidRPr="00605FB6" w:rsidRDefault="002B72E1" w:rsidP="00057C84">
            <w:pPr>
              <w:rPr>
                <w:rFonts w:ascii="Arial Narrow" w:hAnsi="Arial Narrow" w:cs="Arial"/>
                <w:sz w:val="20"/>
                <w:szCs w:val="22"/>
              </w:rPr>
            </w:pPr>
            <w:r w:rsidRPr="00605FB6">
              <w:rPr>
                <w:rFonts w:ascii="Arial Narrow" w:hAnsi="Arial Narrow" w:cs="Arial"/>
                <w:sz w:val="20"/>
                <w:szCs w:val="22"/>
              </w:rPr>
              <w:t>AND</w:t>
            </w:r>
          </w:p>
          <w:p w:rsidR="002B72E1" w:rsidRPr="00605FB6" w:rsidRDefault="002B72E1" w:rsidP="00057C84">
            <w:pPr>
              <w:rPr>
                <w:rFonts w:ascii="Arial Narrow" w:hAnsi="Arial Narrow" w:cs="Arial"/>
                <w:sz w:val="20"/>
                <w:szCs w:val="22"/>
              </w:rPr>
            </w:pPr>
            <w:r w:rsidRPr="00605FB6">
              <w:rPr>
                <w:rFonts w:ascii="Arial Narrow" w:hAnsi="Arial Narrow" w:cs="Arial"/>
                <w:sz w:val="20"/>
                <w:szCs w:val="22"/>
              </w:rPr>
              <w:t>Patient must have received this drug as the most recent course of PBS-subsidised biological disease modifying anti-rheumatic drug (</w:t>
            </w:r>
            <w:proofErr w:type="spellStart"/>
            <w:r w:rsidRPr="00605FB6">
              <w:rPr>
                <w:rFonts w:ascii="Arial Narrow" w:hAnsi="Arial Narrow" w:cs="Arial"/>
                <w:sz w:val="20"/>
                <w:szCs w:val="22"/>
              </w:rPr>
              <w:t>bDMARD</w:t>
            </w:r>
            <w:proofErr w:type="spellEnd"/>
            <w:r w:rsidRPr="00605FB6">
              <w:rPr>
                <w:rFonts w:ascii="Arial Narrow" w:hAnsi="Arial Narrow" w:cs="Arial"/>
                <w:sz w:val="20"/>
                <w:szCs w:val="22"/>
              </w:rPr>
              <w:t>) treatment for this condition,</w:t>
            </w:r>
          </w:p>
          <w:p w:rsidR="002B72E1" w:rsidRPr="00605FB6" w:rsidRDefault="002B72E1" w:rsidP="00057C84">
            <w:pPr>
              <w:rPr>
                <w:rFonts w:ascii="Arial Narrow" w:hAnsi="Arial Narrow" w:cs="Arial"/>
                <w:sz w:val="20"/>
                <w:szCs w:val="22"/>
              </w:rPr>
            </w:pPr>
            <w:r w:rsidRPr="00605FB6">
              <w:rPr>
                <w:rFonts w:ascii="Arial Narrow" w:hAnsi="Arial Narrow" w:cs="Arial"/>
                <w:sz w:val="20"/>
                <w:szCs w:val="22"/>
              </w:rPr>
              <w:t>AND</w:t>
            </w:r>
          </w:p>
          <w:p w:rsidR="002B72E1" w:rsidRPr="00605FB6" w:rsidRDefault="002B72E1" w:rsidP="00057C84">
            <w:pPr>
              <w:rPr>
                <w:rFonts w:ascii="Arial Narrow" w:hAnsi="Arial Narrow" w:cs="Arial"/>
                <w:sz w:val="20"/>
                <w:szCs w:val="22"/>
              </w:rPr>
            </w:pPr>
            <w:r w:rsidRPr="00605FB6">
              <w:rPr>
                <w:rFonts w:ascii="Arial Narrow" w:hAnsi="Arial Narrow" w:cs="Arial"/>
                <w:sz w:val="20"/>
                <w:szCs w:val="22"/>
              </w:rPr>
              <w:t xml:space="preserve">Patient must not receive more than 2 infusions of rituximab </w:t>
            </w:r>
            <w:r w:rsidRPr="003B44B9">
              <w:rPr>
                <w:rFonts w:ascii="Arial Narrow" w:hAnsi="Arial Narrow" w:cs="Arial"/>
                <w:i/>
                <w:sz w:val="20"/>
                <w:szCs w:val="22"/>
              </w:rPr>
              <w:t xml:space="preserve">per subsequent continuing treatment course authorised </w:t>
            </w:r>
            <w:r w:rsidRPr="00605FB6">
              <w:rPr>
                <w:rFonts w:ascii="Arial Narrow" w:hAnsi="Arial Narrow" w:cs="Arial"/>
                <w:sz w:val="20"/>
                <w:szCs w:val="22"/>
              </w:rPr>
              <w:t>under this restriction,</w:t>
            </w:r>
          </w:p>
          <w:p w:rsidR="002B72E1" w:rsidRPr="00605FB6" w:rsidRDefault="002B72E1" w:rsidP="00057C84">
            <w:pPr>
              <w:rPr>
                <w:rFonts w:ascii="Arial Narrow" w:hAnsi="Arial Narrow" w:cs="Arial"/>
                <w:sz w:val="20"/>
                <w:szCs w:val="22"/>
              </w:rPr>
            </w:pPr>
            <w:r w:rsidRPr="00605FB6">
              <w:rPr>
                <w:rFonts w:ascii="Arial Narrow" w:hAnsi="Arial Narrow" w:cs="Arial"/>
                <w:sz w:val="20"/>
                <w:szCs w:val="22"/>
              </w:rPr>
              <w:t>AND</w:t>
            </w:r>
          </w:p>
          <w:p w:rsidR="002B72E1" w:rsidRPr="003B44B9" w:rsidRDefault="002B72E1" w:rsidP="00057C84">
            <w:pPr>
              <w:rPr>
                <w:rFonts w:ascii="Arial Narrow" w:hAnsi="Arial Narrow" w:cs="Arial"/>
                <w:sz w:val="20"/>
                <w:szCs w:val="22"/>
              </w:rPr>
            </w:pPr>
            <w:r w:rsidRPr="00605FB6">
              <w:rPr>
                <w:rFonts w:ascii="Arial Narrow" w:hAnsi="Arial Narrow" w:cs="Arial"/>
                <w:sz w:val="20"/>
                <w:szCs w:val="22"/>
              </w:rPr>
              <w:t>The treatment must be given concomitantly with methotrexate at a dose of at least 7.5 mg weekly.</w:t>
            </w:r>
          </w:p>
        </w:tc>
      </w:tr>
      <w:tr w:rsidR="002B72E1" w:rsidTr="005F2D88">
        <w:trPr>
          <w:cantSplit/>
          <w:trHeight w:val="360"/>
        </w:trPr>
        <w:tc>
          <w:tcPr>
            <w:tcW w:w="1191" w:type="pct"/>
            <w:tcBorders>
              <w:top w:val="single" w:sz="4" w:space="0" w:color="auto"/>
              <w:left w:val="single" w:sz="4" w:space="0" w:color="auto"/>
              <w:bottom w:val="single" w:sz="4" w:space="0" w:color="auto"/>
              <w:right w:val="single" w:sz="4" w:space="0" w:color="auto"/>
            </w:tcBorders>
          </w:tcPr>
          <w:p w:rsidR="002B72E1" w:rsidRDefault="002B72E1" w:rsidP="00057C84">
            <w:pPr>
              <w:jc w:val="both"/>
              <w:rPr>
                <w:rFonts w:ascii="Arial Narrow" w:hAnsi="Arial Narrow" w:cs="Arial"/>
                <w:b/>
                <w:sz w:val="20"/>
                <w:szCs w:val="20"/>
              </w:rPr>
            </w:pPr>
            <w:r>
              <w:rPr>
                <w:rFonts w:ascii="Arial Narrow" w:hAnsi="Arial Narrow" w:cs="Arial"/>
                <w:b/>
                <w:sz w:val="20"/>
                <w:szCs w:val="20"/>
              </w:rPr>
              <w:t>Population criteria:</w:t>
            </w:r>
          </w:p>
        </w:tc>
        <w:tc>
          <w:tcPr>
            <w:tcW w:w="3809" w:type="pct"/>
            <w:gridSpan w:val="6"/>
            <w:tcBorders>
              <w:top w:val="single" w:sz="4" w:space="0" w:color="auto"/>
              <w:left w:val="single" w:sz="4" w:space="0" w:color="auto"/>
              <w:bottom w:val="single" w:sz="4" w:space="0" w:color="auto"/>
              <w:right w:val="single" w:sz="4" w:space="0" w:color="auto"/>
            </w:tcBorders>
          </w:tcPr>
          <w:p w:rsidR="002B72E1" w:rsidRDefault="002B72E1" w:rsidP="00057C84">
            <w:pPr>
              <w:rPr>
                <w:rFonts w:ascii="Arial Narrow" w:hAnsi="Arial Narrow" w:cs="Arial"/>
                <w:sz w:val="20"/>
                <w:szCs w:val="20"/>
              </w:rPr>
            </w:pPr>
            <w:r w:rsidRPr="00410683">
              <w:rPr>
                <w:rFonts w:ascii="Arial Narrow" w:hAnsi="Arial Narrow" w:cs="Arial"/>
                <w:sz w:val="20"/>
                <w:szCs w:val="20"/>
              </w:rPr>
              <w:t>Patient must be aged 18 years or older.</w:t>
            </w:r>
          </w:p>
        </w:tc>
      </w:tr>
      <w:tr w:rsidR="002B72E1" w:rsidTr="005F2D88">
        <w:trPr>
          <w:trHeight w:val="360"/>
        </w:trPr>
        <w:tc>
          <w:tcPr>
            <w:tcW w:w="1191" w:type="pct"/>
            <w:tcBorders>
              <w:top w:val="single" w:sz="4" w:space="0" w:color="auto"/>
              <w:left w:val="single" w:sz="4" w:space="0" w:color="auto"/>
              <w:bottom w:val="single" w:sz="4" w:space="0" w:color="auto"/>
              <w:right w:val="single" w:sz="4" w:space="0" w:color="auto"/>
            </w:tcBorders>
          </w:tcPr>
          <w:p w:rsidR="002B72E1" w:rsidRDefault="002B72E1" w:rsidP="00057C84">
            <w:pPr>
              <w:jc w:val="both"/>
              <w:rPr>
                <w:rFonts w:ascii="Arial Narrow" w:hAnsi="Arial Narrow" w:cs="Arial"/>
                <w:b/>
                <w:sz w:val="20"/>
                <w:szCs w:val="20"/>
              </w:rPr>
            </w:pPr>
            <w:r>
              <w:rPr>
                <w:rFonts w:ascii="Arial Narrow" w:hAnsi="Arial Narrow" w:cs="Arial"/>
                <w:b/>
                <w:sz w:val="20"/>
                <w:szCs w:val="20"/>
              </w:rPr>
              <w:t>Prescriber Instructions</w:t>
            </w:r>
          </w:p>
        </w:tc>
        <w:tc>
          <w:tcPr>
            <w:tcW w:w="3809" w:type="pct"/>
            <w:gridSpan w:val="6"/>
            <w:tcBorders>
              <w:top w:val="single" w:sz="4" w:space="0" w:color="auto"/>
              <w:left w:val="single" w:sz="4" w:space="0" w:color="auto"/>
              <w:bottom w:val="single" w:sz="4" w:space="0" w:color="auto"/>
              <w:right w:val="single" w:sz="4" w:space="0" w:color="auto"/>
            </w:tcBorders>
          </w:tcPr>
          <w:p w:rsidR="002B72E1" w:rsidRPr="00605FB6" w:rsidRDefault="002B72E1" w:rsidP="00057C84">
            <w:pPr>
              <w:rPr>
                <w:rFonts w:ascii="Arial Narrow" w:hAnsi="Arial Narrow" w:cs="Arial"/>
                <w:sz w:val="20"/>
                <w:szCs w:val="20"/>
              </w:rPr>
            </w:pPr>
            <w:r w:rsidRPr="00605FB6">
              <w:rPr>
                <w:rFonts w:ascii="Arial Narrow" w:hAnsi="Arial Narrow" w:cs="Arial"/>
                <w:sz w:val="20"/>
                <w:szCs w:val="20"/>
              </w:rPr>
              <w:t xml:space="preserve">For the purposes of this restriction </w:t>
            </w:r>
            <w:proofErr w:type="spellStart"/>
            <w:r w:rsidRPr="00605FB6">
              <w:rPr>
                <w:rFonts w:ascii="Arial Narrow" w:hAnsi="Arial Narrow" w:cs="Arial"/>
                <w:sz w:val="20"/>
                <w:szCs w:val="20"/>
              </w:rPr>
              <w:t>bDMARD</w:t>
            </w:r>
            <w:proofErr w:type="spellEnd"/>
            <w:r w:rsidRPr="00605FB6">
              <w:rPr>
                <w:rFonts w:ascii="Arial Narrow" w:hAnsi="Arial Narrow" w:cs="Arial"/>
                <w:sz w:val="20"/>
                <w:szCs w:val="20"/>
              </w:rPr>
              <w:t xml:space="preserve"> means </w:t>
            </w:r>
            <w:proofErr w:type="spellStart"/>
            <w:r w:rsidRPr="00605FB6">
              <w:rPr>
                <w:rFonts w:ascii="Arial Narrow" w:hAnsi="Arial Narrow" w:cs="Arial"/>
                <w:sz w:val="20"/>
                <w:szCs w:val="20"/>
              </w:rPr>
              <w:t>abatacept</w:t>
            </w:r>
            <w:proofErr w:type="spellEnd"/>
            <w:r w:rsidRPr="00605FB6">
              <w:rPr>
                <w:rFonts w:ascii="Arial Narrow" w:hAnsi="Arial Narrow" w:cs="Arial"/>
                <w:sz w:val="20"/>
                <w:szCs w:val="20"/>
              </w:rPr>
              <w:t xml:space="preserve">, adalimumab, </w:t>
            </w:r>
            <w:proofErr w:type="spellStart"/>
            <w:r w:rsidRPr="00605FB6">
              <w:rPr>
                <w:rFonts w:ascii="Arial Narrow" w:hAnsi="Arial Narrow" w:cs="Arial"/>
                <w:sz w:val="20"/>
                <w:szCs w:val="20"/>
              </w:rPr>
              <w:t>certolizumab</w:t>
            </w:r>
            <w:proofErr w:type="spellEnd"/>
            <w:r w:rsidRPr="00605FB6">
              <w:rPr>
                <w:rFonts w:ascii="Arial Narrow" w:hAnsi="Arial Narrow" w:cs="Arial"/>
                <w:sz w:val="20"/>
                <w:szCs w:val="20"/>
              </w:rPr>
              <w:t xml:space="preserve"> </w:t>
            </w:r>
            <w:proofErr w:type="spellStart"/>
            <w:r w:rsidRPr="00605FB6">
              <w:rPr>
                <w:rFonts w:ascii="Arial Narrow" w:hAnsi="Arial Narrow" w:cs="Arial"/>
                <w:sz w:val="20"/>
                <w:szCs w:val="20"/>
              </w:rPr>
              <w:t>pegol</w:t>
            </w:r>
            <w:proofErr w:type="spellEnd"/>
            <w:r w:rsidRPr="00605FB6">
              <w:rPr>
                <w:rFonts w:ascii="Arial Narrow" w:hAnsi="Arial Narrow" w:cs="Arial"/>
                <w:sz w:val="20"/>
                <w:szCs w:val="20"/>
              </w:rPr>
              <w:t xml:space="preserve">, </w:t>
            </w:r>
            <w:proofErr w:type="spellStart"/>
            <w:r w:rsidRPr="00605FB6">
              <w:rPr>
                <w:rFonts w:ascii="Arial Narrow" w:hAnsi="Arial Narrow" w:cs="Arial"/>
                <w:sz w:val="20"/>
                <w:szCs w:val="20"/>
              </w:rPr>
              <w:t>etanercept</w:t>
            </w:r>
            <w:proofErr w:type="spellEnd"/>
            <w:r w:rsidRPr="00605FB6">
              <w:rPr>
                <w:rFonts w:ascii="Arial Narrow" w:hAnsi="Arial Narrow" w:cs="Arial"/>
                <w:sz w:val="20"/>
                <w:szCs w:val="20"/>
              </w:rPr>
              <w:t xml:space="preserve">, </w:t>
            </w:r>
            <w:proofErr w:type="spellStart"/>
            <w:r w:rsidRPr="00605FB6">
              <w:rPr>
                <w:rFonts w:ascii="Arial Narrow" w:hAnsi="Arial Narrow" w:cs="Arial"/>
                <w:sz w:val="20"/>
                <w:szCs w:val="20"/>
              </w:rPr>
              <w:t>golimumab</w:t>
            </w:r>
            <w:proofErr w:type="spellEnd"/>
            <w:r w:rsidRPr="00605FB6">
              <w:rPr>
                <w:rFonts w:ascii="Arial Narrow" w:hAnsi="Arial Narrow" w:cs="Arial"/>
                <w:sz w:val="20"/>
                <w:szCs w:val="20"/>
              </w:rPr>
              <w:t xml:space="preserve">, infliximab, rituximab, tocilizumab or </w:t>
            </w:r>
            <w:proofErr w:type="spellStart"/>
            <w:r w:rsidRPr="00605FB6">
              <w:rPr>
                <w:rFonts w:ascii="Arial Narrow" w:hAnsi="Arial Narrow" w:cs="Arial"/>
                <w:sz w:val="20"/>
                <w:szCs w:val="20"/>
              </w:rPr>
              <w:t>tofacitinib</w:t>
            </w:r>
            <w:proofErr w:type="spellEnd"/>
            <w:r w:rsidRPr="00605FB6">
              <w:rPr>
                <w:rFonts w:ascii="Arial Narrow" w:hAnsi="Arial Narrow" w:cs="Arial"/>
                <w:sz w:val="20"/>
                <w:szCs w:val="20"/>
              </w:rPr>
              <w:t>.</w:t>
            </w:r>
          </w:p>
          <w:p w:rsidR="002B72E1" w:rsidRPr="00605FB6" w:rsidRDefault="002B72E1" w:rsidP="00057C84">
            <w:pPr>
              <w:rPr>
                <w:rFonts w:ascii="Arial Narrow" w:hAnsi="Arial Narrow" w:cs="Arial"/>
                <w:sz w:val="20"/>
                <w:szCs w:val="20"/>
              </w:rPr>
            </w:pPr>
          </w:p>
          <w:p w:rsidR="002B72E1" w:rsidRPr="00605FB6" w:rsidRDefault="002B72E1" w:rsidP="00057C84">
            <w:pPr>
              <w:rPr>
                <w:rFonts w:ascii="Arial Narrow" w:hAnsi="Arial Narrow" w:cs="Arial"/>
                <w:sz w:val="20"/>
                <w:szCs w:val="20"/>
              </w:rPr>
            </w:pPr>
            <w:r w:rsidRPr="00605FB6">
              <w:rPr>
                <w:rFonts w:ascii="Arial Narrow" w:hAnsi="Arial Narrow" w:cs="Arial"/>
                <w:sz w:val="20"/>
                <w:szCs w:val="20"/>
              </w:rPr>
              <w:t>The authority application must be made in writing and must include:</w:t>
            </w:r>
          </w:p>
          <w:p w:rsidR="002B72E1" w:rsidRPr="00605FB6" w:rsidRDefault="002B72E1" w:rsidP="00057C84">
            <w:pPr>
              <w:rPr>
                <w:rFonts w:ascii="Arial Narrow" w:hAnsi="Arial Narrow" w:cs="Arial"/>
                <w:sz w:val="20"/>
                <w:szCs w:val="20"/>
              </w:rPr>
            </w:pPr>
            <w:r w:rsidRPr="00605FB6">
              <w:rPr>
                <w:rFonts w:ascii="Arial Narrow" w:hAnsi="Arial Narrow" w:cs="Arial"/>
                <w:sz w:val="20"/>
                <w:szCs w:val="20"/>
              </w:rPr>
              <w:t>(a) completed authority prescription form(s); and</w:t>
            </w:r>
          </w:p>
          <w:p w:rsidR="002B72E1" w:rsidRPr="00605FB6" w:rsidRDefault="002B72E1" w:rsidP="00057C84">
            <w:pPr>
              <w:rPr>
                <w:rFonts w:ascii="Arial Narrow" w:hAnsi="Arial Narrow" w:cs="Arial"/>
                <w:sz w:val="20"/>
                <w:szCs w:val="20"/>
              </w:rPr>
            </w:pPr>
            <w:r w:rsidRPr="00605FB6">
              <w:rPr>
                <w:rFonts w:ascii="Arial Narrow" w:hAnsi="Arial Narrow" w:cs="Arial"/>
                <w:sz w:val="20"/>
                <w:szCs w:val="20"/>
              </w:rPr>
              <w:t xml:space="preserve">(b) </w:t>
            </w:r>
            <w:proofErr w:type="gramStart"/>
            <w:r w:rsidRPr="00605FB6">
              <w:rPr>
                <w:rFonts w:ascii="Arial Narrow" w:hAnsi="Arial Narrow" w:cs="Arial"/>
                <w:sz w:val="20"/>
                <w:szCs w:val="20"/>
              </w:rPr>
              <w:t>a</w:t>
            </w:r>
            <w:proofErr w:type="gramEnd"/>
            <w:r w:rsidRPr="00605FB6">
              <w:rPr>
                <w:rFonts w:ascii="Arial Narrow" w:hAnsi="Arial Narrow" w:cs="Arial"/>
                <w:sz w:val="20"/>
                <w:szCs w:val="20"/>
              </w:rPr>
              <w:t xml:space="preserve"> completed Rheumatoid Arthritis PBS Authority Application - Supporting Information Form.</w:t>
            </w:r>
          </w:p>
          <w:p w:rsidR="002B72E1" w:rsidRPr="00605FB6" w:rsidRDefault="002B72E1" w:rsidP="00057C84">
            <w:pPr>
              <w:rPr>
                <w:rFonts w:ascii="Arial Narrow" w:hAnsi="Arial Narrow" w:cs="Arial"/>
                <w:sz w:val="20"/>
                <w:szCs w:val="20"/>
              </w:rPr>
            </w:pPr>
          </w:p>
          <w:p w:rsidR="002B72E1" w:rsidRPr="00EE5C3D" w:rsidRDefault="002B72E1" w:rsidP="00057C84">
            <w:pPr>
              <w:rPr>
                <w:rFonts w:ascii="Arial Narrow" w:hAnsi="Arial Narrow" w:cs="Arial"/>
                <w:strike/>
                <w:sz w:val="20"/>
                <w:szCs w:val="20"/>
              </w:rPr>
            </w:pPr>
            <w:r w:rsidRPr="00EE5C3D">
              <w:rPr>
                <w:rFonts w:ascii="Arial Narrow" w:hAnsi="Arial Narrow" w:cs="Arial"/>
                <w:strike/>
                <w:sz w:val="20"/>
                <w:szCs w:val="20"/>
              </w:rPr>
              <w:t>A patient may qualify to receive a further course of treatment (every 24 weeks) with this agent provided they have demonstrated an adequate response to treatment following a minimum of 12 weeks after the first infusion of their most recent treatment with rituximab. The demonstration of response must be submitted within 4 weeks of assessment.</w:t>
            </w:r>
          </w:p>
          <w:p w:rsidR="002B72E1" w:rsidRPr="00EE5C3D" w:rsidRDefault="002B72E1" w:rsidP="00057C84">
            <w:pPr>
              <w:rPr>
                <w:rFonts w:ascii="Arial Narrow" w:hAnsi="Arial Narrow" w:cs="Arial"/>
                <w:strike/>
                <w:sz w:val="20"/>
                <w:szCs w:val="20"/>
              </w:rPr>
            </w:pPr>
          </w:p>
          <w:p w:rsidR="002B72E1" w:rsidRPr="00EE5C3D" w:rsidRDefault="002B72E1" w:rsidP="00057C84">
            <w:pPr>
              <w:rPr>
                <w:rFonts w:ascii="Arial Narrow" w:hAnsi="Arial Narrow" w:cs="Arial"/>
                <w:strike/>
                <w:sz w:val="20"/>
                <w:szCs w:val="20"/>
              </w:rPr>
            </w:pPr>
            <w:r w:rsidRPr="00EE5C3D">
              <w:rPr>
                <w:rFonts w:ascii="Arial Narrow" w:hAnsi="Arial Narrow" w:cs="Arial"/>
                <w:strike/>
                <w:sz w:val="20"/>
                <w:szCs w:val="20"/>
              </w:rPr>
              <w:t>Where a response assessment is not undertaken and submitted within these timeframes, the patient will be deemed to have failed to respond to treatment with rituximab.</w:t>
            </w:r>
          </w:p>
          <w:p w:rsidR="002B72E1" w:rsidRPr="00EE5C3D" w:rsidRDefault="002B72E1" w:rsidP="00057C84">
            <w:pPr>
              <w:rPr>
                <w:rFonts w:ascii="Arial Narrow" w:hAnsi="Arial Narrow" w:cs="Arial"/>
                <w:strike/>
                <w:sz w:val="20"/>
                <w:szCs w:val="20"/>
              </w:rPr>
            </w:pPr>
          </w:p>
          <w:p w:rsidR="002B72E1" w:rsidRPr="00EE5C3D" w:rsidRDefault="002B72E1" w:rsidP="00057C84">
            <w:pPr>
              <w:rPr>
                <w:rFonts w:ascii="Arial Narrow" w:hAnsi="Arial Narrow" w:cs="Arial"/>
                <w:strike/>
                <w:sz w:val="20"/>
                <w:szCs w:val="20"/>
              </w:rPr>
            </w:pPr>
            <w:r w:rsidRPr="00EE5C3D">
              <w:rPr>
                <w:rFonts w:ascii="Arial Narrow" w:hAnsi="Arial Narrow" w:cs="Arial"/>
                <w:strike/>
                <w:sz w:val="20"/>
                <w:szCs w:val="20"/>
              </w:rPr>
              <w:t xml:space="preserve">A patient whose most recent course of PBS-subsidised therapy was with rituximab and whose response to this treatment is sustained for more than 12 </w:t>
            </w:r>
            <w:proofErr w:type="gramStart"/>
            <w:r w:rsidRPr="00EE5C3D">
              <w:rPr>
                <w:rFonts w:ascii="Arial Narrow" w:hAnsi="Arial Narrow" w:cs="Arial"/>
                <w:strike/>
                <w:sz w:val="20"/>
                <w:szCs w:val="20"/>
              </w:rPr>
              <w:t>months,</w:t>
            </w:r>
            <w:proofErr w:type="gramEnd"/>
            <w:r w:rsidRPr="00EE5C3D">
              <w:rPr>
                <w:rFonts w:ascii="Arial Narrow" w:hAnsi="Arial Narrow" w:cs="Arial"/>
                <w:strike/>
                <w:sz w:val="20"/>
                <w:szCs w:val="20"/>
              </w:rPr>
              <w:t xml:space="preserve"> may apply for a further course of rituximab under the </w:t>
            </w:r>
            <w:r w:rsidRPr="00514833">
              <w:rPr>
                <w:rFonts w:ascii="Arial Narrow" w:hAnsi="Arial Narrow" w:cs="Arial"/>
                <w:i/>
                <w:strike/>
                <w:sz w:val="20"/>
                <w:szCs w:val="20"/>
              </w:rPr>
              <w:t>Subsequent</w:t>
            </w:r>
            <w:r w:rsidRPr="00EE5C3D">
              <w:rPr>
                <w:rFonts w:ascii="Arial Narrow" w:hAnsi="Arial Narrow" w:cs="Arial"/>
                <w:strike/>
                <w:sz w:val="20"/>
                <w:szCs w:val="20"/>
              </w:rPr>
              <w:t xml:space="preserve"> Continuing treatment restriction.</w:t>
            </w:r>
          </w:p>
          <w:p w:rsidR="002B72E1" w:rsidRPr="00605FB6" w:rsidRDefault="002B72E1" w:rsidP="00057C84">
            <w:pPr>
              <w:rPr>
                <w:rFonts w:ascii="Arial Narrow" w:hAnsi="Arial Narrow" w:cs="Arial"/>
                <w:sz w:val="20"/>
                <w:szCs w:val="20"/>
              </w:rPr>
            </w:pPr>
          </w:p>
          <w:p w:rsidR="002B72E1" w:rsidRPr="00605FB6" w:rsidRDefault="002B72E1" w:rsidP="00057C84">
            <w:pPr>
              <w:rPr>
                <w:rFonts w:ascii="Arial Narrow" w:hAnsi="Arial Narrow" w:cs="Arial"/>
                <w:sz w:val="20"/>
                <w:szCs w:val="20"/>
              </w:rPr>
            </w:pPr>
            <w:r w:rsidRPr="00605FB6">
              <w:rPr>
                <w:rFonts w:ascii="Arial Narrow" w:hAnsi="Arial Narrow" w:cs="Arial"/>
                <w:sz w:val="20"/>
                <w:szCs w:val="20"/>
              </w:rPr>
              <w:t>An adequate response to treatment is defined as:</w:t>
            </w:r>
          </w:p>
          <w:p w:rsidR="002B72E1" w:rsidRPr="00605FB6" w:rsidRDefault="002B72E1" w:rsidP="00057C84">
            <w:pPr>
              <w:rPr>
                <w:rFonts w:ascii="Arial Narrow" w:hAnsi="Arial Narrow" w:cs="Arial"/>
                <w:sz w:val="20"/>
                <w:szCs w:val="20"/>
              </w:rPr>
            </w:pPr>
            <w:r w:rsidRPr="00605FB6">
              <w:rPr>
                <w:rFonts w:ascii="Arial Narrow" w:hAnsi="Arial Narrow" w:cs="Arial"/>
                <w:sz w:val="20"/>
                <w:szCs w:val="20"/>
              </w:rPr>
              <w:t>an ESR no greater than 25 mm per hour or a CRP level no greater than 15 mg per L or either marker reduced by at least 20% from baseline;</w:t>
            </w:r>
          </w:p>
          <w:p w:rsidR="002B72E1" w:rsidRPr="00605FB6" w:rsidRDefault="002B72E1" w:rsidP="00057C84">
            <w:pPr>
              <w:rPr>
                <w:rFonts w:ascii="Arial Narrow" w:hAnsi="Arial Narrow" w:cs="Arial"/>
                <w:sz w:val="20"/>
                <w:szCs w:val="20"/>
              </w:rPr>
            </w:pPr>
            <w:r w:rsidRPr="00605FB6">
              <w:rPr>
                <w:rFonts w:ascii="Arial Narrow" w:hAnsi="Arial Narrow" w:cs="Arial"/>
                <w:sz w:val="20"/>
                <w:szCs w:val="20"/>
              </w:rPr>
              <w:lastRenderedPageBreak/>
              <w:t>AND either of the following:</w:t>
            </w:r>
          </w:p>
          <w:p w:rsidR="002B72E1" w:rsidRPr="00605FB6" w:rsidRDefault="002B72E1" w:rsidP="00057C84">
            <w:pPr>
              <w:rPr>
                <w:rFonts w:ascii="Arial Narrow" w:hAnsi="Arial Narrow" w:cs="Arial"/>
                <w:sz w:val="20"/>
                <w:szCs w:val="20"/>
              </w:rPr>
            </w:pPr>
            <w:r w:rsidRPr="00605FB6">
              <w:rPr>
                <w:rFonts w:ascii="Arial Narrow" w:hAnsi="Arial Narrow" w:cs="Arial"/>
                <w:sz w:val="20"/>
                <w:szCs w:val="20"/>
              </w:rPr>
              <w:t>(a) a reduction in the total active (swollen and tender) joint count by at least 50% from baseline, where baseline is at least 20 active joints; or</w:t>
            </w:r>
          </w:p>
          <w:p w:rsidR="002B72E1" w:rsidRPr="00605FB6" w:rsidRDefault="002B72E1" w:rsidP="00057C84">
            <w:pPr>
              <w:rPr>
                <w:rFonts w:ascii="Arial Narrow" w:hAnsi="Arial Narrow" w:cs="Arial"/>
                <w:sz w:val="20"/>
                <w:szCs w:val="20"/>
              </w:rPr>
            </w:pPr>
            <w:r w:rsidRPr="00605FB6">
              <w:rPr>
                <w:rFonts w:ascii="Arial Narrow" w:hAnsi="Arial Narrow" w:cs="Arial"/>
                <w:sz w:val="20"/>
                <w:szCs w:val="20"/>
              </w:rPr>
              <w:t>(b) a reduction in the number of the following active joints, from at least 4, by at least 50%:</w:t>
            </w:r>
          </w:p>
          <w:p w:rsidR="002B72E1" w:rsidRPr="00605FB6" w:rsidRDefault="002B72E1" w:rsidP="00057C84">
            <w:pPr>
              <w:rPr>
                <w:rFonts w:ascii="Arial Narrow" w:hAnsi="Arial Narrow" w:cs="Arial"/>
                <w:sz w:val="20"/>
                <w:szCs w:val="20"/>
              </w:rPr>
            </w:pPr>
            <w:r w:rsidRPr="00605FB6">
              <w:rPr>
                <w:rFonts w:ascii="Arial Narrow" w:hAnsi="Arial Narrow" w:cs="Arial"/>
                <w:sz w:val="20"/>
                <w:szCs w:val="20"/>
              </w:rPr>
              <w:t>(</w:t>
            </w:r>
            <w:proofErr w:type="spellStart"/>
            <w:r w:rsidRPr="00605FB6">
              <w:rPr>
                <w:rFonts w:ascii="Arial Narrow" w:hAnsi="Arial Narrow" w:cs="Arial"/>
                <w:sz w:val="20"/>
                <w:szCs w:val="20"/>
              </w:rPr>
              <w:t>i</w:t>
            </w:r>
            <w:proofErr w:type="spellEnd"/>
            <w:r w:rsidRPr="00605FB6">
              <w:rPr>
                <w:rFonts w:ascii="Arial Narrow" w:hAnsi="Arial Narrow" w:cs="Arial"/>
                <w:sz w:val="20"/>
                <w:szCs w:val="20"/>
              </w:rPr>
              <w:t>) elbow, wrist, knee and/or ankle (assessed as swollen and tender); and/or</w:t>
            </w:r>
          </w:p>
          <w:p w:rsidR="002B72E1" w:rsidRDefault="002B72E1" w:rsidP="00057C84">
            <w:pPr>
              <w:rPr>
                <w:rFonts w:ascii="Arial Narrow" w:hAnsi="Arial Narrow" w:cs="Arial"/>
                <w:sz w:val="20"/>
                <w:szCs w:val="20"/>
              </w:rPr>
            </w:pPr>
            <w:r w:rsidRPr="00605FB6">
              <w:rPr>
                <w:rFonts w:ascii="Arial Narrow" w:hAnsi="Arial Narrow" w:cs="Arial"/>
                <w:sz w:val="20"/>
                <w:szCs w:val="20"/>
              </w:rPr>
              <w:t xml:space="preserve">(ii) </w:t>
            </w:r>
            <w:proofErr w:type="gramStart"/>
            <w:r w:rsidRPr="00605FB6">
              <w:rPr>
                <w:rFonts w:ascii="Arial Narrow" w:hAnsi="Arial Narrow" w:cs="Arial"/>
                <w:sz w:val="20"/>
                <w:szCs w:val="20"/>
              </w:rPr>
              <w:t>shoulder</w:t>
            </w:r>
            <w:proofErr w:type="gramEnd"/>
            <w:r w:rsidRPr="00605FB6">
              <w:rPr>
                <w:rFonts w:ascii="Arial Narrow" w:hAnsi="Arial Narrow" w:cs="Arial"/>
                <w:sz w:val="20"/>
                <w:szCs w:val="20"/>
              </w:rPr>
              <w:t xml:space="preserve"> and/or hip (assessed as pain in passive movement and restriction of passive movement, where pain and limitation of movement are due to active disease and not irreversible damage such as joint destruction or bony overgrowth).</w:t>
            </w:r>
          </w:p>
          <w:p w:rsidR="002B72E1" w:rsidRDefault="002B72E1" w:rsidP="00057C84">
            <w:pPr>
              <w:rPr>
                <w:rFonts w:ascii="Arial Narrow" w:hAnsi="Arial Narrow" w:cs="Arial"/>
                <w:sz w:val="20"/>
                <w:szCs w:val="20"/>
              </w:rPr>
            </w:pPr>
          </w:p>
          <w:p w:rsidR="002B72E1" w:rsidRDefault="002B72E1" w:rsidP="00057C84">
            <w:pPr>
              <w:rPr>
                <w:rFonts w:ascii="Arial Narrow" w:hAnsi="Arial Narrow" w:cs="Arial"/>
                <w:i/>
                <w:sz w:val="20"/>
                <w:szCs w:val="20"/>
              </w:rPr>
            </w:pPr>
            <w:r w:rsidRPr="003B44B9">
              <w:rPr>
                <w:rFonts w:ascii="Arial Narrow" w:hAnsi="Arial Narrow" w:cs="Arial"/>
                <w:i/>
                <w:sz w:val="20"/>
                <w:szCs w:val="20"/>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p w:rsidR="00596D83" w:rsidRDefault="00596D83" w:rsidP="00057C84">
            <w:pPr>
              <w:rPr>
                <w:rFonts w:ascii="Arial Narrow" w:hAnsi="Arial Narrow" w:cs="Arial"/>
                <w:i/>
                <w:sz w:val="20"/>
                <w:szCs w:val="20"/>
              </w:rPr>
            </w:pPr>
          </w:p>
          <w:p w:rsidR="00596D83" w:rsidRPr="00E66E54" w:rsidRDefault="00596D83" w:rsidP="00057C84">
            <w:pPr>
              <w:rPr>
                <w:rFonts w:ascii="Arial Narrow" w:hAnsi="Arial Narrow"/>
                <w:i/>
                <w:sz w:val="20"/>
              </w:rPr>
            </w:pPr>
            <w:r w:rsidRPr="00596D83">
              <w:rPr>
                <w:rFonts w:ascii="Arial Narrow" w:hAnsi="Arial Narrow"/>
                <w:i/>
                <w:sz w:val="20"/>
              </w:rPr>
              <w:t xml:space="preserve">All applications for subsequent </w:t>
            </w:r>
            <w:r w:rsidRPr="0008033D">
              <w:rPr>
                <w:rFonts w:ascii="Arial Narrow" w:hAnsi="Arial Narrow"/>
                <w:i/>
                <w:sz w:val="20"/>
              </w:rPr>
              <w:t xml:space="preserve">continuing treatment with this product must include a measurement of response to the prior course of therapy. </w:t>
            </w:r>
            <w:r w:rsidRPr="00E66E54">
              <w:rPr>
                <w:rFonts w:ascii="Arial Narrow" w:hAnsi="Arial Narrow"/>
                <w:i/>
                <w:sz w:val="20"/>
              </w:rPr>
              <w:t>This assessment must be submitted no later than 4 weeks from the cessation of that treatment course.</w:t>
            </w:r>
          </w:p>
          <w:p w:rsidR="00596D83" w:rsidRPr="00596D83" w:rsidRDefault="00596D83" w:rsidP="00057C84">
            <w:pPr>
              <w:rPr>
                <w:rFonts w:ascii="Arial Narrow" w:hAnsi="Arial Narrow"/>
                <w:i/>
                <w:sz w:val="20"/>
              </w:rPr>
            </w:pPr>
          </w:p>
          <w:p w:rsidR="002B72E1" w:rsidRDefault="00596D83" w:rsidP="00057C84">
            <w:pPr>
              <w:rPr>
                <w:rFonts w:ascii="Arial Narrow" w:hAnsi="Arial Narrow" w:cs="Arial"/>
                <w:sz w:val="20"/>
                <w:szCs w:val="20"/>
              </w:rPr>
            </w:pPr>
            <w:r w:rsidRPr="00596D83">
              <w:rPr>
                <w:rFonts w:ascii="Arial Narrow" w:hAnsi="Arial Narrow"/>
                <w:i/>
                <w:sz w:val="20"/>
              </w:rPr>
              <w:t xml:space="preserve">Where a response assessment is not undertaken </w:t>
            </w:r>
            <w:r w:rsidRPr="00E66E54">
              <w:rPr>
                <w:rFonts w:ascii="Arial Narrow" w:hAnsi="Arial Narrow"/>
                <w:i/>
                <w:sz w:val="20"/>
              </w:rPr>
              <w:t xml:space="preserve">and submitted within these timeframes, </w:t>
            </w:r>
            <w:r w:rsidRPr="00596D83">
              <w:rPr>
                <w:rFonts w:ascii="Arial Narrow" w:hAnsi="Arial Narrow"/>
                <w:i/>
                <w:sz w:val="20"/>
              </w:rPr>
              <w:t xml:space="preserve">the patient will be deemed to have failed to respond to treatment </w:t>
            </w:r>
            <w:r w:rsidRPr="0008033D">
              <w:rPr>
                <w:rFonts w:ascii="Arial Narrow" w:hAnsi="Arial Narrow"/>
                <w:i/>
                <w:sz w:val="20"/>
              </w:rPr>
              <w:t>with this drug</w:t>
            </w:r>
            <w:r w:rsidR="00A9758D">
              <w:rPr>
                <w:rFonts w:ascii="Arial Narrow" w:hAnsi="Arial Narrow"/>
                <w:i/>
                <w:sz w:val="20"/>
              </w:rPr>
              <w:t>.</w:t>
            </w:r>
          </w:p>
          <w:p w:rsidR="00783C88" w:rsidRDefault="00783C88" w:rsidP="00057C84">
            <w:pPr>
              <w:rPr>
                <w:rFonts w:ascii="Arial Narrow" w:hAnsi="Arial Narrow" w:cs="Arial"/>
                <w:sz w:val="20"/>
                <w:szCs w:val="20"/>
              </w:rPr>
            </w:pPr>
          </w:p>
          <w:p w:rsidR="002B72E1" w:rsidRPr="00B679E6" w:rsidRDefault="00783C88" w:rsidP="00057C84">
            <w:pPr>
              <w:rPr>
                <w:rFonts w:ascii="Arial Narrow" w:hAnsi="Arial Narrow" w:cs="Arial"/>
                <w:sz w:val="20"/>
                <w:szCs w:val="20"/>
              </w:rPr>
            </w:pPr>
            <w:r w:rsidRPr="00605FB6">
              <w:rPr>
                <w:rFonts w:ascii="Arial Narrow" w:hAnsi="Arial Narrow" w:cs="Arial"/>
                <w:sz w:val="20"/>
                <w:szCs w:val="20"/>
              </w:rPr>
              <w:t>If a patient fails to demonstrate a response to treatment with rituximab under this restriction will not be eligible to receive further PBS-subsidised treatment with this drug for this condition.</w:t>
            </w:r>
          </w:p>
        </w:tc>
      </w:tr>
      <w:tr w:rsidR="002B72E1" w:rsidTr="005F2D88">
        <w:trPr>
          <w:cantSplit/>
          <w:trHeight w:val="360"/>
        </w:trPr>
        <w:tc>
          <w:tcPr>
            <w:tcW w:w="1191" w:type="pct"/>
            <w:tcBorders>
              <w:top w:val="single" w:sz="4" w:space="0" w:color="auto"/>
              <w:left w:val="single" w:sz="4" w:space="0" w:color="auto"/>
              <w:bottom w:val="single" w:sz="4" w:space="0" w:color="auto"/>
              <w:right w:val="single" w:sz="4" w:space="0" w:color="auto"/>
            </w:tcBorders>
          </w:tcPr>
          <w:p w:rsidR="002B72E1" w:rsidRDefault="002B72E1" w:rsidP="00057C84">
            <w:pPr>
              <w:jc w:val="both"/>
              <w:rPr>
                <w:rFonts w:ascii="Arial Narrow" w:hAnsi="Arial Narrow" w:cs="Arial"/>
                <w:b/>
                <w:sz w:val="20"/>
                <w:szCs w:val="20"/>
              </w:rPr>
            </w:pPr>
            <w:r>
              <w:rPr>
                <w:rFonts w:ascii="Arial Narrow" w:hAnsi="Arial Narrow" w:cs="Arial"/>
                <w:b/>
                <w:sz w:val="20"/>
                <w:szCs w:val="20"/>
              </w:rPr>
              <w:lastRenderedPageBreak/>
              <w:t>Administrative Advice</w:t>
            </w:r>
          </w:p>
        </w:tc>
        <w:tc>
          <w:tcPr>
            <w:tcW w:w="3809" w:type="pct"/>
            <w:gridSpan w:val="6"/>
            <w:tcBorders>
              <w:top w:val="single" w:sz="4" w:space="0" w:color="auto"/>
              <w:left w:val="single" w:sz="4" w:space="0" w:color="auto"/>
              <w:bottom w:val="single" w:sz="4" w:space="0" w:color="auto"/>
              <w:right w:val="single" w:sz="4" w:space="0" w:color="auto"/>
            </w:tcBorders>
          </w:tcPr>
          <w:p w:rsidR="002B72E1" w:rsidRPr="00D94889" w:rsidRDefault="002B72E1" w:rsidP="00057C84">
            <w:pPr>
              <w:rPr>
                <w:rFonts w:ascii="Arial Narrow" w:hAnsi="Arial Narrow" w:cs="Arial"/>
                <w:sz w:val="20"/>
                <w:szCs w:val="20"/>
              </w:rPr>
            </w:pPr>
            <w:r w:rsidRPr="00D94889">
              <w:rPr>
                <w:rFonts w:ascii="Arial Narrow" w:hAnsi="Arial Narrow" w:cs="Arial"/>
                <w:sz w:val="20"/>
                <w:szCs w:val="20"/>
              </w:rPr>
              <w:t>Note No increase in the maximum quantity or number of units may be authorised.</w:t>
            </w:r>
          </w:p>
          <w:p w:rsidR="002B72E1" w:rsidRPr="00410683" w:rsidRDefault="002B72E1" w:rsidP="00057C84">
            <w:pPr>
              <w:rPr>
                <w:rFonts w:ascii="Arial Narrow" w:hAnsi="Arial Narrow" w:cs="Arial"/>
                <w:sz w:val="20"/>
                <w:szCs w:val="20"/>
              </w:rPr>
            </w:pPr>
            <w:r w:rsidRPr="00D94889">
              <w:rPr>
                <w:rFonts w:ascii="Arial Narrow" w:hAnsi="Arial Narrow" w:cs="Arial"/>
                <w:sz w:val="20"/>
                <w:szCs w:val="20"/>
              </w:rPr>
              <w:t>Note No increase in the maximum number of repeats may be authorised.</w:t>
            </w:r>
          </w:p>
        </w:tc>
      </w:tr>
      <w:tr w:rsidR="00783C88" w:rsidTr="005F2D88">
        <w:trPr>
          <w:cantSplit/>
          <w:trHeight w:val="360"/>
        </w:trPr>
        <w:tc>
          <w:tcPr>
            <w:tcW w:w="1191" w:type="pct"/>
            <w:tcBorders>
              <w:top w:val="single" w:sz="4" w:space="0" w:color="auto"/>
              <w:left w:val="single" w:sz="4" w:space="0" w:color="auto"/>
              <w:bottom w:val="single" w:sz="4" w:space="0" w:color="auto"/>
              <w:right w:val="single" w:sz="4" w:space="0" w:color="auto"/>
            </w:tcBorders>
          </w:tcPr>
          <w:p w:rsidR="00783C88" w:rsidRDefault="00783C88" w:rsidP="00057C84">
            <w:pPr>
              <w:jc w:val="both"/>
              <w:rPr>
                <w:rFonts w:ascii="Arial Narrow" w:hAnsi="Arial Narrow" w:cs="Arial"/>
                <w:b/>
                <w:sz w:val="20"/>
                <w:szCs w:val="20"/>
              </w:rPr>
            </w:pPr>
            <w:r>
              <w:rPr>
                <w:rFonts w:ascii="Arial Narrow" w:hAnsi="Arial Narrow" w:cs="Arial"/>
                <w:b/>
                <w:sz w:val="20"/>
                <w:szCs w:val="20"/>
              </w:rPr>
              <w:t>Administrative Advice</w:t>
            </w:r>
          </w:p>
        </w:tc>
        <w:tc>
          <w:tcPr>
            <w:tcW w:w="3809" w:type="pct"/>
            <w:gridSpan w:val="6"/>
            <w:tcBorders>
              <w:top w:val="single" w:sz="4" w:space="0" w:color="auto"/>
              <w:left w:val="single" w:sz="4" w:space="0" w:color="auto"/>
              <w:bottom w:val="single" w:sz="4" w:space="0" w:color="auto"/>
              <w:right w:val="single" w:sz="4" w:space="0" w:color="auto"/>
            </w:tcBorders>
          </w:tcPr>
          <w:p w:rsidR="00783C88" w:rsidRDefault="00783C88" w:rsidP="00057C84">
            <w:pPr>
              <w:rPr>
                <w:rFonts w:ascii="Arial Narrow" w:hAnsi="Arial Narrow" w:cs="Arial"/>
                <w:sz w:val="20"/>
                <w:szCs w:val="20"/>
              </w:rPr>
            </w:pPr>
            <w:r w:rsidRPr="00783C88">
              <w:rPr>
                <w:rFonts w:ascii="Arial Narrow" w:hAnsi="Arial Narrow" w:cs="Arial"/>
                <w:sz w:val="20"/>
                <w:szCs w:val="20"/>
              </w:rPr>
              <w:t>Any queries concerning the arrangements to prescribe may be directed to the</w:t>
            </w:r>
            <w:r>
              <w:rPr>
                <w:rFonts w:ascii="Arial Narrow" w:hAnsi="Arial Narrow" w:cs="Arial"/>
                <w:sz w:val="20"/>
                <w:szCs w:val="20"/>
              </w:rPr>
              <w:t xml:space="preserve"> </w:t>
            </w:r>
            <w:r w:rsidRPr="00783C88">
              <w:rPr>
                <w:rFonts w:ascii="Arial Narrow" w:hAnsi="Arial Narrow" w:cs="Arial"/>
                <w:sz w:val="20"/>
                <w:szCs w:val="20"/>
              </w:rPr>
              <w:t>Department of Human Services on 1800 700 270 (hours of operation 8 a.m. to 5 p.m.</w:t>
            </w:r>
            <w:r>
              <w:rPr>
                <w:rFonts w:ascii="Arial Narrow" w:hAnsi="Arial Narrow" w:cs="Arial"/>
                <w:sz w:val="20"/>
                <w:szCs w:val="20"/>
              </w:rPr>
              <w:t xml:space="preserve"> </w:t>
            </w:r>
            <w:r w:rsidRPr="00783C88">
              <w:rPr>
                <w:rFonts w:ascii="Arial Narrow" w:hAnsi="Arial Narrow" w:cs="Arial"/>
                <w:sz w:val="20"/>
                <w:szCs w:val="20"/>
              </w:rPr>
              <w:t>EST Monday to Friday).</w:t>
            </w:r>
          </w:p>
          <w:p w:rsidR="00783C88" w:rsidRPr="00783C88" w:rsidRDefault="00783C88" w:rsidP="00057C84">
            <w:pPr>
              <w:rPr>
                <w:rFonts w:ascii="Arial Narrow" w:hAnsi="Arial Narrow" w:cs="Arial"/>
                <w:sz w:val="20"/>
                <w:szCs w:val="20"/>
              </w:rPr>
            </w:pPr>
          </w:p>
          <w:p w:rsidR="00783C88" w:rsidRPr="00783C88" w:rsidRDefault="00783C88" w:rsidP="00057C84">
            <w:pPr>
              <w:rPr>
                <w:rFonts w:ascii="Arial Narrow" w:hAnsi="Arial Narrow" w:cs="Arial"/>
                <w:sz w:val="20"/>
                <w:szCs w:val="20"/>
              </w:rPr>
            </w:pPr>
            <w:r w:rsidRPr="00783C88">
              <w:rPr>
                <w:rFonts w:ascii="Arial Narrow" w:hAnsi="Arial Narrow" w:cs="Arial"/>
                <w:sz w:val="20"/>
                <w:szCs w:val="20"/>
              </w:rPr>
              <w:t>Prescribing information (including Authority Application forms and other relevant</w:t>
            </w:r>
          </w:p>
          <w:p w:rsidR="00783C88" w:rsidRPr="00783C88" w:rsidRDefault="00783C88" w:rsidP="00057C84">
            <w:pPr>
              <w:rPr>
                <w:rFonts w:ascii="Arial Narrow" w:hAnsi="Arial Narrow" w:cs="Arial"/>
                <w:sz w:val="20"/>
                <w:szCs w:val="20"/>
              </w:rPr>
            </w:pPr>
            <w:r w:rsidRPr="00783C88">
              <w:rPr>
                <w:rFonts w:ascii="Arial Narrow" w:hAnsi="Arial Narrow" w:cs="Arial"/>
                <w:sz w:val="20"/>
                <w:szCs w:val="20"/>
              </w:rPr>
              <w:t>documentation as applicable) is available on the Department of Human Services website</w:t>
            </w:r>
          </w:p>
          <w:p w:rsidR="00783C88" w:rsidRPr="00783C88" w:rsidRDefault="00783C88" w:rsidP="00057C84">
            <w:pPr>
              <w:rPr>
                <w:rFonts w:ascii="Arial Narrow" w:hAnsi="Arial Narrow" w:cs="Arial"/>
                <w:sz w:val="20"/>
                <w:szCs w:val="20"/>
              </w:rPr>
            </w:pPr>
            <w:proofErr w:type="gramStart"/>
            <w:r w:rsidRPr="00783C88">
              <w:rPr>
                <w:rFonts w:ascii="Arial Narrow" w:hAnsi="Arial Narrow" w:cs="Arial"/>
                <w:sz w:val="20"/>
                <w:szCs w:val="20"/>
              </w:rPr>
              <w:t>at</w:t>
            </w:r>
            <w:proofErr w:type="gramEnd"/>
            <w:r w:rsidRPr="00783C88">
              <w:rPr>
                <w:rFonts w:ascii="Arial Narrow" w:hAnsi="Arial Narrow" w:cs="Arial"/>
                <w:sz w:val="20"/>
                <w:szCs w:val="20"/>
              </w:rPr>
              <w:t xml:space="preserve"> www.humanservices.gov.au.</w:t>
            </w:r>
          </w:p>
          <w:p w:rsidR="00783C88" w:rsidRDefault="00783C88" w:rsidP="00057C84">
            <w:pPr>
              <w:rPr>
                <w:rFonts w:ascii="Arial Narrow" w:hAnsi="Arial Narrow" w:cs="Arial"/>
                <w:sz w:val="20"/>
                <w:szCs w:val="20"/>
              </w:rPr>
            </w:pPr>
          </w:p>
          <w:p w:rsidR="00783C88" w:rsidRPr="00783C88" w:rsidRDefault="00783C88" w:rsidP="00057C84">
            <w:pPr>
              <w:rPr>
                <w:rFonts w:ascii="Arial Narrow" w:hAnsi="Arial Narrow" w:cs="Arial"/>
                <w:sz w:val="20"/>
                <w:szCs w:val="20"/>
              </w:rPr>
            </w:pPr>
            <w:r w:rsidRPr="00783C88">
              <w:rPr>
                <w:rFonts w:ascii="Arial Narrow" w:hAnsi="Arial Narrow" w:cs="Arial"/>
                <w:sz w:val="20"/>
                <w:szCs w:val="20"/>
              </w:rPr>
              <w:t>Applications for authority to prescribe should be forwarded to:</w:t>
            </w:r>
          </w:p>
          <w:p w:rsidR="00783C88" w:rsidRPr="00783C88" w:rsidRDefault="00783C88" w:rsidP="00057C84">
            <w:pPr>
              <w:rPr>
                <w:rFonts w:ascii="Arial Narrow" w:hAnsi="Arial Narrow" w:cs="Arial"/>
                <w:sz w:val="20"/>
                <w:szCs w:val="20"/>
              </w:rPr>
            </w:pPr>
            <w:r w:rsidRPr="00783C88">
              <w:rPr>
                <w:rFonts w:ascii="Arial Narrow" w:hAnsi="Arial Narrow" w:cs="Arial"/>
                <w:sz w:val="20"/>
                <w:szCs w:val="20"/>
              </w:rPr>
              <w:t>Department of Human Services</w:t>
            </w:r>
          </w:p>
          <w:p w:rsidR="00783C88" w:rsidRPr="00783C88" w:rsidRDefault="00783C88" w:rsidP="00057C84">
            <w:pPr>
              <w:rPr>
                <w:rFonts w:ascii="Arial Narrow" w:hAnsi="Arial Narrow" w:cs="Arial"/>
                <w:sz w:val="20"/>
                <w:szCs w:val="20"/>
              </w:rPr>
            </w:pPr>
            <w:r w:rsidRPr="00783C88">
              <w:rPr>
                <w:rFonts w:ascii="Arial Narrow" w:hAnsi="Arial Narrow" w:cs="Arial"/>
                <w:sz w:val="20"/>
                <w:szCs w:val="20"/>
              </w:rPr>
              <w:t>Complex Drugs</w:t>
            </w:r>
          </w:p>
          <w:p w:rsidR="00783C88" w:rsidRPr="00783C88" w:rsidRDefault="00783C88" w:rsidP="00057C84">
            <w:pPr>
              <w:rPr>
                <w:rFonts w:ascii="Arial Narrow" w:hAnsi="Arial Narrow" w:cs="Arial"/>
                <w:sz w:val="20"/>
                <w:szCs w:val="20"/>
              </w:rPr>
            </w:pPr>
            <w:r w:rsidRPr="00783C88">
              <w:rPr>
                <w:rFonts w:ascii="Arial Narrow" w:hAnsi="Arial Narrow" w:cs="Arial"/>
                <w:sz w:val="20"/>
                <w:szCs w:val="20"/>
              </w:rPr>
              <w:t>Reply Paid 9826</w:t>
            </w:r>
          </w:p>
          <w:p w:rsidR="00783C88" w:rsidRPr="00D94889" w:rsidRDefault="00783C88" w:rsidP="00057C84">
            <w:pPr>
              <w:rPr>
                <w:rFonts w:ascii="Arial Narrow" w:hAnsi="Arial Narrow" w:cs="Arial"/>
                <w:sz w:val="20"/>
                <w:szCs w:val="20"/>
              </w:rPr>
            </w:pPr>
            <w:r w:rsidRPr="00783C88">
              <w:rPr>
                <w:rFonts w:ascii="Arial Narrow" w:hAnsi="Arial Narrow" w:cs="Arial"/>
                <w:sz w:val="20"/>
                <w:szCs w:val="20"/>
              </w:rPr>
              <w:t>HOBART TAS 7001</w:t>
            </w:r>
          </w:p>
        </w:tc>
      </w:tr>
      <w:tr w:rsidR="002B72E1" w:rsidTr="005F2D88">
        <w:trPr>
          <w:trHeight w:val="360"/>
        </w:trPr>
        <w:tc>
          <w:tcPr>
            <w:tcW w:w="1191" w:type="pct"/>
            <w:tcBorders>
              <w:top w:val="single" w:sz="4" w:space="0" w:color="auto"/>
              <w:left w:val="single" w:sz="4" w:space="0" w:color="auto"/>
              <w:bottom w:val="single" w:sz="4" w:space="0" w:color="auto"/>
              <w:right w:val="single" w:sz="4" w:space="0" w:color="auto"/>
            </w:tcBorders>
          </w:tcPr>
          <w:p w:rsidR="002B72E1" w:rsidRDefault="002B72E1" w:rsidP="00057C84">
            <w:pPr>
              <w:jc w:val="both"/>
              <w:rPr>
                <w:rFonts w:ascii="Arial Narrow" w:hAnsi="Arial Narrow" w:cs="Arial"/>
                <w:b/>
                <w:sz w:val="20"/>
                <w:szCs w:val="20"/>
              </w:rPr>
            </w:pPr>
            <w:r>
              <w:rPr>
                <w:rFonts w:ascii="Arial Narrow" w:hAnsi="Arial Narrow" w:cs="Arial"/>
                <w:b/>
                <w:sz w:val="20"/>
                <w:szCs w:val="20"/>
              </w:rPr>
              <w:t>Administrative Advice 3</w:t>
            </w:r>
          </w:p>
        </w:tc>
        <w:tc>
          <w:tcPr>
            <w:tcW w:w="3809" w:type="pct"/>
            <w:gridSpan w:val="6"/>
            <w:tcBorders>
              <w:top w:val="single" w:sz="4" w:space="0" w:color="auto"/>
              <w:left w:val="single" w:sz="4" w:space="0" w:color="auto"/>
              <w:bottom w:val="single" w:sz="4" w:space="0" w:color="auto"/>
              <w:right w:val="single" w:sz="4" w:space="0" w:color="auto"/>
            </w:tcBorders>
          </w:tcPr>
          <w:p w:rsidR="002B72E1" w:rsidRPr="00D94889" w:rsidRDefault="00650B7C" w:rsidP="00057C84">
            <w:pPr>
              <w:rPr>
                <w:rFonts w:ascii="Arial Narrow" w:hAnsi="Arial Narrow" w:cs="Arial"/>
                <w:sz w:val="20"/>
                <w:szCs w:val="20"/>
              </w:rPr>
            </w:pPr>
            <w:r w:rsidRPr="00A849E6">
              <w:rPr>
                <w:rFonts w:ascii="Arial Narrow" w:hAnsi="Arial Narrow" w:cs="Arial"/>
                <w:sz w:val="20"/>
                <w:szCs w:val="20"/>
              </w:rPr>
              <w:t>As per “Administrative Advice 3” within the</w:t>
            </w:r>
            <w:r>
              <w:rPr>
                <w:rFonts w:ascii="Arial Narrow" w:hAnsi="Arial Narrow" w:cs="Arial"/>
                <w:sz w:val="20"/>
                <w:szCs w:val="20"/>
              </w:rPr>
              <w:t xml:space="preserve"> RA</w:t>
            </w:r>
            <w:r w:rsidRPr="00A849E6">
              <w:rPr>
                <w:rFonts w:ascii="Arial Narrow" w:hAnsi="Arial Narrow" w:cs="Arial"/>
                <w:sz w:val="20"/>
                <w:szCs w:val="20"/>
              </w:rPr>
              <w:t xml:space="preserve"> Initial Treatment – Initial 1 restriction above</w:t>
            </w:r>
          </w:p>
        </w:tc>
      </w:tr>
    </w:tbl>
    <w:p w:rsidR="00827424" w:rsidRPr="00827424" w:rsidRDefault="00827424" w:rsidP="005F2D88">
      <w:pPr>
        <w:widowControl w:val="0"/>
        <w:numPr>
          <w:ilvl w:val="0"/>
          <w:numId w:val="5"/>
        </w:numPr>
        <w:spacing w:before="240" w:after="120"/>
        <w:jc w:val="both"/>
        <w:outlineLvl w:val="0"/>
        <w:rPr>
          <w:rFonts w:asciiTheme="minorHAnsi" w:eastAsiaTheme="minorHAnsi" w:hAnsiTheme="minorHAnsi" w:cstheme="minorBidi"/>
          <w:b/>
          <w:sz w:val="32"/>
          <w:szCs w:val="22"/>
          <w:lang w:eastAsia="en-US"/>
        </w:rPr>
      </w:pPr>
      <w:r w:rsidRPr="00827424">
        <w:rPr>
          <w:rFonts w:asciiTheme="minorHAnsi" w:eastAsiaTheme="minorHAnsi" w:hAnsiTheme="minorHAnsi" w:cstheme="minorBidi"/>
          <w:b/>
          <w:sz w:val="32"/>
          <w:szCs w:val="22"/>
          <w:lang w:eastAsia="en-US"/>
        </w:rPr>
        <w:t>Context for Decision</w:t>
      </w:r>
    </w:p>
    <w:p w:rsidR="00827424" w:rsidRPr="00827424" w:rsidRDefault="00827424" w:rsidP="005F2D88">
      <w:pPr>
        <w:jc w:val="both"/>
        <w:rPr>
          <w:rFonts w:asciiTheme="minorHAnsi" w:eastAsiaTheme="minorHAnsi" w:hAnsiTheme="minorHAnsi" w:cs="Arial"/>
          <w:szCs w:val="22"/>
          <w:lang w:eastAsia="en-US"/>
        </w:rPr>
      </w:pPr>
      <w:r w:rsidRPr="00827424">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27424" w:rsidRPr="00827424" w:rsidRDefault="00827424" w:rsidP="005F2D88">
      <w:pPr>
        <w:widowControl w:val="0"/>
        <w:numPr>
          <w:ilvl w:val="0"/>
          <w:numId w:val="5"/>
        </w:numPr>
        <w:spacing w:before="240" w:after="120"/>
        <w:jc w:val="both"/>
        <w:outlineLvl w:val="0"/>
        <w:rPr>
          <w:rFonts w:asciiTheme="minorHAnsi" w:eastAsiaTheme="minorHAnsi" w:hAnsiTheme="minorHAnsi" w:cstheme="minorBidi"/>
          <w:b/>
          <w:sz w:val="32"/>
          <w:szCs w:val="22"/>
          <w:lang w:eastAsia="en-US"/>
        </w:rPr>
      </w:pPr>
      <w:r w:rsidRPr="00827424">
        <w:rPr>
          <w:rFonts w:asciiTheme="minorHAnsi" w:eastAsiaTheme="minorHAnsi" w:hAnsiTheme="minorHAnsi" w:cstheme="minorBidi"/>
          <w:b/>
          <w:sz w:val="32"/>
          <w:szCs w:val="22"/>
          <w:lang w:eastAsia="en-US"/>
        </w:rPr>
        <w:t>Sponsor’s Comment</w:t>
      </w:r>
    </w:p>
    <w:p w:rsidR="004C2FAF" w:rsidRPr="00F16989" w:rsidRDefault="00827424" w:rsidP="005F2D88">
      <w:pPr>
        <w:spacing w:after="120"/>
        <w:jc w:val="both"/>
        <w:rPr>
          <w:rFonts w:asciiTheme="minorHAnsi" w:hAnsiTheme="minorHAnsi"/>
          <w:sz w:val="22"/>
          <w:szCs w:val="22"/>
        </w:rPr>
      </w:pPr>
      <w:r w:rsidRPr="00827424">
        <w:rPr>
          <w:rFonts w:asciiTheme="minorHAnsi" w:eastAsiaTheme="minorHAnsi" w:hAnsiTheme="minorHAnsi" w:cs="Arial"/>
          <w:bCs/>
          <w:szCs w:val="22"/>
          <w:lang w:eastAsia="en-US"/>
        </w:rPr>
        <w:t>The sponsor had no comment.</w:t>
      </w:r>
    </w:p>
    <w:sectPr w:rsidR="004C2FAF" w:rsidRPr="00F16989"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406" w:rsidRDefault="000C2406">
      <w:r>
        <w:separator/>
      </w:r>
    </w:p>
    <w:p w:rsidR="000C2406" w:rsidRDefault="000C2406"/>
  </w:endnote>
  <w:endnote w:type="continuationSeparator" w:id="0">
    <w:p w:rsidR="000C2406" w:rsidRDefault="000C2406">
      <w:r>
        <w:continuationSeparator/>
      </w:r>
    </w:p>
    <w:p w:rsidR="000C2406" w:rsidRDefault="000C2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14833" w:rsidTr="005A3173">
      <w:trPr>
        <w:trHeight w:val="151"/>
      </w:trPr>
      <w:tc>
        <w:tcPr>
          <w:tcW w:w="2250" w:type="pct"/>
          <w:tcBorders>
            <w:top w:val="nil"/>
            <w:left w:val="nil"/>
            <w:bottom w:val="single" w:sz="4" w:space="0" w:color="4F81BD"/>
            <w:right w:val="nil"/>
          </w:tcBorders>
        </w:tcPr>
        <w:p w:rsidR="00514833" w:rsidRPr="005A3173" w:rsidRDefault="0051483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14833" w:rsidRPr="005A3173" w:rsidRDefault="0051483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14833" w:rsidRPr="005A3173" w:rsidRDefault="00514833" w:rsidP="005A3173">
          <w:pPr>
            <w:pStyle w:val="Header"/>
            <w:spacing w:line="276" w:lineRule="auto"/>
            <w:rPr>
              <w:rFonts w:ascii="Calibri" w:eastAsia="MS Gothic" w:hAnsi="Calibri"/>
              <w:b/>
              <w:bCs/>
              <w:color w:val="4F81BD"/>
            </w:rPr>
          </w:pPr>
        </w:p>
      </w:tc>
    </w:tr>
    <w:tr w:rsidR="00514833" w:rsidTr="005A3173">
      <w:trPr>
        <w:trHeight w:val="150"/>
      </w:trPr>
      <w:tc>
        <w:tcPr>
          <w:tcW w:w="2250" w:type="pct"/>
          <w:tcBorders>
            <w:top w:val="single" w:sz="4" w:space="0" w:color="4F81BD"/>
            <w:left w:val="nil"/>
            <w:bottom w:val="nil"/>
            <w:right w:val="nil"/>
          </w:tcBorders>
        </w:tcPr>
        <w:p w:rsidR="00514833" w:rsidRPr="005A3173" w:rsidRDefault="00514833" w:rsidP="005A3173">
          <w:pPr>
            <w:pStyle w:val="Header"/>
            <w:spacing w:line="276" w:lineRule="auto"/>
            <w:rPr>
              <w:rFonts w:ascii="Calibri" w:eastAsia="MS Gothic" w:hAnsi="Calibri"/>
              <w:b/>
              <w:bCs/>
              <w:color w:val="4F81BD"/>
            </w:rPr>
          </w:pPr>
        </w:p>
      </w:tc>
      <w:tc>
        <w:tcPr>
          <w:tcW w:w="0" w:type="auto"/>
          <w:vMerge/>
          <w:vAlign w:val="center"/>
          <w:hideMark/>
        </w:tcPr>
        <w:p w:rsidR="00514833" w:rsidRPr="005A3173" w:rsidRDefault="00514833" w:rsidP="005A3173">
          <w:pPr>
            <w:rPr>
              <w:rFonts w:ascii="Calibri" w:hAnsi="Calibri"/>
              <w:color w:val="365F91"/>
              <w:sz w:val="22"/>
              <w:szCs w:val="22"/>
            </w:rPr>
          </w:pPr>
        </w:p>
      </w:tc>
      <w:tc>
        <w:tcPr>
          <w:tcW w:w="2250" w:type="pct"/>
          <w:tcBorders>
            <w:top w:val="single" w:sz="4" w:space="0" w:color="4F81BD"/>
            <w:left w:val="nil"/>
            <w:bottom w:val="nil"/>
            <w:right w:val="nil"/>
          </w:tcBorders>
        </w:tcPr>
        <w:p w:rsidR="00514833" w:rsidRPr="005A3173" w:rsidRDefault="00514833" w:rsidP="005A3173">
          <w:pPr>
            <w:pStyle w:val="Header"/>
            <w:spacing w:line="276" w:lineRule="auto"/>
            <w:rPr>
              <w:rFonts w:ascii="Calibri" w:eastAsia="MS Gothic" w:hAnsi="Calibri"/>
              <w:b/>
              <w:bCs/>
              <w:color w:val="4F81BD"/>
            </w:rPr>
          </w:pPr>
        </w:p>
      </w:tc>
    </w:tr>
  </w:tbl>
  <w:p w:rsidR="00514833" w:rsidRDefault="0051483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4833" w:rsidRDefault="00514833">
    <w:pPr>
      <w:pStyle w:val="Footer"/>
    </w:pPr>
  </w:p>
  <w:p w:rsidR="00514833" w:rsidRDefault="005148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947333"/>
      <w:docPartObj>
        <w:docPartGallery w:val="Page Numbers (Bottom of Page)"/>
        <w:docPartUnique/>
      </w:docPartObj>
    </w:sdtPr>
    <w:sdtEndPr>
      <w:rPr>
        <w:rFonts w:asciiTheme="minorHAnsi" w:hAnsiTheme="minorHAnsi"/>
        <w:b/>
        <w:noProof/>
      </w:rPr>
    </w:sdtEndPr>
    <w:sdtContent>
      <w:p w:rsidR="00514833" w:rsidRPr="00AB31DE" w:rsidRDefault="00514833">
        <w:pPr>
          <w:pStyle w:val="Footer"/>
          <w:jc w:val="center"/>
          <w:rPr>
            <w:rFonts w:asciiTheme="minorHAnsi" w:hAnsiTheme="minorHAnsi"/>
            <w:b/>
          </w:rPr>
        </w:pPr>
        <w:r w:rsidRPr="00AB31DE">
          <w:rPr>
            <w:rFonts w:asciiTheme="minorHAnsi" w:hAnsiTheme="minorHAnsi"/>
            <w:b/>
          </w:rPr>
          <w:fldChar w:fldCharType="begin"/>
        </w:r>
        <w:r w:rsidRPr="00AB31DE">
          <w:rPr>
            <w:rFonts w:asciiTheme="minorHAnsi" w:hAnsiTheme="minorHAnsi"/>
            <w:b/>
          </w:rPr>
          <w:instrText xml:space="preserve"> PAGE   \* MERGEFORMAT </w:instrText>
        </w:r>
        <w:r w:rsidRPr="00AB31DE">
          <w:rPr>
            <w:rFonts w:asciiTheme="minorHAnsi" w:hAnsiTheme="minorHAnsi"/>
            <w:b/>
          </w:rPr>
          <w:fldChar w:fldCharType="separate"/>
        </w:r>
        <w:r w:rsidR="005F2D88">
          <w:rPr>
            <w:rFonts w:asciiTheme="minorHAnsi" w:hAnsiTheme="minorHAnsi"/>
            <w:b/>
            <w:noProof/>
          </w:rPr>
          <w:t>46</w:t>
        </w:r>
        <w:r w:rsidRPr="00AB31DE">
          <w:rPr>
            <w:rFonts w:asciiTheme="minorHAnsi" w:hAnsiTheme="minorHAnsi"/>
            <w:b/>
            <w:noProof/>
          </w:rPr>
          <w:fldChar w:fldCharType="end"/>
        </w:r>
      </w:p>
    </w:sdtContent>
  </w:sdt>
  <w:p w:rsidR="00514833" w:rsidRPr="005E1333" w:rsidRDefault="00514833"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514833" w:rsidTr="005A3173">
      <w:trPr>
        <w:trHeight w:val="151"/>
      </w:trPr>
      <w:tc>
        <w:tcPr>
          <w:tcW w:w="2250" w:type="pct"/>
          <w:tcBorders>
            <w:top w:val="nil"/>
            <w:left w:val="nil"/>
            <w:bottom w:val="single" w:sz="4" w:space="0" w:color="4F81BD"/>
            <w:right w:val="nil"/>
          </w:tcBorders>
        </w:tcPr>
        <w:p w:rsidR="00514833" w:rsidRPr="005A3173" w:rsidRDefault="0051483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14833" w:rsidRPr="005A3173" w:rsidRDefault="0051483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14833" w:rsidRPr="005A3173" w:rsidRDefault="00514833" w:rsidP="005A3173">
          <w:pPr>
            <w:pStyle w:val="Header"/>
            <w:spacing w:line="276" w:lineRule="auto"/>
            <w:rPr>
              <w:rFonts w:ascii="Calibri" w:eastAsia="MS Gothic" w:hAnsi="Calibri"/>
              <w:b/>
              <w:bCs/>
              <w:color w:val="4F81BD"/>
            </w:rPr>
          </w:pPr>
        </w:p>
      </w:tc>
    </w:tr>
    <w:tr w:rsidR="00514833" w:rsidTr="005A3173">
      <w:trPr>
        <w:trHeight w:val="150"/>
      </w:trPr>
      <w:tc>
        <w:tcPr>
          <w:tcW w:w="2250" w:type="pct"/>
          <w:tcBorders>
            <w:top w:val="single" w:sz="4" w:space="0" w:color="4F81BD"/>
            <w:left w:val="nil"/>
            <w:bottom w:val="nil"/>
            <w:right w:val="nil"/>
          </w:tcBorders>
        </w:tcPr>
        <w:p w:rsidR="00514833" w:rsidRPr="005A3173" w:rsidRDefault="00514833" w:rsidP="005A3173">
          <w:pPr>
            <w:pStyle w:val="Header"/>
            <w:spacing w:line="276" w:lineRule="auto"/>
            <w:rPr>
              <w:rFonts w:ascii="Calibri" w:eastAsia="MS Gothic" w:hAnsi="Calibri"/>
              <w:b/>
              <w:bCs/>
              <w:color w:val="4F81BD"/>
            </w:rPr>
          </w:pPr>
        </w:p>
      </w:tc>
      <w:tc>
        <w:tcPr>
          <w:tcW w:w="0" w:type="auto"/>
          <w:vMerge/>
          <w:vAlign w:val="center"/>
          <w:hideMark/>
        </w:tcPr>
        <w:p w:rsidR="00514833" w:rsidRPr="005A3173" w:rsidRDefault="00514833" w:rsidP="005A3173">
          <w:pPr>
            <w:rPr>
              <w:rFonts w:ascii="Calibri" w:hAnsi="Calibri"/>
              <w:color w:val="365F91"/>
              <w:sz w:val="22"/>
              <w:szCs w:val="22"/>
            </w:rPr>
          </w:pPr>
        </w:p>
      </w:tc>
      <w:tc>
        <w:tcPr>
          <w:tcW w:w="2250" w:type="pct"/>
          <w:tcBorders>
            <w:top w:val="single" w:sz="4" w:space="0" w:color="4F81BD"/>
            <w:left w:val="nil"/>
            <w:bottom w:val="nil"/>
            <w:right w:val="nil"/>
          </w:tcBorders>
        </w:tcPr>
        <w:p w:rsidR="00514833" w:rsidRPr="005A3173" w:rsidRDefault="0051483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14833" w:rsidTr="005A3173">
      <w:trPr>
        <w:trHeight w:val="151"/>
      </w:trPr>
      <w:tc>
        <w:tcPr>
          <w:tcW w:w="2250" w:type="pct"/>
          <w:tcBorders>
            <w:top w:val="nil"/>
            <w:left w:val="nil"/>
            <w:bottom w:val="single" w:sz="4" w:space="0" w:color="4F81BD"/>
            <w:right w:val="nil"/>
          </w:tcBorders>
        </w:tcPr>
        <w:p w:rsidR="00514833" w:rsidRPr="005A3173" w:rsidRDefault="0051483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14833" w:rsidRPr="005A3173" w:rsidRDefault="0051483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14833" w:rsidRPr="005A3173" w:rsidRDefault="00514833" w:rsidP="005A3173">
          <w:pPr>
            <w:pStyle w:val="Header"/>
            <w:spacing w:line="276" w:lineRule="auto"/>
            <w:rPr>
              <w:rFonts w:ascii="Calibri" w:eastAsia="MS Gothic" w:hAnsi="Calibri"/>
              <w:b/>
              <w:bCs/>
              <w:color w:val="4F81BD"/>
            </w:rPr>
          </w:pPr>
        </w:p>
      </w:tc>
    </w:tr>
    <w:tr w:rsidR="00514833" w:rsidTr="005A3173">
      <w:trPr>
        <w:trHeight w:val="150"/>
      </w:trPr>
      <w:tc>
        <w:tcPr>
          <w:tcW w:w="2250" w:type="pct"/>
          <w:tcBorders>
            <w:top w:val="single" w:sz="4" w:space="0" w:color="4F81BD"/>
            <w:left w:val="nil"/>
            <w:bottom w:val="nil"/>
            <w:right w:val="nil"/>
          </w:tcBorders>
        </w:tcPr>
        <w:p w:rsidR="00514833" w:rsidRPr="005A3173" w:rsidRDefault="00514833" w:rsidP="005A3173">
          <w:pPr>
            <w:pStyle w:val="Header"/>
            <w:spacing w:line="276" w:lineRule="auto"/>
            <w:rPr>
              <w:rFonts w:ascii="Calibri" w:eastAsia="MS Gothic" w:hAnsi="Calibri"/>
              <w:b/>
              <w:bCs/>
              <w:color w:val="4F81BD"/>
            </w:rPr>
          </w:pPr>
        </w:p>
      </w:tc>
      <w:tc>
        <w:tcPr>
          <w:tcW w:w="0" w:type="auto"/>
          <w:vMerge/>
          <w:vAlign w:val="center"/>
          <w:hideMark/>
        </w:tcPr>
        <w:p w:rsidR="00514833" w:rsidRPr="005A3173" w:rsidRDefault="00514833" w:rsidP="005A3173">
          <w:pPr>
            <w:rPr>
              <w:rFonts w:ascii="Calibri" w:hAnsi="Calibri"/>
              <w:color w:val="365F91"/>
              <w:sz w:val="22"/>
              <w:szCs w:val="22"/>
            </w:rPr>
          </w:pPr>
        </w:p>
      </w:tc>
      <w:tc>
        <w:tcPr>
          <w:tcW w:w="2250" w:type="pct"/>
          <w:tcBorders>
            <w:top w:val="single" w:sz="4" w:space="0" w:color="4F81BD"/>
            <w:left w:val="nil"/>
            <w:bottom w:val="nil"/>
            <w:right w:val="nil"/>
          </w:tcBorders>
        </w:tcPr>
        <w:p w:rsidR="00514833" w:rsidRPr="005A3173" w:rsidRDefault="00514833" w:rsidP="005A3173">
          <w:pPr>
            <w:pStyle w:val="Header"/>
            <w:spacing w:line="276" w:lineRule="auto"/>
            <w:rPr>
              <w:rFonts w:ascii="Calibri" w:eastAsia="MS Gothic" w:hAnsi="Calibri"/>
              <w:b/>
              <w:bCs/>
              <w:color w:val="4F81BD"/>
            </w:rPr>
          </w:pPr>
        </w:p>
      </w:tc>
    </w:tr>
  </w:tbl>
  <w:p w:rsidR="00514833" w:rsidRPr="007C0F57" w:rsidRDefault="0051483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514833" w:rsidRPr="007C0F57" w:rsidRDefault="00514833" w:rsidP="007C0F57">
    <w:pPr>
      <w:pStyle w:val="Footer"/>
      <w:jc w:val="center"/>
      <w:rPr>
        <w:b/>
        <w:i/>
        <w:sz w:val="20"/>
        <w:szCs w:val="20"/>
      </w:rPr>
    </w:pPr>
    <w:r w:rsidRPr="007C0F57">
      <w:rPr>
        <w:b/>
        <w:i/>
        <w:sz w:val="20"/>
        <w:szCs w:val="20"/>
      </w:rPr>
      <w:t>Commercial-in-Confidence</w:t>
    </w:r>
  </w:p>
  <w:p w:rsidR="00514833" w:rsidRDefault="005148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406" w:rsidRDefault="000C2406">
      <w:r>
        <w:separator/>
      </w:r>
    </w:p>
    <w:p w:rsidR="000C2406" w:rsidRDefault="000C2406"/>
  </w:footnote>
  <w:footnote w:type="continuationSeparator" w:id="0">
    <w:p w:rsidR="000C2406" w:rsidRDefault="000C2406">
      <w:r>
        <w:continuationSeparator/>
      </w:r>
    </w:p>
    <w:p w:rsidR="000C2406" w:rsidRDefault="000C2406"/>
  </w:footnote>
  <w:footnote w:id="1">
    <w:p w:rsidR="00514833" w:rsidRPr="00226E39" w:rsidRDefault="00514833" w:rsidP="00265E1F">
      <w:pPr>
        <w:pStyle w:val="FootnoteText"/>
        <w:rPr>
          <w:rFonts w:ascii="Arial" w:hAnsi="Arial" w:cs="Arial"/>
        </w:rPr>
      </w:pPr>
      <w:r w:rsidRPr="00226E39">
        <w:rPr>
          <w:rStyle w:val="FootnoteReference"/>
          <w:rFonts w:ascii="Arial" w:hAnsi="Arial" w:cs="Arial"/>
        </w:rPr>
        <w:footnoteRef/>
      </w:r>
      <w:r w:rsidRPr="00226E39">
        <w:rPr>
          <w:rFonts w:ascii="Arial" w:hAnsi="Arial" w:cs="Arial"/>
        </w:rPr>
        <w:t xml:space="preserve"> </w:t>
      </w:r>
      <w:r w:rsidRPr="00474003">
        <w:rPr>
          <w:rFonts w:ascii="Arial" w:hAnsi="Arial" w:cs="Arial"/>
        </w:rPr>
        <w:t>Symbols used in the Schedule</w:t>
      </w:r>
      <w:hyperlink r:id="rId1" w:history="1"/>
      <w:r w:rsidRPr="00226E39">
        <w:rPr>
          <w:rFonts w:ascii="Arial" w:hAnsi="Arial" w:cs="Arial"/>
        </w:rPr>
        <w:t xml:space="preserve"> </w:t>
      </w:r>
      <w:r>
        <w:rPr>
          <w:rFonts w:ascii="Arial" w:hAnsi="Arial" w:cs="Arial"/>
        </w:rPr>
        <w:t xml:space="preserve">- </w:t>
      </w:r>
      <w:r w:rsidRPr="00474003">
        <w:rPr>
          <w:rFonts w:ascii="Arial" w:hAnsi="Arial" w:cs="Arial"/>
        </w:rPr>
        <w:t>http://www.pbs.gov.au/info/healthpro/explanatory-notes/section2/section-2-symbols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514833" w:rsidRPr="008E0D90" w:rsidTr="00A06225">
      <w:trPr>
        <w:trHeight w:val="151"/>
      </w:trPr>
      <w:tc>
        <w:tcPr>
          <w:tcW w:w="2389" w:type="pct"/>
          <w:tcBorders>
            <w:top w:val="nil"/>
            <w:left w:val="nil"/>
            <w:bottom w:val="single" w:sz="4" w:space="0" w:color="4F81BD"/>
            <w:right w:val="nil"/>
          </w:tcBorders>
        </w:tcPr>
        <w:p w:rsidR="00514833" w:rsidRPr="00A06225" w:rsidRDefault="00514833">
          <w:pPr>
            <w:pStyle w:val="Header"/>
            <w:spacing w:line="276" w:lineRule="auto"/>
            <w:rPr>
              <w:rFonts w:ascii="Cambria" w:eastAsia="MS Gothic" w:hAnsi="Cambria"/>
              <w:b/>
              <w:bCs/>
              <w:color w:val="4F81BD"/>
            </w:rPr>
          </w:pPr>
        </w:p>
      </w:tc>
      <w:tc>
        <w:tcPr>
          <w:tcW w:w="333" w:type="pct"/>
          <w:vMerge w:val="restart"/>
          <w:noWrap/>
          <w:vAlign w:val="center"/>
          <w:hideMark/>
        </w:tcPr>
        <w:p w:rsidR="00514833" w:rsidRPr="00A06225" w:rsidRDefault="0051483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514833" w:rsidRPr="00A06225" w:rsidRDefault="00514833">
          <w:pPr>
            <w:pStyle w:val="Header"/>
            <w:spacing w:line="276" w:lineRule="auto"/>
            <w:rPr>
              <w:rFonts w:ascii="Cambria" w:eastAsia="MS Gothic" w:hAnsi="Cambria"/>
              <w:b/>
              <w:bCs/>
              <w:color w:val="4F81BD"/>
            </w:rPr>
          </w:pPr>
        </w:p>
      </w:tc>
    </w:tr>
    <w:tr w:rsidR="00514833" w:rsidRPr="008E0D90" w:rsidTr="00A06225">
      <w:trPr>
        <w:trHeight w:val="150"/>
      </w:trPr>
      <w:tc>
        <w:tcPr>
          <w:tcW w:w="2389" w:type="pct"/>
          <w:tcBorders>
            <w:top w:val="single" w:sz="4" w:space="0" w:color="4F81BD"/>
            <w:left w:val="nil"/>
            <w:bottom w:val="nil"/>
            <w:right w:val="nil"/>
          </w:tcBorders>
        </w:tcPr>
        <w:p w:rsidR="00514833" w:rsidRPr="00A06225" w:rsidRDefault="00514833">
          <w:pPr>
            <w:pStyle w:val="Header"/>
            <w:spacing w:line="276" w:lineRule="auto"/>
            <w:rPr>
              <w:rFonts w:ascii="Cambria" w:eastAsia="MS Gothic" w:hAnsi="Cambria"/>
              <w:b/>
              <w:bCs/>
              <w:color w:val="4F81BD"/>
            </w:rPr>
          </w:pPr>
        </w:p>
      </w:tc>
      <w:tc>
        <w:tcPr>
          <w:tcW w:w="0" w:type="auto"/>
          <w:vMerge/>
          <w:vAlign w:val="center"/>
          <w:hideMark/>
        </w:tcPr>
        <w:p w:rsidR="00514833" w:rsidRPr="00A06225" w:rsidRDefault="00514833">
          <w:pPr>
            <w:rPr>
              <w:rFonts w:ascii="Cambria" w:hAnsi="Cambria"/>
              <w:color w:val="4F81BD"/>
              <w:sz w:val="22"/>
              <w:szCs w:val="22"/>
            </w:rPr>
          </w:pPr>
        </w:p>
      </w:tc>
      <w:tc>
        <w:tcPr>
          <w:tcW w:w="2278" w:type="pct"/>
          <w:tcBorders>
            <w:top w:val="single" w:sz="4" w:space="0" w:color="4F81BD"/>
            <w:left w:val="nil"/>
            <w:bottom w:val="nil"/>
            <w:right w:val="nil"/>
          </w:tcBorders>
        </w:tcPr>
        <w:p w:rsidR="00514833" w:rsidRPr="00A06225" w:rsidRDefault="00514833">
          <w:pPr>
            <w:pStyle w:val="Header"/>
            <w:spacing w:line="276" w:lineRule="auto"/>
            <w:rPr>
              <w:rFonts w:ascii="Cambria" w:eastAsia="MS Gothic" w:hAnsi="Cambria"/>
              <w:b/>
              <w:bCs/>
              <w:color w:val="4F81BD"/>
            </w:rPr>
          </w:pPr>
        </w:p>
      </w:tc>
    </w:tr>
  </w:tbl>
  <w:p w:rsidR="00514833" w:rsidRDefault="00514833">
    <w:pPr>
      <w:pStyle w:val="Header"/>
    </w:pPr>
  </w:p>
  <w:p w:rsidR="00514833" w:rsidRDefault="005148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833" w:rsidRDefault="00827424" w:rsidP="00AB31DE">
    <w:pPr>
      <w:pStyle w:val="Header"/>
      <w:jc w:val="center"/>
      <w:rPr>
        <w:rFonts w:asciiTheme="minorHAnsi" w:hAnsiTheme="minorHAnsi" w:cs="Arial"/>
        <w:i/>
      </w:rPr>
    </w:pPr>
    <w:r>
      <w:rPr>
        <w:rFonts w:asciiTheme="minorHAnsi" w:hAnsiTheme="minorHAnsi" w:cs="Arial"/>
        <w:i/>
      </w:rPr>
      <w:t xml:space="preserve">Public Summary Document </w:t>
    </w:r>
    <w:r w:rsidR="00514833">
      <w:rPr>
        <w:rFonts w:asciiTheme="minorHAnsi" w:hAnsiTheme="minorHAnsi" w:cs="Arial"/>
        <w:i/>
      </w:rPr>
      <w:t>– March 2018 PBAC Meeting</w:t>
    </w:r>
  </w:p>
  <w:p w:rsidR="00514833" w:rsidRDefault="00514833"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58D" w:rsidRDefault="00A97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7544776"/>
    <w:multiLevelType w:val="hybridMultilevel"/>
    <w:tmpl w:val="8514C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0F5D22B6"/>
    <w:multiLevelType w:val="multilevel"/>
    <w:tmpl w:val="9D18489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0971D07"/>
    <w:multiLevelType w:val="multilevel"/>
    <w:tmpl w:val="2C2E2EE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0453A7"/>
    <w:multiLevelType w:val="hybridMultilevel"/>
    <w:tmpl w:val="0568CD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1693B66"/>
    <w:multiLevelType w:val="hybridMultilevel"/>
    <w:tmpl w:val="D5D28C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FD69F9"/>
    <w:multiLevelType w:val="hybridMultilevel"/>
    <w:tmpl w:val="714E4A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8F51F80"/>
    <w:multiLevelType w:val="hybridMultilevel"/>
    <w:tmpl w:val="367C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2A6021C"/>
    <w:multiLevelType w:val="hybridMultilevel"/>
    <w:tmpl w:val="3DD0B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FC151A"/>
    <w:multiLevelType w:val="multilevel"/>
    <w:tmpl w:val="929C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E51C0E"/>
    <w:multiLevelType w:val="hybridMultilevel"/>
    <w:tmpl w:val="E85253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5A024A09"/>
    <w:multiLevelType w:val="hybridMultilevel"/>
    <w:tmpl w:val="FE943F64"/>
    <w:lvl w:ilvl="0" w:tplc="0CB25EB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C4F7F96"/>
    <w:multiLevelType w:val="hybridMultilevel"/>
    <w:tmpl w:val="E9528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C5E4C27"/>
    <w:multiLevelType w:val="multilevel"/>
    <w:tmpl w:val="8EBA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634B6D"/>
    <w:multiLevelType w:val="hybridMultilevel"/>
    <w:tmpl w:val="CEB0F6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61EE23DF"/>
    <w:multiLevelType w:val="hybridMultilevel"/>
    <w:tmpl w:val="90D00F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6A3962F0"/>
    <w:multiLevelType w:val="hybridMultilevel"/>
    <w:tmpl w:val="C14E67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702D42C2"/>
    <w:multiLevelType w:val="hybridMultilevel"/>
    <w:tmpl w:val="4F7828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784D033C"/>
    <w:multiLevelType w:val="multilevel"/>
    <w:tmpl w:val="A6382AC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BF67099"/>
    <w:multiLevelType w:val="hybridMultilevel"/>
    <w:tmpl w:val="FD6CE128"/>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num w:numId="1">
    <w:abstractNumId w:val="11"/>
  </w:num>
  <w:num w:numId="2">
    <w:abstractNumId w:val="3"/>
  </w:num>
  <w:num w:numId="3">
    <w:abstractNumId w:val="7"/>
  </w:num>
  <w:num w:numId="4">
    <w:abstractNumId w:val="21"/>
  </w:num>
  <w:num w:numId="5">
    <w:abstractNumId w:val="34"/>
  </w:num>
  <w:num w:numId="6">
    <w:abstractNumId w:val="10"/>
  </w:num>
  <w:num w:numId="7">
    <w:abstractNumId w:val="18"/>
  </w:num>
  <w:num w:numId="8">
    <w:abstractNumId w:val="4"/>
  </w:num>
  <w:num w:numId="9">
    <w:abstractNumId w:val="17"/>
  </w:num>
  <w:num w:numId="10">
    <w:abstractNumId w:val="16"/>
  </w:num>
  <w:num w:numId="11">
    <w:abstractNumId w:val="14"/>
  </w:num>
  <w:num w:numId="12">
    <w:abstractNumId w:val="1"/>
  </w:num>
  <w:num w:numId="13">
    <w:abstractNumId w:val="0"/>
  </w:num>
  <w:num w:numId="14">
    <w:abstractNumId w:val="34"/>
  </w:num>
  <w:num w:numId="15">
    <w:abstractNumId w:val="35"/>
  </w:num>
  <w:num w:numId="16">
    <w:abstractNumId w:val="31"/>
  </w:num>
  <w:num w:numId="17">
    <w:abstractNumId w:val="19"/>
  </w:num>
  <w:num w:numId="18">
    <w:abstractNumId w:val="13"/>
  </w:num>
  <w:num w:numId="19">
    <w:abstractNumId w:val="9"/>
  </w:num>
  <w:num w:numId="20">
    <w:abstractNumId w:val="8"/>
  </w:num>
  <w:num w:numId="21">
    <w:abstractNumId w:val="27"/>
  </w:num>
  <w:num w:numId="22">
    <w:abstractNumId w:val="34"/>
  </w:num>
  <w:num w:numId="23">
    <w:abstractNumId w:val="20"/>
  </w:num>
  <w:num w:numId="24">
    <w:abstractNumId w:val="33"/>
  </w:num>
  <w:num w:numId="25">
    <w:abstractNumId w:val="34"/>
  </w:num>
  <w:num w:numId="26">
    <w:abstractNumId w:val="34"/>
  </w:num>
  <w:num w:numId="27">
    <w:abstractNumId w:val="34"/>
  </w:num>
  <w:num w:numId="28">
    <w:abstractNumId w:val="34"/>
  </w:num>
  <w:num w:numId="29">
    <w:abstractNumId w:val="34"/>
  </w:num>
  <w:num w:numId="30">
    <w:abstractNumId w:val="23"/>
  </w:num>
  <w:num w:numId="31">
    <w:abstractNumId w:val="24"/>
  </w:num>
  <w:num w:numId="32">
    <w:abstractNumId w:val="6"/>
  </w:num>
  <w:num w:numId="33">
    <w:abstractNumId w:val="2"/>
  </w:num>
  <w:num w:numId="34">
    <w:abstractNumId w:val="12"/>
  </w:num>
  <w:num w:numId="35">
    <w:abstractNumId w:val="30"/>
  </w:num>
  <w:num w:numId="36">
    <w:abstractNumId w:val="22"/>
  </w:num>
  <w:num w:numId="37">
    <w:abstractNumId w:val="28"/>
  </w:num>
  <w:num w:numId="38">
    <w:abstractNumId w:val="32"/>
  </w:num>
  <w:num w:numId="39">
    <w:abstractNumId w:val="26"/>
  </w:num>
  <w:num w:numId="40">
    <w:abstractNumId w:val="25"/>
  </w:num>
  <w:num w:numId="41">
    <w:abstractNumId w:val="29"/>
  </w:num>
  <w:num w:numId="42">
    <w:abstractNumId w:val="5"/>
  </w:num>
  <w:num w:numId="4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D8B"/>
    <w:rsid w:val="000025AD"/>
    <w:rsid w:val="0000335D"/>
    <w:rsid w:val="00003BE9"/>
    <w:rsid w:val="000126DE"/>
    <w:rsid w:val="00020BE8"/>
    <w:rsid w:val="00020EFE"/>
    <w:rsid w:val="00021B5A"/>
    <w:rsid w:val="0002464A"/>
    <w:rsid w:val="000248B6"/>
    <w:rsid w:val="0003106B"/>
    <w:rsid w:val="0003542A"/>
    <w:rsid w:val="000421A1"/>
    <w:rsid w:val="0004240E"/>
    <w:rsid w:val="00045E26"/>
    <w:rsid w:val="00050196"/>
    <w:rsid w:val="000514B5"/>
    <w:rsid w:val="00057C84"/>
    <w:rsid w:val="00060E64"/>
    <w:rsid w:val="00065608"/>
    <w:rsid w:val="00066755"/>
    <w:rsid w:val="000727B1"/>
    <w:rsid w:val="00075744"/>
    <w:rsid w:val="00075C56"/>
    <w:rsid w:val="00077143"/>
    <w:rsid w:val="0008033D"/>
    <w:rsid w:val="00081AAA"/>
    <w:rsid w:val="00082169"/>
    <w:rsid w:val="00082F75"/>
    <w:rsid w:val="000838FD"/>
    <w:rsid w:val="0009193A"/>
    <w:rsid w:val="0009248F"/>
    <w:rsid w:val="000934DA"/>
    <w:rsid w:val="0009529D"/>
    <w:rsid w:val="000969AD"/>
    <w:rsid w:val="000A1900"/>
    <w:rsid w:val="000B558D"/>
    <w:rsid w:val="000C2406"/>
    <w:rsid w:val="000C6996"/>
    <w:rsid w:val="000D23BA"/>
    <w:rsid w:val="000E681E"/>
    <w:rsid w:val="000E6B71"/>
    <w:rsid w:val="000E6D0D"/>
    <w:rsid w:val="000F0003"/>
    <w:rsid w:val="000F286A"/>
    <w:rsid w:val="000F335D"/>
    <w:rsid w:val="000F4E6A"/>
    <w:rsid w:val="00100548"/>
    <w:rsid w:val="00104227"/>
    <w:rsid w:val="0010692E"/>
    <w:rsid w:val="001107BF"/>
    <w:rsid w:val="001128A7"/>
    <w:rsid w:val="0012417C"/>
    <w:rsid w:val="0013065A"/>
    <w:rsid w:val="00142395"/>
    <w:rsid w:val="00142714"/>
    <w:rsid w:val="001452ED"/>
    <w:rsid w:val="00146B75"/>
    <w:rsid w:val="00154C59"/>
    <w:rsid w:val="00154FD5"/>
    <w:rsid w:val="001575F2"/>
    <w:rsid w:val="0016185D"/>
    <w:rsid w:val="00163329"/>
    <w:rsid w:val="00164623"/>
    <w:rsid w:val="00165B64"/>
    <w:rsid w:val="00167E9C"/>
    <w:rsid w:val="0017406C"/>
    <w:rsid w:val="00175A57"/>
    <w:rsid w:val="001830CE"/>
    <w:rsid w:val="0018643B"/>
    <w:rsid w:val="00187F07"/>
    <w:rsid w:val="00196307"/>
    <w:rsid w:val="001A33EA"/>
    <w:rsid w:val="001A7BE7"/>
    <w:rsid w:val="001B017F"/>
    <w:rsid w:val="001B230F"/>
    <w:rsid w:val="001B2BBC"/>
    <w:rsid w:val="001B4576"/>
    <w:rsid w:val="001B5129"/>
    <w:rsid w:val="001B6697"/>
    <w:rsid w:val="001C0A6F"/>
    <w:rsid w:val="001C1195"/>
    <w:rsid w:val="001D4951"/>
    <w:rsid w:val="001D505C"/>
    <w:rsid w:val="001D6D12"/>
    <w:rsid w:val="001F1850"/>
    <w:rsid w:val="001F2F0F"/>
    <w:rsid w:val="001F3B01"/>
    <w:rsid w:val="001F71E5"/>
    <w:rsid w:val="00203FAC"/>
    <w:rsid w:val="00204355"/>
    <w:rsid w:val="00213CFB"/>
    <w:rsid w:val="00217BE1"/>
    <w:rsid w:val="002215F7"/>
    <w:rsid w:val="00225459"/>
    <w:rsid w:val="00231C82"/>
    <w:rsid w:val="00231FBA"/>
    <w:rsid w:val="00232769"/>
    <w:rsid w:val="0023376E"/>
    <w:rsid w:val="00233E17"/>
    <w:rsid w:val="0025125F"/>
    <w:rsid w:val="0025127B"/>
    <w:rsid w:val="00261C2F"/>
    <w:rsid w:val="00262BA3"/>
    <w:rsid w:val="00263C6D"/>
    <w:rsid w:val="00265456"/>
    <w:rsid w:val="00265E1F"/>
    <w:rsid w:val="00271BA1"/>
    <w:rsid w:val="00271C3C"/>
    <w:rsid w:val="002762FA"/>
    <w:rsid w:val="00277505"/>
    <w:rsid w:val="00291025"/>
    <w:rsid w:val="00292734"/>
    <w:rsid w:val="0029458F"/>
    <w:rsid w:val="00296CC6"/>
    <w:rsid w:val="002A0351"/>
    <w:rsid w:val="002A104C"/>
    <w:rsid w:val="002A4960"/>
    <w:rsid w:val="002B1AE6"/>
    <w:rsid w:val="002B2DE8"/>
    <w:rsid w:val="002B30F8"/>
    <w:rsid w:val="002B5596"/>
    <w:rsid w:val="002B72E1"/>
    <w:rsid w:val="002C1591"/>
    <w:rsid w:val="002C212F"/>
    <w:rsid w:val="002D4543"/>
    <w:rsid w:val="002E3153"/>
    <w:rsid w:val="002E411D"/>
    <w:rsid w:val="002E6F0A"/>
    <w:rsid w:val="002E72CA"/>
    <w:rsid w:val="002F3D9F"/>
    <w:rsid w:val="00300AD6"/>
    <w:rsid w:val="00302370"/>
    <w:rsid w:val="00303598"/>
    <w:rsid w:val="00316829"/>
    <w:rsid w:val="00317C6C"/>
    <w:rsid w:val="003208C3"/>
    <w:rsid w:val="0032517D"/>
    <w:rsid w:val="00326E79"/>
    <w:rsid w:val="0033518A"/>
    <w:rsid w:val="003362A0"/>
    <w:rsid w:val="003367EF"/>
    <w:rsid w:val="00337712"/>
    <w:rsid w:val="00337E08"/>
    <w:rsid w:val="003403D2"/>
    <w:rsid w:val="00341AE4"/>
    <w:rsid w:val="00342756"/>
    <w:rsid w:val="0035190F"/>
    <w:rsid w:val="00352B0A"/>
    <w:rsid w:val="0035302C"/>
    <w:rsid w:val="00353D92"/>
    <w:rsid w:val="003701A7"/>
    <w:rsid w:val="0037677C"/>
    <w:rsid w:val="00385C16"/>
    <w:rsid w:val="003872CF"/>
    <w:rsid w:val="00390CC2"/>
    <w:rsid w:val="00393693"/>
    <w:rsid w:val="00394B91"/>
    <w:rsid w:val="0039782C"/>
    <w:rsid w:val="003A4054"/>
    <w:rsid w:val="003A4945"/>
    <w:rsid w:val="003A5B4A"/>
    <w:rsid w:val="003B04C3"/>
    <w:rsid w:val="003B23C5"/>
    <w:rsid w:val="003B2A75"/>
    <w:rsid w:val="003B2E51"/>
    <w:rsid w:val="003B411E"/>
    <w:rsid w:val="003B6124"/>
    <w:rsid w:val="003B6A62"/>
    <w:rsid w:val="003C2FB5"/>
    <w:rsid w:val="003C4D93"/>
    <w:rsid w:val="003C52EA"/>
    <w:rsid w:val="003C626A"/>
    <w:rsid w:val="003D2997"/>
    <w:rsid w:val="003D2CD8"/>
    <w:rsid w:val="003D4AC4"/>
    <w:rsid w:val="003D4FB3"/>
    <w:rsid w:val="003D63B7"/>
    <w:rsid w:val="003D67E4"/>
    <w:rsid w:val="003E261B"/>
    <w:rsid w:val="003E468B"/>
    <w:rsid w:val="003E515A"/>
    <w:rsid w:val="003E7DA7"/>
    <w:rsid w:val="003F1128"/>
    <w:rsid w:val="003F1BBA"/>
    <w:rsid w:val="003F2308"/>
    <w:rsid w:val="003F3228"/>
    <w:rsid w:val="003F5C8C"/>
    <w:rsid w:val="00410683"/>
    <w:rsid w:val="00410885"/>
    <w:rsid w:val="00410937"/>
    <w:rsid w:val="004114F7"/>
    <w:rsid w:val="004252EC"/>
    <w:rsid w:val="004259AE"/>
    <w:rsid w:val="00425A41"/>
    <w:rsid w:val="004264B7"/>
    <w:rsid w:val="0043754F"/>
    <w:rsid w:val="004422FB"/>
    <w:rsid w:val="0044293A"/>
    <w:rsid w:val="004465BD"/>
    <w:rsid w:val="00455C16"/>
    <w:rsid w:val="0046001E"/>
    <w:rsid w:val="004632F9"/>
    <w:rsid w:val="00464A10"/>
    <w:rsid w:val="00464CC9"/>
    <w:rsid w:val="00466ADA"/>
    <w:rsid w:val="00471F4F"/>
    <w:rsid w:val="00472645"/>
    <w:rsid w:val="00476245"/>
    <w:rsid w:val="0048251A"/>
    <w:rsid w:val="00483035"/>
    <w:rsid w:val="00485940"/>
    <w:rsid w:val="0049028A"/>
    <w:rsid w:val="00490363"/>
    <w:rsid w:val="00490AC1"/>
    <w:rsid w:val="00495EEE"/>
    <w:rsid w:val="004A0CF0"/>
    <w:rsid w:val="004A2484"/>
    <w:rsid w:val="004A5A3D"/>
    <w:rsid w:val="004A5A85"/>
    <w:rsid w:val="004A71D1"/>
    <w:rsid w:val="004A7249"/>
    <w:rsid w:val="004B07DD"/>
    <w:rsid w:val="004B2D2A"/>
    <w:rsid w:val="004B4CB9"/>
    <w:rsid w:val="004B5640"/>
    <w:rsid w:val="004B621D"/>
    <w:rsid w:val="004C1BD7"/>
    <w:rsid w:val="004C2FAF"/>
    <w:rsid w:val="004C31FE"/>
    <w:rsid w:val="004C691D"/>
    <w:rsid w:val="004C6C07"/>
    <w:rsid w:val="004C7B43"/>
    <w:rsid w:val="004D05AA"/>
    <w:rsid w:val="004E692D"/>
    <w:rsid w:val="00501554"/>
    <w:rsid w:val="00504DE1"/>
    <w:rsid w:val="00514081"/>
    <w:rsid w:val="00514833"/>
    <w:rsid w:val="00514CD7"/>
    <w:rsid w:val="005250F0"/>
    <w:rsid w:val="00525DB4"/>
    <w:rsid w:val="005319B2"/>
    <w:rsid w:val="00531B12"/>
    <w:rsid w:val="00532402"/>
    <w:rsid w:val="00532C74"/>
    <w:rsid w:val="00534E2E"/>
    <w:rsid w:val="005354B9"/>
    <w:rsid w:val="005379CD"/>
    <w:rsid w:val="00541362"/>
    <w:rsid w:val="00544552"/>
    <w:rsid w:val="00550CF5"/>
    <w:rsid w:val="005601E2"/>
    <w:rsid w:val="0056131E"/>
    <w:rsid w:val="005706F6"/>
    <w:rsid w:val="00573C7C"/>
    <w:rsid w:val="0057700B"/>
    <w:rsid w:val="00577C4D"/>
    <w:rsid w:val="00580FB8"/>
    <w:rsid w:val="00581932"/>
    <w:rsid w:val="00585AC0"/>
    <w:rsid w:val="00586097"/>
    <w:rsid w:val="0059200B"/>
    <w:rsid w:val="005931B5"/>
    <w:rsid w:val="005963BB"/>
    <w:rsid w:val="00596C36"/>
    <w:rsid w:val="00596D83"/>
    <w:rsid w:val="005A21F8"/>
    <w:rsid w:val="005A3173"/>
    <w:rsid w:val="005A3223"/>
    <w:rsid w:val="005A3DA3"/>
    <w:rsid w:val="005A52C4"/>
    <w:rsid w:val="005A5FB9"/>
    <w:rsid w:val="005B5E44"/>
    <w:rsid w:val="005B7747"/>
    <w:rsid w:val="005C15D4"/>
    <w:rsid w:val="005C267F"/>
    <w:rsid w:val="005C5382"/>
    <w:rsid w:val="005C793F"/>
    <w:rsid w:val="005D03AB"/>
    <w:rsid w:val="005D105D"/>
    <w:rsid w:val="005D4570"/>
    <w:rsid w:val="005D5017"/>
    <w:rsid w:val="005D7BF0"/>
    <w:rsid w:val="005E1333"/>
    <w:rsid w:val="005F1D87"/>
    <w:rsid w:val="005F2D88"/>
    <w:rsid w:val="005F7DE9"/>
    <w:rsid w:val="00601A91"/>
    <w:rsid w:val="00602BA3"/>
    <w:rsid w:val="00604853"/>
    <w:rsid w:val="00605FB6"/>
    <w:rsid w:val="00612E34"/>
    <w:rsid w:val="00614159"/>
    <w:rsid w:val="00617C00"/>
    <w:rsid w:val="0062149A"/>
    <w:rsid w:val="00622832"/>
    <w:rsid w:val="00624FCC"/>
    <w:rsid w:val="006263BF"/>
    <w:rsid w:val="0062748A"/>
    <w:rsid w:val="00630A2C"/>
    <w:rsid w:val="00635BDB"/>
    <w:rsid w:val="0063682E"/>
    <w:rsid w:val="00637943"/>
    <w:rsid w:val="00641AAB"/>
    <w:rsid w:val="006436CD"/>
    <w:rsid w:val="00645117"/>
    <w:rsid w:val="00645F5D"/>
    <w:rsid w:val="00650324"/>
    <w:rsid w:val="00650B7C"/>
    <w:rsid w:val="00651169"/>
    <w:rsid w:val="0065293C"/>
    <w:rsid w:val="00653D69"/>
    <w:rsid w:val="006670BE"/>
    <w:rsid w:val="00670A76"/>
    <w:rsid w:val="006711AA"/>
    <w:rsid w:val="00672B57"/>
    <w:rsid w:val="00675622"/>
    <w:rsid w:val="00676765"/>
    <w:rsid w:val="0067747D"/>
    <w:rsid w:val="006824BC"/>
    <w:rsid w:val="0068463D"/>
    <w:rsid w:val="006906DB"/>
    <w:rsid w:val="00691E6C"/>
    <w:rsid w:val="00692996"/>
    <w:rsid w:val="00695A9B"/>
    <w:rsid w:val="00696129"/>
    <w:rsid w:val="00697CF2"/>
    <w:rsid w:val="006A03C2"/>
    <w:rsid w:val="006A12A5"/>
    <w:rsid w:val="006A65EA"/>
    <w:rsid w:val="006B07D2"/>
    <w:rsid w:val="006B0D94"/>
    <w:rsid w:val="006B485D"/>
    <w:rsid w:val="006C33BA"/>
    <w:rsid w:val="006C708E"/>
    <w:rsid w:val="006D0076"/>
    <w:rsid w:val="006D3323"/>
    <w:rsid w:val="006D6EC7"/>
    <w:rsid w:val="006D7172"/>
    <w:rsid w:val="006E36DF"/>
    <w:rsid w:val="006E73CC"/>
    <w:rsid w:val="006F5125"/>
    <w:rsid w:val="006F5167"/>
    <w:rsid w:val="006F77AA"/>
    <w:rsid w:val="00702B6F"/>
    <w:rsid w:val="00704414"/>
    <w:rsid w:val="00711FCD"/>
    <w:rsid w:val="0071340B"/>
    <w:rsid w:val="007139AB"/>
    <w:rsid w:val="007145B5"/>
    <w:rsid w:val="00715B1E"/>
    <w:rsid w:val="007174BB"/>
    <w:rsid w:val="0072025D"/>
    <w:rsid w:val="007206EE"/>
    <w:rsid w:val="007279CD"/>
    <w:rsid w:val="007301A8"/>
    <w:rsid w:val="00734F13"/>
    <w:rsid w:val="007353D3"/>
    <w:rsid w:val="00746E86"/>
    <w:rsid w:val="007507BD"/>
    <w:rsid w:val="00755ECF"/>
    <w:rsid w:val="00761D06"/>
    <w:rsid w:val="0076420C"/>
    <w:rsid w:val="007753C2"/>
    <w:rsid w:val="007838B8"/>
    <w:rsid w:val="00783C88"/>
    <w:rsid w:val="00793DD0"/>
    <w:rsid w:val="007A0924"/>
    <w:rsid w:val="007A2075"/>
    <w:rsid w:val="007A3F27"/>
    <w:rsid w:val="007B1245"/>
    <w:rsid w:val="007B422C"/>
    <w:rsid w:val="007B6712"/>
    <w:rsid w:val="007C0F57"/>
    <w:rsid w:val="007C1EE6"/>
    <w:rsid w:val="007C40B6"/>
    <w:rsid w:val="007C452C"/>
    <w:rsid w:val="007C4FFF"/>
    <w:rsid w:val="007C729F"/>
    <w:rsid w:val="007E18C4"/>
    <w:rsid w:val="007E1D28"/>
    <w:rsid w:val="007E7DD9"/>
    <w:rsid w:val="007F2641"/>
    <w:rsid w:val="007F7C36"/>
    <w:rsid w:val="0080016A"/>
    <w:rsid w:val="00801F13"/>
    <w:rsid w:val="008033F3"/>
    <w:rsid w:val="00806796"/>
    <w:rsid w:val="00814BCE"/>
    <w:rsid w:val="008151D6"/>
    <w:rsid w:val="00826F6D"/>
    <w:rsid w:val="0082740D"/>
    <w:rsid w:val="00827424"/>
    <w:rsid w:val="008306F3"/>
    <w:rsid w:val="0085372F"/>
    <w:rsid w:val="00856DDD"/>
    <w:rsid w:val="00857856"/>
    <w:rsid w:val="00863E68"/>
    <w:rsid w:val="00874A10"/>
    <w:rsid w:val="00877188"/>
    <w:rsid w:val="00881213"/>
    <w:rsid w:val="00882085"/>
    <w:rsid w:val="008830FD"/>
    <w:rsid w:val="00883188"/>
    <w:rsid w:val="008842BF"/>
    <w:rsid w:val="008844B6"/>
    <w:rsid w:val="0088601E"/>
    <w:rsid w:val="00886EC3"/>
    <w:rsid w:val="00887394"/>
    <w:rsid w:val="00891CB3"/>
    <w:rsid w:val="00895A66"/>
    <w:rsid w:val="008971A2"/>
    <w:rsid w:val="00897D58"/>
    <w:rsid w:val="00897F22"/>
    <w:rsid w:val="008A1956"/>
    <w:rsid w:val="008A342D"/>
    <w:rsid w:val="008A4937"/>
    <w:rsid w:val="008A50F1"/>
    <w:rsid w:val="008A691F"/>
    <w:rsid w:val="008D1B5C"/>
    <w:rsid w:val="008D3C82"/>
    <w:rsid w:val="008D447E"/>
    <w:rsid w:val="008D45CC"/>
    <w:rsid w:val="008D693D"/>
    <w:rsid w:val="008D7A41"/>
    <w:rsid w:val="008E0176"/>
    <w:rsid w:val="008E06B8"/>
    <w:rsid w:val="008E3680"/>
    <w:rsid w:val="008E48FC"/>
    <w:rsid w:val="008E5870"/>
    <w:rsid w:val="008E5FDC"/>
    <w:rsid w:val="008F1434"/>
    <w:rsid w:val="008F22BC"/>
    <w:rsid w:val="008F667F"/>
    <w:rsid w:val="008F7355"/>
    <w:rsid w:val="009001F1"/>
    <w:rsid w:val="009067B7"/>
    <w:rsid w:val="0091070E"/>
    <w:rsid w:val="00911D7E"/>
    <w:rsid w:val="009270CA"/>
    <w:rsid w:val="00930750"/>
    <w:rsid w:val="00930937"/>
    <w:rsid w:val="00933E6C"/>
    <w:rsid w:val="00936684"/>
    <w:rsid w:val="00937958"/>
    <w:rsid w:val="00942160"/>
    <w:rsid w:val="0095146F"/>
    <w:rsid w:val="009573FE"/>
    <w:rsid w:val="009602C5"/>
    <w:rsid w:val="00961363"/>
    <w:rsid w:val="00962223"/>
    <w:rsid w:val="00966D0D"/>
    <w:rsid w:val="00974C21"/>
    <w:rsid w:val="009862A0"/>
    <w:rsid w:val="00987D2A"/>
    <w:rsid w:val="00990698"/>
    <w:rsid w:val="009A3D64"/>
    <w:rsid w:val="009B0F67"/>
    <w:rsid w:val="009C2F2F"/>
    <w:rsid w:val="009C41F8"/>
    <w:rsid w:val="009C703C"/>
    <w:rsid w:val="009D0081"/>
    <w:rsid w:val="009D3CAA"/>
    <w:rsid w:val="009D426E"/>
    <w:rsid w:val="009E00E8"/>
    <w:rsid w:val="009E0A58"/>
    <w:rsid w:val="009E0C3B"/>
    <w:rsid w:val="009E3DB4"/>
    <w:rsid w:val="009E4052"/>
    <w:rsid w:val="009E51D3"/>
    <w:rsid w:val="009F4E46"/>
    <w:rsid w:val="009F5B65"/>
    <w:rsid w:val="009F5F2E"/>
    <w:rsid w:val="00A03FF6"/>
    <w:rsid w:val="00A0445C"/>
    <w:rsid w:val="00A06225"/>
    <w:rsid w:val="00A06AE8"/>
    <w:rsid w:val="00A11873"/>
    <w:rsid w:val="00A128E6"/>
    <w:rsid w:val="00A145B9"/>
    <w:rsid w:val="00A175BB"/>
    <w:rsid w:val="00A216A7"/>
    <w:rsid w:val="00A26912"/>
    <w:rsid w:val="00A26F6F"/>
    <w:rsid w:val="00A3367E"/>
    <w:rsid w:val="00A33F25"/>
    <w:rsid w:val="00A34E6C"/>
    <w:rsid w:val="00A37C8D"/>
    <w:rsid w:val="00A43833"/>
    <w:rsid w:val="00A439DD"/>
    <w:rsid w:val="00A44356"/>
    <w:rsid w:val="00A47D45"/>
    <w:rsid w:val="00A50D21"/>
    <w:rsid w:val="00A5273B"/>
    <w:rsid w:val="00A53A9D"/>
    <w:rsid w:val="00A55FEE"/>
    <w:rsid w:val="00A62C1A"/>
    <w:rsid w:val="00A635E4"/>
    <w:rsid w:val="00A63F48"/>
    <w:rsid w:val="00A6426D"/>
    <w:rsid w:val="00A665C1"/>
    <w:rsid w:val="00A70622"/>
    <w:rsid w:val="00A70977"/>
    <w:rsid w:val="00A77613"/>
    <w:rsid w:val="00A8390C"/>
    <w:rsid w:val="00A86F5D"/>
    <w:rsid w:val="00A86F98"/>
    <w:rsid w:val="00A91CCD"/>
    <w:rsid w:val="00A928BD"/>
    <w:rsid w:val="00A9758D"/>
    <w:rsid w:val="00AA4D1C"/>
    <w:rsid w:val="00AB31DE"/>
    <w:rsid w:val="00AB5F55"/>
    <w:rsid w:val="00AB5FD9"/>
    <w:rsid w:val="00AC193C"/>
    <w:rsid w:val="00AC5206"/>
    <w:rsid w:val="00AD0C11"/>
    <w:rsid w:val="00AD349B"/>
    <w:rsid w:val="00AD65E4"/>
    <w:rsid w:val="00AE11A5"/>
    <w:rsid w:val="00AE13E2"/>
    <w:rsid w:val="00AE15C0"/>
    <w:rsid w:val="00AE22D3"/>
    <w:rsid w:val="00AE313B"/>
    <w:rsid w:val="00AF62DF"/>
    <w:rsid w:val="00AF68CC"/>
    <w:rsid w:val="00B0215F"/>
    <w:rsid w:val="00B02852"/>
    <w:rsid w:val="00B1059E"/>
    <w:rsid w:val="00B124AE"/>
    <w:rsid w:val="00B13B15"/>
    <w:rsid w:val="00B15FB5"/>
    <w:rsid w:val="00B15FFB"/>
    <w:rsid w:val="00B176C8"/>
    <w:rsid w:val="00B205AA"/>
    <w:rsid w:val="00B225EC"/>
    <w:rsid w:val="00B22E84"/>
    <w:rsid w:val="00B24E7F"/>
    <w:rsid w:val="00B25F75"/>
    <w:rsid w:val="00B26B3F"/>
    <w:rsid w:val="00B43E90"/>
    <w:rsid w:val="00B44E11"/>
    <w:rsid w:val="00B467DC"/>
    <w:rsid w:val="00B508F9"/>
    <w:rsid w:val="00B51EA0"/>
    <w:rsid w:val="00B541F3"/>
    <w:rsid w:val="00B5450B"/>
    <w:rsid w:val="00B56118"/>
    <w:rsid w:val="00B57862"/>
    <w:rsid w:val="00B6773F"/>
    <w:rsid w:val="00B679E6"/>
    <w:rsid w:val="00B71408"/>
    <w:rsid w:val="00B801BA"/>
    <w:rsid w:val="00B84D5C"/>
    <w:rsid w:val="00B8502F"/>
    <w:rsid w:val="00B97A58"/>
    <w:rsid w:val="00BA0BD0"/>
    <w:rsid w:val="00BA62F2"/>
    <w:rsid w:val="00BA750D"/>
    <w:rsid w:val="00BB2F76"/>
    <w:rsid w:val="00BB69F5"/>
    <w:rsid w:val="00BB7E18"/>
    <w:rsid w:val="00BB7EC3"/>
    <w:rsid w:val="00BC024C"/>
    <w:rsid w:val="00BC3E75"/>
    <w:rsid w:val="00BC422D"/>
    <w:rsid w:val="00BC4295"/>
    <w:rsid w:val="00BC4B9A"/>
    <w:rsid w:val="00BD5B46"/>
    <w:rsid w:val="00BD784C"/>
    <w:rsid w:val="00BE290D"/>
    <w:rsid w:val="00BF3D87"/>
    <w:rsid w:val="00BF4CB6"/>
    <w:rsid w:val="00C00DA7"/>
    <w:rsid w:val="00C03872"/>
    <w:rsid w:val="00C0740D"/>
    <w:rsid w:val="00C103E3"/>
    <w:rsid w:val="00C113CE"/>
    <w:rsid w:val="00C12768"/>
    <w:rsid w:val="00C159A3"/>
    <w:rsid w:val="00C2017A"/>
    <w:rsid w:val="00C20A05"/>
    <w:rsid w:val="00C241E2"/>
    <w:rsid w:val="00C2594A"/>
    <w:rsid w:val="00C25B26"/>
    <w:rsid w:val="00C27B58"/>
    <w:rsid w:val="00C35996"/>
    <w:rsid w:val="00C4331F"/>
    <w:rsid w:val="00C45927"/>
    <w:rsid w:val="00C4747E"/>
    <w:rsid w:val="00C53040"/>
    <w:rsid w:val="00C5342C"/>
    <w:rsid w:val="00C53943"/>
    <w:rsid w:val="00C60285"/>
    <w:rsid w:val="00C603D4"/>
    <w:rsid w:val="00C6256A"/>
    <w:rsid w:val="00C753EE"/>
    <w:rsid w:val="00C77891"/>
    <w:rsid w:val="00C81A5E"/>
    <w:rsid w:val="00C83E11"/>
    <w:rsid w:val="00C85D30"/>
    <w:rsid w:val="00C91449"/>
    <w:rsid w:val="00C927A3"/>
    <w:rsid w:val="00C92D10"/>
    <w:rsid w:val="00CA0B8E"/>
    <w:rsid w:val="00CA2BC6"/>
    <w:rsid w:val="00CA3B40"/>
    <w:rsid w:val="00CB0532"/>
    <w:rsid w:val="00CB263F"/>
    <w:rsid w:val="00CB6D96"/>
    <w:rsid w:val="00CC3AD1"/>
    <w:rsid w:val="00CD3E8A"/>
    <w:rsid w:val="00CE10C4"/>
    <w:rsid w:val="00CE27B5"/>
    <w:rsid w:val="00CE6034"/>
    <w:rsid w:val="00CE697A"/>
    <w:rsid w:val="00CF6CC1"/>
    <w:rsid w:val="00CF7476"/>
    <w:rsid w:val="00D02B3A"/>
    <w:rsid w:val="00D0321E"/>
    <w:rsid w:val="00D1455A"/>
    <w:rsid w:val="00D235E6"/>
    <w:rsid w:val="00D31150"/>
    <w:rsid w:val="00D3138B"/>
    <w:rsid w:val="00D3280C"/>
    <w:rsid w:val="00D3406A"/>
    <w:rsid w:val="00D4104B"/>
    <w:rsid w:val="00D4572C"/>
    <w:rsid w:val="00D469B2"/>
    <w:rsid w:val="00D526FA"/>
    <w:rsid w:val="00D675E7"/>
    <w:rsid w:val="00D70660"/>
    <w:rsid w:val="00D741EB"/>
    <w:rsid w:val="00D7432F"/>
    <w:rsid w:val="00D77D6B"/>
    <w:rsid w:val="00D835F7"/>
    <w:rsid w:val="00D83605"/>
    <w:rsid w:val="00D847CC"/>
    <w:rsid w:val="00D84934"/>
    <w:rsid w:val="00D91271"/>
    <w:rsid w:val="00D94889"/>
    <w:rsid w:val="00D9625E"/>
    <w:rsid w:val="00DA0521"/>
    <w:rsid w:val="00DA2CB5"/>
    <w:rsid w:val="00DA4BAC"/>
    <w:rsid w:val="00DC535E"/>
    <w:rsid w:val="00DC7B96"/>
    <w:rsid w:val="00DD4F34"/>
    <w:rsid w:val="00DD6DBD"/>
    <w:rsid w:val="00DE6D27"/>
    <w:rsid w:val="00DE7A70"/>
    <w:rsid w:val="00DF217D"/>
    <w:rsid w:val="00DF26A7"/>
    <w:rsid w:val="00E07E3B"/>
    <w:rsid w:val="00E12910"/>
    <w:rsid w:val="00E14F6F"/>
    <w:rsid w:val="00E15627"/>
    <w:rsid w:val="00E1593C"/>
    <w:rsid w:val="00E164B3"/>
    <w:rsid w:val="00E16910"/>
    <w:rsid w:val="00E239E5"/>
    <w:rsid w:val="00E35ADA"/>
    <w:rsid w:val="00E42BDB"/>
    <w:rsid w:val="00E467D5"/>
    <w:rsid w:val="00E52CD1"/>
    <w:rsid w:val="00E5309A"/>
    <w:rsid w:val="00E54CC2"/>
    <w:rsid w:val="00E54E0C"/>
    <w:rsid w:val="00E57EEB"/>
    <w:rsid w:val="00E62D94"/>
    <w:rsid w:val="00E63A13"/>
    <w:rsid w:val="00E65E54"/>
    <w:rsid w:val="00E66E54"/>
    <w:rsid w:val="00E7668A"/>
    <w:rsid w:val="00E80155"/>
    <w:rsid w:val="00E848C0"/>
    <w:rsid w:val="00E91B96"/>
    <w:rsid w:val="00E92222"/>
    <w:rsid w:val="00E928C7"/>
    <w:rsid w:val="00E94151"/>
    <w:rsid w:val="00E941A1"/>
    <w:rsid w:val="00E95CE3"/>
    <w:rsid w:val="00EA2825"/>
    <w:rsid w:val="00EA5A4B"/>
    <w:rsid w:val="00EB0B63"/>
    <w:rsid w:val="00EB1936"/>
    <w:rsid w:val="00EB4A3B"/>
    <w:rsid w:val="00EB5088"/>
    <w:rsid w:val="00ED00C8"/>
    <w:rsid w:val="00ED1644"/>
    <w:rsid w:val="00ED2593"/>
    <w:rsid w:val="00ED7D9C"/>
    <w:rsid w:val="00EE5C3D"/>
    <w:rsid w:val="00EF3583"/>
    <w:rsid w:val="00EF44A0"/>
    <w:rsid w:val="00EF4FED"/>
    <w:rsid w:val="00EF5B6E"/>
    <w:rsid w:val="00EF6A2F"/>
    <w:rsid w:val="00F050BD"/>
    <w:rsid w:val="00F05657"/>
    <w:rsid w:val="00F14A3C"/>
    <w:rsid w:val="00F16989"/>
    <w:rsid w:val="00F215DD"/>
    <w:rsid w:val="00F23D16"/>
    <w:rsid w:val="00F25578"/>
    <w:rsid w:val="00F258E5"/>
    <w:rsid w:val="00F300BC"/>
    <w:rsid w:val="00F308A9"/>
    <w:rsid w:val="00F3334E"/>
    <w:rsid w:val="00F3393F"/>
    <w:rsid w:val="00F36CCB"/>
    <w:rsid w:val="00F374E5"/>
    <w:rsid w:val="00F404D3"/>
    <w:rsid w:val="00F43AF2"/>
    <w:rsid w:val="00F4484F"/>
    <w:rsid w:val="00F46239"/>
    <w:rsid w:val="00F50EC4"/>
    <w:rsid w:val="00F550CF"/>
    <w:rsid w:val="00F57A6D"/>
    <w:rsid w:val="00F638CC"/>
    <w:rsid w:val="00F64CC1"/>
    <w:rsid w:val="00F72317"/>
    <w:rsid w:val="00F76CDB"/>
    <w:rsid w:val="00F7736B"/>
    <w:rsid w:val="00F80475"/>
    <w:rsid w:val="00F81C17"/>
    <w:rsid w:val="00F8247A"/>
    <w:rsid w:val="00F950FA"/>
    <w:rsid w:val="00F9629A"/>
    <w:rsid w:val="00F97EFC"/>
    <w:rsid w:val="00FA5883"/>
    <w:rsid w:val="00FA6055"/>
    <w:rsid w:val="00FB078D"/>
    <w:rsid w:val="00FB1577"/>
    <w:rsid w:val="00FB187D"/>
    <w:rsid w:val="00FB322F"/>
    <w:rsid w:val="00FB442F"/>
    <w:rsid w:val="00FB735C"/>
    <w:rsid w:val="00FC1929"/>
    <w:rsid w:val="00FC5B46"/>
    <w:rsid w:val="00FC7754"/>
    <w:rsid w:val="00FD1F79"/>
    <w:rsid w:val="00FD3D3A"/>
    <w:rsid w:val="00FD6D8E"/>
    <w:rsid w:val="00FE0E94"/>
    <w:rsid w:val="00FE28AA"/>
    <w:rsid w:val="00FE3BA7"/>
    <w:rsid w:val="00FE5D63"/>
    <w:rsid w:val="00FF00BD"/>
    <w:rsid w:val="00FF16CB"/>
    <w:rsid w:val="00FF1ED4"/>
    <w:rsid w:val="00FF2760"/>
    <w:rsid w:val="00FF2801"/>
    <w:rsid w:val="00FF6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5F2D88"/>
    <w:pPr>
      <w:widowControl w:val="0"/>
      <w:spacing w:before="120" w:after="120" w:line="276" w:lineRule="auto"/>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727B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5F2D88"/>
    <w:rPr>
      <w:rFonts w:asciiTheme="minorHAnsi" w:hAnsiTheme="minorHAnsi" w:cs="Arial"/>
      <w:b/>
      <w:bCs/>
      <w:i/>
      <w:snapToGrid w:val="0"/>
      <w:sz w:val="28"/>
      <w:szCs w:val="28"/>
    </w:rPr>
  </w:style>
  <w:style w:type="character" w:styleId="FollowedHyperlink">
    <w:name w:val="FollowedHyperlink"/>
    <w:basedOn w:val="DefaultParagraphFont"/>
    <w:rsid w:val="00877188"/>
    <w:rPr>
      <w:color w:val="800080" w:themeColor="followedHyperlink"/>
      <w:u w:val="single"/>
    </w:rPr>
  </w:style>
  <w:style w:type="paragraph" w:customStyle="1" w:styleId="PBACheading10">
    <w:name w:val="PBAC heading 1"/>
    <w:qFormat/>
    <w:rsid w:val="00F215DD"/>
    <w:pPr>
      <w:ind w:left="720" w:hanging="720"/>
      <w:outlineLvl w:val="0"/>
    </w:pPr>
    <w:rPr>
      <w:rFonts w:ascii="Arial" w:hAnsi="Arial" w:cs="Arial"/>
      <w:b/>
      <w:snapToGrid w:val="0"/>
      <w:sz w:val="22"/>
      <w:szCs w:val="22"/>
      <w:lang w:eastAsia="en-US"/>
    </w:rPr>
  </w:style>
  <w:style w:type="character" w:styleId="Emphasis">
    <w:name w:val="Emphasis"/>
    <w:basedOn w:val="DefaultParagraphFont"/>
    <w:qFormat/>
    <w:rsid w:val="00082F75"/>
    <w:rPr>
      <w:i/>
      <w:iCs/>
    </w:rPr>
  </w:style>
  <w:style w:type="paragraph" w:styleId="FootnoteText">
    <w:name w:val="footnote text"/>
    <w:basedOn w:val="Normal"/>
    <w:link w:val="FootnoteTextChar"/>
    <w:rsid w:val="00265E1F"/>
    <w:rPr>
      <w:sz w:val="20"/>
      <w:szCs w:val="20"/>
    </w:rPr>
  </w:style>
  <w:style w:type="character" w:customStyle="1" w:styleId="FootnoteTextChar">
    <w:name w:val="Footnote Text Char"/>
    <w:basedOn w:val="DefaultParagraphFont"/>
    <w:link w:val="FootnoteText"/>
    <w:rsid w:val="00265E1F"/>
  </w:style>
  <w:style w:type="character" w:styleId="FootnoteReference">
    <w:name w:val="footnote reference"/>
    <w:basedOn w:val="DefaultParagraphFont"/>
    <w:rsid w:val="00265E1F"/>
    <w:rPr>
      <w:vertAlign w:val="superscript"/>
    </w:rPr>
  </w:style>
  <w:style w:type="paragraph" w:styleId="NormalWeb">
    <w:name w:val="Normal (Web)"/>
    <w:basedOn w:val="Normal"/>
    <w:uiPriority w:val="99"/>
    <w:rsid w:val="00265E1F"/>
    <w:pPr>
      <w:spacing w:before="100" w:after="100"/>
    </w:pPr>
    <w:rPr>
      <w:szCs w:val="20"/>
      <w:lang w:val="en-GB" w:eastAsia="en-US"/>
    </w:rPr>
  </w:style>
  <w:style w:type="paragraph" w:styleId="Revision">
    <w:name w:val="Revision"/>
    <w:hidden/>
    <w:uiPriority w:val="71"/>
    <w:rsid w:val="00C2017A"/>
    <w:rPr>
      <w:sz w:val="24"/>
      <w:szCs w:val="24"/>
    </w:rPr>
  </w:style>
  <w:style w:type="paragraph" w:customStyle="1" w:styleId="Default">
    <w:name w:val="Default"/>
    <w:rsid w:val="00B8502F"/>
    <w:pPr>
      <w:autoSpaceDE w:val="0"/>
      <w:autoSpaceDN w:val="0"/>
      <w:adjustRightInd w:val="0"/>
    </w:pPr>
    <w:rPr>
      <w:color w:val="000000"/>
      <w:sz w:val="24"/>
      <w:szCs w:val="24"/>
    </w:rPr>
  </w:style>
  <w:style w:type="character" w:customStyle="1" w:styleId="Heading4Char">
    <w:name w:val="Heading 4 Char"/>
    <w:basedOn w:val="DefaultParagraphFont"/>
    <w:link w:val="Heading4"/>
    <w:semiHidden/>
    <w:rsid w:val="000727B1"/>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5F2D88"/>
    <w:pPr>
      <w:widowControl w:val="0"/>
      <w:spacing w:before="120" w:after="120" w:line="276" w:lineRule="auto"/>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727B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5F2D88"/>
    <w:rPr>
      <w:rFonts w:asciiTheme="minorHAnsi" w:hAnsiTheme="minorHAnsi" w:cs="Arial"/>
      <w:b/>
      <w:bCs/>
      <w:i/>
      <w:snapToGrid w:val="0"/>
      <w:sz w:val="28"/>
      <w:szCs w:val="28"/>
    </w:rPr>
  </w:style>
  <w:style w:type="character" w:styleId="FollowedHyperlink">
    <w:name w:val="FollowedHyperlink"/>
    <w:basedOn w:val="DefaultParagraphFont"/>
    <w:rsid w:val="00877188"/>
    <w:rPr>
      <w:color w:val="800080" w:themeColor="followedHyperlink"/>
      <w:u w:val="single"/>
    </w:rPr>
  </w:style>
  <w:style w:type="paragraph" w:customStyle="1" w:styleId="PBACheading10">
    <w:name w:val="PBAC heading 1"/>
    <w:qFormat/>
    <w:rsid w:val="00F215DD"/>
    <w:pPr>
      <w:ind w:left="720" w:hanging="720"/>
      <w:outlineLvl w:val="0"/>
    </w:pPr>
    <w:rPr>
      <w:rFonts w:ascii="Arial" w:hAnsi="Arial" w:cs="Arial"/>
      <w:b/>
      <w:snapToGrid w:val="0"/>
      <w:sz w:val="22"/>
      <w:szCs w:val="22"/>
      <w:lang w:eastAsia="en-US"/>
    </w:rPr>
  </w:style>
  <w:style w:type="character" w:styleId="Emphasis">
    <w:name w:val="Emphasis"/>
    <w:basedOn w:val="DefaultParagraphFont"/>
    <w:qFormat/>
    <w:rsid w:val="00082F75"/>
    <w:rPr>
      <w:i/>
      <w:iCs/>
    </w:rPr>
  </w:style>
  <w:style w:type="paragraph" w:styleId="FootnoteText">
    <w:name w:val="footnote text"/>
    <w:basedOn w:val="Normal"/>
    <w:link w:val="FootnoteTextChar"/>
    <w:rsid w:val="00265E1F"/>
    <w:rPr>
      <w:sz w:val="20"/>
      <w:szCs w:val="20"/>
    </w:rPr>
  </w:style>
  <w:style w:type="character" w:customStyle="1" w:styleId="FootnoteTextChar">
    <w:name w:val="Footnote Text Char"/>
    <w:basedOn w:val="DefaultParagraphFont"/>
    <w:link w:val="FootnoteText"/>
    <w:rsid w:val="00265E1F"/>
  </w:style>
  <w:style w:type="character" w:styleId="FootnoteReference">
    <w:name w:val="footnote reference"/>
    <w:basedOn w:val="DefaultParagraphFont"/>
    <w:rsid w:val="00265E1F"/>
    <w:rPr>
      <w:vertAlign w:val="superscript"/>
    </w:rPr>
  </w:style>
  <w:style w:type="paragraph" w:styleId="NormalWeb">
    <w:name w:val="Normal (Web)"/>
    <w:basedOn w:val="Normal"/>
    <w:uiPriority w:val="99"/>
    <w:rsid w:val="00265E1F"/>
    <w:pPr>
      <w:spacing w:before="100" w:after="100"/>
    </w:pPr>
    <w:rPr>
      <w:szCs w:val="20"/>
      <w:lang w:val="en-GB" w:eastAsia="en-US"/>
    </w:rPr>
  </w:style>
  <w:style w:type="paragraph" w:styleId="Revision">
    <w:name w:val="Revision"/>
    <w:hidden/>
    <w:uiPriority w:val="71"/>
    <w:rsid w:val="00C2017A"/>
    <w:rPr>
      <w:sz w:val="24"/>
      <w:szCs w:val="24"/>
    </w:rPr>
  </w:style>
  <w:style w:type="paragraph" w:customStyle="1" w:styleId="Default">
    <w:name w:val="Default"/>
    <w:rsid w:val="00B8502F"/>
    <w:pPr>
      <w:autoSpaceDE w:val="0"/>
      <w:autoSpaceDN w:val="0"/>
      <w:adjustRightInd w:val="0"/>
    </w:pPr>
    <w:rPr>
      <w:color w:val="000000"/>
      <w:sz w:val="24"/>
      <w:szCs w:val="24"/>
    </w:rPr>
  </w:style>
  <w:style w:type="character" w:customStyle="1" w:styleId="Heading4Char">
    <w:name w:val="Heading 4 Char"/>
    <w:basedOn w:val="DefaultParagraphFont"/>
    <w:link w:val="Heading4"/>
    <w:semiHidden/>
    <w:rsid w:val="000727B1"/>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0823103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68484120">
      <w:bodyDiv w:val="1"/>
      <w:marLeft w:val="0"/>
      <w:marRight w:val="0"/>
      <w:marTop w:val="0"/>
      <w:marBottom w:val="0"/>
      <w:divBdr>
        <w:top w:val="none" w:sz="0" w:space="0" w:color="auto"/>
        <w:left w:val="none" w:sz="0" w:space="0" w:color="auto"/>
        <w:bottom w:val="none" w:sz="0" w:space="0" w:color="auto"/>
        <w:right w:val="none" w:sz="0" w:space="0" w:color="auto"/>
      </w:divBdr>
    </w:div>
    <w:div w:id="1486580165">
      <w:bodyDiv w:val="1"/>
      <w:marLeft w:val="0"/>
      <w:marRight w:val="0"/>
      <w:marTop w:val="0"/>
      <w:marBottom w:val="0"/>
      <w:divBdr>
        <w:top w:val="none" w:sz="0" w:space="0" w:color="auto"/>
        <w:left w:val="none" w:sz="0" w:space="0" w:color="auto"/>
        <w:bottom w:val="none" w:sz="0" w:space="0" w:color="auto"/>
        <w:right w:val="none" w:sz="0" w:space="0" w:color="auto"/>
      </w:divBdr>
    </w:div>
    <w:div w:id="1632051376">
      <w:bodyDiv w:val="1"/>
      <w:marLeft w:val="0"/>
      <w:marRight w:val="0"/>
      <w:marTop w:val="0"/>
      <w:marBottom w:val="0"/>
      <w:divBdr>
        <w:top w:val="none" w:sz="0" w:space="0" w:color="auto"/>
        <w:left w:val="none" w:sz="0" w:space="0" w:color="auto"/>
        <w:bottom w:val="none" w:sz="0" w:space="0" w:color="auto"/>
        <w:right w:val="none" w:sz="0" w:space="0" w:color="auto"/>
      </w:divBdr>
    </w:div>
    <w:div w:id="163541042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824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healthpro/explanatory-notes/section2/section-2-symb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9334D-A390-4285-A681-B5561A25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18801</Words>
  <Characters>108246</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2018-06-19T03:39:00Z</dcterms:created>
  <dcterms:modified xsi:type="dcterms:W3CDTF">2018-06-22T00:46:00Z</dcterms:modified>
</cp:coreProperties>
</file>