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1C7DE7" w:rsidRDefault="001D7803" w:rsidP="006D6493">
      <w:pPr>
        <w:pStyle w:val="Title"/>
        <w:spacing w:before="120" w:after="160"/>
        <w:ind w:left="720" w:hanging="720"/>
        <w:rPr>
          <w:rFonts w:asciiTheme="minorHAnsi" w:hAnsiTheme="minorHAnsi"/>
          <w:sz w:val="36"/>
          <w:szCs w:val="36"/>
        </w:rPr>
      </w:pPr>
      <w:r w:rsidRPr="001C7DE7">
        <w:rPr>
          <w:rFonts w:asciiTheme="minorHAnsi" w:hAnsiTheme="minorHAnsi"/>
          <w:sz w:val="36"/>
          <w:szCs w:val="36"/>
        </w:rPr>
        <w:t>5.16</w:t>
      </w:r>
      <w:r w:rsidR="006D6493" w:rsidRPr="001C7DE7">
        <w:rPr>
          <w:rFonts w:asciiTheme="minorHAnsi" w:hAnsiTheme="minorHAnsi"/>
          <w:sz w:val="36"/>
          <w:szCs w:val="36"/>
        </w:rPr>
        <w:tab/>
      </w:r>
      <w:r w:rsidRPr="001C7DE7">
        <w:rPr>
          <w:rFonts w:asciiTheme="minorHAnsi" w:hAnsiTheme="minorHAnsi"/>
          <w:sz w:val="36"/>
          <w:szCs w:val="36"/>
        </w:rPr>
        <w:t>ARIPIPRAZOLE</w:t>
      </w:r>
      <w:r w:rsidR="00806D6E" w:rsidRPr="001C7DE7">
        <w:rPr>
          <w:rFonts w:asciiTheme="minorHAnsi" w:hAnsiTheme="minorHAnsi"/>
          <w:sz w:val="36"/>
          <w:szCs w:val="36"/>
        </w:rPr>
        <w:t xml:space="preserve"> </w:t>
      </w:r>
      <w:r w:rsidR="00806D6E" w:rsidRPr="001C7DE7">
        <w:rPr>
          <w:rFonts w:asciiTheme="minorHAnsi" w:hAnsiTheme="minorHAnsi"/>
          <w:sz w:val="36"/>
          <w:szCs w:val="36"/>
        </w:rPr>
        <w:br/>
        <w:t>Powder for injection</w:t>
      </w:r>
      <w:r w:rsidR="003F0983" w:rsidRPr="001C7DE7">
        <w:rPr>
          <w:rFonts w:asciiTheme="minorHAnsi" w:hAnsiTheme="minorHAnsi"/>
          <w:sz w:val="36"/>
          <w:szCs w:val="36"/>
        </w:rPr>
        <w:t>,</w:t>
      </w:r>
      <w:r w:rsidR="00806D6E" w:rsidRPr="001C7DE7">
        <w:rPr>
          <w:rFonts w:asciiTheme="minorHAnsi" w:hAnsiTheme="minorHAnsi"/>
          <w:sz w:val="36"/>
          <w:szCs w:val="36"/>
        </w:rPr>
        <w:t xml:space="preserve"> 400</w:t>
      </w:r>
      <w:r w:rsidR="00D65266" w:rsidRPr="001C7DE7">
        <w:rPr>
          <w:rFonts w:asciiTheme="minorHAnsi" w:hAnsiTheme="minorHAnsi"/>
          <w:sz w:val="36"/>
          <w:szCs w:val="36"/>
        </w:rPr>
        <w:t xml:space="preserve"> </w:t>
      </w:r>
      <w:r w:rsidR="00806D6E" w:rsidRPr="001C7DE7">
        <w:rPr>
          <w:rFonts w:asciiTheme="minorHAnsi" w:hAnsiTheme="minorHAnsi"/>
          <w:sz w:val="36"/>
          <w:szCs w:val="36"/>
        </w:rPr>
        <w:t xml:space="preserve">mg </w:t>
      </w:r>
      <w:r w:rsidR="00AC7D4D" w:rsidRPr="001C7DE7">
        <w:rPr>
          <w:rFonts w:asciiTheme="minorHAnsi" w:hAnsiTheme="minorHAnsi"/>
          <w:sz w:val="36"/>
          <w:szCs w:val="36"/>
        </w:rPr>
        <w:t xml:space="preserve">(as monohydrate) </w:t>
      </w:r>
      <w:r w:rsidR="00806D6E" w:rsidRPr="001C7DE7">
        <w:rPr>
          <w:rFonts w:asciiTheme="minorHAnsi" w:hAnsiTheme="minorHAnsi"/>
          <w:sz w:val="36"/>
          <w:szCs w:val="36"/>
        </w:rPr>
        <w:t xml:space="preserve">with diluent pre-filled </w:t>
      </w:r>
      <w:r w:rsidR="00896DA9" w:rsidRPr="001C7DE7">
        <w:rPr>
          <w:rFonts w:asciiTheme="minorHAnsi" w:hAnsiTheme="minorHAnsi"/>
          <w:sz w:val="36"/>
          <w:szCs w:val="36"/>
        </w:rPr>
        <w:t xml:space="preserve">dual chamber </w:t>
      </w:r>
      <w:r w:rsidR="00806D6E" w:rsidRPr="001C7DE7">
        <w:rPr>
          <w:rFonts w:asciiTheme="minorHAnsi" w:hAnsiTheme="minorHAnsi"/>
          <w:sz w:val="36"/>
          <w:szCs w:val="36"/>
        </w:rPr>
        <w:t>syringe</w:t>
      </w:r>
      <w:r w:rsidR="006D6493" w:rsidRPr="001C7DE7">
        <w:rPr>
          <w:rFonts w:asciiTheme="minorHAnsi" w:hAnsiTheme="minorHAnsi"/>
          <w:sz w:val="36"/>
          <w:szCs w:val="36"/>
        </w:rPr>
        <w:t xml:space="preserve">, </w:t>
      </w:r>
      <w:r w:rsidR="006D6493" w:rsidRPr="001C7DE7">
        <w:rPr>
          <w:rFonts w:asciiTheme="minorHAnsi" w:hAnsiTheme="minorHAnsi"/>
          <w:sz w:val="36"/>
          <w:szCs w:val="36"/>
        </w:rPr>
        <w:br/>
      </w:r>
      <w:proofErr w:type="spellStart"/>
      <w:r w:rsidR="00806D6E" w:rsidRPr="001C7DE7">
        <w:rPr>
          <w:rFonts w:asciiTheme="minorHAnsi" w:hAnsiTheme="minorHAnsi"/>
          <w:sz w:val="36"/>
          <w:szCs w:val="36"/>
        </w:rPr>
        <w:t>Abilify</w:t>
      </w:r>
      <w:proofErr w:type="spellEnd"/>
      <w:r w:rsidR="00806D6E" w:rsidRPr="001C7DE7">
        <w:rPr>
          <w:rFonts w:asciiTheme="minorHAnsi" w:hAnsiTheme="minorHAnsi"/>
          <w:sz w:val="36"/>
          <w:szCs w:val="36"/>
        </w:rPr>
        <w:t xml:space="preserve"> </w:t>
      </w:r>
      <w:proofErr w:type="spellStart"/>
      <w:r w:rsidR="00806D6E" w:rsidRPr="001C7DE7">
        <w:rPr>
          <w:rFonts w:asciiTheme="minorHAnsi" w:hAnsiTheme="minorHAnsi"/>
          <w:sz w:val="36"/>
          <w:szCs w:val="36"/>
        </w:rPr>
        <w:t>Maintena</w:t>
      </w:r>
      <w:proofErr w:type="spellEnd"/>
      <w:r w:rsidR="006D6493" w:rsidRPr="001C7DE7">
        <w:rPr>
          <w:rFonts w:asciiTheme="minorHAnsi" w:hAnsiTheme="minorHAnsi"/>
          <w:sz w:val="36"/>
          <w:szCs w:val="36"/>
          <w:vertAlign w:val="superscript"/>
        </w:rPr>
        <w:t>®</w:t>
      </w:r>
      <w:r w:rsidR="006D6493" w:rsidRPr="001C7DE7">
        <w:rPr>
          <w:rFonts w:asciiTheme="minorHAnsi" w:hAnsiTheme="minorHAnsi"/>
          <w:sz w:val="36"/>
          <w:szCs w:val="36"/>
        </w:rPr>
        <w:t xml:space="preserve">, </w:t>
      </w:r>
      <w:proofErr w:type="spellStart"/>
      <w:r w:rsidR="00806D6E" w:rsidRPr="001C7DE7">
        <w:rPr>
          <w:rFonts w:asciiTheme="minorHAnsi" w:hAnsiTheme="minorHAnsi"/>
          <w:sz w:val="36"/>
          <w:szCs w:val="36"/>
        </w:rPr>
        <w:t>Lundbeck</w:t>
      </w:r>
      <w:proofErr w:type="spellEnd"/>
      <w:r w:rsidR="00806D6E" w:rsidRPr="001C7DE7">
        <w:rPr>
          <w:rFonts w:asciiTheme="minorHAnsi" w:hAnsiTheme="minorHAnsi"/>
          <w:sz w:val="36"/>
          <w:szCs w:val="36"/>
        </w:rPr>
        <w:t xml:space="preserve"> Australia Pty Ltd</w:t>
      </w:r>
    </w:p>
    <w:p w:rsidR="008A50F1" w:rsidRPr="001C7DE7" w:rsidRDefault="00CE10C4" w:rsidP="00EA460F">
      <w:pPr>
        <w:pStyle w:val="Heading1"/>
      </w:pPr>
      <w:r w:rsidRPr="001C7DE7">
        <w:t xml:space="preserve">Purpose of </w:t>
      </w:r>
      <w:r w:rsidR="0004240E" w:rsidRPr="001C7DE7">
        <w:t>Application</w:t>
      </w:r>
    </w:p>
    <w:p w:rsidR="00EF44A0" w:rsidRPr="001C7DE7" w:rsidRDefault="00EF44A0" w:rsidP="00F36886">
      <w:pPr>
        <w:pStyle w:val="ListParagraph"/>
      </w:pPr>
      <w:r w:rsidRPr="001C7DE7">
        <w:rPr>
          <w:rFonts w:eastAsiaTheme="minorHAnsi"/>
          <w:snapToGrid/>
        </w:rPr>
        <w:t>The mi</w:t>
      </w:r>
      <w:r w:rsidR="00C450B4" w:rsidRPr="001C7DE7">
        <w:rPr>
          <w:rFonts w:eastAsiaTheme="minorHAnsi"/>
          <w:snapToGrid/>
        </w:rPr>
        <w:t xml:space="preserve">nor submission requested an Authority Required (STREAMLINED) listing for a new </w:t>
      </w:r>
      <w:r w:rsidR="00CF6B12" w:rsidRPr="001C7DE7">
        <w:rPr>
          <w:rFonts w:eastAsiaTheme="minorHAnsi"/>
          <w:snapToGrid/>
        </w:rPr>
        <w:t>presentation</w:t>
      </w:r>
      <w:r w:rsidR="00C450B4" w:rsidRPr="001C7DE7">
        <w:rPr>
          <w:rFonts w:eastAsiaTheme="minorHAnsi"/>
          <w:snapToGrid/>
        </w:rPr>
        <w:t xml:space="preserve"> of the </w:t>
      </w:r>
      <w:r w:rsidR="000C02F1" w:rsidRPr="001C7DE7">
        <w:rPr>
          <w:rFonts w:eastAsiaTheme="minorHAnsi"/>
          <w:snapToGrid/>
        </w:rPr>
        <w:t>currently listed</w:t>
      </w:r>
      <w:r w:rsidR="00D61C69" w:rsidRPr="001C7DE7">
        <w:rPr>
          <w:rFonts w:eastAsiaTheme="minorHAnsi"/>
          <w:snapToGrid/>
        </w:rPr>
        <w:t xml:space="preserve"> aripiprazole</w:t>
      </w:r>
      <w:r w:rsidR="000C02F1" w:rsidRPr="001C7DE7">
        <w:rPr>
          <w:rFonts w:eastAsiaTheme="minorHAnsi"/>
          <w:snapToGrid/>
        </w:rPr>
        <w:t xml:space="preserve"> 400</w:t>
      </w:r>
      <w:r w:rsidR="00F83D67" w:rsidRPr="001C7DE7">
        <w:rPr>
          <w:rFonts w:eastAsiaTheme="minorHAnsi"/>
          <w:snapToGrid/>
        </w:rPr>
        <w:t xml:space="preserve"> </w:t>
      </w:r>
      <w:r w:rsidR="000C02F1" w:rsidRPr="001C7DE7">
        <w:rPr>
          <w:rFonts w:eastAsiaTheme="minorHAnsi"/>
          <w:snapToGrid/>
        </w:rPr>
        <w:t xml:space="preserve">mg </w:t>
      </w:r>
      <w:r w:rsidR="00D61C69" w:rsidRPr="001C7DE7">
        <w:rPr>
          <w:rFonts w:eastAsiaTheme="minorHAnsi"/>
          <w:snapToGrid/>
        </w:rPr>
        <w:t xml:space="preserve">modified release </w:t>
      </w:r>
      <w:r w:rsidR="000C02F1" w:rsidRPr="001C7DE7">
        <w:rPr>
          <w:rFonts w:eastAsiaTheme="minorHAnsi"/>
          <w:snapToGrid/>
        </w:rPr>
        <w:t>injection</w:t>
      </w:r>
      <w:r w:rsidR="00C450B4" w:rsidRPr="001C7DE7">
        <w:rPr>
          <w:rFonts w:eastAsiaTheme="minorHAnsi"/>
          <w:snapToGrid/>
        </w:rPr>
        <w:t xml:space="preserve">. </w:t>
      </w:r>
    </w:p>
    <w:p w:rsidR="006A12A5" w:rsidRPr="001C7DE7" w:rsidRDefault="006A12A5" w:rsidP="00EA460F">
      <w:pPr>
        <w:pStyle w:val="Heading1"/>
      </w:pPr>
      <w:r w:rsidRPr="001C7DE7">
        <w:t>Requested listing</w:t>
      </w:r>
    </w:p>
    <w:p w:rsidR="00896DA9" w:rsidRPr="001C7DE7" w:rsidRDefault="00EF44A0" w:rsidP="00F36886">
      <w:pPr>
        <w:pStyle w:val="ListParagraph"/>
        <w:rPr>
          <w:rFonts w:eastAsiaTheme="minorHAnsi"/>
          <w:snapToGrid/>
        </w:rPr>
      </w:pPr>
      <w:r w:rsidRPr="001C7DE7">
        <w:rPr>
          <w:rFonts w:eastAsiaTheme="minorHAnsi"/>
          <w:snapToGrid/>
        </w:rPr>
        <w:t xml:space="preserve">The submission </w:t>
      </w:r>
      <w:r w:rsidR="00F76AAC" w:rsidRPr="001C7DE7">
        <w:rPr>
          <w:rFonts w:eastAsiaTheme="minorHAnsi"/>
          <w:snapToGrid/>
        </w:rPr>
        <w:t xml:space="preserve">sought the same listing </w:t>
      </w:r>
      <w:r w:rsidR="00896DA9" w:rsidRPr="001C7DE7">
        <w:rPr>
          <w:rFonts w:eastAsiaTheme="minorHAnsi"/>
          <w:snapToGrid/>
        </w:rPr>
        <w:t>as the currently listed 300</w:t>
      </w:r>
      <w:r w:rsidR="00F83D67" w:rsidRPr="001C7DE7">
        <w:rPr>
          <w:rFonts w:eastAsiaTheme="minorHAnsi"/>
          <w:snapToGrid/>
        </w:rPr>
        <w:t xml:space="preserve"> </w:t>
      </w:r>
      <w:r w:rsidR="00896DA9" w:rsidRPr="001C7DE7">
        <w:rPr>
          <w:rFonts w:eastAsiaTheme="minorHAnsi"/>
          <w:snapToGrid/>
        </w:rPr>
        <w:t>mg and 400</w:t>
      </w:r>
      <w:r w:rsidR="00F83D67" w:rsidRPr="001C7DE7">
        <w:rPr>
          <w:rFonts w:eastAsiaTheme="minorHAnsi"/>
          <w:snapToGrid/>
        </w:rPr>
        <w:t xml:space="preserve"> </w:t>
      </w:r>
      <w:r w:rsidR="00896DA9" w:rsidRPr="001C7DE7">
        <w:rPr>
          <w:rFonts w:eastAsiaTheme="minorHAnsi"/>
          <w:snapToGrid/>
        </w:rPr>
        <w:t>mg modified release injection</w:t>
      </w:r>
      <w:r w:rsidR="00801657" w:rsidRPr="001C7DE7">
        <w:rPr>
          <w:rFonts w:eastAsiaTheme="minorHAnsi"/>
          <w:snapToGrid/>
        </w:rPr>
        <w:t xml:space="preserve"> forms of aripiprazole</w:t>
      </w:r>
      <w:r w:rsidR="00896DA9" w:rsidRPr="001C7DE7">
        <w:rPr>
          <w:rFonts w:eastAsiaTheme="minorHAnsi"/>
          <w:snapToGrid/>
        </w:rPr>
        <w:t xml:space="preserve">. </w:t>
      </w:r>
    </w:p>
    <w:p w:rsidR="00F76AAC" w:rsidRPr="001C7DE7" w:rsidRDefault="00F76AAC" w:rsidP="00F36886">
      <w:pPr>
        <w:pStyle w:val="ListParagraph"/>
        <w:rPr>
          <w:rFonts w:eastAsiaTheme="minorHAnsi"/>
          <w:snapToGrid/>
        </w:rPr>
      </w:pPr>
      <w:r w:rsidRPr="001C7DE7">
        <w:rPr>
          <w:rFonts w:eastAsiaTheme="minorHAnsi"/>
          <w:snapToGrid/>
        </w:rPr>
        <w:t>The new presentation</w:t>
      </w:r>
      <w:r w:rsidR="000645DB" w:rsidRPr="001C7DE7">
        <w:rPr>
          <w:rFonts w:eastAsiaTheme="minorHAnsi"/>
          <w:snapToGrid/>
        </w:rPr>
        <w:t xml:space="preserve"> for which listing is sought</w:t>
      </w:r>
      <w:r w:rsidRPr="001C7DE7">
        <w:rPr>
          <w:rFonts w:eastAsiaTheme="minorHAnsi"/>
          <w:snapToGrid/>
        </w:rPr>
        <w:t xml:space="preserve"> is a pre-filled dual chamber syringe (PFS). The requested listing is for the 400 mg strength only.</w:t>
      </w:r>
    </w:p>
    <w:p w:rsidR="00896DA9" w:rsidRPr="001C7DE7" w:rsidRDefault="00896DA9" w:rsidP="00F36886">
      <w:pPr>
        <w:rPr>
          <w:rFonts w:eastAsiaTheme="minorHAnsi"/>
        </w:rPr>
      </w:pPr>
    </w:p>
    <w:tbl>
      <w:tblPr>
        <w:tblW w:w="4915" w:type="pct"/>
        <w:tblLook w:val="0000" w:firstRow="0" w:lastRow="0" w:firstColumn="0" w:lastColumn="0" w:noHBand="0" w:noVBand="0"/>
      </w:tblPr>
      <w:tblGrid>
        <w:gridCol w:w="3303"/>
        <w:gridCol w:w="727"/>
        <w:gridCol w:w="881"/>
        <w:gridCol w:w="1619"/>
        <w:gridCol w:w="1016"/>
        <w:gridCol w:w="1539"/>
      </w:tblGrid>
      <w:tr w:rsidR="00163329" w:rsidRPr="001C7DE7" w:rsidTr="00C136D1">
        <w:trPr>
          <w:cantSplit/>
          <w:trHeight w:val="465"/>
        </w:trPr>
        <w:tc>
          <w:tcPr>
            <w:tcW w:w="1818" w:type="pct"/>
            <w:tcBorders>
              <w:bottom w:val="single" w:sz="4" w:space="0" w:color="auto"/>
            </w:tcBorders>
          </w:tcPr>
          <w:p w:rsidR="00826F6D" w:rsidRPr="001C7DE7" w:rsidRDefault="00826F6D" w:rsidP="00EB0B63">
            <w:pPr>
              <w:keepNext/>
              <w:spacing w:before="40" w:after="40"/>
              <w:jc w:val="both"/>
              <w:rPr>
                <w:rFonts w:ascii="Arial Narrow" w:hAnsi="Arial Narrow" w:cs="Arial"/>
                <w:b/>
                <w:sz w:val="20"/>
                <w:szCs w:val="20"/>
              </w:rPr>
            </w:pPr>
            <w:r w:rsidRPr="001C7DE7">
              <w:rPr>
                <w:rFonts w:ascii="Arial Narrow" w:hAnsi="Arial Narrow" w:cs="Arial"/>
                <w:b/>
                <w:sz w:val="20"/>
                <w:szCs w:val="20"/>
              </w:rPr>
              <w:t>Name, Restriction,</w:t>
            </w:r>
          </w:p>
          <w:p w:rsidR="00826F6D" w:rsidRPr="001C7DE7" w:rsidRDefault="00826F6D" w:rsidP="00EB0B63">
            <w:pPr>
              <w:keepNext/>
              <w:spacing w:before="40" w:after="40"/>
              <w:jc w:val="both"/>
              <w:rPr>
                <w:rFonts w:ascii="Arial Narrow" w:hAnsi="Arial Narrow" w:cs="Arial"/>
                <w:b/>
                <w:sz w:val="20"/>
                <w:szCs w:val="20"/>
              </w:rPr>
            </w:pPr>
            <w:r w:rsidRPr="001C7DE7">
              <w:rPr>
                <w:rFonts w:ascii="Arial Narrow" w:hAnsi="Arial Narrow" w:cs="Arial"/>
                <w:b/>
                <w:sz w:val="20"/>
                <w:szCs w:val="20"/>
              </w:rPr>
              <w:t>Manner of administration and form</w:t>
            </w:r>
          </w:p>
        </w:tc>
        <w:tc>
          <w:tcPr>
            <w:tcW w:w="400" w:type="pct"/>
            <w:tcBorders>
              <w:bottom w:val="single" w:sz="4" w:space="0" w:color="auto"/>
            </w:tcBorders>
          </w:tcPr>
          <w:p w:rsidR="00826F6D" w:rsidRPr="001C7DE7" w:rsidRDefault="00826F6D" w:rsidP="00EB0B63">
            <w:pPr>
              <w:keepNext/>
              <w:spacing w:before="40" w:after="40"/>
              <w:jc w:val="both"/>
              <w:rPr>
                <w:rFonts w:ascii="Arial Narrow" w:hAnsi="Arial Narrow" w:cs="Arial"/>
                <w:b/>
                <w:sz w:val="20"/>
                <w:szCs w:val="20"/>
              </w:rPr>
            </w:pPr>
            <w:r w:rsidRPr="001C7DE7">
              <w:rPr>
                <w:rFonts w:ascii="Arial Narrow" w:hAnsi="Arial Narrow" w:cs="Arial"/>
                <w:b/>
                <w:sz w:val="20"/>
                <w:szCs w:val="20"/>
              </w:rPr>
              <w:t>Max.</w:t>
            </w:r>
          </w:p>
          <w:p w:rsidR="00826F6D" w:rsidRPr="001C7DE7" w:rsidRDefault="00826F6D" w:rsidP="00EB0B63">
            <w:pPr>
              <w:keepNext/>
              <w:spacing w:before="40" w:after="40"/>
              <w:jc w:val="both"/>
              <w:rPr>
                <w:rFonts w:ascii="Arial Narrow" w:hAnsi="Arial Narrow" w:cs="Arial"/>
                <w:b/>
                <w:sz w:val="20"/>
                <w:szCs w:val="20"/>
              </w:rPr>
            </w:pPr>
            <w:r w:rsidRPr="001C7DE7">
              <w:rPr>
                <w:rFonts w:ascii="Arial Narrow" w:hAnsi="Arial Narrow" w:cs="Arial"/>
                <w:b/>
                <w:sz w:val="20"/>
                <w:szCs w:val="20"/>
              </w:rPr>
              <w:t>Qty</w:t>
            </w:r>
          </w:p>
        </w:tc>
        <w:tc>
          <w:tcPr>
            <w:tcW w:w="485" w:type="pct"/>
            <w:tcBorders>
              <w:bottom w:val="single" w:sz="4" w:space="0" w:color="auto"/>
            </w:tcBorders>
          </w:tcPr>
          <w:p w:rsidR="00826F6D" w:rsidRPr="001C7DE7" w:rsidRDefault="00826F6D" w:rsidP="00EB0B63">
            <w:pPr>
              <w:keepNext/>
              <w:spacing w:before="40" w:after="40"/>
              <w:jc w:val="both"/>
              <w:rPr>
                <w:rFonts w:ascii="Arial Narrow" w:hAnsi="Arial Narrow" w:cs="Arial"/>
                <w:b/>
                <w:sz w:val="20"/>
                <w:szCs w:val="20"/>
              </w:rPr>
            </w:pPr>
            <w:r w:rsidRPr="001C7DE7">
              <w:rPr>
                <w:rFonts w:ascii="Arial Narrow" w:hAnsi="Arial Narrow" w:cs="Arial"/>
                <w:b/>
                <w:sz w:val="20"/>
                <w:szCs w:val="20"/>
              </w:rPr>
              <w:t>№.of</w:t>
            </w:r>
          </w:p>
          <w:p w:rsidR="00826F6D" w:rsidRPr="001C7DE7" w:rsidRDefault="00826F6D" w:rsidP="00EB0B63">
            <w:pPr>
              <w:keepNext/>
              <w:spacing w:before="40" w:after="40"/>
              <w:jc w:val="both"/>
              <w:rPr>
                <w:rFonts w:ascii="Arial Narrow" w:hAnsi="Arial Narrow" w:cs="Arial"/>
                <w:b/>
                <w:sz w:val="20"/>
                <w:szCs w:val="20"/>
              </w:rPr>
            </w:pPr>
            <w:r w:rsidRPr="001C7DE7">
              <w:rPr>
                <w:rFonts w:ascii="Arial Narrow" w:hAnsi="Arial Narrow" w:cs="Arial"/>
                <w:b/>
                <w:sz w:val="20"/>
                <w:szCs w:val="20"/>
              </w:rPr>
              <w:t>Rpts</w:t>
            </w:r>
          </w:p>
        </w:tc>
        <w:tc>
          <w:tcPr>
            <w:tcW w:w="891" w:type="pct"/>
            <w:tcBorders>
              <w:bottom w:val="single" w:sz="4" w:space="0" w:color="auto"/>
            </w:tcBorders>
          </w:tcPr>
          <w:p w:rsidR="00826F6D" w:rsidRPr="001C7DE7" w:rsidRDefault="00826F6D" w:rsidP="00EB0B63">
            <w:pPr>
              <w:keepNext/>
              <w:spacing w:before="40" w:after="40"/>
              <w:jc w:val="both"/>
              <w:rPr>
                <w:rFonts w:ascii="Arial Narrow" w:hAnsi="Arial Narrow" w:cs="Arial"/>
                <w:b/>
                <w:sz w:val="20"/>
                <w:szCs w:val="20"/>
              </w:rPr>
            </w:pPr>
            <w:r w:rsidRPr="001C7DE7">
              <w:rPr>
                <w:rFonts w:ascii="Arial Narrow" w:hAnsi="Arial Narrow" w:cs="Arial"/>
                <w:b/>
                <w:sz w:val="20"/>
                <w:szCs w:val="20"/>
              </w:rPr>
              <w:t>Dispensed Price for Max. Qty</w:t>
            </w:r>
          </w:p>
        </w:tc>
        <w:tc>
          <w:tcPr>
            <w:tcW w:w="1406" w:type="pct"/>
            <w:gridSpan w:val="2"/>
            <w:tcBorders>
              <w:bottom w:val="single" w:sz="4" w:space="0" w:color="auto"/>
            </w:tcBorders>
          </w:tcPr>
          <w:p w:rsidR="00826F6D" w:rsidRPr="001C7DE7" w:rsidRDefault="00826F6D" w:rsidP="00EB0B63">
            <w:pPr>
              <w:keepNext/>
              <w:spacing w:before="40" w:after="40"/>
              <w:jc w:val="both"/>
              <w:rPr>
                <w:rFonts w:ascii="Arial Narrow" w:hAnsi="Arial Narrow" w:cs="Arial"/>
                <w:b/>
                <w:sz w:val="20"/>
                <w:szCs w:val="20"/>
              </w:rPr>
            </w:pPr>
            <w:r w:rsidRPr="001C7DE7">
              <w:rPr>
                <w:rFonts w:ascii="Arial Narrow" w:hAnsi="Arial Narrow" w:cs="Arial"/>
                <w:b/>
                <w:sz w:val="20"/>
                <w:szCs w:val="20"/>
              </w:rPr>
              <w:t>Proprietary Name and Manufacturer</w:t>
            </w:r>
          </w:p>
        </w:tc>
      </w:tr>
      <w:tr w:rsidR="00163329" w:rsidRPr="001C7DE7" w:rsidTr="00C136D1">
        <w:trPr>
          <w:cantSplit/>
          <w:trHeight w:val="567"/>
        </w:trPr>
        <w:tc>
          <w:tcPr>
            <w:tcW w:w="1818" w:type="pct"/>
          </w:tcPr>
          <w:p w:rsidR="00826F6D" w:rsidRPr="001C7DE7" w:rsidRDefault="00896DA9" w:rsidP="00EB0B63">
            <w:pPr>
              <w:keepNext/>
              <w:spacing w:before="40" w:after="40"/>
              <w:jc w:val="both"/>
              <w:rPr>
                <w:rFonts w:ascii="Arial Narrow" w:hAnsi="Arial Narrow" w:cs="Arial"/>
                <w:sz w:val="20"/>
                <w:szCs w:val="20"/>
              </w:rPr>
            </w:pPr>
            <w:r w:rsidRPr="001C7DE7">
              <w:rPr>
                <w:rFonts w:ascii="Arial Narrow" w:hAnsi="Arial Narrow" w:cs="Arial"/>
                <w:smallCaps/>
                <w:sz w:val="20"/>
                <w:szCs w:val="20"/>
              </w:rPr>
              <w:t>ARIPIPRAZOLE</w:t>
            </w:r>
          </w:p>
          <w:p w:rsidR="00826F6D" w:rsidRPr="001C7DE7" w:rsidRDefault="00896DA9" w:rsidP="00EB0B63">
            <w:pPr>
              <w:keepNext/>
              <w:spacing w:before="40" w:after="40"/>
              <w:jc w:val="both"/>
              <w:rPr>
                <w:rFonts w:ascii="Arial Narrow" w:hAnsi="Arial Narrow" w:cs="Arial"/>
                <w:sz w:val="20"/>
                <w:szCs w:val="20"/>
              </w:rPr>
            </w:pPr>
            <w:r w:rsidRPr="001C7DE7">
              <w:rPr>
                <w:rFonts w:ascii="Arial Narrow" w:hAnsi="Arial Narrow" w:cs="Arial"/>
                <w:sz w:val="20"/>
                <w:szCs w:val="20"/>
              </w:rPr>
              <w:t>Aripiprazole 400</w:t>
            </w:r>
            <w:r w:rsidR="00D65266" w:rsidRPr="001C7DE7">
              <w:rPr>
                <w:rFonts w:ascii="Arial Narrow" w:hAnsi="Arial Narrow" w:cs="Arial"/>
                <w:sz w:val="20"/>
                <w:szCs w:val="20"/>
              </w:rPr>
              <w:t xml:space="preserve"> </w:t>
            </w:r>
            <w:r w:rsidRPr="001C7DE7">
              <w:rPr>
                <w:rFonts w:ascii="Arial Narrow" w:hAnsi="Arial Narrow" w:cs="Arial"/>
                <w:sz w:val="20"/>
                <w:szCs w:val="20"/>
              </w:rPr>
              <w:t>mg injection: modified release [1 x 400</w:t>
            </w:r>
            <w:r w:rsidR="00D65266" w:rsidRPr="001C7DE7">
              <w:rPr>
                <w:rFonts w:ascii="Arial Narrow" w:hAnsi="Arial Narrow" w:cs="Arial"/>
                <w:sz w:val="20"/>
                <w:szCs w:val="20"/>
              </w:rPr>
              <w:t xml:space="preserve"> </w:t>
            </w:r>
            <w:r w:rsidRPr="001C7DE7">
              <w:rPr>
                <w:rFonts w:ascii="Arial Narrow" w:hAnsi="Arial Narrow" w:cs="Arial"/>
                <w:sz w:val="20"/>
                <w:szCs w:val="20"/>
              </w:rPr>
              <w:t xml:space="preserve">mg pre-filled dual chamber syringe], 1 pack </w:t>
            </w:r>
          </w:p>
        </w:tc>
        <w:tc>
          <w:tcPr>
            <w:tcW w:w="400" w:type="pct"/>
          </w:tcPr>
          <w:p w:rsidR="00826F6D" w:rsidRPr="001C7DE7" w:rsidRDefault="00826F6D" w:rsidP="00EB0B63">
            <w:pPr>
              <w:keepNext/>
              <w:spacing w:before="40" w:after="40"/>
              <w:jc w:val="both"/>
              <w:rPr>
                <w:rFonts w:ascii="Arial Narrow" w:hAnsi="Arial Narrow" w:cs="Arial"/>
                <w:sz w:val="20"/>
                <w:szCs w:val="20"/>
              </w:rPr>
            </w:pPr>
          </w:p>
          <w:p w:rsidR="00826F6D" w:rsidRPr="001C7DE7" w:rsidRDefault="00896DA9" w:rsidP="00EB0B63">
            <w:pPr>
              <w:keepNext/>
              <w:spacing w:before="40" w:after="40"/>
              <w:jc w:val="both"/>
              <w:rPr>
                <w:rFonts w:ascii="Arial Narrow" w:hAnsi="Arial Narrow" w:cs="Arial"/>
                <w:sz w:val="20"/>
                <w:szCs w:val="20"/>
              </w:rPr>
            </w:pPr>
            <w:r w:rsidRPr="001C7DE7">
              <w:rPr>
                <w:rFonts w:ascii="Arial Narrow" w:hAnsi="Arial Narrow" w:cs="Arial"/>
                <w:sz w:val="20"/>
                <w:szCs w:val="20"/>
              </w:rPr>
              <w:t>1</w:t>
            </w:r>
          </w:p>
        </w:tc>
        <w:tc>
          <w:tcPr>
            <w:tcW w:w="485" w:type="pct"/>
          </w:tcPr>
          <w:p w:rsidR="00826F6D" w:rsidRPr="001C7DE7" w:rsidRDefault="00826F6D" w:rsidP="00EB0B63">
            <w:pPr>
              <w:keepNext/>
              <w:spacing w:before="40" w:after="40"/>
              <w:jc w:val="both"/>
              <w:rPr>
                <w:rFonts w:ascii="Arial Narrow" w:hAnsi="Arial Narrow" w:cs="Arial"/>
                <w:sz w:val="20"/>
                <w:szCs w:val="20"/>
              </w:rPr>
            </w:pPr>
          </w:p>
          <w:p w:rsidR="00826F6D" w:rsidRPr="001C7DE7" w:rsidRDefault="00896DA9" w:rsidP="00EB0B63">
            <w:pPr>
              <w:keepNext/>
              <w:spacing w:before="40" w:after="40"/>
              <w:jc w:val="both"/>
              <w:rPr>
                <w:rFonts w:ascii="Arial Narrow" w:hAnsi="Arial Narrow" w:cs="Arial"/>
                <w:sz w:val="20"/>
                <w:szCs w:val="20"/>
              </w:rPr>
            </w:pPr>
            <w:r w:rsidRPr="001C7DE7">
              <w:rPr>
                <w:rFonts w:ascii="Arial Narrow" w:hAnsi="Arial Narrow" w:cs="Arial"/>
                <w:sz w:val="20"/>
                <w:szCs w:val="20"/>
              </w:rPr>
              <w:t>5</w:t>
            </w:r>
          </w:p>
        </w:tc>
        <w:tc>
          <w:tcPr>
            <w:tcW w:w="891" w:type="pct"/>
          </w:tcPr>
          <w:p w:rsidR="00826F6D" w:rsidRPr="001C7DE7" w:rsidRDefault="00826F6D" w:rsidP="00EB0B63">
            <w:pPr>
              <w:keepNext/>
              <w:spacing w:before="40" w:after="40"/>
              <w:jc w:val="both"/>
              <w:rPr>
                <w:rFonts w:ascii="Arial Narrow" w:hAnsi="Arial Narrow" w:cs="Arial"/>
                <w:sz w:val="20"/>
                <w:szCs w:val="20"/>
              </w:rPr>
            </w:pPr>
          </w:p>
          <w:p w:rsidR="00826F6D" w:rsidRPr="001C7DE7" w:rsidRDefault="00896DA9" w:rsidP="00CF6B12">
            <w:pPr>
              <w:keepNext/>
              <w:spacing w:before="40" w:after="40"/>
              <w:jc w:val="both"/>
              <w:rPr>
                <w:rFonts w:ascii="Arial Narrow" w:hAnsi="Arial Narrow" w:cs="Arial"/>
                <w:sz w:val="20"/>
                <w:szCs w:val="20"/>
              </w:rPr>
            </w:pPr>
            <w:r w:rsidRPr="001C7DE7">
              <w:rPr>
                <w:rFonts w:ascii="Arial Narrow" w:hAnsi="Arial Narrow" w:cs="Arial"/>
                <w:sz w:val="20"/>
                <w:szCs w:val="20"/>
              </w:rPr>
              <w:t>$373.</w:t>
            </w:r>
            <w:r w:rsidR="00CF6B12" w:rsidRPr="001C7DE7">
              <w:rPr>
                <w:rFonts w:ascii="Arial Narrow" w:hAnsi="Arial Narrow" w:cs="Arial"/>
                <w:sz w:val="20"/>
                <w:szCs w:val="20"/>
              </w:rPr>
              <w:t>70</w:t>
            </w:r>
          </w:p>
        </w:tc>
        <w:tc>
          <w:tcPr>
            <w:tcW w:w="559" w:type="pct"/>
          </w:tcPr>
          <w:p w:rsidR="00C27B58" w:rsidRPr="001C7DE7" w:rsidRDefault="00C27B58" w:rsidP="00EB0B63">
            <w:pPr>
              <w:keepNext/>
              <w:spacing w:before="40" w:after="40"/>
              <w:jc w:val="both"/>
              <w:rPr>
                <w:rFonts w:ascii="Arial Narrow" w:hAnsi="Arial Narrow" w:cs="Arial"/>
                <w:sz w:val="20"/>
                <w:szCs w:val="20"/>
              </w:rPr>
            </w:pPr>
          </w:p>
          <w:p w:rsidR="00826F6D" w:rsidRPr="001C7DE7" w:rsidRDefault="00896DA9" w:rsidP="00EB0B63">
            <w:pPr>
              <w:keepNext/>
              <w:spacing w:before="40" w:after="40"/>
              <w:jc w:val="both"/>
              <w:rPr>
                <w:rFonts w:ascii="Arial Narrow" w:hAnsi="Arial Narrow" w:cs="Arial"/>
                <w:sz w:val="20"/>
                <w:szCs w:val="20"/>
              </w:rPr>
            </w:pPr>
            <w:proofErr w:type="spellStart"/>
            <w:r w:rsidRPr="001C7DE7">
              <w:rPr>
                <w:rFonts w:ascii="Arial Narrow" w:hAnsi="Arial Narrow" w:cs="Arial"/>
                <w:sz w:val="20"/>
                <w:szCs w:val="20"/>
              </w:rPr>
              <w:t>Abilify</w:t>
            </w:r>
            <w:proofErr w:type="spellEnd"/>
            <w:r w:rsidRPr="001C7DE7">
              <w:rPr>
                <w:rFonts w:ascii="Arial Narrow" w:hAnsi="Arial Narrow" w:cs="Arial"/>
                <w:sz w:val="20"/>
                <w:szCs w:val="20"/>
              </w:rPr>
              <w:t xml:space="preserve"> </w:t>
            </w:r>
            <w:proofErr w:type="spellStart"/>
            <w:r w:rsidRPr="001C7DE7">
              <w:rPr>
                <w:rFonts w:ascii="Arial Narrow" w:hAnsi="Arial Narrow" w:cs="Arial"/>
                <w:sz w:val="20"/>
                <w:szCs w:val="20"/>
              </w:rPr>
              <w:t>Maintena</w:t>
            </w:r>
            <w:proofErr w:type="spellEnd"/>
            <w:r w:rsidRPr="001C7DE7">
              <w:rPr>
                <w:rFonts w:ascii="Arial Narrow" w:hAnsi="Arial Narrow" w:cs="Arial"/>
                <w:sz w:val="20"/>
                <w:szCs w:val="20"/>
              </w:rPr>
              <w:t>®</w:t>
            </w:r>
          </w:p>
        </w:tc>
        <w:tc>
          <w:tcPr>
            <w:tcW w:w="847" w:type="pct"/>
          </w:tcPr>
          <w:p w:rsidR="00C27B58" w:rsidRPr="001C7DE7" w:rsidRDefault="00C27B58" w:rsidP="00EB0B63">
            <w:pPr>
              <w:keepNext/>
              <w:spacing w:before="40" w:after="40"/>
              <w:jc w:val="both"/>
              <w:rPr>
                <w:rFonts w:ascii="Arial Narrow" w:hAnsi="Arial Narrow" w:cs="Arial"/>
                <w:sz w:val="20"/>
                <w:szCs w:val="20"/>
              </w:rPr>
            </w:pPr>
          </w:p>
          <w:p w:rsidR="00826F6D" w:rsidRPr="001C7DE7" w:rsidRDefault="00896DA9" w:rsidP="00EB0B63">
            <w:pPr>
              <w:keepNext/>
              <w:spacing w:before="40" w:after="40"/>
              <w:jc w:val="both"/>
              <w:rPr>
                <w:rFonts w:ascii="Arial Narrow" w:hAnsi="Arial Narrow" w:cs="Arial"/>
                <w:sz w:val="20"/>
                <w:szCs w:val="20"/>
              </w:rPr>
            </w:pPr>
            <w:proofErr w:type="spellStart"/>
            <w:r w:rsidRPr="001C7DE7">
              <w:rPr>
                <w:rFonts w:ascii="Arial Narrow" w:hAnsi="Arial Narrow" w:cs="Arial"/>
                <w:sz w:val="20"/>
                <w:szCs w:val="20"/>
              </w:rPr>
              <w:t>Lundbeck</w:t>
            </w:r>
            <w:proofErr w:type="spellEnd"/>
            <w:r w:rsidRPr="001C7DE7">
              <w:rPr>
                <w:rFonts w:ascii="Arial Narrow" w:hAnsi="Arial Narrow" w:cs="Arial"/>
                <w:sz w:val="20"/>
                <w:szCs w:val="20"/>
              </w:rPr>
              <w:t xml:space="preserve"> Australia Pty Ltd </w:t>
            </w:r>
          </w:p>
        </w:tc>
      </w:tr>
    </w:tbl>
    <w:p w:rsidR="00C603D4" w:rsidRPr="001C7DE7" w:rsidRDefault="00CE10C4" w:rsidP="00EA460F">
      <w:pPr>
        <w:pStyle w:val="Heading1"/>
      </w:pPr>
      <w:r w:rsidRPr="001C7DE7">
        <w:t>Background</w:t>
      </w:r>
    </w:p>
    <w:p w:rsidR="006B0D94" w:rsidRPr="001C7DE7" w:rsidRDefault="00200F31" w:rsidP="00F36886">
      <w:pPr>
        <w:pStyle w:val="ListParagraph"/>
        <w:rPr>
          <w:rFonts w:eastAsiaTheme="minorHAnsi"/>
          <w:snapToGrid/>
        </w:rPr>
      </w:pPr>
      <w:r w:rsidRPr="001C7DE7">
        <w:rPr>
          <w:rFonts w:eastAsiaTheme="minorHAnsi"/>
          <w:snapToGrid/>
        </w:rPr>
        <w:t>The new presentation of a</w:t>
      </w:r>
      <w:r w:rsidR="005A02C3" w:rsidRPr="001C7DE7">
        <w:rPr>
          <w:rFonts w:eastAsiaTheme="minorHAnsi"/>
          <w:snapToGrid/>
        </w:rPr>
        <w:t>ripiprazole</w:t>
      </w:r>
      <w:r w:rsidR="00C43287" w:rsidRPr="001C7DE7">
        <w:rPr>
          <w:rFonts w:eastAsiaTheme="minorHAnsi"/>
          <w:snapToGrid/>
        </w:rPr>
        <w:t xml:space="preserve"> 400 mg PFS</w:t>
      </w:r>
      <w:r w:rsidR="005A02C3" w:rsidRPr="001C7DE7">
        <w:rPr>
          <w:rFonts w:eastAsiaTheme="minorHAnsi"/>
          <w:snapToGrid/>
        </w:rPr>
        <w:t xml:space="preserve"> </w:t>
      </w:r>
      <w:r w:rsidRPr="001C7DE7">
        <w:rPr>
          <w:rFonts w:eastAsiaTheme="minorHAnsi"/>
          <w:snapToGrid/>
        </w:rPr>
        <w:t>was</w:t>
      </w:r>
      <w:r w:rsidR="00476245" w:rsidRPr="001C7DE7">
        <w:rPr>
          <w:rFonts w:eastAsiaTheme="minorHAnsi"/>
          <w:snapToGrid/>
        </w:rPr>
        <w:t xml:space="preserve"> TGA registered </w:t>
      </w:r>
      <w:r w:rsidRPr="001C7DE7">
        <w:rPr>
          <w:rFonts w:eastAsiaTheme="minorHAnsi"/>
          <w:snapToGrid/>
        </w:rPr>
        <w:t xml:space="preserve">on 7 May 2018 </w:t>
      </w:r>
      <w:r w:rsidR="00476245" w:rsidRPr="001C7DE7">
        <w:rPr>
          <w:rFonts w:eastAsiaTheme="minorHAnsi"/>
          <w:snapToGrid/>
        </w:rPr>
        <w:t>for</w:t>
      </w:r>
      <w:r w:rsidRPr="001C7DE7">
        <w:t xml:space="preserve"> </w:t>
      </w:r>
      <w:r w:rsidRPr="001C7DE7">
        <w:rPr>
          <w:rFonts w:eastAsiaTheme="minorHAnsi"/>
          <w:snapToGrid/>
        </w:rPr>
        <w:t>the acute and maintenance treatment of schizophrenia in adults and for maintenance treatment to prevent the recurrence of manic or mixed episodes of bipolar I disorder in adult patients as monotherapy.</w:t>
      </w:r>
      <w:r w:rsidR="00F76AAC" w:rsidRPr="001C7DE7">
        <w:rPr>
          <w:rFonts w:eastAsiaTheme="minorHAnsi"/>
          <w:snapToGrid/>
        </w:rPr>
        <w:t xml:space="preserve"> </w:t>
      </w:r>
    </w:p>
    <w:p w:rsidR="006A12A5" w:rsidRPr="001C7DE7" w:rsidRDefault="00200F31" w:rsidP="00F36886">
      <w:pPr>
        <w:pStyle w:val="ListParagraph"/>
        <w:rPr>
          <w:rFonts w:eastAsiaTheme="minorHAnsi"/>
          <w:snapToGrid/>
        </w:rPr>
      </w:pPr>
      <w:r w:rsidRPr="001C7DE7">
        <w:rPr>
          <w:rFonts w:eastAsiaTheme="minorHAnsi"/>
          <w:snapToGrid/>
        </w:rPr>
        <w:t xml:space="preserve">In July </w:t>
      </w:r>
      <w:r w:rsidR="001C7DE7" w:rsidRPr="001C7DE7">
        <w:rPr>
          <w:rFonts w:eastAsiaTheme="minorHAnsi"/>
          <w:snapToGrid/>
        </w:rPr>
        <w:t>2014,</w:t>
      </w:r>
      <w:r w:rsidRPr="001C7DE7">
        <w:rPr>
          <w:rFonts w:eastAsiaTheme="minorHAnsi"/>
          <w:snapToGrid/>
        </w:rPr>
        <w:t xml:space="preserve"> t</w:t>
      </w:r>
      <w:r w:rsidR="005A02C3" w:rsidRPr="001C7DE7">
        <w:rPr>
          <w:rFonts w:eastAsiaTheme="minorHAnsi"/>
          <w:snapToGrid/>
        </w:rPr>
        <w:t xml:space="preserve">he PBAC recommended </w:t>
      </w:r>
      <w:r w:rsidR="006A3639" w:rsidRPr="001C7DE7">
        <w:rPr>
          <w:rFonts w:eastAsiaTheme="minorHAnsi"/>
          <w:snapToGrid/>
        </w:rPr>
        <w:t xml:space="preserve">the </w:t>
      </w:r>
      <w:r w:rsidR="005A02C3" w:rsidRPr="001C7DE7">
        <w:rPr>
          <w:rFonts w:eastAsiaTheme="minorHAnsi"/>
          <w:snapToGrid/>
        </w:rPr>
        <w:t xml:space="preserve">PBS listing of aripiprazole for </w:t>
      </w:r>
      <w:r w:rsidRPr="001C7DE7">
        <w:rPr>
          <w:rFonts w:eastAsiaTheme="minorHAnsi"/>
          <w:snapToGrid/>
        </w:rPr>
        <w:t>the treatment of schizophrenia.</w:t>
      </w:r>
    </w:p>
    <w:p w:rsidR="00CE10C4" w:rsidRPr="001C7DE7" w:rsidRDefault="006061DB" w:rsidP="00EA460F">
      <w:pPr>
        <w:pStyle w:val="Heading1"/>
      </w:pPr>
      <w:r w:rsidRPr="001C7DE7">
        <w:t>Current Situation</w:t>
      </w:r>
    </w:p>
    <w:p w:rsidR="008A1956" w:rsidRPr="001C7DE7" w:rsidRDefault="006061DB" w:rsidP="00F36886">
      <w:pPr>
        <w:pStyle w:val="ListParagraph"/>
        <w:rPr>
          <w:rFonts w:eastAsiaTheme="minorHAnsi"/>
          <w:snapToGrid/>
        </w:rPr>
      </w:pPr>
      <w:r w:rsidRPr="001C7DE7">
        <w:rPr>
          <w:rFonts w:eastAsiaTheme="minorHAnsi"/>
          <w:snapToGrid/>
        </w:rPr>
        <w:t>Aripiprazole</w:t>
      </w:r>
      <w:r w:rsidR="0080544E" w:rsidRPr="001C7DE7">
        <w:rPr>
          <w:rFonts w:eastAsiaTheme="minorHAnsi"/>
          <w:snapToGrid/>
        </w:rPr>
        <w:t xml:space="preserve"> injection</w:t>
      </w:r>
      <w:r w:rsidRPr="001C7DE7">
        <w:rPr>
          <w:rFonts w:eastAsiaTheme="minorHAnsi"/>
          <w:snapToGrid/>
        </w:rPr>
        <w:t xml:space="preserve"> is </w:t>
      </w:r>
      <w:r w:rsidR="0080544E" w:rsidRPr="001C7DE7">
        <w:rPr>
          <w:rFonts w:eastAsiaTheme="minorHAnsi"/>
          <w:snapToGrid/>
        </w:rPr>
        <w:t xml:space="preserve">currently available </w:t>
      </w:r>
      <w:r w:rsidRPr="001C7DE7">
        <w:rPr>
          <w:rFonts w:eastAsiaTheme="minorHAnsi"/>
          <w:snapToGrid/>
        </w:rPr>
        <w:t>as either a pre-filled dual chamber syringe</w:t>
      </w:r>
      <w:r w:rsidR="00F76AAC" w:rsidRPr="001C7DE7">
        <w:rPr>
          <w:rFonts w:eastAsiaTheme="minorHAnsi"/>
          <w:snapToGrid/>
        </w:rPr>
        <w:t xml:space="preserve"> (PFS)</w:t>
      </w:r>
      <w:r w:rsidRPr="001C7DE7">
        <w:rPr>
          <w:rFonts w:eastAsiaTheme="minorHAnsi"/>
          <w:snapToGrid/>
        </w:rPr>
        <w:t xml:space="preserve"> or a therapeutic kit</w:t>
      </w:r>
      <w:r w:rsidR="0080544E" w:rsidRPr="001C7DE7">
        <w:rPr>
          <w:rFonts w:eastAsiaTheme="minorHAnsi"/>
          <w:snapToGrid/>
        </w:rPr>
        <w:t xml:space="preserve"> (containing powder vial and diluent)</w:t>
      </w:r>
      <w:r w:rsidRPr="001C7DE7">
        <w:rPr>
          <w:rFonts w:eastAsiaTheme="minorHAnsi"/>
          <w:snapToGrid/>
        </w:rPr>
        <w:t>. Both presentations contain a sterile, single-dose, lyophilised powder for reconstitution with water to give a prolonged-release suspension for injection to deliver</w:t>
      </w:r>
      <w:r w:rsidR="00332F7C" w:rsidRPr="001C7DE7">
        <w:rPr>
          <w:rFonts w:eastAsiaTheme="minorHAnsi"/>
          <w:snapToGrid/>
        </w:rPr>
        <w:t xml:space="preserve"> 300 mg or</w:t>
      </w:r>
      <w:r w:rsidRPr="001C7DE7">
        <w:rPr>
          <w:rFonts w:eastAsiaTheme="minorHAnsi"/>
          <w:snapToGrid/>
        </w:rPr>
        <w:t xml:space="preserve"> 400 mg of aripiprazole</w:t>
      </w:r>
      <w:r w:rsidR="00332F7C" w:rsidRPr="001C7DE7">
        <w:rPr>
          <w:rFonts w:eastAsiaTheme="minorHAnsi"/>
          <w:snapToGrid/>
        </w:rPr>
        <w:t xml:space="preserve">. </w:t>
      </w:r>
    </w:p>
    <w:p w:rsidR="00E34024" w:rsidRPr="001C7DE7" w:rsidRDefault="00E34024" w:rsidP="00F36886">
      <w:pPr>
        <w:pStyle w:val="ListParagraph"/>
        <w:rPr>
          <w:rFonts w:eastAsiaTheme="minorHAnsi"/>
          <w:snapToGrid/>
        </w:rPr>
      </w:pPr>
      <w:r w:rsidRPr="001C7DE7">
        <w:rPr>
          <w:rFonts w:eastAsiaTheme="minorHAnsi"/>
          <w:snapToGrid/>
        </w:rPr>
        <w:lastRenderedPageBreak/>
        <w:t>The pre-filled dual chamber syringe consists of a front chamber that contains the lyophili</w:t>
      </w:r>
      <w:r w:rsidR="006A3639" w:rsidRPr="001C7DE7">
        <w:rPr>
          <w:rFonts w:eastAsiaTheme="minorHAnsi"/>
          <w:snapToGrid/>
        </w:rPr>
        <w:t>s</w:t>
      </w:r>
      <w:r w:rsidRPr="001C7DE7">
        <w:rPr>
          <w:rFonts w:eastAsiaTheme="minorHAnsi"/>
          <w:snapToGrid/>
        </w:rPr>
        <w:t>ed powder of aripiprazole monohydrate and a rear chamber that contains sterile water for injections.</w:t>
      </w:r>
      <w:r w:rsidR="0080544E" w:rsidRPr="001C7DE7">
        <w:rPr>
          <w:rFonts w:eastAsiaTheme="minorHAnsi"/>
          <w:snapToGrid/>
        </w:rPr>
        <w:t xml:space="preserve"> The minor submission indicated that because</w:t>
      </w:r>
      <w:r w:rsidRPr="001C7DE7">
        <w:rPr>
          <w:rFonts w:eastAsiaTheme="minorHAnsi"/>
          <w:snapToGrid/>
        </w:rPr>
        <w:t xml:space="preserve"> </w:t>
      </w:r>
      <w:r w:rsidR="0080544E" w:rsidRPr="001C7DE7">
        <w:rPr>
          <w:rFonts w:eastAsiaTheme="minorHAnsi"/>
          <w:snapToGrid/>
        </w:rPr>
        <w:t>t</w:t>
      </w:r>
      <w:r w:rsidRPr="001C7DE7">
        <w:rPr>
          <w:rFonts w:eastAsiaTheme="minorHAnsi"/>
          <w:snapToGrid/>
        </w:rPr>
        <w:t>he PFS presentation does not support dose titration, the sponsor will maintain the current PBS listings for</w:t>
      </w:r>
      <w:r w:rsidR="0080544E" w:rsidRPr="001C7DE7">
        <w:rPr>
          <w:rFonts w:eastAsiaTheme="minorHAnsi"/>
          <w:snapToGrid/>
        </w:rPr>
        <w:t xml:space="preserve"> both</w:t>
      </w:r>
      <w:r w:rsidRPr="001C7DE7">
        <w:rPr>
          <w:rFonts w:eastAsiaTheme="minorHAnsi"/>
          <w:snapToGrid/>
        </w:rPr>
        <w:t xml:space="preserve"> the 300 mg and 400 mg therapeutic kits to support dose titration in certain patients.</w:t>
      </w:r>
    </w:p>
    <w:p w:rsidR="00F76AAC" w:rsidRPr="001C7DE7" w:rsidRDefault="00332F7C" w:rsidP="00F36886">
      <w:pPr>
        <w:pStyle w:val="ListParagraph"/>
        <w:rPr>
          <w:rFonts w:eastAsiaTheme="minorHAnsi"/>
          <w:snapToGrid/>
        </w:rPr>
      </w:pPr>
      <w:r w:rsidRPr="001C7DE7">
        <w:rPr>
          <w:rFonts w:eastAsiaTheme="minorHAnsi"/>
          <w:snapToGrid/>
        </w:rPr>
        <w:t xml:space="preserve">The minor submission </w:t>
      </w:r>
      <w:r w:rsidR="00936D6A" w:rsidRPr="001C7DE7">
        <w:rPr>
          <w:rFonts w:eastAsiaTheme="minorHAnsi"/>
          <w:snapToGrid/>
        </w:rPr>
        <w:t>requested</w:t>
      </w:r>
      <w:r w:rsidRPr="001C7DE7">
        <w:rPr>
          <w:rFonts w:eastAsiaTheme="minorHAnsi"/>
          <w:snapToGrid/>
        </w:rPr>
        <w:t xml:space="preserve"> PBS listing for the 400 mg </w:t>
      </w:r>
      <w:r w:rsidR="00936D6A" w:rsidRPr="001C7DE7">
        <w:rPr>
          <w:rFonts w:eastAsiaTheme="minorHAnsi"/>
          <w:snapToGrid/>
        </w:rPr>
        <w:t>PFS presentation only</w:t>
      </w:r>
      <w:r w:rsidR="00E34024" w:rsidRPr="001C7DE7">
        <w:rPr>
          <w:rFonts w:eastAsiaTheme="minorHAnsi"/>
          <w:snapToGrid/>
        </w:rPr>
        <w:t xml:space="preserve"> as there is </w:t>
      </w:r>
      <w:r w:rsidR="006A3639" w:rsidRPr="001C7DE7">
        <w:rPr>
          <w:rFonts w:eastAsiaTheme="minorHAnsi"/>
          <w:snapToGrid/>
        </w:rPr>
        <w:t xml:space="preserve">currently </w:t>
      </w:r>
      <w:r w:rsidR="00E34024" w:rsidRPr="001C7DE7">
        <w:rPr>
          <w:rFonts w:eastAsiaTheme="minorHAnsi"/>
          <w:snapToGrid/>
        </w:rPr>
        <w:t>no supply of the 300 mg PFS presentation in Australia.</w:t>
      </w:r>
    </w:p>
    <w:p w:rsidR="00350210" w:rsidRPr="001C7DE7" w:rsidRDefault="00350210" w:rsidP="00F36886">
      <w:pPr>
        <w:pStyle w:val="ListParagraph"/>
        <w:numPr>
          <w:ilvl w:val="0"/>
          <w:numId w:val="0"/>
        </w:numPr>
        <w:ind w:left="720"/>
        <w:rPr>
          <w:i/>
        </w:rPr>
      </w:pPr>
      <w:r w:rsidRPr="001C7DE7">
        <w:rPr>
          <w:i/>
        </w:rPr>
        <w:t xml:space="preserve">For more detail on PBAC’s view, </w:t>
      </w:r>
      <w:r w:rsidR="00EA460F" w:rsidRPr="001C7DE7">
        <w:rPr>
          <w:i/>
        </w:rPr>
        <w:t>see section 6</w:t>
      </w:r>
      <w:r w:rsidRPr="001C7DE7">
        <w:rPr>
          <w:i/>
        </w:rPr>
        <w:t xml:space="preserve"> PBAC outcome.</w:t>
      </w:r>
    </w:p>
    <w:p w:rsidR="000B558D" w:rsidRPr="001C7DE7" w:rsidRDefault="008D7A41" w:rsidP="00F36886">
      <w:pPr>
        <w:pStyle w:val="Heading1"/>
      </w:pPr>
      <w:r w:rsidRPr="001C7DE7">
        <w:t>C</w:t>
      </w:r>
      <w:r w:rsidR="00D84934" w:rsidRPr="001C7DE7">
        <w:t>onsideration of the evidence</w:t>
      </w:r>
    </w:p>
    <w:p w:rsidR="00B16EC4" w:rsidRPr="001C7DE7" w:rsidRDefault="00B16EC4" w:rsidP="00B0697A">
      <w:pPr>
        <w:pStyle w:val="Heading2"/>
        <w:spacing w:after="120"/>
      </w:pPr>
      <w:r w:rsidRPr="001C7DE7">
        <w:t>Sponsor hearing</w:t>
      </w:r>
    </w:p>
    <w:p w:rsidR="00B16EC4" w:rsidRPr="001C7DE7" w:rsidRDefault="00B16EC4" w:rsidP="00B16EC4">
      <w:pPr>
        <w:widowControl w:val="0"/>
        <w:numPr>
          <w:ilvl w:val="1"/>
          <w:numId w:val="5"/>
        </w:numPr>
        <w:spacing w:after="120"/>
        <w:jc w:val="both"/>
        <w:rPr>
          <w:rFonts w:asciiTheme="minorHAnsi" w:hAnsiTheme="minorHAnsi" w:cs="Arial"/>
          <w:bCs/>
          <w:snapToGrid w:val="0"/>
        </w:rPr>
      </w:pPr>
      <w:r w:rsidRPr="001C7DE7">
        <w:rPr>
          <w:rFonts w:asciiTheme="minorHAnsi" w:hAnsiTheme="minorHAnsi" w:cs="Arial"/>
          <w:bCs/>
          <w:snapToGrid w:val="0"/>
        </w:rPr>
        <w:t>There was no hearing for this item as it was a minor submission.</w:t>
      </w:r>
    </w:p>
    <w:p w:rsidR="00B16EC4" w:rsidRPr="001C7DE7" w:rsidRDefault="00B16EC4" w:rsidP="00B0697A">
      <w:pPr>
        <w:pStyle w:val="Heading2"/>
        <w:spacing w:after="120"/>
      </w:pPr>
      <w:r w:rsidRPr="001C7DE7">
        <w:t>Consumer comments</w:t>
      </w:r>
    </w:p>
    <w:p w:rsidR="00B16EC4" w:rsidRPr="001C7DE7" w:rsidRDefault="00B16EC4" w:rsidP="00B16EC4">
      <w:pPr>
        <w:widowControl w:val="0"/>
        <w:numPr>
          <w:ilvl w:val="1"/>
          <w:numId w:val="5"/>
        </w:numPr>
        <w:spacing w:after="120"/>
        <w:jc w:val="both"/>
        <w:rPr>
          <w:rFonts w:asciiTheme="minorHAnsi" w:hAnsiTheme="minorHAnsi" w:cs="Arial"/>
          <w:bCs/>
          <w:snapToGrid w:val="0"/>
        </w:rPr>
      </w:pPr>
      <w:r w:rsidRPr="001C7DE7">
        <w:rPr>
          <w:rFonts w:asciiTheme="minorHAnsi" w:hAnsiTheme="minorHAnsi"/>
          <w:snapToGrid w:val="0"/>
        </w:rPr>
        <w:t>The PBAC noted that no consumer comments were received for this item.</w:t>
      </w:r>
    </w:p>
    <w:p w:rsidR="00D84934" w:rsidRPr="00B0697A" w:rsidRDefault="00D84934" w:rsidP="00B0697A">
      <w:pPr>
        <w:pStyle w:val="Heading2"/>
        <w:spacing w:after="120"/>
      </w:pPr>
      <w:r w:rsidRPr="00B0697A">
        <w:t>Clinical trials</w:t>
      </w:r>
    </w:p>
    <w:p w:rsidR="0076420C" w:rsidRPr="001C7DE7" w:rsidRDefault="0094597E" w:rsidP="00F36886">
      <w:pPr>
        <w:pStyle w:val="ListParagraph"/>
      </w:pPr>
      <w:r w:rsidRPr="001C7DE7">
        <w:rPr>
          <w:rFonts w:eastAsiaTheme="minorHAnsi"/>
          <w:snapToGrid/>
        </w:rPr>
        <w:t xml:space="preserve">As a minor submission, no </w:t>
      </w:r>
      <w:r w:rsidR="0076420C" w:rsidRPr="001C7DE7">
        <w:rPr>
          <w:rFonts w:eastAsiaTheme="minorHAnsi"/>
          <w:snapToGrid/>
        </w:rPr>
        <w:t xml:space="preserve">clinical trials </w:t>
      </w:r>
      <w:r w:rsidR="00FF2801" w:rsidRPr="001C7DE7">
        <w:rPr>
          <w:rFonts w:eastAsiaTheme="minorHAnsi"/>
          <w:snapToGrid/>
        </w:rPr>
        <w:t>were</w:t>
      </w:r>
      <w:r w:rsidRPr="001C7DE7">
        <w:rPr>
          <w:rFonts w:eastAsiaTheme="minorHAnsi"/>
          <w:snapToGrid/>
        </w:rPr>
        <w:t xml:space="preserve"> presented in the </w:t>
      </w:r>
      <w:r w:rsidR="0076420C" w:rsidRPr="001C7DE7">
        <w:rPr>
          <w:rFonts w:eastAsiaTheme="minorHAnsi"/>
          <w:snapToGrid/>
        </w:rPr>
        <w:t>submission.</w:t>
      </w:r>
    </w:p>
    <w:p w:rsidR="00F94841" w:rsidRPr="001C7DE7" w:rsidRDefault="0076420C" w:rsidP="00F36886">
      <w:pPr>
        <w:pStyle w:val="ListParagraph"/>
        <w:rPr>
          <w:rFonts w:eastAsiaTheme="minorHAnsi"/>
          <w:snapToGrid/>
        </w:rPr>
      </w:pPr>
      <w:r w:rsidRPr="001C7DE7">
        <w:rPr>
          <w:rFonts w:eastAsiaTheme="minorHAnsi"/>
          <w:snapToGrid/>
        </w:rPr>
        <w:t xml:space="preserve">The </w:t>
      </w:r>
      <w:r w:rsidR="00365FB3" w:rsidRPr="001C7DE7">
        <w:rPr>
          <w:rFonts w:eastAsiaTheme="minorHAnsi"/>
          <w:snapToGrid/>
        </w:rPr>
        <w:t xml:space="preserve">minor submission stated </w:t>
      </w:r>
      <w:r w:rsidR="00606C3D" w:rsidRPr="001C7DE7">
        <w:rPr>
          <w:rFonts w:eastAsiaTheme="minorHAnsi"/>
          <w:snapToGrid/>
        </w:rPr>
        <w:t xml:space="preserve">that </w:t>
      </w:r>
      <w:r w:rsidR="00365FB3" w:rsidRPr="001C7DE7">
        <w:rPr>
          <w:rFonts w:eastAsiaTheme="minorHAnsi"/>
          <w:snapToGrid/>
        </w:rPr>
        <w:t>i</w:t>
      </w:r>
      <w:r w:rsidR="00312AAA" w:rsidRPr="001C7DE7">
        <w:rPr>
          <w:rFonts w:eastAsiaTheme="minorHAnsi"/>
          <w:snapToGrid/>
        </w:rPr>
        <w:t>n clinical practice, the PFS</w:t>
      </w:r>
      <w:r w:rsidR="00381D42" w:rsidRPr="001C7DE7">
        <w:rPr>
          <w:rFonts w:eastAsiaTheme="minorHAnsi"/>
          <w:snapToGrid/>
        </w:rPr>
        <w:t xml:space="preserve"> form of </w:t>
      </w:r>
      <w:r w:rsidR="008F3854" w:rsidRPr="001C7DE7">
        <w:rPr>
          <w:rFonts w:eastAsiaTheme="minorHAnsi"/>
          <w:snapToGrid/>
        </w:rPr>
        <w:t>aripiprazole</w:t>
      </w:r>
      <w:r w:rsidR="00312AAA" w:rsidRPr="001C7DE7">
        <w:rPr>
          <w:rFonts w:eastAsiaTheme="minorHAnsi"/>
          <w:snapToGrid/>
        </w:rPr>
        <w:t xml:space="preserve"> will be easier to administer</w:t>
      </w:r>
      <w:r w:rsidR="00606C3D" w:rsidRPr="001C7DE7">
        <w:rPr>
          <w:rFonts w:eastAsiaTheme="minorHAnsi"/>
          <w:snapToGrid/>
        </w:rPr>
        <w:t xml:space="preserve"> than</w:t>
      </w:r>
      <w:r w:rsidR="00312AAA" w:rsidRPr="001C7DE7">
        <w:rPr>
          <w:rFonts w:eastAsiaTheme="minorHAnsi"/>
          <w:snapToGrid/>
        </w:rPr>
        <w:t xml:space="preserve"> the vial kit</w:t>
      </w:r>
      <w:r w:rsidR="00381D42" w:rsidRPr="001C7DE7">
        <w:rPr>
          <w:rFonts w:eastAsiaTheme="minorHAnsi"/>
          <w:snapToGrid/>
        </w:rPr>
        <w:t xml:space="preserve"> form</w:t>
      </w:r>
      <w:r w:rsidR="006A3639" w:rsidRPr="001C7DE7">
        <w:rPr>
          <w:rFonts w:eastAsiaTheme="minorHAnsi"/>
          <w:snapToGrid/>
        </w:rPr>
        <w:t xml:space="preserve"> as </w:t>
      </w:r>
      <w:r w:rsidR="00312AAA" w:rsidRPr="001C7DE7">
        <w:rPr>
          <w:rFonts w:eastAsiaTheme="minorHAnsi"/>
          <w:snapToGrid/>
        </w:rPr>
        <w:t xml:space="preserve">both the powder and solvent are supplied within the syringe, eliminating the </w:t>
      </w:r>
      <w:r w:rsidR="00606C3D" w:rsidRPr="001C7DE7">
        <w:rPr>
          <w:rFonts w:eastAsiaTheme="minorHAnsi"/>
          <w:snapToGrid/>
        </w:rPr>
        <w:t xml:space="preserve">need to </w:t>
      </w:r>
      <w:r w:rsidR="00312AAA" w:rsidRPr="001C7DE7">
        <w:rPr>
          <w:rFonts w:eastAsiaTheme="minorHAnsi"/>
          <w:snapToGrid/>
        </w:rPr>
        <w:t xml:space="preserve">transfer </w:t>
      </w:r>
      <w:r w:rsidR="00606C3D" w:rsidRPr="001C7DE7">
        <w:rPr>
          <w:rFonts w:eastAsiaTheme="minorHAnsi"/>
          <w:snapToGrid/>
        </w:rPr>
        <w:t xml:space="preserve">them </w:t>
      </w:r>
      <w:r w:rsidR="00312AAA" w:rsidRPr="001C7DE7">
        <w:rPr>
          <w:rFonts w:eastAsiaTheme="minorHAnsi"/>
          <w:snapToGrid/>
        </w:rPr>
        <w:t xml:space="preserve">from vial to syringe. </w:t>
      </w:r>
      <w:r w:rsidR="00873E46" w:rsidRPr="001C7DE7">
        <w:rPr>
          <w:rFonts w:eastAsiaTheme="minorHAnsi"/>
          <w:snapToGrid/>
        </w:rPr>
        <w:t xml:space="preserve">In </w:t>
      </w:r>
      <w:r w:rsidR="006A3639" w:rsidRPr="001C7DE7">
        <w:rPr>
          <w:rFonts w:eastAsiaTheme="minorHAnsi"/>
          <w:snapToGrid/>
        </w:rPr>
        <w:t>its</w:t>
      </w:r>
      <w:r w:rsidR="00873E46" w:rsidRPr="001C7DE7">
        <w:rPr>
          <w:rFonts w:eastAsiaTheme="minorHAnsi"/>
          <w:snapToGrid/>
        </w:rPr>
        <w:t xml:space="preserve"> </w:t>
      </w:r>
      <w:r w:rsidR="00E06391" w:rsidRPr="001C7DE7">
        <w:rPr>
          <w:rFonts w:eastAsiaTheme="minorHAnsi"/>
          <w:snapToGrid/>
        </w:rPr>
        <w:t>Pre-PBAC response</w:t>
      </w:r>
      <w:r w:rsidR="00873E46" w:rsidRPr="001C7DE7">
        <w:rPr>
          <w:rFonts w:eastAsiaTheme="minorHAnsi"/>
          <w:snapToGrid/>
        </w:rPr>
        <w:t>, the sponsor</w:t>
      </w:r>
      <w:r w:rsidR="00E06391" w:rsidRPr="001C7DE7">
        <w:rPr>
          <w:rFonts w:eastAsiaTheme="minorHAnsi"/>
          <w:snapToGrid/>
        </w:rPr>
        <w:t xml:space="preserve"> </w:t>
      </w:r>
      <w:r w:rsidR="00873E46" w:rsidRPr="001C7DE7">
        <w:rPr>
          <w:rFonts w:eastAsiaTheme="minorHAnsi"/>
          <w:snapToGrid/>
        </w:rPr>
        <w:t>acknowledged that no clinical evidence was provided to support this claim</w:t>
      </w:r>
      <w:r w:rsidR="006A3639" w:rsidRPr="001C7DE7">
        <w:rPr>
          <w:rFonts w:eastAsiaTheme="minorHAnsi"/>
          <w:snapToGrid/>
        </w:rPr>
        <w:t>.</w:t>
      </w:r>
      <w:r w:rsidR="00873E46" w:rsidRPr="001C7DE7">
        <w:rPr>
          <w:rFonts w:eastAsiaTheme="minorHAnsi"/>
          <w:snapToGrid/>
        </w:rPr>
        <w:t xml:space="preserve"> </w:t>
      </w:r>
      <w:r w:rsidR="006A3639" w:rsidRPr="001C7DE7">
        <w:rPr>
          <w:rFonts w:eastAsiaTheme="minorHAnsi"/>
          <w:snapToGrid/>
        </w:rPr>
        <w:t>H</w:t>
      </w:r>
      <w:r w:rsidR="00873E46" w:rsidRPr="001C7DE7">
        <w:rPr>
          <w:rFonts w:eastAsiaTheme="minorHAnsi"/>
          <w:snapToGrid/>
        </w:rPr>
        <w:t>owever</w:t>
      </w:r>
      <w:r w:rsidR="006A3639" w:rsidRPr="001C7DE7">
        <w:rPr>
          <w:rFonts w:eastAsiaTheme="minorHAnsi"/>
          <w:snapToGrid/>
        </w:rPr>
        <w:t>,</w:t>
      </w:r>
      <w:r w:rsidR="00873E46" w:rsidRPr="001C7DE7">
        <w:rPr>
          <w:rFonts w:eastAsiaTheme="minorHAnsi"/>
          <w:snapToGrid/>
        </w:rPr>
        <w:t xml:space="preserve"> </w:t>
      </w:r>
      <w:r w:rsidR="006A3639" w:rsidRPr="001C7DE7">
        <w:rPr>
          <w:rFonts w:eastAsiaTheme="minorHAnsi"/>
          <w:snapToGrid/>
        </w:rPr>
        <w:t xml:space="preserve">the sponsor </w:t>
      </w:r>
      <w:r w:rsidR="00873E46" w:rsidRPr="001C7DE7">
        <w:rPr>
          <w:rFonts w:eastAsiaTheme="minorHAnsi"/>
          <w:snapToGrid/>
        </w:rPr>
        <w:t>maintained</w:t>
      </w:r>
      <w:r w:rsidR="00E06391" w:rsidRPr="001C7DE7">
        <w:rPr>
          <w:rFonts w:eastAsiaTheme="minorHAnsi"/>
          <w:snapToGrid/>
        </w:rPr>
        <w:t xml:space="preserve"> </w:t>
      </w:r>
      <w:r w:rsidR="006A3639" w:rsidRPr="001C7DE7">
        <w:rPr>
          <w:rFonts w:eastAsiaTheme="minorHAnsi"/>
          <w:snapToGrid/>
        </w:rPr>
        <w:t xml:space="preserve">that </w:t>
      </w:r>
      <w:r w:rsidR="00E06391" w:rsidRPr="001C7DE7">
        <w:rPr>
          <w:rFonts w:eastAsiaTheme="minorHAnsi"/>
          <w:snapToGrid/>
        </w:rPr>
        <w:t xml:space="preserve">the </w:t>
      </w:r>
      <w:r w:rsidR="00873E46" w:rsidRPr="001C7DE7">
        <w:rPr>
          <w:rFonts w:eastAsiaTheme="minorHAnsi"/>
          <w:snapToGrid/>
        </w:rPr>
        <w:t xml:space="preserve">PFS </w:t>
      </w:r>
      <w:r w:rsidR="00E06391" w:rsidRPr="001C7DE7">
        <w:rPr>
          <w:rFonts w:eastAsiaTheme="minorHAnsi"/>
          <w:snapToGrid/>
        </w:rPr>
        <w:t>is intuitively simpler than the currently listed vial kit</w:t>
      </w:r>
      <w:r w:rsidR="00873E46" w:rsidRPr="001C7DE7">
        <w:rPr>
          <w:rFonts w:eastAsiaTheme="minorHAnsi"/>
          <w:snapToGrid/>
        </w:rPr>
        <w:t>.</w:t>
      </w:r>
      <w:r w:rsidR="00E06391" w:rsidRPr="001C7DE7">
        <w:rPr>
          <w:rFonts w:eastAsiaTheme="minorHAnsi"/>
          <w:snapToGrid/>
        </w:rPr>
        <w:t xml:space="preserve">  </w:t>
      </w:r>
    </w:p>
    <w:p w:rsidR="00FA6055" w:rsidRPr="001C7DE7" w:rsidRDefault="00365FB3" w:rsidP="00F36886">
      <w:pPr>
        <w:pStyle w:val="ListParagraph"/>
      </w:pPr>
      <w:r w:rsidRPr="001C7DE7">
        <w:rPr>
          <w:rFonts w:eastAsiaTheme="minorHAnsi"/>
          <w:snapToGrid/>
        </w:rPr>
        <w:t>Both presentations of aripiprazole injection are</w:t>
      </w:r>
      <w:r w:rsidR="00312AAA" w:rsidRPr="001C7DE7">
        <w:rPr>
          <w:rFonts w:eastAsiaTheme="minorHAnsi"/>
          <w:snapToGrid/>
        </w:rPr>
        <w:t xml:space="preserve"> administered by a healthcare professional, </w:t>
      </w:r>
      <w:r w:rsidR="001C7DE7" w:rsidRPr="001C7DE7">
        <w:rPr>
          <w:rFonts w:eastAsiaTheme="minorHAnsi"/>
          <w:snapToGrid/>
        </w:rPr>
        <w:t>monthly</w:t>
      </w:r>
      <w:r w:rsidR="007B7B91" w:rsidRPr="001C7DE7">
        <w:rPr>
          <w:rFonts w:eastAsiaTheme="minorHAnsi"/>
          <w:snapToGrid/>
        </w:rPr>
        <w:t>, as a single injection.</w:t>
      </w:r>
      <w:r w:rsidR="00D31150" w:rsidRPr="001C7DE7">
        <w:tab/>
      </w:r>
    </w:p>
    <w:p w:rsidR="005A3173" w:rsidRPr="00B0697A" w:rsidRDefault="005A3173" w:rsidP="00B0697A">
      <w:pPr>
        <w:pStyle w:val="Heading2"/>
        <w:spacing w:after="120"/>
      </w:pPr>
      <w:r w:rsidRPr="00B0697A">
        <w:t>Economic analysis</w:t>
      </w:r>
    </w:p>
    <w:p w:rsidR="00350210" w:rsidRPr="001C7DE7" w:rsidRDefault="00FF2801" w:rsidP="006A3639">
      <w:pPr>
        <w:pStyle w:val="ListParagraph"/>
      </w:pPr>
      <w:r w:rsidRPr="001C7DE7">
        <w:t xml:space="preserve">As </w:t>
      </w:r>
      <w:r w:rsidR="00DC0AA9" w:rsidRPr="001C7DE7">
        <w:t xml:space="preserve">this was </w:t>
      </w:r>
      <w:r w:rsidRPr="001C7DE7">
        <w:t>a minor submission, there wa</w:t>
      </w:r>
      <w:r w:rsidR="009B0F67" w:rsidRPr="001C7DE7">
        <w:t>s no economic comparison presented.</w:t>
      </w:r>
    </w:p>
    <w:p w:rsidR="004D3DA3" w:rsidRPr="001C7DE7" w:rsidRDefault="005A3173" w:rsidP="00B0697A">
      <w:pPr>
        <w:pStyle w:val="Heading2"/>
        <w:spacing w:after="120"/>
      </w:pPr>
      <w:r w:rsidRPr="001C7DE7">
        <w:t>Estimated PBS usage &amp; financial implications</w:t>
      </w:r>
    </w:p>
    <w:p w:rsidR="00AB553B" w:rsidRPr="001C7DE7" w:rsidRDefault="00AB553B" w:rsidP="00F36886">
      <w:pPr>
        <w:pStyle w:val="ListParagraph"/>
      </w:pPr>
      <w:r w:rsidRPr="001C7DE7">
        <w:t>The minor submission estimated there to be no financial implications to the PBS</w:t>
      </w:r>
      <w:r w:rsidR="004D3DA3" w:rsidRPr="001C7DE7">
        <w:t xml:space="preserve"> from listing the </w:t>
      </w:r>
      <w:r w:rsidR="00486B3A" w:rsidRPr="001C7DE7">
        <w:t xml:space="preserve">400 mg PFS </w:t>
      </w:r>
      <w:r w:rsidR="004D3DA3" w:rsidRPr="001C7DE7">
        <w:t>form</w:t>
      </w:r>
      <w:r w:rsidR="006A3639" w:rsidRPr="001C7DE7">
        <w:t>,</w:t>
      </w:r>
      <w:r w:rsidR="004D3DA3" w:rsidRPr="001C7DE7">
        <w:t xml:space="preserve"> as the proposed price is the same as th</w:t>
      </w:r>
      <w:r w:rsidR="006A3639" w:rsidRPr="001C7DE7">
        <w:t>at of the</w:t>
      </w:r>
      <w:r w:rsidR="004D3DA3" w:rsidRPr="001C7DE7">
        <w:t xml:space="preserve"> 400 mg therapeutic kit currently listed on the PBS.</w:t>
      </w:r>
    </w:p>
    <w:p w:rsidR="00A82E75" w:rsidRPr="001C7DE7" w:rsidRDefault="00312AAA" w:rsidP="00F36886">
      <w:pPr>
        <w:pStyle w:val="ListParagraph"/>
        <w:rPr>
          <w:rFonts w:eastAsiaTheme="minorHAnsi"/>
          <w:snapToGrid/>
        </w:rPr>
      </w:pPr>
      <w:r w:rsidRPr="001C7DE7">
        <w:rPr>
          <w:rFonts w:eastAsiaTheme="minorHAnsi"/>
          <w:snapToGrid/>
        </w:rPr>
        <w:lastRenderedPageBreak/>
        <w:t xml:space="preserve">The </w:t>
      </w:r>
      <w:r w:rsidR="00FB0097" w:rsidRPr="001C7DE7">
        <w:rPr>
          <w:rFonts w:eastAsiaTheme="minorHAnsi"/>
          <w:snapToGrid/>
        </w:rPr>
        <w:t xml:space="preserve">minor </w:t>
      </w:r>
      <w:r w:rsidRPr="001C7DE7">
        <w:rPr>
          <w:rFonts w:eastAsiaTheme="minorHAnsi"/>
          <w:snapToGrid/>
        </w:rPr>
        <w:t>submission maintained</w:t>
      </w:r>
      <w:r w:rsidR="00FB0097" w:rsidRPr="001C7DE7">
        <w:rPr>
          <w:rFonts w:eastAsiaTheme="minorHAnsi"/>
          <w:snapToGrid/>
        </w:rPr>
        <w:t xml:space="preserve"> it was unlikely</w:t>
      </w:r>
      <w:r w:rsidRPr="001C7DE7">
        <w:rPr>
          <w:rFonts w:eastAsiaTheme="minorHAnsi"/>
          <w:snapToGrid/>
        </w:rPr>
        <w:t xml:space="preserve"> </w:t>
      </w:r>
      <w:r w:rsidR="00606C3D" w:rsidRPr="001C7DE7">
        <w:rPr>
          <w:rFonts w:eastAsiaTheme="minorHAnsi"/>
          <w:snapToGrid/>
        </w:rPr>
        <w:t xml:space="preserve">that </w:t>
      </w:r>
      <w:r w:rsidR="00A958EA" w:rsidRPr="001C7DE7">
        <w:rPr>
          <w:rFonts w:eastAsiaTheme="minorHAnsi"/>
          <w:snapToGrid/>
        </w:rPr>
        <w:t>clinicians</w:t>
      </w:r>
      <w:r w:rsidR="00F421E4" w:rsidRPr="001C7DE7">
        <w:rPr>
          <w:rFonts w:eastAsiaTheme="minorHAnsi"/>
          <w:snapToGrid/>
        </w:rPr>
        <w:t xml:space="preserve"> </w:t>
      </w:r>
      <w:r w:rsidR="00FB0097" w:rsidRPr="001C7DE7">
        <w:rPr>
          <w:rFonts w:eastAsiaTheme="minorHAnsi"/>
          <w:snapToGrid/>
        </w:rPr>
        <w:t xml:space="preserve">would </w:t>
      </w:r>
      <w:r w:rsidR="00F421E4" w:rsidRPr="001C7DE7">
        <w:rPr>
          <w:rFonts w:eastAsiaTheme="minorHAnsi"/>
          <w:snapToGrid/>
        </w:rPr>
        <w:t xml:space="preserve">switch from the 300 mg vial (therapeutic kit) to the 400 mg PFS </w:t>
      </w:r>
      <w:r w:rsidR="005624F2" w:rsidRPr="001C7DE7">
        <w:rPr>
          <w:rFonts w:eastAsiaTheme="minorHAnsi"/>
          <w:snapToGrid/>
        </w:rPr>
        <w:t>solely for preference of simpler</w:t>
      </w:r>
      <w:r w:rsidR="00A958EA" w:rsidRPr="001C7DE7">
        <w:rPr>
          <w:rFonts w:eastAsiaTheme="minorHAnsi"/>
          <w:snapToGrid/>
        </w:rPr>
        <w:t xml:space="preserve"> </w:t>
      </w:r>
      <w:r w:rsidR="005624F2" w:rsidRPr="001C7DE7">
        <w:rPr>
          <w:rFonts w:eastAsiaTheme="minorHAnsi"/>
          <w:snapToGrid/>
        </w:rPr>
        <w:t xml:space="preserve">drug </w:t>
      </w:r>
      <w:r w:rsidR="00F421E4" w:rsidRPr="001C7DE7">
        <w:rPr>
          <w:rFonts w:eastAsiaTheme="minorHAnsi"/>
          <w:snapToGrid/>
        </w:rPr>
        <w:t xml:space="preserve">administration </w:t>
      </w:r>
      <w:r w:rsidR="00A82E75" w:rsidRPr="001C7DE7">
        <w:rPr>
          <w:rFonts w:eastAsiaTheme="minorHAnsi"/>
          <w:snapToGrid/>
        </w:rPr>
        <w:t>as this would compromise patient safety.</w:t>
      </w:r>
    </w:p>
    <w:p w:rsidR="000706E5" w:rsidRPr="001C7DE7" w:rsidRDefault="000706E5" w:rsidP="00F36886">
      <w:pPr>
        <w:pStyle w:val="ListParagraph"/>
        <w:rPr>
          <w:rFonts w:eastAsiaTheme="minorHAnsi"/>
          <w:snapToGrid/>
        </w:rPr>
      </w:pPr>
      <w:r w:rsidRPr="001C7DE7">
        <w:rPr>
          <w:rFonts w:eastAsiaTheme="minorHAnsi"/>
          <w:snapToGrid/>
        </w:rPr>
        <w:t xml:space="preserve">Whilst not a matter for PBAC, the </w:t>
      </w:r>
      <w:r w:rsidR="006A3639" w:rsidRPr="001C7DE7">
        <w:rPr>
          <w:rFonts w:eastAsiaTheme="minorHAnsi"/>
          <w:snapToGrid/>
        </w:rPr>
        <w:t>S</w:t>
      </w:r>
      <w:r w:rsidRPr="001C7DE7">
        <w:rPr>
          <w:rFonts w:eastAsiaTheme="minorHAnsi"/>
          <w:snapToGrid/>
        </w:rPr>
        <w:t>ecretariat notes</w:t>
      </w:r>
      <w:r w:rsidR="00136C33" w:rsidRPr="001C7DE7">
        <w:rPr>
          <w:rFonts w:eastAsiaTheme="minorHAnsi"/>
          <w:snapToGrid/>
        </w:rPr>
        <w:t xml:space="preserve"> the new presentation of aripiprazole may trigger a statutory price reduction</w:t>
      </w:r>
      <w:r w:rsidRPr="001C7DE7">
        <w:rPr>
          <w:rFonts w:eastAsiaTheme="minorHAnsi"/>
          <w:snapToGrid/>
        </w:rPr>
        <w:t xml:space="preserve"> </w:t>
      </w:r>
      <w:r w:rsidR="00D17596" w:rsidRPr="001C7DE7">
        <w:rPr>
          <w:rFonts w:eastAsiaTheme="minorHAnsi"/>
          <w:snapToGrid/>
        </w:rPr>
        <w:t xml:space="preserve">per </w:t>
      </w:r>
      <w:r w:rsidR="0080267D" w:rsidRPr="001C7DE7">
        <w:rPr>
          <w:rFonts w:eastAsiaTheme="minorHAnsi"/>
          <w:snapToGrid/>
        </w:rPr>
        <w:t xml:space="preserve">Section 99ACB of </w:t>
      </w:r>
      <w:r w:rsidR="0080267D" w:rsidRPr="001C7DE7">
        <w:rPr>
          <w:rFonts w:eastAsiaTheme="minorHAnsi"/>
          <w:i/>
          <w:snapToGrid/>
        </w:rPr>
        <w:t>The National Health Act 1953</w:t>
      </w:r>
      <w:r w:rsidR="0080267D" w:rsidRPr="001C7DE7">
        <w:rPr>
          <w:rFonts w:eastAsiaTheme="minorHAnsi"/>
          <w:snapToGrid/>
        </w:rPr>
        <w:t>.</w:t>
      </w:r>
    </w:p>
    <w:p w:rsidR="00C00DA7" w:rsidRPr="001C7DE7" w:rsidRDefault="00AA72C6" w:rsidP="00F36886">
      <w:pPr>
        <w:pStyle w:val="ListParagraph"/>
      </w:pPr>
      <w:r w:rsidRPr="001C7DE7">
        <w:rPr>
          <w:rFonts w:eastAsiaTheme="minorHAnsi"/>
          <w:snapToGrid/>
        </w:rPr>
        <w:t>The table below summarises the net costs to the PBS over the first 5 years of listing.</w:t>
      </w:r>
      <w:r w:rsidR="00365FB3" w:rsidRPr="001C7DE7">
        <w:rPr>
          <w:rFonts w:eastAsiaTheme="minorHAnsi"/>
          <w:snapToGrid/>
        </w:rPr>
        <w:t xml:space="preserve"> The Department has not evaluated the utilisation and financial estimates presented in the submission. </w:t>
      </w:r>
    </w:p>
    <w:p w:rsidR="00A82E75" w:rsidRPr="001C7DE7" w:rsidRDefault="00A82E75" w:rsidP="008D50E5">
      <w:pPr>
        <w:pStyle w:val="Caption"/>
        <w:keepNext/>
        <w:spacing w:after="0"/>
        <w:rPr>
          <w:rFonts w:ascii="Arial Narrow" w:hAnsi="Arial Narrow"/>
        </w:rPr>
      </w:pPr>
      <w:r w:rsidRPr="001C7DE7">
        <w:rPr>
          <w:rFonts w:ascii="Arial Narrow" w:hAnsi="Arial Narrow"/>
        </w:rPr>
        <w:t xml:space="preserve">Table </w:t>
      </w:r>
      <w:r w:rsidR="009F5EB6" w:rsidRPr="001C7DE7">
        <w:rPr>
          <w:rFonts w:ascii="Arial Narrow" w:hAnsi="Arial Narrow"/>
        </w:rPr>
        <w:t>1</w:t>
      </w:r>
      <w:r w:rsidRPr="001C7DE7">
        <w:rPr>
          <w:rFonts w:ascii="Arial Narrow" w:hAnsi="Arial Narrow"/>
        </w:rPr>
        <w:t xml:space="preserve">: Total estimated use and financial impact of the proposed PBS listing for ARI-LAI 400 mg PFS </w:t>
      </w:r>
    </w:p>
    <w:tbl>
      <w:tblPr>
        <w:tblStyle w:val="Summarybox1"/>
        <w:tblW w:w="0" w:type="auto"/>
        <w:tblInd w:w="108" w:type="dxa"/>
        <w:tblLook w:val="04A0" w:firstRow="1" w:lastRow="0" w:firstColumn="1" w:lastColumn="0" w:noHBand="0" w:noVBand="1"/>
        <w:tblCaption w:val="Table 1: Total estimated use and financial impact of the proposed PBS listing for ARI-LAI 400 mg PFS"/>
      </w:tblPr>
      <w:tblGrid>
        <w:gridCol w:w="1059"/>
        <w:gridCol w:w="1003"/>
        <w:gridCol w:w="1096"/>
        <w:gridCol w:w="1096"/>
        <w:gridCol w:w="1220"/>
        <w:gridCol w:w="1220"/>
        <w:gridCol w:w="1220"/>
        <w:gridCol w:w="1220"/>
      </w:tblGrid>
      <w:tr w:rsidR="00A82E75" w:rsidRPr="001C7DE7" w:rsidTr="00B0697A">
        <w:trPr>
          <w:trHeight w:val="321"/>
          <w:tblHeader/>
        </w:trPr>
        <w:tc>
          <w:tcPr>
            <w:tcW w:w="1134" w:type="dxa"/>
            <w:shd w:val="clear" w:color="auto" w:fill="auto"/>
            <w:vAlign w:val="center"/>
          </w:tcPr>
          <w:p w:rsidR="00A82E75" w:rsidRPr="001C7DE7" w:rsidRDefault="00A82E75" w:rsidP="00A45481">
            <w:pPr>
              <w:rPr>
                <w:rFonts w:ascii="Arial Narrow" w:hAnsi="Arial Narrow" w:cs="Arial"/>
                <w:b/>
                <w:sz w:val="20"/>
                <w:szCs w:val="20"/>
              </w:rPr>
            </w:pPr>
            <w:r w:rsidRPr="001C7DE7">
              <w:rPr>
                <w:rFonts w:ascii="Arial Narrow" w:hAnsi="Arial Narrow" w:cs="Arial"/>
                <w:b/>
                <w:sz w:val="20"/>
                <w:szCs w:val="20"/>
              </w:rPr>
              <w:t>Year of PBS listing</w:t>
            </w:r>
          </w:p>
        </w:tc>
        <w:tc>
          <w:tcPr>
            <w:tcW w:w="1075" w:type="dxa"/>
            <w:shd w:val="clear" w:color="auto" w:fill="auto"/>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Year 0 (2018)</w:t>
            </w:r>
          </w:p>
        </w:tc>
        <w:tc>
          <w:tcPr>
            <w:tcW w:w="1153" w:type="dxa"/>
            <w:shd w:val="clear" w:color="auto" w:fill="auto"/>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Year 1 (2019)</w:t>
            </w:r>
          </w:p>
        </w:tc>
        <w:tc>
          <w:tcPr>
            <w:tcW w:w="1155" w:type="dxa"/>
            <w:shd w:val="clear" w:color="auto" w:fill="auto"/>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Year 2 (2020)</w:t>
            </w:r>
          </w:p>
        </w:tc>
        <w:tc>
          <w:tcPr>
            <w:tcW w:w="1154" w:type="dxa"/>
            <w:shd w:val="clear" w:color="auto" w:fill="auto"/>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Year 3 (2021)</w:t>
            </w:r>
          </w:p>
        </w:tc>
        <w:tc>
          <w:tcPr>
            <w:tcW w:w="1154" w:type="dxa"/>
            <w:shd w:val="clear" w:color="auto" w:fill="auto"/>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Year 4</w:t>
            </w:r>
          </w:p>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(2022)</w:t>
            </w:r>
          </w:p>
        </w:tc>
        <w:tc>
          <w:tcPr>
            <w:tcW w:w="1154" w:type="dxa"/>
            <w:shd w:val="clear" w:color="auto" w:fill="auto"/>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Year 5 (2023)</w:t>
            </w:r>
          </w:p>
        </w:tc>
        <w:tc>
          <w:tcPr>
            <w:tcW w:w="1155" w:type="dxa"/>
            <w:shd w:val="clear" w:color="auto" w:fill="auto"/>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Year 6</w:t>
            </w:r>
          </w:p>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(2024)</w:t>
            </w:r>
          </w:p>
        </w:tc>
      </w:tr>
      <w:tr w:rsidR="00A82E75" w:rsidRPr="001C7DE7" w:rsidTr="00A45481">
        <w:trPr>
          <w:trHeight w:val="129"/>
        </w:trPr>
        <w:tc>
          <w:tcPr>
            <w:tcW w:w="9134" w:type="dxa"/>
            <w:gridSpan w:val="8"/>
            <w:shd w:val="clear" w:color="auto" w:fill="auto"/>
            <w:vAlign w:val="center"/>
          </w:tcPr>
          <w:p w:rsidR="00A82E75" w:rsidRPr="001C7DE7" w:rsidRDefault="00A82E75" w:rsidP="00A45481">
            <w:pPr>
              <w:rPr>
                <w:rFonts w:ascii="Arial Narrow" w:hAnsi="Arial Narrow" w:cs="Arial"/>
                <w:b/>
                <w:sz w:val="20"/>
                <w:szCs w:val="20"/>
              </w:rPr>
            </w:pPr>
            <w:r w:rsidRPr="001C7DE7">
              <w:rPr>
                <w:rFonts w:ascii="Arial Narrow" w:hAnsi="Arial Narrow" w:cs="Arial"/>
                <w:b/>
                <w:sz w:val="20"/>
                <w:szCs w:val="20"/>
              </w:rPr>
              <w:t>Estimated use of ARI-LAI 400 mg PFS on the PBS</w:t>
            </w:r>
          </w:p>
        </w:tc>
      </w:tr>
      <w:tr w:rsidR="00A82E75" w:rsidRPr="001C7DE7" w:rsidTr="00A45481">
        <w:trPr>
          <w:trHeight w:val="175"/>
        </w:trPr>
        <w:tc>
          <w:tcPr>
            <w:tcW w:w="1134" w:type="dxa"/>
            <w:vAlign w:val="center"/>
          </w:tcPr>
          <w:p w:rsidR="00A82E75" w:rsidRPr="001C7DE7" w:rsidRDefault="00A82E75" w:rsidP="00A45481">
            <w:pPr>
              <w:rPr>
                <w:rFonts w:ascii="Arial Narrow" w:hAnsi="Arial Narrow" w:cs="Arial"/>
                <w:b/>
                <w:sz w:val="20"/>
                <w:szCs w:val="20"/>
              </w:rPr>
            </w:pPr>
            <w:r w:rsidRPr="001C7DE7">
              <w:rPr>
                <w:rFonts w:ascii="Arial Narrow" w:hAnsi="Arial Narrow" w:cs="Arial"/>
                <w:b/>
                <w:sz w:val="20"/>
                <w:szCs w:val="20"/>
              </w:rPr>
              <w:t>Total scripts</w:t>
            </w:r>
          </w:p>
        </w:tc>
        <w:tc>
          <w:tcPr>
            <w:tcW w:w="1075" w:type="dxa"/>
            <w:vAlign w:val="center"/>
          </w:tcPr>
          <w:p w:rsidR="00A82E75" w:rsidRPr="001C7DE7" w:rsidRDefault="00A82E75" w:rsidP="00A45481">
            <w:pPr>
              <w:jc w:val="center"/>
              <w:rPr>
                <w:rFonts w:ascii="Arial Narrow" w:hAnsi="Arial Narrow" w:cs="Arial"/>
                <w:sz w:val="20"/>
                <w:szCs w:val="20"/>
              </w:rPr>
            </w:pPr>
            <w:r w:rsidRPr="00D4478C">
              <w:rPr>
                <w:rFonts w:ascii="Arial Narrow" w:hAnsi="Arial Narrow" w:cs="Arial"/>
                <w:sz w:val="20"/>
                <w:szCs w:val="20"/>
              </w:rPr>
              <w:t>5,090</w:t>
            </w:r>
          </w:p>
        </w:tc>
        <w:tc>
          <w:tcPr>
            <w:tcW w:w="1153" w:type="dxa"/>
            <w:vAlign w:val="center"/>
          </w:tcPr>
          <w:p w:rsidR="00A82E75" w:rsidRPr="001C7DE7" w:rsidRDefault="00A82E75" w:rsidP="00A45481">
            <w:pPr>
              <w:jc w:val="center"/>
              <w:rPr>
                <w:rFonts w:ascii="Arial Narrow" w:hAnsi="Arial Narrow" w:cs="Arial"/>
                <w:sz w:val="20"/>
                <w:szCs w:val="20"/>
              </w:rPr>
            </w:pPr>
            <w:r w:rsidRPr="00D4478C">
              <w:rPr>
                <w:rFonts w:ascii="Arial Narrow" w:hAnsi="Arial Narrow" w:cs="Arial"/>
                <w:sz w:val="20"/>
                <w:szCs w:val="20"/>
              </w:rPr>
              <w:t>18,529</w:t>
            </w:r>
          </w:p>
        </w:tc>
        <w:tc>
          <w:tcPr>
            <w:tcW w:w="1155" w:type="dxa"/>
            <w:vAlign w:val="center"/>
          </w:tcPr>
          <w:p w:rsidR="00A82E75" w:rsidRPr="001C7DE7" w:rsidRDefault="00A82E75" w:rsidP="00A45481">
            <w:pPr>
              <w:jc w:val="center"/>
              <w:rPr>
                <w:rFonts w:ascii="Arial Narrow" w:hAnsi="Arial Narrow" w:cs="Arial"/>
                <w:sz w:val="20"/>
                <w:szCs w:val="20"/>
              </w:rPr>
            </w:pPr>
            <w:r w:rsidRPr="00D4478C">
              <w:rPr>
                <w:rFonts w:ascii="Arial Narrow" w:hAnsi="Arial Narrow" w:cs="Arial"/>
                <w:sz w:val="20"/>
                <w:szCs w:val="20"/>
              </w:rPr>
              <w:t>36,677</w:t>
            </w:r>
          </w:p>
        </w:tc>
        <w:tc>
          <w:tcPr>
            <w:tcW w:w="1154" w:type="dxa"/>
            <w:vAlign w:val="center"/>
          </w:tcPr>
          <w:p w:rsidR="00A82E75" w:rsidRPr="001C7DE7" w:rsidRDefault="00A82E75" w:rsidP="00A45481">
            <w:pPr>
              <w:jc w:val="center"/>
              <w:rPr>
                <w:rFonts w:ascii="Arial Narrow" w:hAnsi="Arial Narrow" w:cs="Arial"/>
                <w:sz w:val="20"/>
                <w:szCs w:val="20"/>
              </w:rPr>
            </w:pPr>
            <w:r w:rsidRPr="00D4478C">
              <w:rPr>
                <w:rFonts w:ascii="Arial Narrow" w:hAnsi="Arial Narrow" w:cs="Arial"/>
                <w:sz w:val="20"/>
                <w:szCs w:val="20"/>
              </w:rPr>
              <w:t>42,830</w:t>
            </w:r>
          </w:p>
        </w:tc>
        <w:tc>
          <w:tcPr>
            <w:tcW w:w="1154" w:type="dxa"/>
            <w:vAlign w:val="center"/>
          </w:tcPr>
          <w:p w:rsidR="00A82E75" w:rsidRPr="001C7DE7" w:rsidRDefault="00A82E75" w:rsidP="00A45481">
            <w:pPr>
              <w:jc w:val="center"/>
              <w:rPr>
                <w:rFonts w:ascii="Arial Narrow" w:hAnsi="Arial Narrow" w:cs="Arial"/>
                <w:sz w:val="20"/>
                <w:szCs w:val="20"/>
              </w:rPr>
            </w:pPr>
            <w:r w:rsidRPr="00D4478C">
              <w:rPr>
                <w:rFonts w:ascii="Arial Narrow" w:hAnsi="Arial Narrow" w:cs="Arial"/>
                <w:sz w:val="20"/>
                <w:szCs w:val="20"/>
              </w:rPr>
              <w:t>49,332</w:t>
            </w:r>
          </w:p>
        </w:tc>
        <w:tc>
          <w:tcPr>
            <w:tcW w:w="1154" w:type="dxa"/>
            <w:vAlign w:val="center"/>
          </w:tcPr>
          <w:p w:rsidR="00A82E75" w:rsidRPr="001C7DE7" w:rsidRDefault="00A82E75" w:rsidP="00A45481">
            <w:pPr>
              <w:jc w:val="center"/>
              <w:rPr>
                <w:rFonts w:ascii="Arial Narrow" w:hAnsi="Arial Narrow" w:cs="Arial"/>
                <w:sz w:val="20"/>
                <w:szCs w:val="20"/>
              </w:rPr>
            </w:pPr>
            <w:r w:rsidRPr="00D4478C">
              <w:rPr>
                <w:rFonts w:ascii="Arial Narrow" w:hAnsi="Arial Narrow" w:cs="Arial"/>
                <w:sz w:val="20"/>
                <w:szCs w:val="20"/>
              </w:rPr>
              <w:t>56,174</w:t>
            </w:r>
          </w:p>
        </w:tc>
        <w:tc>
          <w:tcPr>
            <w:tcW w:w="1155" w:type="dxa"/>
            <w:vAlign w:val="center"/>
          </w:tcPr>
          <w:p w:rsidR="00A82E75" w:rsidRPr="001C7DE7" w:rsidRDefault="00A82E75" w:rsidP="00A45481">
            <w:pPr>
              <w:jc w:val="center"/>
              <w:rPr>
                <w:rFonts w:ascii="Arial Narrow" w:hAnsi="Arial Narrow" w:cs="Arial"/>
                <w:sz w:val="20"/>
                <w:szCs w:val="20"/>
              </w:rPr>
            </w:pPr>
            <w:r w:rsidRPr="00D4478C">
              <w:rPr>
                <w:rFonts w:ascii="Arial Narrow" w:hAnsi="Arial Narrow" w:cs="Arial"/>
                <w:sz w:val="20"/>
                <w:szCs w:val="20"/>
              </w:rPr>
              <w:t>63,348</w:t>
            </w:r>
          </w:p>
        </w:tc>
      </w:tr>
      <w:tr w:rsidR="00A82E75" w:rsidRPr="001C7DE7" w:rsidTr="00A45481">
        <w:trPr>
          <w:trHeight w:val="50"/>
        </w:trPr>
        <w:tc>
          <w:tcPr>
            <w:tcW w:w="9134" w:type="dxa"/>
            <w:gridSpan w:val="8"/>
            <w:shd w:val="clear" w:color="auto" w:fill="auto"/>
            <w:vAlign w:val="center"/>
          </w:tcPr>
          <w:p w:rsidR="00A82E75" w:rsidRPr="001C7DE7" w:rsidRDefault="00A82E75" w:rsidP="00A45481">
            <w:pPr>
              <w:rPr>
                <w:rFonts w:ascii="Arial Narrow" w:hAnsi="Arial Narrow" w:cs="Arial"/>
                <w:sz w:val="20"/>
                <w:szCs w:val="20"/>
              </w:rPr>
            </w:pPr>
            <w:r w:rsidRPr="001C7DE7">
              <w:rPr>
                <w:rFonts w:ascii="Arial Narrow" w:hAnsi="Arial Narrow" w:cs="Arial"/>
                <w:b/>
                <w:sz w:val="20"/>
                <w:szCs w:val="20"/>
              </w:rPr>
              <w:t>Costs at DPMQ, with no co-payment adjustment</w:t>
            </w:r>
          </w:p>
        </w:tc>
      </w:tr>
      <w:tr w:rsidR="00A82E75" w:rsidRPr="001C7DE7" w:rsidTr="00A45481">
        <w:trPr>
          <w:trHeight w:val="50"/>
        </w:trPr>
        <w:tc>
          <w:tcPr>
            <w:tcW w:w="1134" w:type="dxa"/>
            <w:vAlign w:val="center"/>
          </w:tcPr>
          <w:p w:rsidR="00A82E75" w:rsidRPr="001C7DE7" w:rsidRDefault="00A82E75" w:rsidP="00A45481">
            <w:pPr>
              <w:rPr>
                <w:rFonts w:ascii="Arial Narrow" w:hAnsi="Arial Narrow" w:cs="Arial"/>
                <w:b/>
                <w:sz w:val="20"/>
                <w:szCs w:val="20"/>
              </w:rPr>
            </w:pPr>
            <w:r w:rsidRPr="001C7DE7">
              <w:rPr>
                <w:rFonts w:ascii="Arial Narrow" w:hAnsi="Arial Narrow" w:cs="Arial"/>
                <w:b/>
                <w:sz w:val="20"/>
                <w:szCs w:val="20"/>
              </w:rPr>
              <w:t>PBS/RPBS total</w:t>
            </w:r>
          </w:p>
        </w:tc>
        <w:tc>
          <w:tcPr>
            <w:tcW w:w="1075" w:type="dxa"/>
            <w:vAlign w:val="center"/>
          </w:tcPr>
          <w:p w:rsidR="00A82E75" w:rsidRPr="001C7DE7" w:rsidRDefault="00A82E75" w:rsidP="00A45481">
            <w:pPr>
              <w:jc w:val="center"/>
              <w:rPr>
                <w:rFonts w:ascii="Arial Narrow" w:hAnsi="Arial Narrow" w:cs="Arial"/>
                <w:sz w:val="20"/>
                <w:szCs w:val="20"/>
              </w:rPr>
            </w:pPr>
            <w:r w:rsidRPr="001C7DE7">
              <w:rPr>
                <w:rFonts w:ascii="Arial Narrow" w:hAnsi="Arial Narrow" w:cs="Arial"/>
                <w:sz w:val="20"/>
                <w:szCs w:val="20"/>
              </w:rPr>
              <w:t>$</w:t>
            </w:r>
            <w:r w:rsidR="00705409">
              <w:rPr>
                <w:rFonts w:ascii="Arial Narrow" w:hAnsi="Arial Narrow" w:cs="Arial"/>
                <w:noProof/>
                <w:color w:val="000000"/>
                <w:sz w:val="20"/>
                <w:szCs w:val="20"/>
                <w:highlight w:val="black"/>
              </w:rPr>
              <w:t>''''''''''''''''''''''</w:t>
            </w:r>
          </w:p>
        </w:tc>
        <w:tc>
          <w:tcPr>
            <w:tcW w:w="1153" w:type="dxa"/>
            <w:vAlign w:val="center"/>
          </w:tcPr>
          <w:p w:rsidR="00A82E75" w:rsidRPr="001C7DE7" w:rsidRDefault="00A82E75" w:rsidP="00A45481">
            <w:pPr>
              <w:jc w:val="center"/>
              <w:rPr>
                <w:rFonts w:ascii="Arial Narrow" w:hAnsi="Arial Narrow" w:cs="Arial"/>
                <w:sz w:val="20"/>
                <w:szCs w:val="20"/>
              </w:rPr>
            </w:pPr>
            <w:r w:rsidRPr="001C7DE7">
              <w:rPr>
                <w:rFonts w:ascii="Arial Narrow" w:hAnsi="Arial Narrow" w:cs="Arial"/>
                <w:sz w:val="20"/>
                <w:szCs w:val="20"/>
              </w:rPr>
              <w:t>$</w:t>
            </w:r>
            <w:r w:rsidR="00705409">
              <w:rPr>
                <w:rFonts w:ascii="Arial Narrow" w:hAnsi="Arial Narrow" w:cs="Arial"/>
                <w:noProof/>
                <w:color w:val="000000"/>
                <w:sz w:val="20"/>
                <w:szCs w:val="20"/>
                <w:highlight w:val="black"/>
              </w:rPr>
              <w:t>'''''''''''''''''''''''</w:t>
            </w:r>
          </w:p>
        </w:tc>
        <w:tc>
          <w:tcPr>
            <w:tcW w:w="1155"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4"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4"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4"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5"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r>
      <w:tr w:rsidR="00A82E75" w:rsidRPr="001C7DE7" w:rsidTr="00A45481">
        <w:trPr>
          <w:trHeight w:val="50"/>
        </w:trPr>
        <w:tc>
          <w:tcPr>
            <w:tcW w:w="9134" w:type="dxa"/>
            <w:gridSpan w:val="8"/>
            <w:shd w:val="clear" w:color="auto" w:fill="auto"/>
            <w:vAlign w:val="center"/>
          </w:tcPr>
          <w:p w:rsidR="00A82E75" w:rsidRPr="001C7DE7" w:rsidRDefault="00A82E75" w:rsidP="00A45481">
            <w:pPr>
              <w:rPr>
                <w:rFonts w:ascii="Arial Narrow" w:hAnsi="Arial Narrow" w:cs="Arial"/>
                <w:color w:val="000000"/>
                <w:sz w:val="20"/>
                <w:szCs w:val="20"/>
              </w:rPr>
            </w:pPr>
            <w:r w:rsidRPr="001C7DE7">
              <w:rPr>
                <w:rFonts w:ascii="Arial Narrow" w:hAnsi="Arial Narrow" w:cs="Arial"/>
                <w:b/>
                <w:sz w:val="20"/>
                <w:szCs w:val="20"/>
              </w:rPr>
              <w:t>Cost offsets</w:t>
            </w:r>
          </w:p>
        </w:tc>
      </w:tr>
      <w:tr w:rsidR="00A82E75" w:rsidRPr="001C7DE7" w:rsidTr="00A45481">
        <w:trPr>
          <w:trHeight w:val="50"/>
        </w:trPr>
        <w:tc>
          <w:tcPr>
            <w:tcW w:w="1134" w:type="dxa"/>
            <w:vAlign w:val="center"/>
          </w:tcPr>
          <w:p w:rsidR="00A82E75" w:rsidRPr="001C7DE7" w:rsidRDefault="00A82E75" w:rsidP="00A45481">
            <w:pPr>
              <w:rPr>
                <w:rFonts w:ascii="Arial Narrow" w:hAnsi="Arial Narrow" w:cs="Arial"/>
                <w:b/>
                <w:sz w:val="20"/>
                <w:szCs w:val="20"/>
              </w:rPr>
            </w:pPr>
            <w:r w:rsidRPr="001C7DE7">
              <w:rPr>
                <w:rFonts w:ascii="Arial Narrow" w:hAnsi="Arial Narrow" w:cs="Arial"/>
                <w:b/>
                <w:sz w:val="20"/>
                <w:szCs w:val="20"/>
              </w:rPr>
              <w:t>PBS/RPBS total</w:t>
            </w:r>
          </w:p>
        </w:tc>
        <w:tc>
          <w:tcPr>
            <w:tcW w:w="1075" w:type="dxa"/>
            <w:vAlign w:val="center"/>
          </w:tcPr>
          <w:p w:rsidR="00A82E75" w:rsidRPr="001C7DE7" w:rsidRDefault="00A82E75" w:rsidP="00411C65">
            <w:pPr>
              <w:jc w:val="center"/>
              <w:rPr>
                <w:rFonts w:ascii="Arial Narrow" w:hAnsi="Arial Narrow" w:cs="Arial"/>
                <w:sz w:val="20"/>
                <w:szCs w:val="20"/>
              </w:rPr>
            </w:pPr>
            <w:r w:rsidRPr="001C7DE7">
              <w:rPr>
                <w:rFonts w:ascii="Arial Narrow" w:hAnsi="Arial Narrow" w:cs="Arial"/>
                <w:sz w:val="20"/>
                <w:szCs w:val="20"/>
              </w:rPr>
              <w:t>$</w:t>
            </w:r>
            <w:r w:rsidR="00705409">
              <w:rPr>
                <w:rFonts w:ascii="Arial Narrow" w:hAnsi="Arial Narrow" w:cs="Arial"/>
                <w:noProof/>
                <w:color w:val="000000"/>
                <w:sz w:val="20"/>
                <w:szCs w:val="20"/>
                <w:highlight w:val="black"/>
              </w:rPr>
              <w:t>'''''''''''''''''''''</w:t>
            </w:r>
            <w:bookmarkStart w:id="0" w:name="_GoBack"/>
            <w:bookmarkEnd w:id="0"/>
            <w:r w:rsidR="00705409">
              <w:rPr>
                <w:rFonts w:ascii="Arial Narrow" w:hAnsi="Arial Narrow" w:cs="Arial"/>
                <w:noProof/>
                <w:color w:val="000000"/>
                <w:sz w:val="20"/>
                <w:szCs w:val="20"/>
                <w:highlight w:val="black"/>
              </w:rPr>
              <w:t>'</w:t>
            </w:r>
          </w:p>
        </w:tc>
        <w:tc>
          <w:tcPr>
            <w:tcW w:w="1153" w:type="dxa"/>
            <w:vAlign w:val="center"/>
          </w:tcPr>
          <w:p w:rsidR="00A82E75" w:rsidRPr="001C7DE7" w:rsidRDefault="00A82E75" w:rsidP="00A45481">
            <w:pPr>
              <w:jc w:val="center"/>
              <w:rPr>
                <w:rFonts w:ascii="Arial Narrow" w:hAnsi="Arial Narrow" w:cs="Arial"/>
                <w:sz w:val="20"/>
                <w:szCs w:val="20"/>
              </w:rPr>
            </w:pPr>
            <w:r w:rsidRPr="001C7DE7">
              <w:rPr>
                <w:rFonts w:ascii="Arial Narrow" w:hAnsi="Arial Narrow" w:cs="Arial"/>
                <w:sz w:val="20"/>
                <w:szCs w:val="20"/>
              </w:rPr>
              <w:t>$</w:t>
            </w:r>
            <w:r w:rsidR="00705409">
              <w:rPr>
                <w:rFonts w:ascii="Arial Narrow" w:hAnsi="Arial Narrow" w:cs="Arial"/>
                <w:noProof/>
                <w:color w:val="000000"/>
                <w:sz w:val="20"/>
                <w:szCs w:val="20"/>
                <w:highlight w:val="black"/>
              </w:rPr>
              <w:t>''''''''''''''''''''''</w:t>
            </w:r>
          </w:p>
        </w:tc>
        <w:tc>
          <w:tcPr>
            <w:tcW w:w="1155"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4"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4"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4"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5"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r>
      <w:tr w:rsidR="00A82E75" w:rsidRPr="001C7DE7" w:rsidTr="00A45481">
        <w:trPr>
          <w:trHeight w:val="50"/>
        </w:trPr>
        <w:tc>
          <w:tcPr>
            <w:tcW w:w="9134" w:type="dxa"/>
            <w:gridSpan w:val="8"/>
            <w:shd w:val="clear" w:color="auto" w:fill="auto"/>
            <w:vAlign w:val="center"/>
          </w:tcPr>
          <w:p w:rsidR="00A82E75" w:rsidRPr="001C7DE7" w:rsidRDefault="00A82E75" w:rsidP="00A45481">
            <w:pPr>
              <w:rPr>
                <w:rFonts w:ascii="Arial Narrow" w:hAnsi="Arial Narrow" w:cs="Arial"/>
                <w:color w:val="000000"/>
                <w:sz w:val="20"/>
                <w:szCs w:val="20"/>
              </w:rPr>
            </w:pPr>
            <w:r w:rsidRPr="001C7DE7">
              <w:rPr>
                <w:rFonts w:ascii="Arial Narrow" w:hAnsi="Arial Narrow" w:cs="Arial"/>
                <w:b/>
                <w:sz w:val="20"/>
                <w:szCs w:val="20"/>
              </w:rPr>
              <w:t>Net costs</w:t>
            </w:r>
          </w:p>
        </w:tc>
      </w:tr>
      <w:tr w:rsidR="00A82E75" w:rsidRPr="001C7DE7" w:rsidTr="00A45481">
        <w:trPr>
          <w:trHeight w:val="319"/>
        </w:trPr>
        <w:tc>
          <w:tcPr>
            <w:tcW w:w="1134" w:type="dxa"/>
            <w:vAlign w:val="center"/>
          </w:tcPr>
          <w:p w:rsidR="00A82E75" w:rsidRPr="001C7DE7" w:rsidRDefault="00A82E75" w:rsidP="00A45481">
            <w:pPr>
              <w:rPr>
                <w:rFonts w:ascii="Arial Narrow" w:hAnsi="Arial Narrow" w:cs="Arial"/>
                <w:b/>
                <w:sz w:val="20"/>
                <w:szCs w:val="20"/>
              </w:rPr>
            </w:pPr>
            <w:r w:rsidRPr="001C7DE7">
              <w:rPr>
                <w:rFonts w:ascii="Arial Narrow" w:hAnsi="Arial Narrow" w:cs="Arial"/>
                <w:b/>
                <w:sz w:val="20"/>
                <w:szCs w:val="20"/>
              </w:rPr>
              <w:t>PBS/RPBS total</w:t>
            </w:r>
          </w:p>
        </w:tc>
        <w:tc>
          <w:tcPr>
            <w:tcW w:w="1075" w:type="dxa"/>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$0</w:t>
            </w:r>
          </w:p>
        </w:tc>
        <w:tc>
          <w:tcPr>
            <w:tcW w:w="1153" w:type="dxa"/>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$0</w:t>
            </w:r>
          </w:p>
        </w:tc>
        <w:tc>
          <w:tcPr>
            <w:tcW w:w="1155" w:type="dxa"/>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$0</w:t>
            </w:r>
          </w:p>
        </w:tc>
        <w:tc>
          <w:tcPr>
            <w:tcW w:w="1154" w:type="dxa"/>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$0</w:t>
            </w:r>
          </w:p>
        </w:tc>
        <w:tc>
          <w:tcPr>
            <w:tcW w:w="1154" w:type="dxa"/>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$0</w:t>
            </w:r>
          </w:p>
        </w:tc>
        <w:tc>
          <w:tcPr>
            <w:tcW w:w="1154" w:type="dxa"/>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$0</w:t>
            </w:r>
          </w:p>
        </w:tc>
        <w:tc>
          <w:tcPr>
            <w:tcW w:w="1155" w:type="dxa"/>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$0</w:t>
            </w:r>
          </w:p>
        </w:tc>
      </w:tr>
      <w:tr w:rsidR="00A82E75" w:rsidRPr="001C7DE7" w:rsidTr="00A45481">
        <w:trPr>
          <w:trHeight w:val="127"/>
        </w:trPr>
        <w:tc>
          <w:tcPr>
            <w:tcW w:w="9134" w:type="dxa"/>
            <w:gridSpan w:val="8"/>
            <w:shd w:val="clear" w:color="auto" w:fill="auto"/>
            <w:vAlign w:val="center"/>
          </w:tcPr>
          <w:p w:rsidR="00A82E75" w:rsidRPr="001C7DE7" w:rsidRDefault="00A82E75" w:rsidP="00A45481">
            <w:pPr>
              <w:rPr>
                <w:rFonts w:ascii="Arial Narrow" w:hAnsi="Arial Narrow" w:cs="Arial"/>
                <w:sz w:val="20"/>
                <w:szCs w:val="20"/>
              </w:rPr>
            </w:pPr>
            <w:r w:rsidRPr="001C7DE7">
              <w:rPr>
                <w:rFonts w:ascii="Arial Narrow" w:hAnsi="Arial Narrow" w:cs="Arial"/>
                <w:b/>
                <w:sz w:val="20"/>
                <w:szCs w:val="20"/>
              </w:rPr>
              <w:t>Costs at DPMQ, with co-payment adjustment</w:t>
            </w:r>
          </w:p>
        </w:tc>
      </w:tr>
      <w:tr w:rsidR="00A82E75" w:rsidRPr="001C7DE7" w:rsidTr="00A45481">
        <w:trPr>
          <w:trHeight w:val="315"/>
        </w:trPr>
        <w:tc>
          <w:tcPr>
            <w:tcW w:w="1134" w:type="dxa"/>
            <w:vAlign w:val="center"/>
          </w:tcPr>
          <w:p w:rsidR="00A82E75" w:rsidRPr="001C7DE7" w:rsidRDefault="00A82E75" w:rsidP="00A45481">
            <w:pPr>
              <w:rPr>
                <w:rFonts w:ascii="Arial Narrow" w:hAnsi="Arial Narrow" w:cs="Arial"/>
                <w:b/>
                <w:sz w:val="20"/>
                <w:szCs w:val="20"/>
              </w:rPr>
            </w:pPr>
            <w:r w:rsidRPr="001C7DE7">
              <w:rPr>
                <w:rFonts w:ascii="Arial Narrow" w:hAnsi="Arial Narrow" w:cs="Arial"/>
                <w:b/>
                <w:sz w:val="20"/>
                <w:szCs w:val="20"/>
              </w:rPr>
              <w:t>PBS/RPS total</w:t>
            </w:r>
          </w:p>
        </w:tc>
        <w:tc>
          <w:tcPr>
            <w:tcW w:w="1075"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3"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5"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4"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4"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4"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5"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r>
      <w:tr w:rsidR="00A82E75" w:rsidRPr="001C7DE7" w:rsidTr="00A45481">
        <w:trPr>
          <w:trHeight w:val="123"/>
        </w:trPr>
        <w:tc>
          <w:tcPr>
            <w:tcW w:w="9134" w:type="dxa"/>
            <w:gridSpan w:val="8"/>
            <w:shd w:val="clear" w:color="auto" w:fill="auto"/>
            <w:vAlign w:val="center"/>
          </w:tcPr>
          <w:p w:rsidR="00A82E75" w:rsidRPr="001C7DE7" w:rsidRDefault="00A82E75" w:rsidP="00A45481">
            <w:pPr>
              <w:rPr>
                <w:rFonts w:ascii="Arial Narrow" w:hAnsi="Arial Narrow" w:cs="Arial"/>
                <w:color w:val="000000"/>
                <w:sz w:val="20"/>
                <w:szCs w:val="20"/>
              </w:rPr>
            </w:pPr>
            <w:r w:rsidRPr="001C7DE7">
              <w:rPr>
                <w:rFonts w:ascii="Arial Narrow" w:hAnsi="Arial Narrow" w:cs="Arial"/>
                <w:b/>
                <w:sz w:val="20"/>
                <w:szCs w:val="20"/>
              </w:rPr>
              <w:t>Cost offsets</w:t>
            </w:r>
          </w:p>
        </w:tc>
      </w:tr>
      <w:tr w:rsidR="00A82E75" w:rsidRPr="001C7DE7" w:rsidTr="00A45481">
        <w:trPr>
          <w:trHeight w:val="169"/>
        </w:trPr>
        <w:tc>
          <w:tcPr>
            <w:tcW w:w="1134" w:type="dxa"/>
            <w:vAlign w:val="center"/>
          </w:tcPr>
          <w:p w:rsidR="00A82E75" w:rsidRPr="001C7DE7" w:rsidRDefault="00A82E75" w:rsidP="00A45481">
            <w:pPr>
              <w:rPr>
                <w:rFonts w:ascii="Arial Narrow" w:hAnsi="Arial Narrow" w:cs="Arial"/>
                <w:b/>
                <w:sz w:val="20"/>
                <w:szCs w:val="20"/>
              </w:rPr>
            </w:pPr>
            <w:r w:rsidRPr="001C7DE7">
              <w:rPr>
                <w:rFonts w:ascii="Arial Narrow" w:hAnsi="Arial Narrow" w:cs="Arial"/>
                <w:b/>
                <w:sz w:val="20"/>
                <w:szCs w:val="20"/>
              </w:rPr>
              <w:t>PBS/RPBS total</w:t>
            </w:r>
          </w:p>
        </w:tc>
        <w:tc>
          <w:tcPr>
            <w:tcW w:w="1075"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3"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5"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4"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4"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4"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c>
          <w:tcPr>
            <w:tcW w:w="1155" w:type="dxa"/>
            <w:vAlign w:val="center"/>
          </w:tcPr>
          <w:p w:rsidR="00A82E75" w:rsidRPr="001C7DE7" w:rsidRDefault="00A82E75" w:rsidP="00A45481">
            <w:pPr>
              <w:jc w:val="center"/>
              <w:rPr>
                <w:rFonts w:ascii="Arial Narrow" w:hAnsi="Arial Narrow" w:cs="Arial"/>
                <w:color w:val="000000"/>
                <w:sz w:val="20"/>
                <w:szCs w:val="20"/>
              </w:rPr>
            </w:pPr>
            <w:r w:rsidRPr="001C7DE7">
              <w:rPr>
                <w:rFonts w:ascii="Arial Narrow" w:hAnsi="Arial Narrow" w:cs="Arial"/>
                <w:color w:val="000000"/>
                <w:sz w:val="20"/>
                <w:szCs w:val="20"/>
              </w:rPr>
              <w:t>$</w:t>
            </w:r>
            <w:r w:rsidR="00705409">
              <w:rPr>
                <w:rFonts w:ascii="Arial Narrow" w:hAnsi="Arial Narrow" w:cs="Arial"/>
                <w:noProof/>
                <w:color w:val="000000"/>
                <w:sz w:val="20"/>
                <w:szCs w:val="20"/>
                <w:highlight w:val="black"/>
              </w:rPr>
              <w:t>''''''''''''''''''''''''''</w:t>
            </w:r>
          </w:p>
        </w:tc>
      </w:tr>
      <w:tr w:rsidR="00A82E75" w:rsidRPr="001C7DE7" w:rsidTr="00A45481">
        <w:trPr>
          <w:trHeight w:val="133"/>
        </w:trPr>
        <w:tc>
          <w:tcPr>
            <w:tcW w:w="9134" w:type="dxa"/>
            <w:gridSpan w:val="8"/>
            <w:shd w:val="clear" w:color="auto" w:fill="auto"/>
            <w:vAlign w:val="center"/>
          </w:tcPr>
          <w:p w:rsidR="00A82E75" w:rsidRPr="001C7DE7" w:rsidRDefault="00A82E75" w:rsidP="00A45481">
            <w:pPr>
              <w:rPr>
                <w:rFonts w:ascii="Arial Narrow" w:hAnsi="Arial Narrow" w:cs="Arial"/>
                <w:color w:val="000000"/>
                <w:sz w:val="20"/>
                <w:szCs w:val="20"/>
              </w:rPr>
            </w:pPr>
            <w:r w:rsidRPr="001C7DE7">
              <w:rPr>
                <w:rFonts w:ascii="Arial Narrow" w:hAnsi="Arial Narrow" w:cs="Arial"/>
                <w:b/>
                <w:sz w:val="20"/>
                <w:szCs w:val="20"/>
              </w:rPr>
              <w:t>Net costs</w:t>
            </w:r>
          </w:p>
        </w:tc>
      </w:tr>
      <w:tr w:rsidR="00A82E75" w:rsidRPr="001C7DE7" w:rsidTr="00A45481">
        <w:trPr>
          <w:trHeight w:val="321"/>
        </w:trPr>
        <w:tc>
          <w:tcPr>
            <w:tcW w:w="1134" w:type="dxa"/>
            <w:vAlign w:val="center"/>
          </w:tcPr>
          <w:p w:rsidR="00A82E75" w:rsidRPr="001C7DE7" w:rsidRDefault="00A82E75" w:rsidP="00A45481">
            <w:pPr>
              <w:rPr>
                <w:rFonts w:ascii="Arial Narrow" w:hAnsi="Arial Narrow" w:cs="Arial"/>
                <w:b/>
                <w:sz w:val="20"/>
                <w:szCs w:val="20"/>
              </w:rPr>
            </w:pPr>
            <w:r w:rsidRPr="001C7DE7">
              <w:rPr>
                <w:rFonts w:ascii="Arial Narrow" w:hAnsi="Arial Narrow" w:cs="Arial"/>
                <w:b/>
                <w:sz w:val="20"/>
                <w:szCs w:val="20"/>
              </w:rPr>
              <w:t>PBS/RPBS total</w:t>
            </w:r>
          </w:p>
        </w:tc>
        <w:tc>
          <w:tcPr>
            <w:tcW w:w="1075" w:type="dxa"/>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$0</w:t>
            </w:r>
          </w:p>
        </w:tc>
        <w:tc>
          <w:tcPr>
            <w:tcW w:w="1153" w:type="dxa"/>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$0</w:t>
            </w:r>
          </w:p>
        </w:tc>
        <w:tc>
          <w:tcPr>
            <w:tcW w:w="1155" w:type="dxa"/>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$0</w:t>
            </w:r>
          </w:p>
        </w:tc>
        <w:tc>
          <w:tcPr>
            <w:tcW w:w="1154" w:type="dxa"/>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$0</w:t>
            </w:r>
          </w:p>
        </w:tc>
        <w:tc>
          <w:tcPr>
            <w:tcW w:w="1154" w:type="dxa"/>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$0</w:t>
            </w:r>
          </w:p>
        </w:tc>
        <w:tc>
          <w:tcPr>
            <w:tcW w:w="1154" w:type="dxa"/>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$0</w:t>
            </w:r>
          </w:p>
        </w:tc>
        <w:tc>
          <w:tcPr>
            <w:tcW w:w="1155" w:type="dxa"/>
            <w:vAlign w:val="center"/>
          </w:tcPr>
          <w:p w:rsidR="00A82E75" w:rsidRPr="001C7DE7" w:rsidRDefault="00A82E75" w:rsidP="00A45481">
            <w:pPr>
              <w:jc w:val="center"/>
              <w:rPr>
                <w:rFonts w:ascii="Arial Narrow" w:hAnsi="Arial Narrow" w:cs="Arial"/>
                <w:b/>
                <w:sz w:val="20"/>
                <w:szCs w:val="20"/>
              </w:rPr>
            </w:pPr>
            <w:r w:rsidRPr="001C7DE7">
              <w:rPr>
                <w:rFonts w:ascii="Arial Narrow" w:hAnsi="Arial Narrow" w:cs="Arial"/>
                <w:b/>
                <w:sz w:val="20"/>
                <w:szCs w:val="20"/>
              </w:rPr>
              <w:t>$0</w:t>
            </w:r>
          </w:p>
        </w:tc>
      </w:tr>
    </w:tbl>
    <w:p w:rsidR="00A82E75" w:rsidRPr="001C7DE7" w:rsidRDefault="00A82E75" w:rsidP="00A82E75">
      <w:pPr>
        <w:pStyle w:val="BodyText1"/>
        <w:spacing w:after="0" w:line="240" w:lineRule="auto"/>
        <w:rPr>
          <w:rFonts w:ascii="Arial Narrow" w:hAnsi="Arial Narrow" w:cs="Arial"/>
        </w:rPr>
      </w:pPr>
      <w:r w:rsidRPr="001C7DE7">
        <w:rPr>
          <w:rFonts w:ascii="Arial Narrow" w:hAnsi="Arial Narrow" w:cs="Arial"/>
        </w:rPr>
        <w:t>ARI-LAI: Aripiprazole long acting injection; DPMQ: Dispensed price for maximum quantity; PBS: Pharmaceutical Benefits Schedule; PFS: Pre-filled dual chamber syringe; RPBS: Repatriation Pharmaceutical Benefits Schedule</w:t>
      </w:r>
    </w:p>
    <w:p w:rsidR="00350210" w:rsidRPr="001C7DE7" w:rsidRDefault="00A82E75" w:rsidP="00A82E75">
      <w:pPr>
        <w:rPr>
          <w:rFonts w:ascii="Arial Narrow" w:hAnsi="Arial Narrow"/>
          <w:sz w:val="20"/>
          <w:szCs w:val="20"/>
        </w:rPr>
      </w:pPr>
      <w:r w:rsidRPr="001C7DE7">
        <w:rPr>
          <w:rFonts w:ascii="Arial Narrow" w:hAnsi="Arial Narrow"/>
          <w:sz w:val="20"/>
          <w:szCs w:val="20"/>
        </w:rPr>
        <w:t>Source: Table 5, p17 of the minor submission</w:t>
      </w:r>
    </w:p>
    <w:p w:rsidR="00350210" w:rsidRPr="001C7DE7" w:rsidRDefault="00350210" w:rsidP="00A82E75">
      <w:pPr>
        <w:rPr>
          <w:rFonts w:ascii="Arial Narrow" w:hAnsi="Arial Narrow"/>
          <w:sz w:val="20"/>
          <w:szCs w:val="20"/>
        </w:rPr>
      </w:pPr>
    </w:p>
    <w:p w:rsidR="00A958EA" w:rsidRPr="001C7DE7" w:rsidRDefault="00EA460F" w:rsidP="00A958EA">
      <w:pPr>
        <w:pStyle w:val="ListParagraph"/>
      </w:pPr>
      <w:r w:rsidRPr="001C7DE7">
        <w:t>At year 5</w:t>
      </w:r>
      <w:r w:rsidR="00A958EA" w:rsidRPr="001C7DE7">
        <w:t>,</w:t>
      </w:r>
      <w:r w:rsidRPr="001C7DE7">
        <w:t xml:space="preserve"> </w:t>
      </w:r>
      <w:r w:rsidR="00A958EA" w:rsidRPr="001C7DE7">
        <w:t xml:space="preserve">the estimated number of scripts was 63,348, and the net cost to the PBS would be $0. </w:t>
      </w:r>
    </w:p>
    <w:p w:rsidR="00F64CC1" w:rsidRPr="001C7DE7" w:rsidRDefault="00350210" w:rsidP="00F36886">
      <w:pPr>
        <w:pStyle w:val="ListParagraph"/>
        <w:numPr>
          <w:ilvl w:val="0"/>
          <w:numId w:val="0"/>
        </w:numPr>
        <w:ind w:left="720"/>
        <w:rPr>
          <w:i/>
        </w:rPr>
      </w:pPr>
      <w:r w:rsidRPr="001C7DE7">
        <w:rPr>
          <w:i/>
        </w:rPr>
        <w:t xml:space="preserve">For more detail on PBAC’s view, </w:t>
      </w:r>
      <w:r w:rsidR="00EA460F" w:rsidRPr="001C7DE7">
        <w:rPr>
          <w:i/>
        </w:rPr>
        <w:t>see section 6</w:t>
      </w:r>
      <w:r w:rsidRPr="001C7DE7">
        <w:rPr>
          <w:i/>
        </w:rPr>
        <w:t xml:space="preserve"> PBAC outcome.</w:t>
      </w:r>
    </w:p>
    <w:p w:rsidR="00B16EC4" w:rsidRPr="001C7DE7" w:rsidRDefault="00B16EC4" w:rsidP="00F36886">
      <w:pPr>
        <w:pStyle w:val="Heading1"/>
      </w:pPr>
      <w:r w:rsidRPr="001C7DE7">
        <w:t>PBAC Outcome</w:t>
      </w:r>
    </w:p>
    <w:p w:rsidR="00E85E89" w:rsidRPr="001C7DE7" w:rsidRDefault="00E85E89" w:rsidP="00E85E89">
      <w:pPr>
        <w:pStyle w:val="ListParagraph"/>
        <w:rPr>
          <w:rFonts w:cstheme="minorHAnsi"/>
          <w:bCs/>
          <w:lang w:eastAsia="en-AU"/>
        </w:rPr>
      </w:pPr>
      <w:r w:rsidRPr="001C7DE7">
        <w:rPr>
          <w:rFonts w:cstheme="minorHAnsi"/>
          <w:bCs/>
          <w:lang w:eastAsia="en-AU"/>
        </w:rPr>
        <w:t xml:space="preserve">The PBAC recommended </w:t>
      </w:r>
      <w:r w:rsidR="00EA460F" w:rsidRPr="001C7DE7">
        <w:rPr>
          <w:rFonts w:cstheme="minorHAnsi"/>
          <w:bCs/>
          <w:lang w:eastAsia="en-AU"/>
        </w:rPr>
        <w:t xml:space="preserve">the listing of </w:t>
      </w:r>
      <w:r w:rsidRPr="001C7DE7">
        <w:rPr>
          <w:rFonts w:cstheme="minorHAnsi"/>
          <w:bCs/>
          <w:lang w:eastAsia="en-AU"/>
        </w:rPr>
        <w:t>aripiprazole 400 mg pre-filled dual-chamber syringe as an Authority Required (</w:t>
      </w:r>
      <w:r w:rsidR="007E5E67" w:rsidRPr="001C7DE7">
        <w:rPr>
          <w:rFonts w:cstheme="minorHAnsi"/>
          <w:bCs/>
          <w:lang w:eastAsia="en-AU"/>
        </w:rPr>
        <w:t>STREAMLINED</w:t>
      </w:r>
      <w:r w:rsidRPr="001C7DE7">
        <w:rPr>
          <w:rFonts w:cstheme="minorHAnsi"/>
          <w:bCs/>
          <w:lang w:eastAsia="en-AU"/>
        </w:rPr>
        <w:t>) benefit for the treatment of schizophrenia</w:t>
      </w:r>
      <w:r w:rsidR="002A0CF7" w:rsidRPr="001C7DE7">
        <w:rPr>
          <w:rFonts w:cstheme="minorHAnsi"/>
          <w:bCs/>
          <w:lang w:eastAsia="en-AU"/>
        </w:rPr>
        <w:t>.</w:t>
      </w:r>
    </w:p>
    <w:p w:rsidR="00B06F2C" w:rsidRPr="001C7DE7" w:rsidRDefault="00E85E89" w:rsidP="00AF3B1A">
      <w:pPr>
        <w:widowControl w:val="0"/>
        <w:numPr>
          <w:ilvl w:val="1"/>
          <w:numId w:val="5"/>
        </w:numPr>
        <w:spacing w:after="120"/>
        <w:jc w:val="both"/>
        <w:rPr>
          <w:rFonts w:asciiTheme="minorHAnsi" w:hAnsiTheme="minorHAnsi" w:cstheme="minorHAnsi"/>
          <w:bCs/>
          <w:snapToGrid w:val="0"/>
        </w:rPr>
      </w:pPr>
      <w:r w:rsidRPr="001C7DE7">
        <w:rPr>
          <w:rFonts w:asciiTheme="minorHAnsi" w:hAnsiTheme="minorHAnsi" w:cstheme="minorHAnsi"/>
          <w:bCs/>
          <w:snapToGrid w:val="0"/>
        </w:rPr>
        <w:t xml:space="preserve">The PBAC </w:t>
      </w:r>
      <w:r w:rsidR="00393673" w:rsidRPr="001C7DE7">
        <w:rPr>
          <w:rFonts w:asciiTheme="minorHAnsi" w:hAnsiTheme="minorHAnsi" w:cstheme="minorHAnsi"/>
          <w:bCs/>
          <w:snapToGrid w:val="0"/>
        </w:rPr>
        <w:t>considered</w:t>
      </w:r>
      <w:r w:rsidRPr="001C7DE7">
        <w:rPr>
          <w:rFonts w:asciiTheme="minorHAnsi" w:hAnsiTheme="minorHAnsi" w:cstheme="minorHAnsi"/>
          <w:bCs/>
          <w:snapToGrid w:val="0"/>
        </w:rPr>
        <w:t xml:space="preserve"> that th</w:t>
      </w:r>
      <w:r w:rsidR="00393673" w:rsidRPr="001C7DE7">
        <w:rPr>
          <w:rFonts w:asciiTheme="minorHAnsi" w:hAnsiTheme="minorHAnsi" w:cstheme="minorHAnsi"/>
          <w:bCs/>
          <w:snapToGrid w:val="0"/>
        </w:rPr>
        <w:t>e listing of the PFS</w:t>
      </w:r>
      <w:r w:rsidRPr="001C7DE7">
        <w:rPr>
          <w:rFonts w:asciiTheme="minorHAnsi" w:hAnsiTheme="minorHAnsi" w:cstheme="minorHAnsi"/>
          <w:bCs/>
          <w:snapToGrid w:val="0"/>
        </w:rPr>
        <w:t xml:space="preserve"> form of aripiprazole </w:t>
      </w:r>
      <w:r w:rsidR="00393673" w:rsidRPr="001C7DE7">
        <w:rPr>
          <w:rFonts w:asciiTheme="minorHAnsi" w:hAnsiTheme="minorHAnsi" w:cstheme="minorHAnsi"/>
          <w:bCs/>
          <w:snapToGrid w:val="0"/>
        </w:rPr>
        <w:t xml:space="preserve">was </w:t>
      </w:r>
      <w:r w:rsidR="009D173A" w:rsidRPr="001C7DE7">
        <w:rPr>
          <w:rFonts w:asciiTheme="minorHAnsi" w:hAnsiTheme="minorHAnsi" w:cstheme="minorHAnsi"/>
          <w:bCs/>
          <w:snapToGrid w:val="0"/>
        </w:rPr>
        <w:t>un</w:t>
      </w:r>
      <w:r w:rsidR="00393673" w:rsidRPr="001C7DE7">
        <w:rPr>
          <w:rFonts w:asciiTheme="minorHAnsi" w:hAnsiTheme="minorHAnsi" w:cstheme="minorHAnsi"/>
          <w:bCs/>
          <w:snapToGrid w:val="0"/>
        </w:rPr>
        <w:t xml:space="preserve">likely to </w:t>
      </w:r>
      <w:r w:rsidR="00393673" w:rsidRPr="001C7DE7">
        <w:rPr>
          <w:rFonts w:asciiTheme="minorHAnsi" w:hAnsiTheme="minorHAnsi" w:cstheme="minorHAnsi"/>
          <w:bCs/>
          <w:snapToGrid w:val="0"/>
        </w:rPr>
        <w:lastRenderedPageBreak/>
        <w:t>have financial implications for the PBS as</w:t>
      </w:r>
      <w:r w:rsidR="009D173A" w:rsidRPr="001C7DE7">
        <w:rPr>
          <w:rFonts w:asciiTheme="minorHAnsi" w:hAnsiTheme="minorHAnsi" w:cstheme="minorHAnsi"/>
          <w:bCs/>
          <w:snapToGrid w:val="0"/>
        </w:rPr>
        <w:t xml:space="preserve"> the overall utilisation of aripiprazole 400</w:t>
      </w:r>
      <w:r w:rsidR="00D1445F" w:rsidRPr="001C7DE7">
        <w:rPr>
          <w:rFonts w:asciiTheme="minorHAnsi" w:hAnsiTheme="minorHAnsi" w:cstheme="minorHAnsi"/>
          <w:bCs/>
          <w:snapToGrid w:val="0"/>
        </w:rPr>
        <w:t xml:space="preserve"> </w:t>
      </w:r>
      <w:r w:rsidR="009D173A" w:rsidRPr="001C7DE7">
        <w:rPr>
          <w:rFonts w:asciiTheme="minorHAnsi" w:hAnsiTheme="minorHAnsi" w:cstheme="minorHAnsi"/>
          <w:bCs/>
          <w:snapToGrid w:val="0"/>
        </w:rPr>
        <w:t xml:space="preserve">mg </w:t>
      </w:r>
      <w:r w:rsidRPr="001C7DE7">
        <w:rPr>
          <w:rFonts w:asciiTheme="minorHAnsi" w:hAnsiTheme="minorHAnsi" w:cstheme="minorHAnsi"/>
          <w:bCs/>
          <w:snapToGrid w:val="0"/>
        </w:rPr>
        <w:t xml:space="preserve">would </w:t>
      </w:r>
      <w:r w:rsidR="009D173A" w:rsidRPr="001C7DE7">
        <w:rPr>
          <w:rFonts w:asciiTheme="minorHAnsi" w:hAnsiTheme="minorHAnsi" w:cstheme="minorHAnsi"/>
          <w:bCs/>
          <w:snapToGrid w:val="0"/>
        </w:rPr>
        <w:t xml:space="preserve">remain unchanged. </w:t>
      </w:r>
    </w:p>
    <w:p w:rsidR="00E85E89" w:rsidRPr="001C7DE7" w:rsidRDefault="005054F2" w:rsidP="002E4086">
      <w:pPr>
        <w:widowControl w:val="0"/>
        <w:numPr>
          <w:ilvl w:val="1"/>
          <w:numId w:val="5"/>
        </w:numPr>
        <w:spacing w:after="120"/>
        <w:jc w:val="both"/>
        <w:rPr>
          <w:rFonts w:asciiTheme="minorHAnsi" w:hAnsiTheme="minorHAnsi" w:cstheme="minorHAnsi"/>
          <w:snapToGrid w:val="0"/>
        </w:rPr>
      </w:pPr>
      <w:r w:rsidRPr="001C7DE7">
        <w:rPr>
          <w:rFonts w:asciiTheme="minorHAnsi" w:hAnsiTheme="minorHAnsi" w:cstheme="minorHAnsi"/>
          <w:snapToGrid w:val="0"/>
        </w:rPr>
        <w:t>The PBAC noted the restriction is unchanged from the currently listed form of aripiprazole.</w:t>
      </w:r>
    </w:p>
    <w:p w:rsidR="00AF3B1A" w:rsidRPr="001C7DE7" w:rsidRDefault="00D92F0C" w:rsidP="000E2576">
      <w:pPr>
        <w:pStyle w:val="ListParagraph"/>
        <w:rPr>
          <w:b/>
        </w:rPr>
      </w:pPr>
      <w:r w:rsidRPr="001C7DE7">
        <w:t xml:space="preserve">The </w:t>
      </w:r>
      <w:r w:rsidR="00DC0AA9" w:rsidRPr="001C7DE7">
        <w:t xml:space="preserve">PBAC </w:t>
      </w:r>
      <w:r w:rsidR="000E2576" w:rsidRPr="001C7DE7">
        <w:t xml:space="preserve">has previously </w:t>
      </w:r>
      <w:r w:rsidR="00DC0AA9" w:rsidRPr="001C7DE7">
        <w:t xml:space="preserve">recommended that aripiprazole LAI should be treated as interchangeable on an individual patient basis with </w:t>
      </w:r>
      <w:proofErr w:type="spellStart"/>
      <w:r w:rsidR="00DC0AA9" w:rsidRPr="001C7DE7">
        <w:t>paliperidone</w:t>
      </w:r>
      <w:proofErr w:type="spellEnd"/>
      <w:r w:rsidR="00DC0AA9" w:rsidRPr="001C7DE7">
        <w:t xml:space="preserve"> LAI and risperidone LAI</w:t>
      </w:r>
      <w:r w:rsidR="000E2576" w:rsidRPr="001C7DE7">
        <w:t xml:space="preserve"> </w:t>
      </w:r>
      <w:r w:rsidR="000E2576" w:rsidRPr="001C7DE7">
        <w:rPr>
          <w:rFonts w:cstheme="minorHAnsi"/>
        </w:rPr>
        <w:t xml:space="preserve">according to Section 101(3BA) of the </w:t>
      </w:r>
      <w:r w:rsidR="000E2576" w:rsidRPr="001C7DE7">
        <w:rPr>
          <w:rFonts w:cstheme="minorHAnsi"/>
          <w:i/>
        </w:rPr>
        <w:t>National Health Act 1953</w:t>
      </w:r>
      <w:r w:rsidR="00DC0AA9" w:rsidRPr="001C7DE7">
        <w:t>, but not</w:t>
      </w:r>
      <w:r w:rsidR="00DC0AA9" w:rsidRPr="001C7DE7">
        <w:rPr>
          <w:bCs/>
          <w:lang w:eastAsia="en-AU"/>
        </w:rPr>
        <w:t xml:space="preserve"> with olanzapine LAI. </w:t>
      </w:r>
    </w:p>
    <w:p w:rsidR="002A0CF7" w:rsidRPr="001C7DE7" w:rsidRDefault="002B5FC7" w:rsidP="000E2576">
      <w:pPr>
        <w:pStyle w:val="ListParagraph"/>
        <w:rPr>
          <w:b/>
        </w:rPr>
      </w:pPr>
      <w:r w:rsidRPr="001C7DE7">
        <w:rPr>
          <w:bCs/>
        </w:rPr>
        <w:t xml:space="preserve">The PBAC advised, under Section 101 (4AACD) of the National Health Act, that </w:t>
      </w:r>
      <w:r w:rsidRPr="001C7DE7">
        <w:rPr>
          <w:rFonts w:cstheme="minorHAnsi"/>
          <w:bCs/>
          <w:lang w:eastAsia="en-AU"/>
        </w:rPr>
        <w:t>aripiprazole 400 mg pre-filled dual-chamber</w:t>
      </w:r>
      <w:r w:rsidRPr="001C7DE7">
        <w:rPr>
          <w:bCs/>
        </w:rPr>
        <w:t xml:space="preserve"> and </w:t>
      </w:r>
      <w:r w:rsidR="00F93884" w:rsidRPr="001C7DE7">
        <w:rPr>
          <w:rFonts w:cstheme="minorHAnsi"/>
          <w:bCs/>
          <w:lang w:eastAsia="en-AU"/>
        </w:rPr>
        <w:t>aripiprazole</w:t>
      </w:r>
      <w:r w:rsidR="00F93884" w:rsidRPr="001C7DE7">
        <w:rPr>
          <w:rFonts w:eastAsiaTheme="minorHAnsi"/>
          <w:snapToGrid/>
        </w:rPr>
        <w:t xml:space="preserve"> 400 mg therapeutic kits</w:t>
      </w:r>
      <w:r w:rsidRPr="001C7DE7">
        <w:rPr>
          <w:bCs/>
        </w:rPr>
        <w:t xml:space="preserve"> are not to be considered equivalent for the purposes of substitution </w:t>
      </w:r>
      <w:r w:rsidR="00F93884" w:rsidRPr="001C7DE7">
        <w:rPr>
          <w:bCs/>
        </w:rPr>
        <w:t>as t</w:t>
      </w:r>
      <w:r w:rsidR="002A0CF7" w:rsidRPr="001C7DE7">
        <w:t>he PBAC noted that the 400 mg PFS cannot be titrated to a lower dose as there are no graduated markers on the syringe.</w:t>
      </w:r>
    </w:p>
    <w:p w:rsidR="004E1A57" w:rsidRPr="001C7DE7" w:rsidRDefault="004E1A57" w:rsidP="004E1A57">
      <w:pPr>
        <w:pStyle w:val="ListParagraph"/>
      </w:pPr>
      <w:r w:rsidRPr="001C7DE7">
        <w:t>The PBAC acknowledged that the PBS listing for the 300 mg PFS dose is not being sought in this submission as the current 300 mg vial kit provides greater flexibility around dosing required for certain patients.</w:t>
      </w:r>
    </w:p>
    <w:p w:rsidR="007E5E67" w:rsidRPr="001C7DE7" w:rsidRDefault="007E5E67" w:rsidP="002E4086">
      <w:pPr>
        <w:pStyle w:val="ListParagraph"/>
        <w:rPr>
          <w:rFonts w:cstheme="minorHAnsi"/>
          <w:b/>
        </w:rPr>
      </w:pPr>
      <w:r w:rsidRPr="001C7DE7">
        <w:rPr>
          <w:rFonts w:cstheme="minorHAnsi"/>
        </w:rPr>
        <w:t xml:space="preserve">The PBAC </w:t>
      </w:r>
      <w:r w:rsidR="000E2576" w:rsidRPr="001C7DE7">
        <w:rPr>
          <w:rFonts w:cstheme="minorHAnsi"/>
        </w:rPr>
        <w:t xml:space="preserve">has previously </w:t>
      </w:r>
      <w:r w:rsidRPr="001C7DE7">
        <w:rPr>
          <w:rFonts w:cstheme="minorHAnsi"/>
        </w:rPr>
        <w:t>advised that the Early Supply Rule should apply to aripiprazole.</w:t>
      </w:r>
    </w:p>
    <w:p w:rsidR="00196149" w:rsidRPr="001C7DE7" w:rsidRDefault="007E5E67" w:rsidP="002E4086">
      <w:pPr>
        <w:pStyle w:val="ListParagraph"/>
        <w:rPr>
          <w:rFonts w:cstheme="minorHAnsi"/>
        </w:rPr>
      </w:pPr>
      <w:r w:rsidRPr="001C7DE7">
        <w:rPr>
          <w:rFonts w:cstheme="minorHAnsi"/>
        </w:rPr>
        <w:t xml:space="preserve">The PBAC </w:t>
      </w:r>
      <w:r w:rsidR="000E2576" w:rsidRPr="001C7DE7">
        <w:rPr>
          <w:rFonts w:cstheme="minorHAnsi"/>
        </w:rPr>
        <w:t xml:space="preserve">has previously </w:t>
      </w:r>
      <w:r w:rsidRPr="001C7DE7">
        <w:rPr>
          <w:rFonts w:cstheme="minorHAnsi"/>
        </w:rPr>
        <w:t xml:space="preserve">advised that this form of aripiprazole is suitable for prescribing by nurse practitioners within a shared care model. </w:t>
      </w:r>
    </w:p>
    <w:p w:rsidR="00B16EC4" w:rsidRPr="001C7DE7" w:rsidRDefault="00B16EC4" w:rsidP="00B16EC4">
      <w:pPr>
        <w:spacing w:before="240"/>
        <w:jc w:val="both"/>
        <w:rPr>
          <w:rFonts w:asciiTheme="minorHAnsi" w:hAnsiTheme="minorHAnsi" w:cs="Arial"/>
          <w:b/>
          <w:bCs/>
          <w:snapToGrid w:val="0"/>
        </w:rPr>
      </w:pPr>
      <w:r w:rsidRPr="001C7DE7">
        <w:rPr>
          <w:rFonts w:asciiTheme="minorHAnsi" w:hAnsiTheme="minorHAnsi" w:cs="Arial"/>
          <w:b/>
          <w:bCs/>
          <w:snapToGrid w:val="0"/>
        </w:rPr>
        <w:t>Outcome:</w:t>
      </w:r>
    </w:p>
    <w:p w:rsidR="00B16EC4" w:rsidRPr="001C7DE7" w:rsidRDefault="00AF3B1A" w:rsidP="00B16EC4">
      <w:pPr>
        <w:jc w:val="both"/>
        <w:rPr>
          <w:rFonts w:asciiTheme="minorHAnsi" w:hAnsiTheme="minorHAnsi" w:cs="Arial"/>
          <w:bCs/>
          <w:snapToGrid w:val="0"/>
        </w:rPr>
      </w:pPr>
      <w:r w:rsidRPr="001C7DE7">
        <w:rPr>
          <w:rFonts w:asciiTheme="minorHAnsi" w:hAnsiTheme="minorHAnsi" w:cs="Arial"/>
          <w:bCs/>
          <w:snapToGrid w:val="0"/>
        </w:rPr>
        <w:t>Recommended</w:t>
      </w:r>
    </w:p>
    <w:p w:rsidR="00B16EC4" w:rsidRPr="001C7DE7" w:rsidRDefault="00B16EC4" w:rsidP="00B16EC4">
      <w:pPr>
        <w:rPr>
          <w:rFonts w:asciiTheme="minorHAnsi" w:hAnsiTheme="minorHAnsi"/>
          <w:i/>
        </w:rPr>
      </w:pPr>
    </w:p>
    <w:p w:rsidR="00DD25DD" w:rsidRDefault="00DD25DD">
      <w:pPr>
        <w:rPr>
          <w:rFonts w:asciiTheme="minorHAnsi" w:hAnsiTheme="minorHAnsi" w:cs="Arial"/>
          <w:b/>
          <w:snapToGrid w:val="0"/>
          <w:sz w:val="32"/>
          <w:szCs w:val="32"/>
          <w:lang w:eastAsia="en-US"/>
        </w:rPr>
      </w:pPr>
      <w:r>
        <w:br w:type="page"/>
      </w:r>
    </w:p>
    <w:p w:rsidR="00B16EC4" w:rsidRPr="001C7DE7" w:rsidRDefault="00B16EC4" w:rsidP="00B040AE">
      <w:pPr>
        <w:pStyle w:val="Heading1"/>
        <w:rPr>
          <w:i/>
        </w:rPr>
      </w:pPr>
      <w:r w:rsidRPr="001C7DE7">
        <w:lastRenderedPageBreak/>
        <w:t>Recommended listing</w:t>
      </w:r>
    </w:p>
    <w:p w:rsidR="00F36886" w:rsidRPr="00A45481" w:rsidRDefault="00F36886" w:rsidP="00B040AE">
      <w:pPr>
        <w:pStyle w:val="ListParagraph"/>
        <w:keepNext/>
        <w:rPr>
          <w:rFonts w:cstheme="minorHAnsi"/>
        </w:rPr>
      </w:pPr>
      <w:r w:rsidRPr="00A45481">
        <w:rPr>
          <w:rFonts w:cstheme="minorHAnsi"/>
        </w:rPr>
        <w:t>Add new item:</w:t>
      </w:r>
    </w:p>
    <w:p w:rsidR="006C35F7" w:rsidRPr="001C7DE7" w:rsidRDefault="006C35F7" w:rsidP="00B040AE">
      <w:pPr>
        <w:pStyle w:val="ListParagraph"/>
        <w:keepNext/>
        <w:numPr>
          <w:ilvl w:val="0"/>
          <w:numId w:val="0"/>
        </w:numPr>
        <w:ind w:left="720"/>
        <w:rPr>
          <w:rFonts w:ascii="Arial Narrow" w:hAnsi="Arial Narrow"/>
          <w:sz w:val="20"/>
          <w:szCs w:val="20"/>
        </w:rPr>
      </w:pPr>
    </w:p>
    <w:tbl>
      <w:tblPr>
        <w:tblW w:w="9149" w:type="dxa"/>
        <w:jc w:val="center"/>
        <w:tblLayout w:type="fixed"/>
        <w:tblLook w:val="0000" w:firstRow="0" w:lastRow="0" w:firstColumn="0" w:lastColumn="0" w:noHBand="0" w:noVBand="0"/>
        <w:tblDescription w:val="listing aripiprazole"/>
      </w:tblPr>
      <w:tblGrid>
        <w:gridCol w:w="2472"/>
        <w:gridCol w:w="2664"/>
        <w:gridCol w:w="676"/>
        <w:gridCol w:w="676"/>
        <w:gridCol w:w="1216"/>
        <w:gridCol w:w="1445"/>
      </w:tblGrid>
      <w:tr w:rsidR="00B77564" w:rsidRPr="001C7DE7" w:rsidTr="00B77564">
        <w:trPr>
          <w:cantSplit/>
          <w:trHeight w:val="458"/>
          <w:jc w:val="center"/>
        </w:trPr>
        <w:tc>
          <w:tcPr>
            <w:tcW w:w="5136" w:type="dxa"/>
            <w:gridSpan w:val="2"/>
            <w:tcBorders>
              <w:bottom w:val="single" w:sz="4" w:space="0" w:color="auto"/>
            </w:tcBorders>
          </w:tcPr>
          <w:p w:rsidR="00B77564" w:rsidRPr="00A45481" w:rsidRDefault="00B77564" w:rsidP="00B040AE">
            <w:pPr>
              <w:keepNext/>
              <w:ind w:left="-108"/>
              <w:jc w:val="both"/>
              <w:rPr>
                <w:rFonts w:ascii="Arial Narrow" w:hAnsi="Arial Narrow" w:cs="Arial"/>
                <w:b/>
                <w:sz w:val="20"/>
                <w:szCs w:val="20"/>
              </w:rPr>
            </w:pPr>
            <w:r w:rsidRPr="00A45481">
              <w:rPr>
                <w:rFonts w:ascii="Arial Narrow" w:hAnsi="Arial Narrow" w:cs="Arial"/>
                <w:b/>
                <w:sz w:val="20"/>
                <w:szCs w:val="20"/>
              </w:rPr>
              <w:t>Name, Restriction,</w:t>
            </w:r>
          </w:p>
          <w:p w:rsidR="00B77564" w:rsidRPr="00A45481" w:rsidRDefault="00B77564" w:rsidP="00B040AE">
            <w:pPr>
              <w:keepNext/>
              <w:ind w:left="-108"/>
              <w:jc w:val="both"/>
              <w:rPr>
                <w:rFonts w:ascii="Arial Narrow" w:hAnsi="Arial Narrow" w:cs="Arial"/>
                <w:b/>
                <w:sz w:val="20"/>
                <w:szCs w:val="20"/>
              </w:rPr>
            </w:pPr>
            <w:r w:rsidRPr="00A45481">
              <w:rPr>
                <w:rFonts w:ascii="Arial Narrow" w:hAnsi="Arial Narrow" w:cs="Arial"/>
                <w:b/>
                <w:sz w:val="20"/>
                <w:szCs w:val="20"/>
              </w:rPr>
              <w:t>Manner of administration and form</w:t>
            </w:r>
          </w:p>
        </w:tc>
        <w:tc>
          <w:tcPr>
            <w:tcW w:w="676" w:type="dxa"/>
            <w:tcBorders>
              <w:bottom w:val="single" w:sz="4" w:space="0" w:color="auto"/>
            </w:tcBorders>
          </w:tcPr>
          <w:p w:rsidR="00B77564" w:rsidRPr="00A45481" w:rsidRDefault="00B77564" w:rsidP="00B040AE">
            <w:pPr>
              <w:keepNext/>
              <w:ind w:left="-108"/>
              <w:jc w:val="center"/>
              <w:rPr>
                <w:rFonts w:ascii="Arial Narrow" w:hAnsi="Arial Narrow" w:cs="Arial"/>
                <w:b/>
                <w:sz w:val="20"/>
                <w:szCs w:val="20"/>
              </w:rPr>
            </w:pPr>
            <w:r w:rsidRPr="00A45481">
              <w:rPr>
                <w:rFonts w:ascii="Arial Narrow" w:hAnsi="Arial Narrow" w:cs="Arial"/>
                <w:b/>
                <w:sz w:val="20"/>
                <w:szCs w:val="20"/>
              </w:rPr>
              <w:t>Max</w:t>
            </w:r>
          </w:p>
          <w:p w:rsidR="00B77564" w:rsidRPr="00A45481" w:rsidRDefault="00B77564" w:rsidP="00B040AE">
            <w:pPr>
              <w:keepNext/>
              <w:ind w:left="-108"/>
              <w:jc w:val="center"/>
              <w:rPr>
                <w:rFonts w:ascii="Arial Narrow" w:hAnsi="Arial Narrow" w:cs="Arial"/>
                <w:b/>
                <w:sz w:val="20"/>
                <w:szCs w:val="20"/>
              </w:rPr>
            </w:pPr>
            <w:r w:rsidRPr="00A45481">
              <w:rPr>
                <w:rFonts w:ascii="Arial Narrow" w:hAnsi="Arial Narrow" w:cs="Arial"/>
                <w:b/>
                <w:sz w:val="20"/>
                <w:szCs w:val="20"/>
              </w:rPr>
              <w:t>Qty</w:t>
            </w:r>
          </w:p>
        </w:tc>
        <w:tc>
          <w:tcPr>
            <w:tcW w:w="676" w:type="dxa"/>
            <w:tcBorders>
              <w:bottom w:val="single" w:sz="4" w:space="0" w:color="auto"/>
            </w:tcBorders>
          </w:tcPr>
          <w:p w:rsidR="00B77564" w:rsidRPr="00A45481" w:rsidRDefault="00B77564" w:rsidP="00B040AE">
            <w:pPr>
              <w:keepNext/>
              <w:ind w:left="-108"/>
              <w:jc w:val="center"/>
              <w:rPr>
                <w:rFonts w:ascii="Arial Narrow" w:hAnsi="Arial Narrow" w:cs="Arial"/>
                <w:b/>
                <w:sz w:val="20"/>
                <w:szCs w:val="20"/>
              </w:rPr>
            </w:pPr>
            <w:r w:rsidRPr="00A45481">
              <w:rPr>
                <w:rFonts w:ascii="Arial Narrow" w:hAnsi="Arial Narrow" w:cs="Arial"/>
                <w:b/>
                <w:sz w:val="20"/>
                <w:szCs w:val="20"/>
              </w:rPr>
              <w:t>№.of</w:t>
            </w:r>
          </w:p>
          <w:p w:rsidR="00B77564" w:rsidRPr="00A45481" w:rsidRDefault="00B77564" w:rsidP="00B040AE">
            <w:pPr>
              <w:keepNext/>
              <w:ind w:left="-108"/>
              <w:jc w:val="center"/>
              <w:rPr>
                <w:rFonts w:ascii="Arial Narrow" w:hAnsi="Arial Narrow" w:cs="Arial"/>
                <w:b/>
                <w:sz w:val="20"/>
                <w:szCs w:val="20"/>
              </w:rPr>
            </w:pPr>
            <w:r w:rsidRPr="00A45481">
              <w:rPr>
                <w:rFonts w:ascii="Arial Narrow" w:hAnsi="Arial Narrow" w:cs="Arial"/>
                <w:b/>
                <w:sz w:val="20"/>
                <w:szCs w:val="20"/>
              </w:rPr>
              <w:t>Rpts</w:t>
            </w:r>
          </w:p>
        </w:tc>
        <w:tc>
          <w:tcPr>
            <w:tcW w:w="2661" w:type="dxa"/>
            <w:gridSpan w:val="2"/>
            <w:tcBorders>
              <w:bottom w:val="single" w:sz="4" w:space="0" w:color="auto"/>
            </w:tcBorders>
          </w:tcPr>
          <w:p w:rsidR="00B77564" w:rsidRPr="00A45481" w:rsidRDefault="00B77564" w:rsidP="00B040AE">
            <w:pPr>
              <w:keepNext/>
              <w:rPr>
                <w:rFonts w:ascii="Arial Narrow" w:hAnsi="Arial Narrow" w:cs="Arial"/>
                <w:b/>
                <w:sz w:val="20"/>
                <w:szCs w:val="20"/>
              </w:rPr>
            </w:pPr>
            <w:r w:rsidRPr="00A45481">
              <w:rPr>
                <w:rFonts w:ascii="Arial Narrow" w:hAnsi="Arial Narrow" w:cs="Arial"/>
                <w:b/>
                <w:sz w:val="20"/>
                <w:szCs w:val="20"/>
              </w:rPr>
              <w:t>Proprietary Name and Manufacturer</w:t>
            </w:r>
          </w:p>
        </w:tc>
      </w:tr>
      <w:tr w:rsidR="00B77564" w:rsidRPr="001C7DE7" w:rsidTr="000D6A5E">
        <w:trPr>
          <w:cantSplit/>
          <w:trHeight w:val="561"/>
          <w:jc w:val="center"/>
        </w:trPr>
        <w:tc>
          <w:tcPr>
            <w:tcW w:w="5136" w:type="dxa"/>
            <w:gridSpan w:val="2"/>
          </w:tcPr>
          <w:p w:rsidR="00B77564" w:rsidRPr="001C7DE7" w:rsidRDefault="00B77564" w:rsidP="00B77564">
            <w:pPr>
              <w:keepNext/>
              <w:ind w:left="-108"/>
              <w:jc w:val="both"/>
              <w:rPr>
                <w:rFonts w:ascii="Arial Narrow" w:hAnsi="Arial Narrow" w:cs="Arial"/>
                <w:sz w:val="20"/>
                <w:szCs w:val="20"/>
              </w:rPr>
            </w:pPr>
          </w:p>
          <w:p w:rsidR="00B77564" w:rsidRPr="001C7DE7" w:rsidRDefault="00B77564" w:rsidP="00B77564">
            <w:pPr>
              <w:keepNext/>
              <w:ind w:left="-108"/>
              <w:jc w:val="both"/>
              <w:rPr>
                <w:rFonts w:ascii="Arial Narrow" w:hAnsi="Arial Narrow" w:cs="Arial"/>
                <w:sz w:val="20"/>
                <w:szCs w:val="20"/>
              </w:rPr>
            </w:pPr>
            <w:r w:rsidRPr="001C7DE7">
              <w:rPr>
                <w:rFonts w:ascii="Arial Narrow" w:hAnsi="Arial Narrow" w:cs="Arial"/>
                <w:sz w:val="20"/>
                <w:szCs w:val="20"/>
              </w:rPr>
              <w:t>ARIPIPRAZOLE</w:t>
            </w:r>
          </w:p>
          <w:p w:rsidR="00B77564" w:rsidRPr="001C7DE7" w:rsidRDefault="00B77564" w:rsidP="00B77564">
            <w:pPr>
              <w:keepNext/>
              <w:ind w:left="-108"/>
              <w:jc w:val="both"/>
              <w:rPr>
                <w:rFonts w:ascii="Arial Narrow" w:hAnsi="Arial Narrow" w:cs="Arial"/>
                <w:sz w:val="20"/>
                <w:szCs w:val="20"/>
              </w:rPr>
            </w:pPr>
            <w:r w:rsidRPr="001C7DE7">
              <w:rPr>
                <w:rFonts w:ascii="Arial Narrow" w:hAnsi="Arial Narrow" w:cs="Arial"/>
                <w:sz w:val="20"/>
                <w:szCs w:val="20"/>
              </w:rPr>
              <w:t>Aripiprazole 400 mg injection: modified release [1 x 400 mg pre-filled dual chamber syringe], 1 pack</w:t>
            </w:r>
          </w:p>
        </w:tc>
        <w:tc>
          <w:tcPr>
            <w:tcW w:w="676" w:type="dxa"/>
          </w:tcPr>
          <w:p w:rsidR="00B77564" w:rsidRPr="001C7DE7" w:rsidRDefault="00B77564" w:rsidP="00B77564">
            <w:pPr>
              <w:keepNext/>
              <w:ind w:left="-108"/>
              <w:jc w:val="center"/>
              <w:rPr>
                <w:rFonts w:ascii="Arial Narrow" w:hAnsi="Arial Narrow" w:cs="Arial"/>
                <w:sz w:val="20"/>
                <w:szCs w:val="20"/>
              </w:rPr>
            </w:pPr>
          </w:p>
          <w:p w:rsidR="00B77564" w:rsidRPr="001C7DE7" w:rsidRDefault="00B77564" w:rsidP="00B77564">
            <w:pPr>
              <w:keepNext/>
              <w:ind w:left="-108"/>
              <w:jc w:val="center"/>
              <w:rPr>
                <w:rFonts w:ascii="Arial Narrow" w:hAnsi="Arial Narrow" w:cs="Arial"/>
                <w:sz w:val="20"/>
                <w:szCs w:val="20"/>
              </w:rPr>
            </w:pPr>
            <w:r w:rsidRPr="001C7DE7">
              <w:rPr>
                <w:rFonts w:ascii="Arial Narrow" w:hAnsi="Arial Narrow" w:cs="Arial"/>
                <w:sz w:val="20"/>
                <w:szCs w:val="20"/>
              </w:rPr>
              <w:t>1</w:t>
            </w:r>
          </w:p>
        </w:tc>
        <w:tc>
          <w:tcPr>
            <w:tcW w:w="676" w:type="dxa"/>
          </w:tcPr>
          <w:p w:rsidR="00B77564" w:rsidRPr="001C7DE7" w:rsidRDefault="00B77564" w:rsidP="00B77564">
            <w:pPr>
              <w:keepNext/>
              <w:ind w:left="-108"/>
              <w:jc w:val="center"/>
              <w:rPr>
                <w:rFonts w:ascii="Arial Narrow" w:hAnsi="Arial Narrow" w:cs="Arial"/>
                <w:sz w:val="20"/>
                <w:szCs w:val="20"/>
              </w:rPr>
            </w:pPr>
          </w:p>
          <w:p w:rsidR="00B77564" w:rsidRPr="001C7DE7" w:rsidRDefault="00B77564" w:rsidP="00B77564">
            <w:pPr>
              <w:keepNext/>
              <w:ind w:left="-108"/>
              <w:jc w:val="center"/>
              <w:rPr>
                <w:rFonts w:ascii="Arial Narrow" w:hAnsi="Arial Narrow" w:cs="Arial"/>
                <w:sz w:val="20"/>
                <w:szCs w:val="20"/>
              </w:rPr>
            </w:pPr>
            <w:r w:rsidRPr="001C7DE7">
              <w:rPr>
                <w:rFonts w:ascii="Arial Narrow" w:hAnsi="Arial Narrow" w:cs="Arial"/>
                <w:sz w:val="20"/>
                <w:szCs w:val="20"/>
              </w:rPr>
              <w:t>5</w:t>
            </w:r>
          </w:p>
        </w:tc>
        <w:tc>
          <w:tcPr>
            <w:tcW w:w="1216" w:type="dxa"/>
          </w:tcPr>
          <w:p w:rsidR="00B77564" w:rsidRPr="001C7DE7" w:rsidRDefault="00B77564" w:rsidP="00F505C1">
            <w:pPr>
              <w:keepNext/>
              <w:jc w:val="both"/>
              <w:rPr>
                <w:rFonts w:ascii="Arial Narrow" w:hAnsi="Arial Narrow" w:cs="Arial"/>
                <w:sz w:val="20"/>
                <w:szCs w:val="20"/>
              </w:rPr>
            </w:pPr>
          </w:p>
          <w:p w:rsidR="00B77564" w:rsidRPr="001C7DE7" w:rsidRDefault="00B77564" w:rsidP="00F505C1">
            <w:pPr>
              <w:keepNext/>
              <w:jc w:val="both"/>
              <w:rPr>
                <w:rFonts w:ascii="Arial Narrow" w:hAnsi="Arial Narrow" w:cs="Arial"/>
                <w:sz w:val="20"/>
                <w:szCs w:val="20"/>
              </w:rPr>
            </w:pPr>
            <w:proofErr w:type="spellStart"/>
            <w:r w:rsidRPr="001C7DE7">
              <w:rPr>
                <w:rFonts w:ascii="Arial Narrow" w:hAnsi="Arial Narrow" w:cs="Arial"/>
                <w:sz w:val="20"/>
                <w:szCs w:val="20"/>
              </w:rPr>
              <w:t>Abilify</w:t>
            </w:r>
            <w:proofErr w:type="spellEnd"/>
            <w:r w:rsidRPr="001C7DE7">
              <w:rPr>
                <w:rFonts w:ascii="Arial Narrow" w:hAnsi="Arial Narrow" w:cs="Arial"/>
                <w:sz w:val="20"/>
                <w:szCs w:val="20"/>
              </w:rPr>
              <w:t xml:space="preserve"> </w:t>
            </w:r>
            <w:proofErr w:type="spellStart"/>
            <w:r w:rsidRPr="001C7DE7">
              <w:rPr>
                <w:rFonts w:ascii="Arial Narrow" w:hAnsi="Arial Narrow" w:cs="Arial"/>
                <w:sz w:val="20"/>
                <w:szCs w:val="20"/>
              </w:rPr>
              <w:t>Maintena</w:t>
            </w:r>
            <w:proofErr w:type="spellEnd"/>
            <w:r w:rsidRPr="001C7DE7">
              <w:rPr>
                <w:rFonts w:ascii="Arial Narrow" w:hAnsi="Arial Narrow" w:cs="Arial"/>
                <w:sz w:val="20"/>
                <w:szCs w:val="20"/>
                <w:vertAlign w:val="superscript"/>
              </w:rPr>
              <w:t>®</w:t>
            </w:r>
          </w:p>
        </w:tc>
        <w:tc>
          <w:tcPr>
            <w:tcW w:w="1445" w:type="dxa"/>
          </w:tcPr>
          <w:p w:rsidR="00B77564" w:rsidRPr="001C7DE7" w:rsidRDefault="00B77564" w:rsidP="00F505C1">
            <w:pPr>
              <w:keepNext/>
              <w:jc w:val="both"/>
              <w:rPr>
                <w:rFonts w:ascii="Arial Narrow" w:hAnsi="Arial Narrow" w:cs="Arial"/>
                <w:sz w:val="20"/>
                <w:szCs w:val="20"/>
              </w:rPr>
            </w:pPr>
          </w:p>
          <w:p w:rsidR="00B77564" w:rsidRPr="001C7DE7" w:rsidRDefault="00B77564" w:rsidP="00F505C1">
            <w:pPr>
              <w:keepNext/>
              <w:jc w:val="both"/>
              <w:rPr>
                <w:rFonts w:ascii="Arial Narrow" w:hAnsi="Arial Narrow" w:cs="Arial"/>
                <w:sz w:val="20"/>
                <w:szCs w:val="20"/>
              </w:rPr>
            </w:pPr>
            <w:proofErr w:type="spellStart"/>
            <w:r w:rsidRPr="001C7DE7">
              <w:rPr>
                <w:rFonts w:ascii="Arial Narrow" w:hAnsi="Arial Narrow" w:cs="Arial"/>
                <w:sz w:val="20"/>
                <w:szCs w:val="20"/>
              </w:rPr>
              <w:t>Lundbeck</w:t>
            </w:r>
            <w:proofErr w:type="spellEnd"/>
            <w:r w:rsidRPr="001C7DE7">
              <w:rPr>
                <w:rFonts w:ascii="Arial Narrow" w:hAnsi="Arial Narrow" w:cs="Arial"/>
                <w:sz w:val="20"/>
                <w:szCs w:val="20"/>
              </w:rPr>
              <w:t xml:space="preserve"> Australia Pty Ltd</w:t>
            </w:r>
          </w:p>
        </w:tc>
      </w:tr>
      <w:tr w:rsidR="00B77564" w:rsidRPr="001C7DE7" w:rsidTr="000D6A5E">
        <w:trPr>
          <w:cantSplit/>
          <w:trHeight w:val="350"/>
          <w:jc w:val="center"/>
        </w:trPr>
        <w:tc>
          <w:tcPr>
            <w:tcW w:w="9149" w:type="dxa"/>
            <w:gridSpan w:val="6"/>
          </w:tcPr>
          <w:p w:rsidR="00B77564" w:rsidRPr="001C7DE7" w:rsidRDefault="00B77564" w:rsidP="00F505C1">
            <w:pPr>
              <w:ind w:left="-108"/>
              <w:jc w:val="both"/>
              <w:rPr>
                <w:rFonts w:ascii="Arial" w:hAnsi="Arial" w:cs="Arial"/>
                <w:i/>
                <w:sz w:val="22"/>
                <w:szCs w:val="22"/>
              </w:rPr>
            </w:pPr>
          </w:p>
        </w:tc>
      </w:tr>
      <w:tr w:rsidR="000D6A5E" w:rsidRPr="001C7DE7" w:rsidTr="00B040AE">
        <w:trPr>
          <w:cantSplit/>
          <w:trHeight w:val="350"/>
          <w:jc w:val="center"/>
        </w:trPr>
        <w:tc>
          <w:tcPr>
            <w:tcW w:w="2472" w:type="dxa"/>
            <w:tcBorders>
              <w:top w:val="single" w:sz="4" w:space="0" w:color="auto"/>
              <w:left w:val="single" w:sz="4" w:space="0" w:color="auto"/>
              <w:bottom w:val="single" w:sz="4" w:space="0" w:color="auto"/>
              <w:right w:val="single" w:sz="4" w:space="0" w:color="auto"/>
            </w:tcBorders>
          </w:tcPr>
          <w:p w:rsidR="000D6A5E" w:rsidRPr="001C7DE7" w:rsidRDefault="000D6A5E" w:rsidP="00B040AE">
            <w:pPr>
              <w:keepNext/>
              <w:spacing w:before="40" w:after="40"/>
              <w:rPr>
                <w:rFonts w:ascii="Arial Narrow" w:hAnsi="Arial Narrow" w:cs="Arial"/>
                <w:b/>
                <w:sz w:val="20"/>
                <w:szCs w:val="20"/>
              </w:rPr>
            </w:pPr>
            <w:r w:rsidRPr="001C7DE7">
              <w:rPr>
                <w:rFonts w:ascii="Arial Narrow" w:hAnsi="Arial Narrow" w:cs="Arial"/>
                <w:b/>
                <w:sz w:val="20"/>
                <w:szCs w:val="20"/>
              </w:rPr>
              <w:t>Category / Program</w:t>
            </w:r>
          </w:p>
        </w:tc>
        <w:tc>
          <w:tcPr>
            <w:tcW w:w="6677" w:type="dxa"/>
            <w:gridSpan w:val="5"/>
            <w:tcBorders>
              <w:top w:val="single" w:sz="4" w:space="0" w:color="auto"/>
              <w:left w:val="single" w:sz="4" w:space="0" w:color="auto"/>
              <w:bottom w:val="single" w:sz="4" w:space="0" w:color="auto"/>
              <w:right w:val="single" w:sz="4" w:space="0" w:color="auto"/>
            </w:tcBorders>
          </w:tcPr>
          <w:p w:rsidR="000D6A5E" w:rsidRPr="001C7DE7" w:rsidRDefault="000D6A5E" w:rsidP="00DF5C34">
            <w:pPr>
              <w:keepNext/>
              <w:spacing w:before="40" w:after="40"/>
              <w:rPr>
                <w:rFonts w:ascii="Arial Narrow" w:hAnsi="Arial Narrow" w:cs="Arial"/>
                <w:sz w:val="20"/>
                <w:szCs w:val="20"/>
              </w:rPr>
            </w:pPr>
            <w:r w:rsidRPr="001C7DE7">
              <w:rPr>
                <w:rFonts w:ascii="Arial Narrow" w:hAnsi="Arial Narrow" w:cs="Arial"/>
                <w:sz w:val="20"/>
                <w:szCs w:val="20"/>
              </w:rPr>
              <w:t>GENERAL – General Schedule (Code GE)</w:t>
            </w:r>
          </w:p>
        </w:tc>
      </w:tr>
      <w:tr w:rsidR="000D6A5E" w:rsidRPr="001C7DE7" w:rsidTr="00B040AE">
        <w:trPr>
          <w:cantSplit/>
          <w:trHeight w:val="350"/>
          <w:jc w:val="center"/>
        </w:trPr>
        <w:tc>
          <w:tcPr>
            <w:tcW w:w="2472" w:type="dxa"/>
            <w:tcBorders>
              <w:top w:val="single" w:sz="4" w:space="0" w:color="auto"/>
              <w:left w:val="single" w:sz="4" w:space="0" w:color="auto"/>
              <w:bottom w:val="single" w:sz="4" w:space="0" w:color="auto"/>
              <w:right w:val="single" w:sz="4" w:space="0" w:color="auto"/>
            </w:tcBorders>
          </w:tcPr>
          <w:p w:rsidR="000D6A5E" w:rsidRPr="001C7DE7" w:rsidRDefault="000D6A5E" w:rsidP="00DF5C34">
            <w:pPr>
              <w:keepNext/>
              <w:spacing w:before="40" w:after="40"/>
              <w:rPr>
                <w:rFonts w:ascii="Arial Narrow" w:hAnsi="Arial Narrow" w:cs="Arial"/>
                <w:b/>
                <w:sz w:val="20"/>
                <w:szCs w:val="20"/>
              </w:rPr>
            </w:pPr>
            <w:r w:rsidRPr="001C7DE7">
              <w:rPr>
                <w:rFonts w:ascii="Arial Narrow" w:hAnsi="Arial Narrow" w:cs="Arial"/>
                <w:b/>
                <w:sz w:val="20"/>
                <w:szCs w:val="20"/>
              </w:rPr>
              <w:t>Prescriber type:</w:t>
            </w:r>
          </w:p>
        </w:tc>
        <w:tc>
          <w:tcPr>
            <w:tcW w:w="6677" w:type="dxa"/>
            <w:gridSpan w:val="5"/>
            <w:tcBorders>
              <w:top w:val="single" w:sz="4" w:space="0" w:color="auto"/>
              <w:left w:val="single" w:sz="4" w:space="0" w:color="auto"/>
              <w:bottom w:val="single" w:sz="4" w:space="0" w:color="auto"/>
              <w:right w:val="single" w:sz="4" w:space="0" w:color="auto"/>
            </w:tcBorders>
          </w:tcPr>
          <w:p w:rsidR="000D6A5E" w:rsidRPr="001C7DE7" w:rsidRDefault="000D6A5E" w:rsidP="00B040AE">
            <w:pPr>
              <w:keepNext/>
              <w:spacing w:before="40" w:after="40"/>
              <w:rPr>
                <w:rFonts w:ascii="Arial Narrow" w:hAnsi="Arial Narrow" w:cs="Arial"/>
                <w:sz w:val="20"/>
                <w:szCs w:val="20"/>
              </w:rPr>
            </w:pPr>
            <w:r w:rsidRPr="001C7DE7">
              <w:rPr>
                <w:rFonts w:ascii="Arial Narrow" w:hAnsi="Arial Narrow" w:cs="Arial"/>
                <w:sz w:val="20"/>
                <w:szCs w:val="20"/>
              </w:rPr>
              <w:fldChar w:fldCharType="begin">
                <w:ffData>
                  <w:name w:val="Check1"/>
                  <w:enabled/>
                  <w:calcOnExit w:val="0"/>
                  <w:checkBox>
                    <w:sizeAuto/>
                    <w:default w:val="0"/>
                  </w:checkBox>
                </w:ffData>
              </w:fldChar>
            </w:r>
            <w:r w:rsidRPr="001C7DE7">
              <w:rPr>
                <w:rFonts w:ascii="Arial Narrow" w:hAnsi="Arial Narrow" w:cs="Arial"/>
                <w:sz w:val="20"/>
                <w:szCs w:val="20"/>
              </w:rPr>
              <w:instrText xml:space="preserve"> FORMCHECKBOX </w:instrText>
            </w:r>
            <w:r w:rsidR="00411C65">
              <w:rPr>
                <w:rFonts w:ascii="Arial Narrow" w:hAnsi="Arial Narrow" w:cs="Arial"/>
                <w:sz w:val="20"/>
                <w:szCs w:val="20"/>
              </w:rPr>
            </w:r>
            <w:r w:rsidR="00411C65">
              <w:rPr>
                <w:rFonts w:ascii="Arial Narrow" w:hAnsi="Arial Narrow" w:cs="Arial"/>
                <w:sz w:val="20"/>
                <w:szCs w:val="20"/>
              </w:rPr>
              <w:fldChar w:fldCharType="separate"/>
            </w:r>
            <w:r w:rsidRPr="001C7DE7">
              <w:rPr>
                <w:rFonts w:ascii="Arial Narrow" w:hAnsi="Arial Narrow" w:cs="Arial"/>
                <w:sz w:val="20"/>
                <w:szCs w:val="20"/>
              </w:rPr>
              <w:fldChar w:fldCharType="end"/>
            </w:r>
            <w:r w:rsidRPr="001C7DE7">
              <w:rPr>
                <w:rFonts w:ascii="Arial Narrow" w:hAnsi="Arial Narrow" w:cs="Arial"/>
                <w:sz w:val="20"/>
                <w:szCs w:val="20"/>
              </w:rPr>
              <w:t xml:space="preserve">Dental  </w:t>
            </w:r>
            <w:r w:rsidRPr="001C7DE7">
              <w:rPr>
                <w:rFonts w:ascii="Arial Narrow" w:hAnsi="Arial Narrow" w:cs="Arial"/>
                <w:sz w:val="20"/>
                <w:szCs w:val="20"/>
              </w:rPr>
              <w:fldChar w:fldCharType="begin">
                <w:ffData>
                  <w:name w:val=""/>
                  <w:enabled/>
                  <w:calcOnExit w:val="0"/>
                  <w:checkBox>
                    <w:sizeAuto/>
                    <w:default w:val="1"/>
                  </w:checkBox>
                </w:ffData>
              </w:fldChar>
            </w:r>
            <w:r w:rsidRPr="001C7DE7">
              <w:rPr>
                <w:rFonts w:ascii="Arial Narrow" w:hAnsi="Arial Narrow" w:cs="Arial"/>
                <w:sz w:val="20"/>
                <w:szCs w:val="20"/>
              </w:rPr>
              <w:instrText xml:space="preserve"> FORMCHECKBOX </w:instrText>
            </w:r>
            <w:r w:rsidR="00411C65">
              <w:rPr>
                <w:rFonts w:ascii="Arial Narrow" w:hAnsi="Arial Narrow" w:cs="Arial"/>
                <w:sz w:val="20"/>
                <w:szCs w:val="20"/>
              </w:rPr>
            </w:r>
            <w:r w:rsidR="00411C65">
              <w:rPr>
                <w:rFonts w:ascii="Arial Narrow" w:hAnsi="Arial Narrow" w:cs="Arial"/>
                <w:sz w:val="20"/>
                <w:szCs w:val="20"/>
              </w:rPr>
              <w:fldChar w:fldCharType="separate"/>
            </w:r>
            <w:r w:rsidRPr="001C7DE7">
              <w:rPr>
                <w:rFonts w:ascii="Arial Narrow" w:hAnsi="Arial Narrow" w:cs="Arial"/>
                <w:sz w:val="20"/>
                <w:szCs w:val="20"/>
              </w:rPr>
              <w:fldChar w:fldCharType="end"/>
            </w:r>
            <w:r w:rsidRPr="001C7DE7">
              <w:rPr>
                <w:rFonts w:ascii="Arial Narrow" w:hAnsi="Arial Narrow" w:cs="Arial"/>
                <w:sz w:val="20"/>
                <w:szCs w:val="20"/>
              </w:rPr>
              <w:t xml:space="preserve">Medical Practitioners  </w:t>
            </w:r>
            <w:r w:rsidRPr="001C7DE7">
              <w:rPr>
                <w:rFonts w:ascii="Arial Narrow" w:hAnsi="Arial Narrow" w:cs="Arial"/>
                <w:sz w:val="20"/>
                <w:szCs w:val="20"/>
              </w:rPr>
              <w:fldChar w:fldCharType="begin">
                <w:ffData>
                  <w:name w:val=""/>
                  <w:enabled/>
                  <w:calcOnExit w:val="0"/>
                  <w:checkBox>
                    <w:sizeAuto/>
                    <w:default w:val="1"/>
                  </w:checkBox>
                </w:ffData>
              </w:fldChar>
            </w:r>
            <w:r w:rsidRPr="001C7DE7">
              <w:rPr>
                <w:rFonts w:ascii="Arial Narrow" w:hAnsi="Arial Narrow" w:cs="Arial"/>
                <w:sz w:val="20"/>
                <w:szCs w:val="20"/>
              </w:rPr>
              <w:instrText xml:space="preserve"> FORMCHECKBOX </w:instrText>
            </w:r>
            <w:r w:rsidR="00411C65">
              <w:rPr>
                <w:rFonts w:ascii="Arial Narrow" w:hAnsi="Arial Narrow" w:cs="Arial"/>
                <w:sz w:val="20"/>
                <w:szCs w:val="20"/>
              </w:rPr>
            </w:r>
            <w:r w:rsidR="00411C65">
              <w:rPr>
                <w:rFonts w:ascii="Arial Narrow" w:hAnsi="Arial Narrow" w:cs="Arial"/>
                <w:sz w:val="20"/>
                <w:szCs w:val="20"/>
              </w:rPr>
              <w:fldChar w:fldCharType="separate"/>
            </w:r>
            <w:r w:rsidRPr="001C7DE7">
              <w:rPr>
                <w:rFonts w:ascii="Arial Narrow" w:hAnsi="Arial Narrow" w:cs="Arial"/>
                <w:sz w:val="20"/>
                <w:szCs w:val="20"/>
              </w:rPr>
              <w:fldChar w:fldCharType="end"/>
            </w:r>
            <w:r w:rsidRPr="001C7DE7">
              <w:rPr>
                <w:rFonts w:ascii="Arial Narrow" w:hAnsi="Arial Narrow" w:cs="Arial"/>
                <w:sz w:val="20"/>
                <w:szCs w:val="20"/>
              </w:rPr>
              <w:t xml:space="preserve">Nurse practitioners  </w:t>
            </w:r>
            <w:r w:rsidRPr="001C7DE7">
              <w:rPr>
                <w:rFonts w:ascii="Arial Narrow" w:hAnsi="Arial Narrow" w:cs="Arial"/>
                <w:sz w:val="20"/>
                <w:szCs w:val="20"/>
              </w:rPr>
              <w:fldChar w:fldCharType="begin">
                <w:ffData>
                  <w:name w:val=""/>
                  <w:enabled/>
                  <w:calcOnExit w:val="0"/>
                  <w:checkBox>
                    <w:sizeAuto/>
                    <w:default w:val="0"/>
                  </w:checkBox>
                </w:ffData>
              </w:fldChar>
            </w:r>
            <w:r w:rsidRPr="001C7DE7">
              <w:rPr>
                <w:rFonts w:ascii="Arial Narrow" w:hAnsi="Arial Narrow" w:cs="Arial"/>
                <w:sz w:val="20"/>
                <w:szCs w:val="20"/>
              </w:rPr>
              <w:instrText xml:space="preserve"> FORMCHECKBOX </w:instrText>
            </w:r>
            <w:r w:rsidR="00411C65">
              <w:rPr>
                <w:rFonts w:ascii="Arial Narrow" w:hAnsi="Arial Narrow" w:cs="Arial"/>
                <w:sz w:val="20"/>
                <w:szCs w:val="20"/>
              </w:rPr>
            </w:r>
            <w:r w:rsidR="00411C65">
              <w:rPr>
                <w:rFonts w:ascii="Arial Narrow" w:hAnsi="Arial Narrow" w:cs="Arial"/>
                <w:sz w:val="20"/>
                <w:szCs w:val="20"/>
              </w:rPr>
              <w:fldChar w:fldCharType="separate"/>
            </w:r>
            <w:r w:rsidRPr="001C7DE7">
              <w:rPr>
                <w:rFonts w:ascii="Arial Narrow" w:hAnsi="Arial Narrow" w:cs="Arial"/>
                <w:sz w:val="20"/>
                <w:szCs w:val="20"/>
              </w:rPr>
              <w:fldChar w:fldCharType="end"/>
            </w:r>
            <w:r w:rsidRPr="001C7DE7">
              <w:rPr>
                <w:rFonts w:ascii="Arial Narrow" w:hAnsi="Arial Narrow" w:cs="Arial"/>
                <w:sz w:val="20"/>
                <w:szCs w:val="20"/>
              </w:rPr>
              <w:t>Optometrists</w:t>
            </w:r>
            <w:r w:rsidR="00B040AE">
              <w:rPr>
                <w:rFonts w:ascii="Arial Narrow" w:hAnsi="Arial Narrow" w:cs="Arial"/>
                <w:sz w:val="20"/>
                <w:szCs w:val="20"/>
              </w:rPr>
              <w:t xml:space="preserve"> </w:t>
            </w:r>
            <w:r w:rsidRPr="001C7DE7">
              <w:rPr>
                <w:rFonts w:ascii="Arial Narrow" w:hAnsi="Arial Narrow" w:cs="Arial"/>
                <w:sz w:val="20"/>
                <w:szCs w:val="20"/>
              </w:rPr>
              <w:fldChar w:fldCharType="begin">
                <w:ffData>
                  <w:name w:val="Check5"/>
                  <w:enabled/>
                  <w:calcOnExit w:val="0"/>
                  <w:checkBox>
                    <w:sizeAuto/>
                    <w:default w:val="0"/>
                  </w:checkBox>
                </w:ffData>
              </w:fldChar>
            </w:r>
            <w:r w:rsidRPr="001C7DE7">
              <w:rPr>
                <w:rFonts w:ascii="Arial Narrow" w:hAnsi="Arial Narrow" w:cs="Arial"/>
                <w:sz w:val="20"/>
                <w:szCs w:val="20"/>
              </w:rPr>
              <w:instrText xml:space="preserve"> FORMCHECKBOX </w:instrText>
            </w:r>
            <w:r w:rsidR="00411C65">
              <w:rPr>
                <w:rFonts w:ascii="Arial Narrow" w:hAnsi="Arial Narrow" w:cs="Arial"/>
                <w:sz w:val="20"/>
                <w:szCs w:val="20"/>
              </w:rPr>
            </w:r>
            <w:r w:rsidR="00411C65">
              <w:rPr>
                <w:rFonts w:ascii="Arial Narrow" w:hAnsi="Arial Narrow" w:cs="Arial"/>
                <w:sz w:val="20"/>
                <w:szCs w:val="20"/>
              </w:rPr>
              <w:fldChar w:fldCharType="separate"/>
            </w:r>
            <w:r w:rsidRPr="001C7DE7">
              <w:rPr>
                <w:rFonts w:ascii="Arial Narrow" w:hAnsi="Arial Narrow" w:cs="Arial"/>
                <w:sz w:val="20"/>
                <w:szCs w:val="20"/>
              </w:rPr>
              <w:fldChar w:fldCharType="end"/>
            </w:r>
            <w:r w:rsidRPr="001C7DE7">
              <w:rPr>
                <w:rFonts w:ascii="Arial Narrow" w:hAnsi="Arial Narrow" w:cs="Arial"/>
                <w:sz w:val="20"/>
                <w:szCs w:val="20"/>
              </w:rPr>
              <w:t>Midwives</w:t>
            </w:r>
          </w:p>
        </w:tc>
      </w:tr>
      <w:tr w:rsidR="00373F0E" w:rsidRPr="001C7DE7" w:rsidTr="00B040AE">
        <w:trPr>
          <w:cantSplit/>
          <w:trHeight w:val="350"/>
          <w:jc w:val="center"/>
        </w:trPr>
        <w:tc>
          <w:tcPr>
            <w:tcW w:w="2472" w:type="dxa"/>
            <w:tcBorders>
              <w:top w:val="single" w:sz="4" w:space="0" w:color="auto"/>
              <w:left w:val="single" w:sz="4" w:space="0" w:color="auto"/>
              <w:bottom w:val="single" w:sz="4" w:space="0" w:color="auto"/>
              <w:right w:val="single" w:sz="4" w:space="0" w:color="auto"/>
            </w:tcBorders>
          </w:tcPr>
          <w:p w:rsidR="00373F0E" w:rsidRPr="001C7DE7" w:rsidRDefault="00373F0E" w:rsidP="005D548C">
            <w:pPr>
              <w:rPr>
                <w:rFonts w:ascii="Arial Narrow" w:hAnsi="Arial Narrow"/>
                <w:b/>
                <w:sz w:val="20"/>
                <w:szCs w:val="20"/>
              </w:rPr>
            </w:pPr>
            <w:r w:rsidRPr="001C7DE7">
              <w:rPr>
                <w:rFonts w:ascii="Arial Narrow" w:hAnsi="Arial Narrow"/>
                <w:b/>
                <w:sz w:val="20"/>
                <w:szCs w:val="20"/>
              </w:rPr>
              <w:t>Condition:</w:t>
            </w:r>
          </w:p>
        </w:tc>
        <w:tc>
          <w:tcPr>
            <w:tcW w:w="6677" w:type="dxa"/>
            <w:gridSpan w:val="5"/>
            <w:tcBorders>
              <w:top w:val="single" w:sz="4" w:space="0" w:color="auto"/>
              <w:left w:val="single" w:sz="4" w:space="0" w:color="auto"/>
              <w:bottom w:val="single" w:sz="4" w:space="0" w:color="auto"/>
              <w:right w:val="single" w:sz="4" w:space="0" w:color="auto"/>
            </w:tcBorders>
          </w:tcPr>
          <w:p w:rsidR="00373F0E" w:rsidRPr="001C7DE7" w:rsidRDefault="00373F0E" w:rsidP="005D548C">
            <w:pPr>
              <w:rPr>
                <w:rFonts w:ascii="Arial Narrow" w:hAnsi="Arial Narrow"/>
                <w:sz w:val="20"/>
                <w:szCs w:val="20"/>
              </w:rPr>
            </w:pPr>
            <w:r w:rsidRPr="001C7DE7">
              <w:rPr>
                <w:rFonts w:ascii="Arial Narrow" w:hAnsi="Arial Narrow" w:cs="Arial"/>
                <w:sz w:val="20"/>
                <w:szCs w:val="20"/>
              </w:rPr>
              <w:t>Schizophrenia</w:t>
            </w:r>
          </w:p>
        </w:tc>
      </w:tr>
      <w:tr w:rsidR="000D6A5E" w:rsidRPr="001C7DE7" w:rsidTr="00B040AE">
        <w:trPr>
          <w:cantSplit/>
          <w:trHeight w:val="350"/>
          <w:jc w:val="center"/>
        </w:trPr>
        <w:tc>
          <w:tcPr>
            <w:tcW w:w="2472" w:type="dxa"/>
            <w:tcBorders>
              <w:top w:val="single" w:sz="4" w:space="0" w:color="auto"/>
              <w:left w:val="single" w:sz="4" w:space="0" w:color="auto"/>
              <w:bottom w:val="single" w:sz="4" w:space="0" w:color="auto"/>
              <w:right w:val="single" w:sz="4" w:space="0" w:color="auto"/>
            </w:tcBorders>
          </w:tcPr>
          <w:p w:rsidR="000D6A5E" w:rsidRPr="001C7DE7" w:rsidRDefault="000D6A5E" w:rsidP="00DF5C34">
            <w:pPr>
              <w:keepNext/>
              <w:spacing w:before="40" w:after="40"/>
              <w:rPr>
                <w:rFonts w:ascii="Arial Narrow" w:hAnsi="Arial Narrow" w:cs="Arial"/>
                <w:b/>
                <w:sz w:val="20"/>
                <w:szCs w:val="20"/>
              </w:rPr>
            </w:pPr>
            <w:r w:rsidRPr="001C7DE7">
              <w:rPr>
                <w:rFonts w:ascii="Arial Narrow" w:hAnsi="Arial Narrow" w:cs="Arial"/>
                <w:b/>
                <w:sz w:val="20"/>
                <w:szCs w:val="20"/>
              </w:rPr>
              <w:t>PBS Indication:</w:t>
            </w:r>
          </w:p>
        </w:tc>
        <w:tc>
          <w:tcPr>
            <w:tcW w:w="6677" w:type="dxa"/>
            <w:gridSpan w:val="5"/>
            <w:tcBorders>
              <w:top w:val="single" w:sz="4" w:space="0" w:color="auto"/>
              <w:left w:val="single" w:sz="4" w:space="0" w:color="auto"/>
              <w:bottom w:val="single" w:sz="4" w:space="0" w:color="auto"/>
              <w:right w:val="single" w:sz="4" w:space="0" w:color="auto"/>
            </w:tcBorders>
          </w:tcPr>
          <w:p w:rsidR="000D6A5E" w:rsidRPr="001C7DE7" w:rsidRDefault="000D6A5E" w:rsidP="00DF5C34">
            <w:pPr>
              <w:keepNext/>
              <w:spacing w:before="40" w:after="40"/>
              <w:rPr>
                <w:rFonts w:ascii="Arial Narrow" w:hAnsi="Arial Narrow" w:cs="Arial"/>
                <w:sz w:val="20"/>
                <w:szCs w:val="20"/>
              </w:rPr>
            </w:pPr>
            <w:r w:rsidRPr="001C7DE7">
              <w:rPr>
                <w:rFonts w:ascii="Arial Narrow" w:hAnsi="Arial Narrow" w:cs="Arial"/>
                <w:sz w:val="20"/>
                <w:szCs w:val="20"/>
              </w:rPr>
              <w:t>Schizophrenia</w:t>
            </w:r>
          </w:p>
        </w:tc>
      </w:tr>
      <w:tr w:rsidR="000D6A5E" w:rsidRPr="001C7DE7" w:rsidTr="00B040AE">
        <w:trPr>
          <w:cantSplit/>
          <w:trHeight w:val="350"/>
          <w:jc w:val="center"/>
        </w:trPr>
        <w:tc>
          <w:tcPr>
            <w:tcW w:w="2472" w:type="dxa"/>
            <w:tcBorders>
              <w:top w:val="single" w:sz="4" w:space="0" w:color="auto"/>
              <w:left w:val="single" w:sz="4" w:space="0" w:color="auto"/>
              <w:bottom w:val="single" w:sz="4" w:space="0" w:color="auto"/>
              <w:right w:val="single" w:sz="4" w:space="0" w:color="auto"/>
            </w:tcBorders>
          </w:tcPr>
          <w:p w:rsidR="000D6A5E" w:rsidRPr="001C7DE7" w:rsidRDefault="000D6A5E" w:rsidP="00DF5C34">
            <w:pPr>
              <w:keepNext/>
              <w:spacing w:before="40" w:after="40"/>
              <w:rPr>
                <w:rFonts w:ascii="Arial Narrow" w:hAnsi="Arial Narrow" w:cs="Arial"/>
                <w:b/>
                <w:sz w:val="20"/>
                <w:szCs w:val="20"/>
              </w:rPr>
            </w:pPr>
            <w:r w:rsidRPr="001C7DE7">
              <w:rPr>
                <w:rFonts w:ascii="Arial Narrow" w:hAnsi="Arial Narrow" w:cs="Arial"/>
                <w:b/>
                <w:sz w:val="20"/>
                <w:szCs w:val="20"/>
              </w:rPr>
              <w:t>Treatment phase:</w:t>
            </w:r>
          </w:p>
        </w:tc>
        <w:tc>
          <w:tcPr>
            <w:tcW w:w="6677" w:type="dxa"/>
            <w:gridSpan w:val="5"/>
            <w:tcBorders>
              <w:top w:val="single" w:sz="4" w:space="0" w:color="auto"/>
              <w:left w:val="single" w:sz="4" w:space="0" w:color="auto"/>
              <w:bottom w:val="single" w:sz="4" w:space="0" w:color="auto"/>
              <w:right w:val="single" w:sz="4" w:space="0" w:color="auto"/>
            </w:tcBorders>
          </w:tcPr>
          <w:p w:rsidR="000D6A5E" w:rsidRPr="001C7DE7" w:rsidRDefault="000D6A5E" w:rsidP="00DF5C34">
            <w:pPr>
              <w:keepNext/>
              <w:spacing w:before="40" w:after="40"/>
              <w:rPr>
                <w:rFonts w:ascii="Arial Narrow" w:hAnsi="Arial Narrow" w:cs="Arial"/>
                <w:sz w:val="20"/>
                <w:szCs w:val="20"/>
              </w:rPr>
            </w:pPr>
            <w:r w:rsidRPr="001C7DE7">
              <w:rPr>
                <w:rFonts w:ascii="Arial Narrow" w:hAnsi="Arial Narrow" w:cs="Arial"/>
                <w:sz w:val="20"/>
                <w:szCs w:val="20"/>
              </w:rPr>
              <w:t>Initial or continuing</w:t>
            </w:r>
          </w:p>
        </w:tc>
      </w:tr>
      <w:tr w:rsidR="000D6A5E" w:rsidRPr="001C7DE7" w:rsidTr="00B040AE">
        <w:trPr>
          <w:cantSplit/>
          <w:trHeight w:val="350"/>
          <w:jc w:val="center"/>
        </w:trPr>
        <w:tc>
          <w:tcPr>
            <w:tcW w:w="2472" w:type="dxa"/>
            <w:tcBorders>
              <w:top w:val="single" w:sz="4" w:space="0" w:color="auto"/>
              <w:left w:val="single" w:sz="4" w:space="0" w:color="auto"/>
              <w:bottom w:val="single" w:sz="4" w:space="0" w:color="auto"/>
              <w:right w:val="single" w:sz="4" w:space="0" w:color="auto"/>
            </w:tcBorders>
          </w:tcPr>
          <w:p w:rsidR="000D6A5E" w:rsidRPr="001C7DE7" w:rsidRDefault="000D6A5E" w:rsidP="00DF5C34">
            <w:pPr>
              <w:keepNext/>
              <w:spacing w:before="40" w:after="40"/>
              <w:rPr>
                <w:rFonts w:ascii="Arial Narrow" w:hAnsi="Arial Narrow" w:cs="Arial"/>
                <w:b/>
                <w:sz w:val="20"/>
                <w:szCs w:val="20"/>
              </w:rPr>
            </w:pPr>
            <w:r w:rsidRPr="001C7DE7">
              <w:rPr>
                <w:rFonts w:ascii="Arial Narrow" w:hAnsi="Arial Narrow" w:cs="Arial"/>
                <w:b/>
                <w:sz w:val="20"/>
                <w:szCs w:val="20"/>
              </w:rPr>
              <w:t>Restriction Level / Method:</w:t>
            </w:r>
          </w:p>
        </w:tc>
        <w:tc>
          <w:tcPr>
            <w:tcW w:w="6677" w:type="dxa"/>
            <w:gridSpan w:val="5"/>
            <w:tcBorders>
              <w:top w:val="single" w:sz="4" w:space="0" w:color="auto"/>
              <w:left w:val="single" w:sz="4" w:space="0" w:color="auto"/>
              <w:bottom w:val="single" w:sz="4" w:space="0" w:color="auto"/>
              <w:right w:val="single" w:sz="4" w:space="0" w:color="auto"/>
            </w:tcBorders>
          </w:tcPr>
          <w:p w:rsidR="000D6A5E" w:rsidRPr="001C7DE7" w:rsidRDefault="000D6A5E" w:rsidP="00DF5C34">
            <w:pPr>
              <w:keepNext/>
              <w:spacing w:before="40" w:after="40"/>
              <w:rPr>
                <w:rFonts w:ascii="Arial Narrow" w:hAnsi="Arial Narrow" w:cs="Arial"/>
                <w:sz w:val="20"/>
                <w:szCs w:val="20"/>
              </w:rPr>
            </w:pPr>
            <w:r w:rsidRPr="001C7DE7">
              <w:rPr>
                <w:rFonts w:ascii="Arial Narrow" w:hAnsi="Arial Narrow" w:cs="Arial"/>
                <w:sz w:val="20"/>
                <w:szCs w:val="20"/>
              </w:rPr>
              <w:fldChar w:fldCharType="begin">
                <w:ffData>
                  <w:name w:val=""/>
                  <w:enabled/>
                  <w:calcOnExit w:val="0"/>
                  <w:checkBox>
                    <w:sizeAuto/>
                    <w:default w:val="1"/>
                  </w:checkBox>
                </w:ffData>
              </w:fldChar>
            </w:r>
            <w:r w:rsidRPr="001C7DE7">
              <w:rPr>
                <w:rFonts w:ascii="Arial Narrow" w:hAnsi="Arial Narrow" w:cs="Arial"/>
                <w:sz w:val="20"/>
                <w:szCs w:val="20"/>
              </w:rPr>
              <w:instrText xml:space="preserve"> FORMCHECKBOX </w:instrText>
            </w:r>
            <w:r w:rsidR="00411C65">
              <w:rPr>
                <w:rFonts w:ascii="Arial Narrow" w:hAnsi="Arial Narrow" w:cs="Arial"/>
                <w:sz w:val="20"/>
                <w:szCs w:val="20"/>
              </w:rPr>
            </w:r>
            <w:r w:rsidR="00411C65">
              <w:rPr>
                <w:rFonts w:ascii="Arial Narrow" w:hAnsi="Arial Narrow" w:cs="Arial"/>
                <w:sz w:val="20"/>
                <w:szCs w:val="20"/>
              </w:rPr>
              <w:fldChar w:fldCharType="separate"/>
            </w:r>
            <w:r w:rsidRPr="001C7DE7">
              <w:rPr>
                <w:rFonts w:ascii="Arial Narrow" w:hAnsi="Arial Narrow" w:cs="Arial"/>
                <w:sz w:val="20"/>
                <w:szCs w:val="20"/>
              </w:rPr>
              <w:fldChar w:fldCharType="end"/>
            </w:r>
            <w:r w:rsidRPr="001C7DE7">
              <w:rPr>
                <w:rFonts w:ascii="Arial Narrow" w:hAnsi="Arial Narrow" w:cs="Arial"/>
                <w:sz w:val="20"/>
                <w:szCs w:val="20"/>
              </w:rPr>
              <w:t>Streamlined</w:t>
            </w:r>
          </w:p>
        </w:tc>
      </w:tr>
      <w:tr w:rsidR="000D6A5E" w:rsidRPr="001C7DE7" w:rsidTr="00B040AE">
        <w:trPr>
          <w:cantSplit/>
          <w:trHeight w:val="350"/>
          <w:jc w:val="center"/>
        </w:trPr>
        <w:tc>
          <w:tcPr>
            <w:tcW w:w="2472" w:type="dxa"/>
            <w:tcBorders>
              <w:top w:val="single" w:sz="4" w:space="0" w:color="auto"/>
              <w:left w:val="single" w:sz="4" w:space="0" w:color="auto"/>
              <w:bottom w:val="single" w:sz="4" w:space="0" w:color="auto"/>
              <w:right w:val="single" w:sz="4" w:space="0" w:color="auto"/>
            </w:tcBorders>
          </w:tcPr>
          <w:p w:rsidR="000D6A5E" w:rsidRPr="001C7DE7" w:rsidRDefault="000D6A5E" w:rsidP="00DF5C34">
            <w:pPr>
              <w:keepNext/>
              <w:spacing w:before="40" w:after="40"/>
              <w:rPr>
                <w:rFonts w:ascii="Arial Narrow" w:hAnsi="Arial Narrow" w:cs="Arial"/>
                <w:b/>
                <w:sz w:val="20"/>
                <w:szCs w:val="20"/>
              </w:rPr>
            </w:pPr>
            <w:r w:rsidRPr="001C7DE7">
              <w:rPr>
                <w:rFonts w:ascii="Arial Narrow" w:hAnsi="Arial Narrow" w:cs="Arial"/>
                <w:b/>
                <w:sz w:val="20"/>
                <w:szCs w:val="20"/>
              </w:rPr>
              <w:t>Administrative Advice</w:t>
            </w:r>
          </w:p>
        </w:tc>
        <w:tc>
          <w:tcPr>
            <w:tcW w:w="6677" w:type="dxa"/>
            <w:gridSpan w:val="5"/>
            <w:tcBorders>
              <w:top w:val="single" w:sz="4" w:space="0" w:color="auto"/>
              <w:left w:val="single" w:sz="4" w:space="0" w:color="auto"/>
              <w:bottom w:val="single" w:sz="4" w:space="0" w:color="auto"/>
              <w:right w:val="single" w:sz="4" w:space="0" w:color="auto"/>
            </w:tcBorders>
          </w:tcPr>
          <w:p w:rsidR="000D6A5E" w:rsidRPr="001C7DE7" w:rsidRDefault="000D6A5E" w:rsidP="00DF5C34">
            <w:pPr>
              <w:keepNext/>
              <w:spacing w:before="40" w:after="40"/>
              <w:jc w:val="both"/>
              <w:rPr>
                <w:rFonts w:ascii="Arial Narrow" w:hAnsi="Arial Narrow" w:cs="Arial"/>
                <w:b/>
                <w:sz w:val="20"/>
                <w:szCs w:val="20"/>
              </w:rPr>
            </w:pPr>
            <w:r w:rsidRPr="001C7DE7">
              <w:rPr>
                <w:rFonts w:ascii="Arial Narrow" w:hAnsi="Arial Narrow" w:cs="Arial"/>
                <w:b/>
                <w:sz w:val="20"/>
                <w:szCs w:val="20"/>
              </w:rPr>
              <w:t>Shared Care Model:</w:t>
            </w:r>
          </w:p>
          <w:p w:rsidR="000D6A5E" w:rsidRPr="001C7DE7" w:rsidRDefault="000D6A5E" w:rsidP="00DF5C34">
            <w:pPr>
              <w:keepNext/>
              <w:spacing w:before="40" w:after="40"/>
              <w:jc w:val="both"/>
              <w:rPr>
                <w:rFonts w:ascii="Arial Narrow" w:hAnsi="Arial Narrow" w:cs="Arial"/>
                <w:sz w:val="20"/>
                <w:szCs w:val="20"/>
              </w:rPr>
            </w:pPr>
            <w:r w:rsidRPr="001C7DE7">
              <w:rPr>
                <w:rFonts w:ascii="Arial Narrow" w:hAnsi="Arial Narrow" w:cs="Arial"/>
                <w:sz w:val="20"/>
                <w:szCs w:val="20"/>
              </w:rPr>
              <w:t xml:space="preserve">For prescribing by nurse practitioners where care of a patient is shared between a nurse practitioner and medical practitioner in a formalised arrangement with an agreed management plan. Further information can be found in the Explanatory Notes for Nurse Practitioners. </w:t>
            </w:r>
          </w:p>
        </w:tc>
      </w:tr>
    </w:tbl>
    <w:p w:rsidR="00B16EC4" w:rsidRDefault="00A45481" w:rsidP="00A45481">
      <w:pPr>
        <w:rPr>
          <w:rFonts w:asciiTheme="minorHAnsi" w:hAnsiTheme="minorHAnsi"/>
          <w:i/>
        </w:rPr>
      </w:pPr>
      <w:r w:rsidRPr="001C7DE7">
        <w:rPr>
          <w:rFonts w:asciiTheme="minorHAnsi" w:hAnsiTheme="minorHAnsi"/>
          <w:i/>
        </w:rPr>
        <w:t xml:space="preserve"> </w:t>
      </w:r>
    </w:p>
    <w:p w:rsidR="004A04F3" w:rsidRPr="004A04F3" w:rsidRDefault="004A04F3" w:rsidP="004A04F3">
      <w:pPr>
        <w:pStyle w:val="Heading1"/>
      </w:pPr>
      <w:r w:rsidRPr="004A04F3">
        <w:t>Context for Decision</w:t>
      </w:r>
    </w:p>
    <w:p w:rsidR="004A04F3" w:rsidRPr="004A04F3" w:rsidRDefault="004A04F3" w:rsidP="004A04F3">
      <w:pPr>
        <w:spacing w:line="276" w:lineRule="auto"/>
        <w:jc w:val="both"/>
        <w:rPr>
          <w:rFonts w:asciiTheme="minorHAnsi" w:eastAsiaTheme="minorHAnsi" w:hAnsiTheme="minorHAnsi" w:cs="Arial"/>
          <w:szCs w:val="22"/>
          <w:lang w:eastAsia="en-US"/>
        </w:rPr>
      </w:pPr>
      <w:r w:rsidRPr="004A04F3">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A04F3" w:rsidRPr="004A04F3" w:rsidRDefault="004A04F3" w:rsidP="004A04F3">
      <w:pPr>
        <w:pStyle w:val="Heading1"/>
      </w:pPr>
      <w:r w:rsidRPr="004A04F3">
        <w:t>Sponsor’s Comment</w:t>
      </w:r>
    </w:p>
    <w:p w:rsidR="004018E5" w:rsidRPr="006E0FCD" w:rsidRDefault="004018E5" w:rsidP="006E0FCD">
      <w:pPr>
        <w:spacing w:after="120"/>
        <w:rPr>
          <w:rFonts w:asciiTheme="minorHAnsi" w:eastAsiaTheme="minorHAnsi" w:hAnsiTheme="minorHAnsi" w:cs="Arial"/>
          <w:szCs w:val="22"/>
          <w:lang w:eastAsia="en-US"/>
        </w:rPr>
      </w:pPr>
      <w:r w:rsidRPr="006E0FCD">
        <w:rPr>
          <w:rFonts w:asciiTheme="minorHAnsi" w:eastAsiaTheme="minorHAnsi" w:hAnsiTheme="minorHAnsi" w:cs="Arial"/>
          <w:szCs w:val="22"/>
          <w:lang w:eastAsia="en-US"/>
        </w:rPr>
        <w:t>Lundbeck Australia welcomes the decision of the PBAC which is further recognition of the need for reimbursed access to treatments for Australians living with mental illness.</w:t>
      </w:r>
    </w:p>
    <w:p w:rsidR="004A04F3" w:rsidRPr="006E0FCD" w:rsidRDefault="004A04F3" w:rsidP="006E0FCD">
      <w:pPr>
        <w:spacing w:after="120"/>
        <w:rPr>
          <w:rFonts w:asciiTheme="minorHAnsi" w:eastAsiaTheme="minorHAnsi" w:hAnsiTheme="minorHAnsi" w:cs="Arial"/>
          <w:szCs w:val="22"/>
          <w:lang w:eastAsia="en-US"/>
        </w:rPr>
      </w:pPr>
    </w:p>
    <w:sectPr w:rsidR="004A04F3" w:rsidRPr="006E0FCD" w:rsidSect="00B16EC4">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409" w:rsidRDefault="00705409">
      <w:r>
        <w:separator/>
      </w:r>
    </w:p>
    <w:p w:rsidR="00705409" w:rsidRDefault="00705409"/>
  </w:endnote>
  <w:endnote w:type="continuationSeparator" w:id="0">
    <w:p w:rsidR="00705409" w:rsidRDefault="00705409">
      <w:r>
        <w:continuationSeparator/>
      </w:r>
    </w:p>
    <w:p w:rsidR="00705409" w:rsidRDefault="00705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33140"/>
      <w:docPartObj>
        <w:docPartGallery w:val="Page Numbers (Bottom of Page)"/>
        <w:docPartUnique/>
      </w:docPartObj>
    </w:sdtPr>
    <w:sdtEndPr>
      <w:rPr>
        <w:rFonts w:asciiTheme="minorHAnsi" w:hAnsiTheme="minorHAnsi" w:cstheme="minorHAnsi"/>
        <w:noProof/>
      </w:rPr>
    </w:sdtEndPr>
    <w:sdtContent>
      <w:p w:rsidR="00350210" w:rsidRDefault="00350210" w:rsidP="00350210">
        <w:pPr>
          <w:pStyle w:val="Footer"/>
          <w:jc w:val="center"/>
        </w:pPr>
      </w:p>
      <w:p w:rsidR="00F80475" w:rsidRPr="00A45481" w:rsidRDefault="00350210" w:rsidP="00350210">
        <w:pPr>
          <w:pStyle w:val="Footer"/>
          <w:jc w:val="center"/>
          <w:rPr>
            <w:rFonts w:asciiTheme="minorHAnsi" w:hAnsiTheme="minorHAnsi" w:cstheme="minorHAnsi"/>
          </w:rPr>
        </w:pPr>
        <w:r w:rsidRPr="00A45481">
          <w:rPr>
            <w:rFonts w:asciiTheme="minorHAnsi" w:hAnsiTheme="minorHAnsi" w:cstheme="minorHAnsi"/>
          </w:rPr>
          <w:fldChar w:fldCharType="begin"/>
        </w:r>
        <w:r w:rsidRPr="00A45481">
          <w:rPr>
            <w:rFonts w:asciiTheme="minorHAnsi" w:hAnsiTheme="minorHAnsi" w:cstheme="minorHAnsi"/>
          </w:rPr>
          <w:instrText xml:space="preserve"> PAGE   \* MERGEFORMAT </w:instrText>
        </w:r>
        <w:r w:rsidRPr="00A45481">
          <w:rPr>
            <w:rFonts w:asciiTheme="minorHAnsi" w:hAnsiTheme="minorHAnsi" w:cstheme="minorHAnsi"/>
          </w:rPr>
          <w:fldChar w:fldCharType="separate"/>
        </w:r>
        <w:r w:rsidR="00411C65">
          <w:rPr>
            <w:rFonts w:asciiTheme="minorHAnsi" w:hAnsiTheme="minorHAnsi" w:cstheme="minorHAnsi"/>
            <w:noProof/>
          </w:rPr>
          <w:t>1</w:t>
        </w:r>
        <w:r w:rsidRPr="00A45481">
          <w:rPr>
            <w:rFonts w:asciiTheme="minorHAnsi" w:hAnsiTheme="minorHAnsi" w:cs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409" w:rsidRDefault="00705409">
      <w:r>
        <w:separator/>
      </w:r>
    </w:p>
    <w:p w:rsidR="00705409" w:rsidRDefault="00705409"/>
  </w:footnote>
  <w:footnote w:type="continuationSeparator" w:id="0">
    <w:p w:rsidR="00705409" w:rsidRDefault="00705409">
      <w:r>
        <w:continuationSeparator/>
      </w:r>
    </w:p>
    <w:p w:rsidR="00705409" w:rsidRDefault="007054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10" w:rsidRPr="00801ED2" w:rsidRDefault="004A04F3" w:rsidP="00350210">
    <w:pPr>
      <w:pStyle w:val="Header"/>
      <w:ind w:left="360"/>
      <w:jc w:val="center"/>
      <w:rPr>
        <w:rFonts w:asciiTheme="minorHAnsi" w:hAnsiTheme="minorHAnsi" w:cs="Arial"/>
        <w:i/>
        <w:sz w:val="22"/>
      </w:rPr>
    </w:pPr>
    <w:r>
      <w:rPr>
        <w:rFonts w:asciiTheme="minorHAnsi" w:hAnsiTheme="minorHAnsi" w:cs="Arial"/>
        <w:i/>
        <w:sz w:val="22"/>
      </w:rPr>
      <w:t>Public Summary Document</w:t>
    </w:r>
    <w:r w:rsidR="00A66BCC">
      <w:rPr>
        <w:rFonts w:asciiTheme="minorHAnsi" w:hAnsiTheme="minorHAnsi" w:cs="Arial"/>
        <w:i/>
        <w:sz w:val="22"/>
      </w:rPr>
      <w:t xml:space="preserve"> </w:t>
    </w:r>
    <w:r w:rsidR="00350210" w:rsidRPr="00801ED2">
      <w:rPr>
        <w:rFonts w:asciiTheme="minorHAnsi" w:hAnsiTheme="minorHAnsi" w:cs="Arial"/>
        <w:i/>
        <w:sz w:val="22"/>
      </w:rPr>
      <w:t>– July 2018 PBAC Meeting</w:t>
    </w:r>
  </w:p>
  <w:p w:rsidR="00F80475" w:rsidRDefault="00F80475"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84D033C"/>
    <w:multiLevelType w:val="multilevel"/>
    <w:tmpl w:val="B3FAFAC8"/>
    <w:lvl w:ilvl="0">
      <w:start w:val="1"/>
      <w:numFmt w:val="decimal"/>
      <w:pStyle w:val="Heading1"/>
      <w:lvlText w:val="%1"/>
      <w:lvlJc w:val="left"/>
      <w:pPr>
        <w:ind w:left="720" w:hanging="720"/>
      </w:pPr>
      <w:rPr>
        <w:rFonts w:hint="default"/>
        <w:b/>
        <w:i w:val="0"/>
      </w:rPr>
    </w:lvl>
    <w:lvl w:ilvl="1">
      <w:start w:val="1"/>
      <w:numFmt w:val="decimal"/>
      <w:pStyle w:val="ListParagraph"/>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1"/>
  </w:num>
  <w:num w:numId="5">
    <w:abstractNumId w:val="12"/>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2"/>
  </w:num>
  <w:num w:numId="15">
    <w:abstractNumId w:val="12"/>
  </w:num>
  <w:num w:numId="16">
    <w:abstractNumId w:val="12"/>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2E9"/>
    <w:rsid w:val="000025AD"/>
    <w:rsid w:val="0000335D"/>
    <w:rsid w:val="0002464A"/>
    <w:rsid w:val="00030EEE"/>
    <w:rsid w:val="0003106B"/>
    <w:rsid w:val="000368D1"/>
    <w:rsid w:val="000421A1"/>
    <w:rsid w:val="0004240E"/>
    <w:rsid w:val="00045E26"/>
    <w:rsid w:val="000505DF"/>
    <w:rsid w:val="000514B5"/>
    <w:rsid w:val="00060E64"/>
    <w:rsid w:val="000645DB"/>
    <w:rsid w:val="00066755"/>
    <w:rsid w:val="000706E5"/>
    <w:rsid w:val="000764E3"/>
    <w:rsid w:val="00077143"/>
    <w:rsid w:val="00081EEE"/>
    <w:rsid w:val="00082169"/>
    <w:rsid w:val="000969AD"/>
    <w:rsid w:val="000B558D"/>
    <w:rsid w:val="000C02F1"/>
    <w:rsid w:val="000C6996"/>
    <w:rsid w:val="000D23BA"/>
    <w:rsid w:val="000D6A5E"/>
    <w:rsid w:val="000E2576"/>
    <w:rsid w:val="000E681E"/>
    <w:rsid w:val="000F0003"/>
    <w:rsid w:val="000F1D0C"/>
    <w:rsid w:val="000F4E6A"/>
    <w:rsid w:val="00104227"/>
    <w:rsid w:val="001107BF"/>
    <w:rsid w:val="0012417C"/>
    <w:rsid w:val="00136C33"/>
    <w:rsid w:val="00142395"/>
    <w:rsid w:val="00142714"/>
    <w:rsid w:val="001452ED"/>
    <w:rsid w:val="00161450"/>
    <w:rsid w:val="00163329"/>
    <w:rsid w:val="00164623"/>
    <w:rsid w:val="001653C0"/>
    <w:rsid w:val="00165B64"/>
    <w:rsid w:val="00180713"/>
    <w:rsid w:val="001830CE"/>
    <w:rsid w:val="0018643B"/>
    <w:rsid w:val="00196149"/>
    <w:rsid w:val="00196307"/>
    <w:rsid w:val="001A33EA"/>
    <w:rsid w:val="001B017F"/>
    <w:rsid w:val="001B2BBC"/>
    <w:rsid w:val="001B5129"/>
    <w:rsid w:val="001C1195"/>
    <w:rsid w:val="001C7DE7"/>
    <w:rsid w:val="001D7803"/>
    <w:rsid w:val="001E1BDB"/>
    <w:rsid w:val="001F1850"/>
    <w:rsid w:val="002003AB"/>
    <w:rsid w:val="00200F31"/>
    <w:rsid w:val="00203FAC"/>
    <w:rsid w:val="00213CFB"/>
    <w:rsid w:val="00217BE1"/>
    <w:rsid w:val="00226903"/>
    <w:rsid w:val="00271BA1"/>
    <w:rsid w:val="002762FA"/>
    <w:rsid w:val="00277505"/>
    <w:rsid w:val="0029458F"/>
    <w:rsid w:val="002A0CF7"/>
    <w:rsid w:val="002A104C"/>
    <w:rsid w:val="002A4960"/>
    <w:rsid w:val="002B1AE6"/>
    <w:rsid w:val="002B2DE8"/>
    <w:rsid w:val="002B30F8"/>
    <w:rsid w:val="002B5596"/>
    <w:rsid w:val="002B5FC7"/>
    <w:rsid w:val="002C0430"/>
    <w:rsid w:val="002C212F"/>
    <w:rsid w:val="002D4543"/>
    <w:rsid w:val="002E3153"/>
    <w:rsid w:val="002E4086"/>
    <w:rsid w:val="002E72CA"/>
    <w:rsid w:val="002F600D"/>
    <w:rsid w:val="00300AD6"/>
    <w:rsid w:val="00312AAA"/>
    <w:rsid w:val="00317C6C"/>
    <w:rsid w:val="00326E79"/>
    <w:rsid w:val="00332F7C"/>
    <w:rsid w:val="0033518A"/>
    <w:rsid w:val="003367EF"/>
    <w:rsid w:val="00341AE4"/>
    <w:rsid w:val="00350210"/>
    <w:rsid w:val="00352E5C"/>
    <w:rsid w:val="00365FB3"/>
    <w:rsid w:val="00373F0E"/>
    <w:rsid w:val="00381D42"/>
    <w:rsid w:val="003872CF"/>
    <w:rsid w:val="00393673"/>
    <w:rsid w:val="0039782C"/>
    <w:rsid w:val="003A5B4A"/>
    <w:rsid w:val="003B23C5"/>
    <w:rsid w:val="003B2A75"/>
    <w:rsid w:val="003B6124"/>
    <w:rsid w:val="003C2FB5"/>
    <w:rsid w:val="003C7B55"/>
    <w:rsid w:val="003D4AC4"/>
    <w:rsid w:val="003D63B7"/>
    <w:rsid w:val="003E468B"/>
    <w:rsid w:val="003F0983"/>
    <w:rsid w:val="003F3228"/>
    <w:rsid w:val="003F5C8C"/>
    <w:rsid w:val="004018E5"/>
    <w:rsid w:val="00411C65"/>
    <w:rsid w:val="004252EC"/>
    <w:rsid w:val="004465BD"/>
    <w:rsid w:val="00466ADA"/>
    <w:rsid w:val="00476245"/>
    <w:rsid w:val="00483035"/>
    <w:rsid w:val="00485940"/>
    <w:rsid w:val="00486B3A"/>
    <w:rsid w:val="004A04F3"/>
    <w:rsid w:val="004A2484"/>
    <w:rsid w:val="004A5A85"/>
    <w:rsid w:val="004A71D1"/>
    <w:rsid w:val="004B5640"/>
    <w:rsid w:val="004C1BD7"/>
    <w:rsid w:val="004C31FE"/>
    <w:rsid w:val="004C691D"/>
    <w:rsid w:val="004C6C07"/>
    <w:rsid w:val="004D3DA3"/>
    <w:rsid w:val="004D7A1E"/>
    <w:rsid w:val="004E1A57"/>
    <w:rsid w:val="004E692D"/>
    <w:rsid w:val="004F17E9"/>
    <w:rsid w:val="00501554"/>
    <w:rsid w:val="005054F2"/>
    <w:rsid w:val="00514CD7"/>
    <w:rsid w:val="005319B2"/>
    <w:rsid w:val="00532402"/>
    <w:rsid w:val="00532C74"/>
    <w:rsid w:val="00534E2E"/>
    <w:rsid w:val="00543DDA"/>
    <w:rsid w:val="00544552"/>
    <w:rsid w:val="005624F2"/>
    <w:rsid w:val="00577C4D"/>
    <w:rsid w:val="00581932"/>
    <w:rsid w:val="005963BB"/>
    <w:rsid w:val="005A02C3"/>
    <w:rsid w:val="005A3173"/>
    <w:rsid w:val="005A3223"/>
    <w:rsid w:val="005A3D79"/>
    <w:rsid w:val="005A3DA3"/>
    <w:rsid w:val="005A4CB2"/>
    <w:rsid w:val="005A52C4"/>
    <w:rsid w:val="005D03AB"/>
    <w:rsid w:val="005D5017"/>
    <w:rsid w:val="005E1333"/>
    <w:rsid w:val="00601A91"/>
    <w:rsid w:val="00602BA3"/>
    <w:rsid w:val="006061DB"/>
    <w:rsid w:val="00606C3D"/>
    <w:rsid w:val="00612E34"/>
    <w:rsid w:val="00614159"/>
    <w:rsid w:val="00617C00"/>
    <w:rsid w:val="006234A0"/>
    <w:rsid w:val="006263BF"/>
    <w:rsid w:val="0062748A"/>
    <w:rsid w:val="00630A2C"/>
    <w:rsid w:val="0063682E"/>
    <w:rsid w:val="006436CD"/>
    <w:rsid w:val="00646183"/>
    <w:rsid w:val="00651169"/>
    <w:rsid w:val="00653D69"/>
    <w:rsid w:val="006670BE"/>
    <w:rsid w:val="00670A76"/>
    <w:rsid w:val="006711AA"/>
    <w:rsid w:val="00672B57"/>
    <w:rsid w:val="00675622"/>
    <w:rsid w:val="0067747D"/>
    <w:rsid w:val="00685BFD"/>
    <w:rsid w:val="006906DB"/>
    <w:rsid w:val="00690B1C"/>
    <w:rsid w:val="00691E6C"/>
    <w:rsid w:val="00696129"/>
    <w:rsid w:val="00697CF2"/>
    <w:rsid w:val="006A10C1"/>
    <w:rsid w:val="006A12A5"/>
    <w:rsid w:val="006A3639"/>
    <w:rsid w:val="006B0D94"/>
    <w:rsid w:val="006B485D"/>
    <w:rsid w:val="006C35F7"/>
    <w:rsid w:val="006C708E"/>
    <w:rsid w:val="006D14E7"/>
    <w:rsid w:val="006D6493"/>
    <w:rsid w:val="006D6EC7"/>
    <w:rsid w:val="006E0FCD"/>
    <w:rsid w:val="006F5125"/>
    <w:rsid w:val="00702B6F"/>
    <w:rsid w:val="00705409"/>
    <w:rsid w:val="0071340B"/>
    <w:rsid w:val="007174BB"/>
    <w:rsid w:val="0072025D"/>
    <w:rsid w:val="007353D3"/>
    <w:rsid w:val="00736B6F"/>
    <w:rsid w:val="0076420C"/>
    <w:rsid w:val="00765592"/>
    <w:rsid w:val="007753C2"/>
    <w:rsid w:val="00777C95"/>
    <w:rsid w:val="007806D5"/>
    <w:rsid w:val="007838B8"/>
    <w:rsid w:val="007B7B91"/>
    <w:rsid w:val="007C0F57"/>
    <w:rsid w:val="007C40B6"/>
    <w:rsid w:val="007C729F"/>
    <w:rsid w:val="007E1D28"/>
    <w:rsid w:val="007E5E67"/>
    <w:rsid w:val="007F1D51"/>
    <w:rsid w:val="007F2641"/>
    <w:rsid w:val="007F62FC"/>
    <w:rsid w:val="007F7C36"/>
    <w:rsid w:val="00801657"/>
    <w:rsid w:val="00801ED2"/>
    <w:rsid w:val="0080267D"/>
    <w:rsid w:val="0080544E"/>
    <w:rsid w:val="00806796"/>
    <w:rsid w:val="00806D6E"/>
    <w:rsid w:val="008151D6"/>
    <w:rsid w:val="0082465A"/>
    <w:rsid w:val="00826F6D"/>
    <w:rsid w:val="008306F3"/>
    <w:rsid w:val="00835A23"/>
    <w:rsid w:val="0085678D"/>
    <w:rsid w:val="00856DDD"/>
    <w:rsid w:val="00862C90"/>
    <w:rsid w:val="00863E68"/>
    <w:rsid w:val="00863F1E"/>
    <w:rsid w:val="00873E46"/>
    <w:rsid w:val="008814D4"/>
    <w:rsid w:val="00882085"/>
    <w:rsid w:val="00883188"/>
    <w:rsid w:val="00885C97"/>
    <w:rsid w:val="00896DA9"/>
    <w:rsid w:val="00897BC0"/>
    <w:rsid w:val="00897D58"/>
    <w:rsid w:val="00897F22"/>
    <w:rsid w:val="008A1956"/>
    <w:rsid w:val="008A4937"/>
    <w:rsid w:val="008A50F1"/>
    <w:rsid w:val="008C224F"/>
    <w:rsid w:val="008D18A6"/>
    <w:rsid w:val="008D1B5C"/>
    <w:rsid w:val="008D3C82"/>
    <w:rsid w:val="008D447E"/>
    <w:rsid w:val="008D50E5"/>
    <w:rsid w:val="008D7A41"/>
    <w:rsid w:val="008E3680"/>
    <w:rsid w:val="008E5870"/>
    <w:rsid w:val="008F1434"/>
    <w:rsid w:val="008F3854"/>
    <w:rsid w:val="008F7355"/>
    <w:rsid w:val="009067B7"/>
    <w:rsid w:val="00930937"/>
    <w:rsid w:val="00933E6C"/>
    <w:rsid w:val="00936D6A"/>
    <w:rsid w:val="00937958"/>
    <w:rsid w:val="00942160"/>
    <w:rsid w:val="0094597E"/>
    <w:rsid w:val="00950C27"/>
    <w:rsid w:val="0095146F"/>
    <w:rsid w:val="00952ED8"/>
    <w:rsid w:val="009535EB"/>
    <w:rsid w:val="009602C5"/>
    <w:rsid w:val="00962223"/>
    <w:rsid w:val="00966D0D"/>
    <w:rsid w:val="00970D63"/>
    <w:rsid w:val="00974C21"/>
    <w:rsid w:val="0099412D"/>
    <w:rsid w:val="009B0F67"/>
    <w:rsid w:val="009C703C"/>
    <w:rsid w:val="009D173A"/>
    <w:rsid w:val="009D3CAA"/>
    <w:rsid w:val="009E40E1"/>
    <w:rsid w:val="009F4E46"/>
    <w:rsid w:val="009F5B65"/>
    <w:rsid w:val="009F5EB6"/>
    <w:rsid w:val="009F5F2E"/>
    <w:rsid w:val="00A06225"/>
    <w:rsid w:val="00A128E6"/>
    <w:rsid w:val="00A34E6C"/>
    <w:rsid w:val="00A37C8D"/>
    <w:rsid w:val="00A45481"/>
    <w:rsid w:val="00A5273B"/>
    <w:rsid w:val="00A53A9D"/>
    <w:rsid w:val="00A55FEE"/>
    <w:rsid w:val="00A62C1A"/>
    <w:rsid w:val="00A6426D"/>
    <w:rsid w:val="00A665C1"/>
    <w:rsid w:val="00A66BCC"/>
    <w:rsid w:val="00A70622"/>
    <w:rsid w:val="00A70977"/>
    <w:rsid w:val="00A77613"/>
    <w:rsid w:val="00A82E75"/>
    <w:rsid w:val="00A8390C"/>
    <w:rsid w:val="00A928BD"/>
    <w:rsid w:val="00A958EA"/>
    <w:rsid w:val="00AA0E23"/>
    <w:rsid w:val="00AA4D1C"/>
    <w:rsid w:val="00AA72C6"/>
    <w:rsid w:val="00AB553B"/>
    <w:rsid w:val="00AC193C"/>
    <w:rsid w:val="00AC460C"/>
    <w:rsid w:val="00AC5206"/>
    <w:rsid w:val="00AC7D4D"/>
    <w:rsid w:val="00AE11A5"/>
    <w:rsid w:val="00AE13E2"/>
    <w:rsid w:val="00AE22D3"/>
    <w:rsid w:val="00AE3AFF"/>
    <w:rsid w:val="00AF3B1A"/>
    <w:rsid w:val="00AF508F"/>
    <w:rsid w:val="00AF62DF"/>
    <w:rsid w:val="00AF68CC"/>
    <w:rsid w:val="00B040AE"/>
    <w:rsid w:val="00B068F7"/>
    <w:rsid w:val="00B0697A"/>
    <w:rsid w:val="00B06F2C"/>
    <w:rsid w:val="00B1059E"/>
    <w:rsid w:val="00B16EC4"/>
    <w:rsid w:val="00B176C8"/>
    <w:rsid w:val="00B205AA"/>
    <w:rsid w:val="00B22E84"/>
    <w:rsid w:val="00B25F75"/>
    <w:rsid w:val="00B26B3F"/>
    <w:rsid w:val="00B368B4"/>
    <w:rsid w:val="00B43E90"/>
    <w:rsid w:val="00B44BAE"/>
    <w:rsid w:val="00B467DC"/>
    <w:rsid w:val="00B56118"/>
    <w:rsid w:val="00B6773F"/>
    <w:rsid w:val="00B71211"/>
    <w:rsid w:val="00B77564"/>
    <w:rsid w:val="00B801BA"/>
    <w:rsid w:val="00B84D5C"/>
    <w:rsid w:val="00BB12C0"/>
    <w:rsid w:val="00BB69F5"/>
    <w:rsid w:val="00BB7EC3"/>
    <w:rsid w:val="00BC4B9A"/>
    <w:rsid w:val="00BD12E6"/>
    <w:rsid w:val="00BD784C"/>
    <w:rsid w:val="00BF4CB6"/>
    <w:rsid w:val="00C00DA7"/>
    <w:rsid w:val="00C12768"/>
    <w:rsid w:val="00C136D1"/>
    <w:rsid w:val="00C15D3C"/>
    <w:rsid w:val="00C23ED2"/>
    <w:rsid w:val="00C27B58"/>
    <w:rsid w:val="00C35996"/>
    <w:rsid w:val="00C365B9"/>
    <w:rsid w:val="00C43287"/>
    <w:rsid w:val="00C450B4"/>
    <w:rsid w:val="00C4648D"/>
    <w:rsid w:val="00C4747E"/>
    <w:rsid w:val="00C5342C"/>
    <w:rsid w:val="00C603D4"/>
    <w:rsid w:val="00C6256A"/>
    <w:rsid w:val="00C77891"/>
    <w:rsid w:val="00C81056"/>
    <w:rsid w:val="00C857FA"/>
    <w:rsid w:val="00C91449"/>
    <w:rsid w:val="00C92D10"/>
    <w:rsid w:val="00CC261E"/>
    <w:rsid w:val="00CE10C4"/>
    <w:rsid w:val="00CE27B5"/>
    <w:rsid w:val="00CF2453"/>
    <w:rsid w:val="00CF6B12"/>
    <w:rsid w:val="00D0321E"/>
    <w:rsid w:val="00D1445F"/>
    <w:rsid w:val="00D1455A"/>
    <w:rsid w:val="00D16A39"/>
    <w:rsid w:val="00D17596"/>
    <w:rsid w:val="00D31150"/>
    <w:rsid w:val="00D3138B"/>
    <w:rsid w:val="00D3280C"/>
    <w:rsid w:val="00D3406A"/>
    <w:rsid w:val="00D3422A"/>
    <w:rsid w:val="00D4478C"/>
    <w:rsid w:val="00D4572C"/>
    <w:rsid w:val="00D469B2"/>
    <w:rsid w:val="00D61C69"/>
    <w:rsid w:val="00D65266"/>
    <w:rsid w:val="00D741EB"/>
    <w:rsid w:val="00D83605"/>
    <w:rsid w:val="00D84934"/>
    <w:rsid w:val="00D91271"/>
    <w:rsid w:val="00D919F5"/>
    <w:rsid w:val="00D92F0C"/>
    <w:rsid w:val="00D94F03"/>
    <w:rsid w:val="00DA2CB5"/>
    <w:rsid w:val="00DA4BAC"/>
    <w:rsid w:val="00DC0AA9"/>
    <w:rsid w:val="00DC1D5C"/>
    <w:rsid w:val="00DD25DD"/>
    <w:rsid w:val="00DE6D27"/>
    <w:rsid w:val="00DF217D"/>
    <w:rsid w:val="00DF26A7"/>
    <w:rsid w:val="00DF43C6"/>
    <w:rsid w:val="00DF6338"/>
    <w:rsid w:val="00E06391"/>
    <w:rsid w:val="00E07AFF"/>
    <w:rsid w:val="00E15627"/>
    <w:rsid w:val="00E164B3"/>
    <w:rsid w:val="00E16910"/>
    <w:rsid w:val="00E20677"/>
    <w:rsid w:val="00E34024"/>
    <w:rsid w:val="00E35BCE"/>
    <w:rsid w:val="00E42BDB"/>
    <w:rsid w:val="00E46728"/>
    <w:rsid w:val="00E57EEB"/>
    <w:rsid w:val="00E62329"/>
    <w:rsid w:val="00E62D94"/>
    <w:rsid w:val="00E6512F"/>
    <w:rsid w:val="00E65E54"/>
    <w:rsid w:val="00E80155"/>
    <w:rsid w:val="00E81F28"/>
    <w:rsid w:val="00E848C0"/>
    <w:rsid w:val="00E85E89"/>
    <w:rsid w:val="00E91B96"/>
    <w:rsid w:val="00E941A1"/>
    <w:rsid w:val="00E95CE3"/>
    <w:rsid w:val="00EA2825"/>
    <w:rsid w:val="00EA460F"/>
    <w:rsid w:val="00EB0B63"/>
    <w:rsid w:val="00EB1936"/>
    <w:rsid w:val="00EB5088"/>
    <w:rsid w:val="00ED1644"/>
    <w:rsid w:val="00ED1AF5"/>
    <w:rsid w:val="00ED2593"/>
    <w:rsid w:val="00ED7D9C"/>
    <w:rsid w:val="00EF44A0"/>
    <w:rsid w:val="00EF4FED"/>
    <w:rsid w:val="00F050BD"/>
    <w:rsid w:val="00F05657"/>
    <w:rsid w:val="00F15DA0"/>
    <w:rsid w:val="00F25578"/>
    <w:rsid w:val="00F258E5"/>
    <w:rsid w:val="00F300BC"/>
    <w:rsid w:val="00F3334E"/>
    <w:rsid w:val="00F36886"/>
    <w:rsid w:val="00F36CCB"/>
    <w:rsid w:val="00F374E5"/>
    <w:rsid w:val="00F421E4"/>
    <w:rsid w:val="00F43AF2"/>
    <w:rsid w:val="00F50EC4"/>
    <w:rsid w:val="00F550CF"/>
    <w:rsid w:val="00F57A6D"/>
    <w:rsid w:val="00F638CC"/>
    <w:rsid w:val="00F64CC1"/>
    <w:rsid w:val="00F72317"/>
    <w:rsid w:val="00F76AAC"/>
    <w:rsid w:val="00F80475"/>
    <w:rsid w:val="00F8247A"/>
    <w:rsid w:val="00F83D67"/>
    <w:rsid w:val="00F93884"/>
    <w:rsid w:val="00F94841"/>
    <w:rsid w:val="00F9629A"/>
    <w:rsid w:val="00F97EFC"/>
    <w:rsid w:val="00FA5883"/>
    <w:rsid w:val="00FA6055"/>
    <w:rsid w:val="00FB0097"/>
    <w:rsid w:val="00FB322F"/>
    <w:rsid w:val="00FB442F"/>
    <w:rsid w:val="00FC1929"/>
    <w:rsid w:val="00FC5B46"/>
    <w:rsid w:val="00FD6D8E"/>
    <w:rsid w:val="00FD7573"/>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annotation reference"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B16EC4"/>
    <w:pPr>
      <w:keepNext/>
      <w:keepLines/>
      <w:numPr>
        <w:ilvl w:val="0"/>
      </w:numPr>
      <w:spacing w:before="240"/>
      <w:jc w:val="left"/>
      <w:outlineLvl w:val="0"/>
    </w:pPr>
    <w:rPr>
      <w:b/>
      <w:sz w:val="32"/>
      <w:szCs w:val="32"/>
    </w:rPr>
  </w:style>
  <w:style w:type="paragraph" w:styleId="Heading2">
    <w:name w:val="heading 2"/>
    <w:basedOn w:val="Normal"/>
    <w:next w:val="Normal"/>
    <w:link w:val="Heading2Char"/>
    <w:uiPriority w:val="1"/>
    <w:qFormat/>
    <w:rsid w:val="00B16EC4"/>
    <w:pPr>
      <w:widowControl w:val="0"/>
      <w:spacing w:before="240" w:line="276" w:lineRule="auto"/>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F36886"/>
    <w:pPr>
      <w:numPr>
        <w:ilvl w:val="1"/>
        <w:numId w:val="5"/>
      </w:numPr>
      <w:spacing w:after="120"/>
      <w:jc w:val="both"/>
    </w:pPr>
    <w:rPr>
      <w:rFonts w:asciiTheme="minorHAnsi" w:hAnsiTheme="minorHAnsi" w:cs="Arial"/>
      <w:snapToGrid w:val="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F36886"/>
    <w:rPr>
      <w:rFonts w:asciiTheme="minorHAnsi" w:hAnsiTheme="minorHAnsi" w:cs="Arial"/>
      <w:snapToGrid w:val="0"/>
      <w:sz w:val="24"/>
      <w:szCs w:val="24"/>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B16EC4"/>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B16EC4"/>
    <w:rPr>
      <w:rFonts w:asciiTheme="minorHAnsi" w:hAnsiTheme="minorHAnsi" w:cs="Arial"/>
      <w:b/>
      <w:bCs/>
      <w:i/>
      <w:snapToGrid w:val="0"/>
      <w:sz w:val="28"/>
      <w:szCs w:val="28"/>
    </w:rPr>
  </w:style>
  <w:style w:type="paragraph" w:styleId="NormalWeb">
    <w:name w:val="Normal (Web)"/>
    <w:basedOn w:val="Normal"/>
    <w:uiPriority w:val="99"/>
    <w:unhideWhenUsed/>
    <w:rsid w:val="003F0983"/>
    <w:pPr>
      <w:spacing w:after="150"/>
    </w:pPr>
    <w:rPr>
      <w:color w:val="222222"/>
    </w:rPr>
  </w:style>
  <w:style w:type="table" w:customStyle="1" w:styleId="Summarybox1">
    <w:name w:val="Summary box1"/>
    <w:basedOn w:val="TableNormal"/>
    <w:next w:val="TableGrid"/>
    <w:uiPriority w:val="99"/>
    <w:rsid w:val="00A82E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82E75"/>
    <w:pPr>
      <w:spacing w:after="200"/>
    </w:pPr>
    <w:rPr>
      <w:rFonts w:asciiTheme="minorHAnsi" w:eastAsiaTheme="minorHAnsi" w:hAnsiTheme="minorHAnsi" w:cstheme="minorBidi"/>
      <w:b/>
      <w:iCs/>
      <w:sz w:val="20"/>
      <w:szCs w:val="18"/>
      <w:lang w:eastAsia="en-US"/>
    </w:rPr>
  </w:style>
  <w:style w:type="character" w:customStyle="1" w:styleId="BodytextChar">
    <w:name w:val="Body text Char"/>
    <w:link w:val="BodyText1"/>
    <w:locked/>
    <w:rsid w:val="00A82E75"/>
    <w:rPr>
      <w:rFonts w:ascii="Arial" w:hAnsi="Arial"/>
    </w:rPr>
  </w:style>
  <w:style w:type="paragraph" w:customStyle="1" w:styleId="BodyText1">
    <w:name w:val="Body Text1"/>
    <w:basedOn w:val="Normal"/>
    <w:link w:val="BodytextChar"/>
    <w:qFormat/>
    <w:rsid w:val="00A82E75"/>
    <w:pPr>
      <w:spacing w:after="240" w:line="360" w:lineRule="auto"/>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annotation reference"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B16EC4"/>
    <w:pPr>
      <w:keepNext/>
      <w:keepLines/>
      <w:numPr>
        <w:ilvl w:val="0"/>
      </w:numPr>
      <w:spacing w:before="240"/>
      <w:jc w:val="left"/>
      <w:outlineLvl w:val="0"/>
    </w:pPr>
    <w:rPr>
      <w:b/>
      <w:sz w:val="32"/>
      <w:szCs w:val="32"/>
    </w:rPr>
  </w:style>
  <w:style w:type="paragraph" w:styleId="Heading2">
    <w:name w:val="heading 2"/>
    <w:basedOn w:val="Normal"/>
    <w:next w:val="Normal"/>
    <w:link w:val="Heading2Char"/>
    <w:uiPriority w:val="1"/>
    <w:qFormat/>
    <w:rsid w:val="00B16EC4"/>
    <w:pPr>
      <w:widowControl w:val="0"/>
      <w:spacing w:before="240" w:line="276" w:lineRule="auto"/>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F36886"/>
    <w:pPr>
      <w:numPr>
        <w:ilvl w:val="1"/>
        <w:numId w:val="5"/>
      </w:numPr>
      <w:spacing w:after="120"/>
      <w:jc w:val="both"/>
    </w:pPr>
    <w:rPr>
      <w:rFonts w:asciiTheme="minorHAnsi" w:hAnsiTheme="minorHAnsi" w:cs="Arial"/>
      <w:snapToGrid w:val="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F36886"/>
    <w:rPr>
      <w:rFonts w:asciiTheme="minorHAnsi" w:hAnsiTheme="minorHAnsi" w:cs="Arial"/>
      <w:snapToGrid w:val="0"/>
      <w:sz w:val="24"/>
      <w:szCs w:val="24"/>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B16EC4"/>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B16EC4"/>
    <w:rPr>
      <w:rFonts w:asciiTheme="minorHAnsi" w:hAnsiTheme="minorHAnsi" w:cs="Arial"/>
      <w:b/>
      <w:bCs/>
      <w:i/>
      <w:snapToGrid w:val="0"/>
      <w:sz w:val="28"/>
      <w:szCs w:val="28"/>
    </w:rPr>
  </w:style>
  <w:style w:type="paragraph" w:styleId="NormalWeb">
    <w:name w:val="Normal (Web)"/>
    <w:basedOn w:val="Normal"/>
    <w:uiPriority w:val="99"/>
    <w:unhideWhenUsed/>
    <w:rsid w:val="003F0983"/>
    <w:pPr>
      <w:spacing w:after="150"/>
    </w:pPr>
    <w:rPr>
      <w:color w:val="222222"/>
    </w:rPr>
  </w:style>
  <w:style w:type="table" w:customStyle="1" w:styleId="Summarybox1">
    <w:name w:val="Summary box1"/>
    <w:basedOn w:val="TableNormal"/>
    <w:next w:val="TableGrid"/>
    <w:uiPriority w:val="99"/>
    <w:rsid w:val="00A82E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82E75"/>
    <w:pPr>
      <w:spacing w:after="200"/>
    </w:pPr>
    <w:rPr>
      <w:rFonts w:asciiTheme="minorHAnsi" w:eastAsiaTheme="minorHAnsi" w:hAnsiTheme="minorHAnsi" w:cstheme="minorBidi"/>
      <w:b/>
      <w:iCs/>
      <w:sz w:val="20"/>
      <w:szCs w:val="18"/>
      <w:lang w:eastAsia="en-US"/>
    </w:rPr>
  </w:style>
  <w:style w:type="character" w:customStyle="1" w:styleId="BodytextChar">
    <w:name w:val="Body text Char"/>
    <w:link w:val="BodyText1"/>
    <w:locked/>
    <w:rsid w:val="00A82E75"/>
    <w:rPr>
      <w:rFonts w:ascii="Arial" w:hAnsi="Arial"/>
    </w:rPr>
  </w:style>
  <w:style w:type="paragraph" w:customStyle="1" w:styleId="BodyText1">
    <w:name w:val="Body Text1"/>
    <w:basedOn w:val="Normal"/>
    <w:link w:val="BodytextChar"/>
    <w:qFormat/>
    <w:rsid w:val="00A82E75"/>
    <w:pPr>
      <w:spacing w:after="240" w:line="360" w:lineRule="auto"/>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9500313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85416703">
      <w:bodyDiv w:val="1"/>
      <w:marLeft w:val="0"/>
      <w:marRight w:val="0"/>
      <w:marTop w:val="0"/>
      <w:marBottom w:val="0"/>
      <w:divBdr>
        <w:top w:val="none" w:sz="0" w:space="0" w:color="auto"/>
        <w:left w:val="none" w:sz="0" w:space="0" w:color="auto"/>
        <w:bottom w:val="none" w:sz="0" w:space="0" w:color="auto"/>
        <w:right w:val="none" w:sz="0" w:space="0" w:color="auto"/>
      </w:divBdr>
      <w:divsChild>
        <w:div w:id="1085809359">
          <w:marLeft w:val="0"/>
          <w:marRight w:val="0"/>
          <w:marTop w:val="0"/>
          <w:marBottom w:val="0"/>
          <w:divBdr>
            <w:top w:val="none" w:sz="0" w:space="0" w:color="auto"/>
            <w:left w:val="none" w:sz="0" w:space="0" w:color="auto"/>
            <w:bottom w:val="none" w:sz="0" w:space="0" w:color="auto"/>
            <w:right w:val="none" w:sz="0" w:space="0" w:color="auto"/>
          </w:divBdr>
          <w:divsChild>
            <w:div w:id="1360544721">
              <w:marLeft w:val="0"/>
              <w:marRight w:val="0"/>
              <w:marTop w:val="0"/>
              <w:marBottom w:val="0"/>
              <w:divBdr>
                <w:top w:val="none" w:sz="0" w:space="0" w:color="auto"/>
                <w:left w:val="none" w:sz="0" w:space="0" w:color="auto"/>
                <w:bottom w:val="none" w:sz="0" w:space="0" w:color="auto"/>
                <w:right w:val="none" w:sz="0" w:space="0" w:color="auto"/>
              </w:divBdr>
              <w:divsChild>
                <w:div w:id="15467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D293-D3BB-491B-8F56-B2BBA9EF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1356</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2018-09-24T03:08:00Z</dcterms:created>
  <dcterms:modified xsi:type="dcterms:W3CDTF">2018-10-19T01:06:00Z</dcterms:modified>
</cp:coreProperties>
</file>