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FD" w:rsidRPr="00F10B50" w:rsidRDefault="00F31FFD" w:rsidP="00F31FFD">
      <w:pPr>
        <w:jc w:val="center"/>
        <w:rPr>
          <w:rFonts w:asciiTheme="minorHAnsi" w:hAnsiTheme="minorHAnsi" w:cs="Arial"/>
          <w:sz w:val="36"/>
          <w:szCs w:val="36"/>
        </w:rPr>
      </w:pPr>
      <w:r w:rsidRPr="00F10B50">
        <w:rPr>
          <w:rFonts w:asciiTheme="minorHAnsi" w:hAnsiTheme="minorHAnsi" w:cs="Arial"/>
          <w:b/>
          <w:sz w:val="36"/>
          <w:szCs w:val="36"/>
        </w:rPr>
        <w:t>MINOR LISTINGS AND CHANGES TO LISTINGS PROCESSED BY THE SECRETARIAT FOR CONSIDERATION BY THE COMMITTEE</w:t>
      </w:r>
    </w:p>
    <w:p w:rsidR="00F31FFD" w:rsidRPr="003C188B" w:rsidRDefault="00F31FFD" w:rsidP="00277907">
      <w:pPr>
        <w:rPr>
          <w:rFonts w:asciiTheme="minorHAnsi" w:hAnsiTheme="minorHAnsi"/>
        </w:rPr>
      </w:pPr>
    </w:p>
    <w:p w:rsidR="006728B5" w:rsidRPr="003C188B" w:rsidRDefault="006728B5" w:rsidP="006728B5">
      <w:pPr>
        <w:pStyle w:val="Header"/>
        <w:widowControl w:val="0"/>
        <w:rPr>
          <w:rFonts w:asciiTheme="minorHAnsi" w:hAnsiTheme="minorHAnsi" w:cs="Arial"/>
          <w:b/>
          <w:snapToGrid w:val="0"/>
          <w:lang w:eastAsia="en-US"/>
        </w:rPr>
      </w:pPr>
    </w:p>
    <w:p w:rsidR="003B4E4E" w:rsidRPr="00F10B50" w:rsidRDefault="007F2970" w:rsidP="00133E87">
      <w:pPr>
        <w:pStyle w:val="Title"/>
        <w:spacing w:after="120"/>
        <w:rPr>
          <w:rFonts w:asciiTheme="minorHAnsi" w:hAnsiTheme="minorHAnsi"/>
          <w:sz w:val="36"/>
          <w:szCs w:val="36"/>
        </w:rPr>
      </w:pPr>
      <w:r>
        <w:rPr>
          <w:rFonts w:asciiTheme="minorHAnsi" w:hAnsiTheme="minorHAnsi"/>
          <w:sz w:val="36"/>
          <w:szCs w:val="36"/>
        </w:rPr>
        <w:t>14.02</w:t>
      </w:r>
      <w:r>
        <w:rPr>
          <w:rFonts w:asciiTheme="minorHAnsi" w:hAnsiTheme="minorHAnsi"/>
          <w:sz w:val="36"/>
          <w:szCs w:val="36"/>
        </w:rPr>
        <w:tab/>
        <w:t>CLOZAPINE</w:t>
      </w:r>
    </w:p>
    <w:p w:rsidR="003B4E4E" w:rsidRPr="00133E87" w:rsidRDefault="00552F4C" w:rsidP="00133E87">
      <w:pPr>
        <w:spacing w:after="120"/>
        <w:ind w:firstLine="720"/>
        <w:rPr>
          <w:rFonts w:asciiTheme="minorHAnsi" w:hAnsiTheme="minorHAnsi" w:cstheme="minorHAnsi"/>
          <w:b/>
          <w:sz w:val="36"/>
        </w:rPr>
      </w:pPr>
      <w:r w:rsidRPr="00133E87">
        <w:rPr>
          <w:rFonts w:asciiTheme="minorHAnsi" w:hAnsiTheme="minorHAnsi" w:cstheme="minorHAnsi"/>
          <w:b/>
          <w:sz w:val="36"/>
        </w:rPr>
        <w:t>Oral liquid 50 mg per mL</w:t>
      </w:r>
      <w:r w:rsidR="003B4E4E" w:rsidRPr="00133E87">
        <w:rPr>
          <w:rFonts w:asciiTheme="minorHAnsi" w:hAnsiTheme="minorHAnsi" w:cstheme="minorHAnsi"/>
          <w:b/>
          <w:sz w:val="36"/>
        </w:rPr>
        <w:t xml:space="preserve">, </w:t>
      </w:r>
      <w:r w:rsidRPr="00133E87">
        <w:rPr>
          <w:rFonts w:asciiTheme="minorHAnsi" w:hAnsiTheme="minorHAnsi" w:cstheme="minorHAnsi"/>
          <w:b/>
          <w:sz w:val="36"/>
        </w:rPr>
        <w:t>100 mL</w:t>
      </w:r>
      <w:r w:rsidR="003B4E4E" w:rsidRPr="00133E87">
        <w:rPr>
          <w:rFonts w:asciiTheme="minorHAnsi" w:hAnsiTheme="minorHAnsi" w:cstheme="minorHAnsi"/>
          <w:b/>
          <w:sz w:val="36"/>
        </w:rPr>
        <w:t>,</w:t>
      </w:r>
    </w:p>
    <w:p w:rsidR="003B4E4E" w:rsidRPr="00133E87" w:rsidRDefault="00552F4C" w:rsidP="00133E87">
      <w:pPr>
        <w:spacing w:after="120"/>
        <w:ind w:firstLine="720"/>
        <w:rPr>
          <w:rFonts w:asciiTheme="minorHAnsi" w:hAnsiTheme="minorHAnsi" w:cstheme="minorHAnsi"/>
          <w:b/>
          <w:sz w:val="36"/>
        </w:rPr>
      </w:pPr>
      <w:r w:rsidRPr="00133E87">
        <w:rPr>
          <w:rFonts w:asciiTheme="minorHAnsi" w:hAnsiTheme="minorHAnsi" w:cstheme="minorHAnsi"/>
          <w:b/>
          <w:sz w:val="36"/>
        </w:rPr>
        <w:t>Versacloz</w:t>
      </w:r>
      <w:r w:rsidR="003B4E4E" w:rsidRPr="00133E87">
        <w:rPr>
          <w:rFonts w:asciiTheme="minorHAnsi" w:hAnsiTheme="minorHAnsi" w:cstheme="minorHAnsi"/>
          <w:b/>
          <w:sz w:val="36"/>
        </w:rPr>
        <w:t xml:space="preserve">®, </w:t>
      </w:r>
      <w:r w:rsidRPr="00133E87">
        <w:rPr>
          <w:rFonts w:asciiTheme="minorHAnsi" w:hAnsiTheme="minorHAnsi" w:cstheme="minorHAnsi"/>
          <w:b/>
          <w:sz w:val="36"/>
        </w:rPr>
        <w:t>Pfizer Australia</w:t>
      </w:r>
      <w:r w:rsidR="001529B9" w:rsidRPr="00133E87">
        <w:rPr>
          <w:rFonts w:asciiTheme="minorHAnsi" w:hAnsiTheme="minorHAnsi" w:cstheme="minorHAnsi"/>
          <w:b/>
          <w:sz w:val="36"/>
        </w:rPr>
        <w:t xml:space="preserve"> Pty Ltd</w:t>
      </w:r>
    </w:p>
    <w:p w:rsidR="006457A7" w:rsidRPr="008C50E4" w:rsidRDefault="006457A7" w:rsidP="00BD6CAC">
      <w:pPr>
        <w:pStyle w:val="Heading1"/>
      </w:pPr>
      <w:r w:rsidRPr="008C50E4">
        <w:t xml:space="preserve">Purpose of </w:t>
      </w:r>
      <w:r w:rsidR="00277907" w:rsidRPr="008C50E4">
        <w:t>A</w:t>
      </w:r>
      <w:r w:rsidRPr="008C50E4">
        <w:t>pplication</w:t>
      </w:r>
    </w:p>
    <w:p w:rsidR="006457A7" w:rsidRPr="00552F4C" w:rsidRDefault="00277907" w:rsidP="00552F4C">
      <w:pPr>
        <w:pStyle w:val="ListParagraph"/>
        <w:numPr>
          <w:ilvl w:val="1"/>
          <w:numId w:val="4"/>
        </w:numPr>
        <w:spacing w:after="120"/>
        <w:contextualSpacing w:val="0"/>
        <w:jc w:val="both"/>
        <w:rPr>
          <w:rFonts w:asciiTheme="minorHAnsi" w:hAnsiTheme="minorHAnsi"/>
          <w:snapToGrid w:val="0"/>
          <w:lang w:eastAsia="en-US"/>
        </w:rPr>
      </w:pPr>
      <w:r w:rsidRPr="00E8308D">
        <w:rPr>
          <w:rFonts w:asciiTheme="minorHAnsi" w:eastAsiaTheme="minorHAnsi" w:hAnsiTheme="minorHAnsi" w:cstheme="minorBidi"/>
          <w:szCs w:val="22"/>
          <w:lang w:eastAsia="en-US"/>
        </w:rPr>
        <w:t>The submission requested</w:t>
      </w:r>
      <w:r w:rsidR="00552F4C">
        <w:rPr>
          <w:rFonts w:asciiTheme="minorHAnsi" w:eastAsiaTheme="minorHAnsi" w:hAnsiTheme="minorHAnsi" w:cstheme="minorBidi"/>
          <w:szCs w:val="22"/>
          <w:lang w:eastAsia="en-US"/>
        </w:rPr>
        <w:t xml:space="preserve"> temporary</w:t>
      </w:r>
      <w:r w:rsidR="00F56D03">
        <w:rPr>
          <w:rFonts w:asciiTheme="minorHAnsi" w:eastAsiaTheme="minorHAnsi" w:hAnsiTheme="minorHAnsi" w:cstheme="minorBidi"/>
          <w:szCs w:val="22"/>
          <w:lang w:eastAsia="en-US"/>
        </w:rPr>
        <w:t xml:space="preserve"> Authority Required and Authority Required (STREAMLINED),</w:t>
      </w:r>
      <w:r w:rsidR="00552F4C">
        <w:rPr>
          <w:rFonts w:asciiTheme="minorHAnsi" w:eastAsiaTheme="minorHAnsi" w:hAnsiTheme="minorHAnsi" w:cstheme="minorBidi"/>
          <w:szCs w:val="22"/>
          <w:lang w:eastAsia="en-US"/>
        </w:rPr>
        <w:t xml:space="preserve"> </w:t>
      </w:r>
      <w:r w:rsidR="008647C0">
        <w:rPr>
          <w:rFonts w:asciiTheme="minorHAnsi" w:eastAsiaTheme="minorHAnsi" w:hAnsiTheme="minorHAnsi" w:cstheme="minorBidi"/>
          <w:szCs w:val="22"/>
          <w:lang w:eastAsia="en-US"/>
        </w:rPr>
        <w:t xml:space="preserve">Section 100 Highly Specialised Drugs Program (HSD) </w:t>
      </w:r>
      <w:r w:rsidR="00F56D03">
        <w:rPr>
          <w:rFonts w:asciiTheme="minorHAnsi" w:eastAsiaTheme="minorHAnsi" w:hAnsiTheme="minorHAnsi" w:cstheme="minorBidi"/>
          <w:szCs w:val="22"/>
          <w:lang w:eastAsia="en-US"/>
        </w:rPr>
        <w:t xml:space="preserve">Public Hospital, Private Hospital and Community </w:t>
      </w:r>
      <w:r w:rsidR="008647C0">
        <w:rPr>
          <w:rFonts w:asciiTheme="minorHAnsi" w:eastAsiaTheme="minorHAnsi" w:hAnsiTheme="minorHAnsi" w:cstheme="minorBidi"/>
          <w:szCs w:val="22"/>
          <w:lang w:eastAsia="en-US"/>
        </w:rPr>
        <w:t xml:space="preserve">Access listings </w:t>
      </w:r>
      <w:r w:rsidR="00552F4C">
        <w:rPr>
          <w:rFonts w:asciiTheme="minorHAnsi" w:eastAsiaTheme="minorHAnsi" w:hAnsiTheme="minorHAnsi" w:cstheme="minorBidi"/>
          <w:szCs w:val="22"/>
          <w:lang w:eastAsia="en-US"/>
        </w:rPr>
        <w:t xml:space="preserve">of clozapine (Versacloz®) on the Pharmaceutical benefits Schedule (PBS) as an alternative to </w:t>
      </w:r>
      <w:r w:rsidR="008E30A0">
        <w:rPr>
          <w:rFonts w:asciiTheme="minorHAnsi" w:eastAsiaTheme="minorHAnsi" w:hAnsiTheme="minorHAnsi" w:cstheme="minorBidi"/>
          <w:szCs w:val="22"/>
          <w:lang w:eastAsia="en-US"/>
        </w:rPr>
        <w:t xml:space="preserve">the </w:t>
      </w:r>
      <w:r w:rsidR="00552F4C">
        <w:rPr>
          <w:rFonts w:asciiTheme="minorHAnsi" w:eastAsiaTheme="minorHAnsi" w:hAnsiTheme="minorHAnsi" w:cstheme="minorBidi"/>
          <w:szCs w:val="22"/>
          <w:lang w:eastAsia="en-US"/>
        </w:rPr>
        <w:t>currently listed clozapine (Clopin</w:t>
      </w:r>
      <w:r w:rsidR="008647C0">
        <w:rPr>
          <w:rFonts w:asciiTheme="minorHAnsi" w:eastAsiaTheme="minorHAnsi" w:hAnsiTheme="minorHAnsi" w:cstheme="minorBidi"/>
          <w:szCs w:val="22"/>
          <w:lang w:eastAsia="en-US"/>
        </w:rPr>
        <w:t>e</w:t>
      </w:r>
      <w:r w:rsidR="008655E1">
        <w:rPr>
          <w:rFonts w:asciiTheme="minorHAnsi" w:eastAsiaTheme="minorHAnsi" w:hAnsiTheme="minorHAnsi" w:cstheme="minorBidi"/>
          <w:szCs w:val="22"/>
          <w:lang w:eastAsia="en-US"/>
        </w:rPr>
        <w:t xml:space="preserve"> Suspension</w:t>
      </w:r>
      <w:r w:rsidR="00552F4C">
        <w:rPr>
          <w:rFonts w:asciiTheme="minorHAnsi" w:eastAsiaTheme="minorHAnsi" w:hAnsiTheme="minorHAnsi" w:cstheme="minorBidi"/>
          <w:szCs w:val="22"/>
          <w:lang w:eastAsia="en-US"/>
        </w:rPr>
        <w:t>®</w:t>
      </w:r>
      <w:r w:rsidR="008655E1">
        <w:rPr>
          <w:rFonts w:asciiTheme="minorHAnsi" w:eastAsiaTheme="minorHAnsi" w:hAnsiTheme="minorHAnsi" w:cstheme="minorBidi"/>
          <w:szCs w:val="22"/>
          <w:lang w:eastAsia="en-US"/>
        </w:rPr>
        <w:t>,</w:t>
      </w:r>
      <w:r w:rsidR="00552F4C">
        <w:rPr>
          <w:rFonts w:asciiTheme="minorHAnsi" w:eastAsiaTheme="minorHAnsi" w:hAnsiTheme="minorHAnsi" w:cstheme="minorBidi"/>
          <w:szCs w:val="22"/>
          <w:lang w:eastAsia="en-US"/>
        </w:rPr>
        <w:t xml:space="preserve"> 50 mg per mL clozapine suspension), to address </w:t>
      </w:r>
      <w:r w:rsidR="008E30A0">
        <w:rPr>
          <w:rFonts w:asciiTheme="minorHAnsi" w:eastAsiaTheme="minorHAnsi" w:hAnsiTheme="minorHAnsi" w:cstheme="minorBidi"/>
          <w:szCs w:val="22"/>
          <w:lang w:eastAsia="en-US"/>
        </w:rPr>
        <w:t>the current supply shortage issue</w:t>
      </w:r>
      <w:r w:rsidR="00552F4C">
        <w:rPr>
          <w:rFonts w:asciiTheme="minorHAnsi" w:eastAsiaTheme="minorHAnsi" w:hAnsiTheme="minorHAnsi" w:cstheme="minorBidi"/>
          <w:szCs w:val="22"/>
          <w:lang w:eastAsia="en-US"/>
        </w:rPr>
        <w:t>.</w:t>
      </w:r>
      <w:r w:rsidR="00AB23CF">
        <w:rPr>
          <w:rFonts w:asciiTheme="minorHAnsi" w:eastAsiaTheme="minorHAnsi" w:hAnsiTheme="minorHAnsi" w:cstheme="minorBidi"/>
          <w:szCs w:val="22"/>
          <w:lang w:eastAsia="en-US"/>
        </w:rPr>
        <w:t xml:space="preserve"> </w:t>
      </w:r>
    </w:p>
    <w:p w:rsidR="008142B6" w:rsidRPr="008C50E4" w:rsidRDefault="00133E87" w:rsidP="00BD6CAC">
      <w:pPr>
        <w:pStyle w:val="Heading1"/>
      </w:pPr>
      <w:r>
        <w:t>Requested Listing</w:t>
      </w:r>
    </w:p>
    <w:p w:rsidR="005F787B" w:rsidRPr="00F56D03" w:rsidRDefault="00277907" w:rsidP="005F787B">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submission requested </w:t>
      </w:r>
      <w:r w:rsidR="008C768E">
        <w:rPr>
          <w:rFonts w:asciiTheme="minorHAnsi" w:eastAsiaTheme="minorHAnsi" w:hAnsiTheme="minorHAnsi" w:cstheme="minorBidi"/>
          <w:szCs w:val="22"/>
          <w:lang w:eastAsia="en-US"/>
        </w:rPr>
        <w:t>identical listing price, pack size and authority conditions as Clopin</w:t>
      </w:r>
      <w:r w:rsidR="008647C0">
        <w:rPr>
          <w:rFonts w:asciiTheme="minorHAnsi" w:eastAsiaTheme="minorHAnsi" w:hAnsiTheme="minorHAnsi" w:cstheme="minorBidi"/>
          <w:szCs w:val="22"/>
          <w:lang w:eastAsia="en-US"/>
        </w:rPr>
        <w:t>e</w:t>
      </w:r>
      <w:r w:rsidR="008C768E">
        <w:rPr>
          <w:rFonts w:asciiTheme="minorHAnsi" w:eastAsiaTheme="minorHAnsi" w:hAnsiTheme="minorHAnsi" w:cstheme="minorBidi"/>
          <w:szCs w:val="22"/>
          <w:lang w:eastAsia="en-US"/>
        </w:rPr>
        <w:t xml:space="preserve"> Suspension®. </w:t>
      </w:r>
    </w:p>
    <w:p w:rsidR="006728B5" w:rsidRPr="008C50E4" w:rsidRDefault="006728B5" w:rsidP="00BD6CAC">
      <w:pPr>
        <w:pStyle w:val="Heading1"/>
      </w:pPr>
      <w:r w:rsidRPr="008C50E4">
        <w:t>Background</w:t>
      </w:r>
    </w:p>
    <w:p w:rsidR="006457A7" w:rsidRDefault="008C768E"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On 29 March 2018, the Therapeutic Goods Administration (TGA) approved the importation and supply of Versacloz® (clozapine, 50 mg/mL oral suspension) in Australia, under Section 19A(1) of the </w:t>
      </w:r>
      <w:r w:rsidRPr="003C3673">
        <w:rPr>
          <w:rFonts w:asciiTheme="minorHAnsi" w:eastAsiaTheme="minorHAnsi" w:hAnsiTheme="minorHAnsi" w:cstheme="minorBidi"/>
          <w:i/>
          <w:lang w:eastAsia="en-US"/>
        </w:rPr>
        <w:t>Therapeutic Goods Act 1989</w:t>
      </w:r>
      <w:r w:rsidR="003C3673">
        <w:rPr>
          <w:rFonts w:asciiTheme="minorHAnsi" w:eastAsiaTheme="minorHAnsi" w:hAnsiTheme="minorHAnsi" w:cstheme="minorBidi"/>
          <w:lang w:eastAsia="en-US"/>
        </w:rPr>
        <w:t>.</w:t>
      </w:r>
    </w:p>
    <w:p w:rsidR="008C768E" w:rsidRDefault="004C00E4"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A letter of reque</w:t>
      </w:r>
      <w:r w:rsidR="008E30A0">
        <w:rPr>
          <w:rFonts w:asciiTheme="minorHAnsi" w:eastAsiaTheme="minorHAnsi" w:hAnsiTheme="minorHAnsi" w:cstheme="minorBidi"/>
          <w:lang w:eastAsia="en-US"/>
        </w:rPr>
        <w:t xml:space="preserve">st from the sponsor was reviewed by the PBAC Secretariat </w:t>
      </w:r>
      <w:r w:rsidR="0075327C">
        <w:rPr>
          <w:rFonts w:asciiTheme="minorHAnsi" w:eastAsiaTheme="minorHAnsi" w:hAnsiTheme="minorHAnsi" w:cstheme="minorBidi"/>
          <w:lang w:eastAsia="en-US"/>
        </w:rPr>
        <w:t xml:space="preserve">in </w:t>
      </w:r>
      <w:r w:rsidR="008E30A0">
        <w:rPr>
          <w:rFonts w:asciiTheme="minorHAnsi" w:eastAsiaTheme="minorHAnsi" w:hAnsiTheme="minorHAnsi" w:cstheme="minorBidi"/>
          <w:lang w:eastAsia="en-US"/>
        </w:rPr>
        <w:t>April </w:t>
      </w:r>
      <w:r>
        <w:rPr>
          <w:rFonts w:asciiTheme="minorHAnsi" w:eastAsiaTheme="minorHAnsi" w:hAnsiTheme="minorHAnsi" w:cstheme="minorBidi"/>
          <w:lang w:eastAsia="en-US"/>
        </w:rPr>
        <w:t>2018 to request a temporary PBS listing of Versacloz® clozapine 50 mg/mL oral suspension in the</w:t>
      </w:r>
      <w:r w:rsidR="008E30A0">
        <w:rPr>
          <w:rFonts w:asciiTheme="minorHAnsi" w:eastAsiaTheme="minorHAnsi" w:hAnsiTheme="minorHAnsi" w:cstheme="minorBidi"/>
          <w:lang w:eastAsia="en-US"/>
        </w:rPr>
        <w:t xml:space="preserve"> interest to address a</w:t>
      </w:r>
      <w:r>
        <w:rPr>
          <w:rFonts w:asciiTheme="minorHAnsi" w:eastAsiaTheme="minorHAnsi" w:hAnsiTheme="minorHAnsi" w:cstheme="minorBidi"/>
          <w:lang w:eastAsia="en-US"/>
        </w:rPr>
        <w:t xml:space="preserve"> supply shortag</w:t>
      </w:r>
      <w:r w:rsidR="008E30A0">
        <w:rPr>
          <w:rFonts w:asciiTheme="minorHAnsi" w:eastAsiaTheme="minorHAnsi" w:hAnsiTheme="minorHAnsi" w:cstheme="minorBidi"/>
          <w:lang w:eastAsia="en-US"/>
        </w:rPr>
        <w:t>e in Australia</w:t>
      </w:r>
      <w:r>
        <w:rPr>
          <w:rFonts w:asciiTheme="minorHAnsi" w:eastAsiaTheme="minorHAnsi" w:hAnsiTheme="minorHAnsi" w:cstheme="minorBidi"/>
          <w:lang w:eastAsia="en-US"/>
        </w:rPr>
        <w:t>.</w:t>
      </w:r>
    </w:p>
    <w:p w:rsidR="006457A7" w:rsidRPr="004C00E4" w:rsidRDefault="004C00E4" w:rsidP="003C3673">
      <w:pPr>
        <w:pStyle w:val="ListParagraph"/>
        <w:numPr>
          <w:ilvl w:val="1"/>
          <w:numId w:val="4"/>
        </w:numPr>
        <w:spacing w:after="120"/>
        <w:contextualSpacing w:val="0"/>
        <w:jc w:val="both"/>
        <w:rPr>
          <w:rFonts w:asciiTheme="minorHAnsi" w:hAnsiTheme="minorHAnsi" w:cs="Arial"/>
          <w:snapToGrid w:val="0"/>
          <w:lang w:eastAsia="en-US"/>
        </w:rPr>
      </w:pPr>
      <w:r w:rsidRPr="004C00E4">
        <w:rPr>
          <w:rFonts w:asciiTheme="minorHAnsi" w:eastAsiaTheme="minorHAnsi" w:hAnsiTheme="minorHAnsi" w:cstheme="minorBidi"/>
          <w:lang w:eastAsia="en-US"/>
        </w:rPr>
        <w:t>Versac</w:t>
      </w:r>
      <w:r w:rsidR="00771F81">
        <w:rPr>
          <w:rFonts w:asciiTheme="minorHAnsi" w:eastAsiaTheme="minorHAnsi" w:hAnsiTheme="minorHAnsi" w:cstheme="minorBidi"/>
          <w:lang w:eastAsia="en-US"/>
        </w:rPr>
        <w:t>loz</w:t>
      </w:r>
      <w:r w:rsidR="003C3673" w:rsidRPr="003C3673">
        <w:rPr>
          <w:rFonts w:asciiTheme="minorHAnsi" w:eastAsiaTheme="minorHAnsi" w:hAnsiTheme="minorHAnsi" w:cstheme="minorBidi"/>
          <w:lang w:eastAsia="en-US"/>
        </w:rPr>
        <w:t>®</w:t>
      </w:r>
      <w:r w:rsidR="00771F81">
        <w:rPr>
          <w:rFonts w:asciiTheme="minorHAnsi" w:eastAsiaTheme="minorHAnsi" w:hAnsiTheme="minorHAnsi" w:cstheme="minorBidi"/>
          <w:lang w:eastAsia="en-US"/>
        </w:rPr>
        <w:t xml:space="preserve"> is a USA-</w:t>
      </w:r>
      <w:r w:rsidRPr="004C00E4">
        <w:rPr>
          <w:rFonts w:asciiTheme="minorHAnsi" w:eastAsiaTheme="minorHAnsi" w:hAnsiTheme="minorHAnsi" w:cstheme="minorBidi"/>
          <w:lang w:eastAsia="en-US"/>
        </w:rPr>
        <w:t xml:space="preserve">based product, which </w:t>
      </w:r>
      <w:r w:rsidR="0075327C">
        <w:rPr>
          <w:rFonts w:asciiTheme="minorHAnsi" w:eastAsiaTheme="minorHAnsi" w:hAnsiTheme="minorHAnsi" w:cstheme="minorBidi"/>
          <w:lang w:eastAsia="en-US"/>
        </w:rPr>
        <w:t>has</w:t>
      </w:r>
      <w:r w:rsidRPr="004C00E4">
        <w:rPr>
          <w:rFonts w:asciiTheme="minorHAnsi" w:eastAsiaTheme="minorHAnsi" w:hAnsiTheme="minorHAnsi" w:cstheme="minorBidi"/>
          <w:lang w:eastAsia="en-US"/>
        </w:rPr>
        <w:t xml:space="preserve"> the same form and strength as the </w:t>
      </w:r>
      <w:r w:rsidR="008655E1" w:rsidRPr="004C00E4">
        <w:rPr>
          <w:rFonts w:asciiTheme="minorHAnsi" w:eastAsiaTheme="minorHAnsi" w:hAnsiTheme="minorHAnsi" w:cstheme="minorBidi"/>
          <w:lang w:eastAsia="en-US"/>
        </w:rPr>
        <w:t>existing</w:t>
      </w:r>
      <w:r w:rsidRPr="004C00E4">
        <w:rPr>
          <w:rFonts w:asciiTheme="minorHAnsi" w:eastAsiaTheme="minorHAnsi" w:hAnsiTheme="minorHAnsi" w:cstheme="minorBidi"/>
          <w:lang w:eastAsia="en-US"/>
        </w:rPr>
        <w:t xml:space="preserve"> clozapine oral suspension on the PBS. </w:t>
      </w:r>
    </w:p>
    <w:p w:rsidR="006728B5" w:rsidRPr="008C50E4" w:rsidRDefault="006728B5" w:rsidP="00BD6CAC">
      <w:pPr>
        <w:pStyle w:val="Heading1"/>
      </w:pPr>
      <w:r w:rsidRPr="008C50E4">
        <w:t>Pricing considerations</w:t>
      </w:r>
    </w:p>
    <w:p w:rsidR="006457A7" w:rsidRDefault="004C00E4" w:rsidP="008C50E4">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There will be no pricing implications, as the sponsor proposed the same price as the currently listed clozapine (AEMP $135) and this listing is not expected to grow the market. </w:t>
      </w:r>
    </w:p>
    <w:p w:rsidR="00463E82" w:rsidRPr="008C50E4" w:rsidRDefault="009905C3" w:rsidP="00BD6CAC">
      <w:pPr>
        <w:pStyle w:val="Heading1"/>
      </w:pPr>
      <w:r>
        <w:lastRenderedPageBreak/>
        <w:t>PBAC Outcome</w:t>
      </w:r>
    </w:p>
    <w:p w:rsidR="009905C3" w:rsidRPr="008647C0" w:rsidRDefault="009905C3" w:rsidP="008647C0">
      <w:pPr>
        <w:pStyle w:val="ListParagraph"/>
        <w:numPr>
          <w:ilvl w:val="1"/>
          <w:numId w:val="4"/>
        </w:numPr>
        <w:spacing w:after="120"/>
        <w:contextualSpacing w:val="0"/>
        <w:jc w:val="both"/>
        <w:rPr>
          <w:rFonts w:asciiTheme="minorHAnsi" w:eastAsiaTheme="minorHAnsi" w:hAnsiTheme="minorHAnsi" w:cstheme="minorBidi"/>
          <w:lang w:eastAsia="en-US"/>
        </w:rPr>
      </w:pPr>
      <w:r w:rsidRPr="008647C0">
        <w:rPr>
          <w:rFonts w:asciiTheme="minorHAnsi" w:eastAsiaTheme="minorHAnsi" w:hAnsiTheme="minorHAnsi" w:cstheme="minorBidi"/>
          <w:lang w:eastAsia="en-US"/>
        </w:rPr>
        <w:t xml:space="preserve">The PBAC recommended the temporary </w:t>
      </w:r>
      <w:r w:rsidR="008647C0" w:rsidRPr="008647C0">
        <w:rPr>
          <w:rFonts w:asciiTheme="minorHAnsi" w:eastAsiaTheme="minorHAnsi" w:hAnsiTheme="minorHAnsi" w:cstheme="minorBidi"/>
          <w:lang w:eastAsia="en-US"/>
        </w:rPr>
        <w:t>Section 100 Highly Specialised Drugs Program (HSD) and Section 100 Community Access listings</w:t>
      </w:r>
      <w:r w:rsidRPr="008647C0">
        <w:rPr>
          <w:rFonts w:asciiTheme="minorHAnsi" w:eastAsiaTheme="minorHAnsi" w:hAnsiTheme="minorHAnsi" w:cstheme="minorBidi"/>
          <w:lang w:eastAsia="en-US"/>
        </w:rPr>
        <w:t xml:space="preserve"> of clozapine (Versacloz®) on the Pharmaceutical Benefits Scheme (PBS) to address the current supply shortage of clozapine (Clopin</w:t>
      </w:r>
      <w:r w:rsidR="008647C0" w:rsidRPr="008647C0">
        <w:rPr>
          <w:rFonts w:asciiTheme="minorHAnsi" w:eastAsiaTheme="minorHAnsi" w:hAnsiTheme="minorHAnsi" w:cstheme="minorBidi"/>
          <w:lang w:eastAsia="en-US"/>
        </w:rPr>
        <w:t>e</w:t>
      </w:r>
      <w:r w:rsidRPr="008647C0">
        <w:rPr>
          <w:rFonts w:asciiTheme="minorHAnsi" w:eastAsiaTheme="minorHAnsi" w:hAnsiTheme="minorHAnsi" w:cstheme="minorBidi"/>
          <w:lang w:eastAsia="en-US"/>
        </w:rPr>
        <w:t xml:space="preserve"> Suspension®, 50 mg per mL clozapine suspension).</w:t>
      </w:r>
    </w:p>
    <w:p w:rsidR="005076C8" w:rsidRPr="005076C8" w:rsidRDefault="009905C3" w:rsidP="005076C8">
      <w:pPr>
        <w:pStyle w:val="ListParagraph"/>
        <w:numPr>
          <w:ilvl w:val="1"/>
          <w:numId w:val="4"/>
        </w:numPr>
        <w:spacing w:after="120"/>
        <w:contextualSpacing w:val="0"/>
        <w:jc w:val="both"/>
        <w:rPr>
          <w:rFonts w:asciiTheme="minorHAnsi" w:eastAsiaTheme="minorHAnsi" w:hAnsiTheme="minorHAnsi" w:cstheme="minorBidi"/>
          <w:lang w:eastAsia="en-US"/>
        </w:rPr>
      </w:pPr>
      <w:r w:rsidRPr="008647C0">
        <w:rPr>
          <w:rFonts w:asciiTheme="minorHAnsi" w:eastAsiaTheme="minorHAnsi" w:hAnsiTheme="minorHAnsi" w:cstheme="minorBidi"/>
          <w:lang w:eastAsia="en-US"/>
        </w:rPr>
        <w:t xml:space="preserve">The PBAC considered that there is a clinical need for the supply of clozapine to be maintained on the PBS. The PBAC considered that the listing should remain during the validity of the Section 19A(1) approval by the TGA. </w:t>
      </w:r>
    </w:p>
    <w:p w:rsidR="009905C3" w:rsidRPr="008647C0" w:rsidRDefault="009905C3" w:rsidP="003C3673">
      <w:pPr>
        <w:pStyle w:val="ListParagraph"/>
        <w:numPr>
          <w:ilvl w:val="1"/>
          <w:numId w:val="4"/>
        </w:numPr>
        <w:spacing w:after="120"/>
        <w:contextualSpacing w:val="0"/>
        <w:jc w:val="both"/>
        <w:rPr>
          <w:rFonts w:asciiTheme="minorHAnsi" w:eastAsiaTheme="minorHAnsi" w:hAnsiTheme="minorHAnsi" w:cstheme="minorBidi"/>
          <w:lang w:eastAsia="en-US"/>
        </w:rPr>
      </w:pPr>
      <w:r w:rsidRPr="008647C0">
        <w:rPr>
          <w:rFonts w:asciiTheme="minorHAnsi" w:eastAsiaTheme="minorHAnsi" w:hAnsiTheme="minorHAnsi" w:cstheme="minorBidi"/>
          <w:lang w:eastAsia="en-US"/>
        </w:rPr>
        <w:t>The PBAC co</w:t>
      </w:r>
      <w:r w:rsidR="003C3673">
        <w:rPr>
          <w:rFonts w:asciiTheme="minorHAnsi" w:eastAsiaTheme="minorHAnsi" w:hAnsiTheme="minorHAnsi" w:cstheme="minorBidi"/>
          <w:lang w:eastAsia="en-US"/>
        </w:rPr>
        <w:t>nsidered that listings should have</w:t>
      </w:r>
      <w:r w:rsidRPr="008647C0">
        <w:rPr>
          <w:rFonts w:asciiTheme="minorHAnsi" w:eastAsiaTheme="minorHAnsi" w:hAnsiTheme="minorHAnsi" w:cstheme="minorBidi"/>
          <w:lang w:eastAsia="en-US"/>
        </w:rPr>
        <w:t xml:space="preserve"> the same </w:t>
      </w:r>
      <w:r w:rsidR="008647C0" w:rsidRPr="008647C0">
        <w:rPr>
          <w:rFonts w:asciiTheme="minorHAnsi" w:eastAsiaTheme="minorHAnsi" w:hAnsiTheme="minorHAnsi" w:cstheme="minorBidi"/>
          <w:lang w:eastAsia="en-US"/>
        </w:rPr>
        <w:t>authority conditions as Clopine Suspension® Authority Required</w:t>
      </w:r>
      <w:r w:rsidR="00F56D03">
        <w:rPr>
          <w:rFonts w:asciiTheme="minorHAnsi" w:eastAsiaTheme="minorHAnsi" w:hAnsiTheme="minorHAnsi" w:cstheme="minorBidi"/>
          <w:lang w:eastAsia="en-US"/>
        </w:rPr>
        <w:t xml:space="preserve"> or</w:t>
      </w:r>
      <w:r w:rsidR="008647C0" w:rsidRPr="008647C0">
        <w:rPr>
          <w:rFonts w:asciiTheme="minorHAnsi" w:eastAsiaTheme="minorHAnsi" w:hAnsiTheme="minorHAnsi" w:cstheme="minorBidi"/>
          <w:lang w:eastAsia="en-US"/>
        </w:rPr>
        <w:t xml:space="preserve"> </w:t>
      </w:r>
      <w:r w:rsidR="00F56D03">
        <w:rPr>
          <w:rFonts w:asciiTheme="minorHAnsi" w:eastAsiaTheme="minorHAnsi" w:hAnsiTheme="minorHAnsi" w:cstheme="minorBidi"/>
          <w:lang w:eastAsia="en-US"/>
        </w:rPr>
        <w:t xml:space="preserve">streamlined listings </w:t>
      </w:r>
      <w:r w:rsidR="008647C0" w:rsidRPr="008647C0">
        <w:rPr>
          <w:rFonts w:asciiTheme="minorHAnsi" w:eastAsiaTheme="minorHAnsi" w:hAnsiTheme="minorHAnsi" w:cstheme="minorBidi"/>
          <w:lang w:eastAsia="en-US"/>
        </w:rPr>
        <w:t>and</w:t>
      </w:r>
      <w:r w:rsidR="00F56D03">
        <w:rPr>
          <w:rFonts w:asciiTheme="minorHAnsi" w:eastAsiaTheme="minorHAnsi" w:hAnsiTheme="minorHAnsi" w:cstheme="minorBidi"/>
          <w:lang w:eastAsia="en-US"/>
        </w:rPr>
        <w:t xml:space="preserve"> is not</w:t>
      </w:r>
      <w:r w:rsidR="008647C0" w:rsidRPr="008647C0">
        <w:rPr>
          <w:rFonts w:asciiTheme="minorHAnsi" w:eastAsiaTheme="minorHAnsi" w:hAnsiTheme="minorHAnsi" w:cstheme="minorBidi"/>
          <w:lang w:eastAsia="en-US"/>
        </w:rPr>
        <w:t xml:space="preserve"> suitable for inclusion for prescribing by nurse practitioners</w:t>
      </w:r>
      <w:r w:rsidR="00F56D03">
        <w:rPr>
          <w:rFonts w:asciiTheme="minorHAnsi" w:eastAsiaTheme="minorHAnsi" w:hAnsiTheme="minorHAnsi" w:cstheme="minorBidi"/>
          <w:lang w:eastAsia="en-US"/>
        </w:rPr>
        <w:t>, similar to existing listings</w:t>
      </w:r>
      <w:r w:rsidR="008647C0" w:rsidRPr="008647C0">
        <w:rPr>
          <w:rFonts w:asciiTheme="minorHAnsi" w:eastAsiaTheme="minorHAnsi" w:hAnsiTheme="minorHAnsi" w:cstheme="minorBidi"/>
          <w:lang w:eastAsia="en-US"/>
        </w:rPr>
        <w:t xml:space="preserve">. </w:t>
      </w:r>
      <w:r w:rsidR="005076C8">
        <w:rPr>
          <w:rFonts w:asciiTheme="minorHAnsi" w:eastAsiaTheme="minorHAnsi" w:hAnsiTheme="minorHAnsi" w:cstheme="minorBidi"/>
          <w:lang w:eastAsia="en-US"/>
        </w:rPr>
        <w:t>The PBAC noted the name of the patient monitoring program previous</w:t>
      </w:r>
      <w:r w:rsidR="003C3673">
        <w:rPr>
          <w:rFonts w:asciiTheme="minorHAnsi" w:eastAsiaTheme="minorHAnsi" w:hAnsiTheme="minorHAnsi" w:cstheme="minorBidi"/>
          <w:lang w:eastAsia="en-US"/>
        </w:rPr>
        <w:t>ly</w:t>
      </w:r>
      <w:r w:rsidR="005076C8">
        <w:rPr>
          <w:rFonts w:asciiTheme="minorHAnsi" w:eastAsiaTheme="minorHAnsi" w:hAnsiTheme="minorHAnsi" w:cstheme="minorBidi"/>
          <w:lang w:eastAsia="en-US"/>
        </w:rPr>
        <w:t xml:space="preserve"> attached to the former Hospira brand of clozapine (Clopineconnect) had changed to Pfizer ClopineCentral (following a company merger), and considered this should be amended for the listing of the Versacloz</w:t>
      </w:r>
      <w:r w:rsidR="003C3673" w:rsidRPr="003C3673">
        <w:rPr>
          <w:rFonts w:asciiTheme="minorHAnsi" w:eastAsiaTheme="minorHAnsi" w:hAnsiTheme="minorHAnsi" w:cstheme="minorBidi"/>
          <w:lang w:eastAsia="en-US"/>
        </w:rPr>
        <w:t>®</w:t>
      </w:r>
      <w:r w:rsidR="005076C8">
        <w:rPr>
          <w:rFonts w:asciiTheme="minorHAnsi" w:eastAsiaTheme="minorHAnsi" w:hAnsiTheme="minorHAnsi" w:cstheme="minorBidi"/>
          <w:lang w:eastAsia="en-US"/>
        </w:rPr>
        <w:t xml:space="preserve"> brand and flowed on to all Clopine</w:t>
      </w:r>
      <w:r w:rsidR="003C3673" w:rsidRPr="003C3673">
        <w:rPr>
          <w:rFonts w:asciiTheme="minorHAnsi" w:eastAsiaTheme="minorHAnsi" w:hAnsiTheme="minorHAnsi" w:cstheme="minorBidi"/>
          <w:lang w:eastAsia="en-US"/>
        </w:rPr>
        <w:t>®</w:t>
      </w:r>
      <w:r w:rsidR="005076C8">
        <w:rPr>
          <w:rFonts w:asciiTheme="minorHAnsi" w:eastAsiaTheme="minorHAnsi" w:hAnsiTheme="minorHAnsi" w:cstheme="minorBidi"/>
          <w:lang w:eastAsia="en-US"/>
        </w:rPr>
        <w:t xml:space="preserve"> listings as they are now sponsored by Pfizer Australia Pty Ltd. </w:t>
      </w:r>
    </w:p>
    <w:p w:rsidR="00133E87" w:rsidRDefault="00133E87" w:rsidP="00133E87">
      <w:pPr>
        <w:spacing w:after="120"/>
        <w:jc w:val="both"/>
        <w:rPr>
          <w:rFonts w:asciiTheme="minorHAnsi" w:hAnsiTheme="minorHAnsi" w:cs="Arial"/>
          <w:b/>
          <w:bCs/>
          <w:snapToGrid w:val="0"/>
          <w:lang w:val="en-GB"/>
        </w:rPr>
      </w:pPr>
    </w:p>
    <w:p w:rsidR="00133E87" w:rsidRDefault="008647C0" w:rsidP="00133E87">
      <w:pPr>
        <w:spacing w:after="120"/>
        <w:jc w:val="both"/>
        <w:rPr>
          <w:rFonts w:asciiTheme="minorHAnsi" w:hAnsiTheme="minorHAnsi" w:cs="Arial"/>
          <w:b/>
          <w:bCs/>
          <w:snapToGrid w:val="0"/>
          <w:lang w:val="en-GB"/>
        </w:rPr>
      </w:pPr>
      <w:r w:rsidRPr="008647C0">
        <w:rPr>
          <w:rFonts w:asciiTheme="minorHAnsi" w:hAnsiTheme="minorHAnsi" w:cs="Arial"/>
          <w:b/>
          <w:bCs/>
          <w:snapToGrid w:val="0"/>
          <w:lang w:val="en-GB"/>
        </w:rPr>
        <w:t xml:space="preserve">Outcome: </w:t>
      </w:r>
    </w:p>
    <w:p w:rsidR="008647C0" w:rsidRPr="008647C0" w:rsidRDefault="008647C0" w:rsidP="00133E87">
      <w:pPr>
        <w:spacing w:after="120"/>
        <w:jc w:val="both"/>
        <w:rPr>
          <w:rFonts w:ascii="Arial" w:hAnsi="Arial" w:cs="Arial"/>
          <w:bCs/>
          <w:snapToGrid w:val="0"/>
          <w:sz w:val="22"/>
          <w:szCs w:val="20"/>
          <w:highlight w:val="yellow"/>
        </w:rPr>
      </w:pPr>
      <w:r w:rsidRPr="008647C0">
        <w:rPr>
          <w:rFonts w:asciiTheme="minorHAnsi" w:hAnsiTheme="minorHAnsi" w:cs="Arial"/>
          <w:bCs/>
          <w:snapToGrid w:val="0"/>
          <w:lang w:val="en-GB"/>
        </w:rPr>
        <w:t>Recommended</w:t>
      </w:r>
    </w:p>
    <w:p w:rsidR="009C0127" w:rsidRPr="009C0127" w:rsidRDefault="009C0127" w:rsidP="009C0127">
      <w:pPr>
        <w:widowControl w:val="0"/>
        <w:jc w:val="both"/>
        <w:rPr>
          <w:rFonts w:asciiTheme="minorHAnsi" w:hAnsiTheme="minorHAnsi" w:cs="Arial"/>
          <w:b/>
          <w:bCs/>
          <w:snapToGrid w:val="0"/>
        </w:rPr>
      </w:pPr>
    </w:p>
    <w:p w:rsidR="008647C0" w:rsidRPr="00797073" w:rsidRDefault="008647C0" w:rsidP="00BD6CAC">
      <w:pPr>
        <w:pStyle w:val="Heading1"/>
      </w:pPr>
      <w:r w:rsidRPr="00797073">
        <w:t xml:space="preserve">Recommended </w:t>
      </w:r>
      <w:r w:rsidR="00133E87">
        <w:t>L</w:t>
      </w:r>
      <w:r w:rsidRPr="00797073">
        <w:t>isting</w:t>
      </w:r>
    </w:p>
    <w:p w:rsidR="004044CB" w:rsidRPr="004044CB" w:rsidRDefault="005F787B" w:rsidP="004044CB">
      <w:pPr>
        <w:pStyle w:val="ListParagraph"/>
        <w:widowControl w:val="0"/>
        <w:tabs>
          <w:tab w:val="left" w:pos="2863"/>
        </w:tabs>
        <w:jc w:val="both"/>
        <w:rPr>
          <w:rFonts w:asciiTheme="minorHAnsi" w:hAnsiTheme="minorHAnsi" w:cs="Arial"/>
          <w:bCs/>
          <w:snapToGrid w:val="0"/>
        </w:rPr>
      </w:pPr>
      <w:r w:rsidRPr="005F787B">
        <w:rPr>
          <w:rFonts w:asciiTheme="minorHAnsi" w:hAnsiTheme="minorHAnsi" w:cs="Arial"/>
          <w:bCs/>
          <w:snapToGrid w:val="0"/>
        </w:rPr>
        <w:t>Add new item –</w:t>
      </w:r>
      <w:r w:rsidR="00AB23CF">
        <w:rPr>
          <w:rFonts w:asciiTheme="minorHAnsi" w:hAnsiTheme="minorHAnsi" w:cs="Arial"/>
          <w:bCs/>
          <w:snapToGrid w:val="0"/>
        </w:rPr>
        <w:t xml:space="preserve"> </w:t>
      </w:r>
      <w:r w:rsidRPr="005F787B">
        <w:rPr>
          <w:rFonts w:asciiTheme="minorHAnsi" w:hAnsiTheme="minorHAnsi" w:cs="Arial"/>
          <w:bCs/>
          <w:snapToGrid w:val="0"/>
        </w:rPr>
        <w:t xml:space="preserve">same restrictions for item </w:t>
      </w:r>
      <w:r>
        <w:rPr>
          <w:rFonts w:asciiTheme="minorHAnsi" w:hAnsiTheme="minorHAnsi" w:cs="Arial"/>
          <w:bCs/>
          <w:snapToGrid w:val="0"/>
        </w:rPr>
        <w:t>10341G</w:t>
      </w:r>
      <w:r w:rsidRPr="005F787B">
        <w:rPr>
          <w:rFonts w:asciiTheme="minorHAnsi" w:hAnsiTheme="minorHAnsi" w:cs="Arial"/>
          <w:bCs/>
          <w:snapToGrid w:val="0"/>
        </w:rPr>
        <w:t xml:space="preserve"> (</w:t>
      </w:r>
      <w:r>
        <w:rPr>
          <w:rFonts w:asciiTheme="minorHAnsi" w:hAnsiTheme="minorHAnsi" w:cs="Arial"/>
          <w:bCs/>
          <w:snapToGrid w:val="0"/>
        </w:rPr>
        <w:t>S100 HSD Community Access), 5630H</w:t>
      </w:r>
      <w:r w:rsidRPr="005F787B">
        <w:rPr>
          <w:rFonts w:asciiTheme="minorHAnsi" w:hAnsiTheme="minorHAnsi" w:cs="Arial"/>
          <w:bCs/>
          <w:snapToGrid w:val="0"/>
        </w:rPr>
        <w:t xml:space="preserve"> (</w:t>
      </w:r>
      <w:r>
        <w:rPr>
          <w:rFonts w:asciiTheme="minorHAnsi" w:hAnsiTheme="minorHAnsi" w:cs="Arial"/>
          <w:bCs/>
          <w:snapToGrid w:val="0"/>
        </w:rPr>
        <w:t>S100 HSD Public</w:t>
      </w:r>
      <w:r w:rsidRPr="005F787B">
        <w:rPr>
          <w:rFonts w:asciiTheme="minorHAnsi" w:hAnsiTheme="minorHAnsi" w:cs="Arial"/>
          <w:bCs/>
          <w:snapToGrid w:val="0"/>
        </w:rPr>
        <w:t>)</w:t>
      </w:r>
      <w:r>
        <w:rPr>
          <w:rFonts w:asciiTheme="minorHAnsi" w:hAnsiTheme="minorHAnsi" w:cs="Arial"/>
          <w:bCs/>
          <w:snapToGrid w:val="0"/>
        </w:rPr>
        <w:t xml:space="preserve"> and 9632Y (S100 HSD Private)</w:t>
      </w:r>
      <w:r w:rsidR="005076C8">
        <w:rPr>
          <w:rFonts w:asciiTheme="minorHAnsi" w:hAnsiTheme="minorHAnsi" w:cs="Arial"/>
          <w:bCs/>
          <w:snapToGrid w:val="0"/>
        </w:rPr>
        <w:t>. Amend administrative note</w:t>
      </w:r>
      <w:r w:rsidR="00FC0728">
        <w:rPr>
          <w:rFonts w:asciiTheme="minorHAnsi" w:hAnsiTheme="minorHAnsi" w:cs="Arial"/>
          <w:bCs/>
          <w:snapToGrid w:val="0"/>
        </w:rPr>
        <w:t xml:space="preserve"> for all clozapine listings to update patien</w:t>
      </w:r>
      <w:r w:rsidR="00AB23CF">
        <w:rPr>
          <w:rFonts w:asciiTheme="minorHAnsi" w:hAnsiTheme="minorHAnsi" w:cs="Arial"/>
          <w:bCs/>
          <w:snapToGrid w:val="0"/>
        </w:rPr>
        <w:t xml:space="preserve">t monitoring system terminology </w:t>
      </w:r>
      <w:r w:rsidR="00FC0728">
        <w:rPr>
          <w:rFonts w:asciiTheme="minorHAnsi" w:hAnsiTheme="minorHAnsi" w:cs="Arial"/>
          <w:bCs/>
          <w:snapToGrid w:val="0"/>
        </w:rPr>
        <w:t>as follows:</w:t>
      </w:r>
    </w:p>
    <w:p w:rsidR="00AB23CF" w:rsidRDefault="00AB23CF" w:rsidP="00FC0728">
      <w:pPr>
        <w:widowControl w:val="0"/>
        <w:tabs>
          <w:tab w:val="left" w:pos="2863"/>
        </w:tabs>
        <w:jc w:val="both"/>
        <w:rPr>
          <w:rFonts w:asciiTheme="minorHAnsi" w:hAnsiTheme="minorHAnsi" w:cs="Arial"/>
          <w:bCs/>
          <w:snapToGrid w:val="0"/>
        </w:rPr>
      </w:pPr>
    </w:p>
    <w:p w:rsidR="00FC0728" w:rsidRPr="00FC0728" w:rsidRDefault="00FC0728" w:rsidP="00AB23CF">
      <w:pPr>
        <w:widowControl w:val="0"/>
        <w:tabs>
          <w:tab w:val="left" w:pos="0"/>
        </w:tabs>
        <w:ind w:left="720"/>
        <w:jc w:val="both"/>
        <w:rPr>
          <w:rFonts w:asciiTheme="minorHAnsi" w:hAnsiTheme="minorHAnsi" w:cs="Arial"/>
          <w:bCs/>
          <w:i/>
          <w:snapToGrid w:val="0"/>
        </w:rPr>
      </w:pPr>
      <w:r>
        <w:rPr>
          <w:rFonts w:asciiTheme="minorHAnsi" w:hAnsiTheme="minorHAnsi" w:cs="Arial"/>
          <w:bCs/>
          <w:snapToGrid w:val="0"/>
        </w:rPr>
        <w:t>“</w:t>
      </w:r>
      <w:r w:rsidRPr="00FC0728">
        <w:rPr>
          <w:rFonts w:asciiTheme="minorHAnsi" w:hAnsiTheme="minorHAnsi" w:cs="Arial"/>
          <w:bCs/>
          <w:snapToGrid w:val="0"/>
        </w:rPr>
        <w:t xml:space="preserve">Patients receiving clozapine under the PBS listing must be registered in the clozapine patient monitoring program relevant for the brand of clozapine being prescribed and dispensed: </w:t>
      </w:r>
      <w:r w:rsidRPr="00FC0728">
        <w:rPr>
          <w:rFonts w:asciiTheme="minorHAnsi" w:hAnsiTheme="minorHAnsi" w:cs="Arial"/>
          <w:bCs/>
          <w:strike/>
          <w:snapToGrid w:val="0"/>
        </w:rPr>
        <w:t>Novartis</w:t>
      </w:r>
      <w:r>
        <w:rPr>
          <w:rFonts w:asciiTheme="minorHAnsi" w:hAnsiTheme="minorHAnsi" w:cs="Arial"/>
          <w:bCs/>
          <w:snapToGrid w:val="0"/>
        </w:rPr>
        <w:t xml:space="preserve"> </w:t>
      </w:r>
      <w:r>
        <w:rPr>
          <w:rFonts w:asciiTheme="minorHAnsi" w:hAnsiTheme="minorHAnsi" w:cs="Arial"/>
          <w:bCs/>
          <w:i/>
          <w:snapToGrid w:val="0"/>
        </w:rPr>
        <w:t>Mylan</w:t>
      </w:r>
      <w:r w:rsidRPr="00FC0728">
        <w:rPr>
          <w:rFonts w:asciiTheme="minorHAnsi" w:hAnsiTheme="minorHAnsi" w:cs="Arial"/>
          <w:bCs/>
          <w:snapToGrid w:val="0"/>
        </w:rPr>
        <w:t xml:space="preserve"> </w:t>
      </w:r>
      <w:proofErr w:type="spellStart"/>
      <w:r w:rsidRPr="00FC0728">
        <w:rPr>
          <w:rFonts w:asciiTheme="minorHAnsi" w:hAnsiTheme="minorHAnsi" w:cs="Arial"/>
          <w:bCs/>
          <w:snapToGrid w:val="0"/>
        </w:rPr>
        <w:t>Clozaril</w:t>
      </w:r>
      <w:proofErr w:type="spellEnd"/>
      <w:r w:rsidRPr="00FC0728">
        <w:rPr>
          <w:rFonts w:asciiTheme="minorHAnsi" w:hAnsiTheme="minorHAnsi" w:cs="Arial"/>
          <w:bCs/>
          <w:snapToGrid w:val="0"/>
        </w:rPr>
        <w:t xml:space="preserve"> Patient Monitoring System (</w:t>
      </w:r>
      <w:proofErr w:type="spellStart"/>
      <w:r w:rsidRPr="00FC0728">
        <w:rPr>
          <w:rFonts w:asciiTheme="minorHAnsi" w:hAnsiTheme="minorHAnsi" w:cs="Arial"/>
          <w:bCs/>
          <w:snapToGrid w:val="0"/>
        </w:rPr>
        <w:t>eCPMS</w:t>
      </w:r>
      <w:proofErr w:type="spellEnd"/>
      <w:r w:rsidRPr="00FC0728">
        <w:rPr>
          <w:rFonts w:asciiTheme="minorHAnsi" w:hAnsiTheme="minorHAnsi" w:cs="Arial"/>
          <w:bCs/>
          <w:snapToGrid w:val="0"/>
        </w:rPr>
        <w:t>) or</w:t>
      </w:r>
      <w:r>
        <w:rPr>
          <w:rFonts w:asciiTheme="minorHAnsi" w:hAnsiTheme="minorHAnsi" w:cs="Arial"/>
          <w:bCs/>
          <w:snapToGrid w:val="0"/>
        </w:rPr>
        <w:t xml:space="preserve"> </w:t>
      </w:r>
      <w:r>
        <w:rPr>
          <w:rFonts w:asciiTheme="minorHAnsi" w:hAnsiTheme="minorHAnsi" w:cs="Arial"/>
          <w:bCs/>
          <w:i/>
          <w:snapToGrid w:val="0"/>
        </w:rPr>
        <w:t xml:space="preserve">Pfizer </w:t>
      </w:r>
      <w:proofErr w:type="spellStart"/>
      <w:r>
        <w:rPr>
          <w:rFonts w:asciiTheme="minorHAnsi" w:hAnsiTheme="minorHAnsi" w:cs="Arial"/>
          <w:bCs/>
          <w:i/>
          <w:snapToGrid w:val="0"/>
        </w:rPr>
        <w:t>ClopineCentral</w:t>
      </w:r>
      <w:proofErr w:type="spellEnd"/>
      <w:r w:rsidRPr="00FC0728">
        <w:rPr>
          <w:rFonts w:asciiTheme="minorHAnsi" w:hAnsiTheme="minorHAnsi" w:cs="Arial"/>
          <w:bCs/>
          <w:snapToGrid w:val="0"/>
        </w:rPr>
        <w:t xml:space="preserve"> </w:t>
      </w:r>
      <w:r w:rsidRPr="00FC0728">
        <w:rPr>
          <w:rFonts w:asciiTheme="minorHAnsi" w:hAnsiTheme="minorHAnsi" w:cs="Arial"/>
          <w:bCs/>
          <w:strike/>
          <w:snapToGrid w:val="0"/>
        </w:rPr>
        <w:t>Hospira</w:t>
      </w:r>
      <w:r w:rsidRPr="00FC0728">
        <w:rPr>
          <w:rFonts w:asciiTheme="minorHAnsi" w:hAnsiTheme="minorHAnsi" w:cs="Arial"/>
          <w:bCs/>
          <w:snapToGrid w:val="0"/>
        </w:rPr>
        <w:t xml:space="preserve"> </w:t>
      </w:r>
      <w:r w:rsidRPr="00FC0728">
        <w:rPr>
          <w:rFonts w:asciiTheme="minorHAnsi" w:hAnsiTheme="minorHAnsi" w:cs="Arial"/>
          <w:bCs/>
          <w:strike/>
          <w:snapToGrid w:val="0"/>
        </w:rPr>
        <w:t>Clopineconnect</w:t>
      </w:r>
      <w:r w:rsidRPr="00FC0728">
        <w:rPr>
          <w:rFonts w:asciiTheme="minorHAnsi" w:hAnsiTheme="minorHAnsi" w:cs="Arial"/>
          <w:bCs/>
          <w:snapToGrid w:val="0"/>
        </w:rPr>
        <w:t>.</w:t>
      </w:r>
    </w:p>
    <w:p w:rsidR="00F56D03" w:rsidRDefault="00F56D03" w:rsidP="00463E82">
      <w:pPr>
        <w:spacing w:after="120"/>
        <w:jc w:val="both"/>
        <w:rPr>
          <w:rFonts w:asciiTheme="minorHAnsi" w:eastAsiaTheme="minorHAnsi" w:hAnsiTheme="minorHAnsi" w:cstheme="minorBidi"/>
          <w:lang w:eastAsia="en-US"/>
        </w:rPr>
      </w:pPr>
    </w:p>
    <w:p w:rsidR="00133E87" w:rsidRDefault="00133E87">
      <w:r>
        <w:br w:type="page"/>
      </w:r>
    </w:p>
    <w:tbl>
      <w:tblPr>
        <w:tblW w:w="4915" w:type="pct"/>
        <w:tblLook w:val="0000" w:firstRow="0" w:lastRow="0" w:firstColumn="0" w:lastColumn="0" w:noHBand="0" w:noVBand="0"/>
      </w:tblPr>
      <w:tblGrid>
        <w:gridCol w:w="1935"/>
        <w:gridCol w:w="1359"/>
        <w:gridCol w:w="723"/>
        <w:gridCol w:w="878"/>
        <w:gridCol w:w="222"/>
        <w:gridCol w:w="1793"/>
        <w:gridCol w:w="2175"/>
      </w:tblGrid>
      <w:tr w:rsidR="00F56D03" w:rsidRPr="0039782C" w:rsidTr="005076C8">
        <w:trPr>
          <w:cantSplit/>
          <w:trHeight w:val="465"/>
        </w:trPr>
        <w:tc>
          <w:tcPr>
            <w:tcW w:w="1813" w:type="pct"/>
            <w:gridSpan w:val="2"/>
            <w:tcBorders>
              <w:bottom w:val="single" w:sz="4" w:space="0" w:color="auto"/>
            </w:tcBorders>
          </w:tcPr>
          <w:p w:rsidR="00F56D03" w:rsidRPr="0039782C" w:rsidRDefault="00F56D0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F56D03" w:rsidRPr="0039782C" w:rsidRDefault="00F56D0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F56D03" w:rsidRPr="0039782C" w:rsidRDefault="00F56D0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F56D03" w:rsidRPr="0039782C" w:rsidRDefault="00F56D0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3" w:type="pct"/>
            <w:tcBorders>
              <w:bottom w:val="single" w:sz="4" w:space="0" w:color="auto"/>
            </w:tcBorders>
          </w:tcPr>
          <w:p w:rsidR="00F56D03" w:rsidRPr="0039782C" w:rsidRDefault="00F56D0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F56D03" w:rsidRPr="0039782C" w:rsidRDefault="00F56D0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22" w:type="pct"/>
            <w:tcBorders>
              <w:bottom w:val="single" w:sz="4" w:space="0" w:color="auto"/>
            </w:tcBorders>
          </w:tcPr>
          <w:p w:rsidR="00F56D03" w:rsidRPr="0039782C" w:rsidRDefault="00F56D03" w:rsidP="00037465">
            <w:pPr>
              <w:keepNext/>
              <w:spacing w:before="40" w:after="40"/>
              <w:jc w:val="both"/>
              <w:rPr>
                <w:rFonts w:ascii="Arial Narrow" w:hAnsi="Arial Narrow" w:cs="Arial"/>
                <w:b/>
                <w:sz w:val="20"/>
                <w:szCs w:val="20"/>
              </w:rPr>
            </w:pPr>
          </w:p>
        </w:tc>
        <w:tc>
          <w:tcPr>
            <w:tcW w:w="2184" w:type="pct"/>
            <w:gridSpan w:val="2"/>
            <w:tcBorders>
              <w:bottom w:val="single" w:sz="4" w:space="0" w:color="auto"/>
            </w:tcBorders>
          </w:tcPr>
          <w:p w:rsidR="00F56D03" w:rsidRPr="0039782C" w:rsidRDefault="00F56D03" w:rsidP="00037465">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56D03" w:rsidRPr="00260CE3" w:rsidTr="005076C8">
        <w:trPr>
          <w:cantSplit/>
          <w:trHeight w:val="567"/>
        </w:trPr>
        <w:tc>
          <w:tcPr>
            <w:tcW w:w="1813" w:type="pct"/>
            <w:gridSpan w:val="2"/>
          </w:tcPr>
          <w:p w:rsidR="00F56D03" w:rsidRPr="00260CE3" w:rsidRDefault="00F56D03" w:rsidP="00037465">
            <w:pPr>
              <w:keepNext/>
              <w:spacing w:before="40" w:after="40"/>
              <w:jc w:val="both"/>
              <w:rPr>
                <w:rFonts w:ascii="Arial Narrow" w:hAnsi="Arial Narrow" w:cs="Arial"/>
                <w:sz w:val="20"/>
                <w:szCs w:val="20"/>
              </w:rPr>
            </w:pPr>
            <w:r>
              <w:rPr>
                <w:rFonts w:ascii="Arial Narrow" w:hAnsi="Arial Narrow" w:cs="Arial"/>
                <w:smallCaps/>
                <w:sz w:val="20"/>
                <w:szCs w:val="20"/>
              </w:rPr>
              <w:t>CLOZAPINE</w:t>
            </w:r>
          </w:p>
          <w:p w:rsidR="00F56D03" w:rsidRPr="00260CE3" w:rsidRDefault="001529B9" w:rsidP="00037465">
            <w:pPr>
              <w:keepNext/>
              <w:spacing w:before="40" w:after="40"/>
              <w:jc w:val="both"/>
              <w:rPr>
                <w:rFonts w:ascii="Arial Narrow" w:hAnsi="Arial Narrow" w:cs="Arial"/>
                <w:sz w:val="20"/>
                <w:szCs w:val="20"/>
              </w:rPr>
            </w:pPr>
            <w:r w:rsidRPr="001529B9">
              <w:rPr>
                <w:rFonts w:ascii="Arial Narrow" w:hAnsi="Arial Narrow" w:cs="Arial"/>
                <w:sz w:val="20"/>
                <w:szCs w:val="20"/>
              </w:rPr>
              <w:t>Oral liquid 50 mg per mL, 100 mL</w:t>
            </w:r>
          </w:p>
        </w:tc>
        <w:tc>
          <w:tcPr>
            <w:tcW w:w="398" w:type="pct"/>
          </w:tcPr>
          <w:p w:rsidR="00F56D03" w:rsidRPr="00260CE3" w:rsidRDefault="00F56D03" w:rsidP="00037465">
            <w:pPr>
              <w:keepNext/>
              <w:spacing w:before="40" w:after="40"/>
              <w:jc w:val="both"/>
              <w:rPr>
                <w:rFonts w:ascii="Arial Narrow" w:hAnsi="Arial Narrow" w:cs="Arial"/>
                <w:sz w:val="20"/>
                <w:szCs w:val="20"/>
              </w:rPr>
            </w:pPr>
          </w:p>
          <w:p w:rsidR="00F56D03" w:rsidRPr="00260CE3" w:rsidRDefault="00F56D03" w:rsidP="00037465">
            <w:pPr>
              <w:keepNext/>
              <w:spacing w:before="40" w:after="40"/>
              <w:jc w:val="both"/>
              <w:rPr>
                <w:rFonts w:ascii="Arial Narrow" w:hAnsi="Arial Narrow" w:cs="Arial"/>
                <w:sz w:val="20"/>
                <w:szCs w:val="20"/>
              </w:rPr>
            </w:pPr>
            <w:r>
              <w:rPr>
                <w:rFonts w:ascii="Arial Narrow" w:hAnsi="Arial Narrow" w:cs="Arial"/>
                <w:sz w:val="20"/>
                <w:szCs w:val="20"/>
              </w:rPr>
              <w:t>1</w:t>
            </w:r>
          </w:p>
        </w:tc>
        <w:tc>
          <w:tcPr>
            <w:tcW w:w="483" w:type="pct"/>
          </w:tcPr>
          <w:p w:rsidR="00F56D03" w:rsidRPr="00260CE3" w:rsidRDefault="00F56D03" w:rsidP="00037465">
            <w:pPr>
              <w:keepNext/>
              <w:spacing w:before="40" w:after="40"/>
              <w:jc w:val="both"/>
              <w:rPr>
                <w:rFonts w:ascii="Arial Narrow" w:hAnsi="Arial Narrow" w:cs="Arial"/>
                <w:sz w:val="20"/>
                <w:szCs w:val="20"/>
              </w:rPr>
            </w:pPr>
          </w:p>
          <w:p w:rsidR="00F56D03" w:rsidRPr="00260CE3" w:rsidRDefault="00F56D03" w:rsidP="00037465">
            <w:pPr>
              <w:keepNext/>
              <w:spacing w:before="40" w:after="40"/>
              <w:jc w:val="both"/>
              <w:rPr>
                <w:rFonts w:ascii="Arial Narrow" w:hAnsi="Arial Narrow" w:cs="Arial"/>
                <w:sz w:val="20"/>
                <w:szCs w:val="20"/>
              </w:rPr>
            </w:pPr>
            <w:r>
              <w:rPr>
                <w:rFonts w:ascii="Arial Narrow" w:hAnsi="Arial Narrow" w:cs="Arial"/>
                <w:sz w:val="20"/>
                <w:szCs w:val="20"/>
              </w:rPr>
              <w:t>0</w:t>
            </w:r>
          </w:p>
        </w:tc>
        <w:tc>
          <w:tcPr>
            <w:tcW w:w="122" w:type="pct"/>
          </w:tcPr>
          <w:p w:rsidR="00F56D03" w:rsidRPr="00260CE3" w:rsidRDefault="00F56D03" w:rsidP="00037465">
            <w:pPr>
              <w:keepNext/>
              <w:spacing w:before="40" w:after="40"/>
              <w:jc w:val="both"/>
              <w:rPr>
                <w:rFonts w:ascii="Arial Narrow" w:hAnsi="Arial Narrow" w:cs="Arial"/>
                <w:sz w:val="20"/>
                <w:szCs w:val="20"/>
              </w:rPr>
            </w:pPr>
          </w:p>
        </w:tc>
        <w:tc>
          <w:tcPr>
            <w:tcW w:w="987" w:type="pct"/>
          </w:tcPr>
          <w:p w:rsidR="00F56D03" w:rsidRDefault="00F56D03" w:rsidP="00037465">
            <w:pPr>
              <w:keepNext/>
              <w:spacing w:before="40" w:after="40"/>
              <w:rPr>
                <w:rFonts w:ascii="Arial Narrow" w:hAnsi="Arial Narrow" w:cs="Arial"/>
                <w:sz w:val="20"/>
                <w:szCs w:val="20"/>
              </w:rPr>
            </w:pPr>
          </w:p>
          <w:p w:rsidR="00F56D03" w:rsidRPr="00260CE3" w:rsidRDefault="001529B9" w:rsidP="00037465">
            <w:pPr>
              <w:keepNext/>
              <w:spacing w:before="40" w:after="40"/>
              <w:rPr>
                <w:rFonts w:ascii="Arial Narrow" w:hAnsi="Arial Narrow" w:cs="Arial"/>
                <w:sz w:val="20"/>
                <w:szCs w:val="20"/>
              </w:rPr>
            </w:pPr>
            <w:r>
              <w:rPr>
                <w:rFonts w:ascii="Arial Narrow" w:hAnsi="Arial Narrow" w:cs="Arial"/>
                <w:sz w:val="20"/>
                <w:szCs w:val="20"/>
              </w:rPr>
              <w:t>Versacloz</w:t>
            </w:r>
            <w:r w:rsidR="00F56D03" w:rsidRPr="00FA409D">
              <w:rPr>
                <w:rFonts w:ascii="Arial Narrow" w:hAnsi="Arial Narrow" w:cs="Arial"/>
                <w:sz w:val="20"/>
                <w:szCs w:val="20"/>
              </w:rPr>
              <w:t>®</w:t>
            </w:r>
          </w:p>
        </w:tc>
        <w:tc>
          <w:tcPr>
            <w:tcW w:w="1197" w:type="pct"/>
          </w:tcPr>
          <w:p w:rsidR="00F56D03" w:rsidRDefault="00F56D03" w:rsidP="00037465">
            <w:pPr>
              <w:keepNext/>
              <w:spacing w:before="40" w:after="40"/>
              <w:rPr>
                <w:rFonts w:ascii="Arial Narrow" w:hAnsi="Arial Narrow" w:cs="Arial"/>
                <w:sz w:val="20"/>
                <w:szCs w:val="20"/>
              </w:rPr>
            </w:pPr>
          </w:p>
          <w:p w:rsidR="00F56D03" w:rsidRPr="00260CE3" w:rsidRDefault="001529B9" w:rsidP="00037465">
            <w:pPr>
              <w:keepNext/>
              <w:spacing w:before="40" w:after="40"/>
              <w:rPr>
                <w:rFonts w:ascii="Arial Narrow" w:hAnsi="Arial Narrow" w:cs="Arial"/>
                <w:sz w:val="20"/>
                <w:szCs w:val="20"/>
              </w:rPr>
            </w:pPr>
            <w:r>
              <w:rPr>
                <w:rFonts w:ascii="Arial Narrow" w:hAnsi="Arial Narrow" w:cs="Arial"/>
                <w:sz w:val="20"/>
                <w:szCs w:val="20"/>
              </w:rPr>
              <w:t>Pfizer Australia Pty Ltd</w:t>
            </w:r>
          </w:p>
        </w:tc>
      </w:tr>
      <w:tr w:rsidR="00F56D03" w:rsidRPr="00260CE3" w:rsidTr="003301A6">
        <w:trPr>
          <w:cantSplit/>
          <w:trHeight w:val="360"/>
        </w:trPr>
        <w:tc>
          <w:tcPr>
            <w:tcW w:w="5000" w:type="pct"/>
            <w:gridSpan w:val="7"/>
            <w:tcBorders>
              <w:bottom w:val="single" w:sz="4" w:space="0" w:color="auto"/>
            </w:tcBorders>
          </w:tcPr>
          <w:p w:rsidR="00F56D03" w:rsidRPr="00260CE3" w:rsidRDefault="00F56D03" w:rsidP="00037465">
            <w:pPr>
              <w:spacing w:before="40" w:after="40"/>
              <w:jc w:val="both"/>
              <w:rPr>
                <w:rFonts w:ascii="Arial Narrow" w:hAnsi="Arial Narrow" w:cs="Arial"/>
                <w:sz w:val="20"/>
                <w:szCs w:val="20"/>
              </w:rPr>
            </w:pP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35" w:type="pct"/>
            <w:gridSpan w:val="6"/>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 Public and Private</w:t>
            </w:r>
            <w:r w:rsidR="001529B9">
              <w:rPr>
                <w:rFonts w:ascii="Arial Narrow" w:hAnsi="Arial Narrow" w:cs="Arial"/>
                <w:sz w:val="20"/>
                <w:szCs w:val="20"/>
              </w:rPr>
              <w:t xml:space="preserve"> Hospitals</w:t>
            </w: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5" w:type="pct"/>
            <w:gridSpan w:val="6"/>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56D03" w:rsidRPr="00260CE3" w:rsidRDefault="00F56D0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5" w:type="pct"/>
            <w:gridSpan w:val="6"/>
            <w:tcBorders>
              <w:top w:val="single" w:sz="4" w:space="0" w:color="auto"/>
              <w:left w:val="single" w:sz="4" w:space="0" w:color="auto"/>
              <w:bottom w:val="single" w:sz="4" w:space="0" w:color="auto"/>
              <w:right w:val="single" w:sz="4" w:space="0" w:color="auto"/>
            </w:tcBorders>
          </w:tcPr>
          <w:p w:rsidR="00F56D03" w:rsidRPr="00260CE3" w:rsidRDefault="001529B9" w:rsidP="00037465">
            <w:pPr>
              <w:spacing w:before="40" w:after="40"/>
              <w:rPr>
                <w:rFonts w:ascii="Arial Narrow" w:hAnsi="Arial Narrow" w:cs="Arial"/>
                <w:sz w:val="20"/>
                <w:szCs w:val="20"/>
              </w:rPr>
            </w:pPr>
            <w:r>
              <w:rPr>
                <w:rFonts w:ascii="Arial Narrow" w:hAnsi="Arial Narrow" w:cs="Arial"/>
                <w:sz w:val="20"/>
                <w:szCs w:val="20"/>
              </w:rPr>
              <w:t>Schizophrenia</w:t>
            </w: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5" w:type="pct"/>
            <w:gridSpan w:val="6"/>
            <w:tcBorders>
              <w:top w:val="single" w:sz="4" w:space="0" w:color="auto"/>
              <w:left w:val="single" w:sz="4" w:space="0" w:color="auto"/>
              <w:bottom w:val="single" w:sz="4" w:space="0" w:color="auto"/>
              <w:right w:val="single" w:sz="4" w:space="0" w:color="auto"/>
            </w:tcBorders>
          </w:tcPr>
          <w:p w:rsidR="00F56D03" w:rsidRPr="00D17CB5" w:rsidRDefault="001529B9" w:rsidP="00037465">
            <w:pPr>
              <w:spacing w:before="40" w:after="40"/>
              <w:rPr>
                <w:rFonts w:ascii="Arial Narrow" w:hAnsi="Arial Narrow" w:cs="Arial"/>
                <w:sz w:val="20"/>
                <w:szCs w:val="20"/>
              </w:rPr>
            </w:pPr>
            <w:r>
              <w:rPr>
                <w:rFonts w:ascii="Arial Narrow" w:hAnsi="Arial Narrow" w:cs="Arial"/>
                <w:sz w:val="20"/>
                <w:szCs w:val="20"/>
              </w:rPr>
              <w:t>Schizophrenia</w:t>
            </w: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416C5C" w:rsidRDefault="00F56D03" w:rsidP="00037465">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35" w:type="pct"/>
            <w:gridSpan w:val="6"/>
            <w:tcBorders>
              <w:top w:val="single" w:sz="4" w:space="0" w:color="auto"/>
              <w:left w:val="single" w:sz="4" w:space="0" w:color="auto"/>
              <w:bottom w:val="single" w:sz="4" w:space="0" w:color="auto"/>
              <w:right w:val="single" w:sz="4" w:space="0" w:color="auto"/>
            </w:tcBorders>
          </w:tcPr>
          <w:p w:rsidR="00F56D03" w:rsidRPr="00260CE3" w:rsidRDefault="001529B9" w:rsidP="001529B9">
            <w:pPr>
              <w:spacing w:before="40" w:after="40"/>
              <w:rPr>
                <w:rFonts w:ascii="Arial Narrow" w:hAnsi="Arial Narrow" w:cs="Arial"/>
                <w:sz w:val="20"/>
                <w:szCs w:val="20"/>
              </w:rPr>
            </w:pPr>
            <w:r>
              <w:rPr>
                <w:rFonts w:ascii="Arial Narrow" w:hAnsi="Arial Narrow" w:cs="Arial"/>
                <w:sz w:val="20"/>
                <w:szCs w:val="20"/>
              </w:rPr>
              <w:t>Initial treatment</w:t>
            </w: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56D03" w:rsidRPr="00260CE3" w:rsidRDefault="00F56D03" w:rsidP="00037465">
            <w:pPr>
              <w:spacing w:before="40" w:after="40"/>
              <w:rPr>
                <w:rFonts w:ascii="Arial Narrow" w:hAnsi="Arial Narrow" w:cs="Arial"/>
                <w:sz w:val="20"/>
                <w:szCs w:val="20"/>
              </w:rPr>
            </w:pPr>
          </w:p>
        </w:tc>
        <w:tc>
          <w:tcPr>
            <w:tcW w:w="3935" w:type="pct"/>
            <w:gridSpan w:val="6"/>
            <w:tcBorders>
              <w:top w:val="single" w:sz="4" w:space="0" w:color="auto"/>
              <w:left w:val="single" w:sz="4" w:space="0" w:color="auto"/>
              <w:bottom w:val="single" w:sz="4" w:space="0" w:color="auto"/>
              <w:right w:val="single" w:sz="4" w:space="0" w:color="auto"/>
            </w:tcBorders>
          </w:tcPr>
          <w:p w:rsidR="00F56D03" w:rsidRPr="00106BCF" w:rsidRDefault="00F56D0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F56D03" w:rsidRPr="00106BCF" w:rsidRDefault="00F56D0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F56D03" w:rsidRPr="00106BCF" w:rsidRDefault="00F56D0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bookmarkEnd w:id="0"/>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F56D03" w:rsidRPr="00106BCF" w:rsidRDefault="00F56D0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56D03" w:rsidRPr="00106BCF" w:rsidRDefault="00F56D0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Electronic</w:t>
            </w:r>
            <w:r>
              <w:rPr>
                <w:rFonts w:ascii="Arial Narrow" w:hAnsi="Arial Narrow" w:cs="Arial"/>
                <w:sz w:val="20"/>
                <w:szCs w:val="20"/>
              </w:rPr>
              <w:t xml:space="preserve"> (Private)</w:t>
            </w:r>
          </w:p>
          <w:p w:rsidR="00F56D03" w:rsidRPr="00260CE3" w:rsidRDefault="001529B9" w:rsidP="001529B9">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00F56D03" w:rsidRPr="00106BCF">
              <w:rPr>
                <w:rFonts w:ascii="Arial Narrow" w:hAnsi="Arial Narrow" w:cs="Arial"/>
                <w:sz w:val="20"/>
                <w:szCs w:val="20"/>
              </w:rPr>
              <w:t>Streamlined</w:t>
            </w:r>
            <w:r w:rsidR="00F56D03">
              <w:rPr>
                <w:rFonts w:ascii="Arial Narrow" w:hAnsi="Arial Narrow" w:cs="Arial"/>
                <w:sz w:val="20"/>
                <w:szCs w:val="20"/>
              </w:rPr>
              <w:t xml:space="preserve"> (Public)</w:t>
            </w:r>
          </w:p>
        </w:tc>
      </w:tr>
      <w:tr w:rsidR="001529B9"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1529B9" w:rsidRDefault="001529B9" w:rsidP="00037465">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35" w:type="pct"/>
            <w:gridSpan w:val="6"/>
            <w:tcBorders>
              <w:top w:val="single" w:sz="4" w:space="0" w:color="auto"/>
              <w:left w:val="single" w:sz="4" w:space="0" w:color="auto"/>
              <w:bottom w:val="single" w:sz="4" w:space="0" w:color="auto"/>
              <w:right w:val="single" w:sz="4" w:space="0" w:color="auto"/>
            </w:tcBorders>
          </w:tcPr>
          <w:p w:rsidR="001529B9" w:rsidRPr="00106BCF" w:rsidRDefault="001529B9" w:rsidP="00037465">
            <w:pPr>
              <w:spacing w:before="40" w:after="40"/>
              <w:rPr>
                <w:rFonts w:ascii="Arial Narrow" w:hAnsi="Arial Narrow" w:cs="Arial"/>
                <w:sz w:val="20"/>
                <w:szCs w:val="20"/>
              </w:rPr>
            </w:pPr>
            <w:r w:rsidRPr="001529B9">
              <w:rPr>
                <w:rFonts w:ascii="Arial Narrow" w:hAnsi="Arial Narrow" w:cs="Arial"/>
                <w:sz w:val="20"/>
                <w:szCs w:val="20"/>
              </w:rPr>
              <w:t>Must be treated by a psychiatrist or in consultation with the psychiatrist affiliated with the hospital or specialised unit managing the patient.</w:t>
            </w:r>
          </w:p>
        </w:tc>
      </w:tr>
      <w:tr w:rsidR="00F56D0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F56D03" w:rsidRPr="00260CE3" w:rsidRDefault="00F56D03" w:rsidP="00037465">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35" w:type="pct"/>
            <w:gridSpan w:val="6"/>
            <w:tcBorders>
              <w:top w:val="single" w:sz="4" w:space="0" w:color="auto"/>
              <w:left w:val="single" w:sz="4" w:space="0" w:color="auto"/>
              <w:bottom w:val="single" w:sz="4" w:space="0" w:color="auto"/>
              <w:right w:val="single" w:sz="4" w:space="0" w:color="auto"/>
            </w:tcBorders>
          </w:tcPr>
          <w:p w:rsidR="001529B9" w:rsidRDefault="001529B9" w:rsidP="00037465">
            <w:pPr>
              <w:spacing w:before="40" w:after="40"/>
              <w:rPr>
                <w:rFonts w:ascii="Arial Narrow" w:hAnsi="Arial Narrow" w:cs="Arial"/>
                <w:sz w:val="20"/>
                <w:szCs w:val="20"/>
              </w:rPr>
            </w:pPr>
            <w:r w:rsidRPr="001529B9">
              <w:rPr>
                <w:rFonts w:ascii="Arial Narrow" w:hAnsi="Arial Narrow" w:cs="Arial"/>
                <w:sz w:val="20"/>
                <w:szCs w:val="20"/>
              </w:rPr>
              <w:t xml:space="preserve">Patient must be non-responsive to other neuroleptic agents; </w:t>
            </w:r>
          </w:p>
          <w:p w:rsidR="001529B9" w:rsidRDefault="001529B9" w:rsidP="00037465">
            <w:pPr>
              <w:spacing w:before="40" w:after="40"/>
              <w:rPr>
                <w:rFonts w:ascii="Arial Narrow" w:hAnsi="Arial Narrow" w:cs="Arial"/>
                <w:sz w:val="20"/>
                <w:szCs w:val="20"/>
              </w:rPr>
            </w:pPr>
          </w:p>
          <w:p w:rsidR="00F56D03" w:rsidRDefault="001529B9" w:rsidP="00037465">
            <w:pPr>
              <w:spacing w:before="40" w:after="40"/>
              <w:rPr>
                <w:rFonts w:ascii="Arial Narrow" w:hAnsi="Arial Narrow" w:cs="Arial"/>
                <w:sz w:val="20"/>
                <w:szCs w:val="20"/>
              </w:rPr>
            </w:pPr>
            <w:r w:rsidRPr="001529B9">
              <w:rPr>
                <w:rFonts w:ascii="Arial Narrow" w:hAnsi="Arial Narrow" w:cs="Arial"/>
                <w:sz w:val="20"/>
                <w:szCs w:val="20"/>
              </w:rPr>
              <w:t>OR</w:t>
            </w:r>
          </w:p>
          <w:p w:rsidR="001529B9" w:rsidRDefault="001529B9" w:rsidP="00037465">
            <w:pPr>
              <w:spacing w:before="40" w:after="40"/>
              <w:rPr>
                <w:rFonts w:ascii="Arial Narrow" w:hAnsi="Arial Narrow" w:cs="Arial"/>
                <w:sz w:val="20"/>
                <w:szCs w:val="20"/>
              </w:rPr>
            </w:pPr>
          </w:p>
          <w:p w:rsidR="001529B9" w:rsidRPr="00106BCF" w:rsidRDefault="001529B9" w:rsidP="00037465">
            <w:pPr>
              <w:spacing w:before="40" w:after="40"/>
              <w:rPr>
                <w:rFonts w:ascii="Arial Narrow" w:hAnsi="Arial Narrow" w:cs="Arial"/>
                <w:sz w:val="20"/>
                <w:szCs w:val="20"/>
              </w:rPr>
            </w:pPr>
            <w:r w:rsidRPr="001529B9">
              <w:rPr>
                <w:rFonts w:ascii="Arial Narrow" w:hAnsi="Arial Narrow" w:cs="Arial"/>
                <w:sz w:val="20"/>
                <w:szCs w:val="20"/>
              </w:rPr>
              <w:t>Patient must be intolerant of other neuroleptic agents.</w:t>
            </w:r>
          </w:p>
        </w:tc>
      </w:tr>
      <w:tr w:rsidR="001529B9"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1529B9" w:rsidRDefault="001529B9" w:rsidP="00037465">
            <w:pPr>
              <w:spacing w:before="40" w:after="40"/>
              <w:jc w:val="both"/>
              <w:rPr>
                <w:rFonts w:ascii="Arial Narrow" w:hAnsi="Arial Narrow" w:cs="Arial"/>
                <w:b/>
                <w:sz w:val="20"/>
                <w:szCs w:val="20"/>
              </w:rPr>
            </w:pPr>
            <w:r>
              <w:rPr>
                <w:rFonts w:ascii="Arial Narrow" w:hAnsi="Arial Narrow" w:cs="Arial"/>
                <w:b/>
                <w:sz w:val="20"/>
                <w:szCs w:val="20"/>
              </w:rPr>
              <w:t>Prescribing instructions:</w:t>
            </w:r>
          </w:p>
        </w:tc>
        <w:tc>
          <w:tcPr>
            <w:tcW w:w="3935" w:type="pct"/>
            <w:gridSpan w:val="6"/>
            <w:tcBorders>
              <w:top w:val="single" w:sz="4" w:space="0" w:color="auto"/>
              <w:left w:val="single" w:sz="4" w:space="0" w:color="auto"/>
              <w:bottom w:val="single" w:sz="4" w:space="0" w:color="auto"/>
              <w:right w:val="single" w:sz="4" w:space="0" w:color="auto"/>
            </w:tcBorders>
          </w:tcPr>
          <w:p w:rsidR="001529B9" w:rsidRDefault="001529B9" w:rsidP="00037465">
            <w:pPr>
              <w:spacing w:before="40" w:after="40"/>
              <w:rPr>
                <w:rFonts w:ascii="Arial Narrow" w:hAnsi="Arial Narrow" w:cs="Arial"/>
                <w:sz w:val="20"/>
                <w:szCs w:val="20"/>
              </w:rPr>
            </w:pPr>
            <w:r w:rsidRPr="001529B9">
              <w:rPr>
                <w:rFonts w:ascii="Arial Narrow" w:hAnsi="Arial Narrow" w:cs="Arial"/>
                <w:sz w:val="20"/>
                <w:szCs w:val="20"/>
              </w:rPr>
              <w:t>Patients must complete at least 18 weeks of initial treatment under this restriction before being able to qualify for treatment under the continuing restriction.</w:t>
            </w:r>
          </w:p>
          <w:p w:rsidR="001529B9" w:rsidRDefault="001529B9" w:rsidP="00037465">
            <w:pPr>
              <w:spacing w:before="40" w:after="40"/>
              <w:rPr>
                <w:rFonts w:ascii="Arial Narrow" w:hAnsi="Arial Narrow" w:cs="Arial"/>
                <w:sz w:val="20"/>
                <w:szCs w:val="20"/>
              </w:rPr>
            </w:pPr>
          </w:p>
          <w:p w:rsidR="001529B9" w:rsidRDefault="001529B9" w:rsidP="00037465">
            <w:pPr>
              <w:spacing w:before="40" w:after="40"/>
              <w:rPr>
                <w:rFonts w:ascii="Arial Narrow" w:hAnsi="Arial Narrow" w:cs="Arial"/>
                <w:sz w:val="20"/>
                <w:szCs w:val="20"/>
              </w:rPr>
            </w:pPr>
            <w:r w:rsidRPr="001529B9">
              <w:rPr>
                <w:rFonts w:ascii="Arial Narrow" w:hAnsi="Arial Narrow" w:cs="Arial"/>
                <w:sz w:val="20"/>
                <w:szCs w:val="20"/>
              </w:rPr>
              <w:t>The name of the consulting psychiatrist should be included in the patient's medical records.</w:t>
            </w:r>
          </w:p>
          <w:p w:rsidR="001529B9" w:rsidRDefault="001529B9" w:rsidP="00037465">
            <w:pPr>
              <w:spacing w:before="40" w:after="40"/>
              <w:rPr>
                <w:rFonts w:ascii="Arial Narrow" w:hAnsi="Arial Narrow" w:cs="Arial"/>
                <w:sz w:val="20"/>
                <w:szCs w:val="20"/>
              </w:rPr>
            </w:pPr>
          </w:p>
          <w:p w:rsidR="001529B9" w:rsidRPr="001529B9" w:rsidRDefault="001529B9" w:rsidP="00037465">
            <w:pPr>
              <w:spacing w:before="40" w:after="40"/>
              <w:rPr>
                <w:rFonts w:ascii="Arial Narrow" w:hAnsi="Arial Narrow" w:cs="Arial"/>
                <w:sz w:val="20"/>
                <w:szCs w:val="20"/>
              </w:rPr>
            </w:pPr>
            <w:r w:rsidRPr="001529B9">
              <w:rPr>
                <w:rFonts w:ascii="Arial Narrow" w:hAnsi="Arial Narrow" w:cs="Arial"/>
                <w:sz w:val="20"/>
                <w:szCs w:val="20"/>
              </w:rPr>
              <w:t>A medical practitioner should request a quantity sufficient for up to one month's supply. Up to 5 repeats will be authorised.</w:t>
            </w:r>
          </w:p>
        </w:tc>
      </w:tr>
      <w:tr w:rsidR="001529B9"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1529B9" w:rsidRDefault="001529B9" w:rsidP="00037465">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35" w:type="pct"/>
            <w:gridSpan w:val="6"/>
            <w:tcBorders>
              <w:top w:val="single" w:sz="4" w:space="0" w:color="auto"/>
              <w:left w:val="single" w:sz="4" w:space="0" w:color="auto"/>
              <w:bottom w:val="single" w:sz="4" w:space="0" w:color="auto"/>
              <w:right w:val="single" w:sz="4" w:space="0" w:color="auto"/>
            </w:tcBorders>
          </w:tcPr>
          <w:p w:rsidR="001529B9" w:rsidRPr="001529B9" w:rsidRDefault="001529B9" w:rsidP="001529B9">
            <w:pPr>
              <w:spacing w:before="40" w:after="40"/>
              <w:rPr>
                <w:rFonts w:ascii="Arial Narrow" w:hAnsi="Arial Narrow" w:cs="Arial"/>
                <w:sz w:val="20"/>
                <w:szCs w:val="20"/>
              </w:rPr>
            </w:pPr>
            <w:r w:rsidRPr="001529B9">
              <w:rPr>
                <w:rFonts w:ascii="Arial Narrow" w:hAnsi="Arial Narrow" w:cs="Arial"/>
                <w:sz w:val="20"/>
                <w:szCs w:val="20"/>
              </w:rPr>
              <w:t xml:space="preserve">Patients receiving clozapine under the PBS listing must be registered in the clozapine patient monitoring program relevant for the brand of clozapine being prescribed and dispensed: </w:t>
            </w:r>
            <w:r>
              <w:rPr>
                <w:rFonts w:ascii="Arial Narrow" w:hAnsi="Arial Narrow" w:cs="Arial"/>
                <w:sz w:val="20"/>
                <w:szCs w:val="20"/>
              </w:rPr>
              <w:t>Pfizer</w:t>
            </w:r>
            <w:r w:rsidRPr="001529B9">
              <w:rPr>
                <w:rFonts w:ascii="Arial Narrow" w:hAnsi="Arial Narrow" w:cs="Arial"/>
                <w:sz w:val="20"/>
                <w:szCs w:val="20"/>
              </w:rPr>
              <w:t xml:space="preserve"> </w:t>
            </w:r>
            <w:r>
              <w:rPr>
                <w:rFonts w:ascii="Arial Narrow" w:hAnsi="Arial Narrow" w:cs="Arial"/>
                <w:sz w:val="20"/>
                <w:szCs w:val="20"/>
              </w:rPr>
              <w:t>ClopineCentral</w:t>
            </w:r>
            <w:r w:rsidRPr="001529B9">
              <w:rPr>
                <w:rFonts w:ascii="Arial Narrow" w:hAnsi="Arial Narrow" w:cs="Arial"/>
                <w:sz w:val="20"/>
                <w:szCs w:val="20"/>
              </w:rPr>
              <w:t>.</w:t>
            </w:r>
          </w:p>
        </w:tc>
      </w:tr>
    </w:tbl>
    <w:p w:rsidR="00F56D03" w:rsidRDefault="00F56D03" w:rsidP="00463E82">
      <w:pPr>
        <w:spacing w:after="120"/>
        <w:jc w:val="both"/>
        <w:rPr>
          <w:rFonts w:asciiTheme="minorHAnsi" w:eastAsiaTheme="minorHAnsi" w:hAnsiTheme="minorHAnsi" w:cstheme="minorBidi"/>
          <w:lang w:eastAsia="en-US"/>
        </w:rPr>
      </w:pPr>
    </w:p>
    <w:p w:rsidR="005076C8" w:rsidRDefault="005076C8" w:rsidP="00463E82">
      <w:pPr>
        <w:spacing w:after="120"/>
        <w:jc w:val="both"/>
        <w:rPr>
          <w:rFonts w:asciiTheme="minorHAnsi" w:eastAsiaTheme="minorHAnsi" w:hAnsiTheme="minorHAnsi" w:cstheme="minorBidi"/>
          <w:lang w:eastAsia="en-US"/>
        </w:rPr>
      </w:pPr>
    </w:p>
    <w:p w:rsidR="00133E87" w:rsidRDefault="00133E87">
      <w:r>
        <w:br w:type="page"/>
      </w:r>
    </w:p>
    <w:tbl>
      <w:tblPr>
        <w:tblW w:w="4915" w:type="pct"/>
        <w:tblLook w:val="0000" w:firstRow="0" w:lastRow="0" w:firstColumn="0" w:lastColumn="0" w:noHBand="0" w:noVBand="0"/>
      </w:tblPr>
      <w:tblGrid>
        <w:gridCol w:w="1935"/>
        <w:gridCol w:w="1359"/>
        <w:gridCol w:w="723"/>
        <w:gridCol w:w="878"/>
        <w:gridCol w:w="222"/>
        <w:gridCol w:w="1793"/>
        <w:gridCol w:w="2175"/>
      </w:tblGrid>
      <w:tr w:rsidR="005076C8" w:rsidRPr="0039782C" w:rsidTr="005076C8">
        <w:trPr>
          <w:cantSplit/>
          <w:trHeight w:val="465"/>
        </w:trPr>
        <w:tc>
          <w:tcPr>
            <w:tcW w:w="1813" w:type="pct"/>
            <w:gridSpan w:val="2"/>
            <w:tcBorders>
              <w:bottom w:val="single" w:sz="4" w:space="0" w:color="auto"/>
            </w:tcBorders>
          </w:tcPr>
          <w:p w:rsidR="005076C8" w:rsidRPr="0039782C" w:rsidRDefault="005076C8"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5076C8" w:rsidRPr="0039782C" w:rsidRDefault="005076C8"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5076C8" w:rsidRPr="0039782C" w:rsidRDefault="005076C8"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5076C8" w:rsidRPr="0039782C" w:rsidRDefault="005076C8"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3" w:type="pct"/>
            <w:tcBorders>
              <w:bottom w:val="single" w:sz="4" w:space="0" w:color="auto"/>
            </w:tcBorders>
          </w:tcPr>
          <w:p w:rsidR="005076C8" w:rsidRPr="0039782C" w:rsidRDefault="005076C8"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5076C8" w:rsidRPr="0039782C" w:rsidRDefault="005076C8"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22" w:type="pct"/>
            <w:tcBorders>
              <w:bottom w:val="single" w:sz="4" w:space="0" w:color="auto"/>
            </w:tcBorders>
          </w:tcPr>
          <w:p w:rsidR="005076C8" w:rsidRPr="0039782C" w:rsidRDefault="005076C8" w:rsidP="00037465">
            <w:pPr>
              <w:keepNext/>
              <w:spacing w:before="40" w:after="40"/>
              <w:jc w:val="both"/>
              <w:rPr>
                <w:rFonts w:ascii="Arial Narrow" w:hAnsi="Arial Narrow" w:cs="Arial"/>
                <w:b/>
                <w:sz w:val="20"/>
                <w:szCs w:val="20"/>
              </w:rPr>
            </w:pPr>
          </w:p>
        </w:tc>
        <w:tc>
          <w:tcPr>
            <w:tcW w:w="2184" w:type="pct"/>
            <w:gridSpan w:val="2"/>
            <w:tcBorders>
              <w:bottom w:val="single" w:sz="4" w:space="0" w:color="auto"/>
            </w:tcBorders>
          </w:tcPr>
          <w:p w:rsidR="005076C8" w:rsidRPr="0039782C" w:rsidRDefault="005076C8" w:rsidP="00037465">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5076C8" w:rsidRPr="00260CE3" w:rsidTr="005076C8">
        <w:trPr>
          <w:cantSplit/>
          <w:trHeight w:val="567"/>
        </w:trPr>
        <w:tc>
          <w:tcPr>
            <w:tcW w:w="1813" w:type="pct"/>
            <w:gridSpan w:val="2"/>
          </w:tcPr>
          <w:p w:rsidR="005076C8" w:rsidRPr="00260CE3" w:rsidRDefault="005076C8" w:rsidP="00037465">
            <w:pPr>
              <w:keepNext/>
              <w:spacing w:before="40" w:after="40"/>
              <w:jc w:val="both"/>
              <w:rPr>
                <w:rFonts w:ascii="Arial Narrow" w:hAnsi="Arial Narrow" w:cs="Arial"/>
                <w:sz w:val="20"/>
                <w:szCs w:val="20"/>
              </w:rPr>
            </w:pPr>
            <w:r>
              <w:rPr>
                <w:rFonts w:ascii="Arial Narrow" w:hAnsi="Arial Narrow" w:cs="Arial"/>
                <w:smallCaps/>
                <w:sz w:val="20"/>
                <w:szCs w:val="20"/>
              </w:rPr>
              <w:t>CLOZAPINE</w:t>
            </w:r>
          </w:p>
          <w:p w:rsidR="005076C8" w:rsidRPr="00260CE3" w:rsidRDefault="005076C8" w:rsidP="00037465">
            <w:pPr>
              <w:keepNext/>
              <w:spacing w:before="40" w:after="40"/>
              <w:jc w:val="both"/>
              <w:rPr>
                <w:rFonts w:ascii="Arial Narrow" w:hAnsi="Arial Narrow" w:cs="Arial"/>
                <w:sz w:val="20"/>
                <w:szCs w:val="20"/>
              </w:rPr>
            </w:pPr>
            <w:r w:rsidRPr="001529B9">
              <w:rPr>
                <w:rFonts w:ascii="Arial Narrow" w:hAnsi="Arial Narrow" w:cs="Arial"/>
                <w:sz w:val="20"/>
                <w:szCs w:val="20"/>
              </w:rPr>
              <w:t>Oral liquid 50 mg per mL, 100 mL</w:t>
            </w:r>
          </w:p>
        </w:tc>
        <w:tc>
          <w:tcPr>
            <w:tcW w:w="398" w:type="pct"/>
          </w:tcPr>
          <w:p w:rsidR="005076C8" w:rsidRPr="00260CE3" w:rsidRDefault="005076C8" w:rsidP="00037465">
            <w:pPr>
              <w:keepNext/>
              <w:spacing w:before="40" w:after="40"/>
              <w:jc w:val="both"/>
              <w:rPr>
                <w:rFonts w:ascii="Arial Narrow" w:hAnsi="Arial Narrow" w:cs="Arial"/>
                <w:sz w:val="20"/>
                <w:szCs w:val="20"/>
              </w:rPr>
            </w:pPr>
          </w:p>
          <w:p w:rsidR="005076C8" w:rsidRPr="00260CE3" w:rsidRDefault="005076C8" w:rsidP="00037465">
            <w:pPr>
              <w:keepNext/>
              <w:spacing w:before="40" w:after="40"/>
              <w:jc w:val="both"/>
              <w:rPr>
                <w:rFonts w:ascii="Arial Narrow" w:hAnsi="Arial Narrow" w:cs="Arial"/>
                <w:sz w:val="20"/>
                <w:szCs w:val="20"/>
              </w:rPr>
            </w:pPr>
            <w:r>
              <w:rPr>
                <w:rFonts w:ascii="Arial Narrow" w:hAnsi="Arial Narrow" w:cs="Arial"/>
                <w:sz w:val="20"/>
                <w:szCs w:val="20"/>
              </w:rPr>
              <w:t>1</w:t>
            </w:r>
          </w:p>
        </w:tc>
        <w:tc>
          <w:tcPr>
            <w:tcW w:w="483" w:type="pct"/>
          </w:tcPr>
          <w:p w:rsidR="005076C8" w:rsidRPr="00260CE3" w:rsidRDefault="005076C8" w:rsidP="00037465">
            <w:pPr>
              <w:keepNext/>
              <w:spacing w:before="40" w:after="40"/>
              <w:jc w:val="both"/>
              <w:rPr>
                <w:rFonts w:ascii="Arial Narrow" w:hAnsi="Arial Narrow" w:cs="Arial"/>
                <w:sz w:val="20"/>
                <w:szCs w:val="20"/>
              </w:rPr>
            </w:pPr>
          </w:p>
          <w:p w:rsidR="005076C8" w:rsidRPr="00260CE3" w:rsidRDefault="005076C8" w:rsidP="00037465">
            <w:pPr>
              <w:keepNext/>
              <w:spacing w:before="40" w:after="40"/>
              <w:jc w:val="both"/>
              <w:rPr>
                <w:rFonts w:ascii="Arial Narrow" w:hAnsi="Arial Narrow" w:cs="Arial"/>
                <w:sz w:val="20"/>
                <w:szCs w:val="20"/>
              </w:rPr>
            </w:pPr>
            <w:r>
              <w:rPr>
                <w:rFonts w:ascii="Arial Narrow" w:hAnsi="Arial Narrow" w:cs="Arial"/>
                <w:sz w:val="20"/>
                <w:szCs w:val="20"/>
              </w:rPr>
              <w:t>0</w:t>
            </w:r>
          </w:p>
        </w:tc>
        <w:tc>
          <w:tcPr>
            <w:tcW w:w="122" w:type="pct"/>
          </w:tcPr>
          <w:p w:rsidR="005076C8" w:rsidRPr="00260CE3" w:rsidRDefault="005076C8" w:rsidP="00037465">
            <w:pPr>
              <w:keepNext/>
              <w:spacing w:before="40" w:after="40"/>
              <w:jc w:val="both"/>
              <w:rPr>
                <w:rFonts w:ascii="Arial Narrow" w:hAnsi="Arial Narrow" w:cs="Arial"/>
                <w:sz w:val="20"/>
                <w:szCs w:val="20"/>
              </w:rPr>
            </w:pPr>
          </w:p>
        </w:tc>
        <w:tc>
          <w:tcPr>
            <w:tcW w:w="987" w:type="pct"/>
          </w:tcPr>
          <w:p w:rsidR="005076C8" w:rsidRDefault="005076C8" w:rsidP="00037465">
            <w:pPr>
              <w:keepNext/>
              <w:spacing w:before="40" w:after="40"/>
              <w:rPr>
                <w:rFonts w:ascii="Arial Narrow" w:hAnsi="Arial Narrow" w:cs="Arial"/>
                <w:sz w:val="20"/>
                <w:szCs w:val="20"/>
              </w:rPr>
            </w:pPr>
          </w:p>
          <w:p w:rsidR="005076C8" w:rsidRPr="00260CE3" w:rsidRDefault="005076C8" w:rsidP="00037465">
            <w:pPr>
              <w:keepNext/>
              <w:spacing w:before="40" w:after="40"/>
              <w:rPr>
                <w:rFonts w:ascii="Arial Narrow" w:hAnsi="Arial Narrow" w:cs="Arial"/>
                <w:sz w:val="20"/>
                <w:szCs w:val="20"/>
              </w:rPr>
            </w:pPr>
            <w:r>
              <w:rPr>
                <w:rFonts w:ascii="Arial Narrow" w:hAnsi="Arial Narrow" w:cs="Arial"/>
                <w:sz w:val="20"/>
                <w:szCs w:val="20"/>
              </w:rPr>
              <w:t>Versacloz</w:t>
            </w:r>
            <w:r w:rsidRPr="00FA409D">
              <w:rPr>
                <w:rFonts w:ascii="Arial Narrow" w:hAnsi="Arial Narrow" w:cs="Arial"/>
                <w:sz w:val="20"/>
                <w:szCs w:val="20"/>
              </w:rPr>
              <w:t>®</w:t>
            </w:r>
          </w:p>
        </w:tc>
        <w:tc>
          <w:tcPr>
            <w:tcW w:w="1197" w:type="pct"/>
          </w:tcPr>
          <w:p w:rsidR="005076C8" w:rsidRDefault="005076C8" w:rsidP="00037465">
            <w:pPr>
              <w:keepNext/>
              <w:spacing w:before="40" w:after="40"/>
              <w:rPr>
                <w:rFonts w:ascii="Arial Narrow" w:hAnsi="Arial Narrow" w:cs="Arial"/>
                <w:sz w:val="20"/>
                <w:szCs w:val="20"/>
              </w:rPr>
            </w:pPr>
          </w:p>
          <w:p w:rsidR="005076C8" w:rsidRPr="00260CE3" w:rsidRDefault="005076C8" w:rsidP="00037465">
            <w:pPr>
              <w:keepNext/>
              <w:spacing w:before="40" w:after="40"/>
              <w:rPr>
                <w:rFonts w:ascii="Arial Narrow" w:hAnsi="Arial Narrow" w:cs="Arial"/>
                <w:sz w:val="20"/>
                <w:szCs w:val="20"/>
              </w:rPr>
            </w:pPr>
            <w:r>
              <w:rPr>
                <w:rFonts w:ascii="Arial Narrow" w:hAnsi="Arial Narrow" w:cs="Arial"/>
                <w:sz w:val="20"/>
                <w:szCs w:val="20"/>
              </w:rPr>
              <w:t>Pfizer Australia Pty Ltd</w:t>
            </w:r>
          </w:p>
        </w:tc>
      </w:tr>
      <w:tr w:rsidR="005076C8" w:rsidRPr="00260CE3" w:rsidTr="003301A6">
        <w:trPr>
          <w:cantSplit/>
          <w:trHeight w:val="360"/>
        </w:trPr>
        <w:tc>
          <w:tcPr>
            <w:tcW w:w="5000" w:type="pct"/>
            <w:gridSpan w:val="7"/>
            <w:tcBorders>
              <w:bottom w:val="single" w:sz="4" w:space="0" w:color="auto"/>
            </w:tcBorders>
          </w:tcPr>
          <w:p w:rsidR="005076C8" w:rsidRPr="00260CE3" w:rsidRDefault="005076C8" w:rsidP="00037465">
            <w:pPr>
              <w:spacing w:before="40" w:after="40"/>
              <w:jc w:val="both"/>
              <w:rPr>
                <w:rFonts w:ascii="Arial Narrow" w:hAnsi="Arial Narrow" w:cs="Arial"/>
                <w:sz w:val="20"/>
                <w:szCs w:val="20"/>
              </w:rPr>
            </w:pPr>
          </w:p>
        </w:tc>
        <w:bookmarkStart w:id="2" w:name="_GoBack"/>
        <w:bookmarkEnd w:id="2"/>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260CE3" w:rsidRDefault="005076C8" w:rsidP="005076C8">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 Community Access</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076C8" w:rsidRPr="00260CE3" w:rsidRDefault="005076C8"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rPr>
                <w:rFonts w:ascii="Arial Narrow" w:hAnsi="Arial Narrow" w:cs="Arial"/>
                <w:sz w:val="20"/>
                <w:szCs w:val="20"/>
              </w:rPr>
            </w:pPr>
            <w:r>
              <w:rPr>
                <w:rFonts w:ascii="Arial Narrow" w:hAnsi="Arial Narrow" w:cs="Arial"/>
                <w:sz w:val="20"/>
                <w:szCs w:val="20"/>
              </w:rPr>
              <w:t>Schizophrenia</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D17CB5" w:rsidRDefault="005076C8" w:rsidP="00037465">
            <w:pPr>
              <w:spacing w:before="40" w:after="40"/>
              <w:rPr>
                <w:rFonts w:ascii="Arial Narrow" w:hAnsi="Arial Narrow" w:cs="Arial"/>
                <w:sz w:val="20"/>
                <w:szCs w:val="20"/>
              </w:rPr>
            </w:pPr>
            <w:r>
              <w:rPr>
                <w:rFonts w:ascii="Arial Narrow" w:hAnsi="Arial Narrow" w:cs="Arial"/>
                <w:sz w:val="20"/>
                <w:szCs w:val="20"/>
              </w:rPr>
              <w:t>Schizophrenia</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416C5C" w:rsidRDefault="005076C8" w:rsidP="00037465">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rPr>
                <w:rFonts w:ascii="Arial Narrow" w:hAnsi="Arial Narrow" w:cs="Arial"/>
                <w:sz w:val="20"/>
                <w:szCs w:val="20"/>
              </w:rPr>
            </w:pPr>
            <w:r>
              <w:rPr>
                <w:rFonts w:ascii="Arial Narrow" w:hAnsi="Arial Narrow" w:cs="Arial"/>
                <w:sz w:val="20"/>
                <w:szCs w:val="20"/>
              </w:rPr>
              <w:t>Continuing treatment</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076C8" w:rsidRPr="00260CE3" w:rsidRDefault="005076C8" w:rsidP="00037465">
            <w:pPr>
              <w:spacing w:before="40" w:after="40"/>
              <w:rPr>
                <w:rFonts w:ascii="Arial Narrow" w:hAnsi="Arial Narrow" w:cs="Arial"/>
                <w:sz w:val="20"/>
                <w:szCs w:val="20"/>
              </w:rPr>
            </w:pPr>
          </w:p>
        </w:tc>
        <w:tc>
          <w:tcPr>
            <w:tcW w:w="3935" w:type="pct"/>
            <w:gridSpan w:val="6"/>
            <w:tcBorders>
              <w:top w:val="single" w:sz="4" w:space="0" w:color="auto"/>
              <w:left w:val="single" w:sz="4" w:space="0" w:color="auto"/>
              <w:bottom w:val="single" w:sz="4" w:space="0" w:color="auto"/>
              <w:right w:val="single" w:sz="4" w:space="0" w:color="auto"/>
            </w:tcBorders>
          </w:tcPr>
          <w:p w:rsidR="005076C8" w:rsidRPr="00106BCF" w:rsidRDefault="005076C8"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5076C8" w:rsidRPr="00106BCF" w:rsidRDefault="005076C8"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5076C8" w:rsidRPr="00106BCF" w:rsidRDefault="005076C8"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5076C8" w:rsidRPr="00106BCF" w:rsidRDefault="005076C8"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5076C8" w:rsidRPr="00106BCF" w:rsidRDefault="005076C8"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Electronic</w:t>
            </w:r>
            <w:r>
              <w:rPr>
                <w:rFonts w:ascii="Arial Narrow" w:hAnsi="Arial Narrow" w:cs="Arial"/>
                <w:sz w:val="20"/>
                <w:szCs w:val="20"/>
              </w:rPr>
              <w:t xml:space="preserve"> (Private)</w:t>
            </w:r>
          </w:p>
          <w:p w:rsidR="005076C8" w:rsidRPr="00260CE3" w:rsidRDefault="005076C8"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301A6">
              <w:rPr>
                <w:rFonts w:ascii="Arial Narrow" w:hAnsi="Arial Narrow" w:cs="Arial"/>
                <w:sz w:val="20"/>
                <w:szCs w:val="20"/>
              </w:rPr>
            </w:r>
            <w:r w:rsidR="003301A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Default="005076C8" w:rsidP="00037465">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35" w:type="pct"/>
            <w:gridSpan w:val="6"/>
            <w:tcBorders>
              <w:top w:val="single" w:sz="4" w:space="0" w:color="auto"/>
              <w:left w:val="single" w:sz="4" w:space="0" w:color="auto"/>
              <w:bottom w:val="single" w:sz="4" w:space="0" w:color="auto"/>
              <w:right w:val="single" w:sz="4" w:space="0" w:color="auto"/>
            </w:tcBorders>
          </w:tcPr>
          <w:p w:rsidR="005076C8" w:rsidRDefault="005076C8" w:rsidP="00037465">
            <w:pPr>
              <w:spacing w:before="40" w:after="40"/>
              <w:rPr>
                <w:rFonts w:ascii="Arial Narrow" w:hAnsi="Arial Narrow" w:cs="Arial"/>
                <w:sz w:val="20"/>
                <w:szCs w:val="20"/>
              </w:rPr>
            </w:pPr>
            <w:r w:rsidRPr="005076C8">
              <w:rPr>
                <w:rFonts w:ascii="Arial Narrow" w:hAnsi="Arial Narrow" w:cs="Arial"/>
                <w:sz w:val="20"/>
                <w:szCs w:val="20"/>
              </w:rPr>
              <w:t xml:space="preserve">Must be treated by a psychiatrist; </w:t>
            </w:r>
          </w:p>
          <w:p w:rsidR="005076C8" w:rsidRDefault="005076C8" w:rsidP="00037465">
            <w:pPr>
              <w:spacing w:before="40" w:after="40"/>
              <w:rPr>
                <w:rFonts w:ascii="Arial Narrow" w:hAnsi="Arial Narrow" w:cs="Arial"/>
                <w:sz w:val="20"/>
                <w:szCs w:val="20"/>
              </w:rPr>
            </w:pPr>
          </w:p>
          <w:p w:rsidR="005076C8" w:rsidRDefault="005076C8" w:rsidP="00037465">
            <w:pPr>
              <w:spacing w:before="40" w:after="40"/>
              <w:rPr>
                <w:rFonts w:ascii="Arial Narrow" w:hAnsi="Arial Narrow" w:cs="Arial"/>
                <w:sz w:val="20"/>
                <w:szCs w:val="20"/>
              </w:rPr>
            </w:pPr>
            <w:r w:rsidRPr="005076C8">
              <w:rPr>
                <w:rFonts w:ascii="Arial Narrow" w:hAnsi="Arial Narrow" w:cs="Arial"/>
                <w:sz w:val="20"/>
                <w:szCs w:val="20"/>
              </w:rPr>
              <w:t>OR</w:t>
            </w:r>
          </w:p>
          <w:p w:rsidR="005076C8" w:rsidRDefault="005076C8" w:rsidP="00037465">
            <w:pPr>
              <w:spacing w:before="40" w:after="40"/>
              <w:rPr>
                <w:rFonts w:ascii="Arial Narrow" w:hAnsi="Arial Narrow" w:cs="Arial"/>
                <w:sz w:val="20"/>
                <w:szCs w:val="20"/>
              </w:rPr>
            </w:pPr>
          </w:p>
          <w:p w:rsidR="005076C8" w:rsidRPr="00106BCF" w:rsidRDefault="005076C8" w:rsidP="00037465">
            <w:pPr>
              <w:spacing w:before="40" w:after="40"/>
              <w:rPr>
                <w:rFonts w:ascii="Arial Narrow" w:hAnsi="Arial Narrow" w:cs="Arial"/>
                <w:sz w:val="20"/>
                <w:szCs w:val="20"/>
              </w:rPr>
            </w:pPr>
            <w:r w:rsidRPr="005076C8">
              <w:rPr>
                <w:rFonts w:ascii="Arial Narrow" w:hAnsi="Arial Narrow" w:cs="Arial"/>
                <w:sz w:val="20"/>
                <w:szCs w:val="20"/>
              </w:rPr>
              <w:t>Must be treated by an authorised medical practitioner, with the agreement of the treating psychiatrist.</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Pr="00260CE3" w:rsidRDefault="005076C8" w:rsidP="00037465">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35" w:type="pct"/>
            <w:gridSpan w:val="6"/>
            <w:tcBorders>
              <w:top w:val="single" w:sz="4" w:space="0" w:color="auto"/>
              <w:left w:val="single" w:sz="4" w:space="0" w:color="auto"/>
              <w:bottom w:val="single" w:sz="4" w:space="0" w:color="auto"/>
              <w:right w:val="single" w:sz="4" w:space="0" w:color="auto"/>
            </w:tcBorders>
          </w:tcPr>
          <w:p w:rsidR="005076C8" w:rsidRDefault="005076C8" w:rsidP="00037465">
            <w:pPr>
              <w:spacing w:before="40" w:after="40"/>
              <w:rPr>
                <w:rFonts w:ascii="Arial Narrow" w:hAnsi="Arial Narrow" w:cs="Arial"/>
                <w:sz w:val="20"/>
                <w:szCs w:val="20"/>
              </w:rPr>
            </w:pPr>
            <w:r w:rsidRPr="005076C8">
              <w:rPr>
                <w:rFonts w:ascii="Arial Narrow" w:hAnsi="Arial Narrow" w:cs="Arial"/>
                <w:sz w:val="20"/>
                <w:szCs w:val="20"/>
              </w:rPr>
              <w:t>Patient must have previously received PBS-subsidised therapy with this drug for this condition,</w:t>
            </w:r>
          </w:p>
          <w:p w:rsidR="005076C8" w:rsidRDefault="005076C8" w:rsidP="00037465">
            <w:pPr>
              <w:spacing w:before="40" w:after="40"/>
              <w:rPr>
                <w:rFonts w:ascii="Arial Narrow" w:hAnsi="Arial Narrow" w:cs="Arial"/>
                <w:sz w:val="20"/>
                <w:szCs w:val="20"/>
              </w:rPr>
            </w:pPr>
          </w:p>
          <w:p w:rsidR="005076C8" w:rsidRDefault="005076C8" w:rsidP="00037465">
            <w:pPr>
              <w:spacing w:before="40" w:after="40"/>
              <w:rPr>
                <w:rFonts w:ascii="Arial Narrow" w:hAnsi="Arial Narrow" w:cs="Arial"/>
                <w:sz w:val="20"/>
                <w:szCs w:val="20"/>
              </w:rPr>
            </w:pPr>
            <w:r>
              <w:rPr>
                <w:rFonts w:ascii="Arial Narrow" w:hAnsi="Arial Narrow" w:cs="Arial"/>
                <w:sz w:val="20"/>
                <w:szCs w:val="20"/>
              </w:rPr>
              <w:t>AND</w:t>
            </w:r>
          </w:p>
          <w:p w:rsidR="005076C8" w:rsidRDefault="005076C8" w:rsidP="00037465">
            <w:pPr>
              <w:spacing w:before="40" w:after="40"/>
              <w:rPr>
                <w:rFonts w:ascii="Arial Narrow" w:hAnsi="Arial Narrow" w:cs="Arial"/>
                <w:sz w:val="20"/>
                <w:szCs w:val="20"/>
              </w:rPr>
            </w:pPr>
          </w:p>
          <w:p w:rsidR="005076C8" w:rsidRDefault="005076C8" w:rsidP="00037465">
            <w:pPr>
              <w:spacing w:before="40" w:after="40"/>
              <w:rPr>
                <w:rFonts w:ascii="Arial Narrow" w:hAnsi="Arial Narrow" w:cs="Arial"/>
                <w:sz w:val="20"/>
                <w:szCs w:val="20"/>
              </w:rPr>
            </w:pPr>
            <w:r w:rsidRPr="005076C8">
              <w:rPr>
                <w:rFonts w:ascii="Arial Narrow" w:hAnsi="Arial Narrow" w:cs="Arial"/>
                <w:sz w:val="20"/>
                <w:szCs w:val="20"/>
              </w:rPr>
              <w:t>Patient must have comp</w:t>
            </w:r>
            <w:r>
              <w:rPr>
                <w:rFonts w:ascii="Arial Narrow" w:hAnsi="Arial Narrow" w:cs="Arial"/>
                <w:sz w:val="20"/>
                <w:szCs w:val="20"/>
              </w:rPr>
              <w:t>leted at least 18 weeks therapy,</w:t>
            </w:r>
          </w:p>
          <w:p w:rsidR="005076C8" w:rsidRDefault="005076C8" w:rsidP="00037465">
            <w:pPr>
              <w:spacing w:before="40" w:after="40"/>
              <w:rPr>
                <w:rFonts w:ascii="Arial Narrow" w:hAnsi="Arial Narrow" w:cs="Arial"/>
                <w:sz w:val="20"/>
                <w:szCs w:val="20"/>
              </w:rPr>
            </w:pPr>
          </w:p>
          <w:p w:rsidR="005076C8" w:rsidRDefault="005076C8" w:rsidP="00037465">
            <w:pPr>
              <w:spacing w:before="40" w:after="40"/>
              <w:rPr>
                <w:rFonts w:ascii="Arial Narrow" w:hAnsi="Arial Narrow" w:cs="Arial"/>
                <w:sz w:val="20"/>
                <w:szCs w:val="20"/>
              </w:rPr>
            </w:pPr>
            <w:r>
              <w:rPr>
                <w:rFonts w:ascii="Arial Narrow" w:hAnsi="Arial Narrow" w:cs="Arial"/>
                <w:sz w:val="20"/>
                <w:szCs w:val="20"/>
              </w:rPr>
              <w:t>AND</w:t>
            </w:r>
          </w:p>
          <w:p w:rsidR="005076C8" w:rsidRDefault="005076C8" w:rsidP="00037465">
            <w:pPr>
              <w:spacing w:before="40" w:after="40"/>
              <w:rPr>
                <w:rFonts w:ascii="Arial Narrow" w:hAnsi="Arial Narrow" w:cs="Arial"/>
                <w:sz w:val="20"/>
                <w:szCs w:val="20"/>
              </w:rPr>
            </w:pPr>
          </w:p>
          <w:p w:rsidR="005076C8" w:rsidRDefault="005076C8" w:rsidP="00037465">
            <w:pPr>
              <w:spacing w:before="40" w:after="40"/>
              <w:rPr>
                <w:rFonts w:ascii="Arial Narrow" w:hAnsi="Arial Narrow" w:cs="Arial"/>
                <w:sz w:val="20"/>
                <w:szCs w:val="20"/>
              </w:rPr>
            </w:pPr>
            <w:r w:rsidRPr="005076C8">
              <w:rPr>
                <w:rFonts w:ascii="Arial Narrow" w:hAnsi="Arial Narrow" w:cs="Arial"/>
                <w:sz w:val="20"/>
                <w:szCs w:val="20"/>
              </w:rPr>
              <w:t>Patient must be on a clozapine dosage considered stable b</w:t>
            </w:r>
            <w:r>
              <w:rPr>
                <w:rFonts w:ascii="Arial Narrow" w:hAnsi="Arial Narrow" w:cs="Arial"/>
                <w:sz w:val="20"/>
                <w:szCs w:val="20"/>
              </w:rPr>
              <w:t>y a treating psychiatrist,</w:t>
            </w:r>
          </w:p>
          <w:p w:rsidR="005076C8" w:rsidRDefault="005076C8" w:rsidP="00037465">
            <w:pPr>
              <w:spacing w:before="40" w:after="40"/>
              <w:rPr>
                <w:rFonts w:ascii="Arial Narrow" w:hAnsi="Arial Narrow" w:cs="Arial"/>
                <w:sz w:val="20"/>
                <w:szCs w:val="20"/>
              </w:rPr>
            </w:pPr>
          </w:p>
          <w:p w:rsidR="005076C8" w:rsidRDefault="005076C8" w:rsidP="00037465">
            <w:pPr>
              <w:spacing w:before="40" w:after="40"/>
              <w:rPr>
                <w:rFonts w:ascii="Arial Narrow" w:hAnsi="Arial Narrow" w:cs="Arial"/>
                <w:sz w:val="20"/>
                <w:szCs w:val="20"/>
              </w:rPr>
            </w:pPr>
            <w:r>
              <w:rPr>
                <w:rFonts w:ascii="Arial Narrow" w:hAnsi="Arial Narrow" w:cs="Arial"/>
                <w:sz w:val="20"/>
                <w:szCs w:val="20"/>
              </w:rPr>
              <w:t>AND</w:t>
            </w:r>
          </w:p>
          <w:p w:rsidR="005076C8" w:rsidRDefault="005076C8" w:rsidP="00037465">
            <w:pPr>
              <w:spacing w:before="40" w:after="40"/>
              <w:rPr>
                <w:rFonts w:ascii="Arial Narrow" w:hAnsi="Arial Narrow" w:cs="Arial"/>
                <w:sz w:val="20"/>
                <w:szCs w:val="20"/>
              </w:rPr>
            </w:pPr>
          </w:p>
          <w:p w:rsidR="005076C8" w:rsidRPr="00106BCF" w:rsidRDefault="005076C8" w:rsidP="00037465">
            <w:pPr>
              <w:spacing w:before="40" w:after="40"/>
              <w:rPr>
                <w:rFonts w:ascii="Arial Narrow" w:hAnsi="Arial Narrow" w:cs="Arial"/>
                <w:sz w:val="20"/>
                <w:szCs w:val="20"/>
              </w:rPr>
            </w:pPr>
            <w:r w:rsidRPr="005076C8">
              <w:rPr>
                <w:rFonts w:ascii="Arial Narrow" w:hAnsi="Arial Narrow" w:cs="Arial"/>
                <w:sz w:val="20"/>
                <w:szCs w:val="20"/>
              </w:rPr>
              <w:t>The treatment must be under the supervision and direction of a psychiatrist reviewing the patient at regular intervals.</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Default="005076C8" w:rsidP="00037465">
            <w:pPr>
              <w:spacing w:before="40" w:after="40"/>
              <w:jc w:val="both"/>
              <w:rPr>
                <w:rFonts w:ascii="Arial Narrow" w:hAnsi="Arial Narrow" w:cs="Arial"/>
                <w:b/>
                <w:sz w:val="20"/>
                <w:szCs w:val="20"/>
              </w:rPr>
            </w:pPr>
            <w:r>
              <w:rPr>
                <w:rFonts w:ascii="Arial Narrow" w:hAnsi="Arial Narrow" w:cs="Arial"/>
                <w:b/>
                <w:sz w:val="20"/>
                <w:szCs w:val="20"/>
              </w:rPr>
              <w:t>Prescribing instructions:</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1529B9" w:rsidRDefault="005076C8" w:rsidP="00037465">
            <w:pPr>
              <w:spacing w:before="40" w:after="40"/>
              <w:rPr>
                <w:rFonts w:ascii="Arial Narrow" w:hAnsi="Arial Narrow" w:cs="Arial"/>
                <w:sz w:val="20"/>
                <w:szCs w:val="20"/>
              </w:rPr>
            </w:pPr>
            <w:r w:rsidRPr="001529B9">
              <w:rPr>
                <w:rFonts w:ascii="Arial Narrow" w:hAnsi="Arial Narrow" w:cs="Arial"/>
                <w:sz w:val="20"/>
                <w:szCs w:val="20"/>
              </w:rPr>
              <w:t>A medical practitioner should request a quantity sufficient for up to one month's supply. Up to 5 repeats will be authorised.</w:t>
            </w:r>
          </w:p>
        </w:tc>
      </w:tr>
      <w:tr w:rsidR="005076C8"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5076C8" w:rsidRDefault="005076C8" w:rsidP="00037465">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35" w:type="pct"/>
            <w:gridSpan w:val="6"/>
            <w:tcBorders>
              <w:top w:val="single" w:sz="4" w:space="0" w:color="auto"/>
              <w:left w:val="single" w:sz="4" w:space="0" w:color="auto"/>
              <w:bottom w:val="single" w:sz="4" w:space="0" w:color="auto"/>
              <w:right w:val="single" w:sz="4" w:space="0" w:color="auto"/>
            </w:tcBorders>
          </w:tcPr>
          <w:p w:rsidR="005076C8" w:rsidRPr="001529B9" w:rsidRDefault="005076C8" w:rsidP="00037465">
            <w:pPr>
              <w:spacing w:before="40" w:after="40"/>
              <w:rPr>
                <w:rFonts w:ascii="Arial Narrow" w:hAnsi="Arial Narrow" w:cs="Arial"/>
                <w:sz w:val="20"/>
                <w:szCs w:val="20"/>
              </w:rPr>
            </w:pPr>
            <w:r w:rsidRPr="001529B9">
              <w:rPr>
                <w:rFonts w:ascii="Arial Narrow" w:hAnsi="Arial Narrow" w:cs="Arial"/>
                <w:sz w:val="20"/>
                <w:szCs w:val="20"/>
              </w:rPr>
              <w:t xml:space="preserve">Patients receiving clozapine under the PBS listing must be registered in the clozapine patient monitoring program relevant for the brand of clozapine being prescribed and dispensed: </w:t>
            </w:r>
            <w:r>
              <w:rPr>
                <w:rFonts w:ascii="Arial Narrow" w:hAnsi="Arial Narrow" w:cs="Arial"/>
                <w:sz w:val="20"/>
                <w:szCs w:val="20"/>
              </w:rPr>
              <w:t>Pfizer</w:t>
            </w:r>
            <w:r w:rsidRPr="001529B9">
              <w:rPr>
                <w:rFonts w:ascii="Arial Narrow" w:hAnsi="Arial Narrow" w:cs="Arial"/>
                <w:sz w:val="20"/>
                <w:szCs w:val="20"/>
              </w:rPr>
              <w:t xml:space="preserve"> </w:t>
            </w:r>
            <w:r>
              <w:rPr>
                <w:rFonts w:ascii="Arial Narrow" w:hAnsi="Arial Narrow" w:cs="Arial"/>
                <w:sz w:val="20"/>
                <w:szCs w:val="20"/>
              </w:rPr>
              <w:t>ClopineCentral</w:t>
            </w:r>
            <w:r w:rsidRPr="001529B9">
              <w:rPr>
                <w:rFonts w:ascii="Arial Narrow" w:hAnsi="Arial Narrow" w:cs="Arial"/>
                <w:sz w:val="20"/>
                <w:szCs w:val="20"/>
              </w:rPr>
              <w:t>.</w:t>
            </w:r>
          </w:p>
        </w:tc>
      </w:tr>
    </w:tbl>
    <w:p w:rsidR="00797073" w:rsidRDefault="00797073" w:rsidP="00463E82">
      <w:pPr>
        <w:spacing w:after="120"/>
        <w:jc w:val="both"/>
        <w:rPr>
          <w:rFonts w:asciiTheme="minorHAnsi" w:eastAsiaTheme="minorHAnsi" w:hAnsiTheme="minorHAnsi" w:cstheme="minorBidi"/>
          <w:lang w:eastAsia="en-US"/>
        </w:rPr>
      </w:pPr>
    </w:p>
    <w:p w:rsidR="00797073" w:rsidRPr="00BD6CAC" w:rsidRDefault="00BD6CAC" w:rsidP="00BD6CAC">
      <w:pPr>
        <w:pStyle w:val="Heading1"/>
      </w:pPr>
      <w:r w:rsidRPr="00BD6CAC">
        <w:lastRenderedPageBreak/>
        <w:t>Context for Decision</w:t>
      </w:r>
    </w:p>
    <w:p w:rsidR="00BD6CAC" w:rsidRPr="00BD6CAC" w:rsidRDefault="00BD6CAC" w:rsidP="00BD6CAC">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D6CAC" w:rsidRDefault="00BD6CAC" w:rsidP="00BD6CAC">
      <w:pPr>
        <w:pStyle w:val="Heading1"/>
      </w:pPr>
      <w:r>
        <w:t>Sponsor’s Comment</w:t>
      </w:r>
    </w:p>
    <w:p w:rsidR="00BD6CAC" w:rsidRPr="00C07617" w:rsidRDefault="00BD6CAC" w:rsidP="00BD6CAC">
      <w:pPr>
        <w:spacing w:after="120"/>
        <w:jc w:val="both"/>
        <w:rPr>
          <w:rFonts w:asciiTheme="minorHAnsi" w:hAnsiTheme="minorHAnsi" w:cs="Arial"/>
          <w:bCs/>
        </w:rPr>
      </w:pPr>
      <w:r w:rsidRPr="00C07617">
        <w:rPr>
          <w:rFonts w:asciiTheme="minorHAnsi" w:hAnsiTheme="minorHAnsi" w:cs="Arial"/>
          <w:bCs/>
        </w:rPr>
        <w:t>The sponsor had no comment.</w:t>
      </w:r>
    </w:p>
    <w:p w:rsidR="00BD6CAC" w:rsidRPr="00BD6CAC" w:rsidRDefault="00BD6CAC" w:rsidP="00BD6CAC">
      <w:pPr>
        <w:rPr>
          <w:rFonts w:eastAsiaTheme="majorEastAsia"/>
          <w:lang w:eastAsia="en-US"/>
        </w:rPr>
      </w:pPr>
    </w:p>
    <w:p w:rsidR="00431F19" w:rsidRPr="00797073" w:rsidRDefault="00431F19" w:rsidP="00797073">
      <w:pPr>
        <w:rPr>
          <w:rFonts w:asciiTheme="minorHAnsi" w:eastAsiaTheme="minorHAnsi" w:hAnsiTheme="minorHAnsi" w:cstheme="minorBidi"/>
          <w:lang w:eastAsia="en-US"/>
        </w:rPr>
      </w:pPr>
    </w:p>
    <w:sectPr w:rsidR="00431F19" w:rsidRPr="00797073" w:rsidSect="00277907">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73" w:rsidRDefault="003F2B73" w:rsidP="00F31FFD">
      <w:r>
        <w:separator/>
      </w:r>
    </w:p>
  </w:endnote>
  <w:endnote w:type="continuationSeparator" w:id="0">
    <w:p w:rsidR="003F2B73" w:rsidRDefault="003F2B73"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7" w:rsidRPr="00F90A91" w:rsidRDefault="009C0127" w:rsidP="009C0127">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3301A6">
      <w:rPr>
        <w:rFonts w:ascii="Calibri" w:hAnsi="Calibri" w:cs="Arial"/>
        <w:b/>
        <w:noProof/>
        <w:sz w:val="20"/>
      </w:rPr>
      <w:t>1</w:t>
    </w:r>
    <w:r w:rsidRPr="00F90A91">
      <w:rPr>
        <w:rFonts w:ascii="Calibri" w:hAnsi="Calibri" w:cs="Arial"/>
        <w:b/>
        <w:noProof/>
        <w:sz w:val="20"/>
      </w:rPr>
      <w:fldChar w:fldCharType="end"/>
    </w:r>
  </w:p>
  <w:p w:rsidR="00F31FFD" w:rsidRDefault="00F3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73" w:rsidRDefault="003F2B73" w:rsidP="00F31FFD">
      <w:r>
        <w:separator/>
      </w:r>
    </w:p>
  </w:footnote>
  <w:footnote w:type="continuationSeparator" w:id="0">
    <w:p w:rsidR="003F2B73" w:rsidRDefault="003F2B73"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73" w:rsidRPr="00797073" w:rsidRDefault="00797073" w:rsidP="00797073">
    <w:pPr>
      <w:tabs>
        <w:tab w:val="center" w:pos="4513"/>
        <w:tab w:val="right" w:pos="9026"/>
      </w:tabs>
      <w:jc w:val="center"/>
      <w:rPr>
        <w:rFonts w:asciiTheme="minorHAnsi" w:eastAsiaTheme="minorHAnsi" w:hAnsiTheme="minorHAnsi" w:cstheme="minorHAnsi"/>
        <w:i/>
        <w:color w:val="808080"/>
        <w:sz w:val="22"/>
        <w:szCs w:val="22"/>
        <w:lang w:eastAsia="en-US"/>
      </w:rPr>
    </w:pPr>
    <w:r w:rsidRPr="00797073">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797073">
      <w:rPr>
        <w:rFonts w:asciiTheme="minorHAnsi" w:eastAsiaTheme="minorHAnsi" w:hAnsiTheme="minorHAnsi" w:cstheme="minorHAnsi"/>
        <w:i/>
        <w:color w:val="808080"/>
        <w:sz w:val="22"/>
        <w:szCs w:val="22"/>
        <w:lang w:eastAsia="en-US"/>
      </w:rPr>
      <w:t xml:space="preserve"> PBAC Meeting</w:t>
    </w:r>
  </w:p>
  <w:p w:rsidR="00277907" w:rsidRPr="00F10B50" w:rsidRDefault="00277907">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D2162"/>
    <w:multiLevelType w:val="multilevel"/>
    <w:tmpl w:val="F468BD56"/>
    <w:numStyleLink w:val="Style2"/>
  </w:abstractNum>
  <w:abstractNum w:abstractNumId="4">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nsid w:val="4BF95622"/>
    <w:multiLevelType w:val="multilevel"/>
    <w:tmpl w:val="A696715E"/>
    <w:numStyleLink w:val="Style1"/>
  </w:abstractNum>
  <w:abstractNum w:abstractNumId="6">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09FC6ECC"/>
    <w:lvl w:ilvl="0">
      <w:start w:val="1"/>
      <w:numFmt w:val="decimal"/>
      <w:pStyle w:val="Heading1"/>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0"/>
  </w:num>
  <w:num w:numId="6">
    <w:abstractNumId w:val="1"/>
  </w:num>
  <w:num w:numId="7">
    <w:abstractNumId w:val="1"/>
  </w:num>
  <w:num w:numId="8">
    <w:abstractNumId w:val="3"/>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03129"/>
    <w:rsid w:val="000A2E52"/>
    <w:rsid w:val="000C667C"/>
    <w:rsid w:val="000F30B8"/>
    <w:rsid w:val="00133188"/>
    <w:rsid w:val="00133E87"/>
    <w:rsid w:val="001529B9"/>
    <w:rsid w:val="00185514"/>
    <w:rsid w:val="001D10BB"/>
    <w:rsid w:val="00277907"/>
    <w:rsid w:val="0028043E"/>
    <w:rsid w:val="002D7DC7"/>
    <w:rsid w:val="003301A6"/>
    <w:rsid w:val="003B4E4E"/>
    <w:rsid w:val="003C188B"/>
    <w:rsid w:val="003C3673"/>
    <w:rsid w:val="003E0A72"/>
    <w:rsid w:val="003F2B73"/>
    <w:rsid w:val="004044CB"/>
    <w:rsid w:val="00431F19"/>
    <w:rsid w:val="00447B31"/>
    <w:rsid w:val="00463E82"/>
    <w:rsid w:val="004C00E4"/>
    <w:rsid w:val="004C5951"/>
    <w:rsid w:val="004F691F"/>
    <w:rsid w:val="005076C8"/>
    <w:rsid w:val="00552F4C"/>
    <w:rsid w:val="00596402"/>
    <w:rsid w:val="005D6F2A"/>
    <w:rsid w:val="005F787B"/>
    <w:rsid w:val="006457A7"/>
    <w:rsid w:val="006728B5"/>
    <w:rsid w:val="00683AE0"/>
    <w:rsid w:val="006927A1"/>
    <w:rsid w:val="007505AB"/>
    <w:rsid w:val="0075327C"/>
    <w:rsid w:val="00771F81"/>
    <w:rsid w:val="00795F43"/>
    <w:rsid w:val="00796FDD"/>
    <w:rsid w:val="00797073"/>
    <w:rsid w:val="007B3354"/>
    <w:rsid w:val="007E7D09"/>
    <w:rsid w:val="007F2970"/>
    <w:rsid w:val="007F4E20"/>
    <w:rsid w:val="00807C1E"/>
    <w:rsid w:val="008142B6"/>
    <w:rsid w:val="008374A2"/>
    <w:rsid w:val="008647C0"/>
    <w:rsid w:val="008655E1"/>
    <w:rsid w:val="00886767"/>
    <w:rsid w:val="008C3B08"/>
    <w:rsid w:val="008C50E4"/>
    <w:rsid w:val="008C768E"/>
    <w:rsid w:val="008E30A0"/>
    <w:rsid w:val="00914B0E"/>
    <w:rsid w:val="009905C3"/>
    <w:rsid w:val="009C0127"/>
    <w:rsid w:val="009D1D01"/>
    <w:rsid w:val="00AA0534"/>
    <w:rsid w:val="00AB23CF"/>
    <w:rsid w:val="00AF26FA"/>
    <w:rsid w:val="00B03520"/>
    <w:rsid w:val="00BD6CAC"/>
    <w:rsid w:val="00BE5797"/>
    <w:rsid w:val="00CD369E"/>
    <w:rsid w:val="00CE680F"/>
    <w:rsid w:val="00D82A10"/>
    <w:rsid w:val="00DC3016"/>
    <w:rsid w:val="00DE2C6B"/>
    <w:rsid w:val="00E73F86"/>
    <w:rsid w:val="00E8308D"/>
    <w:rsid w:val="00EA598E"/>
    <w:rsid w:val="00F03241"/>
    <w:rsid w:val="00F06632"/>
    <w:rsid w:val="00F10B50"/>
    <w:rsid w:val="00F31FFD"/>
    <w:rsid w:val="00F56D03"/>
    <w:rsid w:val="00FC0728"/>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BD6CAC"/>
    <w:pPr>
      <w:keepNext/>
      <w:keepLines/>
      <w:numPr>
        <w:numId w:val="4"/>
      </w:numPr>
      <w:spacing w:before="240" w:after="120"/>
      <w:contextualSpacing w:val="0"/>
      <w:outlineLvl w:val="0"/>
    </w:pPr>
    <w:rPr>
      <w:rFonts w:asciiTheme="minorHAnsi" w:eastAsiaTheme="majorEastAsia" w:hAnsiTheme="minorHAnsi" w:cstheme="minorHAnsi"/>
      <w:b/>
      <w:sz w:val="32"/>
      <w:szCs w:val="3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uiPriority w:val="1"/>
    <w:rsid w:val="00BD6CAC"/>
    <w:rPr>
      <w:rFonts w:asciiTheme="minorHAnsi" w:eastAsiaTheme="majorEastAsia" w:hAnsiTheme="minorHAnsi" w:cstheme="minorHAnsi"/>
      <w:b/>
      <w:sz w:val="32"/>
      <w:szCs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qFormat/>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CommentSubject">
    <w:name w:val="annotation subject"/>
    <w:basedOn w:val="CommentText"/>
    <w:next w:val="CommentText"/>
    <w:link w:val="CommentSubjectChar"/>
    <w:uiPriority w:val="99"/>
    <w:semiHidden/>
    <w:unhideWhenUsed/>
    <w:rsid w:val="008E30A0"/>
    <w:rPr>
      <w:b/>
      <w:bCs/>
    </w:rPr>
  </w:style>
  <w:style w:type="character" w:customStyle="1" w:styleId="CommentSubjectChar">
    <w:name w:val="Comment Subject Char"/>
    <w:basedOn w:val="CommentTextChar"/>
    <w:link w:val="CommentSubject"/>
    <w:uiPriority w:val="99"/>
    <w:semiHidden/>
    <w:rsid w:val="008E30A0"/>
    <w:rPr>
      <w:rFonts w:eastAsia="Times New Roman" w:cs="Times New Roman"/>
      <w:b/>
      <w:bCs/>
      <w:sz w:val="20"/>
      <w:szCs w:val="20"/>
      <w:lang w:eastAsia="en-AU"/>
    </w:rPr>
  </w:style>
  <w:style w:type="paragraph" w:styleId="NoSpacing">
    <w:name w:val="No Spacing"/>
    <w:basedOn w:val="Normal"/>
    <w:uiPriority w:val="1"/>
    <w:qFormat/>
    <w:rsid w:val="009C0127"/>
    <w:pPr>
      <w:jc w:val="both"/>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BD6CAC"/>
    <w:pPr>
      <w:keepNext/>
      <w:keepLines/>
      <w:numPr>
        <w:numId w:val="4"/>
      </w:numPr>
      <w:spacing w:before="240" w:after="120"/>
      <w:contextualSpacing w:val="0"/>
      <w:outlineLvl w:val="0"/>
    </w:pPr>
    <w:rPr>
      <w:rFonts w:asciiTheme="minorHAnsi" w:eastAsiaTheme="majorEastAsia" w:hAnsiTheme="minorHAnsi" w:cstheme="minorHAnsi"/>
      <w:b/>
      <w:sz w:val="32"/>
      <w:szCs w:val="3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uiPriority w:val="1"/>
    <w:rsid w:val="00BD6CAC"/>
    <w:rPr>
      <w:rFonts w:asciiTheme="minorHAnsi" w:eastAsiaTheme="majorEastAsia" w:hAnsiTheme="minorHAnsi" w:cstheme="minorHAnsi"/>
      <w:b/>
      <w:sz w:val="32"/>
      <w:szCs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qFormat/>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CommentSubject">
    <w:name w:val="annotation subject"/>
    <w:basedOn w:val="CommentText"/>
    <w:next w:val="CommentText"/>
    <w:link w:val="CommentSubjectChar"/>
    <w:uiPriority w:val="99"/>
    <w:semiHidden/>
    <w:unhideWhenUsed/>
    <w:rsid w:val="008E30A0"/>
    <w:rPr>
      <w:b/>
      <w:bCs/>
    </w:rPr>
  </w:style>
  <w:style w:type="character" w:customStyle="1" w:styleId="CommentSubjectChar">
    <w:name w:val="Comment Subject Char"/>
    <w:basedOn w:val="CommentTextChar"/>
    <w:link w:val="CommentSubject"/>
    <w:uiPriority w:val="99"/>
    <w:semiHidden/>
    <w:rsid w:val="008E30A0"/>
    <w:rPr>
      <w:rFonts w:eastAsia="Times New Roman" w:cs="Times New Roman"/>
      <w:b/>
      <w:bCs/>
      <w:sz w:val="20"/>
      <w:szCs w:val="20"/>
      <w:lang w:eastAsia="en-AU"/>
    </w:rPr>
  </w:style>
  <w:style w:type="paragraph" w:styleId="NoSpacing">
    <w:name w:val="No Spacing"/>
    <w:basedOn w:val="Normal"/>
    <w:uiPriority w:val="1"/>
    <w:qFormat/>
    <w:rsid w:val="009C0127"/>
    <w:pPr>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2018-08-09T23:11:00Z</dcterms:created>
  <dcterms:modified xsi:type="dcterms:W3CDTF">2018-10-17T07:09:00Z</dcterms:modified>
</cp:coreProperties>
</file>