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3CD" w:rsidRPr="00820D8A" w:rsidRDefault="00F153CD" w:rsidP="00207D00"/>
    <w:p w:rsidR="000222F2" w:rsidRPr="00820D8A" w:rsidRDefault="000222F2" w:rsidP="00C12C14">
      <w:pPr>
        <w:rPr>
          <w:b/>
          <w:sz w:val="36"/>
          <w:szCs w:val="36"/>
        </w:rPr>
      </w:pPr>
      <w:r w:rsidRPr="00820D8A">
        <w:rPr>
          <w:b/>
          <w:sz w:val="36"/>
          <w:szCs w:val="36"/>
        </w:rPr>
        <w:t>5.03</w:t>
      </w:r>
      <w:r w:rsidR="00B60939" w:rsidRPr="00820D8A">
        <w:rPr>
          <w:b/>
          <w:sz w:val="36"/>
          <w:szCs w:val="36"/>
        </w:rPr>
        <w:tab/>
      </w:r>
      <w:r w:rsidRPr="00820D8A">
        <w:rPr>
          <w:b/>
          <w:sz w:val="36"/>
          <w:szCs w:val="36"/>
        </w:rPr>
        <w:t xml:space="preserve">DOLUTEGRAVIR with </w:t>
      </w:r>
      <w:r w:rsidR="00CA646D" w:rsidRPr="00820D8A">
        <w:rPr>
          <w:b/>
          <w:sz w:val="36"/>
          <w:szCs w:val="36"/>
        </w:rPr>
        <w:t>RILPIVIR</w:t>
      </w:r>
      <w:r w:rsidR="00F87E5D" w:rsidRPr="00820D8A">
        <w:rPr>
          <w:b/>
          <w:sz w:val="36"/>
          <w:szCs w:val="36"/>
        </w:rPr>
        <w:t>I</w:t>
      </w:r>
      <w:r w:rsidR="00CA646D" w:rsidRPr="00820D8A">
        <w:rPr>
          <w:b/>
          <w:sz w:val="36"/>
          <w:szCs w:val="36"/>
        </w:rPr>
        <w:t>NE</w:t>
      </w:r>
      <w:r w:rsidR="004758F6" w:rsidRPr="00820D8A">
        <w:rPr>
          <w:b/>
          <w:sz w:val="36"/>
          <w:szCs w:val="36"/>
        </w:rPr>
        <w:t xml:space="preserve"> </w:t>
      </w:r>
    </w:p>
    <w:p w:rsidR="007431CC" w:rsidRPr="00820D8A" w:rsidRDefault="007431CC" w:rsidP="00C12C14">
      <w:pPr>
        <w:rPr>
          <w:b/>
          <w:sz w:val="36"/>
          <w:szCs w:val="36"/>
        </w:rPr>
      </w:pPr>
      <w:r w:rsidRPr="00820D8A">
        <w:rPr>
          <w:b/>
          <w:sz w:val="36"/>
          <w:szCs w:val="36"/>
        </w:rPr>
        <w:t xml:space="preserve">Tablet containing </w:t>
      </w:r>
      <w:proofErr w:type="spellStart"/>
      <w:r w:rsidRPr="00820D8A">
        <w:rPr>
          <w:b/>
          <w:sz w:val="36"/>
          <w:szCs w:val="36"/>
        </w:rPr>
        <w:t>dolutegravir</w:t>
      </w:r>
      <w:proofErr w:type="spellEnd"/>
      <w:r w:rsidRPr="00820D8A">
        <w:rPr>
          <w:b/>
          <w:sz w:val="36"/>
          <w:szCs w:val="36"/>
        </w:rPr>
        <w:t xml:space="preserve"> 50 mg with </w:t>
      </w:r>
      <w:proofErr w:type="spellStart"/>
      <w:r w:rsidRPr="00820D8A">
        <w:rPr>
          <w:b/>
          <w:sz w:val="36"/>
          <w:szCs w:val="36"/>
        </w:rPr>
        <w:t>rilpivirine</w:t>
      </w:r>
      <w:proofErr w:type="spellEnd"/>
      <w:r w:rsidRPr="00820D8A">
        <w:rPr>
          <w:b/>
          <w:sz w:val="36"/>
          <w:szCs w:val="36"/>
        </w:rPr>
        <w:t xml:space="preserve"> 25 mg</w:t>
      </w:r>
      <w:r w:rsidR="009A5EB9" w:rsidRPr="00820D8A">
        <w:rPr>
          <w:b/>
          <w:sz w:val="36"/>
          <w:szCs w:val="36"/>
        </w:rPr>
        <w:t>,</w:t>
      </w:r>
    </w:p>
    <w:p w:rsidR="000222F2" w:rsidRPr="00820D8A" w:rsidRDefault="00CA646D" w:rsidP="00C12C14">
      <w:pPr>
        <w:rPr>
          <w:b/>
          <w:sz w:val="36"/>
          <w:szCs w:val="36"/>
        </w:rPr>
      </w:pPr>
      <w:proofErr w:type="spellStart"/>
      <w:r w:rsidRPr="00820D8A">
        <w:rPr>
          <w:b/>
          <w:sz w:val="36"/>
          <w:szCs w:val="36"/>
        </w:rPr>
        <w:t>Juluca</w:t>
      </w:r>
      <w:proofErr w:type="spellEnd"/>
      <w:r w:rsidR="00B60939" w:rsidRPr="00820D8A">
        <w:rPr>
          <w:b/>
          <w:sz w:val="36"/>
          <w:szCs w:val="36"/>
        </w:rPr>
        <w:t>®</w:t>
      </w:r>
      <w:r w:rsidR="009A5EB9" w:rsidRPr="00820D8A">
        <w:rPr>
          <w:b/>
          <w:sz w:val="36"/>
          <w:szCs w:val="36"/>
        </w:rPr>
        <w:t>,</w:t>
      </w:r>
    </w:p>
    <w:p w:rsidR="00B60939" w:rsidRPr="00820D8A" w:rsidRDefault="000222F2" w:rsidP="00C12C14">
      <w:pPr>
        <w:rPr>
          <w:b/>
          <w:sz w:val="36"/>
          <w:szCs w:val="36"/>
        </w:rPr>
      </w:pPr>
      <w:proofErr w:type="spellStart"/>
      <w:r w:rsidRPr="00820D8A">
        <w:rPr>
          <w:b/>
          <w:sz w:val="36"/>
          <w:szCs w:val="36"/>
        </w:rPr>
        <w:t>ViiV</w:t>
      </w:r>
      <w:proofErr w:type="spellEnd"/>
      <w:r w:rsidRPr="00820D8A">
        <w:rPr>
          <w:b/>
          <w:sz w:val="36"/>
          <w:szCs w:val="36"/>
        </w:rPr>
        <w:t xml:space="preserve"> Healthcare Pty Ltd</w:t>
      </w:r>
    </w:p>
    <w:p w:rsidR="008A3BCA" w:rsidRPr="00820D8A" w:rsidRDefault="008A3BCA" w:rsidP="00207D00"/>
    <w:p w:rsidR="008A3BCA" w:rsidRPr="00820D8A" w:rsidRDefault="008A3BCA" w:rsidP="00207D00">
      <w:pPr>
        <w:rPr>
          <w:b/>
          <w:sz w:val="32"/>
        </w:rPr>
      </w:pPr>
      <w:r w:rsidRPr="00820D8A">
        <w:rPr>
          <w:b/>
          <w:sz w:val="32"/>
        </w:rPr>
        <w:t xml:space="preserve">Preface </w:t>
      </w:r>
    </w:p>
    <w:p w:rsidR="008A3BCA" w:rsidRPr="00820D8A" w:rsidRDefault="008A3BCA" w:rsidP="00207D00"/>
    <w:p w:rsidR="008A3BCA" w:rsidRPr="00820D8A" w:rsidRDefault="008A3BCA" w:rsidP="00207D00">
      <w:r w:rsidRPr="00820D8A">
        <w:t>To improve the readability of this document, brand names are generally used to identify fixed dose combination (FDC) antiretroviral products. Where the form of the drug within a brand is described, the minutes use the Australian Medicines Terminology medicinal product unit of use (MPUU).</w:t>
      </w:r>
    </w:p>
    <w:p w:rsidR="00B60939" w:rsidRPr="00820D8A" w:rsidRDefault="00B50DB8" w:rsidP="00B60939">
      <w:pPr>
        <w:pStyle w:val="PBACHeading1"/>
        <w:spacing w:before="240" w:after="120"/>
      </w:pPr>
      <w:bookmarkStart w:id="0" w:name="_Toc514144453"/>
      <w:r w:rsidRPr="00820D8A">
        <w:t>Purpose of Application</w:t>
      </w:r>
      <w:bookmarkEnd w:id="0"/>
    </w:p>
    <w:p w:rsidR="002C2775" w:rsidRPr="00820D8A" w:rsidRDefault="00CA646D" w:rsidP="00B42DFF">
      <w:pPr>
        <w:pStyle w:val="ListParagraph"/>
        <w:widowControl/>
        <w:numPr>
          <w:ilvl w:val="1"/>
          <w:numId w:val="1"/>
        </w:numPr>
      </w:pPr>
      <w:r w:rsidRPr="00820D8A">
        <w:t>Section 100</w:t>
      </w:r>
      <w:r w:rsidR="005F1306" w:rsidRPr="00820D8A">
        <w:t xml:space="preserve"> (Highly Specialised Drugs Program – Community Access)</w:t>
      </w:r>
      <w:r w:rsidRPr="00820D8A">
        <w:t xml:space="preserve"> listing for </w:t>
      </w:r>
      <w:proofErr w:type="spellStart"/>
      <w:r w:rsidRPr="00820D8A">
        <w:t>dolutegravir</w:t>
      </w:r>
      <w:proofErr w:type="spellEnd"/>
      <w:r w:rsidRPr="00820D8A">
        <w:t>/</w:t>
      </w:r>
      <w:proofErr w:type="spellStart"/>
      <w:r w:rsidRPr="00820D8A">
        <w:t>rilpivirine</w:t>
      </w:r>
      <w:proofErr w:type="spellEnd"/>
      <w:r w:rsidRPr="00820D8A">
        <w:t xml:space="preserve"> </w:t>
      </w:r>
      <w:r w:rsidR="004758F6" w:rsidRPr="00820D8A">
        <w:t>fixed dose combination (</w:t>
      </w:r>
      <w:proofErr w:type="spellStart"/>
      <w:r w:rsidR="00F524D6" w:rsidRPr="00820D8A">
        <w:t>Juluca</w:t>
      </w:r>
      <w:proofErr w:type="spellEnd"/>
      <w:r w:rsidR="004758F6" w:rsidRPr="00820D8A">
        <w:t xml:space="preserve">) </w:t>
      </w:r>
      <w:r w:rsidRPr="00820D8A">
        <w:t>for</w:t>
      </w:r>
      <w:r w:rsidR="008B1757" w:rsidRPr="00820D8A">
        <w:t xml:space="preserve"> treatment of </w:t>
      </w:r>
      <w:r w:rsidRPr="00820D8A">
        <w:t xml:space="preserve">virologically suppressed </w:t>
      </w:r>
      <w:r w:rsidR="001810C4" w:rsidRPr="00820D8A">
        <w:t>human immune deficiency virus (</w:t>
      </w:r>
      <w:r w:rsidRPr="00820D8A">
        <w:t>HIV</w:t>
      </w:r>
      <w:r w:rsidR="001810C4" w:rsidRPr="00820D8A">
        <w:t xml:space="preserve">) </w:t>
      </w:r>
      <w:r w:rsidRPr="00820D8A">
        <w:t xml:space="preserve">infected patients. This is the first submission for </w:t>
      </w:r>
      <w:proofErr w:type="spellStart"/>
      <w:r w:rsidR="00F524D6" w:rsidRPr="00820D8A">
        <w:t>Juluca</w:t>
      </w:r>
      <w:proofErr w:type="spellEnd"/>
      <w:r w:rsidRPr="00820D8A">
        <w:t xml:space="preserve">. </w:t>
      </w:r>
    </w:p>
    <w:p w:rsidR="00C2778B" w:rsidRPr="00820D8A" w:rsidRDefault="00CA646D" w:rsidP="00B42DFF">
      <w:pPr>
        <w:pStyle w:val="ListParagraph"/>
        <w:widowControl/>
        <w:numPr>
          <w:ilvl w:val="1"/>
          <w:numId w:val="1"/>
        </w:numPr>
        <w:spacing w:after="120"/>
      </w:pPr>
      <w:r w:rsidRPr="00820D8A">
        <w:t xml:space="preserve">The listing was requested on the basis of a cost-minimisation analysis against the individual components </w:t>
      </w:r>
      <w:proofErr w:type="spellStart"/>
      <w:r w:rsidRPr="00820D8A">
        <w:t>dolutegravir</w:t>
      </w:r>
      <w:proofErr w:type="spellEnd"/>
      <w:r w:rsidRPr="00820D8A">
        <w:t xml:space="preserve"> </w:t>
      </w:r>
      <w:r w:rsidR="007427DD" w:rsidRPr="00820D8A">
        <w:t xml:space="preserve">and </w:t>
      </w:r>
      <w:proofErr w:type="spellStart"/>
      <w:r w:rsidR="007427DD" w:rsidRPr="00820D8A">
        <w:t>rilpivirine</w:t>
      </w:r>
      <w:proofErr w:type="spellEnd"/>
      <w:r w:rsidR="007427DD" w:rsidRPr="00820D8A">
        <w:t xml:space="preserve"> </w:t>
      </w:r>
      <w:r w:rsidRPr="00820D8A">
        <w:t>(</w:t>
      </w:r>
      <w:r w:rsidR="007427DD" w:rsidRPr="00820D8A">
        <w:t xml:space="preserve">DTG+RPV; </w:t>
      </w:r>
      <w:r w:rsidRPr="00820D8A">
        <w:t xml:space="preserve">primary comparator) and a basket of comparators (secondary comparator). </w:t>
      </w:r>
      <w:r w:rsidR="00042714" w:rsidRPr="00820D8A">
        <w:t>Table 1</w:t>
      </w:r>
      <w:r w:rsidR="001D1159" w:rsidRPr="00820D8A">
        <w:t xml:space="preserve"> summarises the </w:t>
      </w:r>
      <w:r w:rsidR="00B05CF3" w:rsidRPr="00820D8A">
        <w:t>key components of the clinical issue addressed by the submission</w:t>
      </w:r>
      <w:r w:rsidR="007427DD" w:rsidRPr="00820D8A">
        <w:t>.</w:t>
      </w:r>
    </w:p>
    <w:p w:rsidR="008B1757" w:rsidRPr="00820D8A" w:rsidRDefault="001D1159" w:rsidP="00A0372A">
      <w:pPr>
        <w:pStyle w:val="TableHeading"/>
        <w:rPr>
          <w:rStyle w:val="CommentReference"/>
          <w:b/>
          <w:szCs w:val="22"/>
        </w:rPr>
      </w:pPr>
      <w:bookmarkStart w:id="1" w:name="_Ref513330256"/>
      <w:r w:rsidRPr="00820D8A">
        <w:t xml:space="preserve">Table </w:t>
      </w:r>
      <w:r w:rsidR="0095648B" w:rsidRPr="00820D8A">
        <w:t>1</w:t>
      </w:r>
      <w:bookmarkEnd w:id="1"/>
      <w:r w:rsidR="00B05CF3" w:rsidRPr="00820D8A">
        <w:rPr>
          <w:rStyle w:val="CommentReference"/>
          <w:b/>
          <w:szCs w:val="22"/>
        </w:rPr>
        <w:t xml:space="preserve">: </w:t>
      </w:r>
      <w:r w:rsidR="008B1757" w:rsidRPr="00820D8A">
        <w:rPr>
          <w:rStyle w:val="CommentReference"/>
          <w:b/>
          <w:szCs w:val="22"/>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668"/>
        <w:gridCol w:w="7488"/>
      </w:tblGrid>
      <w:tr w:rsidR="001D1159" w:rsidRPr="00820D8A" w:rsidTr="00A7064F">
        <w:tc>
          <w:tcPr>
            <w:tcW w:w="1668" w:type="dxa"/>
            <w:vAlign w:val="center"/>
          </w:tcPr>
          <w:p w:rsidR="001D1159" w:rsidRPr="00820D8A" w:rsidRDefault="001D1159" w:rsidP="00A0372A">
            <w:pPr>
              <w:pStyle w:val="Tabletext"/>
              <w:keepNext/>
              <w:spacing w:before="40" w:after="40"/>
              <w:rPr>
                <w:b/>
              </w:rPr>
            </w:pPr>
            <w:r w:rsidRPr="00820D8A">
              <w:rPr>
                <w:b/>
              </w:rPr>
              <w:t>Component</w:t>
            </w:r>
          </w:p>
        </w:tc>
        <w:tc>
          <w:tcPr>
            <w:tcW w:w="7488" w:type="dxa"/>
            <w:vAlign w:val="center"/>
          </w:tcPr>
          <w:p w:rsidR="001D1159" w:rsidRPr="00820D8A" w:rsidRDefault="001D1159" w:rsidP="00A0372A">
            <w:pPr>
              <w:pStyle w:val="Tabletext"/>
              <w:keepNext/>
              <w:spacing w:before="40" w:after="40"/>
              <w:jc w:val="center"/>
              <w:rPr>
                <w:b/>
              </w:rPr>
            </w:pPr>
            <w:r w:rsidRPr="00820D8A">
              <w:rPr>
                <w:b/>
              </w:rPr>
              <w:t>Description</w:t>
            </w:r>
          </w:p>
        </w:tc>
      </w:tr>
      <w:tr w:rsidR="001D1159" w:rsidRPr="00820D8A" w:rsidTr="00A7064F">
        <w:tc>
          <w:tcPr>
            <w:tcW w:w="1668" w:type="dxa"/>
            <w:vAlign w:val="center"/>
          </w:tcPr>
          <w:p w:rsidR="001D1159" w:rsidRPr="00820D8A" w:rsidRDefault="001D1159" w:rsidP="00A0372A">
            <w:pPr>
              <w:pStyle w:val="Tabletext"/>
              <w:keepNext/>
              <w:spacing w:before="40" w:after="40"/>
            </w:pPr>
            <w:r w:rsidRPr="00820D8A">
              <w:t>Population</w:t>
            </w:r>
          </w:p>
        </w:tc>
        <w:tc>
          <w:tcPr>
            <w:tcW w:w="7488" w:type="dxa"/>
            <w:vAlign w:val="center"/>
          </w:tcPr>
          <w:p w:rsidR="001D1159" w:rsidRPr="00820D8A" w:rsidRDefault="001D1159" w:rsidP="00A0372A">
            <w:pPr>
              <w:pStyle w:val="Tabletext"/>
              <w:keepNext/>
              <w:spacing w:before="40" w:after="40"/>
            </w:pPr>
            <w:r w:rsidRPr="00820D8A">
              <w:t>Virologically suppressed HIV patients</w:t>
            </w:r>
          </w:p>
        </w:tc>
      </w:tr>
      <w:tr w:rsidR="001D1159" w:rsidRPr="00820D8A" w:rsidTr="00A7064F">
        <w:tc>
          <w:tcPr>
            <w:tcW w:w="1668" w:type="dxa"/>
            <w:vAlign w:val="center"/>
          </w:tcPr>
          <w:p w:rsidR="001D1159" w:rsidRPr="00820D8A" w:rsidRDefault="001D1159" w:rsidP="00A0372A">
            <w:pPr>
              <w:pStyle w:val="Tabletext"/>
              <w:keepNext/>
              <w:spacing w:before="40" w:after="40"/>
            </w:pPr>
            <w:r w:rsidRPr="00820D8A">
              <w:t>Intervention</w:t>
            </w:r>
          </w:p>
        </w:tc>
        <w:tc>
          <w:tcPr>
            <w:tcW w:w="7488" w:type="dxa"/>
            <w:vAlign w:val="center"/>
          </w:tcPr>
          <w:p w:rsidR="001D1159" w:rsidRPr="00820D8A" w:rsidRDefault="001D1159" w:rsidP="00A0372A">
            <w:pPr>
              <w:pStyle w:val="Tabletext"/>
              <w:keepNext/>
              <w:spacing w:before="40" w:after="40"/>
            </w:pPr>
            <w:r w:rsidRPr="00820D8A">
              <w:t xml:space="preserve">One tablet daily of fixed dose combination tablet containing </w:t>
            </w:r>
            <w:proofErr w:type="spellStart"/>
            <w:r w:rsidRPr="00820D8A">
              <w:t>dolutegravir</w:t>
            </w:r>
            <w:proofErr w:type="spellEnd"/>
            <w:r w:rsidRPr="00820D8A">
              <w:t xml:space="preserve"> 50mg with </w:t>
            </w:r>
            <w:proofErr w:type="spellStart"/>
            <w:r w:rsidRPr="00820D8A">
              <w:t>rilpivirine</w:t>
            </w:r>
            <w:proofErr w:type="spellEnd"/>
            <w:r w:rsidRPr="00820D8A">
              <w:t xml:space="preserve"> 25mg (DTG/RPV FDC), taken with food</w:t>
            </w:r>
          </w:p>
        </w:tc>
      </w:tr>
      <w:tr w:rsidR="001D1159" w:rsidRPr="00820D8A" w:rsidTr="00A7064F">
        <w:tc>
          <w:tcPr>
            <w:tcW w:w="1668" w:type="dxa"/>
            <w:vAlign w:val="center"/>
          </w:tcPr>
          <w:p w:rsidR="001D1159" w:rsidRPr="00820D8A" w:rsidRDefault="001D1159" w:rsidP="00A0372A">
            <w:pPr>
              <w:pStyle w:val="Tabletext"/>
              <w:keepNext/>
              <w:spacing w:before="40" w:after="40"/>
            </w:pPr>
            <w:r w:rsidRPr="00820D8A">
              <w:t>Comparator</w:t>
            </w:r>
          </w:p>
        </w:tc>
        <w:tc>
          <w:tcPr>
            <w:tcW w:w="7488" w:type="dxa"/>
            <w:vAlign w:val="center"/>
          </w:tcPr>
          <w:p w:rsidR="001D1159" w:rsidRPr="00820D8A" w:rsidRDefault="001D1159" w:rsidP="00A0372A">
            <w:pPr>
              <w:pStyle w:val="Tabletext"/>
              <w:keepNext/>
              <w:spacing w:before="40" w:after="40"/>
            </w:pPr>
            <w:r w:rsidRPr="00820D8A">
              <w:rPr>
                <w:u w:val="single"/>
              </w:rPr>
              <w:t>Primary</w:t>
            </w:r>
            <w:r w:rsidRPr="00820D8A">
              <w:t xml:space="preserve">: </w:t>
            </w:r>
            <w:proofErr w:type="spellStart"/>
            <w:r w:rsidRPr="00820D8A">
              <w:t>dolutegravir</w:t>
            </w:r>
            <w:proofErr w:type="spellEnd"/>
            <w:r w:rsidRPr="00820D8A">
              <w:t xml:space="preserve"> 50mg plus </w:t>
            </w:r>
            <w:proofErr w:type="spellStart"/>
            <w:r w:rsidRPr="00820D8A">
              <w:t>rilpivirine</w:t>
            </w:r>
            <w:proofErr w:type="spellEnd"/>
            <w:r w:rsidRPr="00820D8A">
              <w:t xml:space="preserve"> 25 mg, taken concomitantly (DTG+RPV)</w:t>
            </w:r>
          </w:p>
          <w:p w:rsidR="001D1159" w:rsidRPr="00820D8A" w:rsidRDefault="001D1159" w:rsidP="00A0372A">
            <w:pPr>
              <w:pStyle w:val="Tabletext"/>
              <w:keepNext/>
              <w:spacing w:before="40" w:after="40"/>
            </w:pPr>
            <w:r w:rsidRPr="00820D8A">
              <w:rPr>
                <w:u w:val="single"/>
              </w:rPr>
              <w:t>Secondary</w:t>
            </w:r>
            <w:r w:rsidRPr="00820D8A">
              <w:t xml:space="preserve">: basket of comparators that references relevant treatments used in switch populations (EVG/c/FTC/TAF, DTG+FTC/TAF, RPV/FTC/TAF, DTG/ABC/3TC, RAL+FTC/TAF, DTG+RPV) </w:t>
            </w:r>
          </w:p>
        </w:tc>
      </w:tr>
      <w:tr w:rsidR="001D1159" w:rsidRPr="00820D8A" w:rsidTr="00A7064F">
        <w:tc>
          <w:tcPr>
            <w:tcW w:w="1668" w:type="dxa"/>
            <w:vAlign w:val="center"/>
          </w:tcPr>
          <w:p w:rsidR="001D1159" w:rsidRPr="00820D8A" w:rsidRDefault="001D1159" w:rsidP="00A0372A">
            <w:pPr>
              <w:pStyle w:val="Tabletext"/>
              <w:keepNext/>
              <w:spacing w:before="40" w:after="40"/>
            </w:pPr>
            <w:r w:rsidRPr="00820D8A">
              <w:t>Outcomes</w:t>
            </w:r>
          </w:p>
        </w:tc>
        <w:tc>
          <w:tcPr>
            <w:tcW w:w="7488" w:type="dxa"/>
            <w:vAlign w:val="center"/>
          </w:tcPr>
          <w:p w:rsidR="001D1159" w:rsidRPr="00820D8A" w:rsidRDefault="001D1159" w:rsidP="00A0372A">
            <w:pPr>
              <w:pStyle w:val="Tabletext"/>
              <w:keepNext/>
              <w:spacing w:before="40" w:after="40"/>
            </w:pPr>
            <w:r w:rsidRPr="00820D8A">
              <w:t>Proportion of patients who maintain virological suppression (HIV-1 RNA &lt;50c/mL)</w:t>
            </w:r>
          </w:p>
        </w:tc>
      </w:tr>
      <w:tr w:rsidR="001D1159" w:rsidRPr="00820D8A" w:rsidTr="00A7064F">
        <w:tc>
          <w:tcPr>
            <w:tcW w:w="1668" w:type="dxa"/>
            <w:vAlign w:val="center"/>
          </w:tcPr>
          <w:p w:rsidR="001D1159" w:rsidRPr="00820D8A" w:rsidRDefault="001D1159" w:rsidP="00A0372A">
            <w:pPr>
              <w:pStyle w:val="Tabletext"/>
              <w:keepNext/>
              <w:spacing w:before="40" w:after="40"/>
            </w:pPr>
            <w:r w:rsidRPr="00820D8A">
              <w:t>Clinical claim</w:t>
            </w:r>
          </w:p>
        </w:tc>
        <w:tc>
          <w:tcPr>
            <w:tcW w:w="7488" w:type="dxa"/>
            <w:vAlign w:val="center"/>
          </w:tcPr>
          <w:p w:rsidR="001D1159" w:rsidRPr="00820D8A" w:rsidRDefault="001D1159" w:rsidP="00A0372A">
            <w:pPr>
              <w:pStyle w:val="Tabletext"/>
              <w:keepNext/>
              <w:spacing w:before="40" w:after="40"/>
            </w:pPr>
            <w:r w:rsidRPr="00820D8A">
              <w:t xml:space="preserve">In virologically suppressed patients with HIV, the DTG/RPV FDC is bioequivalent to </w:t>
            </w:r>
            <w:proofErr w:type="spellStart"/>
            <w:r w:rsidRPr="00820D8A">
              <w:t>dolutegravir</w:t>
            </w:r>
            <w:proofErr w:type="spellEnd"/>
            <w:r w:rsidRPr="00820D8A">
              <w:t xml:space="preserve"> plus </w:t>
            </w:r>
            <w:proofErr w:type="spellStart"/>
            <w:r w:rsidRPr="00820D8A">
              <w:t>rilpivirine</w:t>
            </w:r>
            <w:proofErr w:type="spellEnd"/>
            <w:r w:rsidRPr="00820D8A">
              <w:t xml:space="preserve"> (DTG+RPV) taken concomitantly, and is as effective as a basket of comparator HIV medicines at maintaining virological suppression following treatment switch. </w:t>
            </w:r>
          </w:p>
        </w:tc>
      </w:tr>
    </w:tbl>
    <w:p w:rsidR="00B05CF3" w:rsidRPr="00820D8A" w:rsidRDefault="00B05CF3" w:rsidP="00CA646D">
      <w:pPr>
        <w:pStyle w:val="TableFooter"/>
      </w:pPr>
      <w:r w:rsidRPr="00820D8A">
        <w:t>Source: Table 1, p</w:t>
      </w:r>
      <w:r w:rsidR="00CA646D" w:rsidRPr="00820D8A">
        <w:t xml:space="preserve">15 of the submission.  </w:t>
      </w:r>
    </w:p>
    <w:p w:rsidR="00CA646D" w:rsidRPr="00820D8A" w:rsidRDefault="00CA646D" w:rsidP="00CA646D">
      <w:pPr>
        <w:pStyle w:val="TableFooter"/>
      </w:pPr>
      <w:r w:rsidRPr="00820D8A">
        <w:t xml:space="preserve">3TC = lamivudine; ABC = </w:t>
      </w:r>
      <w:proofErr w:type="spellStart"/>
      <w:r w:rsidRPr="00820D8A">
        <w:t>abacavir</w:t>
      </w:r>
      <w:proofErr w:type="spellEnd"/>
      <w:r w:rsidRPr="00820D8A">
        <w:t xml:space="preserve">; DTG = </w:t>
      </w:r>
      <w:proofErr w:type="spellStart"/>
      <w:r w:rsidRPr="00820D8A">
        <w:t>dolutegravir</w:t>
      </w:r>
      <w:proofErr w:type="spellEnd"/>
      <w:r w:rsidRPr="00820D8A">
        <w:t xml:space="preserve">; EVG/c = </w:t>
      </w:r>
      <w:proofErr w:type="spellStart"/>
      <w:r w:rsidRPr="00820D8A">
        <w:t>elvitegravir</w:t>
      </w:r>
      <w:proofErr w:type="spellEnd"/>
      <w:r w:rsidRPr="00820D8A">
        <w:t xml:space="preserve"> with cobicistat; FTC = emtricitabine; RPV = </w:t>
      </w:r>
      <w:proofErr w:type="spellStart"/>
      <w:r w:rsidRPr="00820D8A">
        <w:t>rilpivirine</w:t>
      </w:r>
      <w:proofErr w:type="spellEnd"/>
      <w:r w:rsidRPr="00820D8A">
        <w:t xml:space="preserve">; TAF = tenofovir </w:t>
      </w:r>
      <w:proofErr w:type="spellStart"/>
      <w:r w:rsidRPr="00820D8A">
        <w:t>alafenamide</w:t>
      </w:r>
      <w:proofErr w:type="spellEnd"/>
    </w:p>
    <w:p w:rsidR="004E43B2" w:rsidRPr="00820D8A" w:rsidRDefault="004E43B2" w:rsidP="004B1CB4"/>
    <w:p w:rsidR="00617E12" w:rsidRPr="00E63F34" w:rsidRDefault="00B50DB8" w:rsidP="00E63F34">
      <w:pPr>
        <w:pStyle w:val="PBACHeading1"/>
        <w:keepNext/>
        <w:spacing w:before="240" w:after="120"/>
      </w:pPr>
      <w:bookmarkStart w:id="2" w:name="_Toc514144454"/>
      <w:r w:rsidRPr="00820D8A">
        <w:lastRenderedPageBreak/>
        <w:t>Requested listing</w:t>
      </w:r>
      <w:bookmarkEnd w:id="2"/>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792"/>
        <w:gridCol w:w="791"/>
        <w:gridCol w:w="717"/>
        <w:gridCol w:w="581"/>
        <w:gridCol w:w="1046"/>
        <w:gridCol w:w="1316"/>
      </w:tblGrid>
      <w:tr w:rsidR="00F21CE5" w:rsidRPr="00820D8A" w:rsidTr="00E63F34">
        <w:tc>
          <w:tcPr>
            <w:tcW w:w="2599" w:type="pct"/>
          </w:tcPr>
          <w:p w:rsidR="00B05CF3" w:rsidRPr="00820D8A" w:rsidRDefault="00B05CF3" w:rsidP="00E63F34">
            <w:pPr>
              <w:pStyle w:val="Tabletext"/>
              <w:keepNext/>
              <w:spacing w:before="40" w:after="40"/>
              <w:rPr>
                <w:b/>
                <w:bCs/>
              </w:rPr>
            </w:pPr>
            <w:r w:rsidRPr="00820D8A">
              <w:rPr>
                <w:b/>
              </w:rPr>
              <w:t>Name, restriction, manner of administration, form</w:t>
            </w:r>
          </w:p>
        </w:tc>
        <w:tc>
          <w:tcPr>
            <w:tcW w:w="424" w:type="pct"/>
          </w:tcPr>
          <w:p w:rsidR="00B05CF3" w:rsidRPr="00820D8A" w:rsidRDefault="00B05CF3" w:rsidP="00E63F34">
            <w:pPr>
              <w:pStyle w:val="Tabletext"/>
              <w:keepNext/>
              <w:spacing w:before="40" w:after="40"/>
              <w:jc w:val="center"/>
              <w:rPr>
                <w:b/>
                <w:bCs/>
              </w:rPr>
            </w:pPr>
            <w:r w:rsidRPr="00820D8A">
              <w:rPr>
                <w:b/>
              </w:rPr>
              <w:t>Max</w:t>
            </w:r>
            <w:r w:rsidR="00F21CE5" w:rsidRPr="00820D8A">
              <w:rPr>
                <w:b/>
              </w:rPr>
              <w:t>. Qty</w:t>
            </w:r>
            <w:r w:rsidRPr="00820D8A">
              <w:rPr>
                <w:b/>
              </w:rPr>
              <w:t xml:space="preserve"> (packs)</w:t>
            </w:r>
          </w:p>
        </w:tc>
        <w:tc>
          <w:tcPr>
            <w:tcW w:w="385" w:type="pct"/>
          </w:tcPr>
          <w:p w:rsidR="00B05CF3" w:rsidRPr="00820D8A" w:rsidRDefault="00B05CF3" w:rsidP="00E63F34">
            <w:pPr>
              <w:pStyle w:val="Tabletext"/>
              <w:keepNext/>
              <w:spacing w:before="40" w:after="40"/>
              <w:jc w:val="center"/>
              <w:rPr>
                <w:b/>
                <w:bCs/>
              </w:rPr>
            </w:pPr>
            <w:r w:rsidRPr="00820D8A">
              <w:rPr>
                <w:b/>
              </w:rPr>
              <w:t>Max</w:t>
            </w:r>
            <w:r w:rsidR="00F21CE5" w:rsidRPr="00820D8A">
              <w:rPr>
                <w:b/>
              </w:rPr>
              <w:t xml:space="preserve">. Qty </w:t>
            </w:r>
            <w:r w:rsidRPr="00820D8A">
              <w:rPr>
                <w:b/>
              </w:rPr>
              <w:t>(units)</w:t>
            </w:r>
          </w:p>
        </w:tc>
        <w:tc>
          <w:tcPr>
            <w:tcW w:w="312" w:type="pct"/>
            <w:vAlign w:val="center"/>
          </w:tcPr>
          <w:p w:rsidR="00F21CE5" w:rsidRPr="00820D8A" w:rsidRDefault="00F21CE5" w:rsidP="00E63F34">
            <w:pPr>
              <w:keepNext/>
              <w:ind w:left="-108"/>
              <w:jc w:val="center"/>
              <w:rPr>
                <w:rFonts w:ascii="Arial Narrow" w:hAnsi="Arial Narrow"/>
                <w:b/>
                <w:sz w:val="20"/>
                <w:szCs w:val="20"/>
              </w:rPr>
            </w:pPr>
            <w:r w:rsidRPr="00820D8A">
              <w:rPr>
                <w:rFonts w:ascii="Arial Narrow" w:hAnsi="Arial Narrow"/>
                <w:b/>
                <w:sz w:val="20"/>
                <w:szCs w:val="20"/>
              </w:rPr>
              <w:t>№.of</w:t>
            </w:r>
          </w:p>
          <w:p w:rsidR="00B05CF3" w:rsidRPr="00820D8A" w:rsidRDefault="00F21CE5" w:rsidP="00E63F34">
            <w:pPr>
              <w:pStyle w:val="Tabletext"/>
              <w:keepNext/>
              <w:jc w:val="center"/>
              <w:rPr>
                <w:b/>
                <w:bCs/>
              </w:rPr>
            </w:pPr>
            <w:r w:rsidRPr="00820D8A">
              <w:rPr>
                <w:b/>
                <w:szCs w:val="20"/>
              </w:rPr>
              <w:t>Rpts</w:t>
            </w:r>
          </w:p>
        </w:tc>
        <w:tc>
          <w:tcPr>
            <w:tcW w:w="561" w:type="pct"/>
          </w:tcPr>
          <w:p w:rsidR="00B05CF3" w:rsidRPr="00820D8A" w:rsidRDefault="00F21CE5" w:rsidP="00E63F34">
            <w:pPr>
              <w:pStyle w:val="Tabletext"/>
              <w:keepNext/>
              <w:spacing w:before="40" w:after="40"/>
              <w:rPr>
                <w:b/>
                <w:bCs/>
              </w:rPr>
            </w:pPr>
            <w:r w:rsidRPr="00820D8A">
              <w:rPr>
                <w:b/>
              </w:rPr>
              <w:t>Dispensed P</w:t>
            </w:r>
            <w:r w:rsidR="00B05CF3" w:rsidRPr="00820D8A">
              <w:rPr>
                <w:b/>
              </w:rPr>
              <w:t xml:space="preserve">rice for </w:t>
            </w:r>
            <w:r w:rsidRPr="00820D8A">
              <w:rPr>
                <w:b/>
              </w:rPr>
              <w:t>M</w:t>
            </w:r>
            <w:r w:rsidR="00B05CF3" w:rsidRPr="00820D8A">
              <w:rPr>
                <w:b/>
              </w:rPr>
              <w:t>ax</w:t>
            </w:r>
            <w:r w:rsidRPr="00820D8A">
              <w:rPr>
                <w:b/>
              </w:rPr>
              <w:t xml:space="preserve">. </w:t>
            </w:r>
            <w:r w:rsidR="00350CEE" w:rsidRPr="00820D8A">
              <w:rPr>
                <w:b/>
              </w:rPr>
              <w:t>Qty</w:t>
            </w:r>
          </w:p>
        </w:tc>
        <w:tc>
          <w:tcPr>
            <w:tcW w:w="719" w:type="pct"/>
          </w:tcPr>
          <w:p w:rsidR="00B05CF3" w:rsidRPr="00820D8A" w:rsidRDefault="00F21CE5" w:rsidP="00E63F34">
            <w:pPr>
              <w:pStyle w:val="Tabletext"/>
              <w:keepNext/>
              <w:spacing w:before="40" w:after="40"/>
              <w:rPr>
                <w:b/>
                <w:bCs/>
              </w:rPr>
            </w:pPr>
            <w:r w:rsidRPr="00820D8A">
              <w:rPr>
                <w:b/>
              </w:rPr>
              <w:t>Proprietary Name and M</w:t>
            </w:r>
            <w:r w:rsidR="00B05CF3" w:rsidRPr="00820D8A">
              <w:rPr>
                <w:b/>
              </w:rPr>
              <w:t>anufacturer</w:t>
            </w:r>
          </w:p>
        </w:tc>
      </w:tr>
      <w:tr w:rsidR="00F21CE5" w:rsidRPr="00820D8A" w:rsidTr="00E63F34">
        <w:tc>
          <w:tcPr>
            <w:tcW w:w="2599" w:type="pct"/>
          </w:tcPr>
          <w:p w:rsidR="00B05CF3" w:rsidRPr="00820D8A" w:rsidRDefault="00B05CF3" w:rsidP="00A7064F">
            <w:pPr>
              <w:pStyle w:val="Tabletext"/>
              <w:spacing w:before="40" w:after="40"/>
              <w:rPr>
                <w:b/>
                <w:bCs/>
              </w:rPr>
            </w:pPr>
            <w:proofErr w:type="spellStart"/>
            <w:r w:rsidRPr="00820D8A">
              <w:t>Dolutegravir</w:t>
            </w:r>
            <w:proofErr w:type="spellEnd"/>
            <w:r w:rsidRPr="00820D8A">
              <w:t xml:space="preserve"> 50mg (as sodium) with </w:t>
            </w:r>
            <w:proofErr w:type="spellStart"/>
            <w:r w:rsidRPr="00820D8A">
              <w:t>rilpivirine</w:t>
            </w:r>
            <w:proofErr w:type="spellEnd"/>
            <w:r w:rsidRPr="00820D8A">
              <w:t xml:space="preserve"> 25mg (as hydrochloride), tablets, 30</w:t>
            </w:r>
          </w:p>
        </w:tc>
        <w:tc>
          <w:tcPr>
            <w:tcW w:w="424" w:type="pct"/>
            <w:vAlign w:val="center"/>
          </w:tcPr>
          <w:p w:rsidR="00B05CF3" w:rsidRPr="00820D8A" w:rsidRDefault="00B05CF3" w:rsidP="00A7064F">
            <w:pPr>
              <w:pStyle w:val="Tabletext"/>
              <w:spacing w:before="40" w:after="40"/>
              <w:jc w:val="center"/>
              <w:rPr>
                <w:rFonts w:ascii="Times" w:hAnsi="Times"/>
              </w:rPr>
            </w:pPr>
            <w:r w:rsidRPr="00820D8A">
              <w:t>2</w:t>
            </w:r>
          </w:p>
        </w:tc>
        <w:tc>
          <w:tcPr>
            <w:tcW w:w="385" w:type="pct"/>
            <w:vAlign w:val="center"/>
          </w:tcPr>
          <w:p w:rsidR="00B05CF3" w:rsidRPr="007C1ED2" w:rsidRDefault="00B05CF3" w:rsidP="00A7064F">
            <w:pPr>
              <w:pStyle w:val="Tabletext"/>
              <w:spacing w:before="40" w:after="40"/>
              <w:jc w:val="center"/>
              <w:rPr>
                <w:rFonts w:ascii="Times" w:hAnsi="Times"/>
              </w:rPr>
            </w:pPr>
            <w:r w:rsidRPr="007C1ED2">
              <w:t>60</w:t>
            </w:r>
          </w:p>
        </w:tc>
        <w:tc>
          <w:tcPr>
            <w:tcW w:w="312" w:type="pct"/>
            <w:vAlign w:val="center"/>
          </w:tcPr>
          <w:p w:rsidR="00B05CF3" w:rsidRPr="007C1ED2" w:rsidRDefault="00B05CF3" w:rsidP="00A7064F">
            <w:pPr>
              <w:pStyle w:val="Tabletext"/>
              <w:spacing w:before="40" w:after="40"/>
              <w:jc w:val="center"/>
              <w:rPr>
                <w:rFonts w:ascii="Times" w:hAnsi="Times"/>
              </w:rPr>
            </w:pPr>
            <w:r w:rsidRPr="007C1ED2">
              <w:t>5</w:t>
            </w:r>
          </w:p>
        </w:tc>
        <w:tc>
          <w:tcPr>
            <w:tcW w:w="561" w:type="pct"/>
            <w:vAlign w:val="center"/>
          </w:tcPr>
          <w:p w:rsidR="00B05CF3" w:rsidRPr="007C1ED2" w:rsidRDefault="00636A3A" w:rsidP="00A7064F">
            <w:pPr>
              <w:pStyle w:val="Tabletext"/>
              <w:spacing w:before="40" w:after="40"/>
              <w:jc w:val="center"/>
              <w:rPr>
                <w:rFonts w:ascii="Times" w:hAnsi="Times"/>
              </w:rPr>
            </w:pPr>
            <w:r w:rsidRPr="007C1ED2">
              <w:t>$</w:t>
            </w:r>
            <w:r w:rsidR="00251693">
              <w:rPr>
                <w:noProof/>
                <w:color w:val="000000"/>
                <w:highlight w:val="black"/>
              </w:rPr>
              <w:t>''''''''''''''''''''</w:t>
            </w:r>
            <w:r w:rsidRPr="007C1ED2">
              <w:t xml:space="preserve"> </w:t>
            </w:r>
          </w:p>
        </w:tc>
        <w:tc>
          <w:tcPr>
            <w:tcW w:w="719" w:type="pct"/>
            <w:vAlign w:val="center"/>
          </w:tcPr>
          <w:p w:rsidR="00B05CF3" w:rsidRPr="00820D8A" w:rsidRDefault="00B05CF3" w:rsidP="00A7064F">
            <w:pPr>
              <w:pStyle w:val="Tabletext"/>
              <w:spacing w:before="40" w:after="40"/>
              <w:jc w:val="center"/>
            </w:pPr>
            <w:proofErr w:type="spellStart"/>
            <w:r w:rsidRPr="00820D8A">
              <w:t>Juluca</w:t>
            </w:r>
            <w:proofErr w:type="spellEnd"/>
            <w:r w:rsidR="005F1306" w:rsidRPr="00820D8A">
              <w:rPr>
                <w:vertAlign w:val="superscript"/>
              </w:rPr>
              <w:t>®</w:t>
            </w:r>
          </w:p>
          <w:p w:rsidR="00B05CF3" w:rsidRPr="00820D8A" w:rsidRDefault="00B05CF3" w:rsidP="00A7064F">
            <w:pPr>
              <w:pStyle w:val="Tabletext"/>
              <w:spacing w:before="40" w:after="40"/>
              <w:jc w:val="center"/>
              <w:rPr>
                <w:rFonts w:ascii="Times" w:hAnsi="Times"/>
              </w:rPr>
            </w:pPr>
            <w:proofErr w:type="spellStart"/>
            <w:r w:rsidRPr="00820D8A">
              <w:t>ViiV</w:t>
            </w:r>
            <w:proofErr w:type="spellEnd"/>
            <w:r w:rsidRPr="00820D8A">
              <w:t xml:space="preserve"> Healthcare</w:t>
            </w:r>
          </w:p>
        </w:tc>
      </w:tr>
      <w:tr w:rsidR="00E63F34" w:rsidRPr="00820D8A" w:rsidTr="00E63F34">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599" w:type="pct"/>
            <w:tcBorders>
              <w:top w:val="single" w:sz="4" w:space="0" w:color="auto"/>
              <w:left w:val="single" w:sz="4" w:space="0" w:color="auto"/>
              <w:bottom w:val="single" w:sz="4" w:space="0" w:color="auto"/>
              <w:right w:val="single" w:sz="4" w:space="0" w:color="auto"/>
            </w:tcBorders>
          </w:tcPr>
          <w:p w:rsidR="00E63F34" w:rsidRPr="00820D8A" w:rsidRDefault="00E63F34" w:rsidP="0078358E">
            <w:pPr>
              <w:pStyle w:val="Tabletext"/>
              <w:rPr>
                <w:b/>
              </w:rPr>
            </w:pPr>
            <w:r w:rsidRPr="00820D8A">
              <w:rPr>
                <w:b/>
              </w:rPr>
              <w:t>Episodicity:</w:t>
            </w:r>
          </w:p>
        </w:tc>
        <w:tc>
          <w:tcPr>
            <w:tcW w:w="2401" w:type="pct"/>
            <w:gridSpan w:val="5"/>
            <w:tcBorders>
              <w:top w:val="single" w:sz="4" w:space="0" w:color="auto"/>
              <w:left w:val="single" w:sz="4" w:space="0" w:color="auto"/>
              <w:bottom w:val="single" w:sz="4" w:space="0" w:color="auto"/>
              <w:right w:val="single" w:sz="4" w:space="0" w:color="auto"/>
            </w:tcBorders>
          </w:tcPr>
          <w:p w:rsidR="00E63F34" w:rsidRPr="00820D8A" w:rsidRDefault="00E63F34" w:rsidP="0078358E">
            <w:pPr>
              <w:pStyle w:val="Tabletext"/>
            </w:pPr>
            <w:r w:rsidRPr="00820D8A">
              <w:t>Chronic</w:t>
            </w:r>
          </w:p>
        </w:tc>
      </w:tr>
      <w:tr w:rsidR="00E63F34" w:rsidRPr="00820D8A" w:rsidTr="00E63F34">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599" w:type="pct"/>
            <w:tcBorders>
              <w:top w:val="single" w:sz="4" w:space="0" w:color="auto"/>
              <w:left w:val="single" w:sz="4" w:space="0" w:color="auto"/>
              <w:bottom w:val="single" w:sz="4" w:space="0" w:color="auto"/>
              <w:right w:val="single" w:sz="4" w:space="0" w:color="auto"/>
            </w:tcBorders>
          </w:tcPr>
          <w:p w:rsidR="00E63F34" w:rsidRPr="00820D8A" w:rsidRDefault="00E63F34" w:rsidP="0078358E">
            <w:pPr>
              <w:pStyle w:val="Tabletext"/>
              <w:rPr>
                <w:b/>
              </w:rPr>
            </w:pPr>
            <w:r w:rsidRPr="00820D8A">
              <w:rPr>
                <w:b/>
              </w:rPr>
              <w:t>Severity:</w:t>
            </w:r>
          </w:p>
        </w:tc>
        <w:tc>
          <w:tcPr>
            <w:tcW w:w="2401" w:type="pct"/>
            <w:gridSpan w:val="5"/>
            <w:tcBorders>
              <w:top w:val="single" w:sz="4" w:space="0" w:color="auto"/>
              <w:left w:val="single" w:sz="4" w:space="0" w:color="auto"/>
              <w:bottom w:val="single" w:sz="4" w:space="0" w:color="auto"/>
              <w:right w:val="single" w:sz="4" w:space="0" w:color="auto"/>
            </w:tcBorders>
          </w:tcPr>
          <w:p w:rsidR="00E63F34" w:rsidRPr="00820D8A" w:rsidRDefault="00E63F34" w:rsidP="0078358E">
            <w:pPr>
              <w:pStyle w:val="Tabletext"/>
            </w:pPr>
          </w:p>
        </w:tc>
      </w:tr>
      <w:tr w:rsidR="00E63F34" w:rsidRPr="00820D8A" w:rsidTr="00E63F34">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599" w:type="pct"/>
            <w:tcBorders>
              <w:top w:val="single" w:sz="4" w:space="0" w:color="auto"/>
              <w:left w:val="single" w:sz="4" w:space="0" w:color="auto"/>
              <w:bottom w:val="single" w:sz="4" w:space="0" w:color="auto"/>
              <w:right w:val="single" w:sz="4" w:space="0" w:color="auto"/>
            </w:tcBorders>
          </w:tcPr>
          <w:p w:rsidR="00E63F34" w:rsidRPr="00820D8A" w:rsidRDefault="00E63F34" w:rsidP="0078358E">
            <w:pPr>
              <w:pStyle w:val="Tabletext"/>
              <w:rPr>
                <w:b/>
              </w:rPr>
            </w:pPr>
            <w:r w:rsidRPr="00820D8A">
              <w:rPr>
                <w:b/>
              </w:rPr>
              <w:t>Condition:</w:t>
            </w:r>
          </w:p>
        </w:tc>
        <w:tc>
          <w:tcPr>
            <w:tcW w:w="2401" w:type="pct"/>
            <w:gridSpan w:val="5"/>
            <w:tcBorders>
              <w:top w:val="single" w:sz="4" w:space="0" w:color="auto"/>
              <w:left w:val="single" w:sz="4" w:space="0" w:color="auto"/>
              <w:bottom w:val="single" w:sz="4" w:space="0" w:color="auto"/>
              <w:right w:val="single" w:sz="4" w:space="0" w:color="auto"/>
            </w:tcBorders>
          </w:tcPr>
          <w:p w:rsidR="00E63F34" w:rsidRPr="00820D8A" w:rsidRDefault="00E63F34" w:rsidP="0078358E">
            <w:pPr>
              <w:pStyle w:val="Tabletext"/>
            </w:pPr>
            <w:r w:rsidRPr="00820D8A">
              <w:t>HIV infection</w:t>
            </w:r>
          </w:p>
        </w:tc>
      </w:tr>
      <w:tr w:rsidR="00E63F34" w:rsidRPr="00820D8A" w:rsidTr="00E63F34">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599" w:type="pct"/>
            <w:tcBorders>
              <w:top w:val="single" w:sz="4" w:space="0" w:color="auto"/>
              <w:left w:val="single" w:sz="4" w:space="0" w:color="auto"/>
              <w:bottom w:val="single" w:sz="4" w:space="0" w:color="auto"/>
              <w:right w:val="single" w:sz="4" w:space="0" w:color="auto"/>
            </w:tcBorders>
          </w:tcPr>
          <w:p w:rsidR="00E63F34" w:rsidRPr="00820D8A" w:rsidRDefault="00E63F34" w:rsidP="0078358E">
            <w:pPr>
              <w:pStyle w:val="Tabletext"/>
              <w:rPr>
                <w:b/>
              </w:rPr>
            </w:pPr>
            <w:r w:rsidRPr="00820D8A">
              <w:rPr>
                <w:b/>
              </w:rPr>
              <w:t>PBS Indication:</w:t>
            </w:r>
          </w:p>
        </w:tc>
        <w:tc>
          <w:tcPr>
            <w:tcW w:w="2401" w:type="pct"/>
            <w:gridSpan w:val="5"/>
            <w:tcBorders>
              <w:top w:val="single" w:sz="4" w:space="0" w:color="auto"/>
              <w:left w:val="single" w:sz="4" w:space="0" w:color="auto"/>
              <w:bottom w:val="single" w:sz="4" w:space="0" w:color="auto"/>
              <w:right w:val="single" w:sz="4" w:space="0" w:color="auto"/>
            </w:tcBorders>
          </w:tcPr>
          <w:p w:rsidR="00E63F34" w:rsidRPr="00820D8A" w:rsidRDefault="00E63F34" w:rsidP="0078358E">
            <w:pPr>
              <w:pStyle w:val="Tabletext"/>
            </w:pPr>
            <w:r w:rsidRPr="00820D8A">
              <w:t>Chronic HIV infection</w:t>
            </w:r>
          </w:p>
        </w:tc>
      </w:tr>
      <w:tr w:rsidR="00E63F34" w:rsidRPr="00820D8A" w:rsidTr="00E63F34">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599" w:type="pct"/>
            <w:tcBorders>
              <w:top w:val="single" w:sz="4" w:space="0" w:color="auto"/>
              <w:left w:val="single" w:sz="4" w:space="0" w:color="auto"/>
              <w:bottom w:val="single" w:sz="4" w:space="0" w:color="auto"/>
              <w:right w:val="single" w:sz="4" w:space="0" w:color="auto"/>
            </w:tcBorders>
          </w:tcPr>
          <w:p w:rsidR="00E63F34" w:rsidRPr="00820D8A" w:rsidRDefault="00E63F34" w:rsidP="0078358E">
            <w:pPr>
              <w:pStyle w:val="Tabletext"/>
              <w:rPr>
                <w:b/>
              </w:rPr>
            </w:pPr>
            <w:r w:rsidRPr="00820D8A">
              <w:rPr>
                <w:b/>
              </w:rPr>
              <w:t>Treatment phase:</w:t>
            </w:r>
          </w:p>
        </w:tc>
        <w:tc>
          <w:tcPr>
            <w:tcW w:w="2401" w:type="pct"/>
            <w:gridSpan w:val="5"/>
            <w:tcBorders>
              <w:top w:val="single" w:sz="4" w:space="0" w:color="auto"/>
              <w:left w:val="single" w:sz="4" w:space="0" w:color="auto"/>
              <w:bottom w:val="single" w:sz="4" w:space="0" w:color="auto"/>
              <w:right w:val="single" w:sz="4" w:space="0" w:color="auto"/>
            </w:tcBorders>
          </w:tcPr>
          <w:p w:rsidR="00E63F34" w:rsidRPr="00820D8A" w:rsidRDefault="00E63F34" w:rsidP="0078358E">
            <w:pPr>
              <w:pStyle w:val="Tabletext"/>
            </w:pPr>
            <w:r w:rsidRPr="00820D8A">
              <w:t>Initial and Continuing</w:t>
            </w:r>
          </w:p>
        </w:tc>
      </w:tr>
      <w:tr w:rsidR="00E63F34" w:rsidRPr="00820D8A" w:rsidTr="00E63F34">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599" w:type="pct"/>
            <w:tcBorders>
              <w:top w:val="single" w:sz="4" w:space="0" w:color="auto"/>
              <w:left w:val="single" w:sz="4" w:space="0" w:color="auto"/>
              <w:bottom w:val="single" w:sz="4" w:space="0" w:color="auto"/>
              <w:right w:val="single" w:sz="4" w:space="0" w:color="auto"/>
            </w:tcBorders>
          </w:tcPr>
          <w:p w:rsidR="00E63F34" w:rsidRPr="00820D8A" w:rsidRDefault="00E63F34" w:rsidP="0078358E">
            <w:pPr>
              <w:pStyle w:val="Tabletext"/>
              <w:rPr>
                <w:b/>
              </w:rPr>
            </w:pPr>
            <w:r w:rsidRPr="00820D8A">
              <w:rPr>
                <w:b/>
              </w:rPr>
              <w:t>Restriction:</w:t>
            </w:r>
          </w:p>
        </w:tc>
        <w:tc>
          <w:tcPr>
            <w:tcW w:w="2401" w:type="pct"/>
            <w:gridSpan w:val="5"/>
            <w:tcBorders>
              <w:top w:val="single" w:sz="4" w:space="0" w:color="auto"/>
              <w:left w:val="single" w:sz="4" w:space="0" w:color="auto"/>
              <w:bottom w:val="single" w:sz="4" w:space="0" w:color="auto"/>
              <w:right w:val="single" w:sz="4" w:space="0" w:color="auto"/>
            </w:tcBorders>
          </w:tcPr>
          <w:p w:rsidR="00E63F34" w:rsidRPr="00820D8A" w:rsidRDefault="00E63F34" w:rsidP="0078358E">
            <w:pPr>
              <w:pStyle w:val="Tabletext"/>
            </w:pPr>
            <w:r w:rsidRPr="00820D8A">
              <w:fldChar w:fldCharType="begin">
                <w:ffData>
                  <w:name w:val="Check1"/>
                  <w:enabled/>
                  <w:calcOnExit w:val="0"/>
                  <w:checkBox>
                    <w:sizeAuto/>
                    <w:default w:val="0"/>
                  </w:checkBox>
                </w:ffData>
              </w:fldChar>
            </w:r>
            <w:r w:rsidRPr="00820D8A">
              <w:instrText xml:space="preserve"> FORMCHECKBOX </w:instrText>
            </w:r>
            <w:r w:rsidR="001D1368">
              <w:fldChar w:fldCharType="separate"/>
            </w:r>
            <w:r w:rsidRPr="00820D8A">
              <w:fldChar w:fldCharType="end"/>
            </w:r>
            <w:r w:rsidRPr="00820D8A">
              <w:t>Restricted benefit</w:t>
            </w:r>
          </w:p>
          <w:p w:rsidR="00E63F34" w:rsidRPr="00820D8A" w:rsidRDefault="00E63F34" w:rsidP="0078358E">
            <w:pPr>
              <w:pStyle w:val="Tabletext"/>
            </w:pPr>
            <w:r w:rsidRPr="00820D8A">
              <w:fldChar w:fldCharType="begin">
                <w:ffData>
                  <w:name w:val=""/>
                  <w:enabled/>
                  <w:calcOnExit w:val="0"/>
                  <w:checkBox>
                    <w:sizeAuto/>
                    <w:default w:val="0"/>
                  </w:checkBox>
                </w:ffData>
              </w:fldChar>
            </w:r>
            <w:r w:rsidRPr="00820D8A">
              <w:instrText xml:space="preserve"> FORMCHECKBOX </w:instrText>
            </w:r>
            <w:r w:rsidR="001D1368">
              <w:fldChar w:fldCharType="separate"/>
            </w:r>
            <w:r w:rsidRPr="00820D8A">
              <w:fldChar w:fldCharType="end"/>
            </w:r>
            <w:r w:rsidRPr="00820D8A">
              <w:t>Authority Required - In Writing</w:t>
            </w:r>
          </w:p>
          <w:p w:rsidR="00E63F34" w:rsidRPr="00820D8A" w:rsidRDefault="00E63F34" w:rsidP="0078358E">
            <w:pPr>
              <w:pStyle w:val="Tabletext"/>
            </w:pPr>
            <w:r w:rsidRPr="00820D8A">
              <w:fldChar w:fldCharType="begin">
                <w:ffData>
                  <w:name w:val="Check3"/>
                  <w:enabled/>
                  <w:calcOnExit w:val="0"/>
                  <w:checkBox>
                    <w:sizeAuto/>
                    <w:default w:val="0"/>
                  </w:checkBox>
                </w:ffData>
              </w:fldChar>
            </w:r>
            <w:r w:rsidRPr="00820D8A">
              <w:instrText xml:space="preserve"> FORMCHECKBOX </w:instrText>
            </w:r>
            <w:r w:rsidR="001D1368">
              <w:fldChar w:fldCharType="separate"/>
            </w:r>
            <w:r w:rsidRPr="00820D8A">
              <w:fldChar w:fldCharType="end"/>
            </w:r>
            <w:r w:rsidRPr="00820D8A">
              <w:t>Authority Required - Telephone</w:t>
            </w:r>
          </w:p>
          <w:p w:rsidR="00E63F34" w:rsidRPr="00820D8A" w:rsidRDefault="00E63F34" w:rsidP="0078358E">
            <w:pPr>
              <w:pStyle w:val="Tabletext"/>
            </w:pPr>
            <w:r w:rsidRPr="00820D8A">
              <w:fldChar w:fldCharType="begin">
                <w:ffData>
                  <w:name w:val=""/>
                  <w:enabled/>
                  <w:calcOnExit w:val="0"/>
                  <w:checkBox>
                    <w:sizeAuto/>
                    <w:default w:val="0"/>
                  </w:checkBox>
                </w:ffData>
              </w:fldChar>
            </w:r>
            <w:r w:rsidRPr="00820D8A">
              <w:instrText xml:space="preserve"> FORMCHECKBOX </w:instrText>
            </w:r>
            <w:r w:rsidR="001D1368">
              <w:fldChar w:fldCharType="separate"/>
            </w:r>
            <w:r w:rsidRPr="00820D8A">
              <w:fldChar w:fldCharType="end"/>
            </w:r>
            <w:r w:rsidRPr="00820D8A">
              <w:t>Authority Required – Emergency</w:t>
            </w:r>
          </w:p>
          <w:p w:rsidR="00E63F34" w:rsidRPr="00820D8A" w:rsidRDefault="00E63F34" w:rsidP="0078358E">
            <w:pPr>
              <w:pStyle w:val="Tabletext"/>
            </w:pPr>
            <w:r w:rsidRPr="00820D8A">
              <w:fldChar w:fldCharType="begin">
                <w:ffData>
                  <w:name w:val="Check5"/>
                  <w:enabled/>
                  <w:calcOnExit w:val="0"/>
                  <w:checkBox>
                    <w:sizeAuto/>
                    <w:default w:val="0"/>
                  </w:checkBox>
                </w:ffData>
              </w:fldChar>
            </w:r>
            <w:r w:rsidRPr="00820D8A">
              <w:instrText xml:space="preserve"> FORMCHECKBOX </w:instrText>
            </w:r>
            <w:r w:rsidR="001D1368">
              <w:fldChar w:fldCharType="separate"/>
            </w:r>
            <w:r w:rsidRPr="00820D8A">
              <w:fldChar w:fldCharType="end"/>
            </w:r>
            <w:r w:rsidRPr="00820D8A">
              <w:t>Authority Required - Electronic</w:t>
            </w:r>
          </w:p>
          <w:p w:rsidR="00E63F34" w:rsidRPr="00820D8A" w:rsidRDefault="00E63F34" w:rsidP="0078358E">
            <w:pPr>
              <w:pStyle w:val="Tabletext"/>
            </w:pPr>
            <w:r w:rsidRPr="00820D8A">
              <w:fldChar w:fldCharType="begin">
                <w:ffData>
                  <w:name w:val="Check5"/>
                  <w:enabled/>
                  <w:calcOnExit w:val="0"/>
                  <w:checkBox>
                    <w:sizeAuto/>
                    <w:default w:val="1"/>
                  </w:checkBox>
                </w:ffData>
              </w:fldChar>
            </w:r>
            <w:r w:rsidRPr="00820D8A">
              <w:instrText xml:space="preserve"> FORMCHECKBOX </w:instrText>
            </w:r>
            <w:r w:rsidR="001D1368">
              <w:fldChar w:fldCharType="separate"/>
            </w:r>
            <w:r w:rsidRPr="00820D8A">
              <w:fldChar w:fldCharType="end"/>
            </w:r>
            <w:r w:rsidRPr="00820D8A">
              <w:t>Streamlined</w:t>
            </w:r>
          </w:p>
        </w:tc>
      </w:tr>
      <w:tr w:rsidR="00E63F34" w:rsidRPr="00820D8A" w:rsidTr="00E63F34">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599" w:type="pct"/>
            <w:tcBorders>
              <w:top w:val="single" w:sz="4" w:space="0" w:color="auto"/>
              <w:left w:val="single" w:sz="4" w:space="0" w:color="auto"/>
              <w:bottom w:val="single" w:sz="4" w:space="0" w:color="auto"/>
              <w:right w:val="single" w:sz="4" w:space="0" w:color="auto"/>
            </w:tcBorders>
          </w:tcPr>
          <w:p w:rsidR="00E63F34" w:rsidRPr="00820D8A" w:rsidRDefault="00E63F34" w:rsidP="0078358E">
            <w:pPr>
              <w:pStyle w:val="Tabletext"/>
              <w:rPr>
                <w:b/>
              </w:rPr>
            </w:pPr>
            <w:r w:rsidRPr="00820D8A">
              <w:rPr>
                <w:b/>
              </w:rPr>
              <w:t>Treatment criteria:</w:t>
            </w:r>
          </w:p>
        </w:tc>
        <w:tc>
          <w:tcPr>
            <w:tcW w:w="2401" w:type="pct"/>
            <w:gridSpan w:val="5"/>
            <w:tcBorders>
              <w:top w:val="single" w:sz="4" w:space="0" w:color="auto"/>
              <w:left w:val="single" w:sz="4" w:space="0" w:color="auto"/>
              <w:bottom w:val="single" w:sz="4" w:space="0" w:color="auto"/>
              <w:right w:val="single" w:sz="4" w:space="0" w:color="auto"/>
            </w:tcBorders>
          </w:tcPr>
          <w:p w:rsidR="00E63F34" w:rsidRPr="00820D8A" w:rsidRDefault="00E63F34" w:rsidP="0078358E">
            <w:pPr>
              <w:pStyle w:val="Tabletext"/>
              <w:rPr>
                <w:rFonts w:cs="Arial"/>
              </w:rPr>
            </w:pPr>
            <w:r w:rsidRPr="00820D8A">
              <w:rPr>
                <w:rFonts w:cs="Arial"/>
              </w:rPr>
              <w:t>Patients must be virologically suppressed on a previous HIV regimen prior to treatment initiation</w:t>
            </w:r>
          </w:p>
        </w:tc>
      </w:tr>
    </w:tbl>
    <w:p w:rsidR="00617E12" w:rsidRPr="00820D8A" w:rsidRDefault="00617E12" w:rsidP="00617E12"/>
    <w:p w:rsidR="00CA646D" w:rsidRPr="00820D8A" w:rsidRDefault="00CA646D" w:rsidP="00CA646D">
      <w:pPr>
        <w:pStyle w:val="TableFooter"/>
      </w:pPr>
      <w:r w:rsidRPr="00820D8A">
        <w:t xml:space="preserve">Source: Table 16 and Table 17, p36 and 37 of the submission.  </w:t>
      </w:r>
    </w:p>
    <w:p w:rsidR="00CA646D" w:rsidRPr="00820D8A" w:rsidRDefault="00CA646D" w:rsidP="00CA646D">
      <w:pPr>
        <w:pStyle w:val="TableFooter"/>
      </w:pPr>
      <w:proofErr w:type="gramStart"/>
      <w:r w:rsidRPr="00820D8A">
        <w:t>mg</w:t>
      </w:r>
      <w:proofErr w:type="gramEnd"/>
      <w:r w:rsidRPr="00820D8A">
        <w:t xml:space="preserve"> = milligram</w:t>
      </w:r>
    </w:p>
    <w:p w:rsidR="00B60939" w:rsidRPr="00820D8A" w:rsidRDefault="00B60939" w:rsidP="004B1CB4"/>
    <w:p w:rsidR="00562800" w:rsidRPr="00820D8A" w:rsidRDefault="00562800" w:rsidP="00562800">
      <w:pPr>
        <w:rPr>
          <w:b/>
        </w:rPr>
      </w:pPr>
      <w:r w:rsidRPr="00820D8A">
        <w:rPr>
          <w:b/>
        </w:rPr>
        <w:t>Secretariat suggested wording for the restriction:</w:t>
      </w:r>
    </w:p>
    <w:p w:rsidR="00562800" w:rsidRPr="00820D8A" w:rsidRDefault="00562800" w:rsidP="00562800">
      <w:pPr>
        <w:rPr>
          <w:rFonts w:asciiTheme="minorHAnsi" w:hAnsiTheme="minorHAnsi"/>
        </w:rPr>
      </w:pPr>
      <w:r w:rsidRPr="00820D8A">
        <w:rPr>
          <w:rFonts w:asciiTheme="minorHAnsi" w:hAnsiTheme="minorHAnsi"/>
        </w:rPr>
        <w:t>Suggestions and additions proposed by the Secretariat to the requested listing are added in italics and suggested deletions are crossed out with strikethrough.</w:t>
      </w:r>
    </w:p>
    <w:p w:rsidR="00562800" w:rsidRPr="00820D8A" w:rsidRDefault="00562800" w:rsidP="00F21CE5">
      <w:pPr>
        <w:jc w:val="left"/>
        <w:rPr>
          <w:rFonts w:asciiTheme="minorHAnsi" w:hAnsiTheme="minorHAnsi"/>
        </w:rPr>
      </w:pPr>
    </w:p>
    <w:tbl>
      <w:tblPr>
        <w:tblW w:w="9214" w:type="dxa"/>
        <w:tblInd w:w="108" w:type="dxa"/>
        <w:tblLayout w:type="fixed"/>
        <w:tblLook w:val="0000" w:firstRow="0" w:lastRow="0" w:firstColumn="0" w:lastColumn="0" w:noHBand="0" w:noVBand="0"/>
      </w:tblPr>
      <w:tblGrid>
        <w:gridCol w:w="2410"/>
        <w:gridCol w:w="1559"/>
        <w:gridCol w:w="709"/>
        <w:gridCol w:w="709"/>
        <w:gridCol w:w="1417"/>
        <w:gridCol w:w="851"/>
        <w:gridCol w:w="1559"/>
      </w:tblGrid>
      <w:tr w:rsidR="00562800" w:rsidRPr="00820D8A" w:rsidTr="00F21CE5">
        <w:trPr>
          <w:cantSplit/>
          <w:trHeight w:val="471"/>
        </w:trPr>
        <w:tc>
          <w:tcPr>
            <w:tcW w:w="3969" w:type="dxa"/>
            <w:gridSpan w:val="2"/>
            <w:tcBorders>
              <w:bottom w:val="single" w:sz="4" w:space="0" w:color="auto"/>
            </w:tcBorders>
          </w:tcPr>
          <w:p w:rsidR="00562800" w:rsidRPr="00820D8A" w:rsidRDefault="00562800" w:rsidP="00190607">
            <w:pPr>
              <w:keepNext/>
              <w:ind w:left="-108"/>
              <w:rPr>
                <w:rFonts w:ascii="Arial Narrow" w:hAnsi="Arial Narrow"/>
                <w:b/>
                <w:sz w:val="20"/>
                <w:szCs w:val="20"/>
              </w:rPr>
            </w:pPr>
            <w:r w:rsidRPr="00820D8A">
              <w:rPr>
                <w:rFonts w:ascii="Arial Narrow" w:hAnsi="Arial Narrow"/>
                <w:b/>
                <w:sz w:val="20"/>
                <w:szCs w:val="20"/>
              </w:rPr>
              <w:t>Name, Restriction,</w:t>
            </w:r>
          </w:p>
          <w:p w:rsidR="00562800" w:rsidRPr="00820D8A" w:rsidRDefault="00562800" w:rsidP="00190607">
            <w:pPr>
              <w:keepNext/>
              <w:ind w:left="-108"/>
              <w:rPr>
                <w:rFonts w:ascii="Arial Narrow" w:hAnsi="Arial Narrow"/>
                <w:b/>
                <w:sz w:val="20"/>
                <w:szCs w:val="20"/>
              </w:rPr>
            </w:pPr>
            <w:r w:rsidRPr="00820D8A">
              <w:rPr>
                <w:rFonts w:ascii="Arial Narrow" w:hAnsi="Arial Narrow"/>
                <w:b/>
                <w:sz w:val="20"/>
                <w:szCs w:val="20"/>
              </w:rPr>
              <w:t>Manner of administration and form</w:t>
            </w:r>
          </w:p>
        </w:tc>
        <w:tc>
          <w:tcPr>
            <w:tcW w:w="709" w:type="dxa"/>
            <w:tcBorders>
              <w:bottom w:val="single" w:sz="4" w:space="0" w:color="auto"/>
            </w:tcBorders>
          </w:tcPr>
          <w:p w:rsidR="00562800" w:rsidRPr="00820D8A" w:rsidRDefault="00562800" w:rsidP="00190607">
            <w:pPr>
              <w:keepNext/>
              <w:ind w:left="-108"/>
              <w:rPr>
                <w:rFonts w:ascii="Arial Narrow" w:hAnsi="Arial Narrow"/>
                <w:b/>
                <w:sz w:val="20"/>
                <w:szCs w:val="20"/>
              </w:rPr>
            </w:pPr>
            <w:r w:rsidRPr="00820D8A">
              <w:rPr>
                <w:rFonts w:ascii="Arial Narrow" w:hAnsi="Arial Narrow"/>
                <w:b/>
                <w:sz w:val="20"/>
                <w:szCs w:val="20"/>
              </w:rPr>
              <w:t>Max.</w:t>
            </w:r>
          </w:p>
          <w:p w:rsidR="00562800" w:rsidRPr="00820D8A" w:rsidRDefault="00562800" w:rsidP="00190607">
            <w:pPr>
              <w:keepNext/>
              <w:ind w:left="-108"/>
              <w:rPr>
                <w:rFonts w:ascii="Arial Narrow" w:hAnsi="Arial Narrow"/>
                <w:b/>
                <w:sz w:val="20"/>
                <w:szCs w:val="20"/>
              </w:rPr>
            </w:pPr>
            <w:r w:rsidRPr="00820D8A">
              <w:rPr>
                <w:rFonts w:ascii="Arial Narrow" w:hAnsi="Arial Narrow"/>
                <w:b/>
                <w:sz w:val="20"/>
                <w:szCs w:val="20"/>
              </w:rPr>
              <w:t>Qty</w:t>
            </w:r>
          </w:p>
        </w:tc>
        <w:tc>
          <w:tcPr>
            <w:tcW w:w="709" w:type="dxa"/>
            <w:tcBorders>
              <w:bottom w:val="single" w:sz="4" w:space="0" w:color="auto"/>
            </w:tcBorders>
          </w:tcPr>
          <w:p w:rsidR="00562800" w:rsidRPr="00820D8A" w:rsidRDefault="00562800" w:rsidP="00190607">
            <w:pPr>
              <w:keepNext/>
              <w:ind w:left="-108"/>
              <w:rPr>
                <w:rFonts w:ascii="Arial Narrow" w:hAnsi="Arial Narrow"/>
                <w:b/>
                <w:sz w:val="20"/>
                <w:szCs w:val="20"/>
              </w:rPr>
            </w:pPr>
            <w:r w:rsidRPr="00820D8A">
              <w:rPr>
                <w:rFonts w:ascii="Arial Narrow" w:hAnsi="Arial Narrow"/>
                <w:b/>
                <w:sz w:val="20"/>
                <w:szCs w:val="20"/>
              </w:rPr>
              <w:t>№.of</w:t>
            </w:r>
          </w:p>
          <w:p w:rsidR="00562800" w:rsidRPr="00820D8A" w:rsidRDefault="00562800" w:rsidP="00190607">
            <w:pPr>
              <w:keepNext/>
              <w:ind w:left="-108"/>
              <w:rPr>
                <w:rFonts w:ascii="Arial Narrow" w:hAnsi="Arial Narrow"/>
                <w:b/>
                <w:sz w:val="20"/>
                <w:szCs w:val="20"/>
              </w:rPr>
            </w:pPr>
            <w:r w:rsidRPr="00820D8A">
              <w:rPr>
                <w:rFonts w:ascii="Arial Narrow" w:hAnsi="Arial Narrow"/>
                <w:b/>
                <w:sz w:val="20"/>
                <w:szCs w:val="20"/>
              </w:rPr>
              <w:t>Rpts</w:t>
            </w:r>
          </w:p>
        </w:tc>
        <w:tc>
          <w:tcPr>
            <w:tcW w:w="1417" w:type="dxa"/>
            <w:tcBorders>
              <w:bottom w:val="single" w:sz="4" w:space="0" w:color="auto"/>
            </w:tcBorders>
          </w:tcPr>
          <w:p w:rsidR="00562800" w:rsidRPr="00820D8A" w:rsidRDefault="00562800" w:rsidP="00F21CE5">
            <w:pPr>
              <w:keepNext/>
              <w:ind w:left="-108"/>
              <w:jc w:val="left"/>
              <w:rPr>
                <w:rFonts w:ascii="Arial Narrow" w:hAnsi="Arial Narrow"/>
                <w:b/>
                <w:sz w:val="20"/>
                <w:szCs w:val="20"/>
              </w:rPr>
            </w:pPr>
            <w:r w:rsidRPr="00820D8A">
              <w:rPr>
                <w:rFonts w:ascii="Arial Narrow" w:hAnsi="Arial Narrow"/>
                <w:b/>
                <w:sz w:val="20"/>
                <w:szCs w:val="20"/>
              </w:rPr>
              <w:t>Dispensed Price for Max. Qty</w:t>
            </w:r>
          </w:p>
        </w:tc>
        <w:tc>
          <w:tcPr>
            <w:tcW w:w="2410" w:type="dxa"/>
            <w:gridSpan w:val="2"/>
            <w:tcBorders>
              <w:bottom w:val="single" w:sz="4" w:space="0" w:color="auto"/>
            </w:tcBorders>
          </w:tcPr>
          <w:p w:rsidR="00562800" w:rsidRPr="00820D8A" w:rsidRDefault="00562800" w:rsidP="00F21CE5">
            <w:pPr>
              <w:keepNext/>
              <w:jc w:val="left"/>
              <w:rPr>
                <w:rFonts w:ascii="Arial Narrow" w:hAnsi="Arial Narrow"/>
                <w:b/>
                <w:sz w:val="20"/>
                <w:szCs w:val="20"/>
              </w:rPr>
            </w:pPr>
            <w:r w:rsidRPr="00820D8A">
              <w:rPr>
                <w:rFonts w:ascii="Arial Narrow" w:hAnsi="Arial Narrow"/>
                <w:b/>
                <w:sz w:val="20"/>
                <w:szCs w:val="20"/>
              </w:rPr>
              <w:t>Proprietary Name and Manufacturer</w:t>
            </w:r>
          </w:p>
        </w:tc>
      </w:tr>
      <w:tr w:rsidR="00562800" w:rsidRPr="00820D8A" w:rsidTr="00F21CE5">
        <w:trPr>
          <w:cantSplit/>
          <w:trHeight w:val="577"/>
        </w:trPr>
        <w:tc>
          <w:tcPr>
            <w:tcW w:w="3969" w:type="dxa"/>
            <w:gridSpan w:val="2"/>
          </w:tcPr>
          <w:p w:rsidR="00562800" w:rsidRPr="00820D8A" w:rsidRDefault="00562800" w:rsidP="00F21CE5">
            <w:pPr>
              <w:keepNext/>
              <w:ind w:left="-108"/>
              <w:jc w:val="left"/>
              <w:rPr>
                <w:rFonts w:ascii="Arial Narrow" w:hAnsi="Arial Narrow"/>
                <w:sz w:val="20"/>
                <w:szCs w:val="20"/>
              </w:rPr>
            </w:pPr>
            <w:r w:rsidRPr="00820D8A">
              <w:rPr>
                <w:rFonts w:ascii="Arial Narrow" w:hAnsi="Arial Narrow"/>
                <w:smallCaps/>
                <w:sz w:val="20"/>
                <w:szCs w:val="20"/>
              </w:rPr>
              <w:t>DOLUTEGRAVIR with RILPIVIRINE</w:t>
            </w:r>
          </w:p>
          <w:p w:rsidR="00562800" w:rsidRPr="00820D8A" w:rsidRDefault="00562800" w:rsidP="00F21CE5">
            <w:pPr>
              <w:keepNext/>
              <w:ind w:left="-108"/>
              <w:jc w:val="left"/>
              <w:rPr>
                <w:rFonts w:ascii="Arial Narrow" w:hAnsi="Arial Narrow"/>
                <w:sz w:val="20"/>
                <w:szCs w:val="20"/>
              </w:rPr>
            </w:pPr>
            <w:r w:rsidRPr="00820D8A">
              <w:rPr>
                <w:rFonts w:ascii="Arial Narrow" w:hAnsi="Arial Narrow"/>
                <w:sz w:val="20"/>
                <w:szCs w:val="20"/>
              </w:rPr>
              <w:t xml:space="preserve">Tablet containing </w:t>
            </w:r>
            <w:proofErr w:type="spellStart"/>
            <w:r w:rsidRPr="00820D8A">
              <w:rPr>
                <w:rFonts w:ascii="Arial Narrow" w:hAnsi="Arial Narrow"/>
                <w:sz w:val="20"/>
                <w:szCs w:val="20"/>
              </w:rPr>
              <w:t>dolutegravir</w:t>
            </w:r>
            <w:proofErr w:type="spellEnd"/>
            <w:r w:rsidRPr="00820D8A">
              <w:rPr>
                <w:rFonts w:ascii="Arial Narrow" w:hAnsi="Arial Narrow"/>
                <w:sz w:val="20"/>
                <w:szCs w:val="20"/>
              </w:rPr>
              <w:t xml:space="preserve"> 50 mg (as sodium) with </w:t>
            </w:r>
            <w:proofErr w:type="spellStart"/>
            <w:r w:rsidRPr="00820D8A">
              <w:rPr>
                <w:rFonts w:ascii="Arial Narrow" w:hAnsi="Arial Narrow"/>
                <w:sz w:val="20"/>
                <w:szCs w:val="20"/>
              </w:rPr>
              <w:t>rilpivirine</w:t>
            </w:r>
            <w:proofErr w:type="spellEnd"/>
            <w:r w:rsidRPr="00820D8A">
              <w:rPr>
                <w:rFonts w:ascii="Arial Narrow" w:hAnsi="Arial Narrow"/>
                <w:sz w:val="20"/>
                <w:szCs w:val="20"/>
              </w:rPr>
              <w:t xml:space="preserve"> 25 mg (as hydrochloride), 30</w:t>
            </w:r>
          </w:p>
        </w:tc>
        <w:tc>
          <w:tcPr>
            <w:tcW w:w="709" w:type="dxa"/>
          </w:tcPr>
          <w:p w:rsidR="00562800" w:rsidRPr="00820D8A" w:rsidRDefault="00562800" w:rsidP="00190607">
            <w:pPr>
              <w:keepNext/>
              <w:ind w:left="-108"/>
              <w:rPr>
                <w:rFonts w:ascii="Arial Narrow" w:hAnsi="Arial Narrow"/>
                <w:sz w:val="20"/>
                <w:szCs w:val="20"/>
              </w:rPr>
            </w:pPr>
          </w:p>
          <w:p w:rsidR="00562800" w:rsidRPr="00820D8A" w:rsidRDefault="00562800" w:rsidP="00190607">
            <w:pPr>
              <w:keepNext/>
              <w:ind w:left="-108"/>
              <w:rPr>
                <w:rFonts w:ascii="Arial Narrow" w:hAnsi="Arial Narrow"/>
                <w:sz w:val="20"/>
                <w:szCs w:val="20"/>
              </w:rPr>
            </w:pPr>
            <w:r w:rsidRPr="00820D8A">
              <w:rPr>
                <w:rFonts w:ascii="Arial Narrow" w:hAnsi="Arial Narrow"/>
                <w:sz w:val="20"/>
                <w:szCs w:val="20"/>
              </w:rPr>
              <w:t>2</w:t>
            </w:r>
          </w:p>
        </w:tc>
        <w:tc>
          <w:tcPr>
            <w:tcW w:w="709" w:type="dxa"/>
          </w:tcPr>
          <w:p w:rsidR="00562800" w:rsidRPr="007C1ED2" w:rsidRDefault="00562800" w:rsidP="00190607">
            <w:pPr>
              <w:keepNext/>
              <w:ind w:left="-108"/>
              <w:rPr>
                <w:rFonts w:ascii="Arial Narrow" w:hAnsi="Arial Narrow"/>
                <w:sz w:val="20"/>
                <w:szCs w:val="20"/>
              </w:rPr>
            </w:pPr>
          </w:p>
          <w:p w:rsidR="00562800" w:rsidRPr="007C1ED2" w:rsidRDefault="00562800" w:rsidP="00190607">
            <w:pPr>
              <w:keepNext/>
              <w:ind w:left="-108"/>
              <w:rPr>
                <w:rFonts w:ascii="Arial Narrow" w:hAnsi="Arial Narrow"/>
                <w:sz w:val="20"/>
                <w:szCs w:val="20"/>
              </w:rPr>
            </w:pPr>
            <w:r w:rsidRPr="007C1ED2">
              <w:rPr>
                <w:rFonts w:ascii="Arial Narrow" w:hAnsi="Arial Narrow"/>
                <w:sz w:val="20"/>
                <w:szCs w:val="20"/>
              </w:rPr>
              <w:t>5</w:t>
            </w:r>
          </w:p>
        </w:tc>
        <w:tc>
          <w:tcPr>
            <w:tcW w:w="1417" w:type="dxa"/>
          </w:tcPr>
          <w:p w:rsidR="00562800" w:rsidRPr="007C1ED2" w:rsidRDefault="00562800" w:rsidP="00190607">
            <w:pPr>
              <w:keepNext/>
              <w:ind w:left="-108"/>
              <w:rPr>
                <w:rFonts w:ascii="Arial Narrow" w:hAnsi="Arial Narrow"/>
                <w:sz w:val="20"/>
                <w:szCs w:val="20"/>
              </w:rPr>
            </w:pPr>
          </w:p>
          <w:p w:rsidR="00562800" w:rsidRPr="007C1ED2" w:rsidRDefault="00636A3A" w:rsidP="00190607">
            <w:pPr>
              <w:keepNext/>
              <w:ind w:left="-108"/>
              <w:rPr>
                <w:rFonts w:ascii="Arial Narrow" w:hAnsi="Arial Narrow"/>
                <w:sz w:val="20"/>
                <w:szCs w:val="20"/>
              </w:rPr>
            </w:pPr>
            <w:r w:rsidRPr="007C1ED2">
              <w:rPr>
                <w:rFonts w:ascii="Arial Narrow" w:hAnsi="Arial Narrow"/>
                <w:sz w:val="20"/>
                <w:szCs w:val="20"/>
              </w:rPr>
              <w:t>$</w:t>
            </w:r>
            <w:r w:rsidR="00251693">
              <w:rPr>
                <w:rFonts w:ascii="Arial Narrow" w:hAnsi="Arial Narrow"/>
                <w:noProof/>
                <w:color w:val="000000"/>
                <w:sz w:val="20"/>
                <w:szCs w:val="20"/>
                <w:highlight w:val="black"/>
              </w:rPr>
              <w:t>'''''''''''''''''''</w:t>
            </w:r>
          </w:p>
        </w:tc>
        <w:tc>
          <w:tcPr>
            <w:tcW w:w="851" w:type="dxa"/>
          </w:tcPr>
          <w:p w:rsidR="00562800" w:rsidRPr="00820D8A" w:rsidRDefault="00562800" w:rsidP="00190607">
            <w:pPr>
              <w:keepNext/>
              <w:rPr>
                <w:rFonts w:ascii="Arial Narrow" w:hAnsi="Arial Narrow"/>
                <w:sz w:val="20"/>
                <w:szCs w:val="20"/>
              </w:rPr>
            </w:pPr>
          </w:p>
          <w:p w:rsidR="00562800" w:rsidRPr="00820D8A" w:rsidRDefault="00562800" w:rsidP="00190607">
            <w:pPr>
              <w:keepNext/>
              <w:rPr>
                <w:rFonts w:ascii="Arial Narrow" w:hAnsi="Arial Narrow"/>
                <w:sz w:val="20"/>
                <w:szCs w:val="20"/>
                <w:vertAlign w:val="superscript"/>
              </w:rPr>
            </w:pPr>
            <w:proofErr w:type="spellStart"/>
            <w:r w:rsidRPr="00820D8A">
              <w:rPr>
                <w:rFonts w:ascii="Arial Narrow" w:hAnsi="Arial Narrow"/>
                <w:sz w:val="20"/>
                <w:szCs w:val="20"/>
              </w:rPr>
              <w:t>Juluca</w:t>
            </w:r>
            <w:proofErr w:type="spellEnd"/>
            <w:r w:rsidRPr="00820D8A">
              <w:rPr>
                <w:rFonts w:ascii="Arial Narrow" w:hAnsi="Arial Narrow"/>
                <w:sz w:val="20"/>
                <w:szCs w:val="20"/>
                <w:vertAlign w:val="superscript"/>
              </w:rPr>
              <w:t>®</w:t>
            </w:r>
          </w:p>
        </w:tc>
        <w:tc>
          <w:tcPr>
            <w:tcW w:w="1559" w:type="dxa"/>
          </w:tcPr>
          <w:p w:rsidR="00562800" w:rsidRPr="00820D8A" w:rsidRDefault="00562800" w:rsidP="00190607">
            <w:pPr>
              <w:keepNext/>
              <w:rPr>
                <w:rFonts w:ascii="Arial Narrow" w:hAnsi="Arial Narrow"/>
                <w:sz w:val="20"/>
                <w:szCs w:val="20"/>
              </w:rPr>
            </w:pPr>
          </w:p>
          <w:p w:rsidR="00562800" w:rsidRPr="00820D8A" w:rsidRDefault="00562800" w:rsidP="00F21CE5">
            <w:pPr>
              <w:keepNext/>
              <w:jc w:val="left"/>
              <w:rPr>
                <w:rFonts w:ascii="Arial Narrow" w:hAnsi="Arial Narrow"/>
                <w:sz w:val="20"/>
                <w:szCs w:val="20"/>
              </w:rPr>
            </w:pPr>
            <w:proofErr w:type="spellStart"/>
            <w:r w:rsidRPr="00820D8A">
              <w:rPr>
                <w:rFonts w:ascii="Arial Narrow" w:hAnsi="Arial Narrow"/>
                <w:sz w:val="20"/>
                <w:szCs w:val="20"/>
              </w:rPr>
              <w:t>Viiv</w:t>
            </w:r>
            <w:proofErr w:type="spellEnd"/>
            <w:r w:rsidRPr="00820D8A">
              <w:rPr>
                <w:rFonts w:ascii="Arial Narrow" w:hAnsi="Arial Narrow"/>
                <w:sz w:val="20"/>
                <w:szCs w:val="20"/>
              </w:rPr>
              <w:t xml:space="preserve"> Healthcare Pty Ltd</w:t>
            </w:r>
          </w:p>
        </w:tc>
      </w:tr>
      <w:tr w:rsidR="00562800" w:rsidRPr="00820D8A" w:rsidTr="00190607">
        <w:trPr>
          <w:cantSplit/>
          <w:trHeight w:val="360"/>
        </w:trPr>
        <w:tc>
          <w:tcPr>
            <w:tcW w:w="9214" w:type="dxa"/>
            <w:gridSpan w:val="7"/>
            <w:tcBorders>
              <w:bottom w:val="single" w:sz="4" w:space="0" w:color="auto"/>
            </w:tcBorders>
          </w:tcPr>
          <w:p w:rsidR="00562800" w:rsidRPr="00820D8A" w:rsidRDefault="00562800" w:rsidP="00190607">
            <w:pPr>
              <w:rPr>
                <w:rFonts w:ascii="Arial Narrow" w:hAnsi="Arial Narrow"/>
                <w:sz w:val="20"/>
                <w:szCs w:val="20"/>
              </w:rPr>
            </w:pPr>
          </w:p>
        </w:tc>
      </w:tr>
      <w:tr w:rsidR="00562800" w:rsidRPr="00820D8A" w:rsidTr="00A0372A">
        <w:trPr>
          <w:cantSplit/>
          <w:trHeight w:val="360"/>
        </w:trPr>
        <w:tc>
          <w:tcPr>
            <w:tcW w:w="2410" w:type="dxa"/>
            <w:tcBorders>
              <w:top w:val="single" w:sz="4" w:space="0" w:color="auto"/>
              <w:left w:val="single" w:sz="4" w:space="0" w:color="auto"/>
              <w:bottom w:val="single" w:sz="4" w:space="0" w:color="auto"/>
              <w:right w:val="single" w:sz="4" w:space="0" w:color="auto"/>
            </w:tcBorders>
          </w:tcPr>
          <w:p w:rsidR="00562800" w:rsidRPr="00820D8A" w:rsidRDefault="00562800" w:rsidP="00A0372A">
            <w:pPr>
              <w:rPr>
                <w:rFonts w:ascii="Arial Narrow" w:hAnsi="Arial Narrow"/>
                <w:b/>
                <w:sz w:val="20"/>
                <w:szCs w:val="20"/>
              </w:rPr>
            </w:pPr>
            <w:r w:rsidRPr="00820D8A">
              <w:rPr>
                <w:rFonts w:ascii="Arial Narrow" w:hAnsi="Arial Narrow"/>
                <w:b/>
                <w:sz w:val="20"/>
                <w:szCs w:val="20"/>
              </w:rPr>
              <w:t>Category / Program</w:t>
            </w:r>
          </w:p>
        </w:tc>
        <w:tc>
          <w:tcPr>
            <w:tcW w:w="6804" w:type="dxa"/>
            <w:gridSpan w:val="6"/>
            <w:tcBorders>
              <w:top w:val="single" w:sz="4" w:space="0" w:color="auto"/>
              <w:left w:val="single" w:sz="4" w:space="0" w:color="auto"/>
              <w:bottom w:val="single" w:sz="4" w:space="0" w:color="auto"/>
              <w:right w:val="single" w:sz="4" w:space="0" w:color="auto"/>
            </w:tcBorders>
          </w:tcPr>
          <w:p w:rsidR="00562800" w:rsidRPr="00820D8A" w:rsidRDefault="00562800" w:rsidP="00A0372A">
            <w:pPr>
              <w:rPr>
                <w:rFonts w:ascii="Arial Narrow" w:hAnsi="Arial Narrow"/>
                <w:sz w:val="20"/>
                <w:szCs w:val="20"/>
              </w:rPr>
            </w:pPr>
            <w:r w:rsidRPr="00820D8A">
              <w:rPr>
                <w:rFonts w:ascii="Arial Narrow" w:hAnsi="Arial Narrow"/>
                <w:sz w:val="20"/>
                <w:szCs w:val="20"/>
              </w:rPr>
              <w:t>Section 100 – Highly Specialised Drugs Program (Community Access)</w:t>
            </w:r>
          </w:p>
        </w:tc>
      </w:tr>
      <w:tr w:rsidR="00562800" w:rsidRPr="00820D8A" w:rsidTr="00A0372A">
        <w:trPr>
          <w:cantSplit/>
          <w:trHeight w:val="360"/>
        </w:trPr>
        <w:tc>
          <w:tcPr>
            <w:tcW w:w="2410" w:type="dxa"/>
            <w:tcBorders>
              <w:top w:val="single" w:sz="4" w:space="0" w:color="auto"/>
              <w:left w:val="single" w:sz="4" w:space="0" w:color="auto"/>
              <w:bottom w:val="single" w:sz="4" w:space="0" w:color="auto"/>
              <w:right w:val="single" w:sz="4" w:space="0" w:color="auto"/>
            </w:tcBorders>
          </w:tcPr>
          <w:p w:rsidR="00562800" w:rsidRPr="00820D8A" w:rsidRDefault="00562800" w:rsidP="00A0372A">
            <w:pPr>
              <w:rPr>
                <w:rFonts w:ascii="Arial Narrow" w:hAnsi="Arial Narrow"/>
                <w:b/>
                <w:sz w:val="20"/>
                <w:szCs w:val="20"/>
              </w:rPr>
            </w:pPr>
            <w:r w:rsidRPr="00820D8A">
              <w:rPr>
                <w:rFonts w:ascii="Arial Narrow" w:hAnsi="Arial Narrow"/>
                <w:b/>
                <w:sz w:val="20"/>
                <w:szCs w:val="20"/>
              </w:rPr>
              <w:t>Prescriber type:</w:t>
            </w:r>
          </w:p>
        </w:tc>
        <w:tc>
          <w:tcPr>
            <w:tcW w:w="6804" w:type="dxa"/>
            <w:gridSpan w:val="6"/>
            <w:tcBorders>
              <w:top w:val="single" w:sz="4" w:space="0" w:color="auto"/>
              <w:left w:val="single" w:sz="4" w:space="0" w:color="auto"/>
              <w:bottom w:val="single" w:sz="4" w:space="0" w:color="auto"/>
              <w:right w:val="single" w:sz="4" w:space="0" w:color="auto"/>
            </w:tcBorders>
          </w:tcPr>
          <w:p w:rsidR="00562800" w:rsidRPr="00820D8A" w:rsidRDefault="00562800" w:rsidP="00A0372A">
            <w:pPr>
              <w:rPr>
                <w:rFonts w:ascii="Arial Narrow" w:hAnsi="Arial Narrow"/>
                <w:sz w:val="20"/>
                <w:szCs w:val="20"/>
              </w:rPr>
            </w:pPr>
            <w:r w:rsidRPr="00820D8A">
              <w:rPr>
                <w:rFonts w:ascii="Arial Narrow" w:hAnsi="Arial Narrow"/>
                <w:sz w:val="20"/>
                <w:szCs w:val="20"/>
              </w:rPr>
              <w:fldChar w:fldCharType="begin">
                <w:ffData>
                  <w:name w:val="Check1"/>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 xml:space="preserve">Dental  </w:t>
            </w:r>
            <w:r w:rsidRPr="00820D8A">
              <w:rPr>
                <w:rFonts w:ascii="Arial Narrow" w:hAnsi="Arial Narrow"/>
                <w:sz w:val="20"/>
                <w:szCs w:val="20"/>
              </w:rPr>
              <w:fldChar w:fldCharType="begin">
                <w:ffData>
                  <w:name w:val=""/>
                  <w:enabled/>
                  <w:calcOnExit w:val="0"/>
                  <w:checkBox>
                    <w:sizeAuto/>
                    <w:default w:val="1"/>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 xml:space="preserve">Medical Practitioners  </w:t>
            </w:r>
            <w:r w:rsidRPr="00820D8A">
              <w:rPr>
                <w:rFonts w:ascii="Arial Narrow" w:hAnsi="Arial Narrow"/>
                <w:sz w:val="20"/>
                <w:szCs w:val="20"/>
              </w:rPr>
              <w:fldChar w:fldCharType="begin">
                <w:ffData>
                  <w:name w:val="Check3"/>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 xml:space="preserve">Nurse practitioners  </w:t>
            </w:r>
            <w:r w:rsidRPr="00820D8A">
              <w:rPr>
                <w:rFonts w:ascii="Arial Narrow" w:hAnsi="Arial Narrow"/>
                <w:sz w:val="20"/>
                <w:szCs w:val="20"/>
              </w:rPr>
              <w:fldChar w:fldCharType="begin">
                <w:ffData>
                  <w:name w:val=""/>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Optometrists</w:t>
            </w:r>
            <w:r w:rsidR="00A0372A" w:rsidRPr="00820D8A">
              <w:rPr>
                <w:rFonts w:ascii="Arial Narrow" w:hAnsi="Arial Narrow"/>
                <w:sz w:val="20"/>
                <w:szCs w:val="20"/>
              </w:rPr>
              <w:t xml:space="preserve"> </w:t>
            </w:r>
            <w:r w:rsidRPr="00820D8A">
              <w:rPr>
                <w:rFonts w:ascii="Arial Narrow" w:hAnsi="Arial Narrow"/>
                <w:sz w:val="20"/>
                <w:szCs w:val="20"/>
              </w:rPr>
              <w:fldChar w:fldCharType="begin">
                <w:ffData>
                  <w:name w:val="Check5"/>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Midwives</w:t>
            </w:r>
          </w:p>
        </w:tc>
      </w:tr>
      <w:tr w:rsidR="00562800" w:rsidRPr="00820D8A" w:rsidTr="00A0372A">
        <w:trPr>
          <w:cantSplit/>
          <w:trHeight w:val="360"/>
        </w:trPr>
        <w:tc>
          <w:tcPr>
            <w:tcW w:w="2410" w:type="dxa"/>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b/>
                <w:sz w:val="20"/>
                <w:szCs w:val="20"/>
              </w:rPr>
            </w:pPr>
            <w:r w:rsidRPr="00820D8A">
              <w:rPr>
                <w:rFonts w:ascii="Arial Narrow" w:hAnsi="Arial Narrow"/>
                <w:b/>
                <w:sz w:val="20"/>
                <w:szCs w:val="20"/>
              </w:rPr>
              <w:t>Episodicity:</w:t>
            </w:r>
          </w:p>
        </w:tc>
        <w:tc>
          <w:tcPr>
            <w:tcW w:w="6804" w:type="dxa"/>
            <w:gridSpan w:val="6"/>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strike/>
                <w:sz w:val="20"/>
                <w:szCs w:val="20"/>
              </w:rPr>
            </w:pPr>
            <w:r w:rsidRPr="00820D8A">
              <w:rPr>
                <w:rFonts w:ascii="Arial Narrow" w:hAnsi="Arial Narrow"/>
                <w:strike/>
                <w:sz w:val="20"/>
                <w:szCs w:val="20"/>
              </w:rPr>
              <w:t>Chronic</w:t>
            </w:r>
          </w:p>
        </w:tc>
      </w:tr>
      <w:tr w:rsidR="00562800" w:rsidRPr="00820D8A" w:rsidTr="00A0372A">
        <w:trPr>
          <w:cantSplit/>
          <w:trHeight w:val="360"/>
        </w:trPr>
        <w:tc>
          <w:tcPr>
            <w:tcW w:w="2410" w:type="dxa"/>
            <w:tcBorders>
              <w:top w:val="single" w:sz="4" w:space="0" w:color="auto"/>
              <w:left w:val="single" w:sz="4" w:space="0" w:color="auto"/>
              <w:bottom w:val="single" w:sz="4" w:space="0" w:color="auto"/>
              <w:right w:val="single" w:sz="4" w:space="0" w:color="auto"/>
            </w:tcBorders>
          </w:tcPr>
          <w:p w:rsidR="00562800" w:rsidRPr="00820D8A" w:rsidRDefault="00562800" w:rsidP="00A0372A">
            <w:pPr>
              <w:rPr>
                <w:rFonts w:ascii="Arial Narrow" w:hAnsi="Arial Narrow"/>
                <w:b/>
                <w:sz w:val="20"/>
                <w:szCs w:val="20"/>
              </w:rPr>
            </w:pPr>
            <w:r w:rsidRPr="00820D8A">
              <w:rPr>
                <w:rFonts w:ascii="Arial Narrow" w:hAnsi="Arial Narrow"/>
                <w:b/>
                <w:sz w:val="20"/>
                <w:szCs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sz w:val="20"/>
                <w:szCs w:val="20"/>
              </w:rPr>
            </w:pPr>
            <w:r w:rsidRPr="00820D8A">
              <w:rPr>
                <w:rFonts w:ascii="Arial Narrow" w:hAnsi="Arial Narrow"/>
                <w:sz w:val="20"/>
                <w:szCs w:val="20"/>
              </w:rPr>
              <w:t>HIV infection</w:t>
            </w:r>
          </w:p>
        </w:tc>
      </w:tr>
      <w:tr w:rsidR="00562800" w:rsidRPr="00820D8A" w:rsidTr="00A0372A">
        <w:trPr>
          <w:cantSplit/>
          <w:trHeight w:val="279"/>
        </w:trPr>
        <w:tc>
          <w:tcPr>
            <w:tcW w:w="2410" w:type="dxa"/>
            <w:tcBorders>
              <w:top w:val="single" w:sz="4" w:space="0" w:color="auto"/>
              <w:left w:val="single" w:sz="4" w:space="0" w:color="auto"/>
              <w:bottom w:val="single" w:sz="4" w:space="0" w:color="auto"/>
              <w:right w:val="single" w:sz="4" w:space="0" w:color="auto"/>
            </w:tcBorders>
          </w:tcPr>
          <w:p w:rsidR="00562800" w:rsidRPr="00820D8A" w:rsidRDefault="00562800" w:rsidP="00A0372A">
            <w:pPr>
              <w:spacing w:after="160"/>
              <w:rPr>
                <w:rFonts w:ascii="Arial Narrow" w:hAnsi="Arial Narrow"/>
                <w:b/>
                <w:sz w:val="20"/>
                <w:szCs w:val="20"/>
              </w:rPr>
            </w:pPr>
            <w:r w:rsidRPr="00820D8A">
              <w:rPr>
                <w:rFonts w:ascii="Arial Narrow" w:hAnsi="Arial Narrow"/>
                <w:b/>
                <w:sz w:val="20"/>
                <w:szCs w:val="20"/>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sz w:val="20"/>
                <w:szCs w:val="20"/>
              </w:rPr>
            </w:pPr>
            <w:r w:rsidRPr="00820D8A">
              <w:rPr>
                <w:rFonts w:ascii="Arial Narrow" w:hAnsi="Arial Narrow"/>
                <w:sz w:val="20"/>
                <w:szCs w:val="20"/>
              </w:rPr>
              <w:t>HIV infection</w:t>
            </w:r>
          </w:p>
        </w:tc>
      </w:tr>
      <w:tr w:rsidR="00562800" w:rsidRPr="00820D8A" w:rsidTr="00A0372A">
        <w:trPr>
          <w:cantSplit/>
          <w:trHeight w:val="360"/>
        </w:trPr>
        <w:tc>
          <w:tcPr>
            <w:tcW w:w="2410" w:type="dxa"/>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b/>
                <w:sz w:val="20"/>
                <w:szCs w:val="20"/>
              </w:rPr>
            </w:pPr>
            <w:r w:rsidRPr="00820D8A">
              <w:rPr>
                <w:rFonts w:ascii="Arial Narrow" w:hAnsi="Arial Narrow"/>
                <w:b/>
                <w:sz w:val="20"/>
                <w:szCs w:val="20"/>
              </w:rPr>
              <w:t>Treatment phase:</w:t>
            </w:r>
          </w:p>
        </w:tc>
        <w:tc>
          <w:tcPr>
            <w:tcW w:w="6804" w:type="dxa"/>
            <w:gridSpan w:val="6"/>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sz w:val="20"/>
                <w:szCs w:val="20"/>
              </w:rPr>
            </w:pPr>
            <w:r w:rsidRPr="00820D8A">
              <w:rPr>
                <w:rFonts w:ascii="Arial Narrow" w:hAnsi="Arial Narrow"/>
                <w:sz w:val="20"/>
                <w:szCs w:val="20"/>
              </w:rPr>
              <w:t>Initial</w:t>
            </w:r>
          </w:p>
        </w:tc>
      </w:tr>
      <w:tr w:rsidR="00562800" w:rsidRPr="00820D8A" w:rsidTr="00A0372A">
        <w:trPr>
          <w:cantSplit/>
          <w:trHeight w:val="360"/>
        </w:trPr>
        <w:tc>
          <w:tcPr>
            <w:tcW w:w="2410" w:type="dxa"/>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b/>
                <w:sz w:val="20"/>
                <w:szCs w:val="20"/>
              </w:rPr>
            </w:pPr>
            <w:r w:rsidRPr="00820D8A">
              <w:rPr>
                <w:rFonts w:ascii="Arial Narrow" w:hAnsi="Arial Narrow"/>
                <w:b/>
                <w:sz w:val="20"/>
                <w:szCs w:val="20"/>
              </w:rPr>
              <w:t>Restriction Level / Method:</w:t>
            </w:r>
          </w:p>
          <w:p w:rsidR="00562800" w:rsidRPr="00820D8A" w:rsidRDefault="00562800" w:rsidP="00190607">
            <w:pPr>
              <w:rPr>
                <w:rFonts w:ascii="Arial Narrow" w:hAnsi="Arial Narrow"/>
                <w:i/>
                <w:sz w:val="20"/>
                <w:szCs w:val="20"/>
              </w:rPr>
            </w:pPr>
          </w:p>
          <w:p w:rsidR="00562800" w:rsidRPr="00820D8A" w:rsidRDefault="00562800" w:rsidP="00190607">
            <w:pPr>
              <w:rPr>
                <w:rFonts w:ascii="Arial Narrow" w:hAnsi="Arial Narrow"/>
                <w:i/>
                <w:sz w:val="20"/>
                <w:szCs w:val="20"/>
              </w:rPr>
            </w:pPr>
          </w:p>
          <w:p w:rsidR="00562800" w:rsidRPr="00820D8A" w:rsidRDefault="00562800" w:rsidP="00190607">
            <w:pPr>
              <w:rPr>
                <w:rFonts w:ascii="Arial Narrow" w:hAnsi="Arial Narrow"/>
                <w:i/>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sz w:val="20"/>
                <w:szCs w:val="20"/>
              </w:rPr>
            </w:pPr>
            <w:r w:rsidRPr="00820D8A">
              <w:rPr>
                <w:rFonts w:ascii="Arial Narrow" w:hAnsi="Arial Narrow"/>
                <w:sz w:val="20"/>
                <w:szCs w:val="20"/>
              </w:rPr>
              <w:fldChar w:fldCharType="begin">
                <w:ffData>
                  <w:name w:val="Check1"/>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Restricted benefit</w:t>
            </w:r>
          </w:p>
          <w:p w:rsidR="00562800" w:rsidRPr="00820D8A" w:rsidRDefault="00562800" w:rsidP="00190607">
            <w:pPr>
              <w:rPr>
                <w:rFonts w:ascii="Arial Narrow" w:hAnsi="Arial Narrow"/>
                <w:sz w:val="20"/>
                <w:szCs w:val="20"/>
              </w:rPr>
            </w:pPr>
            <w:r w:rsidRPr="00820D8A">
              <w:rPr>
                <w:rFonts w:ascii="Arial Narrow" w:hAnsi="Arial Narrow"/>
                <w:sz w:val="20"/>
                <w:szCs w:val="20"/>
              </w:rPr>
              <w:fldChar w:fldCharType="begin">
                <w:ffData>
                  <w:name w:val=""/>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Authority Required - In Writing</w:t>
            </w:r>
          </w:p>
          <w:p w:rsidR="00562800" w:rsidRPr="00820D8A" w:rsidRDefault="00562800" w:rsidP="00190607">
            <w:pPr>
              <w:rPr>
                <w:rFonts w:ascii="Arial Narrow" w:hAnsi="Arial Narrow"/>
                <w:sz w:val="20"/>
                <w:szCs w:val="20"/>
              </w:rPr>
            </w:pPr>
            <w:r w:rsidRPr="00820D8A">
              <w:rPr>
                <w:rFonts w:ascii="Arial Narrow" w:hAnsi="Arial Narrow"/>
                <w:sz w:val="20"/>
                <w:szCs w:val="20"/>
              </w:rPr>
              <w:fldChar w:fldCharType="begin">
                <w:ffData>
                  <w:name w:val="Check3"/>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Authority Required - Telephone</w:t>
            </w:r>
          </w:p>
          <w:p w:rsidR="00562800" w:rsidRPr="00820D8A" w:rsidRDefault="00562800" w:rsidP="00190607">
            <w:pPr>
              <w:rPr>
                <w:rFonts w:ascii="Arial Narrow" w:hAnsi="Arial Narrow"/>
                <w:sz w:val="20"/>
                <w:szCs w:val="20"/>
              </w:rPr>
            </w:pPr>
            <w:r w:rsidRPr="00820D8A">
              <w:rPr>
                <w:rFonts w:ascii="Arial Narrow" w:hAnsi="Arial Narrow"/>
                <w:sz w:val="20"/>
                <w:szCs w:val="20"/>
              </w:rPr>
              <w:fldChar w:fldCharType="begin">
                <w:ffData>
                  <w:name w:val=""/>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Authority Required - Emergency</w:t>
            </w:r>
          </w:p>
          <w:p w:rsidR="00562800" w:rsidRPr="00820D8A" w:rsidRDefault="00562800" w:rsidP="00190607">
            <w:pPr>
              <w:rPr>
                <w:rFonts w:ascii="Arial Narrow" w:hAnsi="Arial Narrow"/>
                <w:sz w:val="20"/>
                <w:szCs w:val="20"/>
              </w:rPr>
            </w:pPr>
            <w:r w:rsidRPr="00820D8A">
              <w:rPr>
                <w:rFonts w:ascii="Arial Narrow" w:hAnsi="Arial Narrow"/>
                <w:sz w:val="20"/>
                <w:szCs w:val="20"/>
              </w:rPr>
              <w:fldChar w:fldCharType="begin">
                <w:ffData>
                  <w:name w:val="Check5"/>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Authority Required - Electronic</w:t>
            </w:r>
          </w:p>
          <w:p w:rsidR="00562800" w:rsidRPr="00820D8A" w:rsidRDefault="00562800" w:rsidP="00190607">
            <w:pPr>
              <w:rPr>
                <w:rFonts w:ascii="Arial Narrow" w:hAnsi="Arial Narrow"/>
                <w:sz w:val="20"/>
                <w:szCs w:val="20"/>
              </w:rPr>
            </w:pPr>
            <w:r w:rsidRPr="00820D8A">
              <w:rPr>
                <w:rFonts w:ascii="Arial Narrow" w:hAnsi="Arial Narrow"/>
                <w:sz w:val="20"/>
                <w:szCs w:val="20"/>
              </w:rPr>
              <w:fldChar w:fldCharType="begin">
                <w:ffData>
                  <w:name w:val=""/>
                  <w:enabled/>
                  <w:calcOnExit w:val="0"/>
                  <w:checkBox>
                    <w:sizeAuto/>
                    <w:default w:val="1"/>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Streamlined</w:t>
            </w:r>
          </w:p>
        </w:tc>
      </w:tr>
      <w:tr w:rsidR="00562800" w:rsidRPr="00820D8A" w:rsidTr="00A0372A">
        <w:trPr>
          <w:cantSplit/>
          <w:trHeight w:val="360"/>
        </w:trPr>
        <w:tc>
          <w:tcPr>
            <w:tcW w:w="2410" w:type="dxa"/>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b/>
                <w:sz w:val="20"/>
                <w:szCs w:val="20"/>
              </w:rPr>
            </w:pPr>
            <w:r w:rsidRPr="00820D8A">
              <w:rPr>
                <w:rFonts w:ascii="Arial Narrow" w:hAnsi="Arial Narrow"/>
                <w:b/>
                <w:sz w:val="20"/>
                <w:szCs w:val="20"/>
              </w:rPr>
              <w:lastRenderedPageBreak/>
              <w:t>Treatment criteria:</w:t>
            </w:r>
          </w:p>
          <w:p w:rsidR="00562800" w:rsidRPr="00820D8A" w:rsidRDefault="00562800" w:rsidP="00190607">
            <w:pPr>
              <w:rPr>
                <w:rFonts w:ascii="Arial Narrow" w:hAnsi="Arial Narrow"/>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562800" w:rsidRPr="00820D8A" w:rsidRDefault="00562800" w:rsidP="00190607">
            <w:pPr>
              <w:spacing w:after="120"/>
              <w:rPr>
                <w:rFonts w:ascii="Arial Narrow" w:hAnsi="Arial Narrow"/>
                <w:sz w:val="20"/>
                <w:szCs w:val="20"/>
              </w:rPr>
            </w:pPr>
            <w:r w:rsidRPr="00820D8A">
              <w:rPr>
                <w:rFonts w:ascii="Arial Narrow" w:hAnsi="Arial Narrow"/>
                <w:sz w:val="20"/>
                <w:szCs w:val="20"/>
              </w:rPr>
              <w:t xml:space="preserve">Patient must be </w:t>
            </w:r>
            <w:r w:rsidRPr="00820D8A">
              <w:rPr>
                <w:rFonts w:ascii="Arial Narrow" w:hAnsi="Arial Narrow"/>
                <w:i/>
                <w:sz w:val="20"/>
                <w:szCs w:val="20"/>
              </w:rPr>
              <w:t>stable and</w:t>
            </w:r>
            <w:r w:rsidRPr="00820D8A">
              <w:rPr>
                <w:rFonts w:ascii="Arial Narrow" w:hAnsi="Arial Narrow"/>
                <w:sz w:val="20"/>
                <w:szCs w:val="20"/>
              </w:rPr>
              <w:t xml:space="preserve"> virologically suppressed on </w:t>
            </w:r>
            <w:r w:rsidRPr="00820D8A">
              <w:rPr>
                <w:rFonts w:ascii="Arial Narrow" w:hAnsi="Arial Narrow"/>
                <w:strike/>
                <w:sz w:val="20"/>
                <w:szCs w:val="20"/>
              </w:rPr>
              <w:t>previous</w:t>
            </w:r>
            <w:r w:rsidRPr="00820D8A">
              <w:rPr>
                <w:rFonts w:ascii="Arial Narrow" w:hAnsi="Arial Narrow"/>
                <w:sz w:val="20"/>
                <w:szCs w:val="20"/>
              </w:rPr>
              <w:t xml:space="preserve"> </w:t>
            </w:r>
            <w:r w:rsidRPr="00820D8A">
              <w:rPr>
                <w:rFonts w:ascii="Arial Narrow" w:hAnsi="Arial Narrow"/>
                <w:i/>
                <w:sz w:val="20"/>
                <w:szCs w:val="20"/>
              </w:rPr>
              <w:t>current</w:t>
            </w:r>
            <w:r w:rsidRPr="00820D8A">
              <w:rPr>
                <w:rFonts w:ascii="Arial Narrow" w:hAnsi="Arial Narrow"/>
                <w:sz w:val="20"/>
                <w:szCs w:val="20"/>
              </w:rPr>
              <w:t xml:space="preserve"> HIV </w:t>
            </w:r>
            <w:r w:rsidRPr="00820D8A">
              <w:rPr>
                <w:rFonts w:ascii="Arial Narrow" w:hAnsi="Arial Narrow"/>
                <w:i/>
                <w:sz w:val="20"/>
                <w:szCs w:val="20"/>
              </w:rPr>
              <w:t>treatment regimen for at least 6 months</w:t>
            </w:r>
            <w:r w:rsidRPr="00820D8A">
              <w:rPr>
                <w:rFonts w:ascii="Arial Narrow" w:hAnsi="Arial Narrow"/>
                <w:sz w:val="20"/>
                <w:szCs w:val="20"/>
              </w:rPr>
              <w:t xml:space="preserve"> </w:t>
            </w:r>
            <w:r w:rsidRPr="00820D8A">
              <w:rPr>
                <w:rFonts w:ascii="Arial Narrow" w:hAnsi="Arial Narrow"/>
                <w:strike/>
                <w:sz w:val="20"/>
                <w:szCs w:val="20"/>
              </w:rPr>
              <w:t>prior to treatment initiation.</w:t>
            </w:r>
            <w:r w:rsidRPr="00820D8A">
              <w:rPr>
                <w:rFonts w:ascii="Arial Narrow" w:hAnsi="Arial Narrow"/>
                <w:sz w:val="20"/>
                <w:szCs w:val="20"/>
              </w:rPr>
              <w:t xml:space="preserve">  </w:t>
            </w:r>
          </w:p>
        </w:tc>
      </w:tr>
      <w:tr w:rsidR="00562800" w:rsidRPr="00820D8A" w:rsidTr="00A0372A">
        <w:trPr>
          <w:cantSplit/>
          <w:trHeight w:val="360"/>
        </w:trPr>
        <w:tc>
          <w:tcPr>
            <w:tcW w:w="2410" w:type="dxa"/>
            <w:tcBorders>
              <w:top w:val="single" w:sz="4" w:space="0" w:color="auto"/>
              <w:left w:val="single" w:sz="4" w:space="0" w:color="auto"/>
              <w:bottom w:val="single" w:sz="4" w:space="0" w:color="auto"/>
              <w:right w:val="single" w:sz="4" w:space="0" w:color="auto"/>
            </w:tcBorders>
          </w:tcPr>
          <w:p w:rsidR="00562800" w:rsidRPr="00820D8A" w:rsidRDefault="00A0372A" w:rsidP="00190607">
            <w:pPr>
              <w:rPr>
                <w:rFonts w:ascii="Arial Narrow" w:hAnsi="Arial Narrow"/>
                <w:b/>
                <w:sz w:val="20"/>
                <w:szCs w:val="20"/>
              </w:rPr>
            </w:pPr>
            <w:r w:rsidRPr="00820D8A">
              <w:rPr>
                <w:rFonts w:ascii="Arial Narrow" w:hAnsi="Arial Narrow"/>
                <w:b/>
                <w:sz w:val="20"/>
                <w:szCs w:val="20"/>
              </w:rPr>
              <w:t>Clinical criteria:</w:t>
            </w:r>
          </w:p>
        </w:tc>
        <w:tc>
          <w:tcPr>
            <w:tcW w:w="6804" w:type="dxa"/>
            <w:gridSpan w:val="6"/>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i/>
                <w:sz w:val="20"/>
                <w:szCs w:val="20"/>
              </w:rPr>
            </w:pPr>
            <w:r w:rsidRPr="00820D8A">
              <w:rPr>
                <w:rFonts w:ascii="Arial Narrow" w:hAnsi="Arial Narrow"/>
                <w:i/>
                <w:sz w:val="20"/>
                <w:szCs w:val="20"/>
              </w:rPr>
              <w:t>The treatment must be the sole PBS subsidised therapy for this condition.</w:t>
            </w:r>
          </w:p>
        </w:tc>
      </w:tr>
    </w:tbl>
    <w:p w:rsidR="00562800" w:rsidRPr="00820D8A" w:rsidRDefault="00562800" w:rsidP="00562800">
      <w:pPr>
        <w:rPr>
          <w:rFonts w:ascii="Arial" w:hAnsi="Arial"/>
          <w:sz w:val="22"/>
        </w:rPr>
      </w:pPr>
    </w:p>
    <w:p w:rsidR="00562800" w:rsidRPr="00820D8A" w:rsidRDefault="00562800" w:rsidP="00562800">
      <w:pPr>
        <w:rPr>
          <w:rFonts w:ascii="Arial" w:hAnsi="Arial"/>
          <w:sz w:val="22"/>
        </w:rPr>
      </w:pPr>
    </w:p>
    <w:tbl>
      <w:tblPr>
        <w:tblW w:w="9214" w:type="dxa"/>
        <w:tblInd w:w="108" w:type="dxa"/>
        <w:tblLayout w:type="fixed"/>
        <w:tblLook w:val="0000" w:firstRow="0" w:lastRow="0" w:firstColumn="0" w:lastColumn="0" w:noHBand="0" w:noVBand="0"/>
      </w:tblPr>
      <w:tblGrid>
        <w:gridCol w:w="2410"/>
        <w:gridCol w:w="1418"/>
        <w:gridCol w:w="567"/>
        <w:gridCol w:w="708"/>
        <w:gridCol w:w="1701"/>
        <w:gridCol w:w="851"/>
        <w:gridCol w:w="1559"/>
      </w:tblGrid>
      <w:tr w:rsidR="00562800" w:rsidRPr="00820D8A" w:rsidTr="00350CEE">
        <w:trPr>
          <w:cantSplit/>
          <w:trHeight w:val="471"/>
        </w:trPr>
        <w:tc>
          <w:tcPr>
            <w:tcW w:w="3828" w:type="dxa"/>
            <w:gridSpan w:val="2"/>
            <w:tcBorders>
              <w:bottom w:val="single" w:sz="4" w:space="0" w:color="auto"/>
            </w:tcBorders>
          </w:tcPr>
          <w:p w:rsidR="00562800" w:rsidRPr="00820D8A" w:rsidRDefault="00562800" w:rsidP="00190607">
            <w:pPr>
              <w:keepNext/>
              <w:ind w:left="-108"/>
              <w:rPr>
                <w:rFonts w:ascii="Arial Narrow" w:hAnsi="Arial Narrow"/>
                <w:b/>
                <w:sz w:val="20"/>
                <w:szCs w:val="20"/>
              </w:rPr>
            </w:pPr>
            <w:r w:rsidRPr="00820D8A">
              <w:rPr>
                <w:rFonts w:ascii="Arial Narrow" w:hAnsi="Arial Narrow"/>
                <w:b/>
                <w:sz w:val="20"/>
                <w:szCs w:val="20"/>
              </w:rPr>
              <w:t>Name, Restriction,</w:t>
            </w:r>
          </w:p>
          <w:p w:rsidR="00562800" w:rsidRPr="00820D8A" w:rsidRDefault="00562800" w:rsidP="00190607">
            <w:pPr>
              <w:keepNext/>
              <w:ind w:left="-108"/>
              <w:rPr>
                <w:rFonts w:ascii="Arial Narrow" w:hAnsi="Arial Narrow"/>
                <w:b/>
                <w:sz w:val="20"/>
                <w:szCs w:val="20"/>
              </w:rPr>
            </w:pPr>
            <w:r w:rsidRPr="00820D8A">
              <w:rPr>
                <w:rFonts w:ascii="Arial Narrow" w:hAnsi="Arial Narrow"/>
                <w:b/>
                <w:sz w:val="20"/>
                <w:szCs w:val="20"/>
              </w:rPr>
              <w:t>Manner of administration and form</w:t>
            </w:r>
          </w:p>
        </w:tc>
        <w:tc>
          <w:tcPr>
            <w:tcW w:w="567" w:type="dxa"/>
            <w:tcBorders>
              <w:bottom w:val="single" w:sz="4" w:space="0" w:color="auto"/>
            </w:tcBorders>
          </w:tcPr>
          <w:p w:rsidR="00562800" w:rsidRPr="00820D8A" w:rsidRDefault="00562800" w:rsidP="00190607">
            <w:pPr>
              <w:keepNext/>
              <w:ind w:left="-108"/>
              <w:rPr>
                <w:rFonts w:ascii="Arial Narrow" w:hAnsi="Arial Narrow"/>
                <w:b/>
                <w:sz w:val="20"/>
                <w:szCs w:val="20"/>
              </w:rPr>
            </w:pPr>
            <w:r w:rsidRPr="00820D8A">
              <w:rPr>
                <w:rFonts w:ascii="Arial Narrow" w:hAnsi="Arial Narrow"/>
                <w:b/>
                <w:sz w:val="20"/>
                <w:szCs w:val="20"/>
              </w:rPr>
              <w:t>Max.</w:t>
            </w:r>
          </w:p>
          <w:p w:rsidR="00562800" w:rsidRPr="00820D8A" w:rsidRDefault="00562800" w:rsidP="00190607">
            <w:pPr>
              <w:keepNext/>
              <w:ind w:left="-108"/>
              <w:rPr>
                <w:rFonts w:ascii="Arial Narrow" w:hAnsi="Arial Narrow"/>
                <w:b/>
                <w:sz w:val="20"/>
                <w:szCs w:val="20"/>
              </w:rPr>
            </w:pPr>
            <w:r w:rsidRPr="00820D8A">
              <w:rPr>
                <w:rFonts w:ascii="Arial Narrow" w:hAnsi="Arial Narrow"/>
                <w:b/>
                <w:sz w:val="20"/>
                <w:szCs w:val="20"/>
              </w:rPr>
              <w:t>Qty</w:t>
            </w:r>
          </w:p>
        </w:tc>
        <w:tc>
          <w:tcPr>
            <w:tcW w:w="708" w:type="dxa"/>
            <w:tcBorders>
              <w:bottom w:val="single" w:sz="4" w:space="0" w:color="auto"/>
            </w:tcBorders>
          </w:tcPr>
          <w:p w:rsidR="00562800" w:rsidRPr="00820D8A" w:rsidRDefault="00562800" w:rsidP="00190607">
            <w:pPr>
              <w:keepNext/>
              <w:ind w:left="-108"/>
              <w:rPr>
                <w:rFonts w:ascii="Arial Narrow" w:hAnsi="Arial Narrow"/>
                <w:b/>
                <w:sz w:val="20"/>
                <w:szCs w:val="20"/>
              </w:rPr>
            </w:pPr>
            <w:r w:rsidRPr="00820D8A">
              <w:rPr>
                <w:rFonts w:ascii="Arial Narrow" w:hAnsi="Arial Narrow"/>
                <w:b/>
                <w:sz w:val="20"/>
                <w:szCs w:val="20"/>
              </w:rPr>
              <w:t>№.of</w:t>
            </w:r>
          </w:p>
          <w:p w:rsidR="00562800" w:rsidRPr="00820D8A" w:rsidRDefault="00562800" w:rsidP="00190607">
            <w:pPr>
              <w:keepNext/>
              <w:ind w:left="-108"/>
              <w:rPr>
                <w:rFonts w:ascii="Arial Narrow" w:hAnsi="Arial Narrow"/>
                <w:b/>
                <w:sz w:val="20"/>
                <w:szCs w:val="20"/>
              </w:rPr>
            </w:pPr>
            <w:r w:rsidRPr="00820D8A">
              <w:rPr>
                <w:rFonts w:ascii="Arial Narrow" w:hAnsi="Arial Narrow"/>
                <w:b/>
                <w:sz w:val="20"/>
                <w:szCs w:val="20"/>
              </w:rPr>
              <w:t>Rpts</w:t>
            </w:r>
          </w:p>
        </w:tc>
        <w:tc>
          <w:tcPr>
            <w:tcW w:w="1701" w:type="dxa"/>
            <w:tcBorders>
              <w:bottom w:val="single" w:sz="4" w:space="0" w:color="auto"/>
            </w:tcBorders>
          </w:tcPr>
          <w:p w:rsidR="00562800" w:rsidRPr="00820D8A" w:rsidRDefault="00562800" w:rsidP="00350CEE">
            <w:pPr>
              <w:keepNext/>
              <w:ind w:left="-108"/>
              <w:jc w:val="left"/>
              <w:rPr>
                <w:rFonts w:ascii="Arial Narrow" w:hAnsi="Arial Narrow"/>
                <w:b/>
                <w:sz w:val="20"/>
                <w:szCs w:val="20"/>
              </w:rPr>
            </w:pPr>
            <w:r w:rsidRPr="00820D8A">
              <w:rPr>
                <w:rFonts w:ascii="Arial Narrow" w:hAnsi="Arial Narrow"/>
                <w:b/>
                <w:sz w:val="20"/>
                <w:szCs w:val="20"/>
              </w:rPr>
              <w:t>Dispensed Price for Max. Qty</w:t>
            </w:r>
          </w:p>
        </w:tc>
        <w:tc>
          <w:tcPr>
            <w:tcW w:w="2410" w:type="dxa"/>
            <w:gridSpan w:val="2"/>
            <w:tcBorders>
              <w:bottom w:val="single" w:sz="4" w:space="0" w:color="auto"/>
            </w:tcBorders>
          </w:tcPr>
          <w:p w:rsidR="00562800" w:rsidRPr="00820D8A" w:rsidRDefault="00562800" w:rsidP="00350CEE">
            <w:pPr>
              <w:keepNext/>
              <w:jc w:val="left"/>
              <w:rPr>
                <w:rFonts w:ascii="Arial Narrow" w:hAnsi="Arial Narrow"/>
                <w:b/>
                <w:sz w:val="20"/>
                <w:szCs w:val="20"/>
              </w:rPr>
            </w:pPr>
            <w:r w:rsidRPr="00820D8A">
              <w:rPr>
                <w:rFonts w:ascii="Arial Narrow" w:hAnsi="Arial Narrow"/>
                <w:b/>
                <w:sz w:val="20"/>
                <w:szCs w:val="20"/>
              </w:rPr>
              <w:t>Proprietary Name and Manufacturer</w:t>
            </w:r>
          </w:p>
        </w:tc>
      </w:tr>
      <w:tr w:rsidR="00562800" w:rsidRPr="00820D8A" w:rsidTr="00350CEE">
        <w:trPr>
          <w:cantSplit/>
          <w:trHeight w:val="577"/>
        </w:trPr>
        <w:tc>
          <w:tcPr>
            <w:tcW w:w="3828" w:type="dxa"/>
            <w:gridSpan w:val="2"/>
          </w:tcPr>
          <w:p w:rsidR="00562800" w:rsidRPr="00820D8A" w:rsidRDefault="00562800" w:rsidP="00190607">
            <w:pPr>
              <w:keepNext/>
              <w:ind w:left="-108"/>
              <w:rPr>
                <w:rFonts w:ascii="Arial Narrow" w:hAnsi="Arial Narrow"/>
                <w:sz w:val="20"/>
                <w:szCs w:val="20"/>
              </w:rPr>
            </w:pPr>
            <w:r w:rsidRPr="00820D8A">
              <w:rPr>
                <w:rFonts w:ascii="Arial Narrow" w:hAnsi="Arial Narrow"/>
                <w:smallCaps/>
                <w:sz w:val="20"/>
                <w:szCs w:val="20"/>
              </w:rPr>
              <w:t>DOLUTEGRAVIR with RILPIVIRINE</w:t>
            </w:r>
          </w:p>
          <w:p w:rsidR="00562800" w:rsidRPr="00820D8A" w:rsidRDefault="00562800" w:rsidP="00350CEE">
            <w:pPr>
              <w:keepNext/>
              <w:ind w:left="-108"/>
              <w:jc w:val="left"/>
              <w:rPr>
                <w:rFonts w:ascii="Arial Narrow" w:hAnsi="Arial Narrow"/>
                <w:sz w:val="20"/>
                <w:szCs w:val="20"/>
              </w:rPr>
            </w:pPr>
            <w:r w:rsidRPr="00820D8A">
              <w:rPr>
                <w:rFonts w:ascii="Arial Narrow" w:hAnsi="Arial Narrow"/>
                <w:sz w:val="20"/>
                <w:szCs w:val="20"/>
              </w:rPr>
              <w:t xml:space="preserve">Tablet containing </w:t>
            </w:r>
            <w:proofErr w:type="spellStart"/>
            <w:r w:rsidRPr="00820D8A">
              <w:rPr>
                <w:rFonts w:ascii="Arial Narrow" w:hAnsi="Arial Narrow"/>
                <w:sz w:val="20"/>
                <w:szCs w:val="20"/>
              </w:rPr>
              <w:t>dolutegravir</w:t>
            </w:r>
            <w:proofErr w:type="spellEnd"/>
            <w:r w:rsidRPr="00820D8A">
              <w:rPr>
                <w:rFonts w:ascii="Arial Narrow" w:hAnsi="Arial Narrow"/>
                <w:sz w:val="20"/>
                <w:szCs w:val="20"/>
              </w:rPr>
              <w:t xml:space="preserve"> 50 mg (as sodium) with </w:t>
            </w:r>
            <w:proofErr w:type="spellStart"/>
            <w:r w:rsidRPr="00820D8A">
              <w:rPr>
                <w:rFonts w:ascii="Arial Narrow" w:hAnsi="Arial Narrow"/>
                <w:sz w:val="20"/>
                <w:szCs w:val="20"/>
              </w:rPr>
              <w:t>rilpivirine</w:t>
            </w:r>
            <w:proofErr w:type="spellEnd"/>
            <w:r w:rsidRPr="00820D8A">
              <w:rPr>
                <w:rFonts w:ascii="Arial Narrow" w:hAnsi="Arial Narrow"/>
                <w:sz w:val="20"/>
                <w:szCs w:val="20"/>
              </w:rPr>
              <w:t xml:space="preserve"> 25 mg (as hydrochloride), 30</w:t>
            </w:r>
          </w:p>
        </w:tc>
        <w:tc>
          <w:tcPr>
            <w:tcW w:w="567" w:type="dxa"/>
          </w:tcPr>
          <w:p w:rsidR="00562800" w:rsidRPr="007C1ED2" w:rsidRDefault="00562800" w:rsidP="00190607">
            <w:pPr>
              <w:keepNext/>
              <w:ind w:left="-108"/>
              <w:rPr>
                <w:rFonts w:ascii="Arial Narrow" w:hAnsi="Arial Narrow"/>
                <w:sz w:val="20"/>
                <w:szCs w:val="20"/>
              </w:rPr>
            </w:pPr>
          </w:p>
          <w:p w:rsidR="00562800" w:rsidRPr="007C1ED2" w:rsidRDefault="00562800" w:rsidP="00190607">
            <w:pPr>
              <w:keepNext/>
              <w:ind w:left="-108"/>
              <w:rPr>
                <w:rFonts w:ascii="Arial Narrow" w:hAnsi="Arial Narrow"/>
                <w:sz w:val="20"/>
                <w:szCs w:val="20"/>
              </w:rPr>
            </w:pPr>
            <w:r w:rsidRPr="007C1ED2">
              <w:rPr>
                <w:rFonts w:ascii="Arial Narrow" w:hAnsi="Arial Narrow"/>
                <w:sz w:val="20"/>
                <w:szCs w:val="20"/>
              </w:rPr>
              <w:t>2</w:t>
            </w:r>
          </w:p>
        </w:tc>
        <w:tc>
          <w:tcPr>
            <w:tcW w:w="708" w:type="dxa"/>
          </w:tcPr>
          <w:p w:rsidR="00562800" w:rsidRPr="007C1ED2" w:rsidRDefault="00562800" w:rsidP="00190607">
            <w:pPr>
              <w:keepNext/>
              <w:ind w:left="-108"/>
              <w:rPr>
                <w:rFonts w:ascii="Arial Narrow" w:hAnsi="Arial Narrow"/>
                <w:sz w:val="20"/>
                <w:szCs w:val="20"/>
              </w:rPr>
            </w:pPr>
          </w:p>
          <w:p w:rsidR="00562800" w:rsidRPr="007C1ED2" w:rsidRDefault="00562800" w:rsidP="00190607">
            <w:pPr>
              <w:keepNext/>
              <w:ind w:left="-108"/>
              <w:rPr>
                <w:rFonts w:ascii="Arial Narrow" w:hAnsi="Arial Narrow"/>
                <w:sz w:val="20"/>
                <w:szCs w:val="20"/>
              </w:rPr>
            </w:pPr>
            <w:r w:rsidRPr="007C1ED2">
              <w:rPr>
                <w:rFonts w:ascii="Arial Narrow" w:hAnsi="Arial Narrow"/>
                <w:sz w:val="20"/>
                <w:szCs w:val="20"/>
              </w:rPr>
              <w:t>5</w:t>
            </w:r>
          </w:p>
        </w:tc>
        <w:tc>
          <w:tcPr>
            <w:tcW w:w="1701" w:type="dxa"/>
          </w:tcPr>
          <w:p w:rsidR="00562800" w:rsidRPr="007C1ED2" w:rsidRDefault="00562800" w:rsidP="00190607">
            <w:pPr>
              <w:keepNext/>
              <w:ind w:left="-108"/>
              <w:rPr>
                <w:rFonts w:ascii="Arial Narrow" w:hAnsi="Arial Narrow"/>
                <w:sz w:val="20"/>
                <w:szCs w:val="20"/>
              </w:rPr>
            </w:pPr>
          </w:p>
          <w:p w:rsidR="00562800" w:rsidRPr="007C1ED2" w:rsidRDefault="00636A3A" w:rsidP="00190607">
            <w:pPr>
              <w:keepNext/>
              <w:ind w:left="-108"/>
              <w:rPr>
                <w:rFonts w:ascii="Arial Narrow" w:hAnsi="Arial Narrow"/>
                <w:sz w:val="20"/>
                <w:szCs w:val="20"/>
              </w:rPr>
            </w:pPr>
            <w:r w:rsidRPr="007C1ED2">
              <w:rPr>
                <w:rFonts w:ascii="Arial Narrow" w:hAnsi="Arial Narrow"/>
                <w:sz w:val="20"/>
                <w:szCs w:val="20"/>
              </w:rPr>
              <w:t>$</w:t>
            </w:r>
            <w:r w:rsidR="00251693">
              <w:rPr>
                <w:rFonts w:ascii="Arial Narrow" w:hAnsi="Arial Narrow"/>
                <w:noProof/>
                <w:color w:val="000000"/>
                <w:sz w:val="20"/>
                <w:szCs w:val="20"/>
                <w:highlight w:val="black"/>
              </w:rPr>
              <w:t>'''''''''''''''''''''</w:t>
            </w:r>
          </w:p>
        </w:tc>
        <w:tc>
          <w:tcPr>
            <w:tcW w:w="851" w:type="dxa"/>
          </w:tcPr>
          <w:p w:rsidR="00562800" w:rsidRPr="00820D8A" w:rsidRDefault="00562800" w:rsidP="00190607">
            <w:pPr>
              <w:keepNext/>
              <w:rPr>
                <w:rFonts w:ascii="Arial Narrow" w:hAnsi="Arial Narrow"/>
                <w:sz w:val="20"/>
                <w:szCs w:val="20"/>
              </w:rPr>
            </w:pPr>
          </w:p>
          <w:p w:rsidR="00562800" w:rsidRPr="00820D8A" w:rsidRDefault="00562800" w:rsidP="00190607">
            <w:pPr>
              <w:keepNext/>
              <w:rPr>
                <w:rFonts w:ascii="Arial Narrow" w:hAnsi="Arial Narrow"/>
                <w:sz w:val="20"/>
                <w:szCs w:val="20"/>
                <w:vertAlign w:val="superscript"/>
              </w:rPr>
            </w:pPr>
            <w:proofErr w:type="spellStart"/>
            <w:r w:rsidRPr="00820D8A">
              <w:rPr>
                <w:rFonts w:ascii="Arial Narrow" w:hAnsi="Arial Narrow"/>
                <w:sz w:val="20"/>
                <w:szCs w:val="20"/>
              </w:rPr>
              <w:t>Juluca</w:t>
            </w:r>
            <w:proofErr w:type="spellEnd"/>
            <w:r w:rsidRPr="00820D8A">
              <w:rPr>
                <w:rFonts w:ascii="Arial Narrow" w:hAnsi="Arial Narrow"/>
                <w:sz w:val="20"/>
                <w:szCs w:val="20"/>
                <w:vertAlign w:val="superscript"/>
              </w:rPr>
              <w:t>®</w:t>
            </w:r>
          </w:p>
        </w:tc>
        <w:tc>
          <w:tcPr>
            <w:tcW w:w="1559" w:type="dxa"/>
          </w:tcPr>
          <w:p w:rsidR="00562800" w:rsidRPr="00820D8A" w:rsidRDefault="00562800" w:rsidP="00190607">
            <w:pPr>
              <w:keepNext/>
              <w:rPr>
                <w:rFonts w:ascii="Arial Narrow" w:hAnsi="Arial Narrow"/>
                <w:sz w:val="20"/>
                <w:szCs w:val="20"/>
              </w:rPr>
            </w:pPr>
          </w:p>
          <w:p w:rsidR="00562800" w:rsidRPr="00820D8A" w:rsidRDefault="00562800" w:rsidP="00350CEE">
            <w:pPr>
              <w:keepNext/>
              <w:jc w:val="left"/>
              <w:rPr>
                <w:rFonts w:ascii="Arial Narrow" w:hAnsi="Arial Narrow"/>
                <w:sz w:val="20"/>
                <w:szCs w:val="20"/>
              </w:rPr>
            </w:pPr>
            <w:proofErr w:type="spellStart"/>
            <w:r w:rsidRPr="00820D8A">
              <w:rPr>
                <w:rFonts w:ascii="Arial Narrow" w:hAnsi="Arial Narrow"/>
                <w:sz w:val="20"/>
                <w:szCs w:val="20"/>
              </w:rPr>
              <w:t>Viiv</w:t>
            </w:r>
            <w:proofErr w:type="spellEnd"/>
            <w:r w:rsidRPr="00820D8A">
              <w:rPr>
                <w:rFonts w:ascii="Arial Narrow" w:hAnsi="Arial Narrow"/>
                <w:sz w:val="20"/>
                <w:szCs w:val="20"/>
              </w:rPr>
              <w:t xml:space="preserve"> Healthcare Pty Ltd</w:t>
            </w:r>
          </w:p>
        </w:tc>
      </w:tr>
      <w:tr w:rsidR="00562800" w:rsidRPr="00820D8A" w:rsidTr="00190607">
        <w:trPr>
          <w:cantSplit/>
          <w:trHeight w:val="360"/>
        </w:trPr>
        <w:tc>
          <w:tcPr>
            <w:tcW w:w="9214" w:type="dxa"/>
            <w:gridSpan w:val="7"/>
            <w:tcBorders>
              <w:bottom w:val="single" w:sz="4" w:space="0" w:color="auto"/>
            </w:tcBorders>
          </w:tcPr>
          <w:p w:rsidR="00562800" w:rsidRPr="00820D8A" w:rsidRDefault="00562800" w:rsidP="00190607">
            <w:pPr>
              <w:rPr>
                <w:rFonts w:ascii="Arial Narrow" w:hAnsi="Arial Narrow"/>
                <w:sz w:val="20"/>
                <w:szCs w:val="20"/>
              </w:rPr>
            </w:pPr>
          </w:p>
        </w:tc>
      </w:tr>
      <w:tr w:rsidR="00562800" w:rsidRPr="00820D8A" w:rsidTr="00A0372A">
        <w:trPr>
          <w:cantSplit/>
          <w:trHeight w:val="360"/>
        </w:trPr>
        <w:tc>
          <w:tcPr>
            <w:tcW w:w="2410" w:type="dxa"/>
            <w:tcBorders>
              <w:top w:val="single" w:sz="4" w:space="0" w:color="auto"/>
              <w:left w:val="single" w:sz="4" w:space="0" w:color="auto"/>
              <w:bottom w:val="single" w:sz="4" w:space="0" w:color="auto"/>
              <w:right w:val="single" w:sz="4" w:space="0" w:color="auto"/>
            </w:tcBorders>
          </w:tcPr>
          <w:p w:rsidR="00562800" w:rsidRPr="00820D8A" w:rsidRDefault="00562800" w:rsidP="00A0372A">
            <w:pPr>
              <w:rPr>
                <w:rFonts w:ascii="Arial Narrow" w:hAnsi="Arial Narrow"/>
                <w:b/>
                <w:sz w:val="20"/>
                <w:szCs w:val="20"/>
              </w:rPr>
            </w:pPr>
            <w:r w:rsidRPr="00820D8A">
              <w:rPr>
                <w:rFonts w:ascii="Arial Narrow" w:hAnsi="Arial Narrow"/>
                <w:b/>
                <w:sz w:val="20"/>
                <w:szCs w:val="20"/>
              </w:rPr>
              <w:t>Category / Program</w:t>
            </w:r>
          </w:p>
        </w:tc>
        <w:tc>
          <w:tcPr>
            <w:tcW w:w="6804" w:type="dxa"/>
            <w:gridSpan w:val="6"/>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sz w:val="20"/>
                <w:szCs w:val="20"/>
              </w:rPr>
            </w:pPr>
            <w:r w:rsidRPr="00820D8A">
              <w:rPr>
                <w:rFonts w:ascii="Arial Narrow" w:hAnsi="Arial Narrow"/>
                <w:sz w:val="20"/>
                <w:szCs w:val="20"/>
              </w:rPr>
              <w:t>Section 100 – Highly Specialised Drugs Program (Community Access)</w:t>
            </w:r>
          </w:p>
        </w:tc>
      </w:tr>
      <w:tr w:rsidR="00562800" w:rsidRPr="00820D8A" w:rsidTr="00A0372A">
        <w:trPr>
          <w:cantSplit/>
          <w:trHeight w:val="360"/>
        </w:trPr>
        <w:tc>
          <w:tcPr>
            <w:tcW w:w="2410" w:type="dxa"/>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b/>
                <w:sz w:val="20"/>
                <w:szCs w:val="20"/>
              </w:rPr>
            </w:pPr>
            <w:r w:rsidRPr="00820D8A">
              <w:rPr>
                <w:rFonts w:ascii="Arial Narrow" w:hAnsi="Arial Narrow"/>
                <w:b/>
                <w:sz w:val="20"/>
                <w:szCs w:val="20"/>
              </w:rPr>
              <w:t>Prescriber type:</w:t>
            </w:r>
          </w:p>
        </w:tc>
        <w:tc>
          <w:tcPr>
            <w:tcW w:w="6804" w:type="dxa"/>
            <w:gridSpan w:val="6"/>
            <w:tcBorders>
              <w:top w:val="single" w:sz="4" w:space="0" w:color="auto"/>
              <w:left w:val="single" w:sz="4" w:space="0" w:color="auto"/>
              <w:bottom w:val="single" w:sz="4" w:space="0" w:color="auto"/>
              <w:right w:val="single" w:sz="4" w:space="0" w:color="auto"/>
            </w:tcBorders>
          </w:tcPr>
          <w:p w:rsidR="00562800" w:rsidRPr="00820D8A" w:rsidRDefault="00562800" w:rsidP="00A0372A">
            <w:pPr>
              <w:rPr>
                <w:rFonts w:ascii="Arial Narrow" w:hAnsi="Arial Narrow"/>
                <w:sz w:val="20"/>
                <w:szCs w:val="20"/>
              </w:rPr>
            </w:pPr>
            <w:r w:rsidRPr="00820D8A">
              <w:rPr>
                <w:rFonts w:ascii="Arial Narrow" w:hAnsi="Arial Narrow"/>
                <w:sz w:val="20"/>
                <w:szCs w:val="20"/>
              </w:rPr>
              <w:fldChar w:fldCharType="begin">
                <w:ffData>
                  <w:name w:val="Check1"/>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 xml:space="preserve">Dental  </w:t>
            </w:r>
            <w:r w:rsidRPr="00820D8A">
              <w:rPr>
                <w:rFonts w:ascii="Arial Narrow" w:hAnsi="Arial Narrow"/>
                <w:sz w:val="20"/>
                <w:szCs w:val="20"/>
              </w:rPr>
              <w:fldChar w:fldCharType="begin">
                <w:ffData>
                  <w:name w:val=""/>
                  <w:enabled/>
                  <w:calcOnExit w:val="0"/>
                  <w:checkBox>
                    <w:sizeAuto/>
                    <w:default w:val="1"/>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 xml:space="preserve">Medical Practitioners  </w:t>
            </w:r>
            <w:r w:rsidRPr="00820D8A">
              <w:rPr>
                <w:rFonts w:ascii="Arial Narrow" w:hAnsi="Arial Narrow"/>
                <w:sz w:val="20"/>
                <w:szCs w:val="20"/>
              </w:rPr>
              <w:fldChar w:fldCharType="begin">
                <w:ffData>
                  <w:name w:val="Check3"/>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 xml:space="preserve">Nurse practitioners  </w:t>
            </w:r>
            <w:r w:rsidRPr="00820D8A">
              <w:rPr>
                <w:rFonts w:ascii="Arial Narrow" w:hAnsi="Arial Narrow"/>
                <w:sz w:val="20"/>
                <w:szCs w:val="20"/>
              </w:rPr>
              <w:fldChar w:fldCharType="begin">
                <w:ffData>
                  <w:name w:val=""/>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Optometrists</w:t>
            </w:r>
            <w:r w:rsidR="00A0372A" w:rsidRPr="00820D8A">
              <w:rPr>
                <w:rFonts w:ascii="Arial Narrow" w:hAnsi="Arial Narrow"/>
                <w:sz w:val="20"/>
                <w:szCs w:val="20"/>
              </w:rPr>
              <w:t xml:space="preserve"> </w:t>
            </w:r>
            <w:r w:rsidRPr="00820D8A">
              <w:rPr>
                <w:rFonts w:ascii="Arial Narrow" w:hAnsi="Arial Narrow"/>
                <w:sz w:val="20"/>
                <w:szCs w:val="20"/>
              </w:rPr>
              <w:fldChar w:fldCharType="begin">
                <w:ffData>
                  <w:name w:val="Check5"/>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Midwives</w:t>
            </w:r>
          </w:p>
        </w:tc>
      </w:tr>
      <w:tr w:rsidR="00562800" w:rsidRPr="00820D8A" w:rsidTr="00A0372A">
        <w:trPr>
          <w:cantSplit/>
          <w:trHeight w:val="360"/>
        </w:trPr>
        <w:tc>
          <w:tcPr>
            <w:tcW w:w="2410" w:type="dxa"/>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b/>
                <w:sz w:val="20"/>
                <w:szCs w:val="20"/>
              </w:rPr>
            </w:pPr>
            <w:r w:rsidRPr="00820D8A">
              <w:rPr>
                <w:rFonts w:ascii="Arial Narrow" w:hAnsi="Arial Narrow"/>
                <w:b/>
                <w:sz w:val="20"/>
                <w:szCs w:val="20"/>
              </w:rPr>
              <w:t>Episodicity:</w:t>
            </w:r>
          </w:p>
        </w:tc>
        <w:tc>
          <w:tcPr>
            <w:tcW w:w="6804" w:type="dxa"/>
            <w:gridSpan w:val="6"/>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strike/>
                <w:sz w:val="20"/>
                <w:szCs w:val="20"/>
              </w:rPr>
            </w:pPr>
            <w:r w:rsidRPr="00820D8A">
              <w:rPr>
                <w:rFonts w:ascii="Arial Narrow" w:hAnsi="Arial Narrow"/>
                <w:strike/>
                <w:sz w:val="20"/>
                <w:szCs w:val="20"/>
              </w:rPr>
              <w:t>Chronic</w:t>
            </w:r>
          </w:p>
        </w:tc>
      </w:tr>
      <w:tr w:rsidR="00562800" w:rsidRPr="00820D8A" w:rsidTr="00A0372A">
        <w:trPr>
          <w:cantSplit/>
          <w:trHeight w:val="360"/>
        </w:trPr>
        <w:tc>
          <w:tcPr>
            <w:tcW w:w="2410" w:type="dxa"/>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b/>
                <w:sz w:val="20"/>
                <w:szCs w:val="20"/>
              </w:rPr>
            </w:pPr>
            <w:r w:rsidRPr="00820D8A">
              <w:rPr>
                <w:rFonts w:ascii="Arial Narrow" w:hAnsi="Arial Narrow"/>
                <w:b/>
                <w:sz w:val="20"/>
                <w:szCs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sz w:val="20"/>
                <w:szCs w:val="20"/>
              </w:rPr>
            </w:pPr>
            <w:r w:rsidRPr="00820D8A">
              <w:rPr>
                <w:rFonts w:ascii="Arial Narrow" w:hAnsi="Arial Narrow"/>
                <w:sz w:val="20"/>
                <w:szCs w:val="20"/>
              </w:rPr>
              <w:t>HIV infection</w:t>
            </w:r>
          </w:p>
        </w:tc>
      </w:tr>
      <w:tr w:rsidR="00562800" w:rsidRPr="00820D8A" w:rsidTr="00A0372A">
        <w:trPr>
          <w:cantSplit/>
          <w:trHeight w:val="360"/>
        </w:trPr>
        <w:tc>
          <w:tcPr>
            <w:tcW w:w="2410" w:type="dxa"/>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b/>
                <w:sz w:val="20"/>
                <w:szCs w:val="20"/>
              </w:rPr>
            </w:pPr>
            <w:r w:rsidRPr="00820D8A">
              <w:rPr>
                <w:rFonts w:ascii="Arial Narrow" w:hAnsi="Arial Narrow"/>
                <w:b/>
                <w:sz w:val="20"/>
                <w:szCs w:val="20"/>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sz w:val="20"/>
                <w:szCs w:val="20"/>
              </w:rPr>
            </w:pPr>
            <w:r w:rsidRPr="00820D8A">
              <w:rPr>
                <w:rFonts w:ascii="Arial Narrow" w:hAnsi="Arial Narrow"/>
                <w:sz w:val="20"/>
                <w:szCs w:val="20"/>
              </w:rPr>
              <w:t>HIV infection</w:t>
            </w:r>
          </w:p>
        </w:tc>
      </w:tr>
      <w:tr w:rsidR="00562800" w:rsidRPr="00820D8A" w:rsidTr="00A0372A">
        <w:trPr>
          <w:cantSplit/>
          <w:trHeight w:val="360"/>
        </w:trPr>
        <w:tc>
          <w:tcPr>
            <w:tcW w:w="2410" w:type="dxa"/>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b/>
                <w:sz w:val="20"/>
                <w:szCs w:val="20"/>
              </w:rPr>
            </w:pPr>
            <w:r w:rsidRPr="00820D8A">
              <w:rPr>
                <w:rFonts w:ascii="Arial Narrow" w:hAnsi="Arial Narrow"/>
                <w:b/>
                <w:sz w:val="20"/>
                <w:szCs w:val="20"/>
              </w:rPr>
              <w:t>Treatment phase:</w:t>
            </w:r>
          </w:p>
        </w:tc>
        <w:tc>
          <w:tcPr>
            <w:tcW w:w="6804" w:type="dxa"/>
            <w:gridSpan w:val="6"/>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sz w:val="20"/>
                <w:szCs w:val="20"/>
              </w:rPr>
            </w:pPr>
            <w:r w:rsidRPr="00820D8A">
              <w:rPr>
                <w:rFonts w:ascii="Arial Narrow" w:hAnsi="Arial Narrow"/>
                <w:sz w:val="20"/>
                <w:szCs w:val="20"/>
              </w:rPr>
              <w:t>Continuing</w:t>
            </w:r>
          </w:p>
        </w:tc>
      </w:tr>
      <w:tr w:rsidR="00562800" w:rsidRPr="00820D8A" w:rsidTr="00A0372A">
        <w:trPr>
          <w:cantSplit/>
          <w:trHeight w:val="360"/>
        </w:trPr>
        <w:tc>
          <w:tcPr>
            <w:tcW w:w="2410" w:type="dxa"/>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b/>
                <w:sz w:val="20"/>
                <w:szCs w:val="20"/>
              </w:rPr>
            </w:pPr>
            <w:r w:rsidRPr="00820D8A">
              <w:rPr>
                <w:rFonts w:ascii="Arial Narrow" w:hAnsi="Arial Narrow"/>
                <w:b/>
                <w:sz w:val="20"/>
                <w:szCs w:val="20"/>
              </w:rPr>
              <w:t>Restriction Level / Method:</w:t>
            </w:r>
          </w:p>
          <w:p w:rsidR="00562800" w:rsidRPr="00820D8A" w:rsidRDefault="00562800" w:rsidP="00190607">
            <w:pPr>
              <w:rPr>
                <w:rFonts w:ascii="Arial Narrow" w:hAnsi="Arial Narrow"/>
                <w:i/>
                <w:sz w:val="20"/>
                <w:szCs w:val="20"/>
              </w:rPr>
            </w:pPr>
          </w:p>
          <w:p w:rsidR="00562800" w:rsidRPr="00820D8A" w:rsidRDefault="00562800" w:rsidP="00190607">
            <w:pPr>
              <w:rPr>
                <w:rFonts w:ascii="Arial Narrow" w:hAnsi="Arial Narrow"/>
                <w:i/>
                <w:sz w:val="20"/>
                <w:szCs w:val="20"/>
              </w:rPr>
            </w:pPr>
          </w:p>
          <w:p w:rsidR="00562800" w:rsidRPr="00820D8A" w:rsidRDefault="00562800" w:rsidP="00190607">
            <w:pPr>
              <w:rPr>
                <w:rFonts w:ascii="Arial Narrow" w:hAnsi="Arial Narrow"/>
                <w:i/>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sz w:val="20"/>
                <w:szCs w:val="20"/>
              </w:rPr>
            </w:pPr>
            <w:r w:rsidRPr="00820D8A">
              <w:rPr>
                <w:rFonts w:ascii="Arial Narrow" w:hAnsi="Arial Narrow"/>
                <w:sz w:val="20"/>
                <w:szCs w:val="20"/>
              </w:rPr>
              <w:fldChar w:fldCharType="begin">
                <w:ffData>
                  <w:name w:val="Check1"/>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Restricted benefit</w:t>
            </w:r>
          </w:p>
          <w:p w:rsidR="00562800" w:rsidRPr="00820D8A" w:rsidRDefault="00562800" w:rsidP="00190607">
            <w:pPr>
              <w:rPr>
                <w:rFonts w:ascii="Arial Narrow" w:hAnsi="Arial Narrow"/>
                <w:sz w:val="20"/>
                <w:szCs w:val="20"/>
              </w:rPr>
            </w:pPr>
            <w:r w:rsidRPr="00820D8A">
              <w:rPr>
                <w:rFonts w:ascii="Arial Narrow" w:hAnsi="Arial Narrow"/>
                <w:sz w:val="20"/>
                <w:szCs w:val="20"/>
              </w:rPr>
              <w:fldChar w:fldCharType="begin">
                <w:ffData>
                  <w:name w:val=""/>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Authority Required - In Writing</w:t>
            </w:r>
          </w:p>
          <w:p w:rsidR="00562800" w:rsidRPr="00820D8A" w:rsidRDefault="00562800" w:rsidP="00190607">
            <w:pPr>
              <w:rPr>
                <w:rFonts w:ascii="Arial Narrow" w:hAnsi="Arial Narrow"/>
                <w:sz w:val="20"/>
                <w:szCs w:val="20"/>
              </w:rPr>
            </w:pPr>
            <w:r w:rsidRPr="00820D8A">
              <w:rPr>
                <w:rFonts w:ascii="Arial Narrow" w:hAnsi="Arial Narrow"/>
                <w:sz w:val="20"/>
                <w:szCs w:val="20"/>
              </w:rPr>
              <w:fldChar w:fldCharType="begin">
                <w:ffData>
                  <w:name w:val="Check3"/>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Authority Required - Telephone</w:t>
            </w:r>
          </w:p>
          <w:p w:rsidR="00562800" w:rsidRPr="00820D8A" w:rsidRDefault="00562800" w:rsidP="00190607">
            <w:pPr>
              <w:rPr>
                <w:rFonts w:ascii="Arial Narrow" w:hAnsi="Arial Narrow"/>
                <w:sz w:val="20"/>
                <w:szCs w:val="20"/>
              </w:rPr>
            </w:pPr>
            <w:r w:rsidRPr="00820D8A">
              <w:rPr>
                <w:rFonts w:ascii="Arial Narrow" w:hAnsi="Arial Narrow"/>
                <w:sz w:val="20"/>
                <w:szCs w:val="20"/>
              </w:rPr>
              <w:fldChar w:fldCharType="begin">
                <w:ffData>
                  <w:name w:val=""/>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Authority Required - Emergency</w:t>
            </w:r>
          </w:p>
          <w:p w:rsidR="00562800" w:rsidRPr="00820D8A" w:rsidRDefault="00562800" w:rsidP="00190607">
            <w:pPr>
              <w:rPr>
                <w:rFonts w:ascii="Arial Narrow" w:hAnsi="Arial Narrow"/>
                <w:sz w:val="20"/>
                <w:szCs w:val="20"/>
              </w:rPr>
            </w:pPr>
            <w:r w:rsidRPr="00820D8A">
              <w:rPr>
                <w:rFonts w:ascii="Arial Narrow" w:hAnsi="Arial Narrow"/>
                <w:sz w:val="20"/>
                <w:szCs w:val="20"/>
              </w:rPr>
              <w:fldChar w:fldCharType="begin">
                <w:ffData>
                  <w:name w:val="Check5"/>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Authority Required - Electronic</w:t>
            </w:r>
          </w:p>
          <w:p w:rsidR="00562800" w:rsidRPr="00820D8A" w:rsidRDefault="00562800" w:rsidP="00190607">
            <w:pPr>
              <w:rPr>
                <w:rFonts w:ascii="Arial Narrow" w:hAnsi="Arial Narrow"/>
                <w:sz w:val="20"/>
                <w:szCs w:val="20"/>
              </w:rPr>
            </w:pPr>
            <w:r w:rsidRPr="00820D8A">
              <w:rPr>
                <w:rFonts w:ascii="Arial Narrow" w:hAnsi="Arial Narrow"/>
                <w:sz w:val="20"/>
                <w:szCs w:val="20"/>
              </w:rPr>
              <w:fldChar w:fldCharType="begin">
                <w:ffData>
                  <w:name w:val=""/>
                  <w:enabled/>
                  <w:calcOnExit w:val="0"/>
                  <w:checkBox>
                    <w:sizeAuto/>
                    <w:default w:val="1"/>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Streamlined</w:t>
            </w:r>
          </w:p>
        </w:tc>
      </w:tr>
      <w:tr w:rsidR="00562800" w:rsidRPr="00820D8A" w:rsidTr="00A0372A">
        <w:trPr>
          <w:cantSplit/>
          <w:trHeight w:val="360"/>
        </w:trPr>
        <w:tc>
          <w:tcPr>
            <w:tcW w:w="2410" w:type="dxa"/>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b/>
                <w:sz w:val="20"/>
                <w:szCs w:val="20"/>
              </w:rPr>
            </w:pPr>
            <w:r w:rsidRPr="00820D8A">
              <w:rPr>
                <w:rFonts w:ascii="Arial Narrow" w:hAnsi="Arial Narrow"/>
                <w:b/>
                <w:sz w:val="20"/>
                <w:szCs w:val="20"/>
              </w:rPr>
              <w:t>Clinical criteria:</w:t>
            </w:r>
          </w:p>
          <w:p w:rsidR="00562800" w:rsidRPr="00820D8A" w:rsidRDefault="00562800" w:rsidP="00190607">
            <w:pPr>
              <w:rPr>
                <w:rFonts w:ascii="Arial Narrow" w:hAnsi="Arial Narrow"/>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562800" w:rsidRPr="00820D8A" w:rsidRDefault="00562800" w:rsidP="00190607">
            <w:pPr>
              <w:rPr>
                <w:rFonts w:ascii="Arial Narrow" w:hAnsi="Arial Narrow"/>
                <w:i/>
                <w:sz w:val="20"/>
                <w:szCs w:val="20"/>
              </w:rPr>
            </w:pPr>
            <w:r w:rsidRPr="00820D8A">
              <w:rPr>
                <w:rFonts w:ascii="Arial Narrow" w:hAnsi="Arial Narrow"/>
                <w:i/>
                <w:sz w:val="20"/>
                <w:szCs w:val="20"/>
              </w:rPr>
              <w:t>Patient must have previously received PBS-subsidised therapy with this drug for this condition</w:t>
            </w:r>
          </w:p>
          <w:p w:rsidR="00562800" w:rsidRPr="00820D8A" w:rsidRDefault="00562800" w:rsidP="00190607">
            <w:pPr>
              <w:rPr>
                <w:rFonts w:ascii="Arial Narrow" w:hAnsi="Arial Narrow"/>
                <w:i/>
                <w:sz w:val="20"/>
                <w:szCs w:val="20"/>
              </w:rPr>
            </w:pPr>
          </w:p>
          <w:p w:rsidR="00562800" w:rsidRPr="00820D8A" w:rsidRDefault="00562800" w:rsidP="00190607">
            <w:pPr>
              <w:rPr>
                <w:rFonts w:ascii="Arial Narrow" w:hAnsi="Arial Narrow"/>
                <w:i/>
                <w:sz w:val="20"/>
                <w:szCs w:val="20"/>
              </w:rPr>
            </w:pPr>
            <w:r w:rsidRPr="00820D8A">
              <w:rPr>
                <w:rFonts w:ascii="Arial Narrow" w:hAnsi="Arial Narrow"/>
                <w:i/>
                <w:sz w:val="20"/>
                <w:szCs w:val="20"/>
              </w:rPr>
              <w:t>AND</w:t>
            </w:r>
          </w:p>
          <w:p w:rsidR="00562800" w:rsidRPr="00820D8A" w:rsidRDefault="00562800" w:rsidP="00190607">
            <w:pPr>
              <w:rPr>
                <w:rFonts w:ascii="Arial Narrow" w:hAnsi="Arial Narrow"/>
                <w:i/>
                <w:sz w:val="20"/>
                <w:szCs w:val="20"/>
              </w:rPr>
            </w:pPr>
          </w:p>
          <w:p w:rsidR="00562800" w:rsidRPr="00820D8A" w:rsidRDefault="00562800" w:rsidP="00190607">
            <w:pPr>
              <w:rPr>
                <w:rFonts w:ascii="Arial Narrow" w:hAnsi="Arial Narrow"/>
                <w:i/>
                <w:sz w:val="20"/>
                <w:szCs w:val="20"/>
              </w:rPr>
            </w:pPr>
            <w:r w:rsidRPr="00820D8A">
              <w:rPr>
                <w:rFonts w:ascii="Arial Narrow" w:hAnsi="Arial Narrow"/>
                <w:i/>
                <w:sz w:val="20"/>
                <w:szCs w:val="20"/>
              </w:rPr>
              <w:t>The treatment must be the sole PBS-subsidised therapy for this condition.</w:t>
            </w:r>
          </w:p>
        </w:tc>
      </w:tr>
    </w:tbl>
    <w:p w:rsidR="00562800" w:rsidRPr="00820D8A" w:rsidRDefault="00562800" w:rsidP="004B1CB4"/>
    <w:p w:rsidR="00BA721D" w:rsidRPr="00820D8A" w:rsidRDefault="00CA646D" w:rsidP="00747EC2">
      <w:pPr>
        <w:pStyle w:val="ListParagraph"/>
        <w:widowControl/>
        <w:numPr>
          <w:ilvl w:val="1"/>
          <w:numId w:val="1"/>
        </w:numPr>
      </w:pPr>
      <w:r w:rsidRPr="00820D8A">
        <w:rPr>
          <w:color w:val="000000" w:themeColor="text1"/>
        </w:rPr>
        <w:t>No special pricing arrangement was pr</w:t>
      </w:r>
      <w:r w:rsidR="00B05CF3" w:rsidRPr="00820D8A">
        <w:rPr>
          <w:color w:val="000000" w:themeColor="text1"/>
        </w:rPr>
        <w:t>oposed</w:t>
      </w:r>
      <w:r w:rsidR="00747EC2" w:rsidRPr="00820D8A">
        <w:rPr>
          <w:color w:val="000000" w:themeColor="text1"/>
        </w:rPr>
        <w:t>.</w:t>
      </w:r>
    </w:p>
    <w:p w:rsidR="00562800" w:rsidRPr="00820D8A" w:rsidRDefault="00562800" w:rsidP="00B42DFF">
      <w:pPr>
        <w:pStyle w:val="ListParagraph"/>
        <w:numPr>
          <w:ilvl w:val="1"/>
          <w:numId w:val="1"/>
        </w:numPr>
      </w:pPr>
      <w:r w:rsidRPr="00820D8A">
        <w:t xml:space="preserve">The Secretariat proposed alternative restriction wording to align the restriction with the clinical evidence and likely conditions of TGA registration, and divided the requested listing into initial and continuing restrictions to reflect differences in the initiation and continuation criteria, consistent with other ART regimens for HIV infection. The </w:t>
      </w:r>
      <w:r w:rsidR="001D1368">
        <w:t>Pre-Sub-Committee Response (</w:t>
      </w:r>
      <w:r w:rsidRPr="00820D8A">
        <w:t>PSCR</w:t>
      </w:r>
      <w:r w:rsidR="001D1368">
        <w:t>)</w:t>
      </w:r>
      <w:bookmarkStart w:id="3" w:name="_GoBack"/>
      <w:bookmarkEnd w:id="3"/>
      <w:r w:rsidRPr="00820D8A">
        <w:t xml:space="preserve"> agreed with the Secretariat proposal to split the restriction into initial and </w:t>
      </w:r>
      <w:r w:rsidR="00350CEE" w:rsidRPr="00820D8A">
        <w:t>continuing</w:t>
      </w:r>
      <w:r w:rsidRPr="00820D8A">
        <w:t xml:space="preserve"> restrictions, and the addition of the requirement that patients be stable on prior therapy for at least 6 months before switching to DTG/RPV, consistent with the proposed TGA indication.</w:t>
      </w:r>
    </w:p>
    <w:p w:rsidR="004E43B2" w:rsidRPr="00820D8A" w:rsidRDefault="00562800" w:rsidP="005B118E">
      <w:pPr>
        <w:pStyle w:val="ListParagraph"/>
        <w:numPr>
          <w:ilvl w:val="1"/>
          <w:numId w:val="1"/>
        </w:numPr>
      </w:pPr>
      <w:r w:rsidRPr="00820D8A">
        <w:t>The PSCR acknowledge</w:t>
      </w:r>
      <w:r w:rsidR="00042714" w:rsidRPr="00820D8A">
        <w:t>d the criterion</w:t>
      </w:r>
      <w:r w:rsidRPr="00820D8A">
        <w:t xml:space="preserve"> ‘The treatment must be the sole PBS-subsidised therapy for this </w:t>
      </w:r>
      <w:r w:rsidR="00350CEE" w:rsidRPr="00820D8A">
        <w:t>condition’ was</w:t>
      </w:r>
      <w:r w:rsidRPr="00820D8A">
        <w:t xml:space="preserve"> proposed by the </w:t>
      </w:r>
      <w:r w:rsidR="00350CEE" w:rsidRPr="00820D8A">
        <w:t>Secretariat</w:t>
      </w:r>
      <w:r w:rsidRPr="00820D8A">
        <w:t xml:space="preserve"> to ensure that DTG/RPV is prescribed as a standalone regimen, as per the SWORD clinical data. However, the PSCR stated that there may be a very small group of highly experienced patients who are currently taking DTG and RPV as part of a multi-drug </w:t>
      </w:r>
      <w:r w:rsidRPr="00820D8A">
        <w:lastRenderedPageBreak/>
        <w:t>salvage regimen. The PSCR argued that DTG/RPV simplifies their complex treatment regimen and it would be inequitable to exclude this very small group of patients from access to the FDC DTG/RPV, however agreed it would be amenable to this addition if considered appropriate by the PBAC.</w:t>
      </w:r>
      <w:r w:rsidR="00430BA4" w:rsidRPr="00820D8A">
        <w:t xml:space="preserve"> The PBAC considered it would be appropriate to include this criterion to ensure the listing was consistent with the clinical evidence which used DTG/RPV as a standalone therapy.</w:t>
      </w:r>
    </w:p>
    <w:p w:rsidR="005F1306" w:rsidRPr="0075778F" w:rsidRDefault="00B50DB8" w:rsidP="00B60939">
      <w:pPr>
        <w:pStyle w:val="PBACHeading1"/>
        <w:spacing w:before="240" w:after="120"/>
      </w:pPr>
      <w:bookmarkStart w:id="4" w:name="_Toc514144455"/>
      <w:r w:rsidRPr="00820D8A">
        <w:t>Background</w:t>
      </w:r>
      <w:bookmarkEnd w:id="4"/>
    </w:p>
    <w:p w:rsidR="00B60939" w:rsidRPr="00820D8A" w:rsidRDefault="00591957" w:rsidP="00B60939">
      <w:pPr>
        <w:rPr>
          <w:b/>
          <w:sz w:val="28"/>
          <w:szCs w:val="28"/>
        </w:rPr>
      </w:pPr>
      <w:r w:rsidRPr="00820D8A">
        <w:rPr>
          <w:b/>
          <w:sz w:val="28"/>
          <w:szCs w:val="28"/>
        </w:rPr>
        <w:t>Registration status</w:t>
      </w:r>
    </w:p>
    <w:p w:rsidR="00591957" w:rsidRPr="00820D8A" w:rsidRDefault="00591957" w:rsidP="00B60939"/>
    <w:p w:rsidR="000222F2" w:rsidRPr="00820D8A" w:rsidRDefault="00B60939" w:rsidP="004B1CB4">
      <w:pPr>
        <w:pStyle w:val="ListParagraph"/>
        <w:widowControl/>
        <w:numPr>
          <w:ilvl w:val="1"/>
          <w:numId w:val="1"/>
        </w:numPr>
      </w:pPr>
      <w:r w:rsidRPr="00820D8A">
        <w:t xml:space="preserve">The submission was made under TGA/PBAC Parallel Process. </w:t>
      </w:r>
      <w:r w:rsidR="009A5EB9" w:rsidRPr="00820D8A">
        <w:t xml:space="preserve">TGA status at time of </w:t>
      </w:r>
      <w:r w:rsidR="00F153CD" w:rsidRPr="00820D8A">
        <w:t xml:space="preserve">PBAC consideration: </w:t>
      </w:r>
      <w:proofErr w:type="spellStart"/>
      <w:r w:rsidR="002D6007">
        <w:t>Julu</w:t>
      </w:r>
      <w:r w:rsidR="00F524D6" w:rsidRPr="00820D8A">
        <w:t>ca</w:t>
      </w:r>
      <w:proofErr w:type="spellEnd"/>
      <w:r w:rsidR="00F153CD" w:rsidRPr="00820D8A">
        <w:t xml:space="preserve"> was TGA registered on 20 June 2018.</w:t>
      </w:r>
    </w:p>
    <w:p w:rsidR="00B60939" w:rsidRPr="00820D8A" w:rsidRDefault="00203181" w:rsidP="00B60939">
      <w:pPr>
        <w:pStyle w:val="PBACHeading1"/>
        <w:spacing w:before="240" w:after="120"/>
      </w:pPr>
      <w:bookmarkStart w:id="5" w:name="_Toc514144456"/>
      <w:r w:rsidRPr="00820D8A">
        <w:t xml:space="preserve">Population and </w:t>
      </w:r>
      <w:r w:rsidR="008E0D3C" w:rsidRPr="00820D8A">
        <w:t>d</w:t>
      </w:r>
      <w:r w:rsidRPr="00820D8A">
        <w:t>isease</w:t>
      </w:r>
      <w:bookmarkEnd w:id="5"/>
    </w:p>
    <w:p w:rsidR="00894489" w:rsidRPr="00820D8A" w:rsidRDefault="007620BE" w:rsidP="00B42DFF">
      <w:pPr>
        <w:pStyle w:val="ListParagraph"/>
        <w:widowControl/>
        <w:numPr>
          <w:ilvl w:val="1"/>
          <w:numId w:val="1"/>
        </w:numPr>
      </w:pPr>
      <w:r w:rsidRPr="00820D8A">
        <w:t xml:space="preserve">The human immunodeficiency virus (HIV) infects cells of the immune system, destroying or impairing their function. As the infection progresses, the immune system becomes weaker and the infected person becomes more susceptible to infections. HIV infection can progress to </w:t>
      </w:r>
      <w:proofErr w:type="gramStart"/>
      <w:r w:rsidRPr="00820D8A">
        <w:t>acquired</w:t>
      </w:r>
      <w:proofErr w:type="gramEnd"/>
      <w:r w:rsidRPr="00820D8A">
        <w:t xml:space="preserve"> immunodeficiency syndrome (AIDS), which leads to complications, opportunistic infections and death.  </w:t>
      </w:r>
    </w:p>
    <w:p w:rsidR="007620BE" w:rsidRPr="00820D8A" w:rsidRDefault="007620BE" w:rsidP="00B42DFF">
      <w:pPr>
        <w:pStyle w:val="ListParagraph"/>
        <w:widowControl/>
        <w:numPr>
          <w:ilvl w:val="1"/>
          <w:numId w:val="1"/>
        </w:numPr>
        <w:rPr>
          <w:color w:val="000000" w:themeColor="text1"/>
        </w:rPr>
      </w:pPr>
      <w:r w:rsidRPr="00820D8A">
        <w:rPr>
          <w:color w:val="000000" w:themeColor="text1"/>
        </w:rPr>
        <w:t xml:space="preserve">The submission noted that the PBAC has previously accepted the treatment algorithm to be linear. When a patient fails treatment due to virological or clinical failure they progress to another three or four drug regimen. The submission considered that </w:t>
      </w:r>
      <w:r w:rsidR="00CA3009" w:rsidRPr="00820D8A">
        <w:rPr>
          <w:color w:val="000000" w:themeColor="text1"/>
        </w:rPr>
        <w:t>t</w:t>
      </w:r>
      <w:r w:rsidRPr="00820D8A">
        <w:rPr>
          <w:color w:val="000000" w:themeColor="text1"/>
        </w:rPr>
        <w:t>his algorithm does not recognise the large proportion of switches due to issues su</w:t>
      </w:r>
      <w:r w:rsidR="005F1306" w:rsidRPr="00820D8A">
        <w:rPr>
          <w:color w:val="000000" w:themeColor="text1"/>
        </w:rPr>
        <w:t>ch as toxicity, avoidance of drug-drug interactions (DDIs)</w:t>
      </w:r>
      <w:r w:rsidRPr="00820D8A">
        <w:rPr>
          <w:color w:val="000000" w:themeColor="text1"/>
        </w:rPr>
        <w:t xml:space="preserve"> or comorbidities</w:t>
      </w:r>
      <w:r w:rsidR="0031645A" w:rsidRPr="00820D8A">
        <w:rPr>
          <w:color w:val="000000" w:themeColor="text1"/>
        </w:rPr>
        <w:t xml:space="preserve"> (‘</w:t>
      </w:r>
      <w:r w:rsidR="0031645A" w:rsidRPr="00820D8A">
        <w:t>virologically suppressed’ switch group). The submission stated that this patient group is fundamentally different to those experiencing ‘clinical failure’ as previously defined by the PBAC.</w:t>
      </w:r>
    </w:p>
    <w:p w:rsidR="00EC5608" w:rsidRPr="00820D8A" w:rsidRDefault="00EC5608" w:rsidP="00A0372A">
      <w:pPr>
        <w:keepNext/>
        <w:jc w:val="left"/>
        <w:rPr>
          <w:rStyle w:val="CommentReference"/>
        </w:rPr>
      </w:pPr>
      <w:r w:rsidRPr="00820D8A">
        <w:rPr>
          <w:rStyle w:val="CommentReference"/>
        </w:rPr>
        <w:t xml:space="preserve">Figure </w:t>
      </w:r>
      <w:r w:rsidR="00042714" w:rsidRPr="00820D8A">
        <w:rPr>
          <w:rStyle w:val="CommentReference"/>
        </w:rPr>
        <w:t>1</w:t>
      </w:r>
      <w:r w:rsidRPr="00820D8A">
        <w:rPr>
          <w:rStyle w:val="CommentReference"/>
        </w:rPr>
        <w:t>: Proposed clinical management algorithm</w:t>
      </w:r>
    </w:p>
    <w:p w:rsidR="00622D0D" w:rsidRPr="00820D8A" w:rsidRDefault="00622D0D" w:rsidP="00A0372A">
      <w:pPr>
        <w:keepNext/>
        <w:jc w:val="center"/>
      </w:pPr>
      <w:r w:rsidRPr="00820D8A">
        <w:rPr>
          <w:noProof/>
          <w:lang w:eastAsia="en-AU"/>
        </w:rPr>
        <w:drawing>
          <wp:inline distT="0" distB="0" distL="0" distR="0" wp14:anchorId="64717F5B" wp14:editId="712F9FF9">
            <wp:extent cx="3981450" cy="1447800"/>
            <wp:effectExtent l="0" t="0" r="0" b="0"/>
            <wp:docPr id="8" name="Picture 8" title="Proposed clinical management algorithm"/>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3981450" cy="1447800"/>
                    </a:xfrm>
                    <a:prstGeom prst="rect">
                      <a:avLst/>
                    </a:prstGeom>
                  </pic:spPr>
                </pic:pic>
              </a:graphicData>
            </a:graphic>
          </wp:inline>
        </w:drawing>
      </w:r>
      <w:r w:rsidRPr="00820D8A">
        <w:rPr>
          <w:noProof/>
          <w:lang w:eastAsia="en-AU"/>
        </w:rPr>
        <w:drawing>
          <wp:inline distT="0" distB="0" distL="0" distR="0" wp14:anchorId="4B18F790" wp14:editId="17DE1C91">
            <wp:extent cx="3714750" cy="590550"/>
            <wp:effectExtent l="0" t="0" r="0" b="0"/>
            <wp:docPr id="10" name="Picture 10" title="Proposed clinical management algorithm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3714750" cy="590550"/>
                    </a:xfrm>
                    <a:prstGeom prst="rect">
                      <a:avLst/>
                    </a:prstGeom>
                  </pic:spPr>
                </pic:pic>
              </a:graphicData>
            </a:graphic>
          </wp:inline>
        </w:drawing>
      </w:r>
    </w:p>
    <w:p w:rsidR="00A0372A" w:rsidRPr="00820D8A" w:rsidRDefault="00A0372A" w:rsidP="00622D0D">
      <w:pPr>
        <w:pStyle w:val="TableFooter"/>
        <w:jc w:val="left"/>
      </w:pPr>
    </w:p>
    <w:p w:rsidR="00622D0D" w:rsidRPr="00820D8A" w:rsidRDefault="00622D0D" w:rsidP="00622D0D">
      <w:pPr>
        <w:pStyle w:val="TableFooter"/>
        <w:jc w:val="left"/>
      </w:pPr>
      <w:r w:rsidRPr="00820D8A">
        <w:t>Source: Figure 2, p33 of the submission.</w:t>
      </w:r>
    </w:p>
    <w:p w:rsidR="00622D0D" w:rsidRPr="00820D8A" w:rsidRDefault="00622D0D" w:rsidP="00622D0D">
      <w:pPr>
        <w:widowControl/>
        <w:rPr>
          <w:color w:val="000000" w:themeColor="text1"/>
        </w:rPr>
      </w:pPr>
    </w:p>
    <w:p w:rsidR="002C2775" w:rsidRPr="00820D8A" w:rsidRDefault="007620BE" w:rsidP="00B42DFF">
      <w:pPr>
        <w:pStyle w:val="ListParagraph"/>
        <w:widowControl/>
        <w:numPr>
          <w:ilvl w:val="1"/>
          <w:numId w:val="1"/>
        </w:numPr>
        <w:rPr>
          <w:color w:val="000000" w:themeColor="text1"/>
        </w:rPr>
      </w:pPr>
      <w:r w:rsidRPr="00820D8A">
        <w:rPr>
          <w:color w:val="000000" w:themeColor="text1"/>
        </w:rPr>
        <w:lastRenderedPageBreak/>
        <w:t>While the submission was correct in noting that</w:t>
      </w:r>
      <w:r w:rsidR="005F1306" w:rsidRPr="00820D8A">
        <w:rPr>
          <w:color w:val="000000" w:themeColor="text1"/>
        </w:rPr>
        <w:t xml:space="preserve"> previously the PBAC had</w:t>
      </w:r>
      <w:r w:rsidRPr="00820D8A">
        <w:rPr>
          <w:color w:val="000000" w:themeColor="text1"/>
        </w:rPr>
        <w:t xml:space="preserve"> primarily considered treatment switches on the basis </w:t>
      </w:r>
      <w:r w:rsidR="001810C4" w:rsidRPr="00820D8A">
        <w:rPr>
          <w:color w:val="000000" w:themeColor="text1"/>
        </w:rPr>
        <w:t>of virological failure,</w:t>
      </w:r>
      <w:r w:rsidR="00BA732A" w:rsidRPr="00820D8A">
        <w:rPr>
          <w:color w:val="000000" w:themeColor="text1"/>
        </w:rPr>
        <w:t xml:space="preserve"> it was indicated this was the first two-drug FDC to support those patients virologically suppressed and clinically appropriate for switching. The submission</w:t>
      </w:r>
      <w:r w:rsidR="001810C4" w:rsidRPr="00820D8A">
        <w:rPr>
          <w:color w:val="000000" w:themeColor="text1"/>
        </w:rPr>
        <w:t xml:space="preserve"> suggest</w:t>
      </w:r>
      <w:r w:rsidR="00BA732A" w:rsidRPr="00820D8A">
        <w:rPr>
          <w:color w:val="000000" w:themeColor="text1"/>
        </w:rPr>
        <w:t>ed</w:t>
      </w:r>
      <w:r w:rsidR="001810C4" w:rsidRPr="00820D8A">
        <w:rPr>
          <w:color w:val="000000" w:themeColor="text1"/>
        </w:rPr>
        <w:t xml:space="preserve"> </w:t>
      </w:r>
      <w:r w:rsidRPr="00820D8A">
        <w:rPr>
          <w:color w:val="000000" w:themeColor="text1"/>
        </w:rPr>
        <w:t xml:space="preserve">the listing of </w:t>
      </w:r>
      <w:proofErr w:type="spellStart"/>
      <w:r w:rsidR="00F524D6" w:rsidRPr="00820D8A">
        <w:rPr>
          <w:color w:val="000000" w:themeColor="text1"/>
        </w:rPr>
        <w:t>Juluca</w:t>
      </w:r>
      <w:proofErr w:type="spellEnd"/>
      <w:r w:rsidRPr="00820D8A">
        <w:rPr>
          <w:color w:val="000000" w:themeColor="text1"/>
        </w:rPr>
        <w:t xml:space="preserve"> would</w:t>
      </w:r>
      <w:r w:rsidR="001810C4" w:rsidRPr="00820D8A">
        <w:rPr>
          <w:color w:val="000000" w:themeColor="text1"/>
        </w:rPr>
        <w:t xml:space="preserve"> significantly</w:t>
      </w:r>
      <w:r w:rsidRPr="00820D8A">
        <w:rPr>
          <w:color w:val="000000" w:themeColor="text1"/>
        </w:rPr>
        <w:t xml:space="preserve"> change the clinical management of HIV patients</w:t>
      </w:r>
      <w:r w:rsidR="001810C4" w:rsidRPr="00820D8A">
        <w:rPr>
          <w:color w:val="000000" w:themeColor="text1"/>
        </w:rPr>
        <w:t xml:space="preserve"> </w:t>
      </w:r>
      <w:r w:rsidR="00BA732A" w:rsidRPr="00820D8A">
        <w:rPr>
          <w:color w:val="000000" w:themeColor="text1"/>
        </w:rPr>
        <w:t>however, this should be tempered by, firstly,</w:t>
      </w:r>
      <w:r w:rsidRPr="00820D8A">
        <w:rPr>
          <w:color w:val="000000" w:themeColor="text1"/>
        </w:rPr>
        <w:t xml:space="preserve"> the</w:t>
      </w:r>
      <w:r w:rsidR="00BA732A" w:rsidRPr="00820D8A">
        <w:rPr>
          <w:color w:val="000000" w:themeColor="text1"/>
        </w:rPr>
        <w:t xml:space="preserve"> fact the</w:t>
      </w:r>
      <w:r w:rsidRPr="00820D8A">
        <w:rPr>
          <w:color w:val="000000" w:themeColor="text1"/>
        </w:rPr>
        <w:t xml:space="preserve"> individual components of the fixed dose combination are already </w:t>
      </w:r>
      <w:r w:rsidR="00B05CF3" w:rsidRPr="00820D8A">
        <w:rPr>
          <w:color w:val="000000" w:themeColor="text1"/>
        </w:rPr>
        <w:t>PBS-listed</w:t>
      </w:r>
      <w:r w:rsidR="00CA3009" w:rsidRPr="00820D8A">
        <w:rPr>
          <w:color w:val="000000" w:themeColor="text1"/>
        </w:rPr>
        <w:t>;</w:t>
      </w:r>
      <w:r w:rsidRPr="00820D8A">
        <w:rPr>
          <w:color w:val="000000" w:themeColor="text1"/>
        </w:rPr>
        <w:t xml:space="preserve"> and secondly</w:t>
      </w:r>
      <w:r w:rsidR="00CA3009" w:rsidRPr="00820D8A">
        <w:rPr>
          <w:color w:val="000000" w:themeColor="text1"/>
        </w:rPr>
        <w:t>,</w:t>
      </w:r>
      <w:r w:rsidRPr="00820D8A">
        <w:rPr>
          <w:color w:val="000000" w:themeColor="text1"/>
        </w:rPr>
        <w:t xml:space="preserve"> </w:t>
      </w:r>
      <w:r w:rsidR="00B05CF3" w:rsidRPr="00820D8A">
        <w:rPr>
          <w:color w:val="000000" w:themeColor="text1"/>
        </w:rPr>
        <w:t>existing PBS-</w:t>
      </w:r>
      <w:r w:rsidR="001810C4" w:rsidRPr="00820D8A">
        <w:rPr>
          <w:color w:val="000000" w:themeColor="text1"/>
        </w:rPr>
        <w:t>listed</w:t>
      </w:r>
      <w:r w:rsidRPr="00820D8A">
        <w:rPr>
          <w:color w:val="000000" w:themeColor="text1"/>
        </w:rPr>
        <w:t xml:space="preserve"> regimens are currently </w:t>
      </w:r>
      <w:r w:rsidR="00B05CF3" w:rsidRPr="00820D8A">
        <w:rPr>
          <w:color w:val="000000" w:themeColor="text1"/>
        </w:rPr>
        <w:t xml:space="preserve">being </w:t>
      </w:r>
      <w:r w:rsidR="00CA3009" w:rsidRPr="00820D8A">
        <w:rPr>
          <w:color w:val="000000" w:themeColor="text1"/>
        </w:rPr>
        <w:t xml:space="preserve">switched </w:t>
      </w:r>
      <w:r w:rsidRPr="00820D8A">
        <w:rPr>
          <w:color w:val="000000" w:themeColor="text1"/>
        </w:rPr>
        <w:t xml:space="preserve">for reasons other than virological failure. </w:t>
      </w:r>
      <w:r w:rsidR="00C05B67" w:rsidRPr="00820D8A">
        <w:rPr>
          <w:color w:val="000000" w:themeColor="text1"/>
        </w:rPr>
        <w:t>The PSCR</w:t>
      </w:r>
      <w:r w:rsidR="00D73A52" w:rsidRPr="00820D8A">
        <w:rPr>
          <w:color w:val="000000" w:themeColor="text1"/>
        </w:rPr>
        <w:t xml:space="preserve"> </w:t>
      </w:r>
      <w:r w:rsidR="00C05B67" w:rsidRPr="00820D8A">
        <w:rPr>
          <w:color w:val="000000" w:themeColor="text1"/>
        </w:rPr>
        <w:t xml:space="preserve"> </w:t>
      </w:r>
      <w:r w:rsidR="00BA732A" w:rsidRPr="00820D8A">
        <w:rPr>
          <w:color w:val="000000" w:themeColor="text1"/>
        </w:rPr>
        <w:t>reiterated that</w:t>
      </w:r>
      <w:r w:rsidR="00C05B67" w:rsidRPr="00820D8A">
        <w:rPr>
          <w:color w:val="000000" w:themeColor="text1"/>
        </w:rPr>
        <w:t xml:space="preserve"> </w:t>
      </w:r>
      <w:proofErr w:type="spellStart"/>
      <w:r w:rsidR="00F524D6" w:rsidRPr="00820D8A">
        <w:rPr>
          <w:color w:val="000000" w:themeColor="text1"/>
        </w:rPr>
        <w:t>Juluca</w:t>
      </w:r>
      <w:proofErr w:type="spellEnd"/>
      <w:r w:rsidR="00562800" w:rsidRPr="00820D8A">
        <w:rPr>
          <w:color w:val="000000" w:themeColor="text1"/>
        </w:rPr>
        <w:t xml:space="preserve"> was the first </w:t>
      </w:r>
      <w:r w:rsidR="000B1529" w:rsidRPr="00820D8A">
        <w:rPr>
          <w:color w:val="000000" w:themeColor="text1"/>
        </w:rPr>
        <w:t>regimen indicated solely for use in virologically-suppressed patients only and</w:t>
      </w:r>
      <w:r w:rsidR="00C05B67" w:rsidRPr="00820D8A">
        <w:rPr>
          <w:color w:val="000000" w:themeColor="text1"/>
        </w:rPr>
        <w:t xml:space="preserve"> could change the clinical management of HIV patients as current use of concomitant DTG and RPV is off-label in Australia and the SWORD studies represents the first extensive randomised controlled trials to support use of this regimen. </w:t>
      </w:r>
    </w:p>
    <w:p w:rsidR="00F153CD" w:rsidRPr="00E63F34" w:rsidRDefault="00F153CD" w:rsidP="00E63F34">
      <w:pPr>
        <w:ind w:firstLine="720"/>
        <w:rPr>
          <w:i/>
        </w:rPr>
      </w:pPr>
      <w:r w:rsidRPr="00820D8A">
        <w:rPr>
          <w:i/>
        </w:rPr>
        <w:t>For more detail on PBAC’s view, see section 7 PBAC outcome.</w:t>
      </w:r>
    </w:p>
    <w:p w:rsidR="00B60939" w:rsidRPr="00820D8A" w:rsidRDefault="00B50DB8" w:rsidP="004B1CB4">
      <w:pPr>
        <w:pStyle w:val="PBACHeading1"/>
        <w:spacing w:before="240" w:after="120"/>
      </w:pPr>
      <w:bookmarkStart w:id="6" w:name="_Toc514144457"/>
      <w:r w:rsidRPr="00820D8A">
        <w:t>Comparator</w:t>
      </w:r>
      <w:bookmarkEnd w:id="6"/>
    </w:p>
    <w:p w:rsidR="007620BE" w:rsidRPr="00820D8A" w:rsidRDefault="007620BE" w:rsidP="00B42DFF">
      <w:pPr>
        <w:pStyle w:val="ListParagraph"/>
        <w:widowControl/>
        <w:numPr>
          <w:ilvl w:val="1"/>
          <w:numId w:val="1"/>
        </w:numPr>
        <w:rPr>
          <w:rFonts w:cs="Calibri"/>
          <w:snapToGrid/>
          <w:color w:val="000000" w:themeColor="text1"/>
          <w:szCs w:val="24"/>
          <w:lang w:eastAsia="en-AU"/>
        </w:rPr>
      </w:pPr>
      <w:r w:rsidRPr="00820D8A">
        <w:rPr>
          <w:rFonts w:cs="Calibri"/>
          <w:snapToGrid/>
          <w:color w:val="000000" w:themeColor="text1"/>
          <w:szCs w:val="24"/>
          <w:lang w:eastAsia="en-AU"/>
        </w:rPr>
        <w:t>The submission nominated the individual components (</w:t>
      </w:r>
      <w:proofErr w:type="spellStart"/>
      <w:r w:rsidRPr="00820D8A">
        <w:rPr>
          <w:rFonts w:cs="Calibri"/>
          <w:snapToGrid/>
          <w:color w:val="000000" w:themeColor="text1"/>
          <w:szCs w:val="24"/>
          <w:lang w:eastAsia="en-AU"/>
        </w:rPr>
        <w:t>dolutegravir</w:t>
      </w:r>
      <w:proofErr w:type="spellEnd"/>
      <w:r w:rsidRPr="00820D8A">
        <w:rPr>
          <w:rFonts w:cs="Calibri"/>
          <w:snapToGrid/>
          <w:color w:val="000000" w:themeColor="text1"/>
          <w:szCs w:val="24"/>
          <w:lang w:eastAsia="en-AU"/>
        </w:rPr>
        <w:t xml:space="preserve"> 50mg and </w:t>
      </w:r>
      <w:proofErr w:type="spellStart"/>
      <w:r w:rsidRPr="00820D8A">
        <w:rPr>
          <w:rFonts w:cs="Calibri"/>
          <w:snapToGrid/>
          <w:color w:val="000000" w:themeColor="text1"/>
          <w:szCs w:val="24"/>
          <w:lang w:eastAsia="en-AU"/>
        </w:rPr>
        <w:t>rilpivirine</w:t>
      </w:r>
      <w:proofErr w:type="spellEnd"/>
      <w:r w:rsidRPr="00820D8A">
        <w:rPr>
          <w:rFonts w:cs="Calibri"/>
          <w:snapToGrid/>
          <w:color w:val="000000" w:themeColor="text1"/>
          <w:szCs w:val="24"/>
          <w:lang w:eastAsia="en-AU"/>
        </w:rPr>
        <w:t xml:space="preserve"> 25mg</w:t>
      </w:r>
      <w:r w:rsidR="00CA3009" w:rsidRPr="00820D8A">
        <w:rPr>
          <w:rFonts w:cs="Calibri"/>
          <w:snapToGrid/>
          <w:color w:val="000000" w:themeColor="text1"/>
          <w:szCs w:val="24"/>
          <w:lang w:eastAsia="en-AU"/>
        </w:rPr>
        <w:t>, taken concomitantly</w:t>
      </w:r>
      <w:r w:rsidRPr="00820D8A">
        <w:rPr>
          <w:rFonts w:cs="Calibri"/>
          <w:snapToGrid/>
          <w:color w:val="000000" w:themeColor="text1"/>
          <w:szCs w:val="24"/>
          <w:lang w:eastAsia="en-AU"/>
        </w:rPr>
        <w:t>) as the</w:t>
      </w:r>
      <w:r w:rsidR="00B05CF3" w:rsidRPr="00820D8A">
        <w:rPr>
          <w:rFonts w:cs="Calibri"/>
          <w:snapToGrid/>
          <w:color w:val="000000" w:themeColor="text1"/>
          <w:szCs w:val="24"/>
          <w:lang w:eastAsia="en-AU"/>
        </w:rPr>
        <w:t xml:space="preserve"> primary comparator. </w:t>
      </w:r>
      <w:r w:rsidRPr="00820D8A">
        <w:rPr>
          <w:rFonts w:cs="Calibri"/>
          <w:snapToGrid/>
          <w:color w:val="000000" w:themeColor="text1"/>
          <w:szCs w:val="24"/>
          <w:lang w:eastAsia="en-AU"/>
        </w:rPr>
        <w:t xml:space="preserve">The main argument provided in support of this nomination was that the use of a two drug regimen containing </w:t>
      </w:r>
      <w:proofErr w:type="spellStart"/>
      <w:r w:rsidRPr="00820D8A">
        <w:rPr>
          <w:rFonts w:cs="Calibri"/>
          <w:snapToGrid/>
          <w:color w:val="000000" w:themeColor="text1"/>
          <w:szCs w:val="24"/>
          <w:lang w:eastAsia="en-AU"/>
        </w:rPr>
        <w:t>dolutegravir</w:t>
      </w:r>
      <w:proofErr w:type="spellEnd"/>
      <w:r w:rsidRPr="00820D8A">
        <w:rPr>
          <w:rFonts w:cs="Calibri"/>
          <w:snapToGrid/>
          <w:color w:val="000000" w:themeColor="text1"/>
          <w:szCs w:val="24"/>
          <w:lang w:eastAsia="en-AU"/>
        </w:rPr>
        <w:t xml:space="preserve"> </w:t>
      </w:r>
      <w:r w:rsidR="00CA3009" w:rsidRPr="00820D8A">
        <w:rPr>
          <w:rFonts w:cs="Calibri"/>
          <w:snapToGrid/>
          <w:color w:val="000000" w:themeColor="text1"/>
          <w:szCs w:val="24"/>
          <w:lang w:eastAsia="en-AU"/>
        </w:rPr>
        <w:t>and</w:t>
      </w:r>
      <w:r w:rsidRPr="00820D8A">
        <w:rPr>
          <w:rFonts w:cs="Calibri"/>
          <w:snapToGrid/>
          <w:color w:val="000000" w:themeColor="text1"/>
          <w:szCs w:val="24"/>
          <w:lang w:eastAsia="en-AU"/>
        </w:rPr>
        <w:t xml:space="preserve"> </w:t>
      </w:r>
      <w:proofErr w:type="spellStart"/>
      <w:r w:rsidRPr="00820D8A">
        <w:rPr>
          <w:rFonts w:cs="Calibri"/>
          <w:snapToGrid/>
          <w:color w:val="000000" w:themeColor="text1"/>
          <w:szCs w:val="24"/>
          <w:lang w:eastAsia="en-AU"/>
        </w:rPr>
        <w:t>rilpivirine</w:t>
      </w:r>
      <w:proofErr w:type="spellEnd"/>
      <w:r w:rsidRPr="00820D8A">
        <w:rPr>
          <w:rFonts w:cs="Calibri"/>
          <w:snapToGrid/>
          <w:color w:val="000000" w:themeColor="text1"/>
          <w:szCs w:val="24"/>
          <w:lang w:eastAsia="en-AU"/>
        </w:rPr>
        <w:t xml:space="preserve"> </w:t>
      </w:r>
      <w:r w:rsidR="00CA3009" w:rsidRPr="00820D8A">
        <w:rPr>
          <w:rFonts w:cs="Calibri"/>
          <w:snapToGrid/>
          <w:color w:val="000000" w:themeColor="text1"/>
          <w:szCs w:val="24"/>
          <w:lang w:eastAsia="en-AU"/>
        </w:rPr>
        <w:t>was</w:t>
      </w:r>
      <w:r w:rsidRPr="00820D8A">
        <w:rPr>
          <w:rFonts w:cs="Calibri"/>
          <w:snapToGrid/>
          <w:color w:val="000000" w:themeColor="text1"/>
          <w:szCs w:val="24"/>
          <w:lang w:eastAsia="en-AU"/>
        </w:rPr>
        <w:t xml:space="preserve"> incorporated in the clinical guidelines in October 2017, recommending that </w:t>
      </w:r>
      <w:r w:rsidR="00CA3009" w:rsidRPr="00820D8A">
        <w:rPr>
          <w:rFonts w:cs="Calibri"/>
          <w:snapToGrid/>
          <w:color w:val="000000" w:themeColor="text1"/>
          <w:szCs w:val="24"/>
          <w:lang w:eastAsia="en-AU"/>
        </w:rPr>
        <w:t xml:space="preserve">the combination of </w:t>
      </w:r>
      <w:proofErr w:type="spellStart"/>
      <w:r w:rsidRPr="00820D8A">
        <w:rPr>
          <w:rFonts w:cs="Calibri"/>
          <w:snapToGrid/>
          <w:color w:val="000000" w:themeColor="text1"/>
          <w:szCs w:val="24"/>
          <w:lang w:eastAsia="en-AU"/>
        </w:rPr>
        <w:t>dolutegravir</w:t>
      </w:r>
      <w:proofErr w:type="spellEnd"/>
      <w:r w:rsidR="00CA3009" w:rsidRPr="00820D8A">
        <w:rPr>
          <w:rFonts w:cs="Calibri"/>
          <w:snapToGrid/>
          <w:color w:val="000000" w:themeColor="text1"/>
          <w:szCs w:val="24"/>
          <w:lang w:eastAsia="en-AU"/>
        </w:rPr>
        <w:t xml:space="preserve"> and</w:t>
      </w:r>
      <w:r w:rsidRPr="00820D8A">
        <w:rPr>
          <w:rFonts w:cs="Calibri"/>
          <w:snapToGrid/>
          <w:color w:val="000000" w:themeColor="text1"/>
          <w:szCs w:val="24"/>
          <w:lang w:eastAsia="en-AU"/>
        </w:rPr>
        <w:t xml:space="preserve"> </w:t>
      </w:r>
      <w:proofErr w:type="spellStart"/>
      <w:r w:rsidRPr="00820D8A">
        <w:rPr>
          <w:rFonts w:cs="Calibri"/>
          <w:snapToGrid/>
          <w:color w:val="000000" w:themeColor="text1"/>
          <w:szCs w:val="24"/>
          <w:lang w:eastAsia="en-AU"/>
        </w:rPr>
        <w:t>rilpivirine</w:t>
      </w:r>
      <w:proofErr w:type="spellEnd"/>
      <w:r w:rsidRPr="00820D8A">
        <w:rPr>
          <w:rFonts w:cs="Calibri"/>
          <w:snapToGrid/>
          <w:color w:val="000000" w:themeColor="text1"/>
          <w:szCs w:val="24"/>
          <w:lang w:eastAsia="en-AU"/>
        </w:rPr>
        <w:t xml:space="preserve"> is ‘a reasonable option when the use of </w:t>
      </w:r>
      <w:r w:rsidR="005F1306" w:rsidRPr="00820D8A">
        <w:rPr>
          <w:rFonts w:cs="Calibri"/>
          <w:snapToGrid/>
          <w:color w:val="000000" w:themeColor="text1"/>
          <w:szCs w:val="24"/>
          <w:lang w:eastAsia="en-AU"/>
        </w:rPr>
        <w:t>nucleoside reverse transcriptase</w:t>
      </w:r>
      <w:r w:rsidR="00CA3009" w:rsidRPr="00820D8A">
        <w:rPr>
          <w:rFonts w:cs="Calibri"/>
          <w:snapToGrid/>
          <w:color w:val="000000" w:themeColor="text1"/>
          <w:szCs w:val="24"/>
          <w:lang w:eastAsia="en-AU"/>
        </w:rPr>
        <w:t xml:space="preserve"> inhibitors (NRTIs)</w:t>
      </w:r>
      <w:r w:rsidRPr="00820D8A">
        <w:rPr>
          <w:rFonts w:cs="Calibri"/>
          <w:snapToGrid/>
          <w:color w:val="000000" w:themeColor="text1"/>
          <w:szCs w:val="24"/>
          <w:lang w:eastAsia="en-AU"/>
        </w:rPr>
        <w:t xml:space="preserve"> is not desirable and when resistance to either DTG or RPV is not expected’ (DHHS guidelines).</w:t>
      </w:r>
    </w:p>
    <w:p w:rsidR="007620BE" w:rsidRPr="00820D8A" w:rsidRDefault="007620BE" w:rsidP="00B42DFF">
      <w:pPr>
        <w:pStyle w:val="ListParagraph"/>
        <w:widowControl/>
        <w:numPr>
          <w:ilvl w:val="1"/>
          <w:numId w:val="1"/>
        </w:numPr>
        <w:rPr>
          <w:rFonts w:cs="Calibri"/>
          <w:snapToGrid/>
          <w:color w:val="000000" w:themeColor="text1"/>
          <w:szCs w:val="24"/>
          <w:lang w:eastAsia="en-AU"/>
        </w:rPr>
      </w:pPr>
      <w:r w:rsidRPr="00820D8A">
        <w:rPr>
          <w:rFonts w:cs="Calibri"/>
          <w:snapToGrid/>
          <w:color w:val="000000" w:themeColor="text1"/>
          <w:szCs w:val="24"/>
          <w:lang w:eastAsia="en-AU"/>
        </w:rPr>
        <w:t xml:space="preserve">The submission nominated a basket of comparators as the secondary comparator. The rationale for the basket of comparators was that the selection of a </w:t>
      </w:r>
      <w:r w:rsidR="001810C4" w:rsidRPr="00820D8A">
        <w:rPr>
          <w:rFonts w:cs="Calibri"/>
          <w:snapToGrid/>
          <w:color w:val="000000" w:themeColor="text1"/>
          <w:szCs w:val="24"/>
          <w:lang w:eastAsia="en-AU"/>
        </w:rPr>
        <w:t>single</w:t>
      </w:r>
      <w:r w:rsidRPr="00820D8A">
        <w:rPr>
          <w:rFonts w:cs="Calibri"/>
          <w:snapToGrid/>
          <w:color w:val="000000" w:themeColor="text1"/>
          <w:szCs w:val="24"/>
          <w:lang w:eastAsia="en-AU"/>
        </w:rPr>
        <w:t xml:space="preserve"> comparator that reflects the ‘market leader’ for this specific patient population (</w:t>
      </w:r>
      <w:r w:rsidR="001810C4" w:rsidRPr="00820D8A">
        <w:rPr>
          <w:rFonts w:cs="Calibri"/>
          <w:snapToGrid/>
          <w:color w:val="000000" w:themeColor="text1"/>
          <w:szCs w:val="24"/>
          <w:lang w:eastAsia="en-AU"/>
        </w:rPr>
        <w:t>i.e.</w:t>
      </w:r>
      <w:r w:rsidRPr="00820D8A">
        <w:rPr>
          <w:rFonts w:cs="Calibri"/>
          <w:snapToGrid/>
          <w:color w:val="000000" w:themeColor="text1"/>
          <w:szCs w:val="24"/>
          <w:lang w:eastAsia="en-AU"/>
        </w:rPr>
        <w:t xml:space="preserve"> virologically suppressed patients) would be flawed and would not reflect the variability in patient needs and prescriber decision making. </w:t>
      </w:r>
      <w:r w:rsidR="00A236A2" w:rsidRPr="00820D8A">
        <w:rPr>
          <w:rFonts w:cs="Calibri"/>
          <w:snapToGrid/>
          <w:color w:val="000000" w:themeColor="text1"/>
          <w:szCs w:val="24"/>
          <w:lang w:eastAsia="en-AU"/>
        </w:rPr>
        <w:t>The submission argued that, a</w:t>
      </w:r>
      <w:r w:rsidRPr="00820D8A">
        <w:rPr>
          <w:rFonts w:cs="Calibri"/>
          <w:snapToGrid/>
          <w:color w:val="000000" w:themeColor="text1"/>
          <w:szCs w:val="24"/>
          <w:lang w:eastAsia="en-AU"/>
        </w:rPr>
        <w:t xml:space="preserve">lternatively, a basket of comparators that </w:t>
      </w:r>
      <w:r w:rsidR="005F1306" w:rsidRPr="00820D8A">
        <w:rPr>
          <w:rFonts w:cs="Calibri"/>
          <w:snapToGrid/>
          <w:color w:val="000000" w:themeColor="text1"/>
          <w:szCs w:val="24"/>
          <w:lang w:eastAsia="en-AU"/>
        </w:rPr>
        <w:t>accounts for</w:t>
      </w:r>
      <w:r w:rsidRPr="00820D8A">
        <w:rPr>
          <w:rFonts w:cs="Calibri"/>
          <w:snapToGrid/>
          <w:color w:val="000000" w:themeColor="text1"/>
          <w:szCs w:val="24"/>
          <w:lang w:eastAsia="en-AU"/>
        </w:rPr>
        <w:t xml:space="preserve"> the heterogeneous nature of HIV treatment switch more accurately captures diverse patient treatment requirements. </w:t>
      </w:r>
    </w:p>
    <w:p w:rsidR="007620BE" w:rsidRPr="00820D8A" w:rsidRDefault="006525D4" w:rsidP="00747EC2">
      <w:pPr>
        <w:pStyle w:val="ListParagraph"/>
        <w:widowControl/>
        <w:numPr>
          <w:ilvl w:val="1"/>
          <w:numId w:val="1"/>
        </w:numPr>
        <w:rPr>
          <w:rFonts w:cs="Calibri"/>
          <w:snapToGrid/>
          <w:color w:val="000000" w:themeColor="text1"/>
          <w:szCs w:val="24"/>
          <w:lang w:eastAsia="en-AU"/>
        </w:rPr>
      </w:pPr>
      <w:r w:rsidRPr="00820D8A">
        <w:rPr>
          <w:rFonts w:cs="Calibri"/>
          <w:snapToGrid/>
          <w:color w:val="000000" w:themeColor="text1"/>
          <w:szCs w:val="24"/>
          <w:lang w:eastAsia="en-AU"/>
        </w:rPr>
        <w:t>The PSCR</w:t>
      </w:r>
      <w:r w:rsidR="00747EC2" w:rsidRPr="00820D8A">
        <w:rPr>
          <w:rFonts w:cs="Calibri"/>
          <w:snapToGrid/>
          <w:color w:val="000000" w:themeColor="text1"/>
          <w:szCs w:val="24"/>
          <w:lang w:eastAsia="en-AU"/>
        </w:rPr>
        <w:t xml:space="preserve"> </w:t>
      </w:r>
      <w:r w:rsidRPr="00820D8A">
        <w:rPr>
          <w:rFonts w:cs="Calibri"/>
          <w:snapToGrid/>
          <w:color w:val="000000" w:themeColor="text1"/>
          <w:szCs w:val="24"/>
          <w:lang w:eastAsia="en-AU"/>
        </w:rPr>
        <w:t>argued that if necessary to nominate a single ‘most appropriate’ comparator, that O</w:t>
      </w:r>
      <w:r w:rsidR="00747EC2" w:rsidRPr="00820D8A">
        <w:rPr>
          <w:rFonts w:cs="Calibri"/>
          <w:snapToGrid/>
          <w:color w:val="000000" w:themeColor="text1"/>
          <w:szCs w:val="24"/>
          <w:lang w:eastAsia="en-AU"/>
        </w:rPr>
        <w:t>DEFSEY</w:t>
      </w:r>
      <w:r w:rsidR="00AD2747" w:rsidRPr="00820D8A">
        <w:rPr>
          <w:rFonts w:cs="Calibri"/>
          <w:snapToGrid/>
          <w:color w:val="000000" w:themeColor="text1"/>
          <w:szCs w:val="24"/>
          <w:vertAlign w:val="superscript"/>
          <w:lang w:eastAsia="en-AU"/>
        </w:rPr>
        <w:t>®</w:t>
      </w:r>
      <w:r w:rsidRPr="00820D8A">
        <w:rPr>
          <w:rFonts w:cs="Calibri"/>
          <w:snapToGrid/>
          <w:color w:val="000000" w:themeColor="text1"/>
          <w:szCs w:val="24"/>
          <w:lang w:eastAsia="en-AU"/>
        </w:rPr>
        <w:t xml:space="preserve"> (</w:t>
      </w:r>
      <w:proofErr w:type="spellStart"/>
      <w:r w:rsidRPr="00820D8A">
        <w:rPr>
          <w:rFonts w:cs="Calibri"/>
          <w:snapToGrid/>
          <w:color w:val="000000" w:themeColor="text1"/>
          <w:szCs w:val="24"/>
          <w:lang w:eastAsia="en-AU"/>
        </w:rPr>
        <w:t>rilpivirine</w:t>
      </w:r>
      <w:proofErr w:type="spellEnd"/>
      <w:r w:rsidRPr="00820D8A">
        <w:rPr>
          <w:rFonts w:cs="Calibri"/>
          <w:snapToGrid/>
          <w:color w:val="000000" w:themeColor="text1"/>
          <w:szCs w:val="24"/>
          <w:lang w:eastAsia="en-AU"/>
        </w:rPr>
        <w:t xml:space="preserve"> + tenofovir </w:t>
      </w:r>
      <w:proofErr w:type="spellStart"/>
      <w:r w:rsidRPr="00820D8A">
        <w:rPr>
          <w:rFonts w:cs="Calibri"/>
          <w:snapToGrid/>
          <w:color w:val="000000" w:themeColor="text1"/>
          <w:szCs w:val="24"/>
          <w:lang w:eastAsia="en-AU"/>
        </w:rPr>
        <w:t>alafenamide</w:t>
      </w:r>
      <w:proofErr w:type="spellEnd"/>
      <w:r w:rsidRPr="00820D8A">
        <w:rPr>
          <w:rFonts w:cs="Calibri"/>
          <w:snapToGrid/>
          <w:color w:val="000000" w:themeColor="text1"/>
          <w:szCs w:val="24"/>
          <w:lang w:eastAsia="en-AU"/>
        </w:rPr>
        <w:t xml:space="preserve"> + emtricitabine) was the most appropriate as it is also an RPV based regimen and the majority of its use is the result of treatment switches from other regimens, most frequently tenofovir </w:t>
      </w:r>
      <w:proofErr w:type="spellStart"/>
      <w:r w:rsidRPr="00820D8A">
        <w:rPr>
          <w:rFonts w:cs="Calibri"/>
          <w:snapToGrid/>
          <w:color w:val="000000" w:themeColor="text1"/>
          <w:szCs w:val="24"/>
          <w:lang w:eastAsia="en-AU"/>
        </w:rPr>
        <w:t>disoproxil</w:t>
      </w:r>
      <w:proofErr w:type="spellEnd"/>
      <w:r w:rsidRPr="00820D8A">
        <w:rPr>
          <w:rFonts w:cs="Calibri"/>
          <w:snapToGrid/>
          <w:color w:val="000000" w:themeColor="text1"/>
          <w:szCs w:val="24"/>
          <w:lang w:eastAsia="en-AU"/>
        </w:rPr>
        <w:t xml:space="preserve"> fumarate</w:t>
      </w:r>
      <w:r w:rsidR="00A236A2" w:rsidRPr="00820D8A">
        <w:rPr>
          <w:rFonts w:cs="Calibri"/>
          <w:snapToGrid/>
          <w:color w:val="000000" w:themeColor="text1"/>
          <w:szCs w:val="24"/>
          <w:lang w:eastAsia="en-AU"/>
        </w:rPr>
        <w:t xml:space="preserve"> (TDF)</w:t>
      </w:r>
      <w:r w:rsidRPr="00820D8A">
        <w:rPr>
          <w:rFonts w:cs="Calibri"/>
          <w:snapToGrid/>
          <w:color w:val="000000" w:themeColor="text1"/>
          <w:szCs w:val="24"/>
          <w:lang w:eastAsia="en-AU"/>
        </w:rPr>
        <w:t xml:space="preserve"> containing regimens.</w:t>
      </w:r>
    </w:p>
    <w:p w:rsidR="000B1529" w:rsidRPr="00820D8A" w:rsidRDefault="007620BE" w:rsidP="00B42DFF">
      <w:pPr>
        <w:pStyle w:val="ListParagraph"/>
        <w:widowControl/>
        <w:numPr>
          <w:ilvl w:val="1"/>
          <w:numId w:val="1"/>
        </w:numPr>
        <w:rPr>
          <w:rFonts w:cs="Calibri"/>
          <w:snapToGrid/>
          <w:color w:val="000000" w:themeColor="text1"/>
          <w:szCs w:val="24"/>
          <w:lang w:eastAsia="en-AU"/>
        </w:rPr>
      </w:pPr>
      <w:r w:rsidRPr="00820D8A">
        <w:rPr>
          <w:rFonts w:cs="Calibri"/>
          <w:snapToGrid/>
          <w:color w:val="000000" w:themeColor="text1"/>
          <w:szCs w:val="24"/>
          <w:lang w:eastAsia="en-AU"/>
        </w:rPr>
        <w:t xml:space="preserve">The submission excluded three classes of comparators </w:t>
      </w:r>
      <w:r w:rsidR="00F12CA0">
        <w:rPr>
          <w:rFonts w:cs="Calibri"/>
          <w:snapToGrid/>
          <w:color w:val="000000" w:themeColor="text1"/>
          <w:szCs w:val="24"/>
          <w:lang w:eastAsia="en-AU"/>
        </w:rPr>
        <w:t>in</w:t>
      </w:r>
      <w:r w:rsidRPr="00820D8A">
        <w:rPr>
          <w:rFonts w:cs="Calibri"/>
          <w:snapToGrid/>
          <w:color w:val="000000" w:themeColor="text1"/>
          <w:szCs w:val="24"/>
          <w:lang w:eastAsia="en-AU"/>
        </w:rPr>
        <w:t xml:space="preserve"> the SWORD trials from </w:t>
      </w:r>
      <w:r w:rsidR="008D014B" w:rsidRPr="00820D8A">
        <w:rPr>
          <w:rFonts w:cs="Calibri"/>
          <w:snapToGrid/>
          <w:color w:val="000000" w:themeColor="text1"/>
          <w:szCs w:val="24"/>
          <w:lang w:eastAsia="en-AU"/>
        </w:rPr>
        <w:t xml:space="preserve">the </w:t>
      </w:r>
      <w:r w:rsidRPr="00820D8A">
        <w:rPr>
          <w:rFonts w:cs="Calibri"/>
          <w:snapToGrid/>
          <w:color w:val="000000" w:themeColor="text1"/>
          <w:szCs w:val="24"/>
          <w:lang w:eastAsia="en-AU"/>
        </w:rPr>
        <w:t xml:space="preserve">basket of comparators. These were </w:t>
      </w:r>
      <w:r w:rsidR="00CA3009" w:rsidRPr="00820D8A">
        <w:rPr>
          <w:rFonts w:cs="Calibri"/>
          <w:snapToGrid/>
          <w:color w:val="000000" w:themeColor="text1"/>
          <w:szCs w:val="24"/>
          <w:lang w:eastAsia="en-AU"/>
        </w:rPr>
        <w:t>TDF</w:t>
      </w:r>
      <w:r w:rsidR="00A236A2" w:rsidRPr="00820D8A">
        <w:rPr>
          <w:rFonts w:cs="Calibri"/>
          <w:snapToGrid/>
          <w:color w:val="000000" w:themeColor="text1"/>
          <w:szCs w:val="24"/>
          <w:lang w:eastAsia="en-AU"/>
        </w:rPr>
        <w:t>-</w:t>
      </w:r>
      <w:r w:rsidRPr="00820D8A">
        <w:rPr>
          <w:rFonts w:cs="Calibri"/>
          <w:snapToGrid/>
          <w:color w:val="000000" w:themeColor="text1"/>
          <w:szCs w:val="24"/>
          <w:lang w:eastAsia="en-AU"/>
        </w:rPr>
        <w:t xml:space="preserve">, </w:t>
      </w:r>
      <w:proofErr w:type="spellStart"/>
      <w:r w:rsidRPr="00820D8A">
        <w:rPr>
          <w:rFonts w:cs="Calibri"/>
          <w:snapToGrid/>
          <w:color w:val="000000" w:themeColor="text1"/>
          <w:szCs w:val="24"/>
          <w:lang w:eastAsia="en-AU"/>
        </w:rPr>
        <w:t>efavirenz</w:t>
      </w:r>
      <w:proofErr w:type="spellEnd"/>
      <w:r w:rsidR="008D014B" w:rsidRPr="00820D8A">
        <w:rPr>
          <w:rFonts w:cs="Calibri"/>
          <w:snapToGrid/>
          <w:color w:val="000000" w:themeColor="text1"/>
          <w:szCs w:val="24"/>
          <w:lang w:eastAsia="en-AU"/>
        </w:rPr>
        <w:t>-</w:t>
      </w:r>
      <w:r w:rsidRPr="00820D8A">
        <w:rPr>
          <w:rFonts w:cs="Calibri"/>
          <w:snapToGrid/>
          <w:color w:val="000000" w:themeColor="text1"/>
          <w:szCs w:val="24"/>
          <w:lang w:eastAsia="en-AU"/>
        </w:rPr>
        <w:t xml:space="preserve"> and </w:t>
      </w:r>
      <w:proofErr w:type="spellStart"/>
      <w:r w:rsidR="00D862C9" w:rsidRPr="00820D8A">
        <w:rPr>
          <w:rFonts w:cs="Calibri"/>
          <w:snapToGrid/>
          <w:color w:val="000000" w:themeColor="text1"/>
          <w:szCs w:val="24"/>
          <w:lang w:eastAsia="en-AU"/>
        </w:rPr>
        <w:t>nevirapine</w:t>
      </w:r>
      <w:proofErr w:type="spellEnd"/>
      <w:r w:rsidR="008D014B" w:rsidRPr="00820D8A">
        <w:rPr>
          <w:rFonts w:cs="Calibri"/>
          <w:snapToGrid/>
          <w:color w:val="000000" w:themeColor="text1"/>
          <w:szCs w:val="24"/>
          <w:lang w:eastAsia="en-AU"/>
        </w:rPr>
        <w:t>-</w:t>
      </w:r>
      <w:r w:rsidRPr="00820D8A">
        <w:rPr>
          <w:rFonts w:cs="Calibri"/>
          <w:snapToGrid/>
          <w:color w:val="000000" w:themeColor="text1"/>
          <w:szCs w:val="24"/>
          <w:lang w:eastAsia="en-AU"/>
        </w:rPr>
        <w:t xml:space="preserve"> containing regimens. The submission’s reasoning for th</w:t>
      </w:r>
      <w:r w:rsidR="00A236A2" w:rsidRPr="00820D8A">
        <w:rPr>
          <w:rFonts w:cs="Calibri"/>
          <w:snapToGrid/>
          <w:color w:val="000000" w:themeColor="text1"/>
          <w:szCs w:val="24"/>
          <w:lang w:eastAsia="en-AU"/>
        </w:rPr>
        <w:t>ese</w:t>
      </w:r>
      <w:r w:rsidRPr="00820D8A">
        <w:rPr>
          <w:rFonts w:cs="Calibri"/>
          <w:snapToGrid/>
          <w:color w:val="000000" w:themeColor="text1"/>
          <w:szCs w:val="24"/>
          <w:lang w:eastAsia="en-AU"/>
        </w:rPr>
        <w:t xml:space="preserve"> exclusion</w:t>
      </w:r>
      <w:r w:rsidR="00A236A2" w:rsidRPr="00820D8A">
        <w:rPr>
          <w:rFonts w:cs="Calibri"/>
          <w:snapToGrid/>
          <w:color w:val="000000" w:themeColor="text1"/>
          <w:szCs w:val="24"/>
          <w:lang w:eastAsia="en-AU"/>
        </w:rPr>
        <w:t>s</w:t>
      </w:r>
      <w:r w:rsidRPr="00820D8A">
        <w:rPr>
          <w:rFonts w:cs="Calibri"/>
          <w:snapToGrid/>
          <w:color w:val="000000" w:themeColor="text1"/>
          <w:szCs w:val="24"/>
          <w:lang w:eastAsia="en-AU"/>
        </w:rPr>
        <w:t xml:space="preserve"> was that they were not represented in the </w:t>
      </w:r>
      <w:r w:rsidR="001014B7" w:rsidRPr="00820D8A">
        <w:rPr>
          <w:rFonts w:cs="Calibri"/>
          <w:i/>
          <w:snapToGrid/>
          <w:color w:val="000000" w:themeColor="text1"/>
          <w:szCs w:val="24"/>
          <w:lang w:eastAsia="en-AU"/>
        </w:rPr>
        <w:t xml:space="preserve">Australian </w:t>
      </w:r>
      <w:r w:rsidRPr="00820D8A">
        <w:rPr>
          <w:rFonts w:cs="Calibri"/>
          <w:snapToGrid/>
          <w:color w:val="000000" w:themeColor="text1"/>
          <w:szCs w:val="24"/>
          <w:lang w:eastAsia="en-AU"/>
        </w:rPr>
        <w:t>switch population due</w:t>
      </w:r>
      <w:r w:rsidR="00BA732A" w:rsidRPr="00820D8A">
        <w:rPr>
          <w:rFonts w:cs="Calibri"/>
          <w:snapToGrid/>
          <w:color w:val="000000" w:themeColor="text1"/>
          <w:szCs w:val="24"/>
          <w:lang w:eastAsia="en-AU"/>
        </w:rPr>
        <w:t xml:space="preserve"> to low utilisation owing</w:t>
      </w:r>
      <w:r w:rsidRPr="00820D8A">
        <w:rPr>
          <w:rFonts w:cs="Calibri"/>
          <w:snapToGrid/>
          <w:color w:val="000000" w:themeColor="text1"/>
          <w:szCs w:val="24"/>
          <w:lang w:eastAsia="en-AU"/>
        </w:rPr>
        <w:t xml:space="preserve"> to</w:t>
      </w:r>
      <w:r w:rsidR="00BA732A" w:rsidRPr="00820D8A">
        <w:rPr>
          <w:rFonts w:cs="Calibri"/>
          <w:snapToGrid/>
          <w:color w:val="000000" w:themeColor="text1"/>
          <w:szCs w:val="24"/>
          <w:lang w:eastAsia="en-AU"/>
        </w:rPr>
        <w:t xml:space="preserve"> an</w:t>
      </w:r>
      <w:r w:rsidRPr="00820D8A">
        <w:rPr>
          <w:rFonts w:cs="Calibri"/>
          <w:snapToGrid/>
          <w:color w:val="000000" w:themeColor="text1"/>
          <w:szCs w:val="24"/>
          <w:lang w:eastAsia="en-AU"/>
        </w:rPr>
        <w:t xml:space="preserve"> </w:t>
      </w:r>
      <w:r w:rsidRPr="00820D8A">
        <w:rPr>
          <w:rFonts w:cs="Calibri"/>
          <w:snapToGrid/>
          <w:color w:val="000000" w:themeColor="text1"/>
          <w:szCs w:val="24"/>
          <w:lang w:eastAsia="en-AU"/>
        </w:rPr>
        <w:lastRenderedPageBreak/>
        <w:t xml:space="preserve">inferior safety profile according to ASHM. The submission also stated that this is validated by the Expert opinion provided in </w:t>
      </w:r>
      <w:r w:rsidR="000F67BB" w:rsidRPr="00820D8A">
        <w:rPr>
          <w:rFonts w:cs="Calibri"/>
          <w:snapToGrid/>
          <w:color w:val="000000" w:themeColor="text1"/>
          <w:szCs w:val="24"/>
          <w:lang w:eastAsia="en-AU"/>
        </w:rPr>
        <w:t>A</w:t>
      </w:r>
      <w:r w:rsidRPr="00820D8A">
        <w:rPr>
          <w:rFonts w:cs="Calibri"/>
          <w:snapToGrid/>
          <w:color w:val="000000" w:themeColor="text1"/>
          <w:szCs w:val="24"/>
          <w:lang w:eastAsia="en-AU"/>
        </w:rPr>
        <w:t xml:space="preserve">ppendix A </w:t>
      </w:r>
      <w:r w:rsidR="000F67BB" w:rsidRPr="00820D8A">
        <w:rPr>
          <w:rFonts w:cs="Calibri"/>
          <w:snapToGrid/>
          <w:color w:val="000000" w:themeColor="text1"/>
          <w:szCs w:val="24"/>
          <w:lang w:eastAsia="en-AU"/>
        </w:rPr>
        <w:t xml:space="preserve">to </w:t>
      </w:r>
      <w:r w:rsidRPr="00820D8A">
        <w:rPr>
          <w:rFonts w:cs="Calibri"/>
          <w:snapToGrid/>
          <w:color w:val="000000" w:themeColor="text1"/>
          <w:szCs w:val="24"/>
          <w:lang w:eastAsia="en-AU"/>
        </w:rPr>
        <w:t xml:space="preserve">the submission. </w:t>
      </w:r>
    </w:p>
    <w:p w:rsidR="007620BE" w:rsidRPr="00820D8A" w:rsidRDefault="007620BE" w:rsidP="00B42DFF">
      <w:pPr>
        <w:pStyle w:val="ListParagraph"/>
        <w:widowControl/>
        <w:numPr>
          <w:ilvl w:val="1"/>
          <w:numId w:val="1"/>
        </w:numPr>
        <w:rPr>
          <w:rFonts w:cs="Calibri"/>
          <w:snapToGrid/>
          <w:color w:val="000000" w:themeColor="text1"/>
          <w:szCs w:val="24"/>
          <w:lang w:eastAsia="en-AU"/>
        </w:rPr>
      </w:pPr>
      <w:r w:rsidRPr="00820D8A">
        <w:rPr>
          <w:rFonts w:cs="Calibri"/>
          <w:snapToGrid/>
          <w:color w:val="000000" w:themeColor="text1"/>
          <w:szCs w:val="24"/>
          <w:lang w:eastAsia="en-AU"/>
        </w:rPr>
        <w:t xml:space="preserve">The submission stated that boosted PI regimens are considered second line treatments in Australian HIV guidelines. These treatments are represented to a small degree (&lt;3% for any regimen) in treatment switch patients. These treatments are used primarily in cases of virological failure- a population for which </w:t>
      </w:r>
      <w:proofErr w:type="spellStart"/>
      <w:r w:rsidR="00A236A2" w:rsidRPr="00820D8A">
        <w:rPr>
          <w:rFonts w:cs="Calibri"/>
          <w:snapToGrid/>
          <w:color w:val="000000" w:themeColor="text1"/>
          <w:szCs w:val="24"/>
          <w:lang w:eastAsia="en-AU"/>
        </w:rPr>
        <w:t>Juluca</w:t>
      </w:r>
      <w:proofErr w:type="spellEnd"/>
      <w:r w:rsidRPr="00820D8A">
        <w:rPr>
          <w:rFonts w:cs="Calibri"/>
          <w:snapToGrid/>
          <w:color w:val="000000" w:themeColor="text1"/>
          <w:szCs w:val="24"/>
          <w:lang w:eastAsia="en-AU"/>
        </w:rPr>
        <w:t xml:space="preserve"> is not indicated.</w:t>
      </w:r>
    </w:p>
    <w:p w:rsidR="00E8375E" w:rsidRPr="00820D8A" w:rsidRDefault="00A236A2" w:rsidP="00B42DFF">
      <w:pPr>
        <w:pStyle w:val="ListParagraph"/>
        <w:widowControl/>
        <w:numPr>
          <w:ilvl w:val="1"/>
          <w:numId w:val="1"/>
        </w:numPr>
        <w:spacing w:after="0"/>
        <w:rPr>
          <w:rFonts w:cs="Calibri"/>
          <w:snapToGrid/>
          <w:color w:val="000000" w:themeColor="text1"/>
          <w:szCs w:val="24"/>
          <w:lang w:eastAsia="en-AU"/>
        </w:rPr>
      </w:pPr>
      <w:r w:rsidRPr="00820D8A">
        <w:rPr>
          <w:rFonts w:cs="Calibri"/>
          <w:snapToGrid/>
          <w:color w:val="000000" w:themeColor="text1"/>
          <w:szCs w:val="24"/>
          <w:lang w:eastAsia="en-AU"/>
        </w:rPr>
        <w:t>The PBAC noted that a</w:t>
      </w:r>
      <w:r w:rsidR="007620BE" w:rsidRPr="00820D8A">
        <w:rPr>
          <w:rFonts w:cs="Calibri"/>
          <w:snapToGrid/>
          <w:color w:val="000000" w:themeColor="text1"/>
          <w:szCs w:val="24"/>
          <w:lang w:eastAsia="en-AU"/>
        </w:rPr>
        <w:t xml:space="preserve"> non-exhaustive list of relevant regimens from these excluded classes is as follows:</w:t>
      </w:r>
    </w:p>
    <w:p w:rsidR="00A236A2" w:rsidRPr="00820D8A" w:rsidRDefault="00A236A2" w:rsidP="00ED6BAA">
      <w:pPr>
        <w:pStyle w:val="ListParagraph"/>
        <w:numPr>
          <w:ilvl w:val="0"/>
          <w:numId w:val="4"/>
        </w:numPr>
        <w:spacing w:after="0"/>
        <w:ind w:left="993" w:hanging="284"/>
        <w:rPr>
          <w:snapToGrid/>
          <w:lang w:eastAsia="en-AU"/>
        </w:rPr>
      </w:pPr>
      <w:r w:rsidRPr="00820D8A">
        <w:rPr>
          <w:snapToGrid/>
          <w:lang w:eastAsia="en-AU"/>
        </w:rPr>
        <w:t>TDF/emtricitabine/</w:t>
      </w:r>
      <w:proofErr w:type="spellStart"/>
      <w:r w:rsidRPr="00820D8A">
        <w:rPr>
          <w:snapToGrid/>
          <w:lang w:eastAsia="en-AU"/>
        </w:rPr>
        <w:t>efavirenz</w:t>
      </w:r>
      <w:proofErr w:type="spellEnd"/>
      <w:r w:rsidRPr="00820D8A">
        <w:rPr>
          <w:snapToGrid/>
          <w:lang w:eastAsia="en-AU"/>
        </w:rPr>
        <w:t xml:space="preserve"> (ATRIPLA® DPMQ: </w:t>
      </w:r>
      <w:r w:rsidRPr="00820D8A">
        <w:rPr>
          <w:i/>
          <w:snapToGrid/>
          <w:lang w:eastAsia="en-AU"/>
        </w:rPr>
        <w:t>$1,709.43</w:t>
      </w:r>
      <w:r w:rsidRPr="00820D8A">
        <w:rPr>
          <w:snapToGrid/>
          <w:lang w:eastAsia="en-AU"/>
        </w:rPr>
        <w:t xml:space="preserve">); </w:t>
      </w:r>
    </w:p>
    <w:p w:rsidR="007620BE" w:rsidRPr="00820D8A" w:rsidRDefault="007620BE" w:rsidP="00B42DFF">
      <w:pPr>
        <w:pStyle w:val="ListParagraph"/>
        <w:widowControl/>
        <w:numPr>
          <w:ilvl w:val="0"/>
          <w:numId w:val="4"/>
        </w:numPr>
        <w:tabs>
          <w:tab w:val="left" w:pos="993"/>
        </w:tabs>
        <w:spacing w:after="0"/>
        <w:ind w:left="720" w:firstLine="0"/>
        <w:rPr>
          <w:rFonts w:cs="Calibri"/>
          <w:snapToGrid/>
          <w:color w:val="000000" w:themeColor="text1"/>
          <w:szCs w:val="24"/>
          <w:lang w:eastAsia="en-AU"/>
        </w:rPr>
      </w:pPr>
      <w:r w:rsidRPr="00820D8A">
        <w:rPr>
          <w:rFonts w:cs="Calibri"/>
          <w:snapToGrid/>
          <w:color w:val="000000" w:themeColor="text1"/>
          <w:szCs w:val="24"/>
          <w:lang w:eastAsia="en-AU"/>
        </w:rPr>
        <w:t>TDF/emtricitabine/</w:t>
      </w:r>
      <w:proofErr w:type="spellStart"/>
      <w:r w:rsidRPr="00820D8A">
        <w:rPr>
          <w:rFonts w:cs="Calibri"/>
          <w:snapToGrid/>
          <w:color w:val="000000" w:themeColor="text1"/>
          <w:szCs w:val="24"/>
          <w:lang w:eastAsia="en-AU"/>
        </w:rPr>
        <w:t>elvitegravir</w:t>
      </w:r>
      <w:proofErr w:type="spellEnd"/>
      <w:r w:rsidRPr="00820D8A">
        <w:rPr>
          <w:rFonts w:cs="Calibri"/>
          <w:snapToGrid/>
          <w:color w:val="000000" w:themeColor="text1"/>
          <w:szCs w:val="24"/>
          <w:lang w:eastAsia="en-AU"/>
        </w:rPr>
        <w:t xml:space="preserve"> + cobicistat (STRIBILD® DPMQ: $1,784.25)</w:t>
      </w:r>
      <w:r w:rsidR="00CA3009" w:rsidRPr="00820D8A">
        <w:rPr>
          <w:rFonts w:cs="Calibri"/>
          <w:snapToGrid/>
          <w:color w:val="000000" w:themeColor="text1"/>
          <w:szCs w:val="24"/>
          <w:lang w:eastAsia="en-AU"/>
        </w:rPr>
        <w:t>; and</w:t>
      </w:r>
    </w:p>
    <w:p w:rsidR="007620BE" w:rsidRPr="00820D8A" w:rsidRDefault="001014B7" w:rsidP="00747EC2">
      <w:pPr>
        <w:pStyle w:val="ListParagraph"/>
        <w:widowControl/>
        <w:numPr>
          <w:ilvl w:val="0"/>
          <w:numId w:val="4"/>
        </w:numPr>
        <w:tabs>
          <w:tab w:val="left" w:pos="993"/>
        </w:tabs>
        <w:spacing w:after="0"/>
        <w:ind w:left="720" w:firstLine="0"/>
        <w:rPr>
          <w:rFonts w:cs="Calibri"/>
          <w:snapToGrid/>
          <w:color w:val="000000" w:themeColor="text1"/>
          <w:szCs w:val="24"/>
          <w:lang w:eastAsia="en-AU"/>
        </w:rPr>
      </w:pPr>
      <w:r w:rsidRPr="00820D8A">
        <w:rPr>
          <w:rFonts w:cs="Calibri"/>
          <w:snapToGrid/>
          <w:color w:val="000000" w:themeColor="text1"/>
          <w:szCs w:val="24"/>
          <w:lang w:eastAsia="en-AU"/>
        </w:rPr>
        <w:t>TDF/</w:t>
      </w:r>
      <w:r w:rsidR="000B6DCB" w:rsidRPr="00820D8A">
        <w:rPr>
          <w:rFonts w:cs="Calibri"/>
          <w:snapToGrid/>
          <w:color w:val="000000" w:themeColor="text1"/>
          <w:szCs w:val="24"/>
          <w:lang w:eastAsia="en-AU"/>
        </w:rPr>
        <w:t>emtricitabine/</w:t>
      </w:r>
      <w:proofErr w:type="spellStart"/>
      <w:r w:rsidR="000B6DCB" w:rsidRPr="00820D8A">
        <w:rPr>
          <w:rFonts w:cs="Calibri"/>
          <w:snapToGrid/>
          <w:color w:val="000000" w:themeColor="text1"/>
          <w:szCs w:val="24"/>
          <w:lang w:eastAsia="en-AU"/>
        </w:rPr>
        <w:t>rilpivirine</w:t>
      </w:r>
      <w:proofErr w:type="spellEnd"/>
      <w:r w:rsidR="000B6DCB" w:rsidRPr="00820D8A">
        <w:rPr>
          <w:rFonts w:cs="Calibri"/>
          <w:snapToGrid/>
          <w:color w:val="000000" w:themeColor="text1"/>
          <w:szCs w:val="24"/>
          <w:lang w:eastAsia="en-AU"/>
        </w:rPr>
        <w:t xml:space="preserve"> </w:t>
      </w:r>
      <w:r w:rsidRPr="00820D8A">
        <w:rPr>
          <w:rFonts w:cs="Calibri"/>
          <w:snapToGrid/>
          <w:color w:val="000000" w:themeColor="text1"/>
          <w:szCs w:val="24"/>
          <w:lang w:eastAsia="en-AU"/>
        </w:rPr>
        <w:t>(EVIPLERA® DPMQ: $1,784.25)</w:t>
      </w:r>
    </w:p>
    <w:p w:rsidR="00747EC2" w:rsidRPr="00820D8A" w:rsidRDefault="00747EC2" w:rsidP="00747EC2">
      <w:pPr>
        <w:widowControl/>
        <w:tabs>
          <w:tab w:val="left" w:pos="993"/>
        </w:tabs>
        <w:ind w:left="720"/>
        <w:rPr>
          <w:rFonts w:cs="Calibri"/>
          <w:i/>
          <w:snapToGrid/>
          <w:color w:val="000000" w:themeColor="text1"/>
          <w:szCs w:val="24"/>
          <w:lang w:eastAsia="en-AU"/>
        </w:rPr>
      </w:pPr>
    </w:p>
    <w:p w:rsidR="007620BE" w:rsidRPr="00820D8A" w:rsidRDefault="00636A3A" w:rsidP="00B42DFF">
      <w:pPr>
        <w:pStyle w:val="ListParagraph"/>
        <w:widowControl/>
        <w:numPr>
          <w:ilvl w:val="1"/>
          <w:numId w:val="1"/>
        </w:numPr>
        <w:rPr>
          <w:rFonts w:cs="Calibri"/>
          <w:snapToGrid/>
          <w:color w:val="000000" w:themeColor="text1"/>
          <w:szCs w:val="24"/>
          <w:lang w:eastAsia="en-AU"/>
        </w:rPr>
      </w:pPr>
      <w:r w:rsidRPr="00820D8A">
        <w:rPr>
          <w:rFonts w:cs="Calibri"/>
          <w:snapToGrid/>
          <w:color w:val="000000" w:themeColor="text1"/>
          <w:szCs w:val="24"/>
          <w:lang w:eastAsia="en-AU"/>
        </w:rPr>
        <w:t>The submission relied on expert opinion</w:t>
      </w:r>
      <w:r w:rsidR="00B90395">
        <w:rPr>
          <w:rFonts w:cs="Calibri"/>
          <w:snapToGrid/>
          <w:color w:val="000000" w:themeColor="text1"/>
          <w:szCs w:val="24"/>
          <w:lang w:eastAsia="en-AU"/>
        </w:rPr>
        <w:t xml:space="preserve"> for</w:t>
      </w:r>
      <w:r w:rsidRPr="00820D8A">
        <w:rPr>
          <w:rFonts w:cs="Calibri"/>
          <w:snapToGrid/>
          <w:color w:val="000000" w:themeColor="text1"/>
          <w:szCs w:val="24"/>
          <w:lang w:eastAsia="en-AU"/>
        </w:rPr>
        <w:t xml:space="preserve"> </w:t>
      </w:r>
      <w:r w:rsidR="007620BE" w:rsidRPr="00820D8A">
        <w:rPr>
          <w:rFonts w:cs="Calibri"/>
          <w:snapToGrid/>
          <w:color w:val="000000" w:themeColor="text1"/>
          <w:szCs w:val="24"/>
          <w:lang w:eastAsia="en-AU"/>
        </w:rPr>
        <w:t xml:space="preserve">rationale behind excluding these comparators, the expert </w:t>
      </w:r>
      <w:r w:rsidR="008D014B" w:rsidRPr="00820D8A">
        <w:rPr>
          <w:rFonts w:cs="Calibri"/>
          <w:snapToGrid/>
          <w:color w:val="000000" w:themeColor="text1"/>
          <w:szCs w:val="24"/>
          <w:lang w:eastAsia="en-AU"/>
        </w:rPr>
        <w:t>opinions generally agreed that T</w:t>
      </w:r>
      <w:r w:rsidR="007620BE" w:rsidRPr="00820D8A">
        <w:rPr>
          <w:rFonts w:cs="Calibri"/>
          <w:snapToGrid/>
          <w:color w:val="000000" w:themeColor="text1"/>
          <w:szCs w:val="24"/>
          <w:lang w:eastAsia="en-AU"/>
        </w:rPr>
        <w:t>DF regimens would not be switched to</w:t>
      </w:r>
      <w:r w:rsidR="00A236A2" w:rsidRPr="00820D8A">
        <w:rPr>
          <w:rFonts w:cs="Calibri"/>
          <w:snapToGrid/>
          <w:color w:val="000000" w:themeColor="text1"/>
          <w:szCs w:val="24"/>
          <w:lang w:eastAsia="en-AU"/>
        </w:rPr>
        <w:t xml:space="preserve"> </w:t>
      </w:r>
      <w:proofErr w:type="spellStart"/>
      <w:r w:rsidR="00A236A2" w:rsidRPr="00820D8A">
        <w:rPr>
          <w:rFonts w:cs="Calibri"/>
          <w:snapToGrid/>
          <w:color w:val="000000" w:themeColor="text1"/>
          <w:szCs w:val="24"/>
          <w:lang w:eastAsia="en-AU"/>
        </w:rPr>
        <w:t>Julu</w:t>
      </w:r>
      <w:r w:rsidR="00ED6BAA" w:rsidRPr="00820D8A">
        <w:rPr>
          <w:rFonts w:cs="Calibri"/>
          <w:snapToGrid/>
          <w:color w:val="000000" w:themeColor="text1"/>
          <w:szCs w:val="24"/>
          <w:lang w:eastAsia="en-AU"/>
        </w:rPr>
        <w:t>c</w:t>
      </w:r>
      <w:r w:rsidR="00A236A2" w:rsidRPr="00820D8A">
        <w:rPr>
          <w:rFonts w:cs="Calibri"/>
          <w:snapToGrid/>
          <w:color w:val="000000" w:themeColor="text1"/>
          <w:szCs w:val="24"/>
          <w:lang w:eastAsia="en-AU"/>
        </w:rPr>
        <w:t>a</w:t>
      </w:r>
      <w:proofErr w:type="spellEnd"/>
      <w:r w:rsidR="007620BE" w:rsidRPr="00820D8A">
        <w:rPr>
          <w:rFonts w:cs="Calibri"/>
          <w:snapToGrid/>
          <w:color w:val="000000" w:themeColor="text1"/>
          <w:szCs w:val="24"/>
          <w:lang w:eastAsia="en-AU"/>
        </w:rPr>
        <w:t xml:space="preserve"> due to the availability of TAF regimens, that switching to </w:t>
      </w:r>
      <w:proofErr w:type="spellStart"/>
      <w:r w:rsidR="007620BE" w:rsidRPr="00820D8A">
        <w:rPr>
          <w:rFonts w:cs="Calibri"/>
          <w:snapToGrid/>
          <w:color w:val="000000" w:themeColor="text1"/>
          <w:szCs w:val="24"/>
          <w:lang w:eastAsia="en-AU"/>
        </w:rPr>
        <w:t>efavirenz</w:t>
      </w:r>
      <w:proofErr w:type="spellEnd"/>
      <w:r w:rsidR="007620BE" w:rsidRPr="00820D8A">
        <w:rPr>
          <w:rFonts w:cs="Calibri"/>
          <w:snapToGrid/>
          <w:color w:val="000000" w:themeColor="text1"/>
          <w:szCs w:val="24"/>
          <w:lang w:eastAsia="en-AU"/>
        </w:rPr>
        <w:t xml:space="preserve"> regimens was not preferred to other options and that darunavir regimens would only be switched to for specific reasons (adherence issues, possibly for planning pregnancy, complex resista</w:t>
      </w:r>
      <w:r w:rsidR="008D014B" w:rsidRPr="00820D8A">
        <w:rPr>
          <w:rFonts w:cs="Calibri"/>
          <w:snapToGrid/>
          <w:color w:val="000000" w:themeColor="text1"/>
          <w:szCs w:val="24"/>
          <w:lang w:eastAsia="en-AU"/>
        </w:rPr>
        <w:t xml:space="preserve">nce profile). </w:t>
      </w:r>
    </w:p>
    <w:p w:rsidR="006B5154" w:rsidRPr="00820D8A" w:rsidRDefault="006B5154" w:rsidP="00B42DFF">
      <w:pPr>
        <w:pStyle w:val="ListParagraph"/>
        <w:widowControl/>
        <w:numPr>
          <w:ilvl w:val="1"/>
          <w:numId w:val="1"/>
        </w:numPr>
        <w:rPr>
          <w:rFonts w:cs="Calibri"/>
          <w:snapToGrid/>
          <w:color w:val="000000" w:themeColor="text1"/>
          <w:szCs w:val="24"/>
          <w:lang w:eastAsia="en-AU"/>
        </w:rPr>
      </w:pPr>
      <w:r w:rsidRPr="00820D8A">
        <w:t>At the March 2018 meeting, the PBAC considered a submission for a fixed dose combinatio</w:t>
      </w:r>
      <w:r w:rsidR="00A236A2" w:rsidRPr="00820D8A">
        <w:t>n</w:t>
      </w:r>
      <w:r w:rsidRPr="00820D8A">
        <w:t xml:space="preserve"> tablet containing bictegravir with emtricitabine and tenofovir </w:t>
      </w:r>
      <w:proofErr w:type="spellStart"/>
      <w:r w:rsidRPr="00820D8A">
        <w:t>alafenamide</w:t>
      </w:r>
      <w:proofErr w:type="spellEnd"/>
      <w:r w:rsidRPr="00820D8A">
        <w:t xml:space="preserve">, for the treatment of patients with HIV infection. </w:t>
      </w:r>
    </w:p>
    <w:p w:rsidR="00F153CD" w:rsidRPr="00820D8A" w:rsidRDefault="00F153CD" w:rsidP="0075778F">
      <w:pPr>
        <w:pStyle w:val="ListParagraph"/>
        <w:rPr>
          <w:rFonts w:cs="Calibri"/>
          <w:i/>
          <w:snapToGrid/>
          <w:color w:val="000000" w:themeColor="text1"/>
          <w:szCs w:val="24"/>
          <w:lang w:eastAsia="en-AU"/>
        </w:rPr>
      </w:pPr>
      <w:r w:rsidRPr="00820D8A">
        <w:rPr>
          <w:rFonts w:cs="Calibri"/>
          <w:i/>
          <w:snapToGrid/>
          <w:color w:val="000000" w:themeColor="text1"/>
          <w:szCs w:val="24"/>
          <w:lang w:eastAsia="en-AU"/>
        </w:rPr>
        <w:t>For more detail on PBAC’s view, see section 7 PBAC outcome.</w:t>
      </w:r>
    </w:p>
    <w:p w:rsidR="00B50DB8" w:rsidRPr="00820D8A" w:rsidRDefault="00BD6CF3" w:rsidP="0075778F">
      <w:pPr>
        <w:pStyle w:val="PBACHeading1"/>
        <w:spacing w:before="240" w:after="120"/>
      </w:pPr>
      <w:bookmarkStart w:id="7" w:name="_Toc514144458"/>
      <w:r w:rsidRPr="00820D8A">
        <w:t>C</w:t>
      </w:r>
      <w:r w:rsidR="00B50DB8" w:rsidRPr="00820D8A">
        <w:t>onsideration of the evidence</w:t>
      </w:r>
      <w:bookmarkEnd w:id="7"/>
    </w:p>
    <w:p w:rsidR="00F153CD" w:rsidRPr="00820D8A" w:rsidRDefault="00F153CD" w:rsidP="00FE5DC3">
      <w:pPr>
        <w:spacing w:before="240" w:line="276" w:lineRule="auto"/>
        <w:outlineLvl w:val="1"/>
        <w:rPr>
          <w:rFonts w:asciiTheme="minorHAnsi" w:hAnsiTheme="minorHAnsi"/>
          <w:b/>
          <w:bCs/>
          <w:i/>
          <w:sz w:val="28"/>
          <w:szCs w:val="28"/>
        </w:rPr>
      </w:pPr>
      <w:bookmarkStart w:id="8" w:name="_Toc514144459"/>
      <w:r w:rsidRPr="00820D8A">
        <w:rPr>
          <w:rFonts w:asciiTheme="minorHAnsi" w:hAnsiTheme="minorHAnsi"/>
          <w:b/>
          <w:bCs/>
          <w:i/>
          <w:sz w:val="28"/>
          <w:szCs w:val="28"/>
        </w:rPr>
        <w:t>Sponsor hearing</w:t>
      </w:r>
    </w:p>
    <w:p w:rsidR="0019675B" w:rsidRPr="00820D8A" w:rsidRDefault="00F153CD" w:rsidP="008E3BD8">
      <w:pPr>
        <w:numPr>
          <w:ilvl w:val="1"/>
          <w:numId w:val="1"/>
        </w:numPr>
        <w:spacing w:before="240" w:after="120" w:line="276" w:lineRule="auto"/>
        <w:rPr>
          <w:rFonts w:asciiTheme="minorHAnsi" w:hAnsiTheme="minorHAnsi"/>
          <w:b/>
          <w:bCs/>
          <w:i/>
          <w:sz w:val="28"/>
          <w:szCs w:val="28"/>
        </w:rPr>
      </w:pPr>
      <w:r w:rsidRPr="00820D8A">
        <w:rPr>
          <w:rFonts w:asciiTheme="minorHAnsi" w:hAnsiTheme="minorHAnsi"/>
          <w:bCs/>
        </w:rPr>
        <w:t>The</w:t>
      </w:r>
      <w:r w:rsidR="00B81A53" w:rsidRPr="00820D8A">
        <w:rPr>
          <w:rFonts w:asciiTheme="minorHAnsi" w:hAnsiTheme="minorHAnsi"/>
          <w:bCs/>
        </w:rPr>
        <w:t>re was no hearing for this item</w:t>
      </w:r>
      <w:r w:rsidRPr="00820D8A">
        <w:rPr>
          <w:rFonts w:asciiTheme="minorHAnsi" w:hAnsiTheme="minorHAnsi"/>
          <w:bCs/>
        </w:rPr>
        <w:t>.</w:t>
      </w:r>
    </w:p>
    <w:p w:rsidR="00E63F34" w:rsidRPr="00820D8A" w:rsidRDefault="00E63F34" w:rsidP="00E63F34">
      <w:pPr>
        <w:spacing w:before="240" w:line="276" w:lineRule="auto"/>
        <w:outlineLvl w:val="1"/>
        <w:rPr>
          <w:rFonts w:asciiTheme="minorHAnsi" w:hAnsiTheme="minorHAnsi"/>
          <w:b/>
          <w:bCs/>
          <w:i/>
          <w:sz w:val="28"/>
          <w:szCs w:val="28"/>
        </w:rPr>
      </w:pPr>
      <w:r w:rsidRPr="00820D8A">
        <w:rPr>
          <w:rFonts w:asciiTheme="minorHAnsi" w:hAnsiTheme="minorHAnsi"/>
          <w:b/>
          <w:bCs/>
          <w:i/>
          <w:sz w:val="28"/>
          <w:szCs w:val="28"/>
        </w:rPr>
        <w:t>Consumer comments</w:t>
      </w:r>
    </w:p>
    <w:p w:rsidR="00E63F34" w:rsidRPr="00820D8A" w:rsidRDefault="00E63F34" w:rsidP="00E63F34">
      <w:pPr>
        <w:numPr>
          <w:ilvl w:val="1"/>
          <w:numId w:val="1"/>
        </w:numPr>
        <w:spacing w:before="120" w:after="120"/>
        <w:rPr>
          <w:rFonts w:asciiTheme="minorHAnsi" w:hAnsiTheme="minorHAnsi"/>
          <w:bCs/>
        </w:rPr>
      </w:pPr>
      <w:r w:rsidRPr="00820D8A">
        <w:rPr>
          <w:rFonts w:asciiTheme="minorHAnsi" w:hAnsiTheme="minorHAnsi"/>
          <w:bCs/>
        </w:rPr>
        <w:t>The PBAC noted that no consumer comments were received for this item.</w:t>
      </w:r>
    </w:p>
    <w:p w:rsidR="00B60939" w:rsidRPr="00820D8A" w:rsidRDefault="00B60939" w:rsidP="00AC168F">
      <w:pPr>
        <w:pStyle w:val="Heading2"/>
        <w:spacing w:after="120"/>
      </w:pPr>
      <w:r w:rsidRPr="00820D8A">
        <w:t>Clinical trials</w:t>
      </w:r>
      <w:bookmarkEnd w:id="8"/>
    </w:p>
    <w:p w:rsidR="00E14739" w:rsidRPr="00820D8A" w:rsidRDefault="00A73134" w:rsidP="00B42DFF">
      <w:pPr>
        <w:pStyle w:val="ListParagraph"/>
        <w:widowControl/>
        <w:numPr>
          <w:ilvl w:val="1"/>
          <w:numId w:val="1"/>
        </w:numPr>
        <w:spacing w:after="0"/>
      </w:pPr>
      <w:r w:rsidRPr="00820D8A">
        <w:rPr>
          <w:rFonts w:cs="Calibri"/>
          <w:snapToGrid/>
          <w:szCs w:val="24"/>
          <w:lang w:eastAsia="en-AU"/>
        </w:rPr>
        <w:t>The submission</w:t>
      </w:r>
      <w:r w:rsidR="00A105BC" w:rsidRPr="00820D8A">
        <w:rPr>
          <w:rFonts w:cs="Calibri"/>
          <w:snapToGrid/>
          <w:szCs w:val="24"/>
          <w:lang w:eastAsia="en-AU"/>
        </w:rPr>
        <w:t xml:space="preserve"> was </w:t>
      </w:r>
      <w:r w:rsidRPr="00820D8A">
        <w:rPr>
          <w:rFonts w:cs="Calibri"/>
          <w:snapToGrid/>
          <w:szCs w:val="24"/>
          <w:lang w:eastAsia="en-AU"/>
        </w:rPr>
        <w:t>based on</w:t>
      </w:r>
      <w:r w:rsidR="00E14739" w:rsidRPr="00820D8A">
        <w:rPr>
          <w:rFonts w:cs="Calibri"/>
          <w:snapToGrid/>
          <w:szCs w:val="24"/>
          <w:lang w:eastAsia="en-AU"/>
        </w:rPr>
        <w:t>:</w:t>
      </w:r>
    </w:p>
    <w:p w:rsidR="00427728" w:rsidRPr="00820D8A" w:rsidRDefault="00427728" w:rsidP="00B42DFF">
      <w:pPr>
        <w:pStyle w:val="ListParagraph"/>
        <w:widowControl/>
        <w:numPr>
          <w:ilvl w:val="0"/>
          <w:numId w:val="7"/>
        </w:numPr>
        <w:spacing w:after="0"/>
        <w:ind w:left="993" w:hanging="284"/>
      </w:pPr>
      <w:r w:rsidRPr="00820D8A">
        <w:rPr>
          <w:rFonts w:cs="Calibri"/>
          <w:snapToGrid/>
          <w:szCs w:val="24"/>
          <w:lang w:eastAsia="en-AU"/>
        </w:rPr>
        <w:t xml:space="preserve">one bioequivalence study comparing the DTG/RPV FDC to DTG+RPV, Study 201676 (N= 118), and </w:t>
      </w:r>
    </w:p>
    <w:p w:rsidR="00E14739" w:rsidRPr="00820D8A" w:rsidRDefault="00A105BC" w:rsidP="00B42DFF">
      <w:pPr>
        <w:pStyle w:val="ListParagraph"/>
        <w:widowControl/>
        <w:numPr>
          <w:ilvl w:val="0"/>
          <w:numId w:val="7"/>
        </w:numPr>
        <w:spacing w:after="0"/>
        <w:ind w:left="993" w:hanging="284"/>
      </w:pPr>
      <w:r w:rsidRPr="00820D8A">
        <w:rPr>
          <w:rFonts w:cs="Calibri"/>
          <w:snapToGrid/>
          <w:szCs w:val="24"/>
          <w:lang w:eastAsia="en-AU"/>
        </w:rPr>
        <w:t>two head to head trials</w:t>
      </w:r>
      <w:r w:rsidR="00A73134" w:rsidRPr="00820D8A">
        <w:rPr>
          <w:rFonts w:cs="Calibri"/>
          <w:snapToGrid/>
          <w:szCs w:val="24"/>
          <w:lang w:eastAsia="en-AU"/>
        </w:rPr>
        <w:t xml:space="preserve"> comparing </w:t>
      </w:r>
      <w:proofErr w:type="spellStart"/>
      <w:r w:rsidR="00D862C9" w:rsidRPr="00820D8A">
        <w:rPr>
          <w:rFonts w:cs="Calibri"/>
          <w:snapToGrid/>
          <w:szCs w:val="24"/>
          <w:lang w:eastAsia="en-AU"/>
        </w:rPr>
        <w:t>dolutegravir</w:t>
      </w:r>
      <w:proofErr w:type="spellEnd"/>
      <w:r w:rsidRPr="00820D8A">
        <w:rPr>
          <w:rFonts w:cs="Calibri"/>
          <w:snapToGrid/>
          <w:szCs w:val="24"/>
          <w:lang w:eastAsia="en-AU"/>
        </w:rPr>
        <w:t xml:space="preserve"> </w:t>
      </w:r>
      <w:r w:rsidR="00CA3009" w:rsidRPr="00820D8A">
        <w:rPr>
          <w:rFonts w:cs="Calibri"/>
          <w:snapToGrid/>
          <w:szCs w:val="24"/>
          <w:lang w:eastAsia="en-AU"/>
        </w:rPr>
        <w:t xml:space="preserve">and </w:t>
      </w:r>
      <w:proofErr w:type="spellStart"/>
      <w:r w:rsidRPr="00820D8A">
        <w:rPr>
          <w:rFonts w:cs="Calibri"/>
          <w:snapToGrid/>
          <w:szCs w:val="24"/>
          <w:lang w:eastAsia="en-AU"/>
        </w:rPr>
        <w:t>rilpivir</w:t>
      </w:r>
      <w:r w:rsidR="001810C4" w:rsidRPr="00820D8A">
        <w:rPr>
          <w:rFonts w:cs="Calibri"/>
          <w:snapToGrid/>
          <w:szCs w:val="24"/>
          <w:lang w:eastAsia="en-AU"/>
        </w:rPr>
        <w:t>ine</w:t>
      </w:r>
      <w:proofErr w:type="spellEnd"/>
      <w:r w:rsidR="00A73134" w:rsidRPr="00820D8A">
        <w:rPr>
          <w:rFonts w:cs="Calibri"/>
          <w:snapToGrid/>
          <w:szCs w:val="24"/>
          <w:lang w:eastAsia="en-AU"/>
        </w:rPr>
        <w:t xml:space="preserve"> </w:t>
      </w:r>
      <w:r w:rsidR="00CA3009" w:rsidRPr="00820D8A">
        <w:rPr>
          <w:rFonts w:cs="Calibri"/>
          <w:snapToGrid/>
          <w:szCs w:val="24"/>
          <w:lang w:eastAsia="en-AU"/>
        </w:rPr>
        <w:t xml:space="preserve">taken concomitantly (DTG+RPV) </w:t>
      </w:r>
      <w:r w:rsidR="00A73134" w:rsidRPr="00820D8A">
        <w:rPr>
          <w:rFonts w:cs="Calibri"/>
          <w:snapToGrid/>
          <w:szCs w:val="24"/>
          <w:lang w:eastAsia="en-AU"/>
        </w:rPr>
        <w:t xml:space="preserve">to </w:t>
      </w:r>
      <w:r w:rsidRPr="00820D8A">
        <w:rPr>
          <w:rFonts w:cs="Calibri"/>
          <w:snapToGrid/>
          <w:szCs w:val="24"/>
          <w:lang w:eastAsia="en-AU"/>
        </w:rPr>
        <w:t xml:space="preserve">remaining on current antiretroviral </w:t>
      </w:r>
      <w:r w:rsidR="00CA3009" w:rsidRPr="00820D8A">
        <w:rPr>
          <w:rFonts w:cs="Calibri"/>
          <w:snapToGrid/>
          <w:szCs w:val="24"/>
          <w:lang w:eastAsia="en-AU"/>
        </w:rPr>
        <w:t xml:space="preserve">(CAR) </w:t>
      </w:r>
      <w:r w:rsidRPr="00820D8A">
        <w:rPr>
          <w:rFonts w:cs="Calibri"/>
          <w:snapToGrid/>
          <w:szCs w:val="24"/>
          <w:lang w:eastAsia="en-AU"/>
        </w:rPr>
        <w:t>therapy, the SWORD 1 &amp; 2 trials; N = 508 and 516, respectively</w:t>
      </w:r>
      <w:r w:rsidR="00E14739" w:rsidRPr="00820D8A">
        <w:rPr>
          <w:rFonts w:cs="Calibri"/>
          <w:snapToGrid/>
          <w:szCs w:val="24"/>
          <w:lang w:eastAsia="en-AU"/>
        </w:rPr>
        <w:t>;</w:t>
      </w:r>
    </w:p>
    <w:p w:rsidR="00E14739" w:rsidRPr="00820D8A" w:rsidRDefault="00A105BC" w:rsidP="00B42DFF">
      <w:pPr>
        <w:pStyle w:val="ListParagraph"/>
        <w:widowControl/>
        <w:numPr>
          <w:ilvl w:val="0"/>
          <w:numId w:val="7"/>
        </w:numPr>
        <w:spacing w:after="0"/>
        <w:ind w:left="993" w:hanging="284"/>
      </w:pPr>
      <w:proofErr w:type="gramStart"/>
      <w:r w:rsidRPr="00820D8A">
        <w:rPr>
          <w:rFonts w:cs="Calibri"/>
          <w:snapToGrid/>
          <w:szCs w:val="24"/>
          <w:lang w:eastAsia="en-AU"/>
        </w:rPr>
        <w:lastRenderedPageBreak/>
        <w:t>a</w:t>
      </w:r>
      <w:proofErr w:type="gramEnd"/>
      <w:r w:rsidRPr="00820D8A">
        <w:rPr>
          <w:rFonts w:cs="Calibri"/>
          <w:snapToGrid/>
          <w:szCs w:val="24"/>
          <w:lang w:eastAsia="en-AU"/>
        </w:rPr>
        <w:t xml:space="preserve"> </w:t>
      </w:r>
      <w:r w:rsidR="00350CEE" w:rsidRPr="00820D8A">
        <w:rPr>
          <w:rFonts w:cs="Calibri"/>
          <w:snapToGrid/>
          <w:szCs w:val="24"/>
          <w:lang w:eastAsia="en-AU"/>
        </w:rPr>
        <w:t>sub study</w:t>
      </w:r>
      <w:r w:rsidRPr="00820D8A">
        <w:rPr>
          <w:rFonts w:cs="Calibri"/>
          <w:snapToGrid/>
          <w:szCs w:val="24"/>
          <w:lang w:eastAsia="en-AU"/>
        </w:rPr>
        <w:t xml:space="preserve"> to the SWORD 1 &amp; 2 trials (DEXA; N = 102). </w:t>
      </w:r>
    </w:p>
    <w:p w:rsidR="007F1017" w:rsidRPr="00820D8A" w:rsidRDefault="00A105BC" w:rsidP="00E14739">
      <w:pPr>
        <w:widowControl/>
        <w:spacing w:after="160"/>
        <w:ind w:left="709"/>
      </w:pPr>
      <w:r w:rsidRPr="00820D8A">
        <w:rPr>
          <w:rFonts w:cs="Calibri"/>
          <w:snapToGrid/>
          <w:szCs w:val="24"/>
          <w:lang w:eastAsia="en-AU"/>
        </w:rPr>
        <w:t>The submission also included several non-randomised studies as supplementa</w:t>
      </w:r>
      <w:r w:rsidR="00E14739" w:rsidRPr="00820D8A">
        <w:rPr>
          <w:rFonts w:cs="Calibri"/>
          <w:snapToGrid/>
          <w:szCs w:val="24"/>
          <w:lang w:eastAsia="en-AU"/>
        </w:rPr>
        <w:t>ry</w:t>
      </w:r>
      <w:r w:rsidRPr="00820D8A">
        <w:rPr>
          <w:rFonts w:cs="Calibri"/>
          <w:snapToGrid/>
          <w:szCs w:val="24"/>
          <w:lang w:eastAsia="en-AU"/>
        </w:rPr>
        <w:t xml:space="preserve"> evidence.</w:t>
      </w:r>
    </w:p>
    <w:p w:rsidR="00862502" w:rsidRPr="00820D8A" w:rsidRDefault="00A73134" w:rsidP="00B42DFF">
      <w:pPr>
        <w:pStyle w:val="ListParagraph"/>
        <w:widowControl/>
        <w:numPr>
          <w:ilvl w:val="1"/>
          <w:numId w:val="1"/>
        </w:numPr>
      </w:pPr>
      <w:r w:rsidRPr="00820D8A">
        <w:rPr>
          <w:rFonts w:cs="Calibri"/>
          <w:snapToGrid/>
          <w:szCs w:val="24"/>
          <w:lang w:eastAsia="en-AU"/>
        </w:rPr>
        <w:t xml:space="preserve">Details of the trials presented in the submission are provided </w:t>
      </w:r>
      <w:r w:rsidRPr="00820D8A">
        <w:t xml:space="preserve">in </w:t>
      </w:r>
      <w:r w:rsidR="00042714" w:rsidRPr="00820D8A">
        <w:t>Table 2</w:t>
      </w:r>
      <w:r w:rsidRPr="00820D8A">
        <w:rPr>
          <w:rFonts w:cs="Calibri"/>
          <w:snapToGrid/>
          <w:szCs w:val="24"/>
          <w:lang w:eastAsia="en-AU"/>
        </w:rPr>
        <w:t xml:space="preserve">.  </w:t>
      </w:r>
    </w:p>
    <w:p w:rsidR="008E0D3C" w:rsidRPr="00820D8A" w:rsidRDefault="001D1159" w:rsidP="00E63F34">
      <w:pPr>
        <w:pStyle w:val="TableHeading"/>
        <w:rPr>
          <w:rStyle w:val="CommentReference"/>
          <w:b/>
          <w:szCs w:val="22"/>
        </w:rPr>
      </w:pPr>
      <w:bookmarkStart w:id="9" w:name="_Ref513336144"/>
      <w:r w:rsidRPr="00820D8A">
        <w:rPr>
          <w:rStyle w:val="CommentReference"/>
          <w:b/>
          <w:szCs w:val="22"/>
        </w:rPr>
        <w:t>Table</w:t>
      </w:r>
      <w:r w:rsidR="00E14739" w:rsidRPr="00820D8A">
        <w:rPr>
          <w:rStyle w:val="CommentReference"/>
          <w:b/>
          <w:szCs w:val="22"/>
        </w:rPr>
        <w:t xml:space="preserve"> </w:t>
      </w:r>
      <w:r w:rsidR="0095648B" w:rsidRPr="00820D8A">
        <w:rPr>
          <w:rStyle w:val="CommentReference"/>
          <w:b/>
          <w:szCs w:val="22"/>
        </w:rPr>
        <w:t>2</w:t>
      </w:r>
      <w:bookmarkEnd w:id="9"/>
      <w:r w:rsidR="008E0D3C" w:rsidRPr="00820D8A">
        <w:rPr>
          <w:rStyle w:val="CommentReference"/>
          <w:b/>
          <w:szCs w:val="22"/>
        </w:rPr>
        <w:t>: Trials and associated reports presented in the submission</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4"/>
        <w:gridCol w:w="5541"/>
        <w:gridCol w:w="2144"/>
      </w:tblGrid>
      <w:tr w:rsidR="00E14739" w:rsidRPr="00820D8A" w:rsidTr="00A0372A">
        <w:trPr>
          <w:cantSplit/>
          <w:tblHeader/>
        </w:trPr>
        <w:tc>
          <w:tcPr>
            <w:tcW w:w="777" w:type="pct"/>
            <w:vAlign w:val="center"/>
          </w:tcPr>
          <w:p w:rsidR="00E14739" w:rsidRPr="00820D8A" w:rsidRDefault="00E14739" w:rsidP="00E63F34">
            <w:pPr>
              <w:pStyle w:val="Tabletext"/>
              <w:keepNext/>
              <w:keepLines/>
              <w:spacing w:before="40" w:after="40"/>
              <w:rPr>
                <w:b/>
              </w:rPr>
            </w:pPr>
            <w:r w:rsidRPr="00820D8A">
              <w:rPr>
                <w:b/>
              </w:rPr>
              <w:t>Trial ID</w:t>
            </w:r>
          </w:p>
        </w:tc>
        <w:tc>
          <w:tcPr>
            <w:tcW w:w="3045" w:type="pct"/>
            <w:vAlign w:val="center"/>
          </w:tcPr>
          <w:p w:rsidR="00E14739" w:rsidRPr="00820D8A" w:rsidRDefault="00E14739" w:rsidP="00E63F34">
            <w:pPr>
              <w:pStyle w:val="Tabletext"/>
              <w:keepNext/>
              <w:keepLines/>
              <w:spacing w:before="40" w:after="40"/>
              <w:jc w:val="center"/>
              <w:rPr>
                <w:b/>
              </w:rPr>
            </w:pPr>
            <w:r w:rsidRPr="00820D8A">
              <w:rPr>
                <w:b/>
              </w:rPr>
              <w:t>Protocol title/ Publication title</w:t>
            </w:r>
          </w:p>
        </w:tc>
        <w:tc>
          <w:tcPr>
            <w:tcW w:w="1178" w:type="pct"/>
            <w:vAlign w:val="center"/>
          </w:tcPr>
          <w:p w:rsidR="00E14739" w:rsidRPr="00820D8A" w:rsidRDefault="00E14739" w:rsidP="00E63F34">
            <w:pPr>
              <w:pStyle w:val="Tabletext"/>
              <w:keepNext/>
              <w:keepLines/>
              <w:spacing w:before="40" w:after="40"/>
              <w:jc w:val="center"/>
              <w:rPr>
                <w:b/>
              </w:rPr>
            </w:pPr>
            <w:r w:rsidRPr="00820D8A">
              <w:rPr>
                <w:b/>
              </w:rPr>
              <w:t>Publication citation</w:t>
            </w:r>
          </w:p>
        </w:tc>
      </w:tr>
      <w:tr w:rsidR="00E14739" w:rsidRPr="00820D8A" w:rsidTr="00A0372A">
        <w:trPr>
          <w:cantSplit/>
        </w:trPr>
        <w:tc>
          <w:tcPr>
            <w:tcW w:w="5000" w:type="pct"/>
            <w:gridSpan w:val="3"/>
            <w:tcBorders>
              <w:bottom w:val="nil"/>
            </w:tcBorders>
            <w:vAlign w:val="center"/>
          </w:tcPr>
          <w:p w:rsidR="00E14739" w:rsidRPr="00820D8A" w:rsidRDefault="00E14739" w:rsidP="00E63F34">
            <w:pPr>
              <w:pStyle w:val="Tabletext"/>
              <w:keepNext/>
              <w:keepLines/>
              <w:spacing w:before="40" w:after="40"/>
              <w:rPr>
                <w:b/>
              </w:rPr>
            </w:pPr>
            <w:r w:rsidRPr="00820D8A">
              <w:rPr>
                <w:b/>
              </w:rPr>
              <w:t>Key Randomised trials</w:t>
            </w:r>
          </w:p>
        </w:tc>
      </w:tr>
      <w:tr w:rsidR="00E14739" w:rsidRPr="00820D8A" w:rsidTr="00A0372A">
        <w:trPr>
          <w:cantSplit/>
        </w:trPr>
        <w:tc>
          <w:tcPr>
            <w:tcW w:w="777" w:type="pct"/>
            <w:tcBorders>
              <w:bottom w:val="nil"/>
            </w:tcBorders>
            <w:vAlign w:val="center"/>
          </w:tcPr>
          <w:p w:rsidR="00E14739" w:rsidRPr="00820D8A" w:rsidRDefault="00E14739" w:rsidP="00E14739">
            <w:pPr>
              <w:pStyle w:val="Tabletext"/>
              <w:spacing w:before="40" w:after="40"/>
              <w:rPr>
                <w:rFonts w:ascii="Times" w:hAnsi="Times"/>
              </w:rPr>
            </w:pPr>
          </w:p>
        </w:tc>
        <w:tc>
          <w:tcPr>
            <w:tcW w:w="3045" w:type="pct"/>
            <w:tcBorders>
              <w:bottom w:val="nil"/>
            </w:tcBorders>
            <w:vAlign w:val="center"/>
          </w:tcPr>
          <w:p w:rsidR="00E14739" w:rsidRPr="00820D8A" w:rsidRDefault="00E14739" w:rsidP="00E14739">
            <w:pPr>
              <w:autoSpaceDE w:val="0"/>
              <w:autoSpaceDN w:val="0"/>
              <w:adjustRightInd w:val="0"/>
              <w:spacing w:before="40" w:after="40"/>
              <w:rPr>
                <w:szCs w:val="18"/>
              </w:rPr>
            </w:pPr>
            <w:r w:rsidRPr="00820D8A">
              <w:rPr>
                <w:rStyle w:val="TableText0"/>
              </w:rPr>
              <w:t xml:space="preserve">A Phase III, randomized, multicentre, parallel group, non-inferiority study evaluating the efficacy, safety and tolerability of switching to </w:t>
            </w:r>
            <w:proofErr w:type="spellStart"/>
            <w:r w:rsidRPr="00820D8A">
              <w:rPr>
                <w:rStyle w:val="TableText0"/>
              </w:rPr>
              <w:t>dolutegravir</w:t>
            </w:r>
            <w:proofErr w:type="spellEnd"/>
            <w:r w:rsidRPr="00820D8A">
              <w:rPr>
                <w:rStyle w:val="TableText0"/>
              </w:rPr>
              <w:t xml:space="preserve"> plus </w:t>
            </w:r>
            <w:proofErr w:type="spellStart"/>
            <w:r w:rsidRPr="00820D8A">
              <w:rPr>
                <w:rStyle w:val="TableText0"/>
              </w:rPr>
              <w:t>rilpivirine</w:t>
            </w:r>
            <w:proofErr w:type="spellEnd"/>
            <w:r w:rsidRPr="00820D8A">
              <w:rPr>
                <w:rStyle w:val="TableText0"/>
              </w:rPr>
              <w:t xml:space="preserve"> from current INI-, NNRT- or PI-based antiretroviral regimen in HIV-1-infected adults who are virologically suppressed. 48 week results. 3 May 2017. 2016N287382_00.</w:t>
            </w:r>
          </w:p>
        </w:tc>
        <w:tc>
          <w:tcPr>
            <w:tcW w:w="1178" w:type="pct"/>
            <w:tcBorders>
              <w:bottom w:val="nil"/>
            </w:tcBorders>
          </w:tcPr>
          <w:p w:rsidR="00E14739" w:rsidRPr="00820D8A" w:rsidRDefault="00E14739" w:rsidP="00E14739">
            <w:pPr>
              <w:pStyle w:val="Tabletext"/>
              <w:spacing w:before="40" w:after="40"/>
              <w:rPr>
                <w:rFonts w:ascii="Times" w:hAnsi="Times"/>
              </w:rPr>
            </w:pPr>
            <w:r w:rsidRPr="00820D8A">
              <w:t>3 May 2017</w:t>
            </w:r>
          </w:p>
        </w:tc>
      </w:tr>
      <w:tr w:rsidR="00E14739" w:rsidRPr="00820D8A" w:rsidTr="00A0372A">
        <w:trPr>
          <w:cantSplit/>
        </w:trPr>
        <w:tc>
          <w:tcPr>
            <w:tcW w:w="777" w:type="pct"/>
            <w:tcBorders>
              <w:top w:val="nil"/>
              <w:bottom w:val="nil"/>
            </w:tcBorders>
            <w:vAlign w:val="center"/>
          </w:tcPr>
          <w:p w:rsidR="00E14739" w:rsidRPr="00820D8A" w:rsidRDefault="00E14739" w:rsidP="00E14739">
            <w:pPr>
              <w:pStyle w:val="Tabletext"/>
              <w:spacing w:before="40" w:after="40"/>
            </w:pPr>
            <w:r w:rsidRPr="00820D8A">
              <w:t>SWORD 1 &amp; 2</w:t>
            </w:r>
          </w:p>
        </w:tc>
        <w:tc>
          <w:tcPr>
            <w:tcW w:w="3045" w:type="pct"/>
            <w:tcBorders>
              <w:top w:val="nil"/>
              <w:bottom w:val="nil"/>
            </w:tcBorders>
            <w:vAlign w:val="center"/>
          </w:tcPr>
          <w:p w:rsidR="00E14739" w:rsidRPr="00820D8A" w:rsidRDefault="00E14739" w:rsidP="00E14739">
            <w:pPr>
              <w:pStyle w:val="Tabletext"/>
              <w:spacing w:before="40" w:after="40"/>
              <w:rPr>
                <w:szCs w:val="18"/>
                <w:lang w:eastAsia="en-AU"/>
              </w:rPr>
            </w:pPr>
            <w:r w:rsidRPr="00820D8A">
              <w:rPr>
                <w:rStyle w:val="TableText0"/>
              </w:rPr>
              <w:t xml:space="preserve">A Phase III, randomized, multicentre, parallel group, non-inferiority study evaluating the efficacy, safety and tolerability of switching to </w:t>
            </w:r>
            <w:proofErr w:type="spellStart"/>
            <w:r w:rsidRPr="00820D8A">
              <w:rPr>
                <w:rStyle w:val="TableText0"/>
              </w:rPr>
              <w:t>dolutegravir</w:t>
            </w:r>
            <w:proofErr w:type="spellEnd"/>
            <w:r w:rsidRPr="00820D8A">
              <w:rPr>
                <w:rStyle w:val="TableText0"/>
              </w:rPr>
              <w:t xml:space="preserve"> plus </w:t>
            </w:r>
            <w:proofErr w:type="spellStart"/>
            <w:r w:rsidRPr="00820D8A">
              <w:rPr>
                <w:rStyle w:val="TableText0"/>
              </w:rPr>
              <w:t>rilpivirine</w:t>
            </w:r>
            <w:proofErr w:type="spellEnd"/>
            <w:r w:rsidRPr="00820D8A">
              <w:rPr>
                <w:rStyle w:val="TableText0"/>
              </w:rPr>
              <w:t xml:space="preserve"> from current INI-, NNRT- or PI-based antiretroviral regimen in HIV-1-infected adults who are virologically suppressed. 48 week results. 3 May 2017. 2016N287539_00</w:t>
            </w:r>
          </w:p>
        </w:tc>
        <w:tc>
          <w:tcPr>
            <w:tcW w:w="1178" w:type="pct"/>
            <w:tcBorders>
              <w:top w:val="nil"/>
              <w:bottom w:val="nil"/>
            </w:tcBorders>
          </w:tcPr>
          <w:p w:rsidR="00E14739" w:rsidRPr="00820D8A" w:rsidRDefault="00E14739" w:rsidP="00E14739">
            <w:pPr>
              <w:pStyle w:val="Tabletext"/>
              <w:spacing w:before="40" w:after="40"/>
              <w:rPr>
                <w:szCs w:val="18"/>
                <w:lang w:eastAsia="en-AU"/>
              </w:rPr>
            </w:pPr>
            <w:r w:rsidRPr="00820D8A">
              <w:rPr>
                <w:szCs w:val="18"/>
                <w:lang w:eastAsia="en-AU"/>
              </w:rPr>
              <w:t>3 May 2017</w:t>
            </w:r>
          </w:p>
        </w:tc>
      </w:tr>
      <w:tr w:rsidR="00E14739" w:rsidRPr="00820D8A" w:rsidTr="00A0372A">
        <w:trPr>
          <w:cantSplit/>
        </w:trPr>
        <w:tc>
          <w:tcPr>
            <w:tcW w:w="777" w:type="pct"/>
            <w:tcBorders>
              <w:top w:val="nil"/>
              <w:bottom w:val="nil"/>
            </w:tcBorders>
            <w:vAlign w:val="center"/>
          </w:tcPr>
          <w:p w:rsidR="00E14739" w:rsidRPr="00820D8A" w:rsidRDefault="00E14739" w:rsidP="00E14739">
            <w:pPr>
              <w:pStyle w:val="Tabletext"/>
              <w:spacing w:before="40" w:after="40"/>
            </w:pPr>
          </w:p>
        </w:tc>
        <w:tc>
          <w:tcPr>
            <w:tcW w:w="3045" w:type="pct"/>
            <w:tcBorders>
              <w:top w:val="nil"/>
              <w:bottom w:val="nil"/>
            </w:tcBorders>
            <w:vAlign w:val="center"/>
          </w:tcPr>
          <w:p w:rsidR="00E14739" w:rsidRPr="00820D8A" w:rsidRDefault="00E14739" w:rsidP="00E14739">
            <w:pPr>
              <w:pStyle w:val="Tabletext"/>
              <w:spacing w:before="40" w:after="40"/>
              <w:rPr>
                <w:szCs w:val="18"/>
                <w:lang w:eastAsia="en-AU"/>
              </w:rPr>
            </w:pPr>
            <w:proofErr w:type="spellStart"/>
            <w:r w:rsidRPr="00820D8A">
              <w:rPr>
                <w:szCs w:val="18"/>
                <w:lang w:eastAsia="en-AU"/>
              </w:rPr>
              <w:t>Llibre</w:t>
            </w:r>
            <w:proofErr w:type="spellEnd"/>
            <w:r w:rsidRPr="00820D8A">
              <w:rPr>
                <w:szCs w:val="18"/>
                <w:lang w:eastAsia="en-AU"/>
              </w:rPr>
              <w:t xml:space="preserve"> JM et al</w:t>
            </w:r>
            <w:proofErr w:type="gramStart"/>
            <w:r w:rsidR="00941245">
              <w:rPr>
                <w:szCs w:val="18"/>
                <w:lang w:eastAsia="en-AU"/>
              </w:rPr>
              <w:t>.</w:t>
            </w:r>
            <w:r w:rsidR="00941245" w:rsidRPr="00820D8A">
              <w:rPr>
                <w:szCs w:val="18"/>
                <w:lang w:eastAsia="en-AU"/>
              </w:rPr>
              <w:t>.</w:t>
            </w:r>
            <w:proofErr w:type="gramEnd"/>
            <w:r w:rsidRPr="00820D8A">
              <w:rPr>
                <w:szCs w:val="18"/>
                <w:lang w:eastAsia="en-AU"/>
              </w:rPr>
              <w:t xml:space="preserve"> E</w:t>
            </w:r>
            <w:r w:rsidRPr="00820D8A">
              <w:rPr>
                <w:rFonts w:ascii="Cambria Math" w:hAnsi="Cambria Math" w:cs="Cambria Math"/>
                <w:szCs w:val="18"/>
                <w:lang w:eastAsia="en-AU"/>
              </w:rPr>
              <w:t>ﬃ</w:t>
            </w:r>
            <w:r w:rsidRPr="00820D8A">
              <w:rPr>
                <w:szCs w:val="18"/>
                <w:lang w:eastAsia="en-AU"/>
              </w:rPr>
              <w:t xml:space="preserve">cacy, safety, and tolerability of </w:t>
            </w:r>
            <w:proofErr w:type="spellStart"/>
            <w:r w:rsidRPr="00820D8A">
              <w:rPr>
                <w:szCs w:val="18"/>
                <w:lang w:eastAsia="en-AU"/>
              </w:rPr>
              <w:t>dolutegravir-rilpivirine</w:t>
            </w:r>
            <w:proofErr w:type="spellEnd"/>
            <w:r w:rsidRPr="00820D8A">
              <w:rPr>
                <w:szCs w:val="18"/>
                <w:lang w:eastAsia="en-AU"/>
              </w:rPr>
              <w:t xml:space="preserve"> for the maintenance of virological suppression in adults with HIV-1: phase 3, randomised, non-inferiority SWORD-1 and SWORD-2 studies. </w:t>
            </w:r>
          </w:p>
        </w:tc>
        <w:tc>
          <w:tcPr>
            <w:tcW w:w="1178" w:type="pct"/>
            <w:tcBorders>
              <w:top w:val="nil"/>
              <w:bottom w:val="nil"/>
            </w:tcBorders>
          </w:tcPr>
          <w:p w:rsidR="00E14739" w:rsidRPr="00820D8A" w:rsidRDefault="00E14739" w:rsidP="00E14739">
            <w:pPr>
              <w:pStyle w:val="Tabletext"/>
              <w:spacing w:before="40" w:after="40"/>
              <w:rPr>
                <w:szCs w:val="18"/>
                <w:lang w:eastAsia="en-AU"/>
              </w:rPr>
            </w:pPr>
            <w:r w:rsidRPr="00820D8A">
              <w:rPr>
                <w:szCs w:val="18"/>
                <w:lang w:eastAsia="en-AU"/>
              </w:rPr>
              <w:t>The Lancet. 2018.</w:t>
            </w:r>
          </w:p>
        </w:tc>
      </w:tr>
      <w:tr w:rsidR="00E14739" w:rsidRPr="00820D8A" w:rsidTr="00A0372A">
        <w:trPr>
          <w:cantSplit/>
        </w:trPr>
        <w:tc>
          <w:tcPr>
            <w:tcW w:w="777" w:type="pct"/>
            <w:tcBorders>
              <w:top w:val="nil"/>
              <w:bottom w:val="single" w:sz="4" w:space="0" w:color="auto"/>
            </w:tcBorders>
            <w:vAlign w:val="center"/>
          </w:tcPr>
          <w:p w:rsidR="00E14739" w:rsidRPr="00820D8A" w:rsidRDefault="00E14739" w:rsidP="00E14739">
            <w:pPr>
              <w:pStyle w:val="Tabletext"/>
              <w:spacing w:before="40" w:after="40"/>
            </w:pPr>
          </w:p>
        </w:tc>
        <w:tc>
          <w:tcPr>
            <w:tcW w:w="3045" w:type="pct"/>
            <w:tcBorders>
              <w:top w:val="nil"/>
              <w:bottom w:val="single" w:sz="4" w:space="0" w:color="auto"/>
            </w:tcBorders>
            <w:vAlign w:val="center"/>
          </w:tcPr>
          <w:p w:rsidR="00E14739" w:rsidRPr="00820D8A" w:rsidRDefault="00E14739" w:rsidP="00E14739">
            <w:pPr>
              <w:pStyle w:val="Tabletext"/>
              <w:spacing w:before="40" w:after="40"/>
              <w:rPr>
                <w:szCs w:val="18"/>
                <w:lang w:eastAsia="en-AU"/>
              </w:rPr>
            </w:pPr>
            <w:proofErr w:type="spellStart"/>
            <w:r w:rsidRPr="00820D8A">
              <w:rPr>
                <w:szCs w:val="18"/>
                <w:lang w:eastAsia="en-AU"/>
              </w:rPr>
              <w:t>Llibre</w:t>
            </w:r>
            <w:proofErr w:type="spellEnd"/>
            <w:r w:rsidRPr="00820D8A">
              <w:rPr>
                <w:szCs w:val="18"/>
                <w:lang w:eastAsia="en-AU"/>
              </w:rPr>
              <w:t xml:space="preserve"> JM et al</w:t>
            </w:r>
            <w:proofErr w:type="gramStart"/>
            <w:r w:rsidRPr="00820D8A">
              <w:rPr>
                <w:szCs w:val="18"/>
                <w:lang w:eastAsia="en-AU"/>
              </w:rPr>
              <w:t>..</w:t>
            </w:r>
            <w:proofErr w:type="gramEnd"/>
            <w:r w:rsidRPr="00820D8A">
              <w:rPr>
                <w:szCs w:val="18"/>
                <w:lang w:eastAsia="en-AU"/>
              </w:rPr>
              <w:t xml:space="preserve"> Phase III sword 1&amp;2: Switch to DTG+RPV maintains </w:t>
            </w:r>
            <w:proofErr w:type="spellStart"/>
            <w:r w:rsidRPr="00820D8A">
              <w:rPr>
                <w:szCs w:val="18"/>
                <w:lang w:eastAsia="en-AU"/>
              </w:rPr>
              <w:t>virologic</w:t>
            </w:r>
            <w:proofErr w:type="spellEnd"/>
            <w:r w:rsidRPr="00820D8A">
              <w:rPr>
                <w:szCs w:val="18"/>
                <w:lang w:eastAsia="en-AU"/>
              </w:rPr>
              <w:t xml:space="preserve"> suppression through 48 wks.</w:t>
            </w:r>
          </w:p>
        </w:tc>
        <w:tc>
          <w:tcPr>
            <w:tcW w:w="1178" w:type="pct"/>
            <w:tcBorders>
              <w:top w:val="nil"/>
              <w:bottom w:val="single" w:sz="4" w:space="0" w:color="auto"/>
            </w:tcBorders>
          </w:tcPr>
          <w:p w:rsidR="00E14739" w:rsidRPr="00820D8A" w:rsidRDefault="00E14739" w:rsidP="00E14739">
            <w:pPr>
              <w:pStyle w:val="Tabletext"/>
              <w:spacing w:before="40" w:after="40"/>
              <w:rPr>
                <w:szCs w:val="18"/>
                <w:lang w:eastAsia="en-AU"/>
              </w:rPr>
            </w:pPr>
            <w:r w:rsidRPr="00820D8A">
              <w:rPr>
                <w:szCs w:val="18"/>
                <w:lang w:eastAsia="en-AU"/>
              </w:rPr>
              <w:t>Topics in Antiviral Medicine 2017. 25:1 Supplement 1 (19s-20s)</w:t>
            </w:r>
          </w:p>
        </w:tc>
      </w:tr>
      <w:tr w:rsidR="00E14739" w:rsidRPr="00820D8A" w:rsidTr="00A0372A">
        <w:trPr>
          <w:cantSplit/>
          <w:trHeight w:val="153"/>
        </w:trPr>
        <w:tc>
          <w:tcPr>
            <w:tcW w:w="777" w:type="pct"/>
            <w:tcBorders>
              <w:top w:val="single" w:sz="4" w:space="0" w:color="auto"/>
              <w:bottom w:val="nil"/>
            </w:tcBorders>
            <w:vAlign w:val="center"/>
          </w:tcPr>
          <w:p w:rsidR="00E14739" w:rsidRPr="00820D8A" w:rsidRDefault="00E14739" w:rsidP="00E14739">
            <w:pPr>
              <w:pStyle w:val="Tabletext"/>
              <w:spacing w:before="40" w:after="40"/>
            </w:pPr>
            <w:r w:rsidRPr="00820D8A">
              <w:t xml:space="preserve">DEXA* </w:t>
            </w:r>
          </w:p>
          <w:p w:rsidR="00E14739" w:rsidRPr="00820D8A" w:rsidRDefault="00E14739" w:rsidP="00E14739">
            <w:pPr>
              <w:pStyle w:val="Tabletext"/>
              <w:spacing w:before="40" w:after="40"/>
            </w:pPr>
            <w:r w:rsidRPr="00820D8A">
              <w:t>(SWORD sub-study)</w:t>
            </w:r>
          </w:p>
        </w:tc>
        <w:tc>
          <w:tcPr>
            <w:tcW w:w="3045" w:type="pct"/>
            <w:tcBorders>
              <w:top w:val="single" w:sz="4" w:space="0" w:color="auto"/>
              <w:bottom w:val="nil"/>
            </w:tcBorders>
            <w:vAlign w:val="center"/>
          </w:tcPr>
          <w:p w:rsidR="00E14739" w:rsidRPr="00820D8A" w:rsidRDefault="00E14739" w:rsidP="00E14739">
            <w:pPr>
              <w:pStyle w:val="Tabletext"/>
              <w:spacing w:before="40" w:after="40"/>
              <w:rPr>
                <w:szCs w:val="18"/>
                <w:lang w:eastAsia="en-AU"/>
              </w:rPr>
            </w:pPr>
            <w:r w:rsidRPr="00820D8A">
              <w:rPr>
                <w:szCs w:val="18"/>
                <w:lang w:eastAsia="en-AU"/>
              </w:rPr>
              <w:t xml:space="preserve">An Evaluation of Bone Mineral Density in HIV-1-Infected Adult Subjects Switching from a Tenofovir-Containing Antiretroviral Therapy Regimen to a </w:t>
            </w:r>
            <w:proofErr w:type="spellStart"/>
            <w:r w:rsidRPr="00820D8A">
              <w:rPr>
                <w:szCs w:val="18"/>
                <w:lang w:eastAsia="en-AU"/>
              </w:rPr>
              <w:t>Dolutegravir</w:t>
            </w:r>
            <w:proofErr w:type="spellEnd"/>
            <w:r w:rsidRPr="00820D8A">
              <w:rPr>
                <w:szCs w:val="18"/>
                <w:lang w:eastAsia="en-AU"/>
              </w:rPr>
              <w:t xml:space="preserve"> plus </w:t>
            </w:r>
            <w:proofErr w:type="spellStart"/>
            <w:r w:rsidRPr="00820D8A">
              <w:rPr>
                <w:szCs w:val="18"/>
                <w:lang w:eastAsia="en-AU"/>
              </w:rPr>
              <w:t>Rilpivirine</w:t>
            </w:r>
            <w:proofErr w:type="spellEnd"/>
            <w:r w:rsidRPr="00820D8A">
              <w:rPr>
                <w:szCs w:val="18"/>
                <w:lang w:eastAsia="en-AU"/>
              </w:rPr>
              <w:t xml:space="preserve"> Regimen. 48 week results.</w:t>
            </w:r>
          </w:p>
        </w:tc>
        <w:tc>
          <w:tcPr>
            <w:tcW w:w="1178" w:type="pct"/>
            <w:tcBorders>
              <w:top w:val="single" w:sz="4" w:space="0" w:color="auto"/>
              <w:bottom w:val="nil"/>
            </w:tcBorders>
          </w:tcPr>
          <w:p w:rsidR="00E14739" w:rsidRPr="00820D8A" w:rsidRDefault="00E14739" w:rsidP="00E14739">
            <w:pPr>
              <w:pStyle w:val="Tabletext"/>
              <w:spacing w:before="40" w:after="40"/>
              <w:rPr>
                <w:szCs w:val="18"/>
                <w:lang w:eastAsia="en-AU"/>
              </w:rPr>
            </w:pPr>
            <w:r w:rsidRPr="00820D8A">
              <w:rPr>
                <w:szCs w:val="18"/>
                <w:lang w:eastAsia="en-AU"/>
              </w:rPr>
              <w:t>3 May 2017</w:t>
            </w:r>
          </w:p>
        </w:tc>
      </w:tr>
      <w:tr w:rsidR="00E14739" w:rsidRPr="00820D8A" w:rsidTr="00A0372A">
        <w:trPr>
          <w:cantSplit/>
          <w:trHeight w:val="153"/>
        </w:trPr>
        <w:tc>
          <w:tcPr>
            <w:tcW w:w="777" w:type="pct"/>
            <w:tcBorders>
              <w:top w:val="single" w:sz="4" w:space="0" w:color="auto"/>
              <w:bottom w:val="nil"/>
            </w:tcBorders>
            <w:vAlign w:val="center"/>
          </w:tcPr>
          <w:p w:rsidR="00E14739" w:rsidRPr="00820D8A" w:rsidRDefault="00E14739" w:rsidP="00E14739">
            <w:pPr>
              <w:pStyle w:val="Tabletext"/>
              <w:spacing w:before="40" w:after="40"/>
            </w:pPr>
            <w:r w:rsidRPr="00820D8A">
              <w:t>202094</w:t>
            </w:r>
          </w:p>
        </w:tc>
        <w:tc>
          <w:tcPr>
            <w:tcW w:w="3045" w:type="pct"/>
            <w:tcBorders>
              <w:top w:val="single" w:sz="4" w:space="0" w:color="auto"/>
              <w:bottom w:val="nil"/>
            </w:tcBorders>
            <w:vAlign w:val="center"/>
          </w:tcPr>
          <w:p w:rsidR="00E14739" w:rsidRPr="00820D8A" w:rsidRDefault="00E14739" w:rsidP="00E14739">
            <w:pPr>
              <w:pStyle w:val="Tabletext"/>
              <w:spacing w:before="40" w:after="40"/>
              <w:rPr>
                <w:szCs w:val="18"/>
                <w:lang w:eastAsia="en-AU"/>
              </w:rPr>
            </w:pPr>
            <w:r w:rsidRPr="00820D8A">
              <w:rPr>
                <w:szCs w:val="18"/>
                <w:lang w:eastAsia="en-AU"/>
              </w:rPr>
              <w:t xml:space="preserve">An Open-label, Randomized, Two-way Crossover, Single dose, Pivotal Bioequivalence Study of a Fixed-dose Combination of </w:t>
            </w:r>
            <w:proofErr w:type="spellStart"/>
            <w:r w:rsidRPr="00820D8A">
              <w:rPr>
                <w:szCs w:val="18"/>
                <w:lang w:eastAsia="en-AU"/>
              </w:rPr>
              <w:t>Dolutegravir</w:t>
            </w:r>
            <w:proofErr w:type="spellEnd"/>
            <w:r w:rsidRPr="00820D8A">
              <w:rPr>
                <w:szCs w:val="18"/>
                <w:lang w:eastAsia="en-AU"/>
              </w:rPr>
              <w:t xml:space="preserve"> and </w:t>
            </w:r>
            <w:proofErr w:type="spellStart"/>
            <w:r w:rsidRPr="00820D8A">
              <w:rPr>
                <w:szCs w:val="18"/>
                <w:lang w:eastAsia="en-AU"/>
              </w:rPr>
              <w:t>Rilpivirine</w:t>
            </w:r>
            <w:proofErr w:type="spellEnd"/>
            <w:r w:rsidRPr="00820D8A">
              <w:rPr>
                <w:szCs w:val="18"/>
                <w:lang w:eastAsia="en-AU"/>
              </w:rPr>
              <w:t xml:space="preserve"> in Healthy Volunteers</w:t>
            </w:r>
          </w:p>
        </w:tc>
        <w:tc>
          <w:tcPr>
            <w:tcW w:w="1178" w:type="pct"/>
            <w:tcBorders>
              <w:top w:val="single" w:sz="4" w:space="0" w:color="auto"/>
              <w:bottom w:val="nil"/>
            </w:tcBorders>
          </w:tcPr>
          <w:p w:rsidR="00E14739" w:rsidRPr="00820D8A" w:rsidRDefault="00E14739" w:rsidP="00E14739">
            <w:pPr>
              <w:pStyle w:val="Tabletext"/>
              <w:spacing w:before="40" w:after="40"/>
              <w:rPr>
                <w:szCs w:val="18"/>
                <w:lang w:eastAsia="en-AU"/>
              </w:rPr>
            </w:pPr>
            <w:r w:rsidRPr="00820D8A">
              <w:rPr>
                <w:szCs w:val="18"/>
                <w:lang w:eastAsia="en-AU"/>
              </w:rPr>
              <w:t>22 March 2017.</w:t>
            </w:r>
          </w:p>
        </w:tc>
      </w:tr>
      <w:tr w:rsidR="00E14739" w:rsidRPr="00820D8A" w:rsidTr="00A0372A">
        <w:trPr>
          <w:cantSplit/>
        </w:trPr>
        <w:tc>
          <w:tcPr>
            <w:tcW w:w="5000" w:type="pct"/>
            <w:gridSpan w:val="3"/>
            <w:tcBorders>
              <w:bottom w:val="nil"/>
            </w:tcBorders>
            <w:vAlign w:val="center"/>
          </w:tcPr>
          <w:p w:rsidR="00E14739" w:rsidRPr="00820D8A" w:rsidRDefault="00E14739" w:rsidP="00E14739">
            <w:pPr>
              <w:pStyle w:val="Tabletext"/>
              <w:spacing w:before="40" w:after="40"/>
              <w:rPr>
                <w:b/>
              </w:rPr>
            </w:pPr>
            <w:r w:rsidRPr="00820D8A">
              <w:rPr>
                <w:b/>
              </w:rPr>
              <w:t>Supplementary evidence:</w:t>
            </w:r>
          </w:p>
        </w:tc>
      </w:tr>
      <w:tr w:rsidR="00E14739" w:rsidRPr="00820D8A" w:rsidTr="00A0372A">
        <w:trPr>
          <w:cantSplit/>
        </w:trPr>
        <w:tc>
          <w:tcPr>
            <w:tcW w:w="777" w:type="pct"/>
            <w:tcBorders>
              <w:bottom w:val="single" w:sz="4" w:space="0" w:color="auto"/>
            </w:tcBorders>
            <w:vAlign w:val="center"/>
          </w:tcPr>
          <w:p w:rsidR="00E14739" w:rsidRPr="00820D8A" w:rsidRDefault="00E14739" w:rsidP="00E14739">
            <w:pPr>
              <w:pStyle w:val="Tabletext"/>
              <w:spacing w:before="40" w:after="40"/>
              <w:rPr>
                <w:rFonts w:ascii="Times" w:hAnsi="Times"/>
              </w:rPr>
            </w:pPr>
            <w:proofErr w:type="spellStart"/>
            <w:r w:rsidRPr="00820D8A">
              <w:t>Capetti</w:t>
            </w:r>
            <w:proofErr w:type="spellEnd"/>
            <w:r w:rsidRPr="00820D8A">
              <w:t xml:space="preserve"> 2016</w:t>
            </w:r>
          </w:p>
        </w:tc>
        <w:tc>
          <w:tcPr>
            <w:tcW w:w="3045" w:type="pct"/>
            <w:tcBorders>
              <w:bottom w:val="single" w:sz="4" w:space="0" w:color="auto"/>
            </w:tcBorders>
          </w:tcPr>
          <w:p w:rsidR="00E14739" w:rsidRPr="00820D8A" w:rsidRDefault="00E14739" w:rsidP="00E14739">
            <w:pPr>
              <w:pStyle w:val="Tabletext"/>
              <w:spacing w:before="40" w:after="40"/>
              <w:rPr>
                <w:rFonts w:ascii="Times" w:hAnsi="Times"/>
              </w:rPr>
            </w:pPr>
            <w:proofErr w:type="spellStart"/>
            <w:r w:rsidRPr="00820D8A">
              <w:rPr>
                <w:rStyle w:val="TableText0"/>
              </w:rPr>
              <w:t>Capetti</w:t>
            </w:r>
            <w:proofErr w:type="spellEnd"/>
            <w:r w:rsidRPr="00820D8A">
              <w:rPr>
                <w:rStyle w:val="TableText0"/>
              </w:rPr>
              <w:t>, A. et al</w:t>
            </w:r>
            <w:proofErr w:type="gramStart"/>
            <w:r w:rsidRPr="00820D8A">
              <w:rPr>
                <w:rStyle w:val="TableText0"/>
              </w:rPr>
              <w:t>..</w:t>
            </w:r>
            <w:proofErr w:type="gramEnd"/>
            <w:r w:rsidRPr="00820D8A">
              <w:rPr>
                <w:rStyle w:val="TableText0"/>
              </w:rPr>
              <w:t xml:space="preserve"> Switch to </w:t>
            </w:r>
            <w:proofErr w:type="spellStart"/>
            <w:r w:rsidRPr="00820D8A">
              <w:rPr>
                <w:rStyle w:val="TableText0"/>
              </w:rPr>
              <w:t>Dolutegravir</w:t>
            </w:r>
            <w:proofErr w:type="spellEnd"/>
            <w:r w:rsidRPr="00820D8A">
              <w:rPr>
                <w:rStyle w:val="TableText0"/>
              </w:rPr>
              <w:t xml:space="preserve"> plus </w:t>
            </w:r>
            <w:proofErr w:type="spellStart"/>
            <w:r w:rsidRPr="00820D8A">
              <w:rPr>
                <w:rStyle w:val="TableText0"/>
              </w:rPr>
              <w:t>Rilpivirine</w:t>
            </w:r>
            <w:proofErr w:type="spellEnd"/>
            <w:r w:rsidRPr="00820D8A">
              <w:rPr>
                <w:rStyle w:val="TableText0"/>
              </w:rPr>
              <w:t xml:space="preserve"> Dual Therapy in </w:t>
            </w:r>
            <w:proofErr w:type="spellStart"/>
            <w:r w:rsidRPr="00820D8A">
              <w:rPr>
                <w:rStyle w:val="TableText0"/>
              </w:rPr>
              <w:t>cART</w:t>
            </w:r>
            <w:proofErr w:type="spellEnd"/>
            <w:r w:rsidRPr="00820D8A">
              <w:rPr>
                <w:rStyle w:val="TableText0"/>
              </w:rPr>
              <w:t xml:space="preserve">-Experienced Subjects: An Observational Cohort. </w:t>
            </w:r>
          </w:p>
        </w:tc>
        <w:tc>
          <w:tcPr>
            <w:tcW w:w="1178" w:type="pct"/>
            <w:tcBorders>
              <w:bottom w:val="single" w:sz="4" w:space="0" w:color="auto"/>
            </w:tcBorders>
          </w:tcPr>
          <w:p w:rsidR="00E14739" w:rsidRPr="00820D8A" w:rsidRDefault="00E14739" w:rsidP="00E14739">
            <w:pPr>
              <w:pStyle w:val="Tabletext"/>
              <w:spacing w:before="40" w:after="40"/>
            </w:pPr>
            <w:r w:rsidRPr="00820D8A">
              <w:rPr>
                <w:rStyle w:val="TableText0"/>
              </w:rPr>
              <w:t>PLOS ONE, 2016; 11(10), p.e0164753</w:t>
            </w:r>
            <w:proofErr w:type="gramStart"/>
            <w:r w:rsidRPr="00820D8A">
              <w:rPr>
                <w:rStyle w:val="TableText0"/>
              </w:rPr>
              <w:t>..</w:t>
            </w:r>
            <w:proofErr w:type="gramEnd"/>
          </w:p>
        </w:tc>
      </w:tr>
      <w:tr w:rsidR="00E14739" w:rsidRPr="00820D8A" w:rsidTr="00A0372A">
        <w:trPr>
          <w:cantSplit/>
        </w:trPr>
        <w:tc>
          <w:tcPr>
            <w:tcW w:w="777" w:type="pct"/>
            <w:tcBorders>
              <w:top w:val="single" w:sz="4" w:space="0" w:color="auto"/>
              <w:bottom w:val="single" w:sz="4" w:space="0" w:color="auto"/>
            </w:tcBorders>
            <w:vAlign w:val="center"/>
          </w:tcPr>
          <w:p w:rsidR="00E14739" w:rsidRPr="00820D8A" w:rsidRDefault="00E14739" w:rsidP="00E14739">
            <w:pPr>
              <w:pStyle w:val="Tabletext"/>
              <w:spacing w:before="40" w:after="40"/>
            </w:pPr>
            <w:proofErr w:type="spellStart"/>
            <w:r w:rsidRPr="00820D8A">
              <w:t>Capetti</w:t>
            </w:r>
            <w:proofErr w:type="spellEnd"/>
            <w:r w:rsidRPr="00820D8A">
              <w:t xml:space="preserve"> 2016</w:t>
            </w:r>
          </w:p>
        </w:tc>
        <w:tc>
          <w:tcPr>
            <w:tcW w:w="3045" w:type="pct"/>
            <w:tcBorders>
              <w:top w:val="single" w:sz="4" w:space="0" w:color="auto"/>
              <w:bottom w:val="single" w:sz="4" w:space="0" w:color="auto"/>
            </w:tcBorders>
          </w:tcPr>
          <w:p w:rsidR="00E14739" w:rsidRPr="00820D8A" w:rsidRDefault="00E14739" w:rsidP="00E14739">
            <w:pPr>
              <w:pStyle w:val="Tabletext"/>
              <w:spacing w:before="40" w:after="40"/>
              <w:rPr>
                <w:szCs w:val="18"/>
              </w:rPr>
            </w:pPr>
            <w:proofErr w:type="spellStart"/>
            <w:r w:rsidRPr="00820D8A">
              <w:rPr>
                <w:rStyle w:val="TableText0"/>
              </w:rPr>
              <w:t>Capetti</w:t>
            </w:r>
            <w:proofErr w:type="spellEnd"/>
            <w:r w:rsidRPr="00820D8A">
              <w:rPr>
                <w:rStyle w:val="TableText0"/>
              </w:rPr>
              <w:t xml:space="preserve">, A. et al. </w:t>
            </w:r>
            <w:proofErr w:type="spellStart"/>
            <w:r w:rsidRPr="00820D8A">
              <w:rPr>
                <w:rStyle w:val="TableText0"/>
              </w:rPr>
              <w:t>Dolutegravir</w:t>
            </w:r>
            <w:proofErr w:type="spellEnd"/>
            <w:r w:rsidRPr="00820D8A">
              <w:rPr>
                <w:rStyle w:val="TableText0"/>
              </w:rPr>
              <w:t xml:space="preserve"> plus </w:t>
            </w:r>
            <w:proofErr w:type="spellStart"/>
            <w:r w:rsidRPr="00820D8A">
              <w:rPr>
                <w:rStyle w:val="TableText0"/>
              </w:rPr>
              <w:t>rilpivirine</w:t>
            </w:r>
            <w:proofErr w:type="spellEnd"/>
            <w:r w:rsidRPr="00820D8A">
              <w:rPr>
                <w:rStyle w:val="TableText0"/>
              </w:rPr>
              <w:t xml:space="preserve"> in </w:t>
            </w:r>
            <w:proofErr w:type="spellStart"/>
            <w:r w:rsidRPr="00820D8A">
              <w:rPr>
                <w:rStyle w:val="TableText0"/>
              </w:rPr>
              <w:t>cART</w:t>
            </w:r>
            <w:proofErr w:type="spellEnd"/>
            <w:r w:rsidRPr="00820D8A">
              <w:rPr>
                <w:rStyle w:val="TableText0"/>
              </w:rPr>
              <w:t xml:space="preserve">-experienced subjects: an observational cohort. </w:t>
            </w:r>
          </w:p>
        </w:tc>
        <w:tc>
          <w:tcPr>
            <w:tcW w:w="1178" w:type="pct"/>
            <w:tcBorders>
              <w:top w:val="single" w:sz="4" w:space="0" w:color="auto"/>
              <w:bottom w:val="single" w:sz="4" w:space="0" w:color="auto"/>
            </w:tcBorders>
          </w:tcPr>
          <w:p w:rsidR="00E14739" w:rsidRPr="00820D8A" w:rsidRDefault="00E14739" w:rsidP="00E14739">
            <w:pPr>
              <w:pStyle w:val="Tabletext"/>
              <w:spacing w:before="40" w:after="40"/>
            </w:pPr>
            <w:r w:rsidRPr="00820D8A">
              <w:rPr>
                <w:rStyle w:val="TableText0"/>
              </w:rPr>
              <w:t xml:space="preserve">J </w:t>
            </w:r>
            <w:proofErr w:type="spellStart"/>
            <w:r w:rsidRPr="00820D8A">
              <w:rPr>
                <w:rStyle w:val="TableText0"/>
              </w:rPr>
              <w:t>Int</w:t>
            </w:r>
            <w:proofErr w:type="spellEnd"/>
            <w:r w:rsidRPr="00820D8A">
              <w:rPr>
                <w:rStyle w:val="TableText0"/>
              </w:rPr>
              <w:t xml:space="preserve"> AIDS </w:t>
            </w:r>
            <w:proofErr w:type="spellStart"/>
            <w:r w:rsidRPr="00820D8A">
              <w:rPr>
                <w:rStyle w:val="TableText0"/>
              </w:rPr>
              <w:t>Soc</w:t>
            </w:r>
            <w:proofErr w:type="spellEnd"/>
            <w:r w:rsidRPr="00820D8A">
              <w:rPr>
                <w:rStyle w:val="TableText0"/>
              </w:rPr>
              <w:t xml:space="preserve"> 2016; 19(</w:t>
            </w:r>
            <w:proofErr w:type="spellStart"/>
            <w:r w:rsidRPr="00820D8A">
              <w:rPr>
                <w:rStyle w:val="TableText0"/>
              </w:rPr>
              <w:t>suppl</w:t>
            </w:r>
            <w:proofErr w:type="spellEnd"/>
            <w:r w:rsidRPr="00820D8A">
              <w:rPr>
                <w:rStyle w:val="TableText0"/>
              </w:rPr>
              <w:t xml:space="preserve"> 7), p.81.</w:t>
            </w:r>
          </w:p>
        </w:tc>
      </w:tr>
      <w:tr w:rsidR="00E14739" w:rsidRPr="00820D8A" w:rsidTr="00A0372A">
        <w:trPr>
          <w:cantSplit/>
        </w:trPr>
        <w:tc>
          <w:tcPr>
            <w:tcW w:w="777" w:type="pct"/>
            <w:tcBorders>
              <w:top w:val="single" w:sz="4" w:space="0" w:color="auto"/>
              <w:bottom w:val="single" w:sz="4" w:space="0" w:color="auto"/>
            </w:tcBorders>
            <w:vAlign w:val="center"/>
          </w:tcPr>
          <w:p w:rsidR="00E14739" w:rsidRPr="00820D8A" w:rsidRDefault="00E14739" w:rsidP="00E14739">
            <w:pPr>
              <w:pStyle w:val="Tabletext"/>
              <w:spacing w:before="40" w:after="40"/>
            </w:pPr>
            <w:r w:rsidRPr="00820D8A">
              <w:t>Palacios 2016</w:t>
            </w:r>
          </w:p>
        </w:tc>
        <w:tc>
          <w:tcPr>
            <w:tcW w:w="3045" w:type="pct"/>
            <w:tcBorders>
              <w:top w:val="single" w:sz="4" w:space="0" w:color="auto"/>
              <w:bottom w:val="single" w:sz="4" w:space="0" w:color="auto"/>
            </w:tcBorders>
          </w:tcPr>
          <w:p w:rsidR="00E14739" w:rsidRPr="00820D8A" w:rsidRDefault="00E14739" w:rsidP="00E14739">
            <w:pPr>
              <w:pStyle w:val="Tabletext"/>
              <w:spacing w:before="40" w:after="40"/>
              <w:rPr>
                <w:szCs w:val="18"/>
              </w:rPr>
            </w:pPr>
            <w:r w:rsidRPr="00820D8A">
              <w:rPr>
                <w:rStyle w:val="TableText0"/>
              </w:rPr>
              <w:t xml:space="preserve">Palacios, R., </w:t>
            </w:r>
            <w:proofErr w:type="spellStart"/>
            <w:r w:rsidRPr="00820D8A">
              <w:rPr>
                <w:rStyle w:val="TableText0"/>
              </w:rPr>
              <w:t>Mayorga</w:t>
            </w:r>
            <w:proofErr w:type="spellEnd"/>
            <w:r w:rsidRPr="00820D8A">
              <w:rPr>
                <w:rStyle w:val="TableText0"/>
              </w:rPr>
              <w:t>, M. &amp; González-</w:t>
            </w:r>
            <w:proofErr w:type="spellStart"/>
            <w:r w:rsidRPr="00820D8A">
              <w:rPr>
                <w:rStyle w:val="TableText0"/>
              </w:rPr>
              <w:t>Domenech</w:t>
            </w:r>
            <w:proofErr w:type="spellEnd"/>
            <w:r w:rsidRPr="00820D8A">
              <w:rPr>
                <w:rStyle w:val="TableText0"/>
              </w:rPr>
              <w:t xml:space="preserve">, C.-M. Safety and efficacy of </w:t>
            </w:r>
            <w:proofErr w:type="spellStart"/>
            <w:r w:rsidRPr="00820D8A">
              <w:rPr>
                <w:rStyle w:val="TableText0"/>
              </w:rPr>
              <w:t>dolutegravir</w:t>
            </w:r>
            <w:proofErr w:type="spellEnd"/>
            <w:r w:rsidRPr="00820D8A">
              <w:rPr>
                <w:rStyle w:val="TableText0"/>
              </w:rPr>
              <w:t xml:space="preserve"> plus </w:t>
            </w:r>
            <w:proofErr w:type="spellStart"/>
            <w:r w:rsidRPr="00820D8A">
              <w:rPr>
                <w:rStyle w:val="TableText0"/>
              </w:rPr>
              <w:t>rilpivirine</w:t>
            </w:r>
            <w:proofErr w:type="spellEnd"/>
            <w:r w:rsidRPr="00820D8A">
              <w:rPr>
                <w:rStyle w:val="TableText0"/>
              </w:rPr>
              <w:t xml:space="preserve"> (DTG/RPV) in treatment-experienced HIV-infected patients: preliminary results at 24 weeks of the DORIVIR study. </w:t>
            </w:r>
          </w:p>
        </w:tc>
        <w:tc>
          <w:tcPr>
            <w:tcW w:w="1178" w:type="pct"/>
            <w:tcBorders>
              <w:top w:val="single" w:sz="4" w:space="0" w:color="auto"/>
              <w:bottom w:val="single" w:sz="4" w:space="0" w:color="auto"/>
            </w:tcBorders>
          </w:tcPr>
          <w:p w:rsidR="00E14739" w:rsidRPr="00820D8A" w:rsidRDefault="00E14739" w:rsidP="00E14739">
            <w:pPr>
              <w:pStyle w:val="Tabletext"/>
              <w:spacing w:before="40" w:after="40"/>
              <w:rPr>
                <w:rFonts w:ascii="Times" w:hAnsi="Times"/>
              </w:rPr>
            </w:pPr>
            <w:r w:rsidRPr="00820D8A">
              <w:rPr>
                <w:rStyle w:val="TableText0"/>
              </w:rPr>
              <w:t xml:space="preserve">J </w:t>
            </w:r>
            <w:proofErr w:type="spellStart"/>
            <w:r w:rsidRPr="00820D8A">
              <w:rPr>
                <w:rStyle w:val="TableText0"/>
              </w:rPr>
              <w:t>Int</w:t>
            </w:r>
            <w:proofErr w:type="spellEnd"/>
            <w:r w:rsidRPr="00820D8A">
              <w:rPr>
                <w:rStyle w:val="TableText0"/>
              </w:rPr>
              <w:t xml:space="preserve"> AIDS </w:t>
            </w:r>
            <w:proofErr w:type="spellStart"/>
            <w:r w:rsidRPr="00820D8A">
              <w:rPr>
                <w:rStyle w:val="TableText0"/>
              </w:rPr>
              <w:t>Soc</w:t>
            </w:r>
            <w:proofErr w:type="spellEnd"/>
            <w:r w:rsidRPr="00820D8A">
              <w:rPr>
                <w:rStyle w:val="TableText0"/>
              </w:rPr>
              <w:t>, 2016 19(</w:t>
            </w:r>
            <w:proofErr w:type="spellStart"/>
            <w:r w:rsidRPr="00820D8A">
              <w:rPr>
                <w:rStyle w:val="TableText0"/>
              </w:rPr>
              <w:t>suppl</w:t>
            </w:r>
            <w:proofErr w:type="spellEnd"/>
            <w:r w:rsidRPr="00820D8A">
              <w:rPr>
                <w:rStyle w:val="TableText0"/>
              </w:rPr>
              <w:t xml:space="preserve"> 7): 54.</w:t>
            </w:r>
          </w:p>
        </w:tc>
      </w:tr>
      <w:tr w:rsidR="00E14739" w:rsidRPr="00820D8A" w:rsidTr="00A0372A">
        <w:trPr>
          <w:cantSplit/>
        </w:trPr>
        <w:tc>
          <w:tcPr>
            <w:tcW w:w="777" w:type="pct"/>
            <w:tcBorders>
              <w:bottom w:val="single" w:sz="4" w:space="0" w:color="auto"/>
            </w:tcBorders>
            <w:vAlign w:val="center"/>
          </w:tcPr>
          <w:p w:rsidR="00E14739" w:rsidRPr="00820D8A" w:rsidRDefault="00E14739" w:rsidP="00E14739">
            <w:pPr>
              <w:pStyle w:val="Tabletext"/>
              <w:spacing w:before="40" w:after="40"/>
            </w:pPr>
            <w:proofErr w:type="spellStart"/>
            <w:r w:rsidRPr="00820D8A">
              <w:t>Gantner</w:t>
            </w:r>
            <w:proofErr w:type="spellEnd"/>
            <w:r w:rsidRPr="00820D8A">
              <w:t xml:space="preserve"> 2017</w:t>
            </w:r>
          </w:p>
        </w:tc>
        <w:tc>
          <w:tcPr>
            <w:tcW w:w="3045" w:type="pct"/>
            <w:tcBorders>
              <w:bottom w:val="single" w:sz="4" w:space="0" w:color="auto"/>
            </w:tcBorders>
          </w:tcPr>
          <w:p w:rsidR="00E14739" w:rsidRPr="00820D8A" w:rsidRDefault="00E14739" w:rsidP="00E14739">
            <w:pPr>
              <w:pStyle w:val="Tabletext"/>
              <w:spacing w:before="40" w:after="40"/>
              <w:rPr>
                <w:rFonts w:ascii="Times" w:hAnsi="Times"/>
              </w:rPr>
            </w:pPr>
            <w:proofErr w:type="spellStart"/>
            <w:r w:rsidRPr="00820D8A">
              <w:rPr>
                <w:rStyle w:val="TableText0"/>
              </w:rPr>
              <w:t>Gantner</w:t>
            </w:r>
            <w:proofErr w:type="spellEnd"/>
            <w:r w:rsidRPr="00820D8A">
              <w:rPr>
                <w:rStyle w:val="TableText0"/>
              </w:rPr>
              <w:t xml:space="preserve">, P. et al. Efficacy and safety of </w:t>
            </w:r>
            <w:proofErr w:type="spellStart"/>
            <w:r w:rsidRPr="00820D8A">
              <w:rPr>
                <w:rStyle w:val="TableText0"/>
              </w:rPr>
              <w:t>dolutegravir</w:t>
            </w:r>
            <w:proofErr w:type="spellEnd"/>
            <w:r w:rsidRPr="00820D8A">
              <w:rPr>
                <w:rStyle w:val="TableText0"/>
              </w:rPr>
              <w:t xml:space="preserve"> and </w:t>
            </w:r>
            <w:proofErr w:type="spellStart"/>
            <w:r w:rsidRPr="00820D8A">
              <w:rPr>
                <w:rStyle w:val="TableText0"/>
              </w:rPr>
              <w:t>rilpivirine</w:t>
            </w:r>
            <w:proofErr w:type="spellEnd"/>
            <w:r w:rsidRPr="00820D8A">
              <w:rPr>
                <w:rStyle w:val="TableText0"/>
              </w:rPr>
              <w:t xml:space="preserve"> dual therapy as a simplification strategy: a cohort study. </w:t>
            </w:r>
          </w:p>
        </w:tc>
        <w:tc>
          <w:tcPr>
            <w:tcW w:w="1178" w:type="pct"/>
            <w:tcBorders>
              <w:bottom w:val="single" w:sz="4" w:space="0" w:color="auto"/>
            </w:tcBorders>
          </w:tcPr>
          <w:p w:rsidR="00E14739" w:rsidRPr="00820D8A" w:rsidRDefault="00E14739" w:rsidP="00E14739">
            <w:pPr>
              <w:pStyle w:val="Tabletext"/>
              <w:spacing w:before="40" w:after="40"/>
              <w:rPr>
                <w:rFonts w:ascii="Times" w:hAnsi="Times"/>
              </w:rPr>
            </w:pPr>
            <w:r w:rsidRPr="00820D8A">
              <w:rPr>
                <w:rStyle w:val="TableText0"/>
              </w:rPr>
              <w:t>HIV Medicine 2017; 18(19): 704–708.</w:t>
            </w:r>
          </w:p>
        </w:tc>
      </w:tr>
      <w:tr w:rsidR="00E14739" w:rsidRPr="00820D8A" w:rsidTr="00A0372A">
        <w:trPr>
          <w:cantSplit/>
        </w:trPr>
        <w:tc>
          <w:tcPr>
            <w:tcW w:w="777" w:type="pct"/>
            <w:tcBorders>
              <w:top w:val="single" w:sz="4" w:space="0" w:color="auto"/>
              <w:bottom w:val="single" w:sz="4" w:space="0" w:color="auto"/>
            </w:tcBorders>
            <w:vAlign w:val="center"/>
          </w:tcPr>
          <w:p w:rsidR="00E14739" w:rsidRPr="00820D8A" w:rsidRDefault="00E14739" w:rsidP="00E14739">
            <w:pPr>
              <w:pStyle w:val="Tabletext"/>
              <w:spacing w:before="40" w:after="40"/>
            </w:pPr>
            <w:proofErr w:type="spellStart"/>
            <w:r w:rsidRPr="00820D8A">
              <w:t>Revuelta</w:t>
            </w:r>
            <w:proofErr w:type="spellEnd"/>
            <w:r w:rsidRPr="00820D8A">
              <w:t>-Herrero 2018</w:t>
            </w:r>
          </w:p>
        </w:tc>
        <w:tc>
          <w:tcPr>
            <w:tcW w:w="3045" w:type="pct"/>
            <w:tcBorders>
              <w:top w:val="single" w:sz="4" w:space="0" w:color="auto"/>
              <w:bottom w:val="single" w:sz="4" w:space="0" w:color="auto"/>
            </w:tcBorders>
          </w:tcPr>
          <w:p w:rsidR="00E14739" w:rsidRPr="00820D8A" w:rsidRDefault="00E14739" w:rsidP="00E14739">
            <w:pPr>
              <w:pStyle w:val="Tabletext"/>
              <w:spacing w:before="40" w:after="40"/>
              <w:rPr>
                <w:szCs w:val="18"/>
              </w:rPr>
            </w:pPr>
            <w:proofErr w:type="spellStart"/>
            <w:r w:rsidRPr="00820D8A">
              <w:rPr>
                <w:rStyle w:val="TableText0"/>
              </w:rPr>
              <w:t>Revuelta</w:t>
            </w:r>
            <w:proofErr w:type="spellEnd"/>
            <w:r w:rsidRPr="00820D8A">
              <w:rPr>
                <w:rStyle w:val="TableText0"/>
              </w:rPr>
              <w:t xml:space="preserve">-Herrero J.L., et al. 2018. Effectiveness, Safety, and Costs of a Treatment Switch to </w:t>
            </w:r>
            <w:proofErr w:type="spellStart"/>
            <w:r w:rsidRPr="00820D8A">
              <w:rPr>
                <w:rStyle w:val="TableText0"/>
              </w:rPr>
              <w:t>Dolutegravir</w:t>
            </w:r>
            <w:proofErr w:type="spellEnd"/>
            <w:r w:rsidRPr="00820D8A">
              <w:rPr>
                <w:rStyle w:val="TableText0"/>
              </w:rPr>
              <w:t xml:space="preserve"> Plus </w:t>
            </w:r>
            <w:proofErr w:type="spellStart"/>
            <w:r w:rsidRPr="00820D8A">
              <w:rPr>
                <w:rStyle w:val="TableText0"/>
              </w:rPr>
              <w:t>Rilpivirine</w:t>
            </w:r>
            <w:proofErr w:type="spellEnd"/>
            <w:r w:rsidRPr="00820D8A">
              <w:rPr>
                <w:rStyle w:val="TableText0"/>
              </w:rPr>
              <w:t xml:space="preserve"> Dual Therapy in Treatment-Experienced HIV Patients. </w:t>
            </w:r>
          </w:p>
        </w:tc>
        <w:tc>
          <w:tcPr>
            <w:tcW w:w="1178" w:type="pct"/>
            <w:tcBorders>
              <w:top w:val="single" w:sz="4" w:space="0" w:color="auto"/>
              <w:bottom w:val="single" w:sz="4" w:space="0" w:color="auto"/>
            </w:tcBorders>
          </w:tcPr>
          <w:p w:rsidR="00E14739" w:rsidRPr="00820D8A" w:rsidRDefault="00E14739" w:rsidP="00E14739">
            <w:pPr>
              <w:pStyle w:val="Tabletext"/>
              <w:spacing w:before="40" w:after="40"/>
            </w:pPr>
            <w:r w:rsidRPr="00820D8A">
              <w:rPr>
                <w:szCs w:val="18"/>
              </w:rPr>
              <w:t>The Lancet 2015; 385(9980): 1873-1883.</w:t>
            </w:r>
          </w:p>
        </w:tc>
      </w:tr>
      <w:tr w:rsidR="00E14739" w:rsidRPr="00820D8A" w:rsidTr="00A0372A">
        <w:trPr>
          <w:cantSplit/>
        </w:trPr>
        <w:tc>
          <w:tcPr>
            <w:tcW w:w="777" w:type="pct"/>
            <w:tcBorders>
              <w:top w:val="single" w:sz="4" w:space="0" w:color="auto"/>
              <w:bottom w:val="single" w:sz="4" w:space="0" w:color="auto"/>
            </w:tcBorders>
            <w:vAlign w:val="center"/>
          </w:tcPr>
          <w:p w:rsidR="00E14739" w:rsidRPr="00820D8A" w:rsidRDefault="00E14739" w:rsidP="00E14739">
            <w:pPr>
              <w:pStyle w:val="Tabletext"/>
              <w:spacing w:before="40" w:after="40"/>
            </w:pPr>
            <w:r w:rsidRPr="00820D8A">
              <w:t>Ruiz Martinez 2016</w:t>
            </w:r>
          </w:p>
        </w:tc>
        <w:tc>
          <w:tcPr>
            <w:tcW w:w="3045" w:type="pct"/>
            <w:tcBorders>
              <w:top w:val="single" w:sz="4" w:space="0" w:color="auto"/>
              <w:bottom w:val="single" w:sz="4" w:space="0" w:color="auto"/>
            </w:tcBorders>
          </w:tcPr>
          <w:p w:rsidR="00E14739" w:rsidRPr="00820D8A" w:rsidRDefault="00E14739" w:rsidP="00E14739">
            <w:pPr>
              <w:pStyle w:val="Tabletext"/>
              <w:spacing w:before="40" w:after="40"/>
              <w:rPr>
                <w:szCs w:val="18"/>
              </w:rPr>
            </w:pPr>
            <w:r w:rsidRPr="00820D8A">
              <w:rPr>
                <w:rStyle w:val="TableText0"/>
              </w:rPr>
              <w:t xml:space="preserve">Ruiz Martinez, C et al., 2016. Effectiveness and safety of switching to dual antiretroviral therapy in a treatment experienced HIV cohort. European Journal of Hospital Pharmacy. 23 Supplement 1 (A97). </w:t>
            </w:r>
          </w:p>
        </w:tc>
        <w:tc>
          <w:tcPr>
            <w:tcW w:w="1178" w:type="pct"/>
            <w:tcBorders>
              <w:top w:val="single" w:sz="4" w:space="0" w:color="auto"/>
              <w:bottom w:val="single" w:sz="4" w:space="0" w:color="auto"/>
            </w:tcBorders>
          </w:tcPr>
          <w:p w:rsidR="00E14739" w:rsidRPr="00820D8A" w:rsidRDefault="00E14739" w:rsidP="00E14739">
            <w:pPr>
              <w:pStyle w:val="Tabletext"/>
              <w:spacing w:before="40" w:after="40"/>
              <w:rPr>
                <w:szCs w:val="18"/>
              </w:rPr>
            </w:pPr>
            <w:r w:rsidRPr="00820D8A">
              <w:rPr>
                <w:rStyle w:val="TableText0"/>
              </w:rPr>
              <w:t>Annals of Pharmacotherapy  2016; 52(1): 11-18</w:t>
            </w:r>
          </w:p>
        </w:tc>
      </w:tr>
      <w:tr w:rsidR="00E14739" w:rsidRPr="00820D8A" w:rsidTr="00A0372A">
        <w:trPr>
          <w:cantSplit/>
        </w:trPr>
        <w:tc>
          <w:tcPr>
            <w:tcW w:w="777" w:type="pct"/>
            <w:tcBorders>
              <w:top w:val="single" w:sz="4" w:space="0" w:color="auto"/>
              <w:bottom w:val="single" w:sz="4" w:space="0" w:color="auto"/>
            </w:tcBorders>
            <w:vAlign w:val="center"/>
          </w:tcPr>
          <w:p w:rsidR="00E14739" w:rsidRPr="00820D8A" w:rsidRDefault="00E14739" w:rsidP="00E14739">
            <w:pPr>
              <w:pStyle w:val="Tabletext"/>
              <w:spacing w:before="40" w:after="40"/>
            </w:pPr>
            <w:proofErr w:type="spellStart"/>
            <w:r w:rsidRPr="00820D8A">
              <w:lastRenderedPageBreak/>
              <w:t>Gabuvu</w:t>
            </w:r>
            <w:proofErr w:type="spellEnd"/>
            <w:r w:rsidRPr="00820D8A">
              <w:t xml:space="preserve"> 2016</w:t>
            </w:r>
          </w:p>
        </w:tc>
        <w:tc>
          <w:tcPr>
            <w:tcW w:w="3045" w:type="pct"/>
            <w:tcBorders>
              <w:top w:val="single" w:sz="4" w:space="0" w:color="auto"/>
              <w:bottom w:val="single" w:sz="4" w:space="0" w:color="auto"/>
            </w:tcBorders>
          </w:tcPr>
          <w:p w:rsidR="00E14739" w:rsidRPr="00820D8A" w:rsidRDefault="00E14739" w:rsidP="00E14739">
            <w:pPr>
              <w:pStyle w:val="Tabletext"/>
              <w:spacing w:before="40" w:after="40"/>
              <w:rPr>
                <w:szCs w:val="18"/>
              </w:rPr>
            </w:pPr>
            <w:proofErr w:type="spellStart"/>
            <w:r w:rsidRPr="00820D8A">
              <w:rPr>
                <w:rStyle w:val="TableText0"/>
              </w:rPr>
              <w:t>Gabuvu</w:t>
            </w:r>
            <w:proofErr w:type="spellEnd"/>
            <w:r w:rsidRPr="00820D8A">
              <w:rPr>
                <w:rStyle w:val="TableText0"/>
              </w:rPr>
              <w:t xml:space="preserve"> C et al., 2016. </w:t>
            </w:r>
            <w:proofErr w:type="spellStart"/>
            <w:r w:rsidRPr="00820D8A">
              <w:rPr>
                <w:rStyle w:val="TableText0"/>
              </w:rPr>
              <w:t>Dolutegravir</w:t>
            </w:r>
            <w:proofErr w:type="spellEnd"/>
            <w:r w:rsidRPr="00820D8A">
              <w:rPr>
                <w:rStyle w:val="TableText0"/>
              </w:rPr>
              <w:t xml:space="preserve">-based monotherapy or dual therapy maintains a high proportion of viral suppression even in highly experienced HIV-1-infected patients. </w:t>
            </w:r>
          </w:p>
        </w:tc>
        <w:tc>
          <w:tcPr>
            <w:tcW w:w="1178" w:type="pct"/>
            <w:tcBorders>
              <w:top w:val="single" w:sz="4" w:space="0" w:color="auto"/>
              <w:bottom w:val="single" w:sz="4" w:space="0" w:color="auto"/>
            </w:tcBorders>
          </w:tcPr>
          <w:p w:rsidR="00E14739" w:rsidRPr="00820D8A" w:rsidRDefault="00E14739" w:rsidP="00E14739">
            <w:pPr>
              <w:pStyle w:val="Tabletext"/>
              <w:spacing w:before="40" w:after="40"/>
              <w:rPr>
                <w:szCs w:val="18"/>
              </w:rPr>
            </w:pPr>
            <w:r w:rsidRPr="00820D8A">
              <w:rPr>
                <w:rStyle w:val="TableText0"/>
              </w:rPr>
              <w:t>Journal of Antimicrobial Chemotherapy 2016 71(4) : 1046-1050</w:t>
            </w:r>
          </w:p>
        </w:tc>
      </w:tr>
      <w:tr w:rsidR="00E14739" w:rsidRPr="00820D8A" w:rsidTr="00A0372A">
        <w:trPr>
          <w:cantSplit/>
        </w:trPr>
        <w:tc>
          <w:tcPr>
            <w:tcW w:w="777" w:type="pct"/>
            <w:tcBorders>
              <w:top w:val="single" w:sz="4" w:space="0" w:color="auto"/>
              <w:bottom w:val="single" w:sz="4" w:space="0" w:color="auto"/>
            </w:tcBorders>
            <w:vAlign w:val="center"/>
          </w:tcPr>
          <w:p w:rsidR="00E14739" w:rsidRPr="00820D8A" w:rsidRDefault="00E14739" w:rsidP="00E14739">
            <w:pPr>
              <w:pStyle w:val="Tabletext"/>
              <w:spacing w:before="40" w:after="40"/>
            </w:pPr>
            <w:r w:rsidRPr="00820D8A">
              <w:t>Togami 2016</w:t>
            </w:r>
          </w:p>
        </w:tc>
        <w:tc>
          <w:tcPr>
            <w:tcW w:w="3045" w:type="pct"/>
            <w:tcBorders>
              <w:top w:val="single" w:sz="4" w:space="0" w:color="auto"/>
              <w:bottom w:val="single" w:sz="4" w:space="0" w:color="auto"/>
            </w:tcBorders>
          </w:tcPr>
          <w:p w:rsidR="00E14739" w:rsidRPr="00820D8A" w:rsidRDefault="00E14739" w:rsidP="00E14739">
            <w:pPr>
              <w:pStyle w:val="Tabletext"/>
              <w:spacing w:before="40" w:after="40"/>
              <w:rPr>
                <w:szCs w:val="18"/>
              </w:rPr>
            </w:pPr>
            <w:r w:rsidRPr="00820D8A">
              <w:rPr>
                <w:rStyle w:val="TableText0"/>
              </w:rPr>
              <w:t xml:space="preserve">Togami H, Kato M, Fukushima N, Hirano A, Imamura J, </w:t>
            </w:r>
            <w:proofErr w:type="spellStart"/>
            <w:r w:rsidRPr="00820D8A">
              <w:rPr>
                <w:rStyle w:val="TableText0"/>
              </w:rPr>
              <w:t>Hachiya</w:t>
            </w:r>
            <w:proofErr w:type="spellEnd"/>
            <w:r w:rsidRPr="00820D8A">
              <w:rPr>
                <w:rStyle w:val="TableText0"/>
              </w:rPr>
              <w:t xml:space="preserve"> A et al. Treatment outcome for NRTI sparing regimen consisting o</w:t>
            </w:r>
            <w:r w:rsidR="00A255CF" w:rsidRPr="00820D8A">
              <w:rPr>
                <w:rStyle w:val="TableText0"/>
              </w:rPr>
              <w:t xml:space="preserve">f </w:t>
            </w:r>
            <w:proofErr w:type="spellStart"/>
            <w:r w:rsidR="00A255CF" w:rsidRPr="00820D8A">
              <w:rPr>
                <w:rStyle w:val="TableText0"/>
              </w:rPr>
              <w:t>dolutegravir</w:t>
            </w:r>
            <w:proofErr w:type="spellEnd"/>
            <w:r w:rsidR="00A255CF" w:rsidRPr="00820D8A">
              <w:rPr>
                <w:rStyle w:val="TableText0"/>
              </w:rPr>
              <w:t xml:space="preserve"> and </w:t>
            </w:r>
            <w:proofErr w:type="spellStart"/>
            <w:r w:rsidR="00A255CF" w:rsidRPr="00820D8A">
              <w:rPr>
                <w:rStyle w:val="TableText0"/>
              </w:rPr>
              <w:t>rilpivirine</w:t>
            </w:r>
            <w:proofErr w:type="spellEnd"/>
          </w:p>
        </w:tc>
        <w:tc>
          <w:tcPr>
            <w:tcW w:w="1178" w:type="pct"/>
            <w:tcBorders>
              <w:top w:val="single" w:sz="4" w:space="0" w:color="auto"/>
              <w:bottom w:val="single" w:sz="4" w:space="0" w:color="auto"/>
            </w:tcBorders>
          </w:tcPr>
          <w:p w:rsidR="00E14739" w:rsidRPr="00820D8A" w:rsidRDefault="00E14739" w:rsidP="00E14739">
            <w:pPr>
              <w:pStyle w:val="Tabletext"/>
              <w:spacing w:before="40" w:after="40"/>
              <w:rPr>
                <w:szCs w:val="18"/>
              </w:rPr>
            </w:pPr>
            <w:r w:rsidRPr="00820D8A">
              <w:rPr>
                <w:rStyle w:val="TableText0"/>
              </w:rPr>
              <w:t>[abstract] Asia Pacific AIDS and Co-infections Conference (APACC). 2016.</w:t>
            </w:r>
          </w:p>
        </w:tc>
      </w:tr>
      <w:tr w:rsidR="00E14739" w:rsidRPr="00820D8A" w:rsidTr="00A0372A">
        <w:trPr>
          <w:cantSplit/>
        </w:trPr>
        <w:tc>
          <w:tcPr>
            <w:tcW w:w="777" w:type="pct"/>
            <w:tcBorders>
              <w:top w:val="single" w:sz="4" w:space="0" w:color="auto"/>
              <w:bottom w:val="single" w:sz="4" w:space="0" w:color="auto"/>
            </w:tcBorders>
            <w:vAlign w:val="center"/>
          </w:tcPr>
          <w:p w:rsidR="00E14739" w:rsidRPr="00820D8A" w:rsidRDefault="00E14739" w:rsidP="00E14739">
            <w:pPr>
              <w:pStyle w:val="Tabletext"/>
              <w:spacing w:before="40" w:after="40"/>
            </w:pPr>
            <w:r w:rsidRPr="00820D8A">
              <w:t>Diaz 2016</w:t>
            </w:r>
          </w:p>
        </w:tc>
        <w:tc>
          <w:tcPr>
            <w:tcW w:w="3045" w:type="pct"/>
            <w:tcBorders>
              <w:top w:val="single" w:sz="4" w:space="0" w:color="auto"/>
              <w:bottom w:val="single" w:sz="4" w:space="0" w:color="auto"/>
            </w:tcBorders>
          </w:tcPr>
          <w:p w:rsidR="00E14739" w:rsidRPr="00820D8A" w:rsidRDefault="00E14739" w:rsidP="00E14739">
            <w:pPr>
              <w:pStyle w:val="Tabletext"/>
              <w:spacing w:before="40" w:after="40"/>
              <w:rPr>
                <w:szCs w:val="18"/>
              </w:rPr>
            </w:pPr>
            <w:r w:rsidRPr="00820D8A">
              <w:rPr>
                <w:rStyle w:val="TableText0"/>
              </w:rPr>
              <w:t xml:space="preserve">Diaz, A. et al., 2016. </w:t>
            </w:r>
            <w:proofErr w:type="spellStart"/>
            <w:r w:rsidRPr="00820D8A">
              <w:rPr>
                <w:rStyle w:val="TableText0"/>
              </w:rPr>
              <w:t>Dolutegravir</w:t>
            </w:r>
            <w:proofErr w:type="spellEnd"/>
            <w:r w:rsidRPr="00820D8A">
              <w:rPr>
                <w:rStyle w:val="TableText0"/>
              </w:rPr>
              <w:t xml:space="preserve"> plus </w:t>
            </w:r>
            <w:proofErr w:type="spellStart"/>
            <w:r w:rsidRPr="00820D8A">
              <w:rPr>
                <w:rStyle w:val="TableText0"/>
              </w:rPr>
              <w:t>rilpivirine</w:t>
            </w:r>
            <w:proofErr w:type="spellEnd"/>
            <w:r w:rsidRPr="00820D8A">
              <w:rPr>
                <w:rStyle w:val="TableText0"/>
              </w:rPr>
              <w:t xml:space="preserve"> in suppressed heavily </w:t>
            </w:r>
            <w:proofErr w:type="spellStart"/>
            <w:r w:rsidRPr="00820D8A">
              <w:rPr>
                <w:rStyle w:val="TableText0"/>
              </w:rPr>
              <w:t>pretreated</w:t>
            </w:r>
            <w:proofErr w:type="spellEnd"/>
            <w:r w:rsidRPr="00820D8A">
              <w:rPr>
                <w:rStyle w:val="TableText0"/>
              </w:rPr>
              <w:t xml:space="preserve"> HIV-infected patients. </w:t>
            </w:r>
          </w:p>
        </w:tc>
        <w:tc>
          <w:tcPr>
            <w:tcW w:w="1178" w:type="pct"/>
            <w:tcBorders>
              <w:top w:val="single" w:sz="4" w:space="0" w:color="auto"/>
              <w:bottom w:val="single" w:sz="4" w:space="0" w:color="auto"/>
            </w:tcBorders>
          </w:tcPr>
          <w:p w:rsidR="00E14739" w:rsidRPr="00820D8A" w:rsidRDefault="00E14739" w:rsidP="00E14739">
            <w:pPr>
              <w:pStyle w:val="Tabletext"/>
              <w:spacing w:before="40" w:after="40"/>
              <w:rPr>
                <w:szCs w:val="18"/>
              </w:rPr>
            </w:pPr>
            <w:r w:rsidRPr="00820D8A">
              <w:rPr>
                <w:rStyle w:val="TableText0"/>
              </w:rPr>
              <w:t>In AIDS Conference.</w:t>
            </w:r>
          </w:p>
        </w:tc>
      </w:tr>
      <w:tr w:rsidR="00E14739" w:rsidRPr="00820D8A" w:rsidTr="00A0372A">
        <w:trPr>
          <w:cantSplit/>
        </w:trPr>
        <w:tc>
          <w:tcPr>
            <w:tcW w:w="777" w:type="pct"/>
            <w:tcBorders>
              <w:top w:val="single" w:sz="4" w:space="0" w:color="auto"/>
              <w:bottom w:val="single" w:sz="4" w:space="0" w:color="auto"/>
            </w:tcBorders>
            <w:vAlign w:val="center"/>
          </w:tcPr>
          <w:p w:rsidR="00E14739" w:rsidRPr="00820D8A" w:rsidRDefault="00E14739" w:rsidP="00E14739">
            <w:pPr>
              <w:pStyle w:val="Tabletext"/>
              <w:spacing w:before="40" w:after="40"/>
            </w:pPr>
            <w:proofErr w:type="spellStart"/>
            <w:r w:rsidRPr="00820D8A">
              <w:t>Grabmeier</w:t>
            </w:r>
            <w:proofErr w:type="spellEnd"/>
            <w:r w:rsidRPr="00820D8A">
              <w:t xml:space="preserve"> </w:t>
            </w:r>
            <w:proofErr w:type="spellStart"/>
            <w:r w:rsidRPr="00820D8A">
              <w:t>Pfistershammer</w:t>
            </w:r>
            <w:proofErr w:type="spellEnd"/>
            <w:r w:rsidRPr="00820D8A">
              <w:t xml:space="preserve"> 2017</w:t>
            </w:r>
          </w:p>
        </w:tc>
        <w:tc>
          <w:tcPr>
            <w:tcW w:w="3045" w:type="pct"/>
            <w:tcBorders>
              <w:top w:val="single" w:sz="4" w:space="0" w:color="auto"/>
              <w:bottom w:val="single" w:sz="4" w:space="0" w:color="auto"/>
            </w:tcBorders>
          </w:tcPr>
          <w:p w:rsidR="00E14739" w:rsidRPr="00820D8A" w:rsidRDefault="00E14739" w:rsidP="00E14739">
            <w:pPr>
              <w:pStyle w:val="Tabletext"/>
              <w:spacing w:before="40" w:after="40"/>
              <w:rPr>
                <w:szCs w:val="18"/>
              </w:rPr>
            </w:pPr>
            <w:proofErr w:type="spellStart"/>
            <w:r w:rsidRPr="00820D8A">
              <w:rPr>
                <w:rStyle w:val="TableText0"/>
              </w:rPr>
              <w:t>Grabmeier-Pfistershammer</w:t>
            </w:r>
            <w:proofErr w:type="spellEnd"/>
            <w:r w:rsidRPr="00820D8A">
              <w:rPr>
                <w:rStyle w:val="TableText0"/>
              </w:rPr>
              <w:t xml:space="preserve">, K., 2017. Maintenance Therapy with </w:t>
            </w:r>
            <w:proofErr w:type="spellStart"/>
            <w:r w:rsidRPr="00820D8A">
              <w:rPr>
                <w:rStyle w:val="TableText0"/>
              </w:rPr>
              <w:t>Dolutegravir</w:t>
            </w:r>
            <w:proofErr w:type="spellEnd"/>
            <w:r w:rsidRPr="00820D8A">
              <w:rPr>
                <w:rStyle w:val="TableText0"/>
              </w:rPr>
              <w:t>/</w:t>
            </w:r>
            <w:proofErr w:type="spellStart"/>
            <w:r w:rsidRPr="00820D8A">
              <w:rPr>
                <w:rStyle w:val="TableText0"/>
              </w:rPr>
              <w:t>Rilpivirine</w:t>
            </w:r>
            <w:proofErr w:type="spellEnd"/>
            <w:r w:rsidRPr="00820D8A">
              <w:rPr>
                <w:rStyle w:val="TableText0"/>
              </w:rPr>
              <w:t xml:space="preserve"> is efficient and well tolerated in a real-life setting. </w:t>
            </w:r>
          </w:p>
        </w:tc>
        <w:tc>
          <w:tcPr>
            <w:tcW w:w="1178" w:type="pct"/>
            <w:tcBorders>
              <w:top w:val="single" w:sz="4" w:space="0" w:color="auto"/>
              <w:bottom w:val="single" w:sz="4" w:space="0" w:color="auto"/>
            </w:tcBorders>
          </w:tcPr>
          <w:p w:rsidR="00E14739" w:rsidRPr="00820D8A" w:rsidRDefault="00E14739" w:rsidP="00E14739">
            <w:pPr>
              <w:pStyle w:val="Tabletext"/>
              <w:spacing w:before="40" w:after="40"/>
              <w:rPr>
                <w:szCs w:val="18"/>
              </w:rPr>
            </w:pPr>
            <w:r w:rsidRPr="00820D8A">
              <w:rPr>
                <w:szCs w:val="18"/>
              </w:rPr>
              <w:t>NR</w:t>
            </w:r>
          </w:p>
        </w:tc>
      </w:tr>
      <w:tr w:rsidR="00E14739" w:rsidRPr="00820D8A" w:rsidTr="00A0372A">
        <w:trPr>
          <w:cantSplit/>
        </w:trPr>
        <w:tc>
          <w:tcPr>
            <w:tcW w:w="777" w:type="pct"/>
            <w:tcBorders>
              <w:top w:val="single" w:sz="4" w:space="0" w:color="auto"/>
              <w:bottom w:val="single" w:sz="4" w:space="0" w:color="auto"/>
            </w:tcBorders>
            <w:vAlign w:val="center"/>
          </w:tcPr>
          <w:p w:rsidR="00E14739" w:rsidRPr="00820D8A" w:rsidRDefault="00E14739" w:rsidP="00E14739">
            <w:pPr>
              <w:pStyle w:val="Tabletext"/>
              <w:spacing w:before="40" w:after="40"/>
            </w:pPr>
            <w:proofErr w:type="spellStart"/>
            <w:r w:rsidRPr="00820D8A">
              <w:t>Saling</w:t>
            </w:r>
            <w:proofErr w:type="spellEnd"/>
            <w:r w:rsidRPr="00820D8A">
              <w:t xml:space="preserve"> 2016</w:t>
            </w:r>
          </w:p>
        </w:tc>
        <w:tc>
          <w:tcPr>
            <w:tcW w:w="3045" w:type="pct"/>
            <w:tcBorders>
              <w:top w:val="single" w:sz="4" w:space="0" w:color="auto"/>
              <w:bottom w:val="single" w:sz="4" w:space="0" w:color="auto"/>
            </w:tcBorders>
          </w:tcPr>
          <w:p w:rsidR="00E14739" w:rsidRPr="00820D8A" w:rsidRDefault="00E14739" w:rsidP="00E14739">
            <w:pPr>
              <w:pStyle w:val="Tabletext"/>
              <w:spacing w:before="40" w:after="40"/>
              <w:rPr>
                <w:szCs w:val="18"/>
              </w:rPr>
            </w:pPr>
            <w:proofErr w:type="spellStart"/>
            <w:r w:rsidRPr="00820D8A">
              <w:rPr>
                <w:rStyle w:val="TableText0"/>
              </w:rPr>
              <w:t>Saling</w:t>
            </w:r>
            <w:proofErr w:type="spellEnd"/>
            <w:r w:rsidRPr="00820D8A">
              <w:rPr>
                <w:rStyle w:val="TableText0"/>
              </w:rPr>
              <w:t xml:space="preserve">, C.F., </w:t>
            </w:r>
            <w:proofErr w:type="spellStart"/>
            <w:r w:rsidRPr="00820D8A">
              <w:rPr>
                <w:rStyle w:val="TableText0"/>
              </w:rPr>
              <w:t>Szabela</w:t>
            </w:r>
            <w:proofErr w:type="spellEnd"/>
            <w:r w:rsidRPr="00820D8A">
              <w:rPr>
                <w:rStyle w:val="TableText0"/>
              </w:rPr>
              <w:t xml:space="preserve">, M.E. &amp; Johnson, T., 2016. </w:t>
            </w:r>
            <w:proofErr w:type="spellStart"/>
            <w:r w:rsidRPr="00820D8A">
              <w:rPr>
                <w:rStyle w:val="TableText0"/>
              </w:rPr>
              <w:t>Dolutegravir</w:t>
            </w:r>
            <w:proofErr w:type="spellEnd"/>
            <w:r w:rsidRPr="00820D8A">
              <w:rPr>
                <w:rStyle w:val="TableText0"/>
              </w:rPr>
              <w:t xml:space="preserve"> 50 mg + </w:t>
            </w:r>
            <w:proofErr w:type="spellStart"/>
            <w:r w:rsidRPr="00820D8A">
              <w:rPr>
                <w:rStyle w:val="TableText0"/>
              </w:rPr>
              <w:t>Rilpivirine</w:t>
            </w:r>
            <w:proofErr w:type="spellEnd"/>
            <w:r w:rsidRPr="00820D8A">
              <w:rPr>
                <w:rStyle w:val="TableText0"/>
              </w:rPr>
              <w:t xml:space="preserve"> 25 mg (DTG+RPV) Daily in Treatment-Experienced HIV-Infected Patients. </w:t>
            </w:r>
          </w:p>
        </w:tc>
        <w:tc>
          <w:tcPr>
            <w:tcW w:w="1178" w:type="pct"/>
            <w:tcBorders>
              <w:top w:val="single" w:sz="4" w:space="0" w:color="auto"/>
              <w:bottom w:val="single" w:sz="4" w:space="0" w:color="auto"/>
            </w:tcBorders>
          </w:tcPr>
          <w:p w:rsidR="00E14739" w:rsidRPr="00820D8A" w:rsidRDefault="00E14739" w:rsidP="00E14739">
            <w:pPr>
              <w:pStyle w:val="Tabletext"/>
              <w:spacing w:before="40" w:after="40"/>
              <w:rPr>
                <w:szCs w:val="18"/>
              </w:rPr>
            </w:pPr>
            <w:r w:rsidRPr="00820D8A">
              <w:rPr>
                <w:rStyle w:val="TableText0"/>
              </w:rPr>
              <w:t>DSA Conference.</w:t>
            </w:r>
          </w:p>
        </w:tc>
      </w:tr>
    </w:tbl>
    <w:p w:rsidR="00A105BC" w:rsidRPr="00820D8A" w:rsidRDefault="00A105BC" w:rsidP="00A105BC">
      <w:pPr>
        <w:pStyle w:val="TableFooter"/>
        <w:rPr>
          <w:sz w:val="20"/>
        </w:rPr>
      </w:pPr>
      <w:r w:rsidRPr="00820D8A">
        <w:t>Source: Table 20, p43-44 of the submission.</w:t>
      </w:r>
    </w:p>
    <w:p w:rsidR="00862502" w:rsidRPr="00820D8A" w:rsidRDefault="00862502" w:rsidP="008F120A">
      <w:pPr>
        <w:widowControl/>
      </w:pPr>
    </w:p>
    <w:p w:rsidR="007F1017" w:rsidRPr="00820D8A" w:rsidRDefault="008F120A" w:rsidP="00B42DFF">
      <w:pPr>
        <w:pStyle w:val="ListParagraph"/>
        <w:widowControl/>
        <w:numPr>
          <w:ilvl w:val="1"/>
          <w:numId w:val="1"/>
        </w:numPr>
      </w:pPr>
      <w:r w:rsidRPr="00820D8A">
        <w:t xml:space="preserve">The key features of the direct randomised trial are summarised in </w:t>
      </w:r>
      <w:r w:rsidR="00042714" w:rsidRPr="00820D8A">
        <w:t>Table 3</w:t>
      </w:r>
      <w:r w:rsidRPr="00820D8A">
        <w:t xml:space="preserve">.  </w:t>
      </w:r>
    </w:p>
    <w:p w:rsidR="007F1017" w:rsidRPr="00820D8A" w:rsidRDefault="001D1159" w:rsidP="00A0372A">
      <w:pPr>
        <w:pStyle w:val="TableHeading"/>
        <w:rPr>
          <w:rStyle w:val="CommentReference"/>
          <w:b/>
          <w:szCs w:val="22"/>
        </w:rPr>
      </w:pPr>
      <w:bookmarkStart w:id="10" w:name="_Ref513336315"/>
      <w:r w:rsidRPr="00820D8A">
        <w:rPr>
          <w:rStyle w:val="CommentReference"/>
          <w:b/>
          <w:szCs w:val="22"/>
        </w:rPr>
        <w:t>Table</w:t>
      </w:r>
      <w:r w:rsidR="00E14739" w:rsidRPr="00820D8A">
        <w:rPr>
          <w:rStyle w:val="CommentReference"/>
          <w:b/>
          <w:szCs w:val="22"/>
        </w:rPr>
        <w:t xml:space="preserve"> </w:t>
      </w:r>
      <w:r w:rsidR="0095648B" w:rsidRPr="00820D8A">
        <w:rPr>
          <w:rStyle w:val="CommentReference"/>
          <w:b/>
          <w:szCs w:val="22"/>
        </w:rPr>
        <w:t>3</w:t>
      </w:r>
      <w:bookmarkEnd w:id="10"/>
      <w:r w:rsidR="007F1017" w:rsidRPr="00820D8A">
        <w:rPr>
          <w:rStyle w:val="CommentReference"/>
          <w:b/>
          <w:szCs w:val="22"/>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1"/>
        <w:gridCol w:w="636"/>
        <w:gridCol w:w="1450"/>
        <w:gridCol w:w="997"/>
        <w:gridCol w:w="2538"/>
        <w:gridCol w:w="2561"/>
      </w:tblGrid>
      <w:tr w:rsidR="00A105BC" w:rsidRPr="00820D8A" w:rsidTr="00A105BC">
        <w:tc>
          <w:tcPr>
            <w:tcW w:w="496" w:type="pct"/>
            <w:shd w:val="clear" w:color="auto" w:fill="auto"/>
            <w:vAlign w:val="center"/>
          </w:tcPr>
          <w:p w:rsidR="00A105BC" w:rsidRPr="00820D8A" w:rsidRDefault="00A105BC" w:rsidP="00A0372A">
            <w:pPr>
              <w:pStyle w:val="Tabletext"/>
              <w:keepNext/>
              <w:spacing w:before="40" w:after="40"/>
              <w:rPr>
                <w:b/>
              </w:rPr>
            </w:pPr>
            <w:r w:rsidRPr="00820D8A">
              <w:rPr>
                <w:b/>
              </w:rPr>
              <w:t>Trial</w:t>
            </w:r>
          </w:p>
        </w:tc>
        <w:tc>
          <w:tcPr>
            <w:tcW w:w="350" w:type="pct"/>
            <w:shd w:val="clear" w:color="auto" w:fill="auto"/>
            <w:vAlign w:val="center"/>
          </w:tcPr>
          <w:p w:rsidR="00A105BC" w:rsidRPr="00820D8A" w:rsidRDefault="00A105BC" w:rsidP="00A0372A">
            <w:pPr>
              <w:pStyle w:val="Tabletext"/>
              <w:keepNext/>
              <w:spacing w:before="40" w:after="40"/>
              <w:jc w:val="center"/>
              <w:rPr>
                <w:b/>
              </w:rPr>
            </w:pPr>
            <w:r w:rsidRPr="00820D8A">
              <w:rPr>
                <w:b/>
              </w:rPr>
              <w:t>N</w:t>
            </w:r>
          </w:p>
        </w:tc>
        <w:tc>
          <w:tcPr>
            <w:tcW w:w="798" w:type="pct"/>
            <w:shd w:val="clear" w:color="auto" w:fill="auto"/>
            <w:vAlign w:val="center"/>
          </w:tcPr>
          <w:p w:rsidR="00A105BC" w:rsidRPr="00820D8A" w:rsidRDefault="00A105BC" w:rsidP="00A0372A">
            <w:pPr>
              <w:pStyle w:val="Tabletext"/>
              <w:keepNext/>
              <w:spacing w:before="40" w:after="40"/>
              <w:jc w:val="center"/>
              <w:rPr>
                <w:b/>
              </w:rPr>
            </w:pPr>
            <w:r w:rsidRPr="00820D8A">
              <w:rPr>
                <w:b/>
              </w:rPr>
              <w:t>Design/ duration</w:t>
            </w:r>
          </w:p>
        </w:tc>
        <w:tc>
          <w:tcPr>
            <w:tcW w:w="549" w:type="pct"/>
            <w:shd w:val="clear" w:color="auto" w:fill="auto"/>
            <w:vAlign w:val="center"/>
          </w:tcPr>
          <w:p w:rsidR="00A105BC" w:rsidRPr="00820D8A" w:rsidRDefault="00A105BC" w:rsidP="00A0372A">
            <w:pPr>
              <w:pStyle w:val="Tabletext"/>
              <w:keepNext/>
              <w:spacing w:before="40" w:after="40"/>
              <w:jc w:val="center"/>
              <w:rPr>
                <w:b/>
              </w:rPr>
            </w:pPr>
            <w:r w:rsidRPr="00820D8A">
              <w:rPr>
                <w:b/>
              </w:rPr>
              <w:t>Risk of bias</w:t>
            </w:r>
          </w:p>
        </w:tc>
        <w:tc>
          <w:tcPr>
            <w:tcW w:w="1397" w:type="pct"/>
            <w:shd w:val="clear" w:color="auto" w:fill="auto"/>
            <w:vAlign w:val="center"/>
          </w:tcPr>
          <w:p w:rsidR="00A105BC" w:rsidRPr="00820D8A" w:rsidRDefault="00A105BC" w:rsidP="00A0372A">
            <w:pPr>
              <w:pStyle w:val="Tabletext"/>
              <w:keepNext/>
              <w:spacing w:before="40" w:after="40"/>
              <w:jc w:val="center"/>
              <w:rPr>
                <w:b/>
              </w:rPr>
            </w:pPr>
            <w:r w:rsidRPr="00820D8A">
              <w:rPr>
                <w:b/>
              </w:rPr>
              <w:t>Patient population</w:t>
            </w:r>
          </w:p>
        </w:tc>
        <w:tc>
          <w:tcPr>
            <w:tcW w:w="1410" w:type="pct"/>
            <w:shd w:val="clear" w:color="auto" w:fill="auto"/>
            <w:vAlign w:val="center"/>
          </w:tcPr>
          <w:p w:rsidR="00A105BC" w:rsidRPr="00820D8A" w:rsidRDefault="00A105BC" w:rsidP="00A0372A">
            <w:pPr>
              <w:pStyle w:val="Tabletext"/>
              <w:keepNext/>
              <w:spacing w:before="40" w:after="40"/>
              <w:jc w:val="center"/>
              <w:rPr>
                <w:b/>
              </w:rPr>
            </w:pPr>
            <w:r w:rsidRPr="00820D8A">
              <w:rPr>
                <w:b/>
              </w:rPr>
              <w:t>Outcome(s)</w:t>
            </w:r>
          </w:p>
        </w:tc>
      </w:tr>
      <w:tr w:rsidR="00A105BC" w:rsidRPr="00820D8A" w:rsidTr="00A105BC">
        <w:tc>
          <w:tcPr>
            <w:tcW w:w="5000" w:type="pct"/>
            <w:gridSpan w:val="6"/>
            <w:shd w:val="clear" w:color="auto" w:fill="auto"/>
            <w:vAlign w:val="center"/>
          </w:tcPr>
          <w:p w:rsidR="00A105BC" w:rsidRPr="00820D8A" w:rsidRDefault="00A105BC" w:rsidP="00A0372A">
            <w:pPr>
              <w:pStyle w:val="Tabletext"/>
              <w:keepNext/>
              <w:spacing w:before="40" w:after="40"/>
              <w:rPr>
                <w:b/>
              </w:rPr>
            </w:pPr>
            <w:proofErr w:type="spellStart"/>
            <w:r w:rsidRPr="00820D8A">
              <w:rPr>
                <w:b/>
              </w:rPr>
              <w:t>Dolutegravir</w:t>
            </w:r>
            <w:proofErr w:type="spellEnd"/>
            <w:r w:rsidR="00E14739" w:rsidRPr="00820D8A">
              <w:rPr>
                <w:b/>
              </w:rPr>
              <w:t xml:space="preserve"> + </w:t>
            </w:r>
            <w:proofErr w:type="spellStart"/>
            <w:r w:rsidRPr="00820D8A">
              <w:rPr>
                <w:b/>
              </w:rPr>
              <w:t>rilpivirine</w:t>
            </w:r>
            <w:proofErr w:type="spellEnd"/>
            <w:r w:rsidRPr="00820D8A">
              <w:rPr>
                <w:b/>
              </w:rPr>
              <w:t xml:space="preserve"> vs. CAR</w:t>
            </w:r>
          </w:p>
        </w:tc>
      </w:tr>
      <w:tr w:rsidR="00A105BC" w:rsidRPr="00820D8A" w:rsidTr="00A105BC">
        <w:tc>
          <w:tcPr>
            <w:tcW w:w="496" w:type="pct"/>
            <w:shd w:val="clear" w:color="auto" w:fill="auto"/>
            <w:vAlign w:val="center"/>
          </w:tcPr>
          <w:p w:rsidR="00A105BC" w:rsidRPr="00820D8A" w:rsidRDefault="00A105BC" w:rsidP="00A0372A">
            <w:pPr>
              <w:pStyle w:val="Tabletext"/>
              <w:keepNext/>
              <w:spacing w:before="40" w:after="40"/>
            </w:pPr>
            <w:r w:rsidRPr="00820D8A">
              <w:t>SWORD 1</w:t>
            </w:r>
          </w:p>
        </w:tc>
        <w:tc>
          <w:tcPr>
            <w:tcW w:w="350" w:type="pct"/>
            <w:shd w:val="clear" w:color="auto" w:fill="auto"/>
            <w:vAlign w:val="center"/>
          </w:tcPr>
          <w:p w:rsidR="00A105BC" w:rsidRPr="00820D8A" w:rsidRDefault="00A105BC" w:rsidP="00A0372A">
            <w:pPr>
              <w:pStyle w:val="Tabletext"/>
              <w:keepNext/>
              <w:spacing w:before="40" w:after="40"/>
              <w:jc w:val="center"/>
            </w:pPr>
            <w:r w:rsidRPr="00820D8A">
              <w:t>508</w:t>
            </w:r>
          </w:p>
        </w:tc>
        <w:tc>
          <w:tcPr>
            <w:tcW w:w="798" w:type="pct"/>
            <w:vMerge w:val="restart"/>
            <w:shd w:val="clear" w:color="auto" w:fill="auto"/>
            <w:vAlign w:val="center"/>
          </w:tcPr>
          <w:p w:rsidR="00A105BC" w:rsidRPr="00820D8A" w:rsidRDefault="00A105BC" w:rsidP="00A0372A">
            <w:pPr>
              <w:pStyle w:val="Tabletext"/>
              <w:keepNext/>
              <w:spacing w:before="40" w:after="40"/>
              <w:jc w:val="center"/>
            </w:pPr>
            <w:r w:rsidRPr="00820D8A">
              <w:t>R, MC OL</w:t>
            </w:r>
          </w:p>
          <w:p w:rsidR="00A105BC" w:rsidRPr="00820D8A" w:rsidRDefault="00A105BC" w:rsidP="00A0372A">
            <w:pPr>
              <w:pStyle w:val="Tabletext"/>
              <w:keepNext/>
              <w:spacing w:before="40" w:after="40"/>
              <w:jc w:val="center"/>
            </w:pPr>
            <w:r w:rsidRPr="00820D8A">
              <w:t>148 weeks*</w:t>
            </w:r>
          </w:p>
        </w:tc>
        <w:tc>
          <w:tcPr>
            <w:tcW w:w="549" w:type="pct"/>
            <w:vMerge w:val="restart"/>
            <w:shd w:val="clear" w:color="auto" w:fill="auto"/>
            <w:vAlign w:val="center"/>
          </w:tcPr>
          <w:p w:rsidR="00A105BC" w:rsidRPr="00820D8A" w:rsidRDefault="00A105BC" w:rsidP="00A0372A">
            <w:pPr>
              <w:pStyle w:val="Tabletext"/>
              <w:keepNext/>
              <w:spacing w:before="40" w:after="40"/>
              <w:jc w:val="center"/>
            </w:pPr>
            <w:r w:rsidRPr="00820D8A">
              <w:t>Low</w:t>
            </w:r>
            <w:r w:rsidR="00E14739" w:rsidRPr="00820D8A">
              <w:t>**</w:t>
            </w:r>
          </w:p>
        </w:tc>
        <w:tc>
          <w:tcPr>
            <w:tcW w:w="1397" w:type="pct"/>
            <w:vMerge w:val="restart"/>
            <w:shd w:val="clear" w:color="auto" w:fill="auto"/>
            <w:vAlign w:val="center"/>
          </w:tcPr>
          <w:p w:rsidR="00A105BC" w:rsidRPr="00820D8A" w:rsidRDefault="00A105BC" w:rsidP="00A0372A">
            <w:pPr>
              <w:pStyle w:val="Tabletext"/>
              <w:keepNext/>
              <w:spacing w:before="40" w:after="40"/>
              <w:jc w:val="center"/>
            </w:pPr>
            <w:r w:rsidRPr="00820D8A">
              <w:t xml:space="preserve">Patients with </w:t>
            </w:r>
            <w:proofErr w:type="gramStart"/>
            <w:r w:rsidRPr="00820D8A">
              <w:t>HIV,</w:t>
            </w:r>
            <w:proofErr w:type="gramEnd"/>
            <w:r w:rsidRPr="00820D8A">
              <w:t xml:space="preserve"> virologically suppressed for at least 6 months. </w:t>
            </w:r>
          </w:p>
        </w:tc>
        <w:tc>
          <w:tcPr>
            <w:tcW w:w="1410" w:type="pct"/>
            <w:vMerge w:val="restart"/>
            <w:shd w:val="clear" w:color="auto" w:fill="auto"/>
            <w:vAlign w:val="center"/>
          </w:tcPr>
          <w:p w:rsidR="00A105BC" w:rsidRPr="00820D8A" w:rsidRDefault="00A105BC" w:rsidP="00A0372A">
            <w:pPr>
              <w:pStyle w:val="Tabletext"/>
              <w:keepNext/>
              <w:spacing w:before="40" w:after="40"/>
              <w:jc w:val="center"/>
            </w:pPr>
            <w:r w:rsidRPr="00820D8A">
              <w:t>Virological Success and Failure (FDA snapshot)</w:t>
            </w:r>
          </w:p>
        </w:tc>
      </w:tr>
      <w:tr w:rsidR="00A105BC" w:rsidRPr="00820D8A" w:rsidTr="00A105BC">
        <w:tc>
          <w:tcPr>
            <w:tcW w:w="496" w:type="pct"/>
            <w:shd w:val="clear" w:color="auto" w:fill="auto"/>
            <w:vAlign w:val="center"/>
          </w:tcPr>
          <w:p w:rsidR="00A105BC" w:rsidRPr="00820D8A" w:rsidRDefault="00A105BC" w:rsidP="00A0372A">
            <w:pPr>
              <w:pStyle w:val="Tabletext"/>
              <w:keepNext/>
              <w:spacing w:before="40" w:after="40"/>
            </w:pPr>
            <w:r w:rsidRPr="00820D8A">
              <w:t>SWORD 2</w:t>
            </w:r>
          </w:p>
        </w:tc>
        <w:tc>
          <w:tcPr>
            <w:tcW w:w="350" w:type="pct"/>
            <w:shd w:val="clear" w:color="auto" w:fill="auto"/>
            <w:vAlign w:val="center"/>
          </w:tcPr>
          <w:p w:rsidR="00A105BC" w:rsidRPr="00820D8A" w:rsidRDefault="00A105BC" w:rsidP="00A0372A">
            <w:pPr>
              <w:pStyle w:val="Tabletext"/>
              <w:keepNext/>
              <w:spacing w:before="40" w:after="40"/>
              <w:jc w:val="center"/>
            </w:pPr>
            <w:r w:rsidRPr="00820D8A">
              <w:t>516</w:t>
            </w:r>
          </w:p>
        </w:tc>
        <w:tc>
          <w:tcPr>
            <w:tcW w:w="798" w:type="pct"/>
            <w:vMerge/>
            <w:shd w:val="clear" w:color="auto" w:fill="auto"/>
            <w:vAlign w:val="center"/>
          </w:tcPr>
          <w:p w:rsidR="00A105BC" w:rsidRPr="00820D8A" w:rsidRDefault="00A105BC" w:rsidP="00A0372A">
            <w:pPr>
              <w:pStyle w:val="Tabletext"/>
              <w:keepNext/>
              <w:spacing w:before="40" w:after="40"/>
              <w:jc w:val="center"/>
            </w:pPr>
          </w:p>
        </w:tc>
        <w:tc>
          <w:tcPr>
            <w:tcW w:w="549" w:type="pct"/>
            <w:vMerge/>
            <w:shd w:val="clear" w:color="auto" w:fill="auto"/>
            <w:vAlign w:val="center"/>
          </w:tcPr>
          <w:p w:rsidR="00A105BC" w:rsidRPr="00820D8A" w:rsidRDefault="00A105BC" w:rsidP="00A0372A">
            <w:pPr>
              <w:pStyle w:val="Tabletext"/>
              <w:keepNext/>
              <w:spacing w:before="40" w:after="40"/>
              <w:jc w:val="center"/>
            </w:pPr>
          </w:p>
        </w:tc>
        <w:tc>
          <w:tcPr>
            <w:tcW w:w="1397" w:type="pct"/>
            <w:vMerge/>
            <w:shd w:val="clear" w:color="auto" w:fill="auto"/>
            <w:vAlign w:val="center"/>
          </w:tcPr>
          <w:p w:rsidR="00A105BC" w:rsidRPr="00820D8A" w:rsidRDefault="00A105BC" w:rsidP="00A0372A">
            <w:pPr>
              <w:pStyle w:val="Tabletext"/>
              <w:keepNext/>
              <w:spacing w:before="40" w:after="40"/>
              <w:jc w:val="center"/>
            </w:pPr>
          </w:p>
        </w:tc>
        <w:tc>
          <w:tcPr>
            <w:tcW w:w="1410" w:type="pct"/>
            <w:vMerge/>
            <w:shd w:val="clear" w:color="auto" w:fill="auto"/>
            <w:vAlign w:val="center"/>
          </w:tcPr>
          <w:p w:rsidR="00A105BC" w:rsidRPr="00820D8A" w:rsidRDefault="00A105BC" w:rsidP="00A0372A">
            <w:pPr>
              <w:pStyle w:val="Tabletext"/>
              <w:keepNext/>
              <w:spacing w:before="40" w:after="40"/>
              <w:jc w:val="center"/>
            </w:pPr>
          </w:p>
        </w:tc>
      </w:tr>
      <w:tr w:rsidR="00A105BC" w:rsidRPr="00820D8A" w:rsidTr="00A105BC">
        <w:tc>
          <w:tcPr>
            <w:tcW w:w="496" w:type="pct"/>
            <w:shd w:val="clear" w:color="auto" w:fill="auto"/>
            <w:vAlign w:val="center"/>
          </w:tcPr>
          <w:p w:rsidR="00A105BC" w:rsidRPr="00820D8A" w:rsidRDefault="00A105BC" w:rsidP="00A0372A">
            <w:pPr>
              <w:pStyle w:val="Tabletext"/>
              <w:keepNext/>
              <w:spacing w:before="40" w:after="40"/>
            </w:pPr>
            <w:r w:rsidRPr="00820D8A">
              <w:t>DEXA</w:t>
            </w:r>
          </w:p>
        </w:tc>
        <w:tc>
          <w:tcPr>
            <w:tcW w:w="350" w:type="pct"/>
            <w:shd w:val="clear" w:color="auto" w:fill="auto"/>
            <w:vAlign w:val="center"/>
          </w:tcPr>
          <w:p w:rsidR="00A105BC" w:rsidRPr="00820D8A" w:rsidRDefault="00A105BC" w:rsidP="00A0372A">
            <w:pPr>
              <w:pStyle w:val="Tabletext"/>
              <w:keepNext/>
              <w:spacing w:before="40" w:after="40"/>
              <w:jc w:val="center"/>
            </w:pPr>
            <w:r w:rsidRPr="00820D8A">
              <w:t>102</w:t>
            </w:r>
          </w:p>
        </w:tc>
        <w:tc>
          <w:tcPr>
            <w:tcW w:w="798" w:type="pct"/>
            <w:shd w:val="clear" w:color="auto" w:fill="auto"/>
            <w:vAlign w:val="center"/>
          </w:tcPr>
          <w:p w:rsidR="00A105BC" w:rsidRPr="00820D8A" w:rsidRDefault="00A105BC" w:rsidP="00A0372A">
            <w:pPr>
              <w:pStyle w:val="Tabletext"/>
              <w:keepNext/>
              <w:spacing w:before="40" w:after="40"/>
              <w:jc w:val="center"/>
            </w:pPr>
            <w:r w:rsidRPr="00820D8A">
              <w:t>SS; MC; OL</w:t>
            </w:r>
            <w:r w:rsidR="00E14739" w:rsidRPr="00820D8A">
              <w:br/>
            </w:r>
            <w:r w:rsidRPr="00820D8A">
              <w:t xml:space="preserve">48 weeks </w:t>
            </w:r>
          </w:p>
        </w:tc>
        <w:tc>
          <w:tcPr>
            <w:tcW w:w="549" w:type="pct"/>
            <w:shd w:val="clear" w:color="auto" w:fill="auto"/>
            <w:vAlign w:val="center"/>
          </w:tcPr>
          <w:p w:rsidR="00A105BC" w:rsidRPr="00820D8A" w:rsidRDefault="00A105BC" w:rsidP="00A0372A">
            <w:pPr>
              <w:pStyle w:val="Tabletext"/>
              <w:keepNext/>
              <w:spacing w:before="40" w:after="40"/>
              <w:jc w:val="center"/>
            </w:pPr>
            <w:r w:rsidRPr="00820D8A">
              <w:t>High</w:t>
            </w:r>
          </w:p>
        </w:tc>
        <w:tc>
          <w:tcPr>
            <w:tcW w:w="1397" w:type="pct"/>
            <w:shd w:val="clear" w:color="auto" w:fill="auto"/>
            <w:vAlign w:val="center"/>
          </w:tcPr>
          <w:p w:rsidR="00A105BC" w:rsidRPr="00820D8A" w:rsidRDefault="00A105BC" w:rsidP="00A0372A">
            <w:pPr>
              <w:pStyle w:val="Tabletext"/>
              <w:keepNext/>
              <w:spacing w:before="40" w:after="40"/>
              <w:jc w:val="center"/>
            </w:pPr>
            <w:r w:rsidRPr="00820D8A">
              <w:t>SWORD patients receiving TDF containing regimen at screening</w:t>
            </w:r>
          </w:p>
        </w:tc>
        <w:tc>
          <w:tcPr>
            <w:tcW w:w="1410" w:type="pct"/>
            <w:shd w:val="clear" w:color="auto" w:fill="auto"/>
            <w:vAlign w:val="center"/>
          </w:tcPr>
          <w:p w:rsidR="00A105BC" w:rsidRPr="00820D8A" w:rsidRDefault="00A105BC" w:rsidP="00A0372A">
            <w:pPr>
              <w:pStyle w:val="Tabletext"/>
              <w:keepNext/>
              <w:spacing w:before="40" w:after="40"/>
              <w:jc w:val="center"/>
            </w:pPr>
            <w:r w:rsidRPr="00820D8A">
              <w:t>Total hip BMD; lumbar spine BMD</w:t>
            </w:r>
          </w:p>
        </w:tc>
      </w:tr>
      <w:tr w:rsidR="00A105BC" w:rsidRPr="00820D8A" w:rsidTr="00A105BC">
        <w:tc>
          <w:tcPr>
            <w:tcW w:w="5000" w:type="pct"/>
            <w:gridSpan w:val="6"/>
            <w:shd w:val="clear" w:color="auto" w:fill="auto"/>
            <w:vAlign w:val="center"/>
          </w:tcPr>
          <w:p w:rsidR="00A105BC" w:rsidRPr="00820D8A" w:rsidRDefault="00A105BC" w:rsidP="00A0372A">
            <w:pPr>
              <w:pStyle w:val="Tabletext"/>
              <w:keepNext/>
              <w:spacing w:before="40" w:after="40"/>
              <w:rPr>
                <w:b/>
              </w:rPr>
            </w:pPr>
            <w:proofErr w:type="spellStart"/>
            <w:r w:rsidRPr="00820D8A">
              <w:rPr>
                <w:b/>
              </w:rPr>
              <w:t>Dolutegravir</w:t>
            </w:r>
            <w:proofErr w:type="spellEnd"/>
            <w:r w:rsidRPr="00820D8A">
              <w:rPr>
                <w:b/>
              </w:rPr>
              <w:t>/</w:t>
            </w:r>
            <w:proofErr w:type="spellStart"/>
            <w:r w:rsidRPr="00820D8A">
              <w:rPr>
                <w:b/>
              </w:rPr>
              <w:t>rilpivirine</w:t>
            </w:r>
            <w:proofErr w:type="spellEnd"/>
            <w:r w:rsidR="00E14739" w:rsidRPr="00820D8A">
              <w:rPr>
                <w:b/>
              </w:rPr>
              <w:t xml:space="preserve"> FDC</w:t>
            </w:r>
            <w:r w:rsidRPr="00820D8A">
              <w:rPr>
                <w:b/>
              </w:rPr>
              <w:t xml:space="preserve"> vs </w:t>
            </w:r>
            <w:proofErr w:type="spellStart"/>
            <w:r w:rsidRPr="00820D8A">
              <w:rPr>
                <w:b/>
              </w:rPr>
              <w:t>dolutegravir</w:t>
            </w:r>
            <w:proofErr w:type="spellEnd"/>
            <w:r w:rsidRPr="00820D8A">
              <w:rPr>
                <w:b/>
              </w:rPr>
              <w:t xml:space="preserve"> + </w:t>
            </w:r>
            <w:proofErr w:type="spellStart"/>
            <w:r w:rsidRPr="00820D8A">
              <w:rPr>
                <w:b/>
              </w:rPr>
              <w:t>rilpivirine</w:t>
            </w:r>
            <w:proofErr w:type="spellEnd"/>
          </w:p>
        </w:tc>
      </w:tr>
      <w:tr w:rsidR="00A105BC" w:rsidRPr="00820D8A" w:rsidTr="00A105BC">
        <w:tc>
          <w:tcPr>
            <w:tcW w:w="496" w:type="pct"/>
            <w:shd w:val="clear" w:color="auto" w:fill="auto"/>
            <w:vAlign w:val="center"/>
          </w:tcPr>
          <w:p w:rsidR="00A105BC" w:rsidRPr="00820D8A" w:rsidRDefault="00A105BC" w:rsidP="00A0372A">
            <w:pPr>
              <w:pStyle w:val="Tabletext"/>
              <w:keepNext/>
              <w:spacing w:before="40" w:after="40"/>
            </w:pPr>
            <w:r w:rsidRPr="00820D8A">
              <w:t>201676</w:t>
            </w:r>
          </w:p>
        </w:tc>
        <w:tc>
          <w:tcPr>
            <w:tcW w:w="350" w:type="pct"/>
            <w:shd w:val="clear" w:color="auto" w:fill="auto"/>
            <w:vAlign w:val="center"/>
          </w:tcPr>
          <w:p w:rsidR="00A105BC" w:rsidRPr="00820D8A" w:rsidRDefault="00A105BC" w:rsidP="00A0372A">
            <w:pPr>
              <w:pStyle w:val="Tabletext"/>
              <w:keepNext/>
              <w:spacing w:before="40" w:after="40"/>
              <w:jc w:val="center"/>
            </w:pPr>
            <w:r w:rsidRPr="00820D8A">
              <w:t>118</w:t>
            </w:r>
          </w:p>
        </w:tc>
        <w:tc>
          <w:tcPr>
            <w:tcW w:w="798" w:type="pct"/>
            <w:shd w:val="clear" w:color="auto" w:fill="auto"/>
            <w:vAlign w:val="center"/>
          </w:tcPr>
          <w:p w:rsidR="00A105BC" w:rsidRPr="00820D8A" w:rsidRDefault="00A105BC" w:rsidP="00A0372A">
            <w:pPr>
              <w:pStyle w:val="Tabletext"/>
              <w:keepNext/>
              <w:spacing w:before="40" w:after="40"/>
              <w:jc w:val="center"/>
            </w:pPr>
            <w:r w:rsidRPr="00820D8A">
              <w:t>R, SC, OL</w:t>
            </w:r>
          </w:p>
        </w:tc>
        <w:tc>
          <w:tcPr>
            <w:tcW w:w="549" w:type="pct"/>
            <w:shd w:val="clear" w:color="auto" w:fill="auto"/>
            <w:vAlign w:val="center"/>
          </w:tcPr>
          <w:p w:rsidR="00A105BC" w:rsidRPr="00820D8A" w:rsidRDefault="00A105BC" w:rsidP="00A0372A">
            <w:pPr>
              <w:pStyle w:val="Tabletext"/>
              <w:keepNext/>
              <w:spacing w:before="40" w:after="40"/>
              <w:jc w:val="center"/>
            </w:pPr>
            <w:r w:rsidRPr="00820D8A">
              <w:t>Low</w:t>
            </w:r>
          </w:p>
        </w:tc>
        <w:tc>
          <w:tcPr>
            <w:tcW w:w="1397" w:type="pct"/>
            <w:shd w:val="clear" w:color="auto" w:fill="auto"/>
            <w:vAlign w:val="center"/>
          </w:tcPr>
          <w:p w:rsidR="00A105BC" w:rsidRPr="00820D8A" w:rsidRDefault="00A105BC" w:rsidP="00A0372A">
            <w:pPr>
              <w:pStyle w:val="Tabletext"/>
              <w:keepNext/>
              <w:spacing w:before="40" w:after="40"/>
              <w:jc w:val="center"/>
            </w:pPr>
            <w:r w:rsidRPr="00820D8A">
              <w:t xml:space="preserve">Patients treated with </w:t>
            </w:r>
            <w:proofErr w:type="spellStart"/>
            <w:r w:rsidRPr="00820D8A">
              <w:t>dolutegravir</w:t>
            </w:r>
            <w:proofErr w:type="spellEnd"/>
            <w:r w:rsidRPr="00820D8A">
              <w:t>/</w:t>
            </w:r>
            <w:proofErr w:type="spellStart"/>
            <w:r w:rsidR="00350CEE" w:rsidRPr="00820D8A">
              <w:t>rilpivirine</w:t>
            </w:r>
            <w:proofErr w:type="spellEnd"/>
            <w:r w:rsidRPr="00820D8A">
              <w:t xml:space="preserve"> or </w:t>
            </w:r>
            <w:proofErr w:type="spellStart"/>
            <w:r w:rsidRPr="00820D8A">
              <w:t>dolutegravir</w:t>
            </w:r>
            <w:proofErr w:type="spellEnd"/>
            <w:r w:rsidRPr="00820D8A">
              <w:t xml:space="preserve"> + </w:t>
            </w:r>
            <w:proofErr w:type="spellStart"/>
            <w:r w:rsidRPr="00820D8A">
              <w:t>rilpivirine</w:t>
            </w:r>
            <w:proofErr w:type="spellEnd"/>
            <w:r w:rsidRPr="00820D8A">
              <w:t xml:space="preserve"> </w:t>
            </w:r>
          </w:p>
        </w:tc>
        <w:tc>
          <w:tcPr>
            <w:tcW w:w="1410" w:type="pct"/>
            <w:shd w:val="clear" w:color="auto" w:fill="auto"/>
            <w:vAlign w:val="center"/>
          </w:tcPr>
          <w:p w:rsidR="00A105BC" w:rsidRPr="00820D8A" w:rsidRDefault="00A105BC" w:rsidP="00A0372A">
            <w:pPr>
              <w:pStyle w:val="Tabletext"/>
              <w:keepNext/>
              <w:spacing w:before="40" w:after="40"/>
              <w:jc w:val="center"/>
            </w:pPr>
            <w:r w:rsidRPr="00820D8A">
              <w:t>Bioequivalence outcomes</w:t>
            </w:r>
          </w:p>
        </w:tc>
      </w:tr>
    </w:tbl>
    <w:p w:rsidR="007F1017" w:rsidRPr="00820D8A" w:rsidRDefault="00A105BC" w:rsidP="00045017">
      <w:pPr>
        <w:pStyle w:val="TableFooter"/>
      </w:pPr>
      <w:r w:rsidRPr="00820D8A">
        <w:t xml:space="preserve">BMD = bone mineral density; CAR = current </w:t>
      </w:r>
      <w:proofErr w:type="spellStart"/>
      <w:r w:rsidR="00350CEE" w:rsidRPr="00820D8A">
        <w:t>antiretrovirals</w:t>
      </w:r>
      <w:proofErr w:type="spellEnd"/>
      <w:r w:rsidRPr="00820D8A">
        <w:t xml:space="preserve">; </w:t>
      </w:r>
      <w:r w:rsidR="007F1017" w:rsidRPr="00820D8A">
        <w:t>DB=double blind;</w:t>
      </w:r>
      <w:r w:rsidRPr="00820D8A">
        <w:t xml:space="preserve"> FDA = Food and Drug Administration; HIV = human immunodeficiency virus; MC=multi-centre; OL=open label</w:t>
      </w:r>
      <w:r w:rsidR="007F1017" w:rsidRPr="00820D8A">
        <w:t>; R=randomised.</w:t>
      </w:r>
      <w:r w:rsidRPr="00820D8A">
        <w:t xml:space="preserve"> SC = single </w:t>
      </w:r>
      <w:r w:rsidR="00350CEE" w:rsidRPr="00820D8A">
        <w:t>centre</w:t>
      </w:r>
      <w:r w:rsidRPr="00820D8A">
        <w:t xml:space="preserve">; SS </w:t>
      </w:r>
      <w:r w:rsidR="00350CEE" w:rsidRPr="00820D8A">
        <w:t>= sub study</w:t>
      </w:r>
      <w:r w:rsidRPr="00820D8A">
        <w:t xml:space="preserve">; TDF = tenofovir </w:t>
      </w:r>
      <w:proofErr w:type="spellStart"/>
      <w:r w:rsidRPr="00820D8A">
        <w:t>disoproxil</w:t>
      </w:r>
      <w:proofErr w:type="spellEnd"/>
      <w:r w:rsidRPr="00820D8A">
        <w:t xml:space="preserve"> fumarate</w:t>
      </w:r>
    </w:p>
    <w:p w:rsidR="00A105BC" w:rsidRPr="00820D8A" w:rsidRDefault="00A105BC" w:rsidP="00E14739">
      <w:pPr>
        <w:pStyle w:val="TableFooter"/>
        <w:tabs>
          <w:tab w:val="left" w:pos="284"/>
        </w:tabs>
      </w:pPr>
      <w:r w:rsidRPr="00820D8A">
        <w:t>*</w:t>
      </w:r>
      <w:r w:rsidR="00E14739" w:rsidRPr="00820D8A">
        <w:tab/>
      </w:r>
      <w:r w:rsidRPr="00820D8A">
        <w:t xml:space="preserve">Ongoing- only 48 week data available in CSR form, and 100 week data available as summary results. </w:t>
      </w:r>
    </w:p>
    <w:p w:rsidR="00E14739" w:rsidRPr="00820D8A" w:rsidRDefault="00E14739" w:rsidP="00E14739">
      <w:pPr>
        <w:pStyle w:val="TableFooter"/>
        <w:tabs>
          <w:tab w:val="left" w:pos="284"/>
        </w:tabs>
      </w:pPr>
      <w:r w:rsidRPr="00820D8A">
        <w:t>**</w:t>
      </w:r>
      <w:r w:rsidRPr="00820D8A">
        <w:tab/>
        <w:t>Although open-label, the outcome of virological success or failure was objective</w:t>
      </w:r>
    </w:p>
    <w:p w:rsidR="00045017" w:rsidRPr="00820D8A" w:rsidRDefault="00A105BC" w:rsidP="00DF1875">
      <w:pPr>
        <w:pStyle w:val="TableFooter"/>
        <w:spacing w:after="160"/>
        <w:rPr>
          <w:sz w:val="20"/>
        </w:rPr>
      </w:pPr>
      <w:r w:rsidRPr="00820D8A">
        <w:t>Source: pp 46-51 and pp74-77</w:t>
      </w:r>
      <w:r w:rsidR="00045017" w:rsidRPr="00820D8A">
        <w:t xml:space="preserve"> the submission</w:t>
      </w:r>
    </w:p>
    <w:p w:rsidR="00776E74" w:rsidRPr="00820D8A" w:rsidRDefault="00B60939" w:rsidP="00AC168F">
      <w:pPr>
        <w:pStyle w:val="Heading2"/>
        <w:spacing w:after="120"/>
      </w:pPr>
      <w:bookmarkStart w:id="11" w:name="_Toc514144460"/>
      <w:r w:rsidRPr="00820D8A">
        <w:t>Comparative effectiveness</w:t>
      </w:r>
      <w:bookmarkEnd w:id="11"/>
    </w:p>
    <w:p w:rsidR="00D6745E" w:rsidRPr="00820D8A" w:rsidRDefault="00D6745E" w:rsidP="00D6745E">
      <w:pPr>
        <w:pStyle w:val="ListParagraph"/>
        <w:widowControl/>
        <w:numPr>
          <w:ilvl w:val="1"/>
          <w:numId w:val="1"/>
        </w:numPr>
        <w:rPr>
          <w:color w:val="000000" w:themeColor="text1"/>
        </w:rPr>
      </w:pPr>
      <w:r w:rsidRPr="00820D8A">
        <w:rPr>
          <w:color w:val="000000" w:themeColor="text1"/>
        </w:rPr>
        <w:t xml:space="preserve">The results of Study 201676 showed that for both </w:t>
      </w:r>
      <w:proofErr w:type="spellStart"/>
      <w:r w:rsidRPr="00820D8A">
        <w:rPr>
          <w:color w:val="000000" w:themeColor="text1"/>
        </w:rPr>
        <w:t>dolutegravir</w:t>
      </w:r>
      <w:proofErr w:type="spellEnd"/>
      <w:r w:rsidRPr="00820D8A">
        <w:rPr>
          <w:color w:val="000000" w:themeColor="text1"/>
        </w:rPr>
        <w:t xml:space="preserve"> and </w:t>
      </w:r>
      <w:proofErr w:type="spellStart"/>
      <w:r w:rsidRPr="00820D8A">
        <w:rPr>
          <w:color w:val="000000" w:themeColor="text1"/>
        </w:rPr>
        <w:t>rilpivirine</w:t>
      </w:r>
      <w:proofErr w:type="spellEnd"/>
      <w:r w:rsidRPr="00820D8A">
        <w:rPr>
          <w:color w:val="000000" w:themeColor="text1"/>
        </w:rPr>
        <w:t xml:space="preserve">, the 90% CIs for the ratios of the adjusted geometric means for </w:t>
      </w:r>
      <w:proofErr w:type="spellStart"/>
      <w:r w:rsidRPr="00820D8A">
        <w:rPr>
          <w:color w:val="000000" w:themeColor="text1"/>
        </w:rPr>
        <w:t>Cmax</w:t>
      </w:r>
      <w:proofErr w:type="spellEnd"/>
      <w:r w:rsidRPr="00820D8A">
        <w:rPr>
          <w:color w:val="000000" w:themeColor="text1"/>
        </w:rPr>
        <w:t xml:space="preserve"> and AUCs, derived using either actual or nominal sampling times, were all fully contained within the bioequivalence limits (0.80, 1.25) and indicated that the FDC tablet formulation of </w:t>
      </w:r>
      <w:proofErr w:type="spellStart"/>
      <w:r w:rsidRPr="00820D8A">
        <w:rPr>
          <w:color w:val="000000" w:themeColor="text1"/>
        </w:rPr>
        <w:t>dolutegravir</w:t>
      </w:r>
      <w:proofErr w:type="spellEnd"/>
      <w:r w:rsidRPr="00820D8A">
        <w:rPr>
          <w:color w:val="000000" w:themeColor="text1"/>
        </w:rPr>
        <w:t xml:space="preserve"> 50mg/</w:t>
      </w:r>
      <w:proofErr w:type="spellStart"/>
      <w:r w:rsidRPr="00820D8A">
        <w:rPr>
          <w:color w:val="000000" w:themeColor="text1"/>
        </w:rPr>
        <w:t>rilpivirine</w:t>
      </w:r>
      <w:proofErr w:type="spellEnd"/>
      <w:r w:rsidRPr="00820D8A">
        <w:rPr>
          <w:color w:val="000000" w:themeColor="text1"/>
        </w:rPr>
        <w:t xml:space="preserve"> 25mg was bioequivalent to the co-administration of the separate tablet formulations of </w:t>
      </w:r>
      <w:proofErr w:type="spellStart"/>
      <w:r w:rsidRPr="00820D8A">
        <w:rPr>
          <w:color w:val="000000" w:themeColor="text1"/>
        </w:rPr>
        <w:t>dolutegravir</w:t>
      </w:r>
      <w:proofErr w:type="spellEnd"/>
      <w:r w:rsidRPr="00820D8A">
        <w:rPr>
          <w:color w:val="000000" w:themeColor="text1"/>
        </w:rPr>
        <w:t xml:space="preserve"> 50 mg + </w:t>
      </w:r>
      <w:proofErr w:type="spellStart"/>
      <w:r w:rsidRPr="00820D8A">
        <w:rPr>
          <w:color w:val="000000" w:themeColor="text1"/>
        </w:rPr>
        <w:t>rilpivirine</w:t>
      </w:r>
      <w:proofErr w:type="spellEnd"/>
      <w:r w:rsidRPr="00820D8A">
        <w:rPr>
          <w:color w:val="000000" w:themeColor="text1"/>
        </w:rPr>
        <w:t xml:space="preserve"> 25 mg. In addition, there was no difference in the median </w:t>
      </w:r>
      <w:proofErr w:type="spellStart"/>
      <w:r w:rsidRPr="00820D8A">
        <w:rPr>
          <w:color w:val="000000" w:themeColor="text1"/>
        </w:rPr>
        <w:t>t</w:t>
      </w:r>
      <w:r w:rsidRPr="00820D8A">
        <w:rPr>
          <w:color w:val="000000" w:themeColor="text1"/>
          <w:vertAlign w:val="subscript"/>
        </w:rPr>
        <w:t>lag</w:t>
      </w:r>
      <w:proofErr w:type="spellEnd"/>
      <w:r w:rsidRPr="00820D8A">
        <w:rPr>
          <w:color w:val="000000" w:themeColor="text1"/>
        </w:rPr>
        <w:t xml:space="preserve"> or </w:t>
      </w:r>
      <w:proofErr w:type="spellStart"/>
      <w:r w:rsidRPr="00820D8A">
        <w:rPr>
          <w:color w:val="000000" w:themeColor="text1"/>
        </w:rPr>
        <w:t>t</w:t>
      </w:r>
      <w:r w:rsidRPr="00820D8A">
        <w:rPr>
          <w:color w:val="000000" w:themeColor="text1"/>
          <w:vertAlign w:val="subscript"/>
        </w:rPr>
        <w:t>max</w:t>
      </w:r>
      <w:proofErr w:type="spellEnd"/>
      <w:r w:rsidRPr="00820D8A">
        <w:rPr>
          <w:color w:val="000000" w:themeColor="text1"/>
        </w:rPr>
        <w:t xml:space="preserve"> for either </w:t>
      </w:r>
      <w:proofErr w:type="spellStart"/>
      <w:r w:rsidRPr="00820D8A">
        <w:rPr>
          <w:color w:val="000000" w:themeColor="text1"/>
        </w:rPr>
        <w:t>dolutegravir</w:t>
      </w:r>
      <w:proofErr w:type="spellEnd"/>
      <w:r w:rsidRPr="00820D8A">
        <w:rPr>
          <w:color w:val="000000" w:themeColor="text1"/>
        </w:rPr>
        <w:t xml:space="preserve"> or </w:t>
      </w:r>
      <w:proofErr w:type="spellStart"/>
      <w:r w:rsidRPr="00820D8A">
        <w:rPr>
          <w:color w:val="000000" w:themeColor="text1"/>
        </w:rPr>
        <w:t>rilpivirine</w:t>
      </w:r>
      <w:proofErr w:type="spellEnd"/>
      <w:r w:rsidRPr="00820D8A">
        <w:rPr>
          <w:color w:val="000000" w:themeColor="text1"/>
        </w:rPr>
        <w:t xml:space="preserve"> between the FDC tablet formulation of </w:t>
      </w:r>
      <w:proofErr w:type="spellStart"/>
      <w:r w:rsidRPr="00820D8A">
        <w:rPr>
          <w:color w:val="000000" w:themeColor="text1"/>
        </w:rPr>
        <w:t>dolutegravir</w:t>
      </w:r>
      <w:proofErr w:type="spellEnd"/>
      <w:r w:rsidRPr="00820D8A">
        <w:rPr>
          <w:color w:val="000000" w:themeColor="text1"/>
        </w:rPr>
        <w:t xml:space="preserve"> 50mg/</w:t>
      </w:r>
      <w:proofErr w:type="spellStart"/>
      <w:r w:rsidRPr="00820D8A">
        <w:rPr>
          <w:color w:val="000000" w:themeColor="text1"/>
        </w:rPr>
        <w:t>rilpivirine</w:t>
      </w:r>
      <w:proofErr w:type="spellEnd"/>
      <w:r w:rsidRPr="00820D8A">
        <w:rPr>
          <w:color w:val="000000" w:themeColor="text1"/>
        </w:rPr>
        <w:t xml:space="preserve"> 25mg versus co-</w:t>
      </w:r>
      <w:r w:rsidRPr="00820D8A">
        <w:rPr>
          <w:color w:val="000000" w:themeColor="text1"/>
        </w:rPr>
        <w:lastRenderedPageBreak/>
        <w:t xml:space="preserve">administration of the separate tablet formulations of </w:t>
      </w:r>
      <w:proofErr w:type="spellStart"/>
      <w:r w:rsidRPr="00820D8A">
        <w:rPr>
          <w:color w:val="000000" w:themeColor="text1"/>
        </w:rPr>
        <w:t>dolutegravir</w:t>
      </w:r>
      <w:proofErr w:type="spellEnd"/>
      <w:r w:rsidRPr="00820D8A">
        <w:rPr>
          <w:color w:val="000000" w:themeColor="text1"/>
        </w:rPr>
        <w:t xml:space="preserve"> 50 mg + </w:t>
      </w:r>
      <w:proofErr w:type="spellStart"/>
      <w:r w:rsidRPr="00820D8A">
        <w:rPr>
          <w:color w:val="000000" w:themeColor="text1"/>
        </w:rPr>
        <w:t>rilpivirine</w:t>
      </w:r>
      <w:proofErr w:type="spellEnd"/>
      <w:r w:rsidRPr="00820D8A">
        <w:rPr>
          <w:color w:val="000000" w:themeColor="text1"/>
        </w:rPr>
        <w:t xml:space="preserve"> 25 mg.</w:t>
      </w:r>
    </w:p>
    <w:p w:rsidR="000222F2" w:rsidRPr="00820D8A" w:rsidRDefault="001F6C5C" w:rsidP="0020261C">
      <w:pPr>
        <w:pStyle w:val="ListParagraph"/>
        <w:widowControl/>
        <w:numPr>
          <w:ilvl w:val="1"/>
          <w:numId w:val="1"/>
        </w:numPr>
        <w:rPr>
          <w:rStyle w:val="CommentReference"/>
          <w:rFonts w:ascii="Calibri" w:hAnsi="Calibri"/>
          <w:b w:val="0"/>
          <w:color w:val="000000" w:themeColor="text1"/>
          <w:sz w:val="24"/>
          <w:szCs w:val="22"/>
        </w:rPr>
      </w:pPr>
      <w:r w:rsidRPr="00820D8A">
        <w:t xml:space="preserve">Table 4 </w:t>
      </w:r>
      <w:r w:rsidR="00E14739" w:rsidRPr="00820D8A">
        <w:t>and</w:t>
      </w:r>
      <w:r w:rsidRPr="00820D8A">
        <w:t xml:space="preserve"> Table 5 </w:t>
      </w:r>
      <w:r w:rsidR="005466D5" w:rsidRPr="00820D8A">
        <w:t>present the results for the primary outcome of virological success and a key seconda</w:t>
      </w:r>
      <w:r w:rsidR="005466D5" w:rsidRPr="00820D8A">
        <w:rPr>
          <w:rFonts w:cs="Calibri"/>
          <w:snapToGrid/>
          <w:color w:val="000000" w:themeColor="text1"/>
          <w:szCs w:val="24"/>
          <w:lang w:eastAsia="en-AU"/>
        </w:rPr>
        <w:t>ry outcome of virologi</w:t>
      </w:r>
      <w:r w:rsidR="001810C4" w:rsidRPr="00820D8A">
        <w:rPr>
          <w:rFonts w:cs="Calibri"/>
          <w:snapToGrid/>
          <w:color w:val="000000" w:themeColor="text1"/>
          <w:szCs w:val="24"/>
          <w:lang w:eastAsia="en-AU"/>
        </w:rPr>
        <w:t>c</w:t>
      </w:r>
      <w:r w:rsidR="005466D5" w:rsidRPr="00820D8A">
        <w:rPr>
          <w:rFonts w:cs="Calibri"/>
          <w:snapToGrid/>
          <w:color w:val="000000" w:themeColor="text1"/>
          <w:szCs w:val="24"/>
          <w:lang w:eastAsia="en-AU"/>
        </w:rPr>
        <w:t>al failure from the SWORD trials</w:t>
      </w:r>
      <w:r w:rsidR="00E14739" w:rsidRPr="00820D8A">
        <w:rPr>
          <w:rFonts w:cs="Calibri"/>
          <w:snapToGrid/>
          <w:color w:val="000000" w:themeColor="text1"/>
          <w:szCs w:val="24"/>
          <w:lang w:eastAsia="en-AU"/>
        </w:rPr>
        <w:t>, respectively</w:t>
      </w:r>
      <w:bookmarkStart w:id="12" w:name="_Ref513336482"/>
      <w:r w:rsidR="00E63F34">
        <w:rPr>
          <w:rFonts w:cs="Calibri"/>
          <w:snapToGrid/>
          <w:color w:val="000000" w:themeColor="text1"/>
          <w:szCs w:val="24"/>
          <w:lang w:eastAsia="en-AU"/>
        </w:rPr>
        <w:t>.</w:t>
      </w:r>
    </w:p>
    <w:p w:rsidR="005466D5" w:rsidRPr="00820D8A" w:rsidRDefault="001D1159" w:rsidP="00E63F34">
      <w:pPr>
        <w:pStyle w:val="TableHeading"/>
        <w:rPr>
          <w:rStyle w:val="CommentReference"/>
          <w:b/>
          <w:szCs w:val="22"/>
        </w:rPr>
      </w:pPr>
      <w:r w:rsidRPr="00820D8A">
        <w:rPr>
          <w:rStyle w:val="CommentReference"/>
          <w:b/>
          <w:szCs w:val="22"/>
        </w:rPr>
        <w:t>Table</w:t>
      </w:r>
      <w:r w:rsidR="00E14739" w:rsidRPr="00820D8A">
        <w:rPr>
          <w:rStyle w:val="CommentReference"/>
          <w:b/>
          <w:szCs w:val="22"/>
        </w:rPr>
        <w:t xml:space="preserve"> </w:t>
      </w:r>
      <w:r w:rsidR="0095648B" w:rsidRPr="00820D8A">
        <w:rPr>
          <w:rStyle w:val="CommentReference"/>
          <w:b/>
          <w:szCs w:val="22"/>
        </w:rPr>
        <w:t>4</w:t>
      </w:r>
      <w:bookmarkEnd w:id="12"/>
      <w:r w:rsidR="005D26B4" w:rsidRPr="00820D8A">
        <w:rPr>
          <w:rStyle w:val="CommentReference"/>
          <w:b/>
          <w:szCs w:val="22"/>
        </w:rPr>
        <w:t xml:space="preserve">: </w:t>
      </w:r>
      <w:r w:rsidR="005466D5" w:rsidRPr="00820D8A">
        <w:rPr>
          <w:rStyle w:val="CommentReference"/>
          <w:b/>
          <w:szCs w:val="22"/>
        </w:rPr>
        <w:t>Results of virological</w:t>
      </w:r>
      <w:r w:rsidR="00A7008E" w:rsidRPr="00820D8A">
        <w:rPr>
          <w:rStyle w:val="CommentReference"/>
          <w:b/>
          <w:szCs w:val="22"/>
        </w:rPr>
        <w:t xml:space="preserve"> suppression</w:t>
      </w:r>
      <w:r w:rsidR="005466D5" w:rsidRPr="00820D8A">
        <w:rPr>
          <w:rStyle w:val="CommentReference"/>
          <w:b/>
          <w:szCs w:val="22"/>
        </w:rPr>
        <w:t xml:space="preserve"> success</w:t>
      </w:r>
      <w:r w:rsidR="0034151E" w:rsidRPr="00820D8A">
        <w:rPr>
          <w:rStyle w:val="CommentReference"/>
          <w:b/>
          <w:szCs w:val="22"/>
        </w:rPr>
        <w:t xml:space="preserve"> (HIV-1 RNA &lt;50c/mL at Week 48 - </w:t>
      </w:r>
      <w:r w:rsidR="005466D5" w:rsidRPr="00820D8A">
        <w:rPr>
          <w:rStyle w:val="CommentReference"/>
          <w:b/>
          <w:szCs w:val="22"/>
        </w:rPr>
        <w:t>ITT-E)</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245"/>
        <w:gridCol w:w="1898"/>
        <w:gridCol w:w="1999"/>
        <w:gridCol w:w="1966"/>
        <w:gridCol w:w="1928"/>
      </w:tblGrid>
      <w:tr w:rsidR="005466D5" w:rsidRPr="00820D8A" w:rsidTr="0078358E">
        <w:trPr>
          <w:tblHeader/>
        </w:trPr>
        <w:tc>
          <w:tcPr>
            <w:tcW w:w="689" w:type="pct"/>
            <w:vAlign w:val="center"/>
          </w:tcPr>
          <w:p w:rsidR="005466D5" w:rsidRPr="00820D8A" w:rsidRDefault="005466D5" w:rsidP="00E63F34">
            <w:pPr>
              <w:pStyle w:val="Tabletext"/>
              <w:keepNext/>
              <w:keepLines/>
              <w:spacing w:before="40" w:after="40"/>
              <w:rPr>
                <w:b/>
              </w:rPr>
            </w:pPr>
            <w:r w:rsidRPr="00820D8A">
              <w:rPr>
                <w:b/>
              </w:rPr>
              <w:t>Trial ID</w:t>
            </w:r>
          </w:p>
        </w:tc>
        <w:tc>
          <w:tcPr>
            <w:tcW w:w="1050" w:type="pct"/>
            <w:vAlign w:val="center"/>
          </w:tcPr>
          <w:p w:rsidR="005466D5" w:rsidRPr="00820D8A" w:rsidRDefault="005466D5" w:rsidP="00E63F34">
            <w:pPr>
              <w:pStyle w:val="Tabletext"/>
              <w:keepNext/>
              <w:keepLines/>
              <w:spacing w:before="40" w:after="40"/>
              <w:jc w:val="center"/>
              <w:rPr>
                <w:b/>
              </w:rPr>
            </w:pPr>
            <w:r w:rsidRPr="00820D8A">
              <w:rPr>
                <w:b/>
              </w:rPr>
              <w:t>DTG+RPV</w:t>
            </w:r>
            <w:r w:rsidR="00E14739" w:rsidRPr="00820D8A">
              <w:rPr>
                <w:b/>
              </w:rPr>
              <w:br/>
            </w:r>
            <w:r w:rsidRPr="00820D8A">
              <w:rPr>
                <w:b/>
              </w:rPr>
              <w:t>n/N (%)</w:t>
            </w:r>
          </w:p>
        </w:tc>
        <w:tc>
          <w:tcPr>
            <w:tcW w:w="1106" w:type="pct"/>
            <w:vAlign w:val="center"/>
          </w:tcPr>
          <w:p w:rsidR="005466D5" w:rsidRPr="00820D8A" w:rsidRDefault="005466D5" w:rsidP="00E63F34">
            <w:pPr>
              <w:pStyle w:val="Tabletext"/>
              <w:keepNext/>
              <w:keepLines/>
              <w:spacing w:before="40" w:after="40"/>
              <w:jc w:val="center"/>
              <w:rPr>
                <w:b/>
              </w:rPr>
            </w:pPr>
            <w:r w:rsidRPr="00820D8A">
              <w:rPr>
                <w:b/>
              </w:rPr>
              <w:t>CAR</w:t>
            </w:r>
            <w:r w:rsidR="00E14739" w:rsidRPr="00820D8A">
              <w:rPr>
                <w:b/>
              </w:rPr>
              <w:br/>
            </w:r>
            <w:r w:rsidRPr="00820D8A">
              <w:rPr>
                <w:b/>
              </w:rPr>
              <w:t>n/N (%)</w:t>
            </w:r>
          </w:p>
        </w:tc>
        <w:tc>
          <w:tcPr>
            <w:tcW w:w="1088" w:type="pct"/>
            <w:vAlign w:val="center"/>
          </w:tcPr>
          <w:p w:rsidR="005466D5" w:rsidRPr="00820D8A" w:rsidRDefault="005466D5" w:rsidP="00E63F34">
            <w:pPr>
              <w:pStyle w:val="Tabletext"/>
              <w:keepNext/>
              <w:keepLines/>
              <w:spacing w:before="40" w:after="40"/>
              <w:jc w:val="center"/>
              <w:rPr>
                <w:b/>
              </w:rPr>
            </w:pPr>
            <w:r w:rsidRPr="00820D8A">
              <w:rPr>
                <w:b/>
              </w:rPr>
              <w:t>Difference in proportion (95% CI)</w:t>
            </w:r>
          </w:p>
        </w:tc>
        <w:tc>
          <w:tcPr>
            <w:tcW w:w="1067" w:type="pct"/>
            <w:vAlign w:val="center"/>
          </w:tcPr>
          <w:p w:rsidR="005466D5" w:rsidRPr="00820D8A" w:rsidRDefault="005466D5" w:rsidP="00E63F34">
            <w:pPr>
              <w:pStyle w:val="Tabletext"/>
              <w:keepNext/>
              <w:keepLines/>
              <w:spacing w:before="40" w:after="40"/>
              <w:jc w:val="center"/>
              <w:rPr>
                <w:b/>
              </w:rPr>
            </w:pPr>
            <w:r w:rsidRPr="00820D8A">
              <w:rPr>
                <w:b/>
              </w:rPr>
              <w:t>Adjusted difference in proportion (95% CI)</w:t>
            </w:r>
          </w:p>
        </w:tc>
      </w:tr>
      <w:tr w:rsidR="005466D5" w:rsidRPr="00820D8A" w:rsidTr="0078358E">
        <w:tc>
          <w:tcPr>
            <w:tcW w:w="689" w:type="pct"/>
            <w:vAlign w:val="center"/>
          </w:tcPr>
          <w:p w:rsidR="005466D5" w:rsidRPr="00820D8A" w:rsidRDefault="005466D5" w:rsidP="00E63F34">
            <w:pPr>
              <w:pStyle w:val="Tabletext"/>
              <w:keepNext/>
              <w:keepLines/>
              <w:spacing w:before="40" w:after="40"/>
            </w:pPr>
            <w:r w:rsidRPr="00820D8A">
              <w:t xml:space="preserve">Pooled </w:t>
            </w:r>
          </w:p>
        </w:tc>
        <w:tc>
          <w:tcPr>
            <w:tcW w:w="1050" w:type="pct"/>
            <w:vAlign w:val="center"/>
          </w:tcPr>
          <w:p w:rsidR="005466D5" w:rsidRPr="00820D8A" w:rsidRDefault="005466D5" w:rsidP="00E63F34">
            <w:pPr>
              <w:pStyle w:val="Tabletext"/>
              <w:keepNext/>
              <w:keepLines/>
              <w:spacing w:before="40" w:after="40"/>
              <w:jc w:val="center"/>
            </w:pPr>
            <w:r w:rsidRPr="00820D8A">
              <w:t>486/513 (95%)</w:t>
            </w:r>
          </w:p>
        </w:tc>
        <w:tc>
          <w:tcPr>
            <w:tcW w:w="1106" w:type="pct"/>
            <w:vAlign w:val="center"/>
          </w:tcPr>
          <w:p w:rsidR="005466D5" w:rsidRPr="00820D8A" w:rsidRDefault="005466D5" w:rsidP="00E63F34">
            <w:pPr>
              <w:pStyle w:val="Tabletext"/>
              <w:keepNext/>
              <w:keepLines/>
              <w:spacing w:before="40" w:after="40"/>
              <w:jc w:val="center"/>
            </w:pPr>
            <w:r w:rsidRPr="00820D8A">
              <w:t>485/511 (95%)</w:t>
            </w:r>
          </w:p>
        </w:tc>
        <w:tc>
          <w:tcPr>
            <w:tcW w:w="1088" w:type="pct"/>
            <w:vAlign w:val="center"/>
          </w:tcPr>
          <w:p w:rsidR="005466D5" w:rsidRPr="00820D8A" w:rsidRDefault="005466D5" w:rsidP="00E63F34">
            <w:pPr>
              <w:pStyle w:val="Tabletext"/>
              <w:keepNext/>
              <w:keepLines/>
              <w:spacing w:before="40" w:after="40"/>
              <w:jc w:val="center"/>
            </w:pPr>
            <w:r w:rsidRPr="00820D8A">
              <w:t>-0.2 (-2.9, 2.5)</w:t>
            </w:r>
          </w:p>
        </w:tc>
        <w:tc>
          <w:tcPr>
            <w:tcW w:w="1067" w:type="pct"/>
            <w:vAlign w:val="center"/>
          </w:tcPr>
          <w:p w:rsidR="005466D5" w:rsidRPr="00820D8A" w:rsidRDefault="005466D5" w:rsidP="00E63F34">
            <w:pPr>
              <w:pStyle w:val="Tabletext"/>
              <w:keepNext/>
              <w:keepLines/>
              <w:spacing w:before="40" w:after="40"/>
              <w:jc w:val="center"/>
            </w:pPr>
            <w:r w:rsidRPr="00820D8A">
              <w:t>-0.2 (-3.0, 2.5)</w:t>
            </w:r>
          </w:p>
        </w:tc>
      </w:tr>
      <w:tr w:rsidR="005466D5" w:rsidRPr="00820D8A" w:rsidTr="0078358E">
        <w:tc>
          <w:tcPr>
            <w:tcW w:w="689" w:type="pct"/>
            <w:vAlign w:val="center"/>
          </w:tcPr>
          <w:p w:rsidR="005466D5" w:rsidRPr="00820D8A" w:rsidRDefault="005466D5" w:rsidP="00E63F34">
            <w:pPr>
              <w:pStyle w:val="Tabletext"/>
              <w:keepNext/>
              <w:keepLines/>
              <w:spacing w:before="40" w:after="40"/>
            </w:pPr>
            <w:r w:rsidRPr="00820D8A">
              <w:t>SWORD 1</w:t>
            </w:r>
          </w:p>
        </w:tc>
        <w:tc>
          <w:tcPr>
            <w:tcW w:w="1050" w:type="pct"/>
            <w:vAlign w:val="center"/>
          </w:tcPr>
          <w:p w:rsidR="005466D5" w:rsidRPr="00820D8A" w:rsidRDefault="005466D5" w:rsidP="00E63F34">
            <w:pPr>
              <w:pStyle w:val="Tabletext"/>
              <w:keepNext/>
              <w:keepLines/>
              <w:spacing w:before="40" w:after="40"/>
              <w:jc w:val="center"/>
            </w:pPr>
            <w:r w:rsidRPr="00820D8A">
              <w:t>240/252 (95%)</w:t>
            </w:r>
          </w:p>
        </w:tc>
        <w:tc>
          <w:tcPr>
            <w:tcW w:w="1106" w:type="pct"/>
            <w:vAlign w:val="center"/>
          </w:tcPr>
          <w:p w:rsidR="005466D5" w:rsidRPr="00820D8A" w:rsidRDefault="005466D5" w:rsidP="00E63F34">
            <w:pPr>
              <w:pStyle w:val="Tabletext"/>
              <w:keepNext/>
              <w:keepLines/>
              <w:spacing w:before="40" w:after="40"/>
              <w:jc w:val="center"/>
            </w:pPr>
            <w:r w:rsidRPr="00820D8A">
              <w:t>245/256 (96%)</w:t>
            </w:r>
          </w:p>
        </w:tc>
        <w:tc>
          <w:tcPr>
            <w:tcW w:w="1088" w:type="pct"/>
            <w:vAlign w:val="center"/>
          </w:tcPr>
          <w:p w:rsidR="005466D5" w:rsidRPr="00820D8A" w:rsidRDefault="005466D5" w:rsidP="00E63F34">
            <w:pPr>
              <w:pStyle w:val="Tabletext"/>
              <w:keepNext/>
              <w:keepLines/>
              <w:spacing w:before="40" w:after="40"/>
              <w:jc w:val="center"/>
            </w:pPr>
            <w:r w:rsidRPr="00820D8A">
              <w:t>-0.5 (-4.1, 3.2)</w:t>
            </w:r>
          </w:p>
        </w:tc>
        <w:tc>
          <w:tcPr>
            <w:tcW w:w="1067" w:type="pct"/>
            <w:vAlign w:val="center"/>
          </w:tcPr>
          <w:p w:rsidR="005466D5" w:rsidRPr="00820D8A" w:rsidRDefault="005466D5" w:rsidP="00E63F34">
            <w:pPr>
              <w:pStyle w:val="Tabletext"/>
              <w:keepNext/>
              <w:keepLines/>
              <w:spacing w:before="40" w:after="40"/>
              <w:jc w:val="center"/>
            </w:pPr>
            <w:r w:rsidRPr="00820D8A">
              <w:t>-0.6 (-4.3, 3.0)</w:t>
            </w:r>
          </w:p>
        </w:tc>
      </w:tr>
      <w:tr w:rsidR="005466D5" w:rsidRPr="00820D8A" w:rsidTr="0078358E">
        <w:tc>
          <w:tcPr>
            <w:tcW w:w="689" w:type="pct"/>
            <w:vAlign w:val="center"/>
          </w:tcPr>
          <w:p w:rsidR="005466D5" w:rsidRPr="00820D8A" w:rsidRDefault="005466D5" w:rsidP="00E63F34">
            <w:pPr>
              <w:pStyle w:val="Tabletext"/>
              <w:keepNext/>
              <w:keepLines/>
              <w:spacing w:before="40" w:after="40"/>
            </w:pPr>
            <w:r w:rsidRPr="00820D8A">
              <w:t>SWORD 2</w:t>
            </w:r>
          </w:p>
        </w:tc>
        <w:tc>
          <w:tcPr>
            <w:tcW w:w="1050" w:type="pct"/>
            <w:vAlign w:val="center"/>
          </w:tcPr>
          <w:p w:rsidR="005466D5" w:rsidRPr="00820D8A" w:rsidRDefault="005466D5" w:rsidP="00E63F34">
            <w:pPr>
              <w:pStyle w:val="Tabletext"/>
              <w:keepNext/>
              <w:keepLines/>
              <w:spacing w:before="40" w:after="40"/>
              <w:jc w:val="center"/>
            </w:pPr>
            <w:r w:rsidRPr="00820D8A">
              <w:t>246/261 (94%)</w:t>
            </w:r>
          </w:p>
        </w:tc>
        <w:tc>
          <w:tcPr>
            <w:tcW w:w="1106" w:type="pct"/>
            <w:vAlign w:val="center"/>
          </w:tcPr>
          <w:p w:rsidR="005466D5" w:rsidRPr="00820D8A" w:rsidRDefault="005466D5" w:rsidP="00E63F34">
            <w:pPr>
              <w:pStyle w:val="Tabletext"/>
              <w:keepNext/>
              <w:keepLines/>
              <w:spacing w:before="40" w:after="40"/>
              <w:jc w:val="center"/>
            </w:pPr>
            <w:r w:rsidRPr="00820D8A">
              <w:t>240/255 (94%)</w:t>
            </w:r>
          </w:p>
        </w:tc>
        <w:tc>
          <w:tcPr>
            <w:tcW w:w="1088" w:type="pct"/>
            <w:vAlign w:val="center"/>
          </w:tcPr>
          <w:p w:rsidR="005466D5" w:rsidRPr="00820D8A" w:rsidRDefault="005466D5" w:rsidP="00E63F34">
            <w:pPr>
              <w:pStyle w:val="Tabletext"/>
              <w:keepNext/>
              <w:keepLines/>
              <w:spacing w:before="40" w:after="40"/>
              <w:jc w:val="center"/>
            </w:pPr>
            <w:r w:rsidRPr="00820D8A">
              <w:t>0.1 (-3.9, 4.2)</w:t>
            </w:r>
          </w:p>
        </w:tc>
        <w:tc>
          <w:tcPr>
            <w:tcW w:w="1067" w:type="pct"/>
            <w:vAlign w:val="center"/>
          </w:tcPr>
          <w:p w:rsidR="005466D5" w:rsidRPr="00820D8A" w:rsidRDefault="005466D5" w:rsidP="00E63F34">
            <w:pPr>
              <w:pStyle w:val="Tabletext"/>
              <w:keepNext/>
              <w:keepLines/>
              <w:spacing w:before="40" w:after="40"/>
              <w:jc w:val="center"/>
            </w:pPr>
            <w:r w:rsidRPr="00820D8A">
              <w:t>0.2 (-3.9, 4.2)</w:t>
            </w:r>
          </w:p>
        </w:tc>
      </w:tr>
    </w:tbl>
    <w:p w:rsidR="005466D5" w:rsidRPr="00820D8A" w:rsidRDefault="005466D5" w:rsidP="00E63F34">
      <w:pPr>
        <w:pStyle w:val="TableFooter"/>
        <w:keepNext/>
        <w:keepLines/>
        <w:rPr>
          <w:sz w:val="20"/>
        </w:rPr>
      </w:pPr>
      <w:r w:rsidRPr="00820D8A">
        <w:t>Source: Table 36, p65 of the submission.</w:t>
      </w:r>
    </w:p>
    <w:p w:rsidR="005466D5" w:rsidRPr="00820D8A" w:rsidRDefault="005466D5" w:rsidP="00E63F34">
      <w:pPr>
        <w:pStyle w:val="TableFooter"/>
        <w:keepNext/>
        <w:keepLines/>
        <w:rPr>
          <w:rFonts w:eastAsia="Calibri"/>
        </w:rPr>
      </w:pPr>
      <w:r w:rsidRPr="00820D8A">
        <w:rPr>
          <w:rFonts w:eastAsia="Calibri"/>
        </w:rPr>
        <w:t xml:space="preserve">CAR = current antiretroviral; CI = confidence interval; DTG = </w:t>
      </w:r>
      <w:proofErr w:type="spellStart"/>
      <w:r w:rsidRPr="00820D8A">
        <w:rPr>
          <w:rFonts w:eastAsia="Calibri"/>
        </w:rPr>
        <w:t>dolutegravir</w:t>
      </w:r>
      <w:proofErr w:type="spellEnd"/>
      <w:r w:rsidRPr="00820D8A">
        <w:rPr>
          <w:rFonts w:eastAsia="Calibri"/>
        </w:rPr>
        <w:t xml:space="preserve">; ITT=E = intention to treat exposed; n = number of participants with event; N = total participants in group; RPV = </w:t>
      </w:r>
      <w:proofErr w:type="spellStart"/>
      <w:r w:rsidRPr="00820D8A">
        <w:rPr>
          <w:rFonts w:eastAsia="Calibri"/>
        </w:rPr>
        <w:t>rilpivirine</w:t>
      </w:r>
      <w:proofErr w:type="spellEnd"/>
    </w:p>
    <w:p w:rsidR="00760C4E" w:rsidRPr="00820D8A" w:rsidRDefault="00760C4E" w:rsidP="00E63F34">
      <w:pPr>
        <w:keepNext/>
        <w:keepLines/>
        <w:widowControl/>
      </w:pPr>
    </w:p>
    <w:p w:rsidR="005466D5" w:rsidRPr="00820D8A" w:rsidRDefault="001D1159" w:rsidP="00E14739">
      <w:pPr>
        <w:pStyle w:val="TableHeading"/>
        <w:rPr>
          <w:rStyle w:val="CommentReference"/>
          <w:b/>
          <w:szCs w:val="22"/>
        </w:rPr>
      </w:pPr>
      <w:bookmarkStart w:id="13" w:name="_Ref513336491"/>
      <w:r w:rsidRPr="00820D8A">
        <w:t>Table</w:t>
      </w:r>
      <w:r w:rsidR="00E14739" w:rsidRPr="00820D8A">
        <w:t xml:space="preserve"> </w:t>
      </w:r>
      <w:r w:rsidR="0095648B" w:rsidRPr="00820D8A">
        <w:t>5</w:t>
      </w:r>
      <w:bookmarkEnd w:id="13"/>
      <w:r w:rsidR="00EF0171" w:rsidRPr="00820D8A">
        <w:t xml:space="preserve">: </w:t>
      </w:r>
      <w:r w:rsidR="005466D5" w:rsidRPr="00820D8A">
        <w:rPr>
          <w:rStyle w:val="CommentReference"/>
          <w:b/>
          <w:szCs w:val="22"/>
        </w:rPr>
        <w:t xml:space="preserve">Results of </w:t>
      </w:r>
      <w:r w:rsidR="0034151E" w:rsidRPr="00820D8A">
        <w:rPr>
          <w:rStyle w:val="CommentReference"/>
          <w:b/>
          <w:szCs w:val="22"/>
        </w:rPr>
        <w:t>virological failure (H</w:t>
      </w:r>
      <w:r w:rsidR="005466D5" w:rsidRPr="00820D8A">
        <w:rPr>
          <w:rStyle w:val="CommentReference"/>
          <w:b/>
          <w:szCs w:val="22"/>
        </w:rPr>
        <w:t xml:space="preserve">IV-1 RNA &gt;50c/mL </w:t>
      </w:r>
      <w:r w:rsidR="0034151E" w:rsidRPr="00820D8A">
        <w:rPr>
          <w:rStyle w:val="CommentReference"/>
          <w:b/>
          <w:szCs w:val="22"/>
        </w:rPr>
        <w:t xml:space="preserve">at Week 48 - </w:t>
      </w:r>
      <w:r w:rsidR="005466D5" w:rsidRPr="00820D8A">
        <w:rPr>
          <w:rStyle w:val="CommentReference"/>
          <w:b/>
          <w:szCs w:val="22"/>
        </w:rPr>
        <w:t>ITT-E)</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245"/>
        <w:gridCol w:w="1898"/>
        <w:gridCol w:w="1999"/>
        <w:gridCol w:w="1966"/>
        <w:gridCol w:w="1928"/>
      </w:tblGrid>
      <w:tr w:rsidR="005466D5" w:rsidRPr="00820D8A" w:rsidTr="0078358E">
        <w:trPr>
          <w:tblHeader/>
        </w:trPr>
        <w:tc>
          <w:tcPr>
            <w:tcW w:w="689" w:type="pct"/>
            <w:vAlign w:val="center"/>
          </w:tcPr>
          <w:p w:rsidR="005466D5" w:rsidRPr="00820D8A" w:rsidRDefault="005466D5" w:rsidP="00E14739">
            <w:pPr>
              <w:pStyle w:val="Tabletext"/>
              <w:spacing w:before="40" w:after="40"/>
              <w:rPr>
                <w:b/>
              </w:rPr>
            </w:pPr>
            <w:r w:rsidRPr="00820D8A">
              <w:rPr>
                <w:b/>
              </w:rPr>
              <w:t>Trial ID</w:t>
            </w:r>
          </w:p>
        </w:tc>
        <w:tc>
          <w:tcPr>
            <w:tcW w:w="1050" w:type="pct"/>
            <w:vAlign w:val="center"/>
          </w:tcPr>
          <w:p w:rsidR="005466D5" w:rsidRPr="00820D8A" w:rsidRDefault="005466D5" w:rsidP="00E14739">
            <w:pPr>
              <w:pStyle w:val="Tabletext"/>
              <w:spacing w:before="40" w:after="40"/>
              <w:jc w:val="center"/>
              <w:rPr>
                <w:b/>
              </w:rPr>
            </w:pPr>
            <w:r w:rsidRPr="00820D8A">
              <w:rPr>
                <w:b/>
              </w:rPr>
              <w:t>DTG+RPV</w:t>
            </w:r>
            <w:r w:rsidR="00E14739" w:rsidRPr="00820D8A">
              <w:rPr>
                <w:b/>
              </w:rPr>
              <w:br/>
            </w:r>
            <w:r w:rsidRPr="00820D8A">
              <w:rPr>
                <w:b/>
              </w:rPr>
              <w:t>n/N (%)</w:t>
            </w:r>
          </w:p>
        </w:tc>
        <w:tc>
          <w:tcPr>
            <w:tcW w:w="1106" w:type="pct"/>
            <w:vAlign w:val="center"/>
          </w:tcPr>
          <w:p w:rsidR="005466D5" w:rsidRPr="00820D8A" w:rsidRDefault="005466D5" w:rsidP="00E14739">
            <w:pPr>
              <w:pStyle w:val="Tabletext"/>
              <w:spacing w:before="40" w:after="40"/>
              <w:jc w:val="center"/>
              <w:rPr>
                <w:b/>
              </w:rPr>
            </w:pPr>
            <w:r w:rsidRPr="00820D8A">
              <w:rPr>
                <w:b/>
              </w:rPr>
              <w:t>CAR</w:t>
            </w:r>
            <w:r w:rsidR="00E14739" w:rsidRPr="00820D8A">
              <w:rPr>
                <w:b/>
              </w:rPr>
              <w:br/>
            </w:r>
            <w:r w:rsidRPr="00820D8A">
              <w:rPr>
                <w:b/>
              </w:rPr>
              <w:t>n/N (%)</w:t>
            </w:r>
          </w:p>
        </w:tc>
        <w:tc>
          <w:tcPr>
            <w:tcW w:w="1088" w:type="pct"/>
            <w:vAlign w:val="center"/>
          </w:tcPr>
          <w:p w:rsidR="005466D5" w:rsidRPr="00820D8A" w:rsidRDefault="005466D5" w:rsidP="00E14739">
            <w:pPr>
              <w:pStyle w:val="Tabletext"/>
              <w:spacing w:before="40" w:after="40"/>
              <w:jc w:val="center"/>
              <w:rPr>
                <w:b/>
              </w:rPr>
            </w:pPr>
            <w:r w:rsidRPr="00820D8A">
              <w:rPr>
                <w:b/>
              </w:rPr>
              <w:t>Difference in proportion (95% CI)</w:t>
            </w:r>
          </w:p>
        </w:tc>
        <w:tc>
          <w:tcPr>
            <w:tcW w:w="1067" w:type="pct"/>
            <w:vAlign w:val="center"/>
          </w:tcPr>
          <w:p w:rsidR="005466D5" w:rsidRPr="00820D8A" w:rsidRDefault="005466D5" w:rsidP="00E14739">
            <w:pPr>
              <w:pStyle w:val="Tabletext"/>
              <w:spacing w:before="40" w:after="40"/>
              <w:jc w:val="center"/>
              <w:rPr>
                <w:b/>
              </w:rPr>
            </w:pPr>
            <w:r w:rsidRPr="00820D8A">
              <w:rPr>
                <w:b/>
              </w:rPr>
              <w:t>Adjusted difference in proportion (95% CI)</w:t>
            </w:r>
          </w:p>
        </w:tc>
      </w:tr>
      <w:tr w:rsidR="005466D5" w:rsidRPr="00820D8A" w:rsidTr="0078358E">
        <w:tc>
          <w:tcPr>
            <w:tcW w:w="689" w:type="pct"/>
            <w:vAlign w:val="center"/>
          </w:tcPr>
          <w:p w:rsidR="005466D5" w:rsidRPr="00820D8A" w:rsidRDefault="005466D5" w:rsidP="00E14739">
            <w:pPr>
              <w:pStyle w:val="Tabletext"/>
              <w:spacing w:before="40" w:after="40"/>
            </w:pPr>
            <w:r w:rsidRPr="00820D8A">
              <w:t xml:space="preserve">Pooled </w:t>
            </w:r>
          </w:p>
        </w:tc>
        <w:tc>
          <w:tcPr>
            <w:tcW w:w="1050" w:type="pct"/>
            <w:vAlign w:val="center"/>
          </w:tcPr>
          <w:p w:rsidR="005466D5" w:rsidRPr="00820D8A" w:rsidRDefault="005466D5" w:rsidP="00E14739">
            <w:pPr>
              <w:pStyle w:val="Tabletext"/>
              <w:spacing w:before="40" w:after="40"/>
              <w:jc w:val="center"/>
            </w:pPr>
            <w:r w:rsidRPr="00820D8A">
              <w:t>3/513 (&lt;1%)</w:t>
            </w:r>
          </w:p>
        </w:tc>
        <w:tc>
          <w:tcPr>
            <w:tcW w:w="1106" w:type="pct"/>
            <w:vAlign w:val="center"/>
          </w:tcPr>
          <w:p w:rsidR="005466D5" w:rsidRPr="00820D8A" w:rsidRDefault="005466D5" w:rsidP="00E14739">
            <w:pPr>
              <w:pStyle w:val="Tabletext"/>
              <w:spacing w:before="40" w:after="40"/>
              <w:jc w:val="center"/>
            </w:pPr>
            <w:r w:rsidRPr="00820D8A">
              <w:t>6/511 (1%)</w:t>
            </w:r>
          </w:p>
        </w:tc>
        <w:tc>
          <w:tcPr>
            <w:tcW w:w="1088" w:type="pct"/>
            <w:vAlign w:val="center"/>
          </w:tcPr>
          <w:p w:rsidR="005466D5" w:rsidRPr="00820D8A" w:rsidRDefault="005466D5" w:rsidP="00E14739">
            <w:pPr>
              <w:pStyle w:val="Tabletext"/>
              <w:spacing w:before="40" w:after="40"/>
              <w:jc w:val="center"/>
            </w:pPr>
            <w:r w:rsidRPr="00820D8A">
              <w:t>-0.5 (-1.7, 0.6)</w:t>
            </w:r>
          </w:p>
        </w:tc>
        <w:tc>
          <w:tcPr>
            <w:tcW w:w="1067" w:type="pct"/>
            <w:vAlign w:val="center"/>
          </w:tcPr>
          <w:p w:rsidR="005466D5" w:rsidRPr="00820D8A" w:rsidRDefault="005466D5" w:rsidP="00E14739">
            <w:pPr>
              <w:pStyle w:val="Tabletext"/>
              <w:spacing w:before="40" w:after="40"/>
              <w:jc w:val="center"/>
            </w:pPr>
            <w:r w:rsidRPr="00820D8A">
              <w:t>-0.5 (-1.4, 0.5)</w:t>
            </w:r>
          </w:p>
        </w:tc>
      </w:tr>
      <w:tr w:rsidR="005466D5" w:rsidRPr="00820D8A" w:rsidTr="0078358E">
        <w:tc>
          <w:tcPr>
            <w:tcW w:w="689" w:type="pct"/>
            <w:vAlign w:val="center"/>
          </w:tcPr>
          <w:p w:rsidR="005466D5" w:rsidRPr="00820D8A" w:rsidRDefault="005466D5" w:rsidP="00E14739">
            <w:pPr>
              <w:pStyle w:val="Tabletext"/>
              <w:spacing w:before="40" w:after="40"/>
            </w:pPr>
            <w:r w:rsidRPr="00820D8A">
              <w:t>SWORD 1</w:t>
            </w:r>
          </w:p>
        </w:tc>
        <w:tc>
          <w:tcPr>
            <w:tcW w:w="1050" w:type="pct"/>
            <w:vAlign w:val="center"/>
          </w:tcPr>
          <w:p w:rsidR="005466D5" w:rsidRPr="00820D8A" w:rsidRDefault="005466D5" w:rsidP="00E14739">
            <w:pPr>
              <w:pStyle w:val="Tabletext"/>
              <w:spacing w:before="40" w:after="40"/>
              <w:jc w:val="center"/>
            </w:pPr>
            <w:r w:rsidRPr="00820D8A">
              <w:t>2/252 (&lt;1%)</w:t>
            </w:r>
          </w:p>
        </w:tc>
        <w:tc>
          <w:tcPr>
            <w:tcW w:w="1106" w:type="pct"/>
            <w:vAlign w:val="center"/>
          </w:tcPr>
          <w:p w:rsidR="005466D5" w:rsidRPr="00820D8A" w:rsidRDefault="005466D5" w:rsidP="00E14739">
            <w:pPr>
              <w:pStyle w:val="Tabletext"/>
              <w:spacing w:before="40" w:after="40"/>
              <w:jc w:val="center"/>
            </w:pPr>
            <w:r w:rsidRPr="00820D8A">
              <w:t>2/256 (&lt;1%)</w:t>
            </w:r>
          </w:p>
        </w:tc>
        <w:tc>
          <w:tcPr>
            <w:tcW w:w="1088" w:type="pct"/>
            <w:vAlign w:val="center"/>
          </w:tcPr>
          <w:p w:rsidR="005466D5" w:rsidRPr="00820D8A" w:rsidRDefault="005466D5" w:rsidP="00E14739">
            <w:pPr>
              <w:pStyle w:val="Tabletext"/>
              <w:spacing w:before="40" w:after="40"/>
              <w:jc w:val="center"/>
            </w:pPr>
            <w:r w:rsidRPr="00820D8A">
              <w:t>0.0 (-1.5, 1.5)</w:t>
            </w:r>
          </w:p>
        </w:tc>
        <w:tc>
          <w:tcPr>
            <w:tcW w:w="1067" w:type="pct"/>
            <w:vAlign w:val="center"/>
          </w:tcPr>
          <w:p w:rsidR="005466D5" w:rsidRPr="00820D8A" w:rsidRDefault="005466D5" w:rsidP="00E14739">
            <w:pPr>
              <w:pStyle w:val="Tabletext"/>
              <w:spacing w:before="40" w:after="40"/>
              <w:jc w:val="center"/>
            </w:pPr>
            <w:r w:rsidRPr="00820D8A">
              <w:t>0.0 (-1.3, 1.4)</w:t>
            </w:r>
          </w:p>
        </w:tc>
      </w:tr>
      <w:tr w:rsidR="005466D5" w:rsidRPr="00820D8A" w:rsidTr="0078358E">
        <w:tc>
          <w:tcPr>
            <w:tcW w:w="689" w:type="pct"/>
            <w:vAlign w:val="center"/>
          </w:tcPr>
          <w:p w:rsidR="005466D5" w:rsidRPr="00820D8A" w:rsidRDefault="005466D5" w:rsidP="00E14739">
            <w:pPr>
              <w:pStyle w:val="Tabletext"/>
              <w:spacing w:before="40" w:after="40"/>
            </w:pPr>
            <w:r w:rsidRPr="00820D8A">
              <w:t>SWORD 2</w:t>
            </w:r>
          </w:p>
        </w:tc>
        <w:tc>
          <w:tcPr>
            <w:tcW w:w="1050" w:type="pct"/>
            <w:vAlign w:val="center"/>
          </w:tcPr>
          <w:p w:rsidR="005466D5" w:rsidRPr="00820D8A" w:rsidRDefault="005466D5" w:rsidP="00E14739">
            <w:pPr>
              <w:pStyle w:val="Tabletext"/>
              <w:spacing w:before="40" w:after="40"/>
              <w:jc w:val="center"/>
            </w:pPr>
            <w:r w:rsidRPr="00820D8A">
              <w:t>1/261 (&lt;1%)</w:t>
            </w:r>
          </w:p>
        </w:tc>
        <w:tc>
          <w:tcPr>
            <w:tcW w:w="1106" w:type="pct"/>
            <w:vAlign w:val="center"/>
          </w:tcPr>
          <w:p w:rsidR="005466D5" w:rsidRPr="00820D8A" w:rsidRDefault="005466D5" w:rsidP="00E14739">
            <w:pPr>
              <w:pStyle w:val="Tabletext"/>
              <w:spacing w:before="40" w:after="40"/>
              <w:jc w:val="center"/>
            </w:pPr>
            <w:r w:rsidRPr="00820D8A">
              <w:t>4/255 (2%)</w:t>
            </w:r>
          </w:p>
        </w:tc>
        <w:tc>
          <w:tcPr>
            <w:tcW w:w="1088" w:type="pct"/>
            <w:vAlign w:val="center"/>
          </w:tcPr>
          <w:p w:rsidR="005466D5" w:rsidRPr="00820D8A" w:rsidRDefault="005466D5" w:rsidP="00E14739">
            <w:pPr>
              <w:pStyle w:val="Tabletext"/>
              <w:spacing w:before="40" w:after="40"/>
              <w:jc w:val="center"/>
            </w:pPr>
            <w:r w:rsidRPr="00820D8A">
              <w:t>-1.2 (-2.9, 0.5)</w:t>
            </w:r>
          </w:p>
        </w:tc>
        <w:tc>
          <w:tcPr>
            <w:tcW w:w="1067" w:type="pct"/>
            <w:vAlign w:val="center"/>
          </w:tcPr>
          <w:p w:rsidR="005466D5" w:rsidRPr="00820D8A" w:rsidRDefault="005466D5" w:rsidP="00E14739">
            <w:pPr>
              <w:pStyle w:val="Tabletext"/>
              <w:spacing w:before="40" w:after="40"/>
              <w:jc w:val="center"/>
            </w:pPr>
            <w:r w:rsidRPr="00820D8A">
              <w:t>-1.0 (-2.4, 0.5)</w:t>
            </w:r>
          </w:p>
        </w:tc>
      </w:tr>
    </w:tbl>
    <w:p w:rsidR="005466D5" w:rsidRPr="00820D8A" w:rsidRDefault="005466D5" w:rsidP="005466D5">
      <w:pPr>
        <w:pStyle w:val="TableFooter"/>
        <w:rPr>
          <w:sz w:val="20"/>
        </w:rPr>
      </w:pPr>
      <w:r w:rsidRPr="00820D8A">
        <w:t>Source: Table 38, p66 of the submission.</w:t>
      </w:r>
    </w:p>
    <w:p w:rsidR="005466D5" w:rsidRPr="00820D8A" w:rsidRDefault="005466D5" w:rsidP="00E14739">
      <w:pPr>
        <w:pStyle w:val="TableFooter"/>
        <w:spacing w:after="160"/>
        <w:rPr>
          <w:rFonts w:eastAsia="Calibri"/>
        </w:rPr>
      </w:pPr>
      <w:r w:rsidRPr="00820D8A">
        <w:rPr>
          <w:rFonts w:eastAsia="Calibri"/>
        </w:rPr>
        <w:t xml:space="preserve">CAR = current antiretroviral; CI = confidence interval; DTG = </w:t>
      </w:r>
      <w:proofErr w:type="spellStart"/>
      <w:r w:rsidRPr="00820D8A">
        <w:rPr>
          <w:rFonts w:eastAsia="Calibri"/>
        </w:rPr>
        <w:t>dolutegravir</w:t>
      </w:r>
      <w:proofErr w:type="spellEnd"/>
      <w:r w:rsidRPr="00820D8A">
        <w:rPr>
          <w:rFonts w:eastAsia="Calibri"/>
        </w:rPr>
        <w:t xml:space="preserve">; ITT=E = intention to treat exposed; n = number of participants with event; N = total participants in group; RPV = </w:t>
      </w:r>
      <w:proofErr w:type="spellStart"/>
      <w:r w:rsidRPr="00820D8A">
        <w:rPr>
          <w:rFonts w:eastAsia="Calibri"/>
        </w:rPr>
        <w:t>rilpivirine</w:t>
      </w:r>
      <w:proofErr w:type="spellEnd"/>
    </w:p>
    <w:p w:rsidR="005466D5" w:rsidRPr="00820D8A" w:rsidRDefault="005466D5" w:rsidP="00B42DFF">
      <w:pPr>
        <w:pStyle w:val="ListParagraph"/>
        <w:widowControl/>
        <w:numPr>
          <w:ilvl w:val="1"/>
          <w:numId w:val="1"/>
        </w:numPr>
        <w:rPr>
          <w:rFonts w:cs="Calibri"/>
          <w:snapToGrid/>
          <w:color w:val="000000" w:themeColor="text1"/>
          <w:szCs w:val="24"/>
          <w:lang w:eastAsia="en-AU"/>
        </w:rPr>
      </w:pPr>
      <w:r w:rsidRPr="00820D8A">
        <w:rPr>
          <w:rFonts w:cs="Calibri"/>
          <w:snapToGrid/>
          <w:color w:val="000000" w:themeColor="text1"/>
          <w:szCs w:val="24"/>
          <w:lang w:eastAsia="en-AU"/>
        </w:rPr>
        <w:t xml:space="preserve">The pre-specified non-inferiority margin in each SWORD study for HIV-1 RNA &lt;50c/ML at week 48 was -10%. For the pooled analysis (SWORD 1 and 2) a pre-specified non-inferiority margin of -8% was </w:t>
      </w:r>
      <w:r w:rsidR="006E7917" w:rsidRPr="00820D8A">
        <w:rPr>
          <w:rFonts w:cs="Calibri"/>
          <w:snapToGrid/>
          <w:color w:val="000000" w:themeColor="text1"/>
          <w:szCs w:val="24"/>
          <w:lang w:eastAsia="en-AU"/>
        </w:rPr>
        <w:t>nominated</w:t>
      </w:r>
      <w:r w:rsidRPr="00820D8A">
        <w:rPr>
          <w:rFonts w:cs="Calibri"/>
          <w:snapToGrid/>
          <w:color w:val="000000" w:themeColor="text1"/>
          <w:szCs w:val="24"/>
          <w:lang w:eastAsia="en-AU"/>
        </w:rPr>
        <w:t xml:space="preserve">. The submission noted that the non-inferiority margin of -10 % had been previously accepted by the PBAC (most recently in the </w:t>
      </w:r>
      <w:proofErr w:type="spellStart"/>
      <w:r w:rsidRPr="00820D8A">
        <w:rPr>
          <w:rFonts w:cs="Calibri"/>
          <w:snapToGrid/>
          <w:color w:val="000000" w:themeColor="text1"/>
          <w:szCs w:val="24"/>
          <w:lang w:eastAsia="en-AU"/>
        </w:rPr>
        <w:t>Odefsey</w:t>
      </w:r>
      <w:proofErr w:type="spellEnd"/>
      <w:r w:rsidRPr="00820D8A">
        <w:rPr>
          <w:rFonts w:cs="Calibri"/>
          <w:snapToGrid/>
          <w:color w:val="000000" w:themeColor="text1"/>
          <w:szCs w:val="24"/>
          <w:lang w:eastAsia="en-AU"/>
        </w:rPr>
        <w:t xml:space="preserve">® </w:t>
      </w:r>
      <w:r w:rsidR="00F56121">
        <w:rPr>
          <w:rFonts w:cs="Calibri"/>
          <w:snapToGrid/>
          <w:color w:val="000000" w:themeColor="text1"/>
          <w:szCs w:val="24"/>
          <w:lang w:eastAsia="en-AU"/>
        </w:rPr>
        <w:t>Public Summary Document (</w:t>
      </w:r>
      <w:r w:rsidRPr="00820D8A">
        <w:rPr>
          <w:rFonts w:cs="Calibri"/>
          <w:snapToGrid/>
          <w:color w:val="000000" w:themeColor="text1"/>
          <w:szCs w:val="24"/>
          <w:lang w:eastAsia="en-AU"/>
        </w:rPr>
        <w:t>PSD</w:t>
      </w:r>
      <w:r w:rsidR="00F56121">
        <w:rPr>
          <w:rFonts w:cs="Calibri"/>
          <w:snapToGrid/>
          <w:color w:val="000000" w:themeColor="text1"/>
          <w:szCs w:val="24"/>
          <w:lang w:eastAsia="en-AU"/>
        </w:rPr>
        <w:t>)</w:t>
      </w:r>
      <w:r w:rsidR="003251CF" w:rsidRPr="00820D8A">
        <w:rPr>
          <w:rFonts w:cs="Calibri"/>
          <w:snapToGrid/>
          <w:color w:val="000000" w:themeColor="text1"/>
          <w:szCs w:val="24"/>
          <w:lang w:eastAsia="en-AU"/>
        </w:rPr>
        <w:t>, July 2016</w:t>
      </w:r>
      <w:r w:rsidRPr="00820D8A">
        <w:rPr>
          <w:rFonts w:cs="Calibri"/>
          <w:snapToGrid/>
          <w:color w:val="000000" w:themeColor="text1"/>
          <w:szCs w:val="24"/>
          <w:lang w:eastAsia="en-AU"/>
        </w:rPr>
        <w:t>) and was aligned to a 10-12% margin supported by the previous and current FDA guidance on HIV clinical trials for standard design trials (FDA, 2002, FDA, 2015). The submission also noted that a pre-spec</w:t>
      </w:r>
      <w:r w:rsidR="00A7008E" w:rsidRPr="00820D8A">
        <w:rPr>
          <w:rFonts w:cs="Calibri"/>
          <w:snapToGrid/>
          <w:color w:val="000000" w:themeColor="text1"/>
          <w:szCs w:val="24"/>
          <w:lang w:eastAsia="en-AU"/>
        </w:rPr>
        <w:t xml:space="preserve">ified non-inferiority margin of </w:t>
      </w:r>
      <w:r w:rsidRPr="00820D8A">
        <w:rPr>
          <w:rFonts w:cs="Calibri"/>
          <w:snapToGrid/>
          <w:color w:val="000000" w:themeColor="text1"/>
          <w:szCs w:val="24"/>
          <w:lang w:eastAsia="en-AU"/>
        </w:rPr>
        <w:t>-4% for snapshot virological failures at week 48 (the alternative endpoint) was assessed, which was supported by the updated FDA guidance on HIV trials (FDA, 2015).</w:t>
      </w:r>
    </w:p>
    <w:p w:rsidR="005466D5" w:rsidRPr="00820D8A" w:rsidRDefault="005466D5" w:rsidP="00B42DFF">
      <w:pPr>
        <w:pStyle w:val="ListParagraph"/>
        <w:widowControl/>
        <w:numPr>
          <w:ilvl w:val="1"/>
          <w:numId w:val="1"/>
        </w:numPr>
        <w:rPr>
          <w:rFonts w:cs="Calibri"/>
          <w:snapToGrid/>
          <w:color w:val="000000" w:themeColor="text1"/>
          <w:szCs w:val="24"/>
          <w:lang w:eastAsia="en-AU"/>
        </w:rPr>
      </w:pPr>
      <w:r w:rsidRPr="00820D8A">
        <w:rPr>
          <w:rFonts w:cs="Calibri"/>
          <w:snapToGrid/>
          <w:color w:val="000000" w:themeColor="text1"/>
          <w:szCs w:val="24"/>
          <w:lang w:eastAsia="en-AU"/>
        </w:rPr>
        <w:t>Overall, the SWORD trials’ selection of primary endpoints and non-inferiority margins was consistent with both regulatory guidance an</w:t>
      </w:r>
      <w:r w:rsidR="001810C4" w:rsidRPr="00820D8A">
        <w:rPr>
          <w:rFonts w:cs="Calibri"/>
          <w:snapToGrid/>
          <w:color w:val="000000" w:themeColor="text1"/>
          <w:szCs w:val="24"/>
          <w:lang w:eastAsia="en-AU"/>
        </w:rPr>
        <w:t>d previous PBAC considerations and were met by the SWORD trials.</w:t>
      </w:r>
    </w:p>
    <w:p w:rsidR="00C36414" w:rsidRPr="00820D8A" w:rsidRDefault="00C36414" w:rsidP="00B42DFF">
      <w:pPr>
        <w:pStyle w:val="ListParagraph"/>
        <w:widowControl/>
        <w:numPr>
          <w:ilvl w:val="1"/>
          <w:numId w:val="1"/>
        </w:numPr>
        <w:rPr>
          <w:rFonts w:cs="Calibri"/>
          <w:snapToGrid/>
          <w:color w:val="000000" w:themeColor="text1"/>
          <w:szCs w:val="24"/>
          <w:lang w:eastAsia="en-AU"/>
        </w:rPr>
      </w:pPr>
      <w:r w:rsidRPr="00820D8A">
        <w:rPr>
          <w:rFonts w:cs="Calibri"/>
          <w:snapToGrid/>
          <w:color w:val="000000" w:themeColor="text1"/>
          <w:szCs w:val="24"/>
          <w:lang w:eastAsia="en-AU"/>
        </w:rPr>
        <w:t>The results indicated that the non-</w:t>
      </w:r>
      <w:r w:rsidR="00856222" w:rsidRPr="00820D8A">
        <w:rPr>
          <w:rFonts w:cs="Calibri"/>
          <w:snapToGrid/>
          <w:color w:val="000000" w:themeColor="text1"/>
          <w:szCs w:val="24"/>
          <w:lang w:eastAsia="en-AU"/>
        </w:rPr>
        <w:t>inferiority</w:t>
      </w:r>
      <w:r w:rsidRPr="00820D8A">
        <w:rPr>
          <w:rFonts w:cs="Calibri"/>
          <w:snapToGrid/>
          <w:color w:val="000000" w:themeColor="text1"/>
          <w:szCs w:val="24"/>
          <w:lang w:eastAsia="en-AU"/>
        </w:rPr>
        <w:t xml:space="preserve"> margins were met for all analyses and outcomes.</w:t>
      </w:r>
    </w:p>
    <w:p w:rsidR="00E8375E" w:rsidRPr="00820D8A" w:rsidRDefault="00E8375E" w:rsidP="007959AC">
      <w:bookmarkStart w:id="14" w:name="_Toc514144461"/>
    </w:p>
    <w:p w:rsidR="00294FB1" w:rsidRPr="00820D8A" w:rsidRDefault="00294FB1">
      <w:pPr>
        <w:widowControl/>
        <w:jc w:val="left"/>
        <w:rPr>
          <w:b/>
          <w:i/>
          <w:sz w:val="28"/>
        </w:rPr>
      </w:pPr>
      <w:r w:rsidRPr="00820D8A">
        <w:br w:type="page"/>
      </w:r>
    </w:p>
    <w:p w:rsidR="00B60939" w:rsidRPr="00820D8A" w:rsidRDefault="00B60939" w:rsidP="00AC168F">
      <w:pPr>
        <w:pStyle w:val="Heading2"/>
        <w:spacing w:after="120"/>
      </w:pPr>
      <w:r w:rsidRPr="00820D8A">
        <w:lastRenderedPageBreak/>
        <w:t>Comparative harms</w:t>
      </w:r>
      <w:bookmarkEnd w:id="14"/>
    </w:p>
    <w:p w:rsidR="005466D5" w:rsidRPr="00820D8A" w:rsidRDefault="00042714" w:rsidP="00B42DFF">
      <w:pPr>
        <w:pStyle w:val="ListParagraph"/>
        <w:keepNext/>
        <w:widowControl/>
        <w:numPr>
          <w:ilvl w:val="1"/>
          <w:numId w:val="1"/>
        </w:numPr>
        <w:rPr>
          <w:color w:val="000000" w:themeColor="text1"/>
        </w:rPr>
      </w:pPr>
      <w:r w:rsidRPr="00820D8A">
        <w:t>Table 6</w:t>
      </w:r>
      <w:r w:rsidR="006E7917" w:rsidRPr="00820D8A">
        <w:t xml:space="preserve"> </w:t>
      </w:r>
      <w:r w:rsidR="005466D5" w:rsidRPr="00820D8A">
        <w:t>pres</w:t>
      </w:r>
      <w:r w:rsidR="005466D5" w:rsidRPr="00820D8A">
        <w:rPr>
          <w:color w:val="000000" w:themeColor="text1"/>
        </w:rPr>
        <w:t>ents a summary of AE data in the SWORD trials and Study 201676.</w:t>
      </w:r>
    </w:p>
    <w:p w:rsidR="005466D5" w:rsidRPr="00820D8A" w:rsidRDefault="001D1159" w:rsidP="006E7917">
      <w:pPr>
        <w:pStyle w:val="TableHeading"/>
      </w:pPr>
      <w:bookmarkStart w:id="15" w:name="_Ref513336713"/>
      <w:r w:rsidRPr="00820D8A">
        <w:rPr>
          <w:rStyle w:val="CommentReference"/>
          <w:b/>
          <w:szCs w:val="22"/>
        </w:rPr>
        <w:t>Table</w:t>
      </w:r>
      <w:r w:rsidR="006E7917" w:rsidRPr="00820D8A">
        <w:rPr>
          <w:rStyle w:val="CommentReference"/>
          <w:b/>
          <w:szCs w:val="22"/>
        </w:rPr>
        <w:t xml:space="preserve"> </w:t>
      </w:r>
      <w:r w:rsidR="0095648B" w:rsidRPr="00820D8A">
        <w:rPr>
          <w:rStyle w:val="CommentReference"/>
          <w:b/>
          <w:szCs w:val="22"/>
        </w:rPr>
        <w:t>6</w:t>
      </w:r>
      <w:bookmarkEnd w:id="15"/>
      <w:r w:rsidR="005466D5" w:rsidRPr="00820D8A">
        <w:rPr>
          <w:rStyle w:val="CommentReference"/>
          <w:b/>
          <w:szCs w:val="22"/>
        </w:rPr>
        <w:t>:  Summary of key adverse events in the randomised trials</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235"/>
        <w:gridCol w:w="3060"/>
        <w:gridCol w:w="2880"/>
      </w:tblGrid>
      <w:tr w:rsidR="005466D5" w:rsidRPr="00820D8A" w:rsidTr="0078358E">
        <w:trPr>
          <w:tblHeader/>
        </w:trPr>
        <w:tc>
          <w:tcPr>
            <w:tcW w:w="3235" w:type="dxa"/>
            <w:vAlign w:val="center"/>
          </w:tcPr>
          <w:p w:rsidR="005466D5" w:rsidRPr="00820D8A" w:rsidRDefault="005466D5" w:rsidP="006E7917">
            <w:pPr>
              <w:pStyle w:val="Tabletext"/>
              <w:spacing w:before="40" w:after="40"/>
              <w:rPr>
                <w:b/>
              </w:rPr>
            </w:pPr>
            <w:r w:rsidRPr="00820D8A">
              <w:rPr>
                <w:b/>
              </w:rPr>
              <w:t>Trial ID</w:t>
            </w:r>
          </w:p>
        </w:tc>
        <w:tc>
          <w:tcPr>
            <w:tcW w:w="3060" w:type="dxa"/>
            <w:vAlign w:val="center"/>
          </w:tcPr>
          <w:p w:rsidR="005466D5" w:rsidRPr="00820D8A" w:rsidRDefault="005466D5" w:rsidP="006E7917">
            <w:pPr>
              <w:pStyle w:val="Tabletext"/>
              <w:spacing w:before="40" w:after="40"/>
              <w:jc w:val="center"/>
              <w:rPr>
                <w:b/>
              </w:rPr>
            </w:pPr>
            <w:r w:rsidRPr="00820D8A">
              <w:rPr>
                <w:b/>
              </w:rPr>
              <w:t>DTG+RPV</w:t>
            </w:r>
            <w:r w:rsidR="006E7917" w:rsidRPr="00820D8A">
              <w:rPr>
                <w:b/>
              </w:rPr>
              <w:br/>
            </w:r>
            <w:r w:rsidRPr="00820D8A">
              <w:rPr>
                <w:b/>
              </w:rPr>
              <w:t>n with event/N (%)</w:t>
            </w:r>
          </w:p>
        </w:tc>
        <w:tc>
          <w:tcPr>
            <w:tcW w:w="2880" w:type="dxa"/>
            <w:vAlign w:val="center"/>
          </w:tcPr>
          <w:p w:rsidR="005466D5" w:rsidRPr="00820D8A" w:rsidRDefault="005466D5" w:rsidP="006E7917">
            <w:pPr>
              <w:pStyle w:val="Tabletext"/>
              <w:spacing w:before="40" w:after="40"/>
              <w:jc w:val="center"/>
              <w:rPr>
                <w:b/>
              </w:rPr>
            </w:pPr>
            <w:r w:rsidRPr="00820D8A">
              <w:rPr>
                <w:b/>
              </w:rPr>
              <w:t>CAR</w:t>
            </w:r>
            <w:r w:rsidR="006E7917" w:rsidRPr="00820D8A">
              <w:rPr>
                <w:b/>
              </w:rPr>
              <w:br/>
            </w:r>
            <w:r w:rsidRPr="00820D8A">
              <w:rPr>
                <w:b/>
              </w:rPr>
              <w:t>n with event/N (%)</w:t>
            </w:r>
          </w:p>
        </w:tc>
      </w:tr>
      <w:tr w:rsidR="005466D5" w:rsidRPr="00820D8A" w:rsidTr="0078358E">
        <w:tc>
          <w:tcPr>
            <w:tcW w:w="9175" w:type="dxa"/>
            <w:gridSpan w:val="3"/>
            <w:vAlign w:val="center"/>
          </w:tcPr>
          <w:p w:rsidR="005466D5" w:rsidRPr="00820D8A" w:rsidRDefault="005466D5" w:rsidP="006E7917">
            <w:pPr>
              <w:pStyle w:val="Tabletext"/>
              <w:spacing w:before="40" w:after="40"/>
            </w:pPr>
            <w:r w:rsidRPr="00820D8A">
              <w:t>SWORD 1&amp;2</w:t>
            </w:r>
          </w:p>
        </w:tc>
      </w:tr>
      <w:tr w:rsidR="005466D5" w:rsidRPr="00820D8A" w:rsidTr="0078358E">
        <w:tc>
          <w:tcPr>
            <w:tcW w:w="3235" w:type="dxa"/>
            <w:vAlign w:val="center"/>
          </w:tcPr>
          <w:p w:rsidR="005466D5" w:rsidRPr="00820D8A" w:rsidRDefault="005466D5" w:rsidP="006E7917">
            <w:pPr>
              <w:pStyle w:val="Tabletext"/>
              <w:spacing w:before="40" w:after="40"/>
            </w:pPr>
            <w:r w:rsidRPr="00820D8A">
              <w:t>Any AE</w:t>
            </w:r>
          </w:p>
        </w:tc>
        <w:tc>
          <w:tcPr>
            <w:tcW w:w="3060" w:type="dxa"/>
            <w:vAlign w:val="center"/>
          </w:tcPr>
          <w:p w:rsidR="005466D5" w:rsidRPr="00820D8A" w:rsidRDefault="005466D5" w:rsidP="006E7917">
            <w:pPr>
              <w:pStyle w:val="Tabletext"/>
              <w:spacing w:before="40" w:after="40"/>
              <w:jc w:val="center"/>
            </w:pPr>
            <w:r w:rsidRPr="00820D8A">
              <w:t>395/513 (77%)*</w:t>
            </w:r>
          </w:p>
        </w:tc>
        <w:tc>
          <w:tcPr>
            <w:tcW w:w="2880" w:type="dxa"/>
            <w:vAlign w:val="center"/>
          </w:tcPr>
          <w:p w:rsidR="005466D5" w:rsidRPr="00820D8A" w:rsidRDefault="005466D5" w:rsidP="006E7917">
            <w:pPr>
              <w:pStyle w:val="Tabletext"/>
              <w:spacing w:before="40" w:after="40"/>
              <w:jc w:val="center"/>
            </w:pPr>
            <w:r w:rsidRPr="00820D8A">
              <w:t>364/511 (71%)</w:t>
            </w:r>
          </w:p>
        </w:tc>
      </w:tr>
      <w:tr w:rsidR="005466D5" w:rsidRPr="00820D8A" w:rsidTr="0078358E">
        <w:tc>
          <w:tcPr>
            <w:tcW w:w="3235" w:type="dxa"/>
            <w:vAlign w:val="center"/>
          </w:tcPr>
          <w:p w:rsidR="005466D5" w:rsidRPr="00820D8A" w:rsidRDefault="005466D5" w:rsidP="006E7917">
            <w:pPr>
              <w:pStyle w:val="Tabletext"/>
              <w:spacing w:before="40" w:after="40"/>
            </w:pPr>
            <w:r w:rsidRPr="00820D8A">
              <w:t>Drug related AE</w:t>
            </w:r>
          </w:p>
        </w:tc>
        <w:tc>
          <w:tcPr>
            <w:tcW w:w="3060" w:type="dxa"/>
            <w:vAlign w:val="center"/>
          </w:tcPr>
          <w:p w:rsidR="005466D5" w:rsidRPr="00820D8A" w:rsidRDefault="005466D5" w:rsidP="006E7917">
            <w:pPr>
              <w:pStyle w:val="Tabletext"/>
              <w:spacing w:before="40" w:after="40"/>
              <w:jc w:val="center"/>
            </w:pPr>
            <w:r w:rsidRPr="00820D8A">
              <w:t>97/513 (19%)</w:t>
            </w:r>
          </w:p>
        </w:tc>
        <w:tc>
          <w:tcPr>
            <w:tcW w:w="2880" w:type="dxa"/>
            <w:vAlign w:val="center"/>
          </w:tcPr>
          <w:p w:rsidR="005466D5" w:rsidRPr="00820D8A" w:rsidRDefault="005466D5" w:rsidP="006E7917">
            <w:pPr>
              <w:pStyle w:val="Tabletext"/>
              <w:spacing w:before="40" w:after="40"/>
              <w:jc w:val="center"/>
            </w:pPr>
            <w:r w:rsidRPr="00820D8A">
              <w:t>9/511 (2%)</w:t>
            </w:r>
          </w:p>
        </w:tc>
      </w:tr>
      <w:tr w:rsidR="005466D5" w:rsidRPr="00820D8A" w:rsidTr="0078358E">
        <w:tc>
          <w:tcPr>
            <w:tcW w:w="3235" w:type="dxa"/>
            <w:vAlign w:val="center"/>
          </w:tcPr>
          <w:p w:rsidR="005466D5" w:rsidRPr="00820D8A" w:rsidRDefault="005466D5" w:rsidP="006E7917">
            <w:pPr>
              <w:pStyle w:val="Tabletext"/>
              <w:spacing w:before="40" w:after="40"/>
            </w:pPr>
            <w:r w:rsidRPr="00820D8A">
              <w:t>AE leading to discontinuation</w:t>
            </w:r>
          </w:p>
        </w:tc>
        <w:tc>
          <w:tcPr>
            <w:tcW w:w="3060" w:type="dxa"/>
            <w:vAlign w:val="center"/>
          </w:tcPr>
          <w:p w:rsidR="005466D5" w:rsidRPr="00820D8A" w:rsidRDefault="005466D5" w:rsidP="006E7917">
            <w:pPr>
              <w:pStyle w:val="Tabletext"/>
              <w:spacing w:before="40" w:after="40"/>
              <w:jc w:val="center"/>
            </w:pPr>
            <w:r w:rsidRPr="00820D8A">
              <w:t>21/513 (4%)</w:t>
            </w:r>
          </w:p>
        </w:tc>
        <w:tc>
          <w:tcPr>
            <w:tcW w:w="2880" w:type="dxa"/>
            <w:vAlign w:val="center"/>
          </w:tcPr>
          <w:p w:rsidR="005466D5" w:rsidRPr="00820D8A" w:rsidRDefault="005466D5" w:rsidP="006E7917">
            <w:pPr>
              <w:pStyle w:val="Tabletext"/>
              <w:spacing w:before="40" w:after="40"/>
              <w:jc w:val="center"/>
            </w:pPr>
            <w:r w:rsidRPr="00820D8A">
              <w:t>3/511 (&lt;1%)</w:t>
            </w:r>
          </w:p>
        </w:tc>
      </w:tr>
      <w:tr w:rsidR="005466D5" w:rsidRPr="00820D8A" w:rsidTr="0078358E">
        <w:tc>
          <w:tcPr>
            <w:tcW w:w="3235" w:type="dxa"/>
            <w:vAlign w:val="center"/>
          </w:tcPr>
          <w:p w:rsidR="005466D5" w:rsidRPr="00820D8A" w:rsidRDefault="005466D5" w:rsidP="006E7917">
            <w:pPr>
              <w:pStyle w:val="Tabletext"/>
              <w:spacing w:before="40" w:after="40"/>
            </w:pPr>
            <w:r w:rsidRPr="00820D8A">
              <w:t>Serious AEs</w:t>
            </w:r>
          </w:p>
        </w:tc>
        <w:tc>
          <w:tcPr>
            <w:tcW w:w="3060" w:type="dxa"/>
            <w:vAlign w:val="center"/>
          </w:tcPr>
          <w:p w:rsidR="005466D5" w:rsidRPr="00820D8A" w:rsidRDefault="005466D5" w:rsidP="006E7917">
            <w:pPr>
              <w:pStyle w:val="Tabletext"/>
              <w:spacing w:before="40" w:after="40"/>
              <w:jc w:val="center"/>
            </w:pPr>
            <w:r w:rsidRPr="00820D8A">
              <w:t>27/513 (5%)</w:t>
            </w:r>
          </w:p>
        </w:tc>
        <w:tc>
          <w:tcPr>
            <w:tcW w:w="2880" w:type="dxa"/>
            <w:vAlign w:val="center"/>
          </w:tcPr>
          <w:p w:rsidR="005466D5" w:rsidRPr="00820D8A" w:rsidRDefault="005466D5" w:rsidP="006E7917">
            <w:pPr>
              <w:pStyle w:val="Tabletext"/>
              <w:spacing w:before="40" w:after="40"/>
              <w:jc w:val="center"/>
            </w:pPr>
            <w:r w:rsidRPr="00820D8A">
              <w:t>21/511 (4%)</w:t>
            </w:r>
          </w:p>
        </w:tc>
      </w:tr>
      <w:tr w:rsidR="005466D5" w:rsidRPr="00820D8A" w:rsidTr="0078358E">
        <w:tc>
          <w:tcPr>
            <w:tcW w:w="3235" w:type="dxa"/>
            <w:vAlign w:val="center"/>
          </w:tcPr>
          <w:p w:rsidR="005466D5" w:rsidRPr="00820D8A" w:rsidRDefault="005466D5" w:rsidP="006E7917">
            <w:pPr>
              <w:pStyle w:val="Tabletext"/>
              <w:spacing w:before="40" w:after="40"/>
            </w:pPr>
            <w:r w:rsidRPr="00820D8A">
              <w:t>Study 201676</w:t>
            </w:r>
          </w:p>
        </w:tc>
        <w:tc>
          <w:tcPr>
            <w:tcW w:w="3060" w:type="dxa"/>
            <w:vAlign w:val="center"/>
          </w:tcPr>
          <w:p w:rsidR="005466D5" w:rsidRPr="00820D8A" w:rsidRDefault="005466D5" w:rsidP="006E7917">
            <w:pPr>
              <w:pStyle w:val="Tabletext"/>
              <w:spacing w:before="40" w:after="40"/>
              <w:jc w:val="center"/>
              <w:rPr>
                <w:b/>
              </w:rPr>
            </w:pPr>
            <w:r w:rsidRPr="00820D8A">
              <w:rPr>
                <w:b/>
              </w:rPr>
              <w:t>FDC DTG/RPV</w:t>
            </w:r>
          </w:p>
        </w:tc>
        <w:tc>
          <w:tcPr>
            <w:tcW w:w="2880" w:type="dxa"/>
            <w:vAlign w:val="center"/>
          </w:tcPr>
          <w:p w:rsidR="005466D5" w:rsidRPr="00820D8A" w:rsidRDefault="005466D5" w:rsidP="006E7917">
            <w:pPr>
              <w:pStyle w:val="Tabletext"/>
              <w:spacing w:before="40" w:after="40"/>
              <w:jc w:val="center"/>
              <w:rPr>
                <w:b/>
              </w:rPr>
            </w:pPr>
            <w:r w:rsidRPr="00820D8A">
              <w:rPr>
                <w:b/>
              </w:rPr>
              <w:t>DTG + RPV</w:t>
            </w:r>
          </w:p>
        </w:tc>
      </w:tr>
      <w:tr w:rsidR="005466D5" w:rsidRPr="00820D8A" w:rsidTr="0078358E">
        <w:tc>
          <w:tcPr>
            <w:tcW w:w="3235" w:type="dxa"/>
            <w:vAlign w:val="center"/>
          </w:tcPr>
          <w:p w:rsidR="005466D5" w:rsidRPr="00820D8A" w:rsidRDefault="005466D5" w:rsidP="006E7917">
            <w:pPr>
              <w:pStyle w:val="Tabletext"/>
              <w:spacing w:before="40" w:after="40"/>
            </w:pPr>
            <w:r w:rsidRPr="00820D8A">
              <w:t>Any AE</w:t>
            </w:r>
          </w:p>
        </w:tc>
        <w:tc>
          <w:tcPr>
            <w:tcW w:w="3060" w:type="dxa"/>
            <w:vAlign w:val="center"/>
          </w:tcPr>
          <w:p w:rsidR="005466D5" w:rsidRPr="00820D8A" w:rsidRDefault="005466D5" w:rsidP="006E7917">
            <w:pPr>
              <w:pStyle w:val="Tabletext"/>
              <w:spacing w:before="40" w:after="40"/>
              <w:jc w:val="center"/>
            </w:pPr>
            <w:r w:rsidRPr="00820D8A">
              <w:t>20/115 (17%)</w:t>
            </w:r>
          </w:p>
        </w:tc>
        <w:tc>
          <w:tcPr>
            <w:tcW w:w="2880" w:type="dxa"/>
            <w:vAlign w:val="center"/>
          </w:tcPr>
          <w:p w:rsidR="005466D5" w:rsidRPr="00820D8A" w:rsidRDefault="005466D5" w:rsidP="006E7917">
            <w:pPr>
              <w:pStyle w:val="Tabletext"/>
              <w:spacing w:before="40" w:after="40"/>
              <w:jc w:val="center"/>
            </w:pPr>
            <w:r w:rsidRPr="00820D8A">
              <w:t>21/116 (18%)</w:t>
            </w:r>
          </w:p>
        </w:tc>
      </w:tr>
      <w:tr w:rsidR="005466D5" w:rsidRPr="00820D8A" w:rsidTr="0078358E">
        <w:tc>
          <w:tcPr>
            <w:tcW w:w="3235" w:type="dxa"/>
            <w:vAlign w:val="center"/>
          </w:tcPr>
          <w:p w:rsidR="005466D5" w:rsidRPr="00820D8A" w:rsidRDefault="005466D5" w:rsidP="006E7917">
            <w:pPr>
              <w:pStyle w:val="Tabletext"/>
              <w:tabs>
                <w:tab w:val="left" w:pos="266"/>
              </w:tabs>
              <w:spacing w:before="40" w:after="40"/>
            </w:pPr>
            <w:r w:rsidRPr="00820D8A">
              <w:tab/>
              <w:t>Headache</w:t>
            </w:r>
          </w:p>
        </w:tc>
        <w:tc>
          <w:tcPr>
            <w:tcW w:w="3060" w:type="dxa"/>
            <w:vAlign w:val="center"/>
          </w:tcPr>
          <w:p w:rsidR="005466D5" w:rsidRPr="00820D8A" w:rsidRDefault="005466D5" w:rsidP="006E7917">
            <w:pPr>
              <w:pStyle w:val="Tabletext"/>
              <w:spacing w:before="40" w:after="40"/>
              <w:jc w:val="center"/>
            </w:pPr>
            <w:r w:rsidRPr="00820D8A">
              <w:t>5/115 (4%)</w:t>
            </w:r>
          </w:p>
        </w:tc>
        <w:tc>
          <w:tcPr>
            <w:tcW w:w="2880" w:type="dxa"/>
            <w:vAlign w:val="center"/>
          </w:tcPr>
          <w:p w:rsidR="005466D5" w:rsidRPr="00820D8A" w:rsidRDefault="005466D5" w:rsidP="006E7917">
            <w:pPr>
              <w:pStyle w:val="Tabletext"/>
              <w:spacing w:before="40" w:after="40"/>
              <w:jc w:val="center"/>
            </w:pPr>
            <w:r w:rsidRPr="00820D8A">
              <w:t>2/116 (2%)</w:t>
            </w:r>
          </w:p>
        </w:tc>
      </w:tr>
      <w:tr w:rsidR="005466D5" w:rsidRPr="00820D8A" w:rsidTr="0078358E">
        <w:tc>
          <w:tcPr>
            <w:tcW w:w="3235" w:type="dxa"/>
            <w:vAlign w:val="center"/>
          </w:tcPr>
          <w:p w:rsidR="005466D5" w:rsidRPr="00820D8A" w:rsidRDefault="005466D5" w:rsidP="006E7917">
            <w:pPr>
              <w:pStyle w:val="Tabletext"/>
              <w:tabs>
                <w:tab w:val="left" w:pos="266"/>
              </w:tabs>
              <w:spacing w:before="40" w:after="40"/>
            </w:pPr>
            <w:r w:rsidRPr="00820D8A">
              <w:tab/>
              <w:t>Upper respiratory tract infection</w:t>
            </w:r>
          </w:p>
        </w:tc>
        <w:tc>
          <w:tcPr>
            <w:tcW w:w="3060" w:type="dxa"/>
            <w:vAlign w:val="center"/>
          </w:tcPr>
          <w:p w:rsidR="005466D5" w:rsidRPr="00820D8A" w:rsidRDefault="005466D5" w:rsidP="006E7917">
            <w:pPr>
              <w:pStyle w:val="Tabletext"/>
              <w:spacing w:before="40" w:after="40"/>
              <w:jc w:val="center"/>
            </w:pPr>
            <w:r w:rsidRPr="00820D8A">
              <w:t>2/ 115 (2%)</w:t>
            </w:r>
          </w:p>
        </w:tc>
        <w:tc>
          <w:tcPr>
            <w:tcW w:w="2880" w:type="dxa"/>
            <w:vAlign w:val="center"/>
          </w:tcPr>
          <w:p w:rsidR="005466D5" w:rsidRPr="00820D8A" w:rsidRDefault="005466D5" w:rsidP="006E7917">
            <w:pPr>
              <w:pStyle w:val="Tabletext"/>
              <w:spacing w:before="40" w:after="40"/>
              <w:jc w:val="center"/>
            </w:pPr>
            <w:r w:rsidRPr="00820D8A">
              <w:t>1/116 (&lt;1%)</w:t>
            </w:r>
          </w:p>
        </w:tc>
      </w:tr>
      <w:tr w:rsidR="005466D5" w:rsidRPr="00820D8A" w:rsidTr="0078358E">
        <w:tc>
          <w:tcPr>
            <w:tcW w:w="3235" w:type="dxa"/>
            <w:vAlign w:val="center"/>
          </w:tcPr>
          <w:p w:rsidR="005466D5" w:rsidRPr="00820D8A" w:rsidRDefault="005466D5" w:rsidP="006E7917">
            <w:pPr>
              <w:pStyle w:val="Tabletext"/>
              <w:tabs>
                <w:tab w:val="left" w:pos="266"/>
              </w:tabs>
              <w:spacing w:before="40" w:after="40"/>
            </w:pPr>
            <w:r w:rsidRPr="00820D8A">
              <w:tab/>
              <w:t>Dermatitis contact</w:t>
            </w:r>
          </w:p>
        </w:tc>
        <w:tc>
          <w:tcPr>
            <w:tcW w:w="3060" w:type="dxa"/>
            <w:vAlign w:val="center"/>
          </w:tcPr>
          <w:p w:rsidR="005466D5" w:rsidRPr="00820D8A" w:rsidRDefault="005466D5" w:rsidP="006E7917">
            <w:pPr>
              <w:pStyle w:val="Tabletext"/>
              <w:spacing w:before="40" w:after="40"/>
              <w:jc w:val="center"/>
            </w:pPr>
            <w:r w:rsidRPr="00820D8A">
              <w:t>1/115 (&lt;1%)</w:t>
            </w:r>
          </w:p>
        </w:tc>
        <w:tc>
          <w:tcPr>
            <w:tcW w:w="2880" w:type="dxa"/>
            <w:vAlign w:val="center"/>
          </w:tcPr>
          <w:p w:rsidR="005466D5" w:rsidRPr="00820D8A" w:rsidRDefault="005466D5" w:rsidP="006E7917">
            <w:pPr>
              <w:pStyle w:val="Tabletext"/>
              <w:spacing w:before="40" w:after="40"/>
              <w:jc w:val="center"/>
            </w:pPr>
            <w:r w:rsidRPr="00820D8A">
              <w:t>2/116 (2%)</w:t>
            </w:r>
          </w:p>
        </w:tc>
      </w:tr>
      <w:tr w:rsidR="005466D5" w:rsidRPr="00820D8A" w:rsidTr="0078358E">
        <w:tc>
          <w:tcPr>
            <w:tcW w:w="3235" w:type="dxa"/>
            <w:vAlign w:val="center"/>
          </w:tcPr>
          <w:p w:rsidR="005466D5" w:rsidRPr="00820D8A" w:rsidRDefault="005466D5" w:rsidP="006E7917">
            <w:pPr>
              <w:pStyle w:val="Tabletext"/>
              <w:tabs>
                <w:tab w:val="left" w:pos="266"/>
              </w:tabs>
              <w:spacing w:before="40" w:after="40"/>
            </w:pPr>
            <w:r w:rsidRPr="00820D8A">
              <w:tab/>
              <w:t>Arthropod bite</w:t>
            </w:r>
          </w:p>
        </w:tc>
        <w:tc>
          <w:tcPr>
            <w:tcW w:w="3060" w:type="dxa"/>
            <w:vAlign w:val="center"/>
          </w:tcPr>
          <w:p w:rsidR="005466D5" w:rsidRPr="00820D8A" w:rsidRDefault="005466D5" w:rsidP="006E7917">
            <w:pPr>
              <w:pStyle w:val="Tabletext"/>
              <w:spacing w:before="40" w:after="40"/>
              <w:jc w:val="center"/>
            </w:pPr>
            <w:r w:rsidRPr="00820D8A">
              <w:t>2/115 (2%)</w:t>
            </w:r>
          </w:p>
        </w:tc>
        <w:tc>
          <w:tcPr>
            <w:tcW w:w="2880" w:type="dxa"/>
            <w:vAlign w:val="center"/>
          </w:tcPr>
          <w:p w:rsidR="005466D5" w:rsidRPr="00820D8A" w:rsidRDefault="005466D5" w:rsidP="006E7917">
            <w:pPr>
              <w:pStyle w:val="Tabletext"/>
              <w:spacing w:before="40" w:after="40"/>
              <w:jc w:val="center"/>
            </w:pPr>
            <w:r w:rsidRPr="00820D8A">
              <w:t>0</w:t>
            </w:r>
          </w:p>
        </w:tc>
      </w:tr>
    </w:tbl>
    <w:p w:rsidR="005466D5" w:rsidRPr="00820D8A" w:rsidRDefault="005466D5" w:rsidP="005466D5">
      <w:pPr>
        <w:pStyle w:val="TableFooter"/>
        <w:rPr>
          <w:sz w:val="20"/>
        </w:rPr>
      </w:pPr>
      <w:r w:rsidRPr="00820D8A">
        <w:t xml:space="preserve">Source: Tables 41, 42, 43, 44, and 47, pp69-71 and 73 of the submission. </w:t>
      </w:r>
    </w:p>
    <w:p w:rsidR="005466D5" w:rsidRPr="00820D8A" w:rsidRDefault="005466D5" w:rsidP="005466D5">
      <w:pPr>
        <w:pStyle w:val="TableFooter"/>
        <w:rPr>
          <w:rFonts w:eastAsia="Calibri"/>
        </w:rPr>
      </w:pPr>
      <w:r w:rsidRPr="00820D8A">
        <w:rPr>
          <w:rFonts w:eastAsia="Calibri"/>
        </w:rPr>
        <w:t xml:space="preserve">AE = adverse event; CAR = current antiretroviral; CI = confidence interval; DTG = </w:t>
      </w:r>
      <w:proofErr w:type="spellStart"/>
      <w:r w:rsidRPr="00820D8A">
        <w:rPr>
          <w:rFonts w:eastAsia="Calibri"/>
        </w:rPr>
        <w:t>dolutegravir</w:t>
      </w:r>
      <w:proofErr w:type="spellEnd"/>
      <w:r w:rsidRPr="00820D8A">
        <w:rPr>
          <w:rFonts w:eastAsia="Calibri"/>
        </w:rPr>
        <w:t xml:space="preserve">; FDC = fixed dose combination; n = number of participants reporting data; N = total participants in group; RD = risk difference; RPV = </w:t>
      </w:r>
      <w:proofErr w:type="spellStart"/>
      <w:r w:rsidRPr="00820D8A">
        <w:rPr>
          <w:rFonts w:eastAsia="Calibri"/>
        </w:rPr>
        <w:t>rilpivirine</w:t>
      </w:r>
      <w:proofErr w:type="spellEnd"/>
      <w:r w:rsidRPr="00820D8A">
        <w:rPr>
          <w:rFonts w:eastAsia="Calibri"/>
        </w:rPr>
        <w:t>; RR = relative risk</w:t>
      </w:r>
    </w:p>
    <w:p w:rsidR="005466D5" w:rsidRPr="00820D8A" w:rsidRDefault="005466D5" w:rsidP="006E7917">
      <w:pPr>
        <w:pStyle w:val="TableFooter"/>
        <w:spacing w:after="160"/>
        <w:rPr>
          <w:rFonts w:eastAsia="Calibri"/>
        </w:rPr>
      </w:pPr>
      <w:r w:rsidRPr="00820D8A">
        <w:rPr>
          <w:rFonts w:eastAsia="Calibri"/>
        </w:rPr>
        <w:t>*the submission noted that multiple adverse events could be recorded for a single treatment discontinuation, and that in the DTG+RPV arm, 21 adverse events resulted in withdrawal of 17 patients from study. This may suggest that the difference in proportions of AEs leading to discontinuation was somewhat underestimated.</w:t>
      </w:r>
    </w:p>
    <w:p w:rsidR="005466D5" w:rsidRPr="00820D8A" w:rsidRDefault="005466D5" w:rsidP="00B42DFF">
      <w:pPr>
        <w:pStyle w:val="ListParagraph"/>
        <w:keepNext/>
        <w:widowControl/>
        <w:numPr>
          <w:ilvl w:val="1"/>
          <w:numId w:val="1"/>
        </w:numPr>
        <w:rPr>
          <w:color w:val="000000" w:themeColor="text1"/>
        </w:rPr>
      </w:pPr>
      <w:r w:rsidRPr="00820D8A">
        <w:rPr>
          <w:color w:val="000000" w:themeColor="text1"/>
        </w:rPr>
        <w:t>The TGA evaluator noted that “greater proportions of subjects in DTG + RPV group compared with those in the CAR group reported AEs (77% vs 71%), drug-related AEs (19% vs 2%) and AEs leading to withdrawal (4% vs &lt;1%), which is expected when comparing an open label switch arm to subjects continuing their current tolerated treatment”</w:t>
      </w:r>
      <w:r w:rsidR="006E7917" w:rsidRPr="00820D8A">
        <w:rPr>
          <w:color w:val="000000" w:themeColor="text1"/>
        </w:rPr>
        <w:t>.</w:t>
      </w:r>
    </w:p>
    <w:p w:rsidR="005466D5" w:rsidRPr="00820D8A" w:rsidRDefault="005466D5" w:rsidP="00B42DFF">
      <w:pPr>
        <w:pStyle w:val="ListParagraph"/>
        <w:keepNext/>
        <w:widowControl/>
        <w:numPr>
          <w:ilvl w:val="1"/>
          <w:numId w:val="1"/>
        </w:numPr>
        <w:rPr>
          <w:color w:val="000000" w:themeColor="text1"/>
        </w:rPr>
      </w:pPr>
      <w:r w:rsidRPr="00820D8A">
        <w:rPr>
          <w:color w:val="000000" w:themeColor="text1"/>
        </w:rPr>
        <w:t>The TGA evaluator noted there was no data beyond the 48 weeks but noted that the SWORD trials</w:t>
      </w:r>
      <w:r w:rsidR="00C36414" w:rsidRPr="00820D8A">
        <w:rPr>
          <w:color w:val="000000" w:themeColor="text1"/>
        </w:rPr>
        <w:t xml:space="preserve"> were ongoing and that results </w:t>
      </w:r>
      <w:r w:rsidRPr="00820D8A">
        <w:rPr>
          <w:color w:val="000000" w:themeColor="text1"/>
        </w:rPr>
        <w:t>from the ongoing SWORD trials (up to week 148) should provide information on l</w:t>
      </w:r>
      <w:r w:rsidR="00C36414" w:rsidRPr="00820D8A">
        <w:rPr>
          <w:color w:val="000000" w:themeColor="text1"/>
        </w:rPr>
        <w:t>ong term safety of proposed DTG/</w:t>
      </w:r>
      <w:r w:rsidRPr="00820D8A">
        <w:rPr>
          <w:color w:val="000000" w:themeColor="text1"/>
        </w:rPr>
        <w:t xml:space="preserve">RPV </w:t>
      </w:r>
      <w:r w:rsidR="00C36414" w:rsidRPr="00820D8A">
        <w:rPr>
          <w:color w:val="000000" w:themeColor="text1"/>
        </w:rPr>
        <w:t xml:space="preserve">FDC </w:t>
      </w:r>
      <w:r w:rsidRPr="00820D8A">
        <w:rPr>
          <w:color w:val="000000" w:themeColor="text1"/>
        </w:rPr>
        <w:t>treatment. Recent 100-week safety data w</w:t>
      </w:r>
      <w:r w:rsidR="001810C4" w:rsidRPr="00820D8A">
        <w:rPr>
          <w:color w:val="000000" w:themeColor="text1"/>
        </w:rPr>
        <w:t xml:space="preserve">as presented in the submission, </w:t>
      </w:r>
      <w:r w:rsidRPr="00820D8A">
        <w:rPr>
          <w:color w:val="000000" w:themeColor="text1"/>
        </w:rPr>
        <w:t>which was consistent with the 48 week data.</w:t>
      </w:r>
    </w:p>
    <w:p w:rsidR="005466D5" w:rsidRPr="00820D8A" w:rsidRDefault="005466D5" w:rsidP="00B42DFF">
      <w:pPr>
        <w:pStyle w:val="ListParagraph"/>
        <w:keepNext/>
        <w:widowControl/>
        <w:numPr>
          <w:ilvl w:val="1"/>
          <w:numId w:val="1"/>
        </w:numPr>
        <w:rPr>
          <w:color w:val="000000" w:themeColor="text1"/>
        </w:rPr>
      </w:pPr>
      <w:r w:rsidRPr="00820D8A">
        <w:rPr>
          <w:color w:val="000000" w:themeColor="text1"/>
        </w:rPr>
        <w:t>The clinical evaluator considered that “Overall, the safety profile seen for DTG + RPV in Studies 201636 and 201637</w:t>
      </w:r>
      <w:r w:rsidR="001810C4" w:rsidRPr="00820D8A">
        <w:rPr>
          <w:color w:val="000000" w:themeColor="text1"/>
        </w:rPr>
        <w:t xml:space="preserve"> [SWORD 1 &amp; 2]</w:t>
      </w:r>
      <w:r w:rsidRPr="00820D8A">
        <w:rPr>
          <w:color w:val="000000" w:themeColor="text1"/>
        </w:rPr>
        <w:t xml:space="preserve"> is consistent with current labelling and the established safety profile for DTG and RPV. There is no predicted additive or synergistic effect on the risk of hepatic disorders, psychiatric AEs, depression or suicide in patients taking the DTG/RPV FDC tablet beyond that expected for the SEs”</w:t>
      </w:r>
      <w:r w:rsidR="006E7917" w:rsidRPr="00820D8A">
        <w:rPr>
          <w:color w:val="000000" w:themeColor="text1"/>
        </w:rPr>
        <w:t>.</w:t>
      </w:r>
    </w:p>
    <w:p w:rsidR="005466D5" w:rsidRPr="00820D8A" w:rsidRDefault="005466D5" w:rsidP="00B42DFF">
      <w:pPr>
        <w:pStyle w:val="ListParagraph"/>
        <w:keepNext/>
        <w:widowControl/>
        <w:numPr>
          <w:ilvl w:val="1"/>
          <w:numId w:val="1"/>
        </w:numPr>
        <w:rPr>
          <w:color w:val="000000" w:themeColor="text1"/>
        </w:rPr>
      </w:pPr>
      <w:r w:rsidRPr="00820D8A">
        <w:rPr>
          <w:color w:val="000000" w:themeColor="text1"/>
        </w:rPr>
        <w:t xml:space="preserve">The submission also included a comparison of bone mineral density </w:t>
      </w:r>
      <w:r w:rsidR="001810C4" w:rsidRPr="00820D8A">
        <w:rPr>
          <w:color w:val="000000" w:themeColor="text1"/>
        </w:rPr>
        <w:t xml:space="preserve">(BMD) </w:t>
      </w:r>
      <w:r w:rsidRPr="00820D8A">
        <w:rPr>
          <w:color w:val="000000" w:themeColor="text1"/>
        </w:rPr>
        <w:t xml:space="preserve">outcomes between SWORD patients who remained on TDF-containing regimens compared to patients who switched from TDF-containing regimens to </w:t>
      </w:r>
      <w:r w:rsidR="00184FC9" w:rsidRPr="00820D8A">
        <w:rPr>
          <w:color w:val="000000" w:themeColor="text1"/>
        </w:rPr>
        <w:t>DTG+RPV</w:t>
      </w:r>
      <w:r w:rsidRPr="00820D8A">
        <w:rPr>
          <w:color w:val="000000" w:themeColor="text1"/>
        </w:rPr>
        <w:t xml:space="preserve"> (DEXA </w:t>
      </w:r>
      <w:r w:rsidR="00350CEE" w:rsidRPr="00820D8A">
        <w:rPr>
          <w:color w:val="000000" w:themeColor="text1"/>
        </w:rPr>
        <w:t>sub study</w:t>
      </w:r>
      <w:r w:rsidRPr="00820D8A">
        <w:rPr>
          <w:color w:val="000000" w:themeColor="text1"/>
        </w:rPr>
        <w:t xml:space="preserve">). Mean change from baseline to week 48 in total hip BMD was greater for subjects in </w:t>
      </w:r>
      <w:r w:rsidRPr="00820D8A">
        <w:rPr>
          <w:color w:val="000000" w:themeColor="text1"/>
        </w:rPr>
        <w:lastRenderedPageBreak/>
        <w:t>the DTG+RPV group compared with the CAR group, and that there was almost no change in mean BMD in the total hip in the CAR group. An alternative of the difference between the 2 treatment groups in the percent change from baseline at Week 48 in total hip BMD, using an ANCOVA mode</w:t>
      </w:r>
      <w:r w:rsidR="00C36414" w:rsidRPr="00820D8A">
        <w:rPr>
          <w:color w:val="000000" w:themeColor="text1"/>
        </w:rPr>
        <w:t>l</w:t>
      </w:r>
      <w:r w:rsidRPr="00820D8A">
        <w:rPr>
          <w:color w:val="000000" w:themeColor="text1"/>
        </w:rPr>
        <w:t xml:space="preserve"> adjusted for age at study entry, BMI at baseline and BMD at baseline demonstrated a statistically significant improvement in total hip BMD for the DTG+RPV group. The submission stated that the change in BMD for patients who switched to DTG+RPV from a TDF regimen w</w:t>
      </w:r>
      <w:r w:rsidR="008657E4" w:rsidRPr="00820D8A">
        <w:rPr>
          <w:color w:val="000000" w:themeColor="text1"/>
        </w:rPr>
        <w:t>as</w:t>
      </w:r>
      <w:r w:rsidRPr="00820D8A">
        <w:rPr>
          <w:color w:val="000000" w:themeColor="text1"/>
        </w:rPr>
        <w:t xml:space="preserve"> numerically comparable to those short-term data noted for TAF containing regimens in comparison to TDF containing regimens. The submission also noted that PBAC had previously acknowledged difference in surrogate bone markers between these treatments but remained uncertain of the clinical relevance of these differences (</w:t>
      </w:r>
      <w:proofErr w:type="spellStart"/>
      <w:r w:rsidRPr="00820D8A">
        <w:rPr>
          <w:color w:val="000000" w:themeColor="text1"/>
        </w:rPr>
        <w:t>Genvoya</w:t>
      </w:r>
      <w:proofErr w:type="spellEnd"/>
      <w:r w:rsidRPr="00820D8A">
        <w:rPr>
          <w:color w:val="000000" w:themeColor="text1"/>
        </w:rPr>
        <w:t xml:space="preserve">® PSD, </w:t>
      </w:r>
      <w:r w:rsidR="003251CF" w:rsidRPr="00820D8A">
        <w:rPr>
          <w:color w:val="000000" w:themeColor="text1"/>
        </w:rPr>
        <w:t xml:space="preserve">November </w:t>
      </w:r>
      <w:r w:rsidRPr="00820D8A">
        <w:rPr>
          <w:color w:val="000000" w:themeColor="text1"/>
        </w:rPr>
        <w:t>2015).</w:t>
      </w:r>
    </w:p>
    <w:p w:rsidR="005466D5" w:rsidRPr="00820D8A" w:rsidRDefault="005466D5" w:rsidP="00B42DFF">
      <w:pPr>
        <w:pStyle w:val="ListParagraph"/>
        <w:keepNext/>
        <w:widowControl/>
        <w:numPr>
          <w:ilvl w:val="1"/>
          <w:numId w:val="1"/>
        </w:numPr>
        <w:spacing w:after="0"/>
        <w:rPr>
          <w:color w:val="000000" w:themeColor="text1"/>
        </w:rPr>
      </w:pPr>
      <w:r w:rsidRPr="00820D8A">
        <w:rPr>
          <w:color w:val="000000" w:themeColor="text1"/>
        </w:rPr>
        <w:t xml:space="preserve">The TGA evaluator made the following comment regarding the DEXA </w:t>
      </w:r>
      <w:r w:rsidR="00350CEE" w:rsidRPr="00820D8A">
        <w:rPr>
          <w:color w:val="000000" w:themeColor="text1"/>
        </w:rPr>
        <w:t>sub study</w:t>
      </w:r>
      <w:r w:rsidRPr="00820D8A">
        <w:rPr>
          <w:color w:val="000000" w:themeColor="text1"/>
        </w:rPr>
        <w:t>:</w:t>
      </w:r>
    </w:p>
    <w:p w:rsidR="005466D5" w:rsidRPr="00820D8A" w:rsidRDefault="005466D5" w:rsidP="006E7917">
      <w:pPr>
        <w:pStyle w:val="ListParagraph"/>
        <w:keepNext/>
        <w:widowControl/>
        <w:ind w:left="993"/>
        <w:rPr>
          <w:color w:val="000000" w:themeColor="text1"/>
        </w:rPr>
      </w:pPr>
      <w:r w:rsidRPr="00820D8A">
        <w:rPr>
          <w:color w:val="000000" w:themeColor="text1"/>
        </w:rPr>
        <w:t xml:space="preserve">“The number of patients (n=81) evaluated in this DEXA </w:t>
      </w:r>
      <w:r w:rsidR="00350CEE" w:rsidRPr="00820D8A">
        <w:rPr>
          <w:color w:val="000000" w:themeColor="text1"/>
        </w:rPr>
        <w:t>sub study</w:t>
      </w:r>
      <w:r w:rsidRPr="00820D8A">
        <w:rPr>
          <w:color w:val="000000" w:themeColor="text1"/>
        </w:rPr>
        <w:t xml:space="preserve"> should be mentioned. Furthermore, the long term clinical significance of these changes in BMD is not known. The exploratory endpoint of WHO Fracture Risk Assessment Tool (FRAX) score did not show any difference between the DTG+RPV and CAR groups in the 10-year probability of hip or osteoporotic fracture. The actual incidence of fractures in the </w:t>
      </w:r>
      <w:r w:rsidR="00350CEE" w:rsidRPr="00820D8A">
        <w:rPr>
          <w:color w:val="000000" w:themeColor="text1"/>
        </w:rPr>
        <w:t>sub study</w:t>
      </w:r>
      <w:r w:rsidRPr="00820D8A">
        <w:rPr>
          <w:color w:val="000000" w:themeColor="text1"/>
        </w:rPr>
        <w:t xml:space="preserve"> was not provided</w:t>
      </w:r>
      <w:proofErr w:type="gramStart"/>
      <w:r w:rsidRPr="00820D8A">
        <w:rPr>
          <w:color w:val="000000" w:themeColor="text1"/>
        </w:rPr>
        <w:t xml:space="preserve">” </w:t>
      </w:r>
      <w:r w:rsidR="006E7917" w:rsidRPr="00820D8A">
        <w:rPr>
          <w:color w:val="000000" w:themeColor="text1"/>
        </w:rPr>
        <w:t>.</w:t>
      </w:r>
      <w:proofErr w:type="gramEnd"/>
    </w:p>
    <w:p w:rsidR="00427728" w:rsidRDefault="00E8375E" w:rsidP="00427728">
      <w:pPr>
        <w:pStyle w:val="ListParagraph"/>
        <w:keepNext/>
        <w:widowControl/>
        <w:numPr>
          <w:ilvl w:val="1"/>
          <w:numId w:val="1"/>
        </w:numPr>
        <w:spacing w:after="0"/>
        <w:rPr>
          <w:color w:val="000000" w:themeColor="text1"/>
        </w:rPr>
      </w:pPr>
      <w:r w:rsidRPr="001A275F">
        <w:rPr>
          <w:color w:val="000000" w:themeColor="text1"/>
        </w:rPr>
        <w:t>The submission claimed</w:t>
      </w:r>
      <w:r w:rsidR="00622D0D" w:rsidRPr="001A275F">
        <w:rPr>
          <w:color w:val="000000" w:themeColor="text1"/>
        </w:rPr>
        <w:t xml:space="preserve"> that patients may switch to </w:t>
      </w:r>
      <w:proofErr w:type="spellStart"/>
      <w:r w:rsidR="008657E4" w:rsidRPr="001A275F">
        <w:rPr>
          <w:color w:val="000000" w:themeColor="text1"/>
        </w:rPr>
        <w:t>Juluca</w:t>
      </w:r>
      <w:proofErr w:type="spellEnd"/>
      <w:r w:rsidR="00622D0D" w:rsidRPr="001A275F">
        <w:rPr>
          <w:color w:val="000000" w:themeColor="text1"/>
        </w:rPr>
        <w:t xml:space="preserve"> for avoidance of potential long-term toxicities. There is no comparative long-term toxicity evidence for </w:t>
      </w:r>
      <w:proofErr w:type="spellStart"/>
      <w:r w:rsidR="008657E4" w:rsidRPr="001A275F">
        <w:rPr>
          <w:color w:val="000000" w:themeColor="text1"/>
        </w:rPr>
        <w:t>Juluca</w:t>
      </w:r>
      <w:proofErr w:type="spellEnd"/>
      <w:r w:rsidR="00622D0D" w:rsidRPr="001A275F">
        <w:rPr>
          <w:color w:val="000000" w:themeColor="text1"/>
        </w:rPr>
        <w:t>, and according to the SWORD trials, the various comparators have different but non-inferior toxicity profiles.</w:t>
      </w:r>
    </w:p>
    <w:p w:rsidR="001A275F" w:rsidRPr="001A275F" w:rsidRDefault="001A275F" w:rsidP="001A275F">
      <w:pPr>
        <w:keepNext/>
        <w:widowControl/>
        <w:rPr>
          <w:color w:val="000000" w:themeColor="text1"/>
        </w:rPr>
      </w:pPr>
    </w:p>
    <w:p w:rsidR="00B60939" w:rsidRPr="00820D8A" w:rsidRDefault="00B60939" w:rsidP="00AC168F">
      <w:pPr>
        <w:pStyle w:val="Heading2"/>
        <w:spacing w:after="120"/>
      </w:pPr>
      <w:bookmarkStart w:id="16" w:name="_Toc514144462"/>
      <w:r w:rsidRPr="00820D8A">
        <w:t>Clinical claim</w:t>
      </w:r>
      <w:bookmarkEnd w:id="16"/>
    </w:p>
    <w:p w:rsidR="00427728" w:rsidRPr="00820D8A" w:rsidRDefault="00427728" w:rsidP="00B42DFF">
      <w:pPr>
        <w:pStyle w:val="ListParagraph"/>
        <w:widowControl/>
        <w:numPr>
          <w:ilvl w:val="1"/>
          <w:numId w:val="1"/>
        </w:numPr>
      </w:pPr>
      <w:r w:rsidRPr="00820D8A">
        <w:rPr>
          <w:color w:val="000000" w:themeColor="text1"/>
        </w:rPr>
        <w:t>The submission described</w:t>
      </w:r>
      <w:r w:rsidR="008657E4" w:rsidRPr="00820D8A">
        <w:rPr>
          <w:color w:val="000000" w:themeColor="text1"/>
        </w:rPr>
        <w:t xml:space="preserve"> </w:t>
      </w:r>
      <w:proofErr w:type="spellStart"/>
      <w:r w:rsidR="008657E4" w:rsidRPr="00820D8A">
        <w:rPr>
          <w:color w:val="000000" w:themeColor="text1"/>
        </w:rPr>
        <w:t>Juluca</w:t>
      </w:r>
      <w:proofErr w:type="spellEnd"/>
      <w:r w:rsidRPr="00820D8A">
        <w:rPr>
          <w:color w:val="000000" w:themeColor="text1"/>
        </w:rPr>
        <w:t xml:space="preserve"> as bioequivalent to DTG+RPV. </w:t>
      </w:r>
      <w:r w:rsidR="00544408" w:rsidRPr="00820D8A">
        <w:rPr>
          <w:color w:val="000000" w:themeColor="text1"/>
        </w:rPr>
        <w:t xml:space="preserve"> The TGA has accepted this claim.</w:t>
      </w:r>
    </w:p>
    <w:p w:rsidR="005466D5" w:rsidRPr="00820D8A" w:rsidRDefault="005466D5" w:rsidP="00B42DFF">
      <w:pPr>
        <w:pStyle w:val="ListParagraph"/>
        <w:widowControl/>
        <w:numPr>
          <w:ilvl w:val="1"/>
          <w:numId w:val="1"/>
        </w:numPr>
        <w:rPr>
          <w:color w:val="000000" w:themeColor="text1"/>
        </w:rPr>
      </w:pPr>
      <w:r w:rsidRPr="00820D8A">
        <w:rPr>
          <w:color w:val="000000" w:themeColor="text1"/>
        </w:rPr>
        <w:t>The submission</w:t>
      </w:r>
      <w:r w:rsidR="00427728" w:rsidRPr="00820D8A">
        <w:rPr>
          <w:color w:val="000000" w:themeColor="text1"/>
        </w:rPr>
        <w:t xml:space="preserve"> also</w:t>
      </w:r>
      <w:r w:rsidRPr="00820D8A">
        <w:rPr>
          <w:color w:val="000000" w:themeColor="text1"/>
        </w:rPr>
        <w:t xml:space="preserve"> described </w:t>
      </w:r>
      <w:proofErr w:type="spellStart"/>
      <w:r w:rsidR="008657E4" w:rsidRPr="00820D8A">
        <w:rPr>
          <w:color w:val="000000" w:themeColor="text1"/>
        </w:rPr>
        <w:t>Juluca</w:t>
      </w:r>
      <w:proofErr w:type="spellEnd"/>
      <w:r w:rsidRPr="00820D8A">
        <w:rPr>
          <w:color w:val="000000" w:themeColor="text1"/>
        </w:rPr>
        <w:t xml:space="preserve"> as non-inferior compared to a basket of comparators representative of the current treatment switch landscape in Australian HIV patients. The</w:t>
      </w:r>
      <w:r w:rsidR="00BA051C" w:rsidRPr="00820D8A">
        <w:rPr>
          <w:color w:val="000000" w:themeColor="text1"/>
        </w:rPr>
        <w:t xml:space="preserve"> evaluation considered this</w:t>
      </w:r>
      <w:r w:rsidRPr="00820D8A">
        <w:rPr>
          <w:color w:val="000000" w:themeColor="text1"/>
        </w:rPr>
        <w:t xml:space="preserve"> claim</w:t>
      </w:r>
      <w:r w:rsidR="00622D0D" w:rsidRPr="00820D8A">
        <w:rPr>
          <w:color w:val="000000" w:themeColor="text1"/>
        </w:rPr>
        <w:t xml:space="preserve"> (assumed to be in regards to comparative effectiveness and comparative safety)</w:t>
      </w:r>
      <w:r w:rsidR="00BA051C" w:rsidRPr="00820D8A">
        <w:rPr>
          <w:color w:val="000000" w:themeColor="text1"/>
        </w:rPr>
        <w:t xml:space="preserve"> was reasonable; however, </w:t>
      </w:r>
      <w:r w:rsidRPr="00820D8A">
        <w:rPr>
          <w:color w:val="000000" w:themeColor="text1"/>
        </w:rPr>
        <w:t xml:space="preserve">noted that the SWORD 1&amp;2 trials indicated non-inferiority to current-antiretroviral therapy, including multiple comparators that the submission excluded from the nominated “basket of comparators.” </w:t>
      </w:r>
    </w:p>
    <w:p w:rsidR="00427728" w:rsidRPr="00820D8A" w:rsidRDefault="00427728" w:rsidP="00B42DFF">
      <w:pPr>
        <w:pStyle w:val="ListParagraph"/>
        <w:widowControl/>
        <w:numPr>
          <w:ilvl w:val="1"/>
          <w:numId w:val="1"/>
        </w:numPr>
        <w:rPr>
          <w:color w:val="000000" w:themeColor="text1"/>
        </w:rPr>
      </w:pPr>
      <w:r w:rsidRPr="00820D8A">
        <w:rPr>
          <w:color w:val="000000" w:themeColor="text1"/>
        </w:rPr>
        <w:t xml:space="preserve">Additionally, the SWORD trials showed non-inferiority between </w:t>
      </w:r>
      <w:proofErr w:type="spellStart"/>
      <w:r w:rsidR="008657E4" w:rsidRPr="00820D8A">
        <w:rPr>
          <w:color w:val="000000" w:themeColor="text1"/>
        </w:rPr>
        <w:t>Juluca</w:t>
      </w:r>
      <w:proofErr w:type="spellEnd"/>
      <w:r w:rsidRPr="00820D8A">
        <w:rPr>
          <w:color w:val="000000" w:themeColor="text1"/>
        </w:rPr>
        <w:t xml:space="preserve"> and current antiretroviral therapy, suggesting that the claim of non-inferiority did not apply to switch patients specifically, but rather in successfully virologically suppressed patients in general. </w:t>
      </w:r>
    </w:p>
    <w:p w:rsidR="00FE5DC3" w:rsidRPr="00820D8A" w:rsidRDefault="00FE5DC3" w:rsidP="00FE5DC3">
      <w:pPr>
        <w:pStyle w:val="ListParagraph"/>
        <w:widowControl/>
        <w:numPr>
          <w:ilvl w:val="1"/>
          <w:numId w:val="1"/>
        </w:numPr>
        <w:spacing w:after="120"/>
        <w:ind w:left="810" w:hanging="810"/>
        <w:rPr>
          <w:rFonts w:asciiTheme="minorHAnsi" w:hAnsiTheme="minorHAnsi"/>
          <w:szCs w:val="20"/>
        </w:rPr>
      </w:pPr>
      <w:r w:rsidRPr="00820D8A">
        <w:rPr>
          <w:rFonts w:asciiTheme="minorHAnsi" w:hAnsiTheme="minorHAnsi"/>
          <w:szCs w:val="20"/>
        </w:rPr>
        <w:t>The PBAC considered that the claim of non-inferior comparative effectiveness</w:t>
      </w:r>
      <w:r w:rsidR="00035AF7" w:rsidRPr="00820D8A">
        <w:rPr>
          <w:rFonts w:asciiTheme="minorHAnsi" w:hAnsiTheme="minorHAnsi"/>
          <w:szCs w:val="20"/>
        </w:rPr>
        <w:t xml:space="preserve"> with alternative therapies</w:t>
      </w:r>
      <w:r w:rsidR="00BA051C" w:rsidRPr="00820D8A">
        <w:rPr>
          <w:rFonts w:asciiTheme="minorHAnsi" w:hAnsiTheme="minorHAnsi"/>
          <w:szCs w:val="20"/>
        </w:rPr>
        <w:t xml:space="preserve"> was reasonable and</w:t>
      </w:r>
      <w:r w:rsidRPr="00820D8A">
        <w:rPr>
          <w:rFonts w:asciiTheme="minorHAnsi" w:hAnsiTheme="minorHAnsi"/>
          <w:szCs w:val="20"/>
        </w:rPr>
        <w:t xml:space="preserve"> supported by the data.</w:t>
      </w:r>
    </w:p>
    <w:p w:rsidR="00FE5DC3" w:rsidRPr="00820D8A" w:rsidRDefault="00FE5DC3" w:rsidP="00FE5DC3">
      <w:pPr>
        <w:pStyle w:val="ListParagraph"/>
        <w:widowControl/>
        <w:numPr>
          <w:ilvl w:val="1"/>
          <w:numId w:val="1"/>
        </w:numPr>
        <w:spacing w:after="120"/>
        <w:ind w:left="810" w:hanging="810"/>
        <w:rPr>
          <w:rFonts w:asciiTheme="minorHAnsi" w:hAnsiTheme="minorHAnsi"/>
          <w:szCs w:val="20"/>
        </w:rPr>
      </w:pPr>
      <w:r w:rsidRPr="00820D8A">
        <w:rPr>
          <w:rFonts w:asciiTheme="minorHAnsi" w:hAnsiTheme="minorHAnsi"/>
          <w:szCs w:val="20"/>
        </w:rPr>
        <w:lastRenderedPageBreak/>
        <w:t>The PBAC considered that the claim of non-inferior comparative safety</w:t>
      </w:r>
      <w:r w:rsidR="00035AF7" w:rsidRPr="00820D8A">
        <w:rPr>
          <w:rFonts w:asciiTheme="minorHAnsi" w:hAnsiTheme="minorHAnsi"/>
          <w:szCs w:val="20"/>
        </w:rPr>
        <w:t xml:space="preserve"> with alternative therapies</w:t>
      </w:r>
      <w:r w:rsidRPr="00820D8A">
        <w:rPr>
          <w:rFonts w:asciiTheme="minorHAnsi" w:hAnsiTheme="minorHAnsi"/>
          <w:szCs w:val="20"/>
        </w:rPr>
        <w:t xml:space="preserve"> was reasonable </w:t>
      </w:r>
      <w:r w:rsidR="00BA051C" w:rsidRPr="00820D8A">
        <w:rPr>
          <w:rFonts w:asciiTheme="minorHAnsi" w:hAnsiTheme="minorHAnsi"/>
          <w:szCs w:val="20"/>
        </w:rPr>
        <w:t xml:space="preserve">and </w:t>
      </w:r>
      <w:r w:rsidRPr="00820D8A">
        <w:rPr>
          <w:rFonts w:asciiTheme="minorHAnsi" w:hAnsiTheme="minorHAnsi"/>
          <w:szCs w:val="20"/>
        </w:rPr>
        <w:t>supported by the data.</w:t>
      </w:r>
    </w:p>
    <w:p w:rsidR="00275C5A" w:rsidRPr="00820D8A" w:rsidRDefault="00B60939" w:rsidP="00AC168F">
      <w:pPr>
        <w:pStyle w:val="Heading2"/>
        <w:spacing w:after="120"/>
      </w:pPr>
      <w:bookmarkStart w:id="17" w:name="_Toc514144463"/>
      <w:r w:rsidRPr="00820D8A">
        <w:t>Economic analysis</w:t>
      </w:r>
      <w:bookmarkEnd w:id="17"/>
      <w:r w:rsidR="00491B3A" w:rsidRPr="00820D8A">
        <w:t xml:space="preserve"> </w:t>
      </w:r>
    </w:p>
    <w:p w:rsidR="005466D5" w:rsidRPr="00820D8A" w:rsidRDefault="005466D5" w:rsidP="00B42DFF">
      <w:pPr>
        <w:pStyle w:val="ListParagraph"/>
        <w:widowControl/>
        <w:numPr>
          <w:ilvl w:val="1"/>
          <w:numId w:val="1"/>
        </w:numPr>
        <w:rPr>
          <w:color w:val="000000" w:themeColor="text1"/>
        </w:rPr>
      </w:pPr>
      <w:r w:rsidRPr="00820D8A">
        <w:rPr>
          <w:color w:val="000000" w:themeColor="text1"/>
        </w:rPr>
        <w:t xml:space="preserve">The submission conducted a cost-minimisation analysis against the primary comparator of </w:t>
      </w:r>
      <w:proofErr w:type="spellStart"/>
      <w:r w:rsidRPr="00820D8A">
        <w:rPr>
          <w:color w:val="000000" w:themeColor="text1"/>
        </w:rPr>
        <w:t>dolut</w:t>
      </w:r>
      <w:r w:rsidR="009414DD" w:rsidRPr="00820D8A">
        <w:rPr>
          <w:color w:val="000000" w:themeColor="text1"/>
        </w:rPr>
        <w:t>egravir</w:t>
      </w:r>
      <w:proofErr w:type="spellEnd"/>
      <w:r w:rsidR="009414DD" w:rsidRPr="00820D8A">
        <w:rPr>
          <w:color w:val="000000" w:themeColor="text1"/>
        </w:rPr>
        <w:t xml:space="preserve"> 50mg + </w:t>
      </w:r>
      <w:proofErr w:type="spellStart"/>
      <w:r w:rsidR="009414DD" w:rsidRPr="00820D8A">
        <w:rPr>
          <w:color w:val="000000" w:themeColor="text1"/>
        </w:rPr>
        <w:t>rilpivirine</w:t>
      </w:r>
      <w:proofErr w:type="spellEnd"/>
      <w:r w:rsidR="009414DD" w:rsidRPr="00820D8A">
        <w:rPr>
          <w:color w:val="000000" w:themeColor="text1"/>
        </w:rPr>
        <w:t xml:space="preserve"> 25mg taken concomitantly,</w:t>
      </w:r>
      <w:r w:rsidRPr="00820D8A">
        <w:rPr>
          <w:color w:val="000000" w:themeColor="text1"/>
        </w:rPr>
        <w:t xml:space="preserve"> and the secondary comparator of a basket of </w:t>
      </w:r>
      <w:proofErr w:type="spellStart"/>
      <w:r w:rsidRPr="00820D8A">
        <w:rPr>
          <w:color w:val="000000" w:themeColor="text1"/>
        </w:rPr>
        <w:t>antiretrovirals</w:t>
      </w:r>
      <w:proofErr w:type="spellEnd"/>
      <w:r w:rsidRPr="00820D8A">
        <w:rPr>
          <w:color w:val="000000" w:themeColor="text1"/>
        </w:rPr>
        <w:t>.</w:t>
      </w:r>
    </w:p>
    <w:p w:rsidR="005466D5" w:rsidRPr="00820D8A" w:rsidRDefault="005466D5" w:rsidP="003420A6">
      <w:pPr>
        <w:pStyle w:val="ListParagraph"/>
        <w:widowControl/>
        <w:numPr>
          <w:ilvl w:val="1"/>
          <w:numId w:val="1"/>
        </w:numPr>
        <w:rPr>
          <w:color w:val="000000" w:themeColor="text1"/>
        </w:rPr>
      </w:pPr>
      <w:r w:rsidRPr="00820D8A">
        <w:rPr>
          <w:color w:val="000000" w:themeColor="text1"/>
        </w:rPr>
        <w:t xml:space="preserve">For the primary comparator, the submission estimated that one </w:t>
      </w:r>
      <w:r w:rsidR="008657E4" w:rsidRPr="00820D8A">
        <w:rPr>
          <w:color w:val="000000" w:themeColor="text1"/>
        </w:rPr>
        <w:t xml:space="preserve">FDC </w:t>
      </w:r>
      <w:r w:rsidRPr="00820D8A">
        <w:rPr>
          <w:color w:val="000000" w:themeColor="text1"/>
        </w:rPr>
        <w:t xml:space="preserve">tablet of </w:t>
      </w:r>
      <w:proofErr w:type="spellStart"/>
      <w:r w:rsidRPr="00820D8A">
        <w:rPr>
          <w:color w:val="000000" w:themeColor="text1"/>
        </w:rPr>
        <w:t>dolutegravir</w:t>
      </w:r>
      <w:proofErr w:type="spellEnd"/>
      <w:r w:rsidRPr="00820D8A">
        <w:rPr>
          <w:color w:val="000000" w:themeColor="text1"/>
        </w:rPr>
        <w:t xml:space="preserve"> 50mg/</w:t>
      </w:r>
      <w:proofErr w:type="spellStart"/>
      <w:r w:rsidRPr="00820D8A">
        <w:rPr>
          <w:color w:val="000000" w:themeColor="text1"/>
        </w:rPr>
        <w:t>rilpivirine</w:t>
      </w:r>
      <w:proofErr w:type="spellEnd"/>
      <w:r w:rsidRPr="00820D8A">
        <w:rPr>
          <w:color w:val="000000" w:themeColor="text1"/>
        </w:rPr>
        <w:t xml:space="preserve"> 25mg was equivalent to one tablet each of </w:t>
      </w:r>
      <w:proofErr w:type="spellStart"/>
      <w:r w:rsidRPr="00820D8A">
        <w:rPr>
          <w:color w:val="000000" w:themeColor="text1"/>
        </w:rPr>
        <w:t>dolutegravir</w:t>
      </w:r>
      <w:proofErr w:type="spellEnd"/>
      <w:r w:rsidRPr="00820D8A">
        <w:rPr>
          <w:color w:val="000000" w:themeColor="text1"/>
        </w:rPr>
        <w:t xml:space="preserve"> 50mg</w:t>
      </w:r>
      <w:r w:rsidR="003420A6" w:rsidRPr="00820D8A">
        <w:rPr>
          <w:color w:val="000000" w:themeColor="text1"/>
        </w:rPr>
        <w:t xml:space="preserve"> (</w:t>
      </w:r>
      <w:proofErr w:type="spellStart"/>
      <w:r w:rsidR="003420A6" w:rsidRPr="00820D8A">
        <w:t>Tivicay</w:t>
      </w:r>
      <w:proofErr w:type="spellEnd"/>
      <w:r w:rsidR="003420A6" w:rsidRPr="00820D8A">
        <w:rPr>
          <w:color w:val="000000" w:themeColor="text1"/>
        </w:rPr>
        <w:t>®</w:t>
      </w:r>
      <w:r w:rsidR="003420A6" w:rsidRPr="00820D8A">
        <w:t>)</w:t>
      </w:r>
      <w:r w:rsidRPr="00820D8A">
        <w:rPr>
          <w:color w:val="000000" w:themeColor="text1"/>
        </w:rPr>
        <w:t xml:space="preserve"> + </w:t>
      </w:r>
      <w:proofErr w:type="spellStart"/>
      <w:r w:rsidRPr="00820D8A">
        <w:rPr>
          <w:color w:val="000000" w:themeColor="text1"/>
        </w:rPr>
        <w:t>rilpivirine</w:t>
      </w:r>
      <w:proofErr w:type="spellEnd"/>
      <w:r w:rsidRPr="00820D8A">
        <w:rPr>
          <w:color w:val="000000" w:themeColor="text1"/>
        </w:rPr>
        <w:t xml:space="preserve"> 25mg</w:t>
      </w:r>
      <w:r w:rsidR="003420A6" w:rsidRPr="00820D8A">
        <w:rPr>
          <w:color w:val="000000" w:themeColor="text1"/>
        </w:rPr>
        <w:t xml:space="preserve"> (</w:t>
      </w:r>
      <w:proofErr w:type="spellStart"/>
      <w:r w:rsidR="003420A6" w:rsidRPr="00820D8A">
        <w:rPr>
          <w:color w:val="000000" w:themeColor="text1"/>
        </w:rPr>
        <w:t>Edurant</w:t>
      </w:r>
      <w:proofErr w:type="spellEnd"/>
      <w:r w:rsidR="003420A6" w:rsidRPr="00820D8A">
        <w:rPr>
          <w:color w:val="000000" w:themeColor="text1"/>
        </w:rPr>
        <w:t>®)</w:t>
      </w:r>
      <w:r w:rsidR="006E7917" w:rsidRPr="00820D8A">
        <w:rPr>
          <w:color w:val="000000" w:themeColor="text1"/>
        </w:rPr>
        <w:t>.</w:t>
      </w:r>
      <w:r w:rsidRPr="00820D8A">
        <w:rPr>
          <w:color w:val="000000" w:themeColor="text1"/>
        </w:rPr>
        <w:t xml:space="preserve"> </w:t>
      </w:r>
    </w:p>
    <w:p w:rsidR="005466D5" w:rsidRPr="00820D8A" w:rsidRDefault="005466D5" w:rsidP="00B42DFF">
      <w:pPr>
        <w:pStyle w:val="ListParagraph"/>
        <w:widowControl/>
        <w:numPr>
          <w:ilvl w:val="1"/>
          <w:numId w:val="1"/>
        </w:numPr>
        <w:spacing w:after="0"/>
        <w:rPr>
          <w:color w:val="000000" w:themeColor="text1"/>
        </w:rPr>
      </w:pPr>
      <w:r w:rsidRPr="00820D8A">
        <w:rPr>
          <w:color w:val="000000" w:themeColor="text1"/>
        </w:rPr>
        <w:t xml:space="preserve">For the basket of comparators, the submission estimated that one </w:t>
      </w:r>
      <w:r w:rsidR="008657E4" w:rsidRPr="00820D8A">
        <w:rPr>
          <w:color w:val="000000" w:themeColor="text1"/>
        </w:rPr>
        <w:t>FDC</w:t>
      </w:r>
      <w:r w:rsidR="00184FC9" w:rsidRPr="00820D8A">
        <w:rPr>
          <w:color w:val="000000" w:themeColor="text1"/>
        </w:rPr>
        <w:t xml:space="preserve"> tablet of </w:t>
      </w:r>
      <w:proofErr w:type="spellStart"/>
      <w:r w:rsidR="00184FC9" w:rsidRPr="00820D8A">
        <w:rPr>
          <w:color w:val="000000" w:themeColor="text1"/>
        </w:rPr>
        <w:t>dolutegravir</w:t>
      </w:r>
      <w:proofErr w:type="spellEnd"/>
      <w:r w:rsidR="00184FC9" w:rsidRPr="00820D8A">
        <w:rPr>
          <w:color w:val="000000" w:themeColor="text1"/>
        </w:rPr>
        <w:t xml:space="preserve"> 50mg/</w:t>
      </w:r>
      <w:proofErr w:type="spellStart"/>
      <w:r w:rsidRPr="00820D8A">
        <w:rPr>
          <w:color w:val="000000" w:themeColor="text1"/>
        </w:rPr>
        <w:t>rilpivirine</w:t>
      </w:r>
      <w:proofErr w:type="spellEnd"/>
      <w:r w:rsidRPr="00820D8A">
        <w:rPr>
          <w:color w:val="000000" w:themeColor="text1"/>
        </w:rPr>
        <w:t xml:space="preserve"> 25mg was equivalent to :</w:t>
      </w:r>
    </w:p>
    <w:p w:rsidR="005466D5" w:rsidRPr="00820D8A" w:rsidRDefault="005466D5" w:rsidP="00B42DFF">
      <w:pPr>
        <w:pStyle w:val="ListParagraph"/>
        <w:widowControl/>
        <w:numPr>
          <w:ilvl w:val="0"/>
          <w:numId w:val="5"/>
        </w:numPr>
        <w:spacing w:after="0"/>
        <w:ind w:left="1008" w:hanging="288"/>
        <w:rPr>
          <w:color w:val="000000" w:themeColor="text1"/>
        </w:rPr>
      </w:pPr>
      <w:r w:rsidRPr="00820D8A">
        <w:rPr>
          <w:color w:val="000000" w:themeColor="text1"/>
        </w:rPr>
        <w:t xml:space="preserve">one tablet each of </w:t>
      </w:r>
      <w:proofErr w:type="spellStart"/>
      <w:r w:rsidRPr="00820D8A">
        <w:rPr>
          <w:color w:val="000000" w:themeColor="text1"/>
        </w:rPr>
        <w:t>dolutegravir</w:t>
      </w:r>
      <w:proofErr w:type="spellEnd"/>
      <w:r w:rsidRPr="00820D8A">
        <w:rPr>
          <w:color w:val="000000" w:themeColor="text1"/>
        </w:rPr>
        <w:t xml:space="preserve"> 50mg + </w:t>
      </w:r>
      <w:proofErr w:type="spellStart"/>
      <w:r w:rsidRPr="00820D8A">
        <w:rPr>
          <w:color w:val="000000" w:themeColor="text1"/>
        </w:rPr>
        <w:t>rilpivirine</w:t>
      </w:r>
      <w:proofErr w:type="spellEnd"/>
      <w:r w:rsidRPr="00820D8A">
        <w:rPr>
          <w:color w:val="000000" w:themeColor="text1"/>
        </w:rPr>
        <w:t xml:space="preserve"> 25mg</w:t>
      </w:r>
      <w:r w:rsidR="006E7917" w:rsidRPr="00820D8A">
        <w:rPr>
          <w:color w:val="000000" w:themeColor="text1"/>
        </w:rPr>
        <w:t>;</w:t>
      </w:r>
    </w:p>
    <w:p w:rsidR="005466D5" w:rsidRPr="00820D8A" w:rsidRDefault="005466D5" w:rsidP="00B42DFF">
      <w:pPr>
        <w:pStyle w:val="ListParagraph"/>
        <w:widowControl/>
        <w:numPr>
          <w:ilvl w:val="0"/>
          <w:numId w:val="5"/>
        </w:numPr>
        <w:spacing w:after="0"/>
        <w:ind w:left="1008" w:hanging="288"/>
        <w:rPr>
          <w:color w:val="000000" w:themeColor="text1"/>
        </w:rPr>
      </w:pPr>
      <w:r w:rsidRPr="00820D8A">
        <w:rPr>
          <w:color w:val="000000" w:themeColor="text1"/>
        </w:rPr>
        <w:t xml:space="preserve">one tablet of </w:t>
      </w:r>
      <w:proofErr w:type="spellStart"/>
      <w:r w:rsidRPr="00820D8A">
        <w:rPr>
          <w:color w:val="000000" w:themeColor="text1"/>
        </w:rPr>
        <w:t>dolutegravir</w:t>
      </w:r>
      <w:proofErr w:type="spellEnd"/>
      <w:r w:rsidRPr="00820D8A">
        <w:rPr>
          <w:color w:val="000000" w:themeColor="text1"/>
        </w:rPr>
        <w:t xml:space="preserve"> 50mg/</w:t>
      </w:r>
      <w:proofErr w:type="spellStart"/>
      <w:r w:rsidRPr="00820D8A">
        <w:rPr>
          <w:color w:val="000000" w:themeColor="text1"/>
        </w:rPr>
        <w:t>abacavir</w:t>
      </w:r>
      <w:proofErr w:type="spellEnd"/>
      <w:r w:rsidRPr="00820D8A">
        <w:rPr>
          <w:color w:val="000000" w:themeColor="text1"/>
        </w:rPr>
        <w:t xml:space="preserve"> 600mg/lamivudine 300mg (</w:t>
      </w:r>
      <w:proofErr w:type="spellStart"/>
      <w:r w:rsidRPr="00820D8A">
        <w:rPr>
          <w:color w:val="000000" w:themeColor="text1"/>
        </w:rPr>
        <w:t>Triumeq</w:t>
      </w:r>
      <w:proofErr w:type="spellEnd"/>
      <w:r w:rsidRPr="00820D8A">
        <w:rPr>
          <w:color w:val="000000" w:themeColor="text1"/>
        </w:rPr>
        <w:t>®)</w:t>
      </w:r>
      <w:r w:rsidR="006E7917" w:rsidRPr="00820D8A">
        <w:rPr>
          <w:color w:val="000000" w:themeColor="text1"/>
        </w:rPr>
        <w:t>;</w:t>
      </w:r>
    </w:p>
    <w:p w:rsidR="005466D5" w:rsidRPr="00820D8A" w:rsidRDefault="005466D5" w:rsidP="00B42DFF">
      <w:pPr>
        <w:pStyle w:val="ListParagraph"/>
        <w:widowControl/>
        <w:numPr>
          <w:ilvl w:val="0"/>
          <w:numId w:val="5"/>
        </w:numPr>
        <w:spacing w:after="0"/>
        <w:ind w:left="1008" w:hanging="288"/>
        <w:rPr>
          <w:color w:val="000000" w:themeColor="text1"/>
        </w:rPr>
      </w:pPr>
      <w:r w:rsidRPr="00820D8A">
        <w:rPr>
          <w:color w:val="000000" w:themeColor="text1"/>
        </w:rPr>
        <w:t xml:space="preserve">one tablet </w:t>
      </w:r>
      <w:proofErr w:type="spellStart"/>
      <w:r w:rsidRPr="00820D8A">
        <w:rPr>
          <w:color w:val="000000" w:themeColor="text1"/>
        </w:rPr>
        <w:t>rilpivirine</w:t>
      </w:r>
      <w:proofErr w:type="spellEnd"/>
      <w:r w:rsidRPr="00820D8A">
        <w:rPr>
          <w:color w:val="000000" w:themeColor="text1"/>
        </w:rPr>
        <w:t xml:space="preserve"> 25mg/emtricitabine 200mg/tenofovir </w:t>
      </w:r>
      <w:proofErr w:type="spellStart"/>
      <w:r w:rsidRPr="00820D8A">
        <w:rPr>
          <w:color w:val="000000" w:themeColor="text1"/>
        </w:rPr>
        <w:t>alafenamide</w:t>
      </w:r>
      <w:proofErr w:type="spellEnd"/>
      <w:r w:rsidRPr="00820D8A">
        <w:rPr>
          <w:color w:val="000000" w:themeColor="text1"/>
        </w:rPr>
        <w:t xml:space="preserve"> 25mg (</w:t>
      </w:r>
      <w:proofErr w:type="spellStart"/>
      <w:r w:rsidRPr="00820D8A">
        <w:rPr>
          <w:color w:val="000000" w:themeColor="text1"/>
        </w:rPr>
        <w:t>Odefsey</w:t>
      </w:r>
      <w:proofErr w:type="spellEnd"/>
      <w:r w:rsidRPr="00820D8A">
        <w:rPr>
          <w:color w:val="000000" w:themeColor="text1"/>
        </w:rPr>
        <w:t>®)</w:t>
      </w:r>
      <w:r w:rsidR="006E7917" w:rsidRPr="00820D8A">
        <w:rPr>
          <w:color w:val="000000" w:themeColor="text1"/>
        </w:rPr>
        <w:t>;</w:t>
      </w:r>
    </w:p>
    <w:p w:rsidR="005466D5" w:rsidRPr="00820D8A" w:rsidRDefault="005466D5" w:rsidP="00B42DFF">
      <w:pPr>
        <w:pStyle w:val="ListParagraph"/>
        <w:widowControl/>
        <w:numPr>
          <w:ilvl w:val="0"/>
          <w:numId w:val="5"/>
        </w:numPr>
        <w:spacing w:after="0"/>
        <w:ind w:left="1008" w:hanging="288"/>
        <w:rPr>
          <w:color w:val="000000" w:themeColor="text1"/>
        </w:rPr>
      </w:pPr>
      <w:r w:rsidRPr="00820D8A">
        <w:rPr>
          <w:color w:val="000000" w:themeColor="text1"/>
        </w:rPr>
        <w:t xml:space="preserve">one tablet </w:t>
      </w:r>
      <w:proofErr w:type="spellStart"/>
      <w:r w:rsidRPr="00820D8A">
        <w:rPr>
          <w:color w:val="000000" w:themeColor="text1"/>
        </w:rPr>
        <w:t>elvitegravir</w:t>
      </w:r>
      <w:proofErr w:type="spellEnd"/>
      <w:r w:rsidRPr="00820D8A">
        <w:rPr>
          <w:color w:val="000000" w:themeColor="text1"/>
        </w:rPr>
        <w:t xml:space="preserve"> 150mg boosted with cobicistat 150mg/ emtricitabine</w:t>
      </w:r>
      <w:r w:rsidR="005E108C" w:rsidRPr="00820D8A">
        <w:rPr>
          <w:color w:val="000000" w:themeColor="text1"/>
        </w:rPr>
        <w:t> </w:t>
      </w:r>
      <w:r w:rsidRPr="00820D8A">
        <w:rPr>
          <w:color w:val="000000" w:themeColor="text1"/>
        </w:rPr>
        <w:t xml:space="preserve">200mg/tenofovir </w:t>
      </w:r>
      <w:proofErr w:type="spellStart"/>
      <w:r w:rsidRPr="00820D8A">
        <w:rPr>
          <w:color w:val="000000" w:themeColor="text1"/>
        </w:rPr>
        <w:t>alafenamide</w:t>
      </w:r>
      <w:proofErr w:type="spellEnd"/>
      <w:r w:rsidRPr="00820D8A">
        <w:rPr>
          <w:color w:val="000000" w:themeColor="text1"/>
        </w:rPr>
        <w:t xml:space="preserve"> 10mg (</w:t>
      </w:r>
      <w:proofErr w:type="spellStart"/>
      <w:r w:rsidRPr="00820D8A">
        <w:rPr>
          <w:color w:val="000000" w:themeColor="text1"/>
        </w:rPr>
        <w:t>Genvoya</w:t>
      </w:r>
      <w:proofErr w:type="spellEnd"/>
      <w:r w:rsidRPr="00820D8A">
        <w:rPr>
          <w:color w:val="000000" w:themeColor="text1"/>
        </w:rPr>
        <w:t>®)</w:t>
      </w:r>
      <w:r w:rsidR="006E7917" w:rsidRPr="00820D8A">
        <w:rPr>
          <w:color w:val="000000" w:themeColor="text1"/>
        </w:rPr>
        <w:t>;</w:t>
      </w:r>
    </w:p>
    <w:p w:rsidR="005466D5" w:rsidRPr="00820D8A" w:rsidRDefault="005466D5" w:rsidP="00B42DFF">
      <w:pPr>
        <w:pStyle w:val="ListParagraph"/>
        <w:widowControl/>
        <w:numPr>
          <w:ilvl w:val="0"/>
          <w:numId w:val="5"/>
        </w:numPr>
        <w:spacing w:after="0"/>
        <w:ind w:left="1008" w:hanging="288"/>
        <w:rPr>
          <w:color w:val="000000" w:themeColor="text1"/>
        </w:rPr>
      </w:pPr>
      <w:r w:rsidRPr="00820D8A">
        <w:rPr>
          <w:color w:val="000000" w:themeColor="text1"/>
        </w:rPr>
        <w:t xml:space="preserve">one tablet of </w:t>
      </w:r>
      <w:proofErr w:type="spellStart"/>
      <w:r w:rsidRPr="00820D8A">
        <w:rPr>
          <w:color w:val="000000" w:themeColor="text1"/>
        </w:rPr>
        <w:t>dolutegravir</w:t>
      </w:r>
      <w:proofErr w:type="spellEnd"/>
      <w:r w:rsidRPr="00820D8A">
        <w:rPr>
          <w:color w:val="000000" w:themeColor="text1"/>
        </w:rPr>
        <w:t xml:space="preserve"> 50mg + one tablet of emtricitabine 200mg /tenofovir </w:t>
      </w:r>
      <w:proofErr w:type="spellStart"/>
      <w:r w:rsidRPr="00820D8A">
        <w:rPr>
          <w:color w:val="000000" w:themeColor="text1"/>
        </w:rPr>
        <w:t>alafenamide</w:t>
      </w:r>
      <w:proofErr w:type="spellEnd"/>
      <w:r w:rsidRPr="00820D8A">
        <w:rPr>
          <w:color w:val="000000" w:themeColor="text1"/>
        </w:rPr>
        <w:t xml:space="preserve"> 25mg (</w:t>
      </w:r>
      <w:proofErr w:type="spellStart"/>
      <w:r w:rsidRPr="00820D8A">
        <w:rPr>
          <w:color w:val="000000" w:themeColor="text1"/>
        </w:rPr>
        <w:t>Tivicay</w:t>
      </w:r>
      <w:proofErr w:type="spellEnd"/>
      <w:r w:rsidRPr="00820D8A">
        <w:rPr>
          <w:color w:val="000000" w:themeColor="text1"/>
        </w:rPr>
        <w:t xml:space="preserve">® + </w:t>
      </w:r>
      <w:proofErr w:type="spellStart"/>
      <w:r w:rsidRPr="00820D8A">
        <w:rPr>
          <w:color w:val="000000" w:themeColor="text1"/>
        </w:rPr>
        <w:t>Descovy</w:t>
      </w:r>
      <w:proofErr w:type="spellEnd"/>
      <w:r w:rsidRPr="00820D8A">
        <w:rPr>
          <w:color w:val="000000" w:themeColor="text1"/>
        </w:rPr>
        <w:t>®)</w:t>
      </w:r>
      <w:r w:rsidR="006E7917" w:rsidRPr="00820D8A">
        <w:rPr>
          <w:color w:val="000000" w:themeColor="text1"/>
        </w:rPr>
        <w:t>; and</w:t>
      </w:r>
    </w:p>
    <w:p w:rsidR="00275C5A" w:rsidRPr="00820D8A" w:rsidRDefault="005466D5" w:rsidP="00B42DFF">
      <w:pPr>
        <w:pStyle w:val="ListParagraph"/>
        <w:widowControl/>
        <w:numPr>
          <w:ilvl w:val="0"/>
          <w:numId w:val="5"/>
        </w:numPr>
        <w:ind w:left="1009" w:hanging="289"/>
        <w:rPr>
          <w:color w:val="000000" w:themeColor="text1"/>
        </w:rPr>
      </w:pPr>
      <w:proofErr w:type="gramStart"/>
      <w:r w:rsidRPr="00820D8A">
        <w:rPr>
          <w:color w:val="000000" w:themeColor="text1"/>
        </w:rPr>
        <w:t>one</w:t>
      </w:r>
      <w:proofErr w:type="gramEnd"/>
      <w:r w:rsidRPr="00820D8A">
        <w:rPr>
          <w:color w:val="000000" w:themeColor="text1"/>
        </w:rPr>
        <w:t xml:space="preserve"> tablet of </w:t>
      </w:r>
      <w:proofErr w:type="spellStart"/>
      <w:r w:rsidRPr="00820D8A">
        <w:rPr>
          <w:color w:val="000000" w:themeColor="text1"/>
        </w:rPr>
        <w:t>raltegravir</w:t>
      </w:r>
      <w:proofErr w:type="spellEnd"/>
      <w:r w:rsidRPr="00820D8A">
        <w:rPr>
          <w:color w:val="000000" w:themeColor="text1"/>
        </w:rPr>
        <w:t xml:space="preserve"> 400mg + one tablet of emtricitabine 200mg/ tenofovir </w:t>
      </w:r>
      <w:proofErr w:type="spellStart"/>
      <w:r w:rsidRPr="00820D8A">
        <w:rPr>
          <w:color w:val="000000" w:themeColor="text1"/>
        </w:rPr>
        <w:t>alafenamide</w:t>
      </w:r>
      <w:proofErr w:type="spellEnd"/>
      <w:r w:rsidRPr="00820D8A">
        <w:rPr>
          <w:color w:val="000000" w:themeColor="text1"/>
        </w:rPr>
        <w:t xml:space="preserve"> 25mg (</w:t>
      </w:r>
      <w:proofErr w:type="spellStart"/>
      <w:r w:rsidRPr="00820D8A">
        <w:rPr>
          <w:color w:val="000000" w:themeColor="text1"/>
        </w:rPr>
        <w:t>Isentress</w:t>
      </w:r>
      <w:proofErr w:type="spellEnd"/>
      <w:r w:rsidRPr="00820D8A">
        <w:rPr>
          <w:color w:val="000000" w:themeColor="text1"/>
        </w:rPr>
        <w:t xml:space="preserve">® + </w:t>
      </w:r>
      <w:proofErr w:type="spellStart"/>
      <w:r w:rsidRPr="00820D8A">
        <w:rPr>
          <w:color w:val="000000" w:themeColor="text1"/>
        </w:rPr>
        <w:t>Descovy</w:t>
      </w:r>
      <w:proofErr w:type="spellEnd"/>
      <w:r w:rsidRPr="00820D8A">
        <w:rPr>
          <w:color w:val="000000" w:themeColor="text1"/>
        </w:rPr>
        <w:t>®)</w:t>
      </w:r>
      <w:r w:rsidR="006E7917" w:rsidRPr="00820D8A">
        <w:rPr>
          <w:color w:val="000000" w:themeColor="text1"/>
        </w:rPr>
        <w:t>.</w:t>
      </w:r>
    </w:p>
    <w:p w:rsidR="00275C5A" w:rsidRPr="001A275F" w:rsidRDefault="004B6562" w:rsidP="000F0499">
      <w:pPr>
        <w:pStyle w:val="ListParagraph"/>
        <w:widowControl/>
        <w:numPr>
          <w:ilvl w:val="1"/>
          <w:numId w:val="1"/>
        </w:numPr>
        <w:rPr>
          <w:rFonts w:ascii="Arial Narrow" w:hAnsi="Arial Narrow" w:cs="Arial Narrow"/>
          <w:b/>
          <w:bCs/>
          <w:snapToGrid/>
          <w:sz w:val="20"/>
        </w:rPr>
      </w:pPr>
      <w:r w:rsidRPr="00820D8A">
        <w:t>The submission claimed that Prospection data (Q2Q3, 2017) was the only dataset which included all available alternatives, and therefore was chosen to represent the appropriate weighting for the basket</w:t>
      </w:r>
      <w:r w:rsidR="00992E38" w:rsidRPr="00820D8A">
        <w:t>.</w:t>
      </w:r>
      <w:r w:rsidRPr="00820D8A">
        <w:t xml:space="preserve"> </w:t>
      </w:r>
      <w:r w:rsidR="000F0499" w:rsidRPr="00820D8A">
        <w:t xml:space="preserve"> Table 7</w:t>
      </w:r>
      <w:r w:rsidR="006E7917" w:rsidRPr="00820D8A">
        <w:t xml:space="preserve"> </w:t>
      </w:r>
      <w:r w:rsidR="005466D5" w:rsidRPr="00820D8A">
        <w:t>presents the submission</w:t>
      </w:r>
      <w:r w:rsidR="00184FC9" w:rsidRPr="00820D8A">
        <w:t>’</w:t>
      </w:r>
      <w:r w:rsidR="005466D5" w:rsidRPr="00820D8A">
        <w:t>s cost-minimisation analysis.</w:t>
      </w:r>
    </w:p>
    <w:p w:rsidR="001A275F" w:rsidRDefault="001A275F">
      <w:pPr>
        <w:widowControl/>
        <w:jc w:val="left"/>
        <w:rPr>
          <w:rFonts w:ascii="Arial Narrow" w:hAnsi="Arial Narrow" w:cs="Arial Narrow"/>
          <w:b/>
          <w:bCs/>
          <w:snapToGrid/>
          <w:sz w:val="20"/>
        </w:rPr>
      </w:pPr>
      <w:r>
        <w:rPr>
          <w:rFonts w:ascii="Arial Narrow" w:hAnsi="Arial Narrow" w:cs="Arial Narrow"/>
          <w:b/>
          <w:bCs/>
          <w:snapToGrid/>
          <w:sz w:val="20"/>
        </w:rPr>
        <w:br w:type="page"/>
      </w:r>
    </w:p>
    <w:p w:rsidR="005466D5" w:rsidRPr="00820D8A" w:rsidRDefault="001D1159" w:rsidP="006E7917">
      <w:pPr>
        <w:pStyle w:val="TableHeading"/>
        <w:rPr>
          <w:rStyle w:val="CommentReference"/>
          <w:b/>
          <w:szCs w:val="22"/>
        </w:rPr>
      </w:pPr>
      <w:bookmarkStart w:id="18" w:name="_Ref513337102"/>
      <w:proofErr w:type="gramStart"/>
      <w:r w:rsidRPr="00820D8A">
        <w:rPr>
          <w:rStyle w:val="CommentReference"/>
          <w:b/>
          <w:szCs w:val="22"/>
        </w:rPr>
        <w:lastRenderedPageBreak/>
        <w:t>Table</w:t>
      </w:r>
      <w:r w:rsidR="006E7917" w:rsidRPr="00820D8A">
        <w:rPr>
          <w:rStyle w:val="CommentReference"/>
          <w:b/>
          <w:szCs w:val="22"/>
        </w:rPr>
        <w:t xml:space="preserve"> </w:t>
      </w:r>
      <w:r w:rsidR="0095648B" w:rsidRPr="00820D8A">
        <w:rPr>
          <w:rStyle w:val="CommentReference"/>
          <w:b/>
          <w:szCs w:val="22"/>
        </w:rPr>
        <w:t>7</w:t>
      </w:r>
      <w:bookmarkEnd w:id="18"/>
      <w:r w:rsidR="00D110BD" w:rsidRPr="00820D8A">
        <w:rPr>
          <w:rStyle w:val="CommentReference"/>
          <w:b/>
          <w:szCs w:val="22"/>
        </w:rPr>
        <w:t xml:space="preserve">: </w:t>
      </w:r>
      <w:r w:rsidR="005466D5" w:rsidRPr="00820D8A">
        <w:rPr>
          <w:rStyle w:val="CommentReference"/>
          <w:b/>
          <w:szCs w:val="22"/>
        </w:rPr>
        <w:t>Results of the cost-minimisation analysis</w:t>
      </w:r>
      <w:r w:rsidR="00BC7F1A" w:rsidRPr="00820D8A">
        <w:rPr>
          <w:rStyle w:val="CommentReference"/>
          <w:b/>
          <w:szCs w:val="22"/>
        </w:rPr>
        <w:t xml:space="preserve">, </w:t>
      </w:r>
      <w:r w:rsidR="00E6655B" w:rsidRPr="00820D8A">
        <w:rPr>
          <w:rStyle w:val="CommentReference"/>
          <w:b/>
          <w:i/>
          <w:szCs w:val="22"/>
        </w:rPr>
        <w:t xml:space="preserve">as of </w:t>
      </w:r>
      <w:r w:rsidR="00BC7F1A" w:rsidRPr="00820D8A">
        <w:rPr>
          <w:rStyle w:val="CommentReference"/>
          <w:b/>
          <w:i/>
          <w:szCs w:val="22"/>
        </w:rPr>
        <w:t>1 June 2018.</w:t>
      </w:r>
      <w:proofErr w:type="gramEnd"/>
      <w:r w:rsidR="00BC7F1A" w:rsidRPr="00820D8A">
        <w:rPr>
          <w:rStyle w:val="CommentReference"/>
          <w:b/>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252"/>
        <w:gridCol w:w="993"/>
        <w:gridCol w:w="1170"/>
        <w:gridCol w:w="2801"/>
        <w:gridCol w:w="2801"/>
      </w:tblGrid>
      <w:tr w:rsidR="005466D5" w:rsidRPr="00820D8A" w:rsidTr="006E7917">
        <w:tc>
          <w:tcPr>
            <w:tcW w:w="3415" w:type="dxa"/>
            <w:gridSpan w:val="3"/>
          </w:tcPr>
          <w:p w:rsidR="005466D5" w:rsidRPr="00820D8A" w:rsidRDefault="005466D5" w:rsidP="006E7917">
            <w:pPr>
              <w:pStyle w:val="Tabletext"/>
              <w:spacing w:before="40" w:after="40"/>
              <w:rPr>
                <w:b/>
              </w:rPr>
            </w:pPr>
            <w:r w:rsidRPr="00820D8A">
              <w:rPr>
                <w:b/>
              </w:rPr>
              <w:t>Treatment:</w:t>
            </w:r>
          </w:p>
        </w:tc>
        <w:tc>
          <w:tcPr>
            <w:tcW w:w="2801" w:type="dxa"/>
          </w:tcPr>
          <w:p w:rsidR="005466D5" w:rsidRPr="00820D8A" w:rsidRDefault="005466D5" w:rsidP="006E7917">
            <w:pPr>
              <w:pStyle w:val="Tabletext"/>
              <w:spacing w:before="40" w:after="40"/>
              <w:jc w:val="center"/>
              <w:rPr>
                <w:b/>
              </w:rPr>
            </w:pPr>
            <w:r w:rsidRPr="00820D8A">
              <w:rPr>
                <w:b/>
              </w:rPr>
              <w:t>AEMP</w:t>
            </w:r>
          </w:p>
        </w:tc>
        <w:tc>
          <w:tcPr>
            <w:tcW w:w="2801" w:type="dxa"/>
          </w:tcPr>
          <w:p w:rsidR="005466D5" w:rsidRPr="00820D8A" w:rsidRDefault="005466D5" w:rsidP="006E7917">
            <w:pPr>
              <w:pStyle w:val="Tabletext"/>
              <w:spacing w:before="40" w:after="40"/>
              <w:jc w:val="center"/>
              <w:rPr>
                <w:b/>
              </w:rPr>
            </w:pPr>
            <w:r w:rsidRPr="00820D8A">
              <w:rPr>
                <w:b/>
              </w:rPr>
              <w:t>DPMQ</w:t>
            </w:r>
          </w:p>
        </w:tc>
      </w:tr>
      <w:tr w:rsidR="00301C83" w:rsidRPr="00820D8A" w:rsidTr="006E7917">
        <w:tc>
          <w:tcPr>
            <w:tcW w:w="3415" w:type="dxa"/>
            <w:gridSpan w:val="3"/>
          </w:tcPr>
          <w:p w:rsidR="00301C83" w:rsidRPr="00820D8A" w:rsidRDefault="00301C83" w:rsidP="006E7917">
            <w:pPr>
              <w:pStyle w:val="Tabletext"/>
              <w:spacing w:before="40" w:after="40"/>
            </w:pPr>
            <w:r w:rsidRPr="00820D8A">
              <w:rPr>
                <w:rStyle w:val="TableText0"/>
              </w:rPr>
              <w:t>DTG/RPV (requested)</w:t>
            </w:r>
          </w:p>
        </w:tc>
        <w:tc>
          <w:tcPr>
            <w:tcW w:w="2801" w:type="dxa"/>
          </w:tcPr>
          <w:p w:rsidR="00301C83" w:rsidRPr="00301C83" w:rsidRDefault="00301C83" w:rsidP="006E7917">
            <w:pPr>
              <w:pStyle w:val="Tabletext"/>
              <w:spacing w:before="40" w:after="40"/>
              <w:jc w:val="center"/>
            </w:pPr>
            <w:r w:rsidRPr="00301C83">
              <w:rPr>
                <w:rStyle w:val="TableText0"/>
              </w:rPr>
              <w:t>$</w:t>
            </w:r>
            <w:r w:rsidR="00251693">
              <w:rPr>
                <w:rStyle w:val="TableText0"/>
                <w:noProof/>
                <w:color w:val="000000"/>
                <w:highlight w:val="black"/>
              </w:rPr>
              <w:t>'''''''''''''''''</w:t>
            </w:r>
          </w:p>
        </w:tc>
        <w:tc>
          <w:tcPr>
            <w:tcW w:w="2801" w:type="dxa"/>
          </w:tcPr>
          <w:p w:rsidR="00301C83" w:rsidRPr="00301C83" w:rsidRDefault="00301C83" w:rsidP="006E7917">
            <w:pPr>
              <w:pStyle w:val="Tabletext"/>
              <w:spacing w:before="40" w:after="40"/>
              <w:jc w:val="center"/>
            </w:pPr>
            <w:r w:rsidRPr="00301C83">
              <w:rPr>
                <w:rStyle w:val="TableText0"/>
              </w:rPr>
              <w:t>$</w:t>
            </w:r>
            <w:r w:rsidR="00251693">
              <w:rPr>
                <w:rStyle w:val="TableText0"/>
                <w:noProof/>
                <w:color w:val="000000"/>
                <w:highlight w:val="black"/>
              </w:rPr>
              <w:t>'''''''''''''''''''</w:t>
            </w:r>
          </w:p>
        </w:tc>
      </w:tr>
      <w:tr w:rsidR="005466D5" w:rsidRPr="00820D8A" w:rsidTr="0078358E">
        <w:tc>
          <w:tcPr>
            <w:tcW w:w="9017" w:type="dxa"/>
            <w:gridSpan w:val="5"/>
          </w:tcPr>
          <w:p w:rsidR="005466D5" w:rsidRPr="00820D8A" w:rsidRDefault="005466D5" w:rsidP="006E7917">
            <w:pPr>
              <w:pStyle w:val="Tabletext"/>
              <w:spacing w:before="40" w:after="40"/>
            </w:pPr>
            <w:r w:rsidRPr="00820D8A">
              <w:t>Primary comparator</w:t>
            </w:r>
          </w:p>
        </w:tc>
      </w:tr>
      <w:tr w:rsidR="005466D5" w:rsidRPr="00820D8A" w:rsidTr="006E7917">
        <w:tc>
          <w:tcPr>
            <w:tcW w:w="3415" w:type="dxa"/>
            <w:gridSpan w:val="3"/>
          </w:tcPr>
          <w:p w:rsidR="005466D5" w:rsidRPr="00820D8A" w:rsidRDefault="005466D5" w:rsidP="006E7917">
            <w:pPr>
              <w:pStyle w:val="Tabletext"/>
              <w:spacing w:before="40" w:after="40"/>
            </w:pPr>
            <w:r w:rsidRPr="00820D8A">
              <w:rPr>
                <w:rStyle w:val="TableText0"/>
              </w:rPr>
              <w:t>DTG+RPV</w:t>
            </w:r>
          </w:p>
        </w:tc>
        <w:tc>
          <w:tcPr>
            <w:tcW w:w="2801" w:type="dxa"/>
          </w:tcPr>
          <w:p w:rsidR="005466D5" w:rsidRPr="00820D8A" w:rsidRDefault="005466D5" w:rsidP="006E7917">
            <w:pPr>
              <w:pStyle w:val="Tabletext"/>
              <w:spacing w:before="40" w:after="40"/>
              <w:jc w:val="center"/>
            </w:pPr>
            <w:r w:rsidRPr="00820D8A">
              <w:rPr>
                <w:rStyle w:val="TableText0"/>
              </w:rPr>
              <w:t>$665.55* + $258.00</w:t>
            </w:r>
            <w:r w:rsidR="00641E59" w:rsidRPr="00820D8A">
              <w:rPr>
                <w:rStyle w:val="TableText0"/>
              </w:rPr>
              <w:t>*</w:t>
            </w:r>
            <w:r w:rsidRPr="00820D8A">
              <w:rPr>
                <w:rStyle w:val="TableText0"/>
              </w:rPr>
              <w:t>* = $923.55</w:t>
            </w:r>
          </w:p>
        </w:tc>
        <w:tc>
          <w:tcPr>
            <w:tcW w:w="2801" w:type="dxa"/>
          </w:tcPr>
          <w:p w:rsidR="005466D5" w:rsidRPr="00820D8A" w:rsidRDefault="005466D5" w:rsidP="006E7917">
            <w:pPr>
              <w:pStyle w:val="Tabletext"/>
              <w:spacing w:before="40" w:after="40"/>
              <w:jc w:val="center"/>
            </w:pPr>
            <w:r w:rsidRPr="00820D8A">
              <w:rPr>
                <w:rStyle w:val="TableText0"/>
              </w:rPr>
              <w:t>$1378.25 + $543.79 = $1922.04</w:t>
            </w:r>
          </w:p>
        </w:tc>
      </w:tr>
      <w:tr w:rsidR="005466D5" w:rsidRPr="00820D8A" w:rsidTr="006E7917">
        <w:trPr>
          <w:trHeight w:val="128"/>
        </w:trPr>
        <w:tc>
          <w:tcPr>
            <w:tcW w:w="3415" w:type="dxa"/>
            <w:gridSpan w:val="3"/>
          </w:tcPr>
          <w:p w:rsidR="005466D5" w:rsidRPr="00820D8A" w:rsidRDefault="005466D5" w:rsidP="006E7917">
            <w:pPr>
              <w:pStyle w:val="Tabletext"/>
              <w:spacing w:before="40" w:after="40"/>
            </w:pPr>
            <w:r w:rsidRPr="00820D8A">
              <w:rPr>
                <w:rStyle w:val="TableText0"/>
              </w:rPr>
              <w:t>Differential (saving)</w:t>
            </w:r>
          </w:p>
        </w:tc>
        <w:tc>
          <w:tcPr>
            <w:tcW w:w="2801" w:type="dxa"/>
          </w:tcPr>
          <w:p w:rsidR="005466D5" w:rsidRPr="00820D8A" w:rsidRDefault="00DF1875" w:rsidP="006E7917">
            <w:pPr>
              <w:pStyle w:val="Tabletext"/>
              <w:spacing w:before="40" w:after="40"/>
              <w:jc w:val="center"/>
            </w:pPr>
            <w:r w:rsidRPr="00820D8A">
              <w:rPr>
                <w:rStyle w:val="TableText0"/>
              </w:rPr>
              <w:t>-</w:t>
            </w:r>
          </w:p>
        </w:tc>
        <w:tc>
          <w:tcPr>
            <w:tcW w:w="2801" w:type="dxa"/>
          </w:tcPr>
          <w:p w:rsidR="005466D5" w:rsidRPr="00820D8A" w:rsidRDefault="00301C83" w:rsidP="006E7917">
            <w:pPr>
              <w:pStyle w:val="Tabletext"/>
              <w:spacing w:before="40" w:after="40"/>
              <w:jc w:val="center"/>
            </w:pPr>
            <w:r w:rsidRPr="007C1ED2">
              <w:rPr>
                <w:rStyle w:val="TableText0"/>
              </w:rPr>
              <w:t>$</w:t>
            </w:r>
            <w:r w:rsidR="00251693">
              <w:rPr>
                <w:rStyle w:val="TableText0"/>
                <w:noProof/>
                <w:color w:val="000000"/>
                <w:highlight w:val="black"/>
              </w:rPr>
              <w:t>'''''''''''''</w:t>
            </w:r>
          </w:p>
        </w:tc>
      </w:tr>
      <w:tr w:rsidR="005466D5" w:rsidRPr="00820D8A" w:rsidTr="0078358E">
        <w:tc>
          <w:tcPr>
            <w:tcW w:w="9017" w:type="dxa"/>
            <w:gridSpan w:val="5"/>
          </w:tcPr>
          <w:p w:rsidR="005466D5" w:rsidRPr="00820D8A" w:rsidRDefault="005466D5" w:rsidP="006E7917">
            <w:pPr>
              <w:pStyle w:val="Tabletext"/>
              <w:spacing w:before="40" w:after="40"/>
            </w:pPr>
            <w:r w:rsidRPr="00820D8A">
              <w:t>Secondary comparator (basket)</w:t>
            </w:r>
          </w:p>
        </w:tc>
      </w:tr>
      <w:tr w:rsidR="005466D5" w:rsidRPr="00820D8A" w:rsidTr="006E7917">
        <w:tc>
          <w:tcPr>
            <w:tcW w:w="1252" w:type="dxa"/>
          </w:tcPr>
          <w:p w:rsidR="005466D5" w:rsidRPr="00820D8A" w:rsidRDefault="005466D5" w:rsidP="006E7917">
            <w:pPr>
              <w:pStyle w:val="Tabletext"/>
              <w:spacing w:before="40" w:after="40"/>
              <w:rPr>
                <w:b/>
              </w:rPr>
            </w:pPr>
            <w:r w:rsidRPr="00820D8A">
              <w:rPr>
                <w:b/>
              </w:rPr>
              <w:t xml:space="preserve">Treatment </w:t>
            </w:r>
          </w:p>
        </w:tc>
        <w:tc>
          <w:tcPr>
            <w:tcW w:w="993" w:type="dxa"/>
            <w:vAlign w:val="center"/>
          </w:tcPr>
          <w:p w:rsidR="005466D5" w:rsidRPr="00820D8A" w:rsidRDefault="005466D5" w:rsidP="006E7917">
            <w:pPr>
              <w:pStyle w:val="Tabletext"/>
              <w:spacing w:before="40" w:after="40"/>
              <w:jc w:val="center"/>
              <w:rPr>
                <w:b/>
              </w:rPr>
            </w:pPr>
            <w:r w:rsidRPr="00820D8A">
              <w:rPr>
                <w:b/>
              </w:rPr>
              <w:t>Switch to, n</w:t>
            </w:r>
          </w:p>
        </w:tc>
        <w:tc>
          <w:tcPr>
            <w:tcW w:w="1170" w:type="dxa"/>
            <w:vAlign w:val="center"/>
          </w:tcPr>
          <w:p w:rsidR="005466D5" w:rsidRPr="00820D8A" w:rsidRDefault="005466D5" w:rsidP="006E7917">
            <w:pPr>
              <w:pStyle w:val="Tabletext"/>
              <w:spacing w:before="40" w:after="40"/>
              <w:jc w:val="center"/>
              <w:rPr>
                <w:b/>
              </w:rPr>
            </w:pPr>
            <w:r w:rsidRPr="00820D8A">
              <w:rPr>
                <w:b/>
              </w:rPr>
              <w:t>Weighting</w:t>
            </w:r>
          </w:p>
        </w:tc>
        <w:tc>
          <w:tcPr>
            <w:tcW w:w="2801" w:type="dxa"/>
          </w:tcPr>
          <w:p w:rsidR="005466D5" w:rsidRPr="00820D8A" w:rsidRDefault="005466D5" w:rsidP="006E7917">
            <w:pPr>
              <w:pStyle w:val="Tabletext"/>
              <w:spacing w:before="40" w:after="40"/>
              <w:jc w:val="center"/>
              <w:rPr>
                <w:b/>
              </w:rPr>
            </w:pPr>
            <w:r w:rsidRPr="00820D8A">
              <w:rPr>
                <w:b/>
              </w:rPr>
              <w:t>AEMP</w:t>
            </w:r>
          </w:p>
        </w:tc>
        <w:tc>
          <w:tcPr>
            <w:tcW w:w="2801" w:type="dxa"/>
          </w:tcPr>
          <w:p w:rsidR="005466D5" w:rsidRPr="00820D8A" w:rsidRDefault="005466D5" w:rsidP="006E7917">
            <w:pPr>
              <w:pStyle w:val="Tabletext"/>
              <w:spacing w:before="40" w:after="40"/>
              <w:jc w:val="center"/>
              <w:rPr>
                <w:b/>
              </w:rPr>
            </w:pPr>
            <w:r w:rsidRPr="00820D8A">
              <w:rPr>
                <w:b/>
              </w:rPr>
              <w:t>DPMQ</w:t>
            </w:r>
          </w:p>
        </w:tc>
      </w:tr>
      <w:tr w:rsidR="005466D5" w:rsidRPr="00820D8A" w:rsidTr="006E7917">
        <w:tc>
          <w:tcPr>
            <w:tcW w:w="1252" w:type="dxa"/>
          </w:tcPr>
          <w:p w:rsidR="005466D5" w:rsidRPr="00820D8A" w:rsidRDefault="005466D5" w:rsidP="006E7917">
            <w:pPr>
              <w:pStyle w:val="Tabletext"/>
              <w:spacing w:before="40" w:after="40"/>
            </w:pPr>
            <w:r w:rsidRPr="00820D8A">
              <w:rPr>
                <w:rStyle w:val="TableText0"/>
              </w:rPr>
              <w:t>DTG+RPV</w:t>
            </w:r>
          </w:p>
        </w:tc>
        <w:tc>
          <w:tcPr>
            <w:tcW w:w="993" w:type="dxa"/>
            <w:vAlign w:val="center"/>
          </w:tcPr>
          <w:p w:rsidR="005466D5" w:rsidRPr="00251693" w:rsidRDefault="00251693" w:rsidP="006E7917">
            <w:pPr>
              <w:pStyle w:val="Tabletext"/>
              <w:spacing w:before="40" w:after="40"/>
              <w:jc w:val="center"/>
              <w:rPr>
                <w:highlight w:val="black"/>
              </w:rPr>
            </w:pPr>
            <w:r>
              <w:rPr>
                <w:rStyle w:val="TableText0"/>
                <w:noProof/>
                <w:color w:val="000000"/>
                <w:highlight w:val="black"/>
              </w:rPr>
              <w:t>'''''''</w:t>
            </w:r>
          </w:p>
        </w:tc>
        <w:tc>
          <w:tcPr>
            <w:tcW w:w="1170" w:type="dxa"/>
            <w:vAlign w:val="center"/>
          </w:tcPr>
          <w:p w:rsidR="005466D5" w:rsidRPr="007C1ED2" w:rsidRDefault="00251693" w:rsidP="006E7917">
            <w:pPr>
              <w:pStyle w:val="Tabletext"/>
              <w:spacing w:before="40" w:after="40"/>
              <w:jc w:val="center"/>
            </w:pPr>
            <w:r>
              <w:rPr>
                <w:rStyle w:val="TableText0"/>
                <w:noProof/>
                <w:color w:val="000000"/>
                <w:highlight w:val="black"/>
              </w:rPr>
              <w:t>'''''''''</w:t>
            </w:r>
            <w:r w:rsidR="00301C83" w:rsidRPr="007C1ED2">
              <w:rPr>
                <w:rStyle w:val="TableText0"/>
              </w:rPr>
              <w:t>% (</w:t>
            </w:r>
            <w:r>
              <w:rPr>
                <w:rStyle w:val="TableText0"/>
                <w:noProof/>
                <w:color w:val="000000"/>
                <w:highlight w:val="black"/>
              </w:rPr>
              <w:t>'''''''''</w:t>
            </w:r>
            <w:r w:rsidR="00301C83" w:rsidRPr="007C1ED2">
              <w:rPr>
                <w:rStyle w:val="TableText0"/>
              </w:rPr>
              <w:t>%)</w:t>
            </w:r>
          </w:p>
        </w:tc>
        <w:tc>
          <w:tcPr>
            <w:tcW w:w="2801" w:type="dxa"/>
          </w:tcPr>
          <w:p w:rsidR="005466D5" w:rsidRPr="007C1ED2" w:rsidRDefault="005466D5" w:rsidP="006E7917">
            <w:pPr>
              <w:pStyle w:val="Tabletext"/>
              <w:spacing w:before="40" w:after="40"/>
              <w:jc w:val="center"/>
            </w:pPr>
            <w:r w:rsidRPr="007C1ED2">
              <w:rPr>
                <w:rStyle w:val="TableText0"/>
              </w:rPr>
              <w:t>$923.55</w:t>
            </w:r>
          </w:p>
        </w:tc>
        <w:tc>
          <w:tcPr>
            <w:tcW w:w="2801" w:type="dxa"/>
          </w:tcPr>
          <w:p w:rsidR="005466D5" w:rsidRPr="00820D8A" w:rsidRDefault="005466D5" w:rsidP="006E7917">
            <w:pPr>
              <w:pStyle w:val="Tabletext"/>
              <w:spacing w:before="40" w:after="40"/>
              <w:jc w:val="center"/>
            </w:pPr>
            <w:r w:rsidRPr="00820D8A">
              <w:rPr>
                <w:rStyle w:val="TableText0"/>
              </w:rPr>
              <w:t>$1922.04</w:t>
            </w:r>
          </w:p>
        </w:tc>
      </w:tr>
      <w:tr w:rsidR="005466D5" w:rsidRPr="00820D8A" w:rsidTr="00776E74">
        <w:tc>
          <w:tcPr>
            <w:tcW w:w="1252" w:type="dxa"/>
          </w:tcPr>
          <w:p w:rsidR="005466D5" w:rsidRPr="00820D8A" w:rsidRDefault="005466D5" w:rsidP="006E7917">
            <w:pPr>
              <w:pStyle w:val="Tabletext"/>
              <w:spacing w:before="40" w:after="40"/>
            </w:pPr>
            <w:r w:rsidRPr="00820D8A">
              <w:rPr>
                <w:rStyle w:val="TableText0"/>
              </w:rPr>
              <w:t>DTG+FTC/TAF</w:t>
            </w:r>
          </w:p>
        </w:tc>
        <w:tc>
          <w:tcPr>
            <w:tcW w:w="993" w:type="dxa"/>
          </w:tcPr>
          <w:p w:rsidR="005466D5" w:rsidRPr="00251693" w:rsidRDefault="00251693" w:rsidP="00776E74">
            <w:pPr>
              <w:pStyle w:val="Tabletext"/>
              <w:spacing w:before="40" w:after="40"/>
              <w:jc w:val="center"/>
              <w:rPr>
                <w:highlight w:val="black"/>
              </w:rPr>
            </w:pPr>
            <w:r>
              <w:rPr>
                <w:rStyle w:val="TableText0"/>
                <w:noProof/>
                <w:color w:val="000000"/>
                <w:highlight w:val="black"/>
              </w:rPr>
              <w:t>''''''''''</w:t>
            </w:r>
          </w:p>
        </w:tc>
        <w:tc>
          <w:tcPr>
            <w:tcW w:w="1170" w:type="dxa"/>
          </w:tcPr>
          <w:p w:rsidR="005466D5" w:rsidRPr="00820D8A" w:rsidRDefault="00251693" w:rsidP="00776E74">
            <w:pPr>
              <w:pStyle w:val="Tabletext"/>
              <w:spacing w:before="40" w:after="40"/>
              <w:jc w:val="center"/>
            </w:pPr>
            <w:r>
              <w:rPr>
                <w:rStyle w:val="TableText0"/>
                <w:noProof/>
                <w:color w:val="000000"/>
                <w:highlight w:val="black"/>
              </w:rPr>
              <w:t>''''''''''</w:t>
            </w:r>
            <w:r w:rsidR="005466D5" w:rsidRPr="00820D8A">
              <w:rPr>
                <w:rStyle w:val="TableText0"/>
              </w:rPr>
              <w:t>% (</w:t>
            </w:r>
            <w:r>
              <w:rPr>
                <w:rStyle w:val="TableText0"/>
                <w:noProof/>
                <w:color w:val="000000"/>
                <w:highlight w:val="black"/>
              </w:rPr>
              <w:t>''''''''''</w:t>
            </w:r>
            <w:r w:rsidR="005466D5" w:rsidRPr="00820D8A">
              <w:rPr>
                <w:rStyle w:val="TableText0"/>
              </w:rPr>
              <w:t>%)</w:t>
            </w:r>
          </w:p>
        </w:tc>
        <w:tc>
          <w:tcPr>
            <w:tcW w:w="2801" w:type="dxa"/>
          </w:tcPr>
          <w:p w:rsidR="005466D5" w:rsidRPr="00820D8A" w:rsidRDefault="005466D5" w:rsidP="00776E74">
            <w:pPr>
              <w:pStyle w:val="Tabletext"/>
              <w:spacing w:before="40" w:after="40"/>
              <w:jc w:val="center"/>
            </w:pPr>
            <w:r w:rsidRPr="00820D8A">
              <w:rPr>
                <w:rStyle w:val="TableText0"/>
              </w:rPr>
              <w:t>$1365.61</w:t>
            </w:r>
          </w:p>
        </w:tc>
        <w:tc>
          <w:tcPr>
            <w:tcW w:w="2801" w:type="dxa"/>
          </w:tcPr>
          <w:p w:rsidR="002F5BA0" w:rsidRPr="00820D8A" w:rsidRDefault="002F5BA0" w:rsidP="006E7917">
            <w:pPr>
              <w:pStyle w:val="Tabletext"/>
              <w:spacing w:before="40" w:after="40"/>
              <w:jc w:val="center"/>
              <w:rPr>
                <w:i/>
                <w:color w:val="000000"/>
                <w:szCs w:val="20"/>
                <w:lang w:eastAsia="en-AU"/>
              </w:rPr>
            </w:pPr>
            <w:r w:rsidRPr="00820D8A">
              <w:rPr>
                <w:i/>
                <w:color w:val="000000"/>
                <w:szCs w:val="20"/>
                <w:lang w:eastAsia="en-AU"/>
              </w:rPr>
              <w:t xml:space="preserve">$2825.52 </w:t>
            </w:r>
          </w:p>
          <w:p w:rsidR="005466D5" w:rsidRPr="00820D8A" w:rsidRDefault="00A46DD4" w:rsidP="006E7917">
            <w:pPr>
              <w:pStyle w:val="Tabletext"/>
              <w:spacing w:before="40" w:after="40"/>
              <w:jc w:val="center"/>
              <w:rPr>
                <w:i/>
              </w:rPr>
            </w:pPr>
            <w:r w:rsidRPr="00820D8A">
              <w:rPr>
                <w:rStyle w:val="TableText0"/>
                <w:i/>
              </w:rPr>
              <w:t xml:space="preserve"> </w:t>
            </w:r>
            <w:r w:rsidR="005466D5" w:rsidRPr="00820D8A">
              <w:rPr>
                <w:rStyle w:val="TableText0"/>
                <w:i/>
                <w:strike/>
              </w:rPr>
              <w:t>$2879.10</w:t>
            </w:r>
          </w:p>
        </w:tc>
      </w:tr>
      <w:tr w:rsidR="005466D5" w:rsidRPr="00820D8A" w:rsidTr="00776E74">
        <w:tc>
          <w:tcPr>
            <w:tcW w:w="1252" w:type="dxa"/>
          </w:tcPr>
          <w:p w:rsidR="005466D5" w:rsidRPr="00820D8A" w:rsidRDefault="005466D5" w:rsidP="006E7917">
            <w:pPr>
              <w:pStyle w:val="Tabletext"/>
              <w:spacing w:before="40" w:after="40"/>
            </w:pPr>
            <w:r w:rsidRPr="00820D8A">
              <w:rPr>
                <w:rStyle w:val="TableText0"/>
              </w:rPr>
              <w:t>EVG/c/FTC/TAF</w:t>
            </w:r>
          </w:p>
        </w:tc>
        <w:tc>
          <w:tcPr>
            <w:tcW w:w="993" w:type="dxa"/>
          </w:tcPr>
          <w:p w:rsidR="005466D5" w:rsidRPr="00251693" w:rsidRDefault="00251693" w:rsidP="00776E74">
            <w:pPr>
              <w:pStyle w:val="Tabletext"/>
              <w:spacing w:before="40" w:after="40"/>
              <w:jc w:val="center"/>
              <w:rPr>
                <w:highlight w:val="black"/>
              </w:rPr>
            </w:pPr>
            <w:r>
              <w:rPr>
                <w:rStyle w:val="TableText0"/>
                <w:noProof/>
                <w:color w:val="000000"/>
                <w:highlight w:val="black"/>
              </w:rPr>
              <w:t>''''''''''</w:t>
            </w:r>
          </w:p>
        </w:tc>
        <w:tc>
          <w:tcPr>
            <w:tcW w:w="1170" w:type="dxa"/>
          </w:tcPr>
          <w:p w:rsidR="005466D5" w:rsidRPr="00820D8A" w:rsidRDefault="00251693" w:rsidP="00776E74">
            <w:pPr>
              <w:pStyle w:val="Tabletext"/>
              <w:spacing w:before="40" w:after="40"/>
              <w:jc w:val="center"/>
            </w:pPr>
            <w:r>
              <w:rPr>
                <w:rStyle w:val="TableText0"/>
                <w:noProof/>
                <w:color w:val="000000"/>
                <w:highlight w:val="black"/>
              </w:rPr>
              <w:t>''''''''''</w:t>
            </w:r>
            <w:r w:rsidR="005466D5" w:rsidRPr="00820D8A">
              <w:rPr>
                <w:rStyle w:val="TableText0"/>
              </w:rPr>
              <w:t>% (</w:t>
            </w:r>
            <w:r>
              <w:rPr>
                <w:rStyle w:val="TableText0"/>
                <w:noProof/>
                <w:color w:val="000000"/>
                <w:highlight w:val="black"/>
              </w:rPr>
              <w:t>''''''''''</w:t>
            </w:r>
            <w:r w:rsidR="005466D5" w:rsidRPr="00820D8A">
              <w:rPr>
                <w:rStyle w:val="TableText0"/>
              </w:rPr>
              <w:t>%)</w:t>
            </w:r>
          </w:p>
        </w:tc>
        <w:tc>
          <w:tcPr>
            <w:tcW w:w="2801" w:type="dxa"/>
          </w:tcPr>
          <w:p w:rsidR="005466D5" w:rsidRPr="00820D8A" w:rsidRDefault="005466D5" w:rsidP="00776E74">
            <w:pPr>
              <w:pStyle w:val="Tabletext"/>
              <w:spacing w:before="40" w:after="40"/>
              <w:jc w:val="center"/>
            </w:pPr>
            <w:r w:rsidRPr="00820D8A">
              <w:rPr>
                <w:rStyle w:val="TableText0"/>
              </w:rPr>
              <w:t>$958.06</w:t>
            </w:r>
          </w:p>
        </w:tc>
        <w:tc>
          <w:tcPr>
            <w:tcW w:w="2801" w:type="dxa"/>
          </w:tcPr>
          <w:p w:rsidR="002F5BA0" w:rsidRPr="00820D8A" w:rsidRDefault="002F5BA0" w:rsidP="006E7917">
            <w:pPr>
              <w:pStyle w:val="Tabletext"/>
              <w:spacing w:before="40" w:after="40"/>
              <w:jc w:val="center"/>
              <w:rPr>
                <w:i/>
                <w:color w:val="000000"/>
                <w:szCs w:val="20"/>
                <w:lang w:eastAsia="en-AU"/>
              </w:rPr>
            </w:pPr>
            <w:r w:rsidRPr="00820D8A">
              <w:rPr>
                <w:i/>
                <w:color w:val="000000"/>
                <w:szCs w:val="20"/>
                <w:lang w:eastAsia="en-AU"/>
              </w:rPr>
              <w:t xml:space="preserve">$1963.27 </w:t>
            </w:r>
          </w:p>
          <w:p w:rsidR="005466D5" w:rsidRPr="00820D8A" w:rsidRDefault="005466D5" w:rsidP="006E7917">
            <w:pPr>
              <w:pStyle w:val="Tabletext"/>
              <w:spacing w:before="40" w:after="40"/>
              <w:jc w:val="center"/>
              <w:rPr>
                <w:i/>
                <w:strike/>
              </w:rPr>
            </w:pPr>
            <w:r w:rsidRPr="00820D8A">
              <w:rPr>
                <w:rStyle w:val="TableText0"/>
                <w:i/>
                <w:strike/>
              </w:rPr>
              <w:t>$2016.85</w:t>
            </w:r>
          </w:p>
        </w:tc>
      </w:tr>
      <w:tr w:rsidR="005466D5" w:rsidRPr="00820D8A" w:rsidTr="00776E74">
        <w:tc>
          <w:tcPr>
            <w:tcW w:w="1252" w:type="dxa"/>
          </w:tcPr>
          <w:p w:rsidR="005466D5" w:rsidRPr="00820D8A" w:rsidRDefault="005466D5" w:rsidP="006E7917">
            <w:pPr>
              <w:pStyle w:val="Tabletext"/>
              <w:spacing w:before="40" w:after="40"/>
            </w:pPr>
            <w:r w:rsidRPr="00820D8A">
              <w:rPr>
                <w:rStyle w:val="TableText0"/>
              </w:rPr>
              <w:t>RPV/FTC/TAF</w:t>
            </w:r>
          </w:p>
        </w:tc>
        <w:tc>
          <w:tcPr>
            <w:tcW w:w="993" w:type="dxa"/>
          </w:tcPr>
          <w:p w:rsidR="005466D5" w:rsidRPr="00251693" w:rsidRDefault="00251693" w:rsidP="00776E74">
            <w:pPr>
              <w:pStyle w:val="Tabletext"/>
              <w:spacing w:before="40" w:after="40"/>
              <w:jc w:val="center"/>
              <w:rPr>
                <w:highlight w:val="black"/>
              </w:rPr>
            </w:pPr>
            <w:r>
              <w:rPr>
                <w:rStyle w:val="TableText0"/>
                <w:noProof/>
                <w:color w:val="000000"/>
                <w:highlight w:val="black"/>
              </w:rPr>
              <w:t>'''''''''</w:t>
            </w:r>
          </w:p>
        </w:tc>
        <w:tc>
          <w:tcPr>
            <w:tcW w:w="1170" w:type="dxa"/>
          </w:tcPr>
          <w:p w:rsidR="005466D5" w:rsidRPr="00820D8A" w:rsidRDefault="00251693" w:rsidP="00776E74">
            <w:pPr>
              <w:pStyle w:val="Tabletext"/>
              <w:spacing w:before="40" w:after="40"/>
              <w:jc w:val="center"/>
            </w:pPr>
            <w:r>
              <w:rPr>
                <w:rStyle w:val="TableText0"/>
                <w:noProof/>
                <w:color w:val="000000"/>
                <w:highlight w:val="black"/>
              </w:rPr>
              <w:t>'''''''''''</w:t>
            </w:r>
            <w:r w:rsidR="005466D5" w:rsidRPr="00820D8A">
              <w:rPr>
                <w:rStyle w:val="TableText0"/>
              </w:rPr>
              <w:t>% (</w:t>
            </w:r>
            <w:r>
              <w:rPr>
                <w:rStyle w:val="TableText0"/>
                <w:noProof/>
                <w:color w:val="000000"/>
                <w:highlight w:val="black"/>
              </w:rPr>
              <w:t>'''''''''''</w:t>
            </w:r>
            <w:r w:rsidR="005466D5" w:rsidRPr="00820D8A">
              <w:rPr>
                <w:rStyle w:val="TableText0"/>
              </w:rPr>
              <w:t>%)</w:t>
            </w:r>
          </w:p>
        </w:tc>
        <w:tc>
          <w:tcPr>
            <w:tcW w:w="2801" w:type="dxa"/>
          </w:tcPr>
          <w:p w:rsidR="005466D5" w:rsidRPr="00820D8A" w:rsidRDefault="005466D5" w:rsidP="00776E74">
            <w:pPr>
              <w:pStyle w:val="Tabletext"/>
              <w:spacing w:before="40" w:after="40"/>
              <w:jc w:val="center"/>
            </w:pPr>
            <w:r w:rsidRPr="00820D8A">
              <w:rPr>
                <w:rStyle w:val="TableText0"/>
              </w:rPr>
              <w:t>$958.06</w:t>
            </w:r>
          </w:p>
        </w:tc>
        <w:tc>
          <w:tcPr>
            <w:tcW w:w="2801" w:type="dxa"/>
          </w:tcPr>
          <w:p w:rsidR="002F5BA0" w:rsidRPr="00820D8A" w:rsidRDefault="002F5BA0" w:rsidP="006E7917">
            <w:pPr>
              <w:pStyle w:val="Tabletext"/>
              <w:spacing w:before="40" w:after="40"/>
              <w:jc w:val="center"/>
              <w:rPr>
                <w:rStyle w:val="TableText0"/>
                <w:i/>
                <w:strike/>
              </w:rPr>
            </w:pPr>
            <w:r w:rsidRPr="00820D8A">
              <w:rPr>
                <w:i/>
                <w:color w:val="000000"/>
                <w:szCs w:val="20"/>
                <w:lang w:eastAsia="en-AU"/>
              </w:rPr>
              <w:t>$1963.27</w:t>
            </w:r>
          </w:p>
          <w:p w:rsidR="005466D5" w:rsidRPr="00820D8A" w:rsidRDefault="005466D5" w:rsidP="006E7917">
            <w:pPr>
              <w:pStyle w:val="Tabletext"/>
              <w:spacing w:before="40" w:after="40"/>
              <w:jc w:val="center"/>
              <w:rPr>
                <w:i/>
                <w:strike/>
              </w:rPr>
            </w:pPr>
            <w:r w:rsidRPr="00820D8A">
              <w:rPr>
                <w:rStyle w:val="TableText0"/>
                <w:i/>
                <w:strike/>
              </w:rPr>
              <w:t>$2016.85</w:t>
            </w:r>
          </w:p>
        </w:tc>
      </w:tr>
      <w:tr w:rsidR="005466D5" w:rsidRPr="00820D8A" w:rsidTr="00776E74">
        <w:tc>
          <w:tcPr>
            <w:tcW w:w="1252" w:type="dxa"/>
          </w:tcPr>
          <w:p w:rsidR="005466D5" w:rsidRPr="00820D8A" w:rsidRDefault="005466D5" w:rsidP="006E7917">
            <w:pPr>
              <w:pStyle w:val="Tabletext"/>
              <w:spacing w:before="40" w:after="40"/>
            </w:pPr>
            <w:r w:rsidRPr="00820D8A">
              <w:rPr>
                <w:rStyle w:val="TableText0"/>
              </w:rPr>
              <w:t>DTG/3TC/ABC</w:t>
            </w:r>
          </w:p>
        </w:tc>
        <w:tc>
          <w:tcPr>
            <w:tcW w:w="993" w:type="dxa"/>
          </w:tcPr>
          <w:p w:rsidR="005466D5" w:rsidRPr="00251693" w:rsidRDefault="00251693" w:rsidP="00776E74">
            <w:pPr>
              <w:pStyle w:val="Tabletext"/>
              <w:spacing w:before="40" w:after="40"/>
              <w:jc w:val="center"/>
              <w:rPr>
                <w:highlight w:val="black"/>
              </w:rPr>
            </w:pPr>
            <w:r>
              <w:rPr>
                <w:rStyle w:val="TableText0"/>
                <w:noProof/>
                <w:color w:val="000000"/>
                <w:highlight w:val="black"/>
              </w:rPr>
              <w:t>'''''''''</w:t>
            </w:r>
          </w:p>
        </w:tc>
        <w:tc>
          <w:tcPr>
            <w:tcW w:w="1170" w:type="dxa"/>
          </w:tcPr>
          <w:p w:rsidR="005466D5" w:rsidRPr="00820D8A" w:rsidRDefault="00251693" w:rsidP="00776E74">
            <w:pPr>
              <w:pStyle w:val="Tabletext"/>
              <w:spacing w:before="40" w:after="40"/>
              <w:jc w:val="center"/>
            </w:pPr>
            <w:r>
              <w:rPr>
                <w:rStyle w:val="TableText0"/>
                <w:noProof/>
                <w:color w:val="000000"/>
                <w:highlight w:val="black"/>
              </w:rPr>
              <w:t>''''''''''''</w:t>
            </w:r>
            <w:r w:rsidR="005466D5" w:rsidRPr="00820D8A">
              <w:rPr>
                <w:rStyle w:val="TableText0"/>
              </w:rPr>
              <w:t>% (</w:t>
            </w:r>
            <w:r>
              <w:rPr>
                <w:rStyle w:val="TableText0"/>
                <w:noProof/>
                <w:color w:val="000000"/>
                <w:highlight w:val="black"/>
              </w:rPr>
              <w:t>'''''''''</w:t>
            </w:r>
            <w:r w:rsidR="005466D5" w:rsidRPr="00820D8A">
              <w:rPr>
                <w:rStyle w:val="TableText0"/>
              </w:rPr>
              <w:t>%)</w:t>
            </w:r>
          </w:p>
        </w:tc>
        <w:tc>
          <w:tcPr>
            <w:tcW w:w="2801" w:type="dxa"/>
          </w:tcPr>
          <w:p w:rsidR="005466D5" w:rsidRPr="00820D8A" w:rsidRDefault="005466D5" w:rsidP="00776E74">
            <w:pPr>
              <w:pStyle w:val="Tabletext"/>
              <w:spacing w:before="40" w:after="40"/>
              <w:jc w:val="center"/>
            </w:pPr>
            <w:r w:rsidRPr="00820D8A">
              <w:rPr>
                <w:rStyle w:val="TableText0"/>
              </w:rPr>
              <w:t>$900.34</w:t>
            </w:r>
          </w:p>
        </w:tc>
        <w:tc>
          <w:tcPr>
            <w:tcW w:w="2801" w:type="dxa"/>
          </w:tcPr>
          <w:p w:rsidR="005466D5" w:rsidRPr="00820D8A" w:rsidRDefault="005466D5" w:rsidP="006E7917">
            <w:pPr>
              <w:pStyle w:val="Tabletext"/>
              <w:spacing w:before="40" w:after="40"/>
              <w:jc w:val="center"/>
            </w:pPr>
            <w:r w:rsidRPr="00820D8A">
              <w:rPr>
                <w:rStyle w:val="TableText0"/>
              </w:rPr>
              <w:t>$1847.83</w:t>
            </w:r>
          </w:p>
        </w:tc>
      </w:tr>
      <w:tr w:rsidR="005466D5" w:rsidRPr="00820D8A" w:rsidTr="00776E74">
        <w:tc>
          <w:tcPr>
            <w:tcW w:w="1252" w:type="dxa"/>
          </w:tcPr>
          <w:p w:rsidR="005466D5" w:rsidRPr="00820D8A" w:rsidRDefault="005466D5" w:rsidP="006E7917">
            <w:pPr>
              <w:pStyle w:val="Tabletext"/>
              <w:spacing w:before="40" w:after="40"/>
            </w:pPr>
            <w:r w:rsidRPr="00820D8A">
              <w:rPr>
                <w:rStyle w:val="TableText0"/>
              </w:rPr>
              <w:t>RAL+FTC/TAF</w:t>
            </w:r>
          </w:p>
        </w:tc>
        <w:tc>
          <w:tcPr>
            <w:tcW w:w="993" w:type="dxa"/>
          </w:tcPr>
          <w:p w:rsidR="005466D5" w:rsidRPr="00251693" w:rsidRDefault="00251693" w:rsidP="00776E74">
            <w:pPr>
              <w:pStyle w:val="Tabletext"/>
              <w:spacing w:before="40" w:after="40"/>
              <w:jc w:val="center"/>
              <w:rPr>
                <w:highlight w:val="black"/>
              </w:rPr>
            </w:pPr>
            <w:r>
              <w:rPr>
                <w:rStyle w:val="TableText0"/>
                <w:noProof/>
                <w:color w:val="000000"/>
                <w:highlight w:val="black"/>
              </w:rPr>
              <w:t>''''''''''</w:t>
            </w:r>
          </w:p>
        </w:tc>
        <w:tc>
          <w:tcPr>
            <w:tcW w:w="1170" w:type="dxa"/>
          </w:tcPr>
          <w:p w:rsidR="005466D5" w:rsidRPr="00820D8A" w:rsidRDefault="00251693" w:rsidP="00776E74">
            <w:pPr>
              <w:pStyle w:val="Tabletext"/>
              <w:spacing w:before="40" w:after="40"/>
              <w:jc w:val="center"/>
            </w:pPr>
            <w:r>
              <w:rPr>
                <w:rStyle w:val="TableText0"/>
                <w:noProof/>
                <w:color w:val="000000"/>
                <w:highlight w:val="black"/>
              </w:rPr>
              <w:t>'''''''</w:t>
            </w:r>
            <w:r w:rsidR="005466D5" w:rsidRPr="00820D8A">
              <w:rPr>
                <w:rStyle w:val="TableText0"/>
              </w:rPr>
              <w:t>% (</w:t>
            </w:r>
            <w:r>
              <w:rPr>
                <w:rStyle w:val="TableText0"/>
                <w:noProof/>
                <w:color w:val="000000"/>
                <w:highlight w:val="black"/>
              </w:rPr>
              <w:t>''''''''</w:t>
            </w:r>
            <w:r w:rsidR="005466D5" w:rsidRPr="00820D8A">
              <w:rPr>
                <w:rStyle w:val="TableText0"/>
              </w:rPr>
              <w:t>%)</w:t>
            </w:r>
          </w:p>
        </w:tc>
        <w:tc>
          <w:tcPr>
            <w:tcW w:w="2801" w:type="dxa"/>
          </w:tcPr>
          <w:p w:rsidR="005466D5" w:rsidRPr="00820D8A" w:rsidRDefault="005466D5" w:rsidP="00776E74">
            <w:pPr>
              <w:pStyle w:val="Tabletext"/>
              <w:spacing w:before="40" w:after="40"/>
              <w:jc w:val="center"/>
            </w:pPr>
            <w:r w:rsidRPr="00820D8A">
              <w:rPr>
                <w:rStyle w:val="TableText0"/>
              </w:rPr>
              <w:t>$1332.33</w:t>
            </w:r>
          </w:p>
        </w:tc>
        <w:tc>
          <w:tcPr>
            <w:tcW w:w="2801" w:type="dxa"/>
          </w:tcPr>
          <w:p w:rsidR="002F5BA0" w:rsidRPr="00820D8A" w:rsidRDefault="002F5BA0" w:rsidP="006E7917">
            <w:pPr>
              <w:pStyle w:val="Tabletext"/>
              <w:spacing w:before="40" w:after="40"/>
              <w:jc w:val="center"/>
              <w:rPr>
                <w:i/>
                <w:color w:val="000000"/>
                <w:szCs w:val="20"/>
                <w:lang w:eastAsia="en-AU"/>
              </w:rPr>
            </w:pPr>
            <w:r w:rsidRPr="00820D8A">
              <w:rPr>
                <w:i/>
                <w:color w:val="000000"/>
                <w:szCs w:val="20"/>
                <w:lang w:eastAsia="en-AU"/>
              </w:rPr>
              <w:t>$2758.96</w:t>
            </w:r>
          </w:p>
          <w:p w:rsidR="005466D5" w:rsidRPr="00820D8A" w:rsidRDefault="005466D5" w:rsidP="006E7917">
            <w:pPr>
              <w:pStyle w:val="Tabletext"/>
              <w:spacing w:before="40" w:after="40"/>
              <w:jc w:val="center"/>
              <w:rPr>
                <w:strike/>
              </w:rPr>
            </w:pPr>
            <w:r w:rsidRPr="00820D8A">
              <w:rPr>
                <w:rStyle w:val="TableText0"/>
                <w:i/>
                <w:strike/>
              </w:rPr>
              <w:t>$2812.54</w:t>
            </w:r>
          </w:p>
        </w:tc>
      </w:tr>
      <w:tr w:rsidR="005466D5" w:rsidRPr="00820D8A" w:rsidTr="006E7917">
        <w:tc>
          <w:tcPr>
            <w:tcW w:w="3415" w:type="dxa"/>
            <w:gridSpan w:val="3"/>
          </w:tcPr>
          <w:p w:rsidR="005466D5" w:rsidRPr="00820D8A" w:rsidRDefault="005466D5" w:rsidP="006E7917">
            <w:pPr>
              <w:pStyle w:val="Tabletext"/>
              <w:spacing w:before="40" w:after="40"/>
            </w:pPr>
            <w:r w:rsidRPr="00820D8A">
              <w:t>Weighted CMA price of DTG/RPV (DMPQ 60)</w:t>
            </w:r>
          </w:p>
        </w:tc>
        <w:tc>
          <w:tcPr>
            <w:tcW w:w="2801" w:type="dxa"/>
          </w:tcPr>
          <w:p w:rsidR="00086E07" w:rsidRPr="007C1ED2" w:rsidRDefault="00086E07" w:rsidP="00086E07">
            <w:pPr>
              <w:spacing w:before="40" w:after="40"/>
              <w:jc w:val="center"/>
              <w:rPr>
                <w:rStyle w:val="TableText0"/>
                <w:i/>
              </w:rPr>
            </w:pPr>
            <w:r w:rsidRPr="007C1ED2">
              <w:rPr>
                <w:rStyle w:val="TableText0"/>
                <w:i/>
              </w:rPr>
              <w:t>$</w:t>
            </w:r>
            <w:r w:rsidR="00251693">
              <w:rPr>
                <w:rStyle w:val="TableText0"/>
                <w:i/>
                <w:noProof/>
                <w:color w:val="000000"/>
                <w:highlight w:val="black"/>
              </w:rPr>
              <w:t>''''''''''''''''''</w:t>
            </w:r>
            <w:r w:rsidRPr="007C1ED2">
              <w:rPr>
                <w:rStyle w:val="TableText0"/>
                <w:i/>
              </w:rPr>
              <w:t xml:space="preserve"> = (DPMQ-$</w:t>
            </w:r>
            <w:r w:rsidR="00251693">
              <w:rPr>
                <w:rStyle w:val="TableText0"/>
                <w:i/>
                <w:noProof/>
                <w:color w:val="000000"/>
                <w:highlight w:val="black"/>
              </w:rPr>
              <w:t>''''''</w:t>
            </w:r>
            <w:r w:rsidRPr="007C1ED2">
              <w:rPr>
                <w:rStyle w:val="TableText0"/>
                <w:i/>
              </w:rPr>
              <w:t>-$</w:t>
            </w:r>
            <w:r w:rsidR="00251693">
              <w:rPr>
                <w:rStyle w:val="TableText0"/>
                <w:i/>
                <w:noProof/>
                <w:color w:val="000000"/>
                <w:highlight w:val="black"/>
              </w:rPr>
              <w:t>'''''''''''</w:t>
            </w:r>
            <w:r w:rsidRPr="007C1ED2">
              <w:rPr>
                <w:rStyle w:val="TableText0"/>
                <w:i/>
              </w:rPr>
              <w:t>)/</w:t>
            </w:r>
            <w:r w:rsidR="00251693">
              <w:rPr>
                <w:rStyle w:val="TableText0"/>
                <w:i/>
                <w:noProof/>
                <w:color w:val="000000"/>
                <w:highlight w:val="black"/>
              </w:rPr>
              <w:t>'''</w:t>
            </w:r>
          </w:p>
          <w:p w:rsidR="005466D5" w:rsidRPr="00820D8A" w:rsidRDefault="00086E07" w:rsidP="00086E07">
            <w:pPr>
              <w:spacing w:before="40" w:after="40"/>
              <w:jc w:val="center"/>
              <w:rPr>
                <w:rFonts w:ascii="Arial Narrow" w:hAnsi="Arial Narrow" w:cs="Times New Roman"/>
                <w:i/>
                <w:sz w:val="20"/>
              </w:rPr>
            </w:pPr>
            <w:r w:rsidRPr="007C1ED2">
              <w:rPr>
                <w:rStyle w:val="TableText0"/>
                <w:i/>
              </w:rPr>
              <w:t>$</w:t>
            </w:r>
            <w:r w:rsidR="00251693">
              <w:rPr>
                <w:rStyle w:val="TableText0"/>
                <w:i/>
                <w:noProof/>
                <w:color w:val="000000"/>
                <w:highlight w:val="black"/>
              </w:rPr>
              <w:t>'''''''''''''''''''''</w:t>
            </w:r>
            <w:r w:rsidRPr="007C1ED2">
              <w:rPr>
                <w:rStyle w:val="TableText0"/>
                <w:i/>
              </w:rPr>
              <w:t xml:space="preserve"> (weighted AEMP)$</w:t>
            </w:r>
            <w:r w:rsidR="00251693">
              <w:rPr>
                <w:rStyle w:val="TableText0"/>
                <w:i/>
                <w:strike/>
                <w:noProof/>
                <w:color w:val="000000"/>
                <w:highlight w:val="black"/>
              </w:rPr>
              <w:t>'''''''''''''''''''''</w:t>
            </w:r>
            <w:r w:rsidRPr="007C1ED2">
              <w:rPr>
                <w:rStyle w:val="TableText0"/>
                <w:i/>
              </w:rPr>
              <w:t xml:space="preserve"> = (DPMQ-$</w:t>
            </w:r>
            <w:r w:rsidR="00251693">
              <w:rPr>
                <w:rStyle w:val="TableText0"/>
                <w:i/>
                <w:noProof/>
                <w:color w:val="000000"/>
                <w:highlight w:val="black"/>
              </w:rPr>
              <w:t>''''''</w:t>
            </w:r>
            <w:r w:rsidRPr="007C1ED2">
              <w:rPr>
                <w:rStyle w:val="TableText0"/>
                <w:i/>
              </w:rPr>
              <w:t>-$</w:t>
            </w:r>
            <w:r w:rsidR="00251693">
              <w:rPr>
                <w:rStyle w:val="TableText0"/>
                <w:i/>
                <w:noProof/>
                <w:color w:val="000000"/>
                <w:highlight w:val="black"/>
              </w:rPr>
              <w:t>'''''''''''</w:t>
            </w:r>
            <w:r w:rsidRPr="007C1ED2">
              <w:rPr>
                <w:rStyle w:val="TableText0"/>
                <w:i/>
              </w:rPr>
              <w:t>)/</w:t>
            </w:r>
            <w:r w:rsidR="00251693">
              <w:rPr>
                <w:rStyle w:val="TableText0"/>
                <w:i/>
                <w:noProof/>
                <w:color w:val="000000"/>
                <w:highlight w:val="black"/>
              </w:rPr>
              <w:t>''''</w:t>
            </w:r>
          </w:p>
        </w:tc>
        <w:tc>
          <w:tcPr>
            <w:tcW w:w="2801" w:type="dxa"/>
          </w:tcPr>
          <w:p w:rsidR="00301C83" w:rsidRPr="007C1ED2" w:rsidRDefault="00301C83" w:rsidP="00301C83">
            <w:pPr>
              <w:spacing w:before="40" w:after="40"/>
              <w:jc w:val="center"/>
              <w:rPr>
                <w:rStyle w:val="TableText0"/>
                <w:i/>
              </w:rPr>
            </w:pPr>
            <w:r w:rsidRPr="007C1ED2">
              <w:rPr>
                <w:rStyle w:val="TableText0"/>
                <w:i/>
              </w:rPr>
              <w:t>$</w:t>
            </w:r>
            <w:r w:rsidR="00251693">
              <w:rPr>
                <w:rStyle w:val="TableText0"/>
                <w:i/>
                <w:noProof/>
                <w:color w:val="000000"/>
                <w:highlight w:val="black"/>
              </w:rPr>
              <w:t>''''''''''''''''''</w:t>
            </w:r>
            <w:r w:rsidRPr="007C1ED2">
              <w:rPr>
                <w:rStyle w:val="TableText0"/>
                <w:i/>
              </w:rPr>
              <w:t xml:space="preserve"> </w:t>
            </w:r>
          </w:p>
          <w:p w:rsidR="005466D5" w:rsidRPr="00820D8A" w:rsidRDefault="00301C83" w:rsidP="00301C83">
            <w:pPr>
              <w:spacing w:before="40" w:after="40"/>
              <w:jc w:val="center"/>
              <w:rPr>
                <w:i/>
              </w:rPr>
            </w:pPr>
            <w:r w:rsidRPr="007C1ED2">
              <w:rPr>
                <w:rStyle w:val="TableText0"/>
                <w:i/>
                <w:strike/>
              </w:rPr>
              <w:t>$</w:t>
            </w:r>
            <w:r w:rsidR="00251693">
              <w:rPr>
                <w:rStyle w:val="TableText0"/>
                <w:i/>
                <w:strike/>
                <w:noProof/>
                <w:color w:val="000000"/>
                <w:highlight w:val="black"/>
              </w:rPr>
              <w:t>'''''''''''''''''''''</w:t>
            </w:r>
            <w:r w:rsidRPr="007C1ED2">
              <w:rPr>
                <w:rStyle w:val="TableText0"/>
                <w:i/>
              </w:rPr>
              <w:t xml:space="preserve"> (weighted)</w:t>
            </w:r>
          </w:p>
        </w:tc>
      </w:tr>
      <w:tr w:rsidR="005466D5" w:rsidRPr="00820D8A" w:rsidTr="006E7917">
        <w:tc>
          <w:tcPr>
            <w:tcW w:w="3415" w:type="dxa"/>
            <w:gridSpan w:val="3"/>
          </w:tcPr>
          <w:p w:rsidR="005466D5" w:rsidRPr="00820D8A" w:rsidRDefault="005466D5" w:rsidP="006E7917">
            <w:pPr>
              <w:pStyle w:val="Tabletext"/>
              <w:spacing w:before="40" w:after="40"/>
            </w:pPr>
            <w:r w:rsidRPr="00820D8A">
              <w:rPr>
                <w:rStyle w:val="TableText0"/>
              </w:rPr>
              <w:t>Differential (saving)</w:t>
            </w:r>
          </w:p>
        </w:tc>
        <w:tc>
          <w:tcPr>
            <w:tcW w:w="2801" w:type="dxa"/>
          </w:tcPr>
          <w:p w:rsidR="005466D5" w:rsidRPr="00820D8A" w:rsidRDefault="002F5BA0" w:rsidP="006E7917">
            <w:pPr>
              <w:spacing w:before="40" w:after="40"/>
              <w:jc w:val="center"/>
              <w:rPr>
                <w:rStyle w:val="TableText0"/>
                <w:i/>
                <w:strike/>
              </w:rPr>
            </w:pPr>
            <w:r w:rsidRPr="00820D8A">
              <w:rPr>
                <w:rStyle w:val="TableText0"/>
                <w:i/>
              </w:rPr>
              <w:t>$</w:t>
            </w:r>
            <w:r w:rsidR="00251693">
              <w:rPr>
                <w:rStyle w:val="TableText0"/>
                <w:i/>
                <w:noProof/>
                <w:color w:val="000000"/>
                <w:highlight w:val="black"/>
              </w:rPr>
              <w:t>'''''''''''''''</w:t>
            </w:r>
            <w:r w:rsidR="004F18E7" w:rsidRPr="00820D8A">
              <w:rPr>
                <w:rStyle w:val="TableText0"/>
                <w:i/>
              </w:rPr>
              <w:t xml:space="preserve"> (or $</w:t>
            </w:r>
            <w:r w:rsidR="00251693">
              <w:rPr>
                <w:rStyle w:val="TableText0"/>
                <w:i/>
                <w:noProof/>
                <w:color w:val="000000"/>
                <w:highlight w:val="black"/>
              </w:rPr>
              <w:t>''''''''''''''''</w:t>
            </w:r>
            <w:r w:rsidR="004F18E7" w:rsidRPr="00820D8A">
              <w:rPr>
                <w:rStyle w:val="TableText0"/>
                <w:i/>
              </w:rPr>
              <w:t>**)</w:t>
            </w:r>
            <w:r w:rsidRPr="00820D8A">
              <w:rPr>
                <w:rStyle w:val="TableText0"/>
                <w:i/>
                <w:strike/>
              </w:rPr>
              <w:t xml:space="preserve"> </w:t>
            </w:r>
            <w:r w:rsidR="005466D5" w:rsidRPr="00820D8A">
              <w:rPr>
                <w:rStyle w:val="TableText0"/>
                <w:i/>
                <w:strike/>
              </w:rPr>
              <w:t>$</w:t>
            </w:r>
            <w:r w:rsidR="00251693">
              <w:rPr>
                <w:rStyle w:val="TableText0"/>
                <w:i/>
                <w:strike/>
                <w:noProof/>
                <w:color w:val="000000"/>
                <w:highlight w:val="black"/>
              </w:rPr>
              <w:t>'''''''''''''''</w:t>
            </w:r>
          </w:p>
        </w:tc>
        <w:tc>
          <w:tcPr>
            <w:tcW w:w="2801" w:type="dxa"/>
          </w:tcPr>
          <w:p w:rsidR="005466D5" w:rsidRPr="00820D8A" w:rsidRDefault="002F5BA0" w:rsidP="006E7917">
            <w:pPr>
              <w:spacing w:before="40" w:after="40"/>
              <w:jc w:val="center"/>
              <w:rPr>
                <w:rStyle w:val="TableText0"/>
                <w:i/>
                <w:strike/>
              </w:rPr>
            </w:pPr>
            <w:r w:rsidRPr="00820D8A">
              <w:rPr>
                <w:rStyle w:val="TableText0"/>
                <w:i/>
              </w:rPr>
              <w:t>$</w:t>
            </w:r>
            <w:r w:rsidR="00251693">
              <w:rPr>
                <w:rStyle w:val="TableText0"/>
                <w:i/>
                <w:noProof/>
                <w:color w:val="000000"/>
                <w:highlight w:val="black"/>
              </w:rPr>
              <w:t>'''''''''''''''</w:t>
            </w:r>
            <w:r w:rsidRPr="00820D8A">
              <w:rPr>
                <w:rStyle w:val="TableText0"/>
                <w:i/>
              </w:rPr>
              <w:t xml:space="preserve"> </w:t>
            </w:r>
            <w:r w:rsidR="005466D5" w:rsidRPr="00820D8A">
              <w:rPr>
                <w:rStyle w:val="TableText0"/>
                <w:i/>
                <w:strike/>
              </w:rPr>
              <w:t>$</w:t>
            </w:r>
            <w:r w:rsidR="00251693">
              <w:rPr>
                <w:rStyle w:val="TableText0"/>
                <w:i/>
                <w:strike/>
                <w:noProof/>
                <w:color w:val="000000"/>
                <w:highlight w:val="black"/>
              </w:rPr>
              <w:t>''''''''''''''''</w:t>
            </w:r>
          </w:p>
        </w:tc>
      </w:tr>
    </w:tbl>
    <w:p w:rsidR="00A46DD4" w:rsidRPr="00820D8A" w:rsidRDefault="005466D5" w:rsidP="005466D5">
      <w:pPr>
        <w:pStyle w:val="TableFooter"/>
      </w:pPr>
      <w:r w:rsidRPr="00820D8A">
        <w:t>Source: Tables 71 and 72, p99 of the submission</w:t>
      </w:r>
      <w:r w:rsidR="00A46DD4" w:rsidRPr="00820D8A">
        <w:t xml:space="preserve">, </w:t>
      </w:r>
      <w:r w:rsidR="00A46DD4" w:rsidRPr="00820D8A">
        <w:rPr>
          <w:i/>
        </w:rPr>
        <w:t xml:space="preserve">updated </w:t>
      </w:r>
      <w:r w:rsidR="00F15E76" w:rsidRPr="00820D8A">
        <w:rPr>
          <w:i/>
        </w:rPr>
        <w:t xml:space="preserve">with </w:t>
      </w:r>
      <w:r w:rsidR="00A46DD4" w:rsidRPr="00820D8A">
        <w:rPr>
          <w:i/>
        </w:rPr>
        <w:t>DPMQ</w:t>
      </w:r>
      <w:r w:rsidR="00F15E76" w:rsidRPr="00820D8A">
        <w:rPr>
          <w:i/>
        </w:rPr>
        <w:t>s</w:t>
      </w:r>
      <w:r w:rsidR="00A46DD4" w:rsidRPr="00820D8A">
        <w:rPr>
          <w:i/>
        </w:rPr>
        <w:t xml:space="preserve"> as of 1 June 2018.</w:t>
      </w:r>
      <w:r w:rsidR="00A46DD4" w:rsidRPr="00820D8A">
        <w:t xml:space="preserve"> </w:t>
      </w:r>
      <w:r w:rsidRPr="00820D8A">
        <w:t xml:space="preserve">. </w:t>
      </w:r>
    </w:p>
    <w:p w:rsidR="006E7917" w:rsidRPr="00820D8A" w:rsidRDefault="00E8375E" w:rsidP="005466D5">
      <w:pPr>
        <w:pStyle w:val="TableFooter"/>
        <w:rPr>
          <w:i/>
        </w:rPr>
      </w:pPr>
      <w:r w:rsidRPr="00820D8A">
        <w:rPr>
          <w:i/>
          <w:strike/>
        </w:rPr>
        <w:t>Strikethrough</w:t>
      </w:r>
      <w:r w:rsidR="00F15E76" w:rsidRPr="00820D8A">
        <w:rPr>
          <w:i/>
        </w:rPr>
        <w:t xml:space="preserve"> </w:t>
      </w:r>
      <w:r w:rsidR="00A46DD4" w:rsidRPr="00820D8A">
        <w:rPr>
          <w:i/>
        </w:rPr>
        <w:t>= pre-1 June values presented in the lodged submission</w:t>
      </w:r>
    </w:p>
    <w:p w:rsidR="00641E59" w:rsidRPr="00820D8A" w:rsidRDefault="00641E59" w:rsidP="005466D5">
      <w:pPr>
        <w:pStyle w:val="TableFooter"/>
      </w:pPr>
      <w:r w:rsidRPr="00820D8A">
        <w:t>*</w:t>
      </w:r>
      <w:proofErr w:type="spellStart"/>
      <w:r w:rsidRPr="00820D8A">
        <w:t>Tivicay</w:t>
      </w:r>
      <w:proofErr w:type="spellEnd"/>
      <w:r w:rsidRPr="00820D8A">
        <w:t xml:space="preserve"> (DTG) AEMP &amp; DPMQ, **</w:t>
      </w:r>
      <w:proofErr w:type="spellStart"/>
      <w:r w:rsidRPr="00820D8A">
        <w:t>Edurant</w:t>
      </w:r>
      <w:proofErr w:type="spellEnd"/>
      <w:r w:rsidRPr="00820D8A">
        <w:t xml:space="preserve"> (RPV) AEMP (1 pack) &amp; DPMQ (2 packs)</w:t>
      </w:r>
    </w:p>
    <w:p w:rsidR="005466D5" w:rsidRPr="00820D8A" w:rsidRDefault="005466D5" w:rsidP="005466D5">
      <w:pPr>
        <w:pStyle w:val="TableFooter"/>
      </w:pPr>
      <w:r w:rsidRPr="00820D8A">
        <w:t xml:space="preserve">/c = cobicistat; </w:t>
      </w:r>
      <w:r w:rsidR="00027629" w:rsidRPr="00820D8A">
        <w:t xml:space="preserve">3TC </w:t>
      </w:r>
      <w:r w:rsidRPr="00820D8A">
        <w:t xml:space="preserve">= lamivudine; ABC = </w:t>
      </w:r>
      <w:proofErr w:type="spellStart"/>
      <w:r w:rsidRPr="00820D8A">
        <w:t>abacavir</w:t>
      </w:r>
      <w:proofErr w:type="spellEnd"/>
      <w:r w:rsidRPr="00820D8A">
        <w:t xml:space="preserve">; AEMP = Australian ex-manufacturer price; CMA = cost-minimisation analysis; DPMQ = dispensed price per maximum quantity; DTG = </w:t>
      </w:r>
      <w:proofErr w:type="spellStart"/>
      <w:r w:rsidRPr="00820D8A">
        <w:t>dolutegravir</w:t>
      </w:r>
      <w:proofErr w:type="spellEnd"/>
      <w:r w:rsidRPr="00820D8A">
        <w:t xml:space="preserve">; EVG = </w:t>
      </w:r>
      <w:proofErr w:type="spellStart"/>
      <w:r w:rsidRPr="00820D8A">
        <w:t>elvitegravir</w:t>
      </w:r>
      <w:proofErr w:type="spellEnd"/>
      <w:r w:rsidRPr="00820D8A">
        <w:t xml:space="preserve">; FTC = emtricitabine; RAL = </w:t>
      </w:r>
      <w:proofErr w:type="spellStart"/>
      <w:r w:rsidRPr="00820D8A">
        <w:t>raltegravir</w:t>
      </w:r>
      <w:proofErr w:type="spellEnd"/>
      <w:r w:rsidRPr="00820D8A">
        <w:t xml:space="preserve">; RPV = </w:t>
      </w:r>
      <w:proofErr w:type="spellStart"/>
      <w:r w:rsidRPr="00820D8A">
        <w:t>rilpivirine</w:t>
      </w:r>
      <w:proofErr w:type="spellEnd"/>
      <w:r w:rsidRPr="00820D8A">
        <w:t xml:space="preserve">; TAF = tenofovir </w:t>
      </w:r>
      <w:proofErr w:type="spellStart"/>
      <w:r w:rsidRPr="00820D8A">
        <w:t>alafenamide</w:t>
      </w:r>
      <w:proofErr w:type="spellEnd"/>
      <w:r w:rsidRPr="00820D8A">
        <w:t>.</w:t>
      </w:r>
    </w:p>
    <w:p w:rsidR="00E8375E" w:rsidRPr="00820D8A" w:rsidRDefault="00E8375E" w:rsidP="005466D5">
      <w:pPr>
        <w:pStyle w:val="TableFooter"/>
      </w:pPr>
    </w:p>
    <w:p w:rsidR="004F18E7" w:rsidRPr="00820D8A" w:rsidRDefault="00BC7F1A" w:rsidP="005466D5">
      <w:pPr>
        <w:pStyle w:val="TableFooter"/>
        <w:rPr>
          <w:i/>
          <w:sz w:val="20"/>
        </w:rPr>
      </w:pPr>
      <w:r w:rsidRPr="00820D8A">
        <w:rPr>
          <w:i/>
          <w:sz w:val="20"/>
        </w:rPr>
        <w:t xml:space="preserve">Note: </w:t>
      </w:r>
      <w:r w:rsidR="00E6655B" w:rsidRPr="00820D8A">
        <w:rPr>
          <w:i/>
          <w:sz w:val="20"/>
        </w:rPr>
        <w:t>Some</w:t>
      </w:r>
      <w:r w:rsidR="00F15E76" w:rsidRPr="00820D8A">
        <w:rPr>
          <w:i/>
          <w:sz w:val="20"/>
        </w:rPr>
        <w:t xml:space="preserve"> </w:t>
      </w:r>
      <w:proofErr w:type="spellStart"/>
      <w:r w:rsidR="00F15E76" w:rsidRPr="00820D8A">
        <w:rPr>
          <w:i/>
          <w:sz w:val="20"/>
        </w:rPr>
        <w:t>antiretrovirals</w:t>
      </w:r>
      <w:proofErr w:type="spellEnd"/>
      <w:r w:rsidR="00F15E76" w:rsidRPr="00820D8A">
        <w:rPr>
          <w:i/>
          <w:sz w:val="20"/>
        </w:rPr>
        <w:t xml:space="preserve"> me</w:t>
      </w:r>
      <w:r w:rsidR="00E6655B" w:rsidRPr="00820D8A">
        <w:rPr>
          <w:i/>
          <w:sz w:val="20"/>
        </w:rPr>
        <w:t>t the criteria for a statutory price reduction (</w:t>
      </w:r>
      <w:r w:rsidR="00F15E76" w:rsidRPr="00820D8A">
        <w:rPr>
          <w:i/>
          <w:sz w:val="20"/>
        </w:rPr>
        <w:t>SPR</w:t>
      </w:r>
      <w:r w:rsidR="00E6655B" w:rsidRPr="00820D8A">
        <w:rPr>
          <w:i/>
          <w:sz w:val="20"/>
        </w:rPr>
        <w:t xml:space="preserve">) on 1 June 2018 under sections 99ACF and </w:t>
      </w:r>
      <w:proofErr w:type="gramStart"/>
      <w:r w:rsidR="00E6655B" w:rsidRPr="00820D8A">
        <w:rPr>
          <w:i/>
          <w:sz w:val="20"/>
        </w:rPr>
        <w:t>99ACL(</w:t>
      </w:r>
      <w:proofErr w:type="gramEnd"/>
      <w:r w:rsidR="00E6655B" w:rsidRPr="00820D8A">
        <w:rPr>
          <w:i/>
          <w:sz w:val="20"/>
        </w:rPr>
        <w:t xml:space="preserve">1) of Division 3A of Part VII of the National Health Act 1953 (Anniversary Price Reductions). </w:t>
      </w:r>
      <w:r w:rsidR="00A46DD4" w:rsidRPr="00820D8A">
        <w:rPr>
          <w:i/>
          <w:sz w:val="20"/>
        </w:rPr>
        <w:t xml:space="preserve"> </w:t>
      </w:r>
      <w:r w:rsidRPr="00820D8A">
        <w:rPr>
          <w:i/>
          <w:sz w:val="20"/>
        </w:rPr>
        <w:t xml:space="preserve">In the ‘Attachment 5_Juluca Cost Min Weighted Basket.xlsx lodged with the submission’, the tab ‘Weighted basket’ included the DPMQ </w:t>
      </w:r>
      <w:r w:rsidR="00E6655B" w:rsidRPr="00820D8A">
        <w:rPr>
          <w:i/>
          <w:sz w:val="20"/>
        </w:rPr>
        <w:t xml:space="preserve">that corresponded with </w:t>
      </w:r>
      <w:r w:rsidR="00F15E76" w:rsidRPr="00820D8A">
        <w:rPr>
          <w:i/>
          <w:sz w:val="20"/>
        </w:rPr>
        <w:t>prices</w:t>
      </w:r>
      <w:r w:rsidR="00E6655B" w:rsidRPr="00820D8A">
        <w:rPr>
          <w:i/>
          <w:sz w:val="20"/>
        </w:rPr>
        <w:t xml:space="preserve"> </w:t>
      </w:r>
      <w:r w:rsidRPr="00820D8A">
        <w:rPr>
          <w:i/>
          <w:sz w:val="20"/>
        </w:rPr>
        <w:t>at the time of lodgement</w:t>
      </w:r>
      <w:r w:rsidR="00E6655B" w:rsidRPr="00820D8A">
        <w:rPr>
          <w:i/>
          <w:sz w:val="20"/>
        </w:rPr>
        <w:t xml:space="preserve"> (March 2018), but the AEMP corresponded to </w:t>
      </w:r>
      <w:r w:rsidR="00F15E76" w:rsidRPr="00820D8A">
        <w:rPr>
          <w:i/>
          <w:sz w:val="20"/>
        </w:rPr>
        <w:t>prices</w:t>
      </w:r>
      <w:r w:rsidR="00E6655B" w:rsidRPr="00820D8A">
        <w:rPr>
          <w:i/>
          <w:sz w:val="20"/>
        </w:rPr>
        <w:t xml:space="preserve"> equal</w:t>
      </w:r>
      <w:r w:rsidR="00F15E76" w:rsidRPr="00820D8A">
        <w:rPr>
          <w:i/>
          <w:sz w:val="20"/>
        </w:rPr>
        <w:t xml:space="preserve"> to</w:t>
      </w:r>
      <w:r w:rsidR="00E6655B" w:rsidRPr="00820D8A">
        <w:rPr>
          <w:i/>
          <w:sz w:val="20"/>
        </w:rPr>
        <w:t xml:space="preserve"> those on 1 June 2018 following t</w:t>
      </w:r>
      <w:r w:rsidR="00F15E76" w:rsidRPr="00820D8A">
        <w:rPr>
          <w:i/>
          <w:sz w:val="20"/>
        </w:rPr>
        <w:t>he SPR</w:t>
      </w:r>
      <w:r w:rsidR="00E6655B" w:rsidRPr="00820D8A">
        <w:rPr>
          <w:i/>
          <w:sz w:val="20"/>
        </w:rPr>
        <w:t xml:space="preserve"> on comparator products.</w:t>
      </w:r>
      <w:r w:rsidR="00A46DD4" w:rsidRPr="00820D8A">
        <w:rPr>
          <w:i/>
          <w:sz w:val="20"/>
        </w:rPr>
        <w:t xml:space="preserve">  The weighted AEMP of $1107.76 presented in the lodged submission was calculated directly from the DPMQ and corresponds to the pre-1 June prices. </w:t>
      </w:r>
    </w:p>
    <w:p w:rsidR="005466D5" w:rsidRDefault="004F18E7" w:rsidP="00AC168F">
      <w:pPr>
        <w:pStyle w:val="TableFooter"/>
        <w:rPr>
          <w:i/>
          <w:sz w:val="20"/>
        </w:rPr>
      </w:pPr>
      <w:r w:rsidRPr="00820D8A">
        <w:rPr>
          <w:i/>
          <w:sz w:val="20"/>
        </w:rPr>
        <w:t>**: weighted AEMP was calculated by the applying the weightings in the spread</w:t>
      </w:r>
      <w:r w:rsidR="00AC168F">
        <w:rPr>
          <w:i/>
          <w:sz w:val="20"/>
        </w:rPr>
        <w:t>sheet to the 1 June 2018 AEMPs.</w:t>
      </w:r>
    </w:p>
    <w:p w:rsidR="00AC168F" w:rsidRPr="00AC168F" w:rsidRDefault="00AC168F" w:rsidP="00AC168F">
      <w:pPr>
        <w:pStyle w:val="TableFooter"/>
        <w:rPr>
          <w:i/>
          <w:sz w:val="20"/>
        </w:rPr>
      </w:pPr>
    </w:p>
    <w:p w:rsidR="005466D5" w:rsidRPr="00820D8A" w:rsidRDefault="005466D5" w:rsidP="00B42DFF">
      <w:pPr>
        <w:pStyle w:val="ListParagraph"/>
        <w:widowControl/>
        <w:numPr>
          <w:ilvl w:val="1"/>
          <w:numId w:val="1"/>
        </w:numPr>
      </w:pPr>
      <w:r w:rsidRPr="00820D8A">
        <w:t xml:space="preserve">The requested price was equal to that of the two individual components </w:t>
      </w:r>
      <w:proofErr w:type="spellStart"/>
      <w:r w:rsidRPr="00820D8A">
        <w:t>dolutegravir</w:t>
      </w:r>
      <w:proofErr w:type="spellEnd"/>
      <w:r w:rsidRPr="00820D8A">
        <w:t xml:space="preserve"> and </w:t>
      </w:r>
      <w:proofErr w:type="spellStart"/>
      <w:r w:rsidRPr="00820D8A">
        <w:t>rilpivirine</w:t>
      </w:r>
      <w:proofErr w:type="spellEnd"/>
      <w:r w:rsidRPr="00820D8A">
        <w:t>, with cost savings attributed to the reduction in fees associated with the DPMQ.</w:t>
      </w:r>
    </w:p>
    <w:p w:rsidR="007032E1" w:rsidRPr="00820D8A" w:rsidRDefault="005466D5" w:rsidP="00B42DFF">
      <w:pPr>
        <w:pStyle w:val="ListParagraph"/>
        <w:widowControl/>
        <w:numPr>
          <w:ilvl w:val="1"/>
          <w:numId w:val="1"/>
        </w:numPr>
      </w:pPr>
      <w:r w:rsidRPr="00820D8A">
        <w:t xml:space="preserve">The requested price was less than the weighted price of the basket of comparators, with </w:t>
      </w:r>
      <w:proofErr w:type="spellStart"/>
      <w:r w:rsidR="00ED6BAA" w:rsidRPr="00820D8A">
        <w:t>Triumeq</w:t>
      </w:r>
      <w:proofErr w:type="spellEnd"/>
      <w:r w:rsidRPr="00820D8A">
        <w:t xml:space="preserve"> being the only comparator </w:t>
      </w:r>
      <w:r w:rsidR="006E7917" w:rsidRPr="00820D8A">
        <w:t xml:space="preserve">included in the basket </w:t>
      </w:r>
      <w:r w:rsidRPr="00820D8A">
        <w:t>that was less expensive.</w:t>
      </w:r>
    </w:p>
    <w:p w:rsidR="00284478" w:rsidRPr="00820D8A" w:rsidRDefault="0034508B" w:rsidP="00B63B96">
      <w:pPr>
        <w:pStyle w:val="ListParagraph"/>
        <w:numPr>
          <w:ilvl w:val="1"/>
          <w:numId w:val="1"/>
        </w:numPr>
      </w:pPr>
      <w:r w:rsidRPr="00820D8A">
        <w:t xml:space="preserve">The </w:t>
      </w:r>
      <w:r w:rsidR="00284478" w:rsidRPr="00820D8A">
        <w:t>ESC noted the individual patient regimens could not be identified from the reports for the SWORD studies.</w:t>
      </w:r>
      <w:r w:rsidR="0019675B" w:rsidRPr="00820D8A">
        <w:t xml:space="preserve"> </w:t>
      </w:r>
      <w:r w:rsidR="00284478" w:rsidRPr="00820D8A">
        <w:t xml:space="preserve">The ESC noted the </w:t>
      </w:r>
      <w:r w:rsidRPr="00820D8A">
        <w:t xml:space="preserve">comparable </w:t>
      </w:r>
      <w:r w:rsidR="00B63B96" w:rsidRPr="00820D8A">
        <w:t xml:space="preserve">HIV </w:t>
      </w:r>
      <w:r w:rsidRPr="00820D8A">
        <w:t>regimen</w:t>
      </w:r>
      <w:r w:rsidR="00B63B96" w:rsidRPr="00820D8A">
        <w:t>s</w:t>
      </w:r>
      <w:r w:rsidRPr="00820D8A">
        <w:t xml:space="preserve"> </w:t>
      </w:r>
      <w:r w:rsidRPr="00820D8A">
        <w:lastRenderedPageBreak/>
        <w:t>(derived from possible SWORD regimens)</w:t>
      </w:r>
      <w:r w:rsidR="00B63B96" w:rsidRPr="00820D8A">
        <w:t xml:space="preserve"> which</w:t>
      </w:r>
      <w:r w:rsidR="008657E4" w:rsidRPr="00820D8A">
        <w:t xml:space="preserve"> are</w:t>
      </w:r>
      <w:r w:rsidR="00B63B96" w:rsidRPr="00820D8A">
        <w:t xml:space="preserve"> in DHHS/ASHM Guidelines and</w:t>
      </w:r>
      <w:r w:rsidR="008657E4" w:rsidRPr="00820D8A">
        <w:t xml:space="preserve"> which </w:t>
      </w:r>
      <w:r w:rsidR="00B63B96" w:rsidRPr="00820D8A">
        <w:t xml:space="preserve">are PBS </w:t>
      </w:r>
      <w:r w:rsidR="00ED6BAA" w:rsidRPr="00820D8A">
        <w:t xml:space="preserve">(see </w:t>
      </w:r>
      <w:r w:rsidR="008657E4" w:rsidRPr="00820D8A">
        <w:t>Table 8</w:t>
      </w:r>
      <w:r w:rsidR="00ED6BAA" w:rsidRPr="00820D8A">
        <w:t>)</w:t>
      </w:r>
      <w:r w:rsidR="00B63B96" w:rsidRPr="00820D8A">
        <w:t>.</w:t>
      </w:r>
    </w:p>
    <w:p w:rsidR="0095648B" w:rsidRPr="00820D8A" w:rsidRDefault="0095648B" w:rsidP="0057056B">
      <w:pPr>
        <w:pStyle w:val="Caption"/>
        <w:keepNext/>
        <w:spacing w:after="0"/>
        <w:jc w:val="left"/>
        <w:rPr>
          <w:rFonts w:ascii="Arial Narrow" w:hAnsi="Arial Narrow"/>
          <w:color w:val="000000" w:themeColor="text1"/>
          <w:sz w:val="20"/>
          <w:szCs w:val="20"/>
        </w:rPr>
      </w:pPr>
      <w:r w:rsidRPr="00820D8A">
        <w:rPr>
          <w:rFonts w:ascii="Arial Narrow" w:hAnsi="Arial Narrow"/>
          <w:color w:val="000000" w:themeColor="text1"/>
          <w:sz w:val="20"/>
          <w:szCs w:val="20"/>
        </w:rPr>
        <w:t>Table 8: Possible comparative regimens based on SWORD CAR component data and DHHS/ASHM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2"/>
        <w:gridCol w:w="2450"/>
        <w:gridCol w:w="2410"/>
      </w:tblGrid>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sz w:val="20"/>
                <w:szCs w:val="20"/>
              </w:rPr>
            </w:pPr>
            <w:r w:rsidRPr="00820D8A">
              <w:rPr>
                <w:rFonts w:ascii="Arial Narrow" w:hAnsi="Arial Narrow"/>
                <w:b/>
                <w:bCs/>
                <w:sz w:val="20"/>
                <w:szCs w:val="20"/>
              </w:rPr>
              <w:t xml:space="preserve">Comparable Regimen </w:t>
            </w:r>
            <w:r w:rsidR="00A0372A" w:rsidRPr="00820D8A">
              <w:rPr>
                <w:rFonts w:ascii="Arial Narrow" w:hAnsi="Arial Narrow"/>
                <w:b/>
                <w:bCs/>
                <w:sz w:val="20"/>
                <w:szCs w:val="20"/>
              </w:rPr>
              <w:br/>
            </w:r>
            <w:r w:rsidRPr="00820D8A">
              <w:rPr>
                <w:rFonts w:ascii="Arial Narrow" w:hAnsi="Arial Narrow"/>
                <w:b/>
                <w:bCs/>
                <w:sz w:val="20"/>
                <w:szCs w:val="20"/>
              </w:rPr>
              <w:t>(derived from possible SWORD regimens)</w:t>
            </w:r>
          </w:p>
        </w:tc>
        <w:tc>
          <w:tcPr>
            <w:tcW w:w="245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b/>
                <w:bCs/>
                <w:sz w:val="20"/>
                <w:szCs w:val="20"/>
              </w:rPr>
              <w:t>AEMP</w:t>
            </w:r>
          </w:p>
        </w:tc>
        <w:tc>
          <w:tcPr>
            <w:tcW w:w="241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b/>
                <w:bCs/>
                <w:sz w:val="20"/>
                <w:szCs w:val="20"/>
              </w:rPr>
              <w:t>DPMQ</w:t>
            </w: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b/>
                <w:bCs/>
                <w:sz w:val="20"/>
                <w:szCs w:val="20"/>
              </w:rPr>
            </w:pPr>
            <w:r w:rsidRPr="00820D8A">
              <w:rPr>
                <w:rFonts w:ascii="Arial Narrow" w:hAnsi="Arial Narrow"/>
                <w:b/>
                <w:bCs/>
                <w:sz w:val="20"/>
                <w:szCs w:val="20"/>
              </w:rPr>
              <w:t>DTG/RPV requested price</w:t>
            </w:r>
          </w:p>
        </w:tc>
        <w:tc>
          <w:tcPr>
            <w:tcW w:w="245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$923.55</w:t>
            </w:r>
          </w:p>
        </w:tc>
        <w:tc>
          <w:tcPr>
            <w:tcW w:w="241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$1,894.25</w:t>
            </w:r>
          </w:p>
        </w:tc>
      </w:tr>
      <w:tr w:rsidR="00A0372A" w:rsidRPr="00820D8A" w:rsidTr="00F153CD">
        <w:tc>
          <w:tcPr>
            <w:tcW w:w="9072" w:type="dxa"/>
            <w:gridSpan w:val="3"/>
            <w:tcMar>
              <w:top w:w="0" w:type="dxa"/>
              <w:left w:w="108" w:type="dxa"/>
              <w:bottom w:w="0" w:type="dxa"/>
              <w:right w:w="108" w:type="dxa"/>
            </w:tcMar>
            <w:vAlign w:val="center"/>
            <w:hideMark/>
          </w:tcPr>
          <w:p w:rsidR="00A0372A" w:rsidRPr="00820D8A" w:rsidRDefault="00A0372A" w:rsidP="00A0372A">
            <w:pPr>
              <w:jc w:val="left"/>
              <w:rPr>
                <w:rFonts w:ascii="Arial Narrow" w:eastAsiaTheme="minorHAnsi" w:hAnsi="Arial Narrow"/>
                <w:sz w:val="20"/>
                <w:szCs w:val="20"/>
              </w:rPr>
            </w:pPr>
            <w:r w:rsidRPr="00820D8A">
              <w:rPr>
                <w:rFonts w:ascii="Arial Narrow" w:hAnsi="Arial Narrow"/>
                <w:b/>
                <w:bCs/>
                <w:i/>
                <w:iCs/>
                <w:sz w:val="20"/>
                <w:szCs w:val="20"/>
              </w:rPr>
              <w:t>Single-box FDCs</w:t>
            </w:r>
          </w:p>
        </w:tc>
      </w:tr>
      <w:tr w:rsidR="00A0372A" w:rsidRPr="00820D8A" w:rsidTr="00F153CD">
        <w:tc>
          <w:tcPr>
            <w:tcW w:w="9072" w:type="dxa"/>
            <w:gridSpan w:val="3"/>
            <w:tcMar>
              <w:top w:w="0" w:type="dxa"/>
              <w:left w:w="108" w:type="dxa"/>
              <w:bottom w:w="0" w:type="dxa"/>
              <w:right w:w="108" w:type="dxa"/>
            </w:tcMar>
            <w:vAlign w:val="center"/>
            <w:hideMark/>
          </w:tcPr>
          <w:p w:rsidR="00A0372A" w:rsidRPr="00820D8A" w:rsidRDefault="00A0372A" w:rsidP="00A0372A">
            <w:pPr>
              <w:jc w:val="left"/>
              <w:rPr>
                <w:rFonts w:ascii="Arial Narrow" w:eastAsiaTheme="minorHAnsi" w:hAnsi="Arial Narrow"/>
                <w:sz w:val="20"/>
                <w:szCs w:val="20"/>
              </w:rPr>
            </w:pPr>
            <w:r w:rsidRPr="00820D8A">
              <w:rPr>
                <w:rFonts w:ascii="Arial Narrow" w:hAnsi="Arial Narrow"/>
                <w:i/>
                <w:iCs/>
                <w:sz w:val="20"/>
                <w:szCs w:val="20"/>
              </w:rPr>
              <w:t xml:space="preserve">Tenofovir </w:t>
            </w:r>
            <w:proofErr w:type="spellStart"/>
            <w:r w:rsidRPr="00820D8A">
              <w:rPr>
                <w:rFonts w:ascii="Arial Narrow" w:hAnsi="Arial Narrow"/>
                <w:i/>
                <w:iCs/>
                <w:sz w:val="20"/>
                <w:szCs w:val="20"/>
              </w:rPr>
              <w:t>disoproxil</w:t>
            </w:r>
            <w:proofErr w:type="spellEnd"/>
            <w:r w:rsidRPr="00820D8A">
              <w:rPr>
                <w:rFonts w:ascii="Arial Narrow" w:hAnsi="Arial Narrow"/>
                <w:i/>
                <w:iCs/>
                <w:sz w:val="20"/>
                <w:szCs w:val="20"/>
              </w:rPr>
              <w:t>/emtricitabine backbone</w:t>
            </w: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sz w:val="20"/>
                <w:szCs w:val="20"/>
              </w:rPr>
            </w:pPr>
            <w:r w:rsidRPr="00820D8A">
              <w:rPr>
                <w:rFonts w:ascii="Arial Narrow" w:hAnsi="Arial Narrow"/>
                <w:sz w:val="20"/>
                <w:szCs w:val="20"/>
              </w:rPr>
              <w:t>TDF/FTC/EFV (</w:t>
            </w:r>
            <w:proofErr w:type="spellStart"/>
            <w:r w:rsidRPr="00820D8A">
              <w:rPr>
                <w:rFonts w:ascii="Arial Narrow" w:hAnsi="Arial Narrow"/>
                <w:sz w:val="20"/>
                <w:szCs w:val="20"/>
              </w:rPr>
              <w:t>Atripla</w:t>
            </w:r>
            <w:proofErr w:type="spellEnd"/>
            <w:r w:rsidRPr="00820D8A">
              <w:rPr>
                <w:rFonts w:ascii="Arial Narrow" w:hAnsi="Arial Narrow"/>
                <w:sz w:val="20"/>
                <w:szCs w:val="20"/>
                <w:vertAlign w:val="superscript"/>
              </w:rPr>
              <w:t>®</w:t>
            </w:r>
            <w:r w:rsidRPr="00820D8A">
              <w:rPr>
                <w:rFonts w:ascii="Arial Narrow" w:hAnsi="Arial Narrow"/>
                <w:sz w:val="20"/>
                <w:szCs w:val="20"/>
              </w:rPr>
              <w:t>)</w:t>
            </w:r>
          </w:p>
        </w:tc>
        <w:tc>
          <w:tcPr>
            <w:tcW w:w="245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$831.14</w:t>
            </w:r>
          </w:p>
        </w:tc>
        <w:tc>
          <w:tcPr>
            <w:tcW w:w="241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$1,709.43</w:t>
            </w: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sz w:val="20"/>
                <w:szCs w:val="20"/>
              </w:rPr>
            </w:pPr>
            <w:r w:rsidRPr="00820D8A">
              <w:rPr>
                <w:rFonts w:ascii="Arial Narrow" w:hAnsi="Arial Narrow"/>
                <w:sz w:val="20"/>
                <w:szCs w:val="20"/>
              </w:rPr>
              <w:t>TDF/FTC/EVG/c (</w:t>
            </w:r>
            <w:proofErr w:type="spellStart"/>
            <w:r w:rsidRPr="00820D8A">
              <w:rPr>
                <w:rFonts w:ascii="Arial Narrow" w:hAnsi="Arial Narrow"/>
                <w:sz w:val="20"/>
                <w:szCs w:val="20"/>
              </w:rPr>
              <w:t>Stribild</w:t>
            </w:r>
            <w:proofErr w:type="spellEnd"/>
            <w:r w:rsidRPr="00820D8A">
              <w:rPr>
                <w:rFonts w:ascii="Arial Narrow" w:hAnsi="Arial Narrow"/>
                <w:sz w:val="20"/>
                <w:szCs w:val="20"/>
                <w:vertAlign w:val="superscript"/>
              </w:rPr>
              <w:t>®</w:t>
            </w:r>
            <w:r w:rsidRPr="00820D8A">
              <w:rPr>
                <w:rFonts w:ascii="Arial Narrow" w:hAnsi="Arial Narrow"/>
                <w:sz w:val="20"/>
                <w:szCs w:val="20"/>
              </w:rPr>
              <w:t>)</w:t>
            </w:r>
          </w:p>
        </w:tc>
        <w:tc>
          <w:tcPr>
            <w:tcW w:w="245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$868.55</w:t>
            </w:r>
          </w:p>
        </w:tc>
        <w:tc>
          <w:tcPr>
            <w:tcW w:w="241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$1,784.25</w:t>
            </w: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sz w:val="20"/>
                <w:szCs w:val="20"/>
              </w:rPr>
            </w:pPr>
            <w:r w:rsidRPr="00820D8A">
              <w:rPr>
                <w:rFonts w:ascii="Arial Narrow" w:hAnsi="Arial Narrow"/>
                <w:sz w:val="20"/>
                <w:szCs w:val="20"/>
              </w:rPr>
              <w:t>TDF/FTC/RPV (</w:t>
            </w:r>
            <w:proofErr w:type="spellStart"/>
            <w:r w:rsidRPr="00820D8A">
              <w:rPr>
                <w:rFonts w:ascii="Arial Narrow" w:hAnsi="Arial Narrow"/>
                <w:sz w:val="20"/>
                <w:szCs w:val="20"/>
              </w:rPr>
              <w:t>Eviplera</w:t>
            </w:r>
            <w:proofErr w:type="spellEnd"/>
            <w:r w:rsidRPr="00820D8A">
              <w:rPr>
                <w:rFonts w:ascii="Arial Narrow" w:hAnsi="Arial Narrow"/>
                <w:sz w:val="20"/>
                <w:szCs w:val="20"/>
                <w:vertAlign w:val="superscript"/>
              </w:rPr>
              <w:t>®</w:t>
            </w:r>
            <w:r w:rsidRPr="00820D8A">
              <w:rPr>
                <w:rFonts w:ascii="Arial Narrow" w:hAnsi="Arial Narrow"/>
                <w:sz w:val="20"/>
                <w:szCs w:val="20"/>
              </w:rPr>
              <w:t>)</w:t>
            </w:r>
          </w:p>
        </w:tc>
        <w:tc>
          <w:tcPr>
            <w:tcW w:w="245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$868.55</w:t>
            </w:r>
          </w:p>
        </w:tc>
        <w:tc>
          <w:tcPr>
            <w:tcW w:w="241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$1,784.25</w:t>
            </w: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i/>
                <w:iCs/>
                <w:sz w:val="20"/>
                <w:szCs w:val="20"/>
              </w:rPr>
            </w:pPr>
            <w:r w:rsidRPr="00820D8A">
              <w:rPr>
                <w:rFonts w:ascii="Arial Narrow" w:hAnsi="Arial Narrow"/>
                <w:i/>
                <w:iCs/>
                <w:sz w:val="20"/>
                <w:szCs w:val="20"/>
              </w:rPr>
              <w:t xml:space="preserve">Tenofovir </w:t>
            </w:r>
            <w:proofErr w:type="spellStart"/>
            <w:r w:rsidRPr="00820D8A">
              <w:rPr>
                <w:rFonts w:ascii="Arial Narrow" w:hAnsi="Arial Narrow"/>
                <w:i/>
                <w:iCs/>
                <w:sz w:val="20"/>
                <w:szCs w:val="20"/>
              </w:rPr>
              <w:t>alafenamide</w:t>
            </w:r>
            <w:proofErr w:type="spellEnd"/>
            <w:r w:rsidRPr="00820D8A">
              <w:rPr>
                <w:rFonts w:ascii="Arial Narrow" w:hAnsi="Arial Narrow"/>
                <w:i/>
                <w:iCs/>
                <w:sz w:val="20"/>
                <w:szCs w:val="20"/>
              </w:rPr>
              <w:t>/emtricitabine backbone</w:t>
            </w:r>
          </w:p>
        </w:tc>
        <w:tc>
          <w:tcPr>
            <w:tcW w:w="2450" w:type="dxa"/>
            <w:tcMar>
              <w:top w:w="0" w:type="dxa"/>
              <w:left w:w="108" w:type="dxa"/>
              <w:bottom w:w="0" w:type="dxa"/>
              <w:right w:w="108" w:type="dxa"/>
            </w:tcMar>
            <w:vAlign w:val="center"/>
          </w:tcPr>
          <w:p w:rsidR="00B63B96" w:rsidRPr="00820D8A" w:rsidRDefault="00B63B96" w:rsidP="00B63B96">
            <w:pPr>
              <w:jc w:val="center"/>
              <w:rPr>
                <w:rFonts w:ascii="Arial Narrow" w:eastAsiaTheme="minorHAnsi" w:hAnsi="Arial Narrow"/>
                <w:sz w:val="20"/>
                <w:szCs w:val="20"/>
              </w:rPr>
            </w:pPr>
          </w:p>
        </w:tc>
        <w:tc>
          <w:tcPr>
            <w:tcW w:w="2410" w:type="dxa"/>
            <w:tcMar>
              <w:top w:w="0" w:type="dxa"/>
              <w:left w:w="108" w:type="dxa"/>
              <w:bottom w:w="0" w:type="dxa"/>
              <w:right w:w="108" w:type="dxa"/>
            </w:tcMar>
            <w:vAlign w:val="center"/>
          </w:tcPr>
          <w:p w:rsidR="00B63B96" w:rsidRPr="00820D8A" w:rsidRDefault="00B63B96" w:rsidP="00B63B96">
            <w:pPr>
              <w:jc w:val="center"/>
              <w:rPr>
                <w:rFonts w:ascii="Arial Narrow" w:eastAsiaTheme="minorHAnsi" w:hAnsi="Arial Narrow"/>
                <w:sz w:val="20"/>
                <w:szCs w:val="20"/>
              </w:rPr>
            </w:pP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sz w:val="20"/>
                <w:szCs w:val="20"/>
              </w:rPr>
            </w:pPr>
            <w:r w:rsidRPr="00820D8A">
              <w:rPr>
                <w:rFonts w:ascii="Arial Narrow" w:hAnsi="Arial Narrow"/>
                <w:sz w:val="20"/>
                <w:szCs w:val="20"/>
              </w:rPr>
              <w:t>TAF/FTC/EVG/c (</w:t>
            </w:r>
            <w:proofErr w:type="spellStart"/>
            <w:r w:rsidRPr="00820D8A">
              <w:rPr>
                <w:rFonts w:ascii="Arial Narrow" w:hAnsi="Arial Narrow"/>
                <w:sz w:val="20"/>
                <w:szCs w:val="20"/>
              </w:rPr>
              <w:t>Genvoya</w:t>
            </w:r>
            <w:proofErr w:type="spellEnd"/>
            <w:r w:rsidRPr="00820D8A">
              <w:rPr>
                <w:rFonts w:ascii="Arial Narrow" w:hAnsi="Arial Narrow"/>
                <w:sz w:val="20"/>
                <w:szCs w:val="20"/>
                <w:vertAlign w:val="superscript"/>
              </w:rPr>
              <w:t>®</w:t>
            </w:r>
            <w:r w:rsidRPr="00820D8A">
              <w:rPr>
                <w:rFonts w:ascii="Arial Narrow" w:hAnsi="Arial Narrow"/>
                <w:sz w:val="20"/>
                <w:szCs w:val="20"/>
              </w:rPr>
              <w:t>)</w:t>
            </w:r>
          </w:p>
        </w:tc>
        <w:tc>
          <w:tcPr>
            <w:tcW w:w="245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$958.06</w:t>
            </w:r>
          </w:p>
        </w:tc>
        <w:tc>
          <w:tcPr>
            <w:tcW w:w="241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$1,963.27</w:t>
            </w: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sz w:val="20"/>
                <w:szCs w:val="20"/>
              </w:rPr>
            </w:pPr>
            <w:r w:rsidRPr="00820D8A">
              <w:rPr>
                <w:rFonts w:ascii="Arial Narrow" w:hAnsi="Arial Narrow"/>
                <w:sz w:val="20"/>
                <w:szCs w:val="20"/>
              </w:rPr>
              <w:t>TAF/FTC/RPV (</w:t>
            </w:r>
            <w:proofErr w:type="spellStart"/>
            <w:r w:rsidRPr="00820D8A">
              <w:rPr>
                <w:rFonts w:ascii="Arial Narrow" w:hAnsi="Arial Narrow"/>
                <w:sz w:val="20"/>
                <w:szCs w:val="20"/>
              </w:rPr>
              <w:t>Odefsey</w:t>
            </w:r>
            <w:proofErr w:type="spellEnd"/>
            <w:r w:rsidRPr="00820D8A">
              <w:rPr>
                <w:rFonts w:ascii="Arial Narrow" w:hAnsi="Arial Narrow"/>
                <w:sz w:val="20"/>
                <w:szCs w:val="20"/>
                <w:vertAlign w:val="superscript"/>
              </w:rPr>
              <w:t>®</w:t>
            </w:r>
            <w:r w:rsidRPr="00820D8A">
              <w:rPr>
                <w:rFonts w:ascii="Arial Narrow" w:hAnsi="Arial Narrow"/>
                <w:sz w:val="20"/>
                <w:szCs w:val="20"/>
              </w:rPr>
              <w:t>)</w:t>
            </w:r>
          </w:p>
        </w:tc>
        <w:tc>
          <w:tcPr>
            <w:tcW w:w="245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$958.06</w:t>
            </w:r>
          </w:p>
        </w:tc>
        <w:tc>
          <w:tcPr>
            <w:tcW w:w="241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$1,963.27</w:t>
            </w: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i/>
                <w:iCs/>
                <w:sz w:val="20"/>
                <w:szCs w:val="20"/>
              </w:rPr>
            </w:pPr>
            <w:proofErr w:type="spellStart"/>
            <w:r w:rsidRPr="00820D8A">
              <w:rPr>
                <w:rFonts w:ascii="Arial Narrow" w:hAnsi="Arial Narrow"/>
                <w:i/>
                <w:iCs/>
                <w:sz w:val="20"/>
                <w:szCs w:val="20"/>
              </w:rPr>
              <w:t>Abacavir</w:t>
            </w:r>
            <w:proofErr w:type="spellEnd"/>
            <w:r w:rsidRPr="00820D8A">
              <w:rPr>
                <w:rFonts w:ascii="Arial Narrow" w:hAnsi="Arial Narrow"/>
                <w:i/>
                <w:iCs/>
                <w:sz w:val="20"/>
                <w:szCs w:val="20"/>
              </w:rPr>
              <w:t>/lamivudine backbone</w:t>
            </w:r>
          </w:p>
        </w:tc>
        <w:tc>
          <w:tcPr>
            <w:tcW w:w="2450" w:type="dxa"/>
            <w:tcMar>
              <w:top w:w="0" w:type="dxa"/>
              <w:left w:w="108" w:type="dxa"/>
              <w:bottom w:w="0" w:type="dxa"/>
              <w:right w:w="108" w:type="dxa"/>
            </w:tcMar>
            <w:vAlign w:val="center"/>
          </w:tcPr>
          <w:p w:rsidR="00B63B96" w:rsidRPr="00820D8A" w:rsidRDefault="00B63B96" w:rsidP="00B63B96">
            <w:pPr>
              <w:jc w:val="center"/>
              <w:rPr>
                <w:rFonts w:ascii="Arial Narrow" w:eastAsiaTheme="minorHAnsi" w:hAnsi="Arial Narrow"/>
                <w:sz w:val="20"/>
                <w:szCs w:val="20"/>
              </w:rPr>
            </w:pPr>
          </w:p>
        </w:tc>
        <w:tc>
          <w:tcPr>
            <w:tcW w:w="2410" w:type="dxa"/>
            <w:tcMar>
              <w:top w:w="0" w:type="dxa"/>
              <w:left w:w="108" w:type="dxa"/>
              <w:bottom w:w="0" w:type="dxa"/>
              <w:right w:w="108" w:type="dxa"/>
            </w:tcMar>
            <w:vAlign w:val="center"/>
          </w:tcPr>
          <w:p w:rsidR="00B63B96" w:rsidRPr="00820D8A" w:rsidRDefault="00B63B96" w:rsidP="00B63B96">
            <w:pPr>
              <w:jc w:val="center"/>
              <w:rPr>
                <w:rFonts w:ascii="Arial Narrow" w:eastAsiaTheme="minorHAnsi" w:hAnsi="Arial Narrow"/>
                <w:sz w:val="20"/>
                <w:szCs w:val="20"/>
              </w:rPr>
            </w:pP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sz w:val="20"/>
                <w:szCs w:val="20"/>
              </w:rPr>
            </w:pPr>
            <w:r w:rsidRPr="00820D8A">
              <w:rPr>
                <w:rFonts w:ascii="Arial Narrow" w:hAnsi="Arial Narrow"/>
                <w:sz w:val="20"/>
                <w:szCs w:val="20"/>
              </w:rPr>
              <w:t>ABC/3TC/DTG (</w:t>
            </w:r>
            <w:proofErr w:type="spellStart"/>
            <w:r w:rsidRPr="00820D8A">
              <w:rPr>
                <w:rFonts w:ascii="Arial Narrow" w:hAnsi="Arial Narrow"/>
                <w:sz w:val="20"/>
                <w:szCs w:val="20"/>
              </w:rPr>
              <w:t>Triumeq</w:t>
            </w:r>
            <w:proofErr w:type="spellEnd"/>
            <w:r w:rsidRPr="00820D8A">
              <w:rPr>
                <w:rFonts w:ascii="Arial Narrow" w:hAnsi="Arial Narrow"/>
                <w:sz w:val="20"/>
                <w:szCs w:val="20"/>
                <w:vertAlign w:val="superscript"/>
              </w:rPr>
              <w:t>®</w:t>
            </w:r>
            <w:r w:rsidRPr="00820D8A">
              <w:rPr>
                <w:rFonts w:ascii="Arial Narrow" w:hAnsi="Arial Narrow"/>
                <w:sz w:val="20"/>
                <w:szCs w:val="20"/>
              </w:rPr>
              <w:t>)</w:t>
            </w:r>
          </w:p>
        </w:tc>
        <w:tc>
          <w:tcPr>
            <w:tcW w:w="245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$900.34</w:t>
            </w:r>
          </w:p>
        </w:tc>
        <w:tc>
          <w:tcPr>
            <w:tcW w:w="241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$1,847.83</w:t>
            </w:r>
          </w:p>
        </w:tc>
      </w:tr>
      <w:tr w:rsidR="00A0372A" w:rsidRPr="00820D8A" w:rsidTr="00F153CD">
        <w:tc>
          <w:tcPr>
            <w:tcW w:w="9072" w:type="dxa"/>
            <w:gridSpan w:val="3"/>
            <w:tcMar>
              <w:top w:w="0" w:type="dxa"/>
              <w:left w:w="108" w:type="dxa"/>
              <w:bottom w:w="0" w:type="dxa"/>
              <w:right w:w="108" w:type="dxa"/>
            </w:tcMar>
            <w:vAlign w:val="center"/>
            <w:hideMark/>
          </w:tcPr>
          <w:p w:rsidR="00A0372A" w:rsidRPr="00820D8A" w:rsidRDefault="00A0372A" w:rsidP="00A0372A">
            <w:pPr>
              <w:jc w:val="left"/>
              <w:rPr>
                <w:rFonts w:ascii="Arial Narrow" w:eastAsiaTheme="minorHAnsi" w:hAnsi="Arial Narrow"/>
                <w:sz w:val="20"/>
                <w:szCs w:val="20"/>
              </w:rPr>
            </w:pPr>
            <w:r w:rsidRPr="00820D8A">
              <w:rPr>
                <w:rFonts w:ascii="Arial Narrow" w:hAnsi="Arial Narrow"/>
                <w:b/>
                <w:bCs/>
                <w:i/>
                <w:iCs/>
                <w:sz w:val="20"/>
                <w:szCs w:val="20"/>
              </w:rPr>
              <w:t>Other DHHS/ASHM Guidelines recommended initial regimens</w:t>
            </w: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sz w:val="20"/>
                <w:szCs w:val="20"/>
              </w:rPr>
            </w:pPr>
            <w:r w:rsidRPr="00820D8A">
              <w:rPr>
                <w:rFonts w:ascii="Arial Narrow" w:hAnsi="Arial Narrow"/>
                <w:sz w:val="20"/>
                <w:szCs w:val="20"/>
              </w:rPr>
              <w:t>TDF/FTC (Truvada</w:t>
            </w:r>
            <w:r w:rsidRPr="00820D8A">
              <w:rPr>
                <w:rFonts w:ascii="Arial Narrow" w:hAnsi="Arial Narrow"/>
                <w:sz w:val="20"/>
                <w:szCs w:val="20"/>
                <w:vertAlign w:val="superscript"/>
              </w:rPr>
              <w:t>®</w:t>
            </w:r>
            <w:r w:rsidRPr="00820D8A">
              <w:rPr>
                <w:rFonts w:ascii="Arial Narrow" w:hAnsi="Arial Narrow"/>
                <w:sz w:val="20"/>
                <w:szCs w:val="20"/>
              </w:rPr>
              <w:t>)* + DTG (</w:t>
            </w:r>
            <w:proofErr w:type="spellStart"/>
            <w:r w:rsidRPr="00820D8A">
              <w:rPr>
                <w:rFonts w:ascii="Arial Narrow" w:hAnsi="Arial Narrow"/>
                <w:sz w:val="20"/>
                <w:szCs w:val="20"/>
              </w:rPr>
              <w:t>Tivicay</w:t>
            </w:r>
            <w:proofErr w:type="spellEnd"/>
            <w:r w:rsidRPr="00820D8A">
              <w:rPr>
                <w:rFonts w:ascii="Arial Narrow" w:hAnsi="Arial Narrow"/>
                <w:sz w:val="20"/>
                <w:szCs w:val="20"/>
                <w:vertAlign w:val="superscript"/>
              </w:rPr>
              <w:t>®</w:t>
            </w:r>
            <w:r w:rsidRPr="00820D8A">
              <w:rPr>
                <w:rFonts w:ascii="Arial Narrow" w:hAnsi="Arial Narrow"/>
                <w:sz w:val="20"/>
                <w:szCs w:val="20"/>
              </w:rPr>
              <w:t>)</w:t>
            </w:r>
          </w:p>
        </w:tc>
        <w:tc>
          <w:tcPr>
            <w:tcW w:w="245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($610.55 + $665.55) = $1,276.10</w:t>
            </w:r>
          </w:p>
        </w:tc>
        <w:tc>
          <w:tcPr>
            <w:tcW w:w="241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($1,268.25 + $1,378.25) = $2,646.50</w:t>
            </w: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sz w:val="20"/>
                <w:szCs w:val="20"/>
              </w:rPr>
            </w:pPr>
            <w:r w:rsidRPr="00820D8A">
              <w:rPr>
                <w:rFonts w:ascii="Arial Narrow" w:hAnsi="Arial Narrow"/>
                <w:sz w:val="20"/>
                <w:szCs w:val="20"/>
              </w:rPr>
              <w:t>TAF/FTC (</w:t>
            </w:r>
            <w:proofErr w:type="spellStart"/>
            <w:r w:rsidRPr="00820D8A">
              <w:rPr>
                <w:rFonts w:ascii="Arial Narrow" w:hAnsi="Arial Narrow"/>
                <w:sz w:val="20"/>
                <w:szCs w:val="20"/>
              </w:rPr>
              <w:t>Descovy</w:t>
            </w:r>
            <w:proofErr w:type="spellEnd"/>
            <w:r w:rsidRPr="00820D8A">
              <w:rPr>
                <w:rFonts w:ascii="Arial Narrow" w:hAnsi="Arial Narrow"/>
                <w:sz w:val="20"/>
                <w:szCs w:val="20"/>
                <w:vertAlign w:val="superscript"/>
              </w:rPr>
              <w:t>®</w:t>
            </w:r>
            <w:r w:rsidRPr="00820D8A">
              <w:rPr>
                <w:rFonts w:ascii="Arial Narrow" w:hAnsi="Arial Narrow"/>
                <w:sz w:val="20"/>
                <w:szCs w:val="20"/>
              </w:rPr>
              <w:t>) + DTG (</w:t>
            </w:r>
            <w:proofErr w:type="spellStart"/>
            <w:r w:rsidRPr="00820D8A">
              <w:rPr>
                <w:rFonts w:ascii="Arial Narrow" w:hAnsi="Arial Narrow"/>
                <w:sz w:val="20"/>
                <w:szCs w:val="20"/>
              </w:rPr>
              <w:t>Tivicay</w:t>
            </w:r>
            <w:proofErr w:type="spellEnd"/>
            <w:r w:rsidRPr="00820D8A">
              <w:rPr>
                <w:rFonts w:ascii="Arial Narrow" w:hAnsi="Arial Narrow"/>
                <w:sz w:val="20"/>
                <w:szCs w:val="20"/>
                <w:vertAlign w:val="superscript"/>
              </w:rPr>
              <w:t>®</w:t>
            </w:r>
            <w:r w:rsidRPr="00820D8A">
              <w:rPr>
                <w:rFonts w:ascii="Arial Narrow" w:hAnsi="Arial Narrow"/>
                <w:sz w:val="20"/>
                <w:szCs w:val="20"/>
              </w:rPr>
              <w:t>)</w:t>
            </w:r>
          </w:p>
        </w:tc>
        <w:tc>
          <w:tcPr>
            <w:tcW w:w="245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($700.06 + $665.55) = $1,365.61</w:t>
            </w:r>
          </w:p>
        </w:tc>
        <w:tc>
          <w:tcPr>
            <w:tcW w:w="241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($1,447.27 + $1,378.25) = $2,825.52</w:t>
            </w: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sz w:val="20"/>
                <w:szCs w:val="20"/>
              </w:rPr>
            </w:pPr>
            <w:r w:rsidRPr="00820D8A">
              <w:rPr>
                <w:rFonts w:ascii="Arial Narrow" w:hAnsi="Arial Narrow"/>
                <w:sz w:val="20"/>
                <w:szCs w:val="20"/>
              </w:rPr>
              <w:t>TDF/FTC (Truvada</w:t>
            </w:r>
            <w:r w:rsidRPr="00820D8A">
              <w:rPr>
                <w:rFonts w:ascii="Arial Narrow" w:hAnsi="Arial Narrow"/>
                <w:sz w:val="20"/>
                <w:szCs w:val="20"/>
                <w:vertAlign w:val="superscript"/>
              </w:rPr>
              <w:t>®</w:t>
            </w:r>
            <w:r w:rsidRPr="00820D8A">
              <w:rPr>
                <w:rFonts w:ascii="Arial Narrow" w:hAnsi="Arial Narrow"/>
                <w:sz w:val="20"/>
                <w:szCs w:val="20"/>
              </w:rPr>
              <w:t>) + RAL (</w:t>
            </w:r>
            <w:proofErr w:type="spellStart"/>
            <w:r w:rsidRPr="00820D8A">
              <w:rPr>
                <w:rFonts w:ascii="Arial Narrow" w:hAnsi="Arial Narrow"/>
                <w:sz w:val="20"/>
                <w:szCs w:val="20"/>
              </w:rPr>
              <w:t>Isentress</w:t>
            </w:r>
            <w:proofErr w:type="spellEnd"/>
            <w:r w:rsidRPr="00820D8A">
              <w:rPr>
                <w:rFonts w:ascii="Arial Narrow" w:hAnsi="Arial Narrow"/>
                <w:sz w:val="20"/>
                <w:szCs w:val="20"/>
                <w:vertAlign w:val="superscript"/>
              </w:rPr>
              <w:t>®</w:t>
            </w:r>
            <w:r w:rsidRPr="00820D8A">
              <w:rPr>
                <w:rFonts w:ascii="Arial Narrow" w:hAnsi="Arial Narrow"/>
                <w:sz w:val="20"/>
                <w:szCs w:val="20"/>
              </w:rPr>
              <w:t>)</w:t>
            </w:r>
          </w:p>
        </w:tc>
        <w:tc>
          <w:tcPr>
            <w:tcW w:w="245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($610.55 + $632.27) = $1,242.82</w:t>
            </w:r>
          </w:p>
        </w:tc>
        <w:tc>
          <w:tcPr>
            <w:tcW w:w="241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($1,268.25 + $1,311.69) = $2,579.94</w:t>
            </w: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sz w:val="20"/>
                <w:szCs w:val="20"/>
              </w:rPr>
            </w:pPr>
            <w:r w:rsidRPr="00820D8A">
              <w:rPr>
                <w:rFonts w:ascii="Arial Narrow" w:hAnsi="Arial Narrow"/>
                <w:sz w:val="20"/>
                <w:szCs w:val="20"/>
              </w:rPr>
              <w:t>TAF/FTC (</w:t>
            </w:r>
            <w:proofErr w:type="spellStart"/>
            <w:r w:rsidRPr="00820D8A">
              <w:rPr>
                <w:rFonts w:ascii="Arial Narrow" w:hAnsi="Arial Narrow"/>
                <w:sz w:val="20"/>
                <w:szCs w:val="20"/>
              </w:rPr>
              <w:t>Descovy</w:t>
            </w:r>
            <w:proofErr w:type="spellEnd"/>
            <w:r w:rsidRPr="00820D8A">
              <w:rPr>
                <w:rFonts w:ascii="Arial Narrow" w:hAnsi="Arial Narrow"/>
                <w:sz w:val="20"/>
                <w:szCs w:val="20"/>
                <w:vertAlign w:val="superscript"/>
              </w:rPr>
              <w:t>®</w:t>
            </w:r>
            <w:r w:rsidRPr="00820D8A">
              <w:rPr>
                <w:rFonts w:ascii="Arial Narrow" w:hAnsi="Arial Narrow"/>
                <w:sz w:val="20"/>
                <w:szCs w:val="20"/>
              </w:rPr>
              <w:t>) + RAL (</w:t>
            </w:r>
            <w:proofErr w:type="spellStart"/>
            <w:r w:rsidRPr="00820D8A">
              <w:rPr>
                <w:rFonts w:ascii="Arial Narrow" w:hAnsi="Arial Narrow"/>
                <w:sz w:val="20"/>
                <w:szCs w:val="20"/>
              </w:rPr>
              <w:t>Isentress</w:t>
            </w:r>
            <w:proofErr w:type="spellEnd"/>
            <w:r w:rsidRPr="00820D8A">
              <w:rPr>
                <w:rFonts w:ascii="Arial Narrow" w:hAnsi="Arial Narrow"/>
                <w:sz w:val="20"/>
                <w:szCs w:val="20"/>
                <w:vertAlign w:val="superscript"/>
              </w:rPr>
              <w:t>®</w:t>
            </w:r>
            <w:r w:rsidRPr="00820D8A">
              <w:rPr>
                <w:rFonts w:ascii="Arial Narrow" w:hAnsi="Arial Narrow"/>
                <w:sz w:val="20"/>
                <w:szCs w:val="20"/>
              </w:rPr>
              <w:t>)</w:t>
            </w:r>
          </w:p>
        </w:tc>
        <w:tc>
          <w:tcPr>
            <w:tcW w:w="245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($700.06 + $632.27) = $1,332.33</w:t>
            </w:r>
          </w:p>
        </w:tc>
        <w:tc>
          <w:tcPr>
            <w:tcW w:w="241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($1,447.27 + $1,311.69) = $2,758.96</w:t>
            </w:r>
          </w:p>
        </w:tc>
      </w:tr>
      <w:tr w:rsidR="00A0372A" w:rsidRPr="00820D8A" w:rsidTr="00F153CD">
        <w:tc>
          <w:tcPr>
            <w:tcW w:w="9072" w:type="dxa"/>
            <w:gridSpan w:val="3"/>
            <w:tcMar>
              <w:top w:w="0" w:type="dxa"/>
              <w:left w:w="108" w:type="dxa"/>
              <w:bottom w:w="0" w:type="dxa"/>
              <w:right w:w="108" w:type="dxa"/>
            </w:tcMar>
            <w:vAlign w:val="center"/>
            <w:hideMark/>
          </w:tcPr>
          <w:p w:rsidR="00A0372A" w:rsidRPr="00820D8A" w:rsidRDefault="00A0372A" w:rsidP="00A0372A">
            <w:pPr>
              <w:jc w:val="left"/>
              <w:rPr>
                <w:rFonts w:ascii="Arial Narrow" w:eastAsiaTheme="minorHAnsi" w:hAnsi="Arial Narrow"/>
                <w:sz w:val="20"/>
                <w:szCs w:val="20"/>
              </w:rPr>
            </w:pPr>
            <w:r w:rsidRPr="00820D8A">
              <w:rPr>
                <w:rFonts w:ascii="Arial Narrow" w:hAnsi="Arial Narrow"/>
                <w:b/>
                <w:bCs/>
                <w:i/>
                <w:iCs/>
                <w:sz w:val="20"/>
                <w:szCs w:val="20"/>
              </w:rPr>
              <w:t>Other DHHS/ASHM Guidelines A or B evidence level regimens (in certain clinical situations) (AI, AII, BI or BII)</w:t>
            </w: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sz w:val="20"/>
                <w:szCs w:val="20"/>
              </w:rPr>
            </w:pPr>
            <w:r w:rsidRPr="00820D8A">
              <w:rPr>
                <w:rFonts w:ascii="Arial Narrow" w:hAnsi="Arial Narrow"/>
                <w:sz w:val="20"/>
                <w:szCs w:val="20"/>
              </w:rPr>
              <w:t>TDF/FTC (Truvada</w:t>
            </w:r>
            <w:r w:rsidRPr="00820D8A">
              <w:rPr>
                <w:rFonts w:ascii="Arial Narrow" w:hAnsi="Arial Narrow"/>
                <w:sz w:val="20"/>
                <w:szCs w:val="20"/>
                <w:vertAlign w:val="superscript"/>
              </w:rPr>
              <w:t>®</w:t>
            </w:r>
            <w:r w:rsidRPr="00820D8A">
              <w:rPr>
                <w:rFonts w:ascii="Arial Narrow" w:hAnsi="Arial Narrow"/>
                <w:sz w:val="20"/>
                <w:szCs w:val="20"/>
              </w:rPr>
              <w:t>) OR TAF/FTC (</w:t>
            </w:r>
            <w:proofErr w:type="spellStart"/>
            <w:r w:rsidRPr="00820D8A">
              <w:rPr>
                <w:rFonts w:ascii="Arial Narrow" w:hAnsi="Arial Narrow"/>
                <w:sz w:val="20"/>
                <w:szCs w:val="20"/>
              </w:rPr>
              <w:t>Descovy</w:t>
            </w:r>
            <w:proofErr w:type="spellEnd"/>
            <w:r w:rsidRPr="00820D8A">
              <w:rPr>
                <w:rFonts w:ascii="Arial Narrow" w:hAnsi="Arial Narrow"/>
                <w:sz w:val="20"/>
                <w:szCs w:val="20"/>
                <w:vertAlign w:val="superscript"/>
              </w:rPr>
              <w:t>®</w:t>
            </w:r>
            <w:r w:rsidRPr="00820D8A">
              <w:rPr>
                <w:rFonts w:ascii="Arial Narrow" w:hAnsi="Arial Narrow"/>
                <w:sz w:val="20"/>
                <w:szCs w:val="20"/>
              </w:rPr>
              <w:t xml:space="preserve">) + DRV/r </w:t>
            </w:r>
            <w:r w:rsidRPr="00820D8A">
              <w:rPr>
                <w:rFonts w:ascii="Arial Narrow" w:hAnsi="Arial Narrow"/>
                <w:b/>
                <w:bCs/>
                <w:sz w:val="20"/>
                <w:szCs w:val="20"/>
              </w:rPr>
              <w:t>(AI)</w:t>
            </w:r>
          </w:p>
        </w:tc>
        <w:tc>
          <w:tcPr>
            <w:tcW w:w="4860" w:type="dxa"/>
            <w:gridSpan w:val="2"/>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N/A – DRV/r not PBS listed or high cost (concomitant ritonavir)</w:t>
            </w: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sz w:val="20"/>
                <w:szCs w:val="20"/>
              </w:rPr>
            </w:pPr>
            <w:r w:rsidRPr="00820D8A">
              <w:rPr>
                <w:rFonts w:ascii="Arial Narrow" w:hAnsi="Arial Narrow"/>
                <w:sz w:val="20"/>
                <w:szCs w:val="20"/>
              </w:rPr>
              <w:t>TDF/FTC (Truvada</w:t>
            </w:r>
            <w:r w:rsidRPr="00820D8A">
              <w:rPr>
                <w:rFonts w:ascii="Arial Narrow" w:hAnsi="Arial Narrow"/>
                <w:sz w:val="20"/>
                <w:szCs w:val="20"/>
                <w:vertAlign w:val="superscript"/>
              </w:rPr>
              <w:t>®</w:t>
            </w:r>
            <w:r w:rsidRPr="00820D8A">
              <w:rPr>
                <w:rFonts w:ascii="Arial Narrow" w:hAnsi="Arial Narrow"/>
                <w:sz w:val="20"/>
                <w:szCs w:val="20"/>
              </w:rPr>
              <w:t>) + DRV/c (</w:t>
            </w:r>
            <w:proofErr w:type="spellStart"/>
            <w:r w:rsidRPr="00820D8A">
              <w:rPr>
                <w:rFonts w:ascii="Arial Narrow" w:hAnsi="Arial Narrow"/>
                <w:sz w:val="20"/>
                <w:szCs w:val="20"/>
              </w:rPr>
              <w:t>Prezcobix</w:t>
            </w:r>
            <w:proofErr w:type="spellEnd"/>
            <w:r w:rsidRPr="00820D8A">
              <w:rPr>
                <w:rFonts w:ascii="Arial Narrow" w:hAnsi="Arial Narrow"/>
                <w:sz w:val="20"/>
                <w:szCs w:val="20"/>
                <w:vertAlign w:val="superscript"/>
              </w:rPr>
              <w:t>®</w:t>
            </w:r>
            <w:r w:rsidRPr="00820D8A">
              <w:rPr>
                <w:rFonts w:ascii="Arial Narrow" w:hAnsi="Arial Narrow"/>
                <w:sz w:val="20"/>
                <w:szCs w:val="20"/>
              </w:rPr>
              <w:t xml:space="preserve">) </w:t>
            </w:r>
            <w:r w:rsidRPr="00820D8A">
              <w:rPr>
                <w:rFonts w:ascii="Arial Narrow" w:hAnsi="Arial Narrow"/>
                <w:b/>
                <w:bCs/>
                <w:sz w:val="20"/>
                <w:szCs w:val="20"/>
              </w:rPr>
              <w:t>(AII)</w:t>
            </w:r>
          </w:p>
        </w:tc>
        <w:tc>
          <w:tcPr>
            <w:tcW w:w="245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($610.55 + $606.08) = $1,216.63</w:t>
            </w:r>
          </w:p>
        </w:tc>
        <w:tc>
          <w:tcPr>
            <w:tcW w:w="241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($1,268.25 + $1,259.31) = $2,527.59</w:t>
            </w: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sz w:val="20"/>
                <w:szCs w:val="20"/>
              </w:rPr>
            </w:pPr>
            <w:r w:rsidRPr="00820D8A">
              <w:rPr>
                <w:rFonts w:ascii="Arial Narrow" w:hAnsi="Arial Narrow"/>
                <w:sz w:val="20"/>
                <w:szCs w:val="20"/>
              </w:rPr>
              <w:t>TAF/FTC (</w:t>
            </w:r>
            <w:proofErr w:type="spellStart"/>
            <w:r w:rsidRPr="00820D8A">
              <w:rPr>
                <w:rFonts w:ascii="Arial Narrow" w:hAnsi="Arial Narrow"/>
                <w:sz w:val="20"/>
                <w:szCs w:val="20"/>
              </w:rPr>
              <w:t>Descovy</w:t>
            </w:r>
            <w:proofErr w:type="spellEnd"/>
            <w:r w:rsidRPr="00820D8A">
              <w:rPr>
                <w:rFonts w:ascii="Arial Narrow" w:hAnsi="Arial Narrow"/>
                <w:sz w:val="20"/>
                <w:szCs w:val="20"/>
                <w:vertAlign w:val="superscript"/>
              </w:rPr>
              <w:t>®</w:t>
            </w:r>
            <w:r w:rsidRPr="00820D8A">
              <w:rPr>
                <w:rFonts w:ascii="Arial Narrow" w:hAnsi="Arial Narrow"/>
                <w:sz w:val="20"/>
                <w:szCs w:val="20"/>
              </w:rPr>
              <w:t>) + DRV/c (</w:t>
            </w:r>
            <w:proofErr w:type="spellStart"/>
            <w:r w:rsidRPr="00820D8A">
              <w:rPr>
                <w:rFonts w:ascii="Arial Narrow" w:hAnsi="Arial Narrow"/>
                <w:sz w:val="20"/>
                <w:szCs w:val="20"/>
              </w:rPr>
              <w:t>Prezcobix</w:t>
            </w:r>
            <w:proofErr w:type="spellEnd"/>
            <w:r w:rsidRPr="00820D8A">
              <w:rPr>
                <w:rFonts w:ascii="Arial Narrow" w:hAnsi="Arial Narrow"/>
                <w:sz w:val="20"/>
                <w:szCs w:val="20"/>
                <w:vertAlign w:val="superscript"/>
              </w:rPr>
              <w:t>®</w:t>
            </w:r>
            <w:r w:rsidRPr="00820D8A">
              <w:rPr>
                <w:rFonts w:ascii="Arial Narrow" w:hAnsi="Arial Narrow"/>
                <w:sz w:val="20"/>
                <w:szCs w:val="20"/>
              </w:rPr>
              <w:t xml:space="preserve">) </w:t>
            </w:r>
            <w:r w:rsidRPr="00820D8A">
              <w:rPr>
                <w:rFonts w:ascii="Arial Narrow" w:hAnsi="Arial Narrow"/>
                <w:b/>
                <w:bCs/>
                <w:sz w:val="20"/>
                <w:szCs w:val="20"/>
              </w:rPr>
              <w:t>(AII)</w:t>
            </w:r>
          </w:p>
        </w:tc>
        <w:tc>
          <w:tcPr>
            <w:tcW w:w="245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($700.06 + $606.08) = $1,306.14</w:t>
            </w:r>
          </w:p>
        </w:tc>
        <w:tc>
          <w:tcPr>
            <w:tcW w:w="241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($1,447.27 + $1,259.31) = $2,706.58</w:t>
            </w: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b/>
                <w:bCs/>
                <w:sz w:val="20"/>
                <w:szCs w:val="20"/>
              </w:rPr>
            </w:pPr>
            <w:r w:rsidRPr="00820D8A">
              <w:rPr>
                <w:rFonts w:ascii="Arial Narrow" w:hAnsi="Arial Narrow"/>
                <w:sz w:val="20"/>
                <w:szCs w:val="20"/>
              </w:rPr>
              <w:t>TDF/FTC (Truvada</w:t>
            </w:r>
            <w:r w:rsidRPr="00820D8A">
              <w:rPr>
                <w:rFonts w:ascii="Arial Narrow" w:hAnsi="Arial Narrow"/>
                <w:sz w:val="20"/>
                <w:szCs w:val="20"/>
                <w:vertAlign w:val="superscript"/>
              </w:rPr>
              <w:t>®</w:t>
            </w:r>
            <w:r w:rsidRPr="00820D8A">
              <w:rPr>
                <w:rFonts w:ascii="Arial Narrow" w:hAnsi="Arial Narrow"/>
                <w:sz w:val="20"/>
                <w:szCs w:val="20"/>
              </w:rPr>
              <w:t>) OR TAF/FTC (</w:t>
            </w:r>
            <w:proofErr w:type="spellStart"/>
            <w:r w:rsidRPr="00820D8A">
              <w:rPr>
                <w:rFonts w:ascii="Arial Narrow" w:hAnsi="Arial Narrow"/>
                <w:sz w:val="20"/>
                <w:szCs w:val="20"/>
              </w:rPr>
              <w:t>Descovy</w:t>
            </w:r>
            <w:proofErr w:type="spellEnd"/>
            <w:r w:rsidRPr="00820D8A">
              <w:rPr>
                <w:rFonts w:ascii="Arial Narrow" w:hAnsi="Arial Narrow"/>
                <w:sz w:val="20"/>
                <w:szCs w:val="20"/>
                <w:vertAlign w:val="superscript"/>
              </w:rPr>
              <w:t>®</w:t>
            </w:r>
            <w:r w:rsidRPr="00820D8A">
              <w:rPr>
                <w:rFonts w:ascii="Arial Narrow" w:hAnsi="Arial Narrow"/>
                <w:sz w:val="20"/>
                <w:szCs w:val="20"/>
              </w:rPr>
              <w:t>) + ATV/r (</w:t>
            </w:r>
            <w:r w:rsidRPr="00820D8A">
              <w:rPr>
                <w:rFonts w:ascii="Arial Narrow" w:hAnsi="Arial Narrow"/>
                <w:b/>
                <w:bCs/>
                <w:sz w:val="20"/>
                <w:szCs w:val="20"/>
              </w:rPr>
              <w:t>BI</w:t>
            </w:r>
            <w:r w:rsidRPr="00820D8A">
              <w:rPr>
                <w:rFonts w:ascii="Arial Narrow" w:hAnsi="Arial Narrow"/>
                <w:sz w:val="20"/>
                <w:szCs w:val="20"/>
              </w:rPr>
              <w:t>)</w:t>
            </w:r>
          </w:p>
        </w:tc>
        <w:tc>
          <w:tcPr>
            <w:tcW w:w="4860" w:type="dxa"/>
            <w:gridSpan w:val="2"/>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N/A – ATV/r not PBS listed or high cost (concomitant ritonavir)</w:t>
            </w: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sz w:val="20"/>
                <w:szCs w:val="20"/>
              </w:rPr>
            </w:pPr>
            <w:r w:rsidRPr="00820D8A">
              <w:rPr>
                <w:rFonts w:ascii="Arial Narrow" w:hAnsi="Arial Narrow"/>
                <w:sz w:val="20"/>
                <w:szCs w:val="20"/>
              </w:rPr>
              <w:t>TDF/FTC (Truvada</w:t>
            </w:r>
            <w:r w:rsidRPr="00820D8A">
              <w:rPr>
                <w:rFonts w:ascii="Arial Narrow" w:hAnsi="Arial Narrow"/>
                <w:sz w:val="20"/>
                <w:szCs w:val="20"/>
                <w:vertAlign w:val="superscript"/>
              </w:rPr>
              <w:t>®</w:t>
            </w:r>
            <w:r w:rsidRPr="00820D8A">
              <w:rPr>
                <w:rFonts w:ascii="Arial Narrow" w:hAnsi="Arial Narrow"/>
                <w:sz w:val="20"/>
                <w:szCs w:val="20"/>
              </w:rPr>
              <w:t>) + ATV/c (</w:t>
            </w:r>
            <w:proofErr w:type="spellStart"/>
            <w:r w:rsidRPr="00820D8A">
              <w:rPr>
                <w:rFonts w:ascii="Arial Narrow" w:hAnsi="Arial Narrow"/>
                <w:sz w:val="20"/>
                <w:szCs w:val="20"/>
              </w:rPr>
              <w:t>Evotaz</w:t>
            </w:r>
            <w:proofErr w:type="spellEnd"/>
            <w:r w:rsidRPr="00820D8A">
              <w:rPr>
                <w:rFonts w:ascii="Arial Narrow" w:hAnsi="Arial Narrow"/>
                <w:sz w:val="20"/>
                <w:szCs w:val="20"/>
                <w:vertAlign w:val="superscript"/>
              </w:rPr>
              <w:t>®</w:t>
            </w:r>
            <w:r w:rsidRPr="00820D8A">
              <w:rPr>
                <w:rFonts w:ascii="Arial Narrow" w:hAnsi="Arial Narrow"/>
                <w:sz w:val="20"/>
                <w:szCs w:val="20"/>
              </w:rPr>
              <w:t>) (</w:t>
            </w:r>
            <w:r w:rsidRPr="00820D8A">
              <w:rPr>
                <w:rFonts w:ascii="Arial Narrow" w:hAnsi="Arial Narrow"/>
                <w:b/>
                <w:bCs/>
                <w:sz w:val="20"/>
                <w:szCs w:val="20"/>
              </w:rPr>
              <w:t>BI</w:t>
            </w:r>
            <w:r w:rsidRPr="00820D8A">
              <w:rPr>
                <w:rFonts w:ascii="Arial Narrow" w:hAnsi="Arial Narrow"/>
                <w:sz w:val="20"/>
                <w:szCs w:val="20"/>
              </w:rPr>
              <w:t>)</w:t>
            </w:r>
          </w:p>
        </w:tc>
        <w:tc>
          <w:tcPr>
            <w:tcW w:w="245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($610.55 + $485.13) = $1,095.68</w:t>
            </w:r>
          </w:p>
        </w:tc>
        <w:tc>
          <w:tcPr>
            <w:tcW w:w="241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($1,268.25 + $1,016.23) = $2,284.48</w:t>
            </w:r>
          </w:p>
        </w:tc>
      </w:tr>
      <w:tr w:rsidR="00B63B96" w:rsidRPr="00820D8A" w:rsidTr="00A0372A">
        <w:tc>
          <w:tcPr>
            <w:tcW w:w="4212" w:type="dxa"/>
            <w:tcMar>
              <w:top w:w="0" w:type="dxa"/>
              <w:left w:w="108" w:type="dxa"/>
              <w:bottom w:w="0" w:type="dxa"/>
              <w:right w:w="108" w:type="dxa"/>
            </w:tcMar>
            <w:vAlign w:val="center"/>
            <w:hideMark/>
          </w:tcPr>
          <w:p w:rsidR="00B63B96" w:rsidRPr="00820D8A" w:rsidRDefault="00B63B96" w:rsidP="00A0372A">
            <w:pPr>
              <w:jc w:val="left"/>
              <w:rPr>
                <w:rFonts w:ascii="Arial Narrow" w:eastAsiaTheme="minorHAnsi" w:hAnsi="Arial Narrow"/>
                <w:sz w:val="20"/>
                <w:szCs w:val="20"/>
              </w:rPr>
            </w:pPr>
            <w:r w:rsidRPr="00820D8A">
              <w:rPr>
                <w:rFonts w:ascii="Arial Narrow" w:hAnsi="Arial Narrow"/>
                <w:sz w:val="20"/>
                <w:szCs w:val="20"/>
              </w:rPr>
              <w:t>TAF/FTC (</w:t>
            </w:r>
            <w:proofErr w:type="spellStart"/>
            <w:r w:rsidRPr="00820D8A">
              <w:rPr>
                <w:rFonts w:ascii="Arial Narrow" w:hAnsi="Arial Narrow"/>
                <w:sz w:val="20"/>
                <w:szCs w:val="20"/>
              </w:rPr>
              <w:t>Descovy</w:t>
            </w:r>
            <w:proofErr w:type="spellEnd"/>
            <w:r w:rsidRPr="00820D8A">
              <w:rPr>
                <w:rFonts w:ascii="Arial Narrow" w:hAnsi="Arial Narrow"/>
                <w:sz w:val="20"/>
                <w:szCs w:val="20"/>
                <w:vertAlign w:val="superscript"/>
              </w:rPr>
              <w:t>®</w:t>
            </w:r>
            <w:r w:rsidRPr="00820D8A">
              <w:rPr>
                <w:rFonts w:ascii="Arial Narrow" w:hAnsi="Arial Narrow"/>
                <w:sz w:val="20"/>
                <w:szCs w:val="20"/>
              </w:rPr>
              <w:t>) + ATV/c (</w:t>
            </w:r>
            <w:proofErr w:type="spellStart"/>
            <w:r w:rsidRPr="00820D8A">
              <w:rPr>
                <w:rFonts w:ascii="Arial Narrow" w:hAnsi="Arial Narrow"/>
                <w:sz w:val="20"/>
                <w:szCs w:val="20"/>
              </w:rPr>
              <w:t>Evotaz</w:t>
            </w:r>
            <w:proofErr w:type="spellEnd"/>
            <w:r w:rsidRPr="00820D8A">
              <w:rPr>
                <w:rFonts w:ascii="Arial Narrow" w:hAnsi="Arial Narrow"/>
                <w:sz w:val="20"/>
                <w:szCs w:val="20"/>
                <w:vertAlign w:val="superscript"/>
              </w:rPr>
              <w:t>®</w:t>
            </w:r>
            <w:r w:rsidRPr="00820D8A">
              <w:rPr>
                <w:rFonts w:ascii="Arial Narrow" w:hAnsi="Arial Narrow"/>
                <w:sz w:val="20"/>
                <w:szCs w:val="20"/>
              </w:rPr>
              <w:t>) (</w:t>
            </w:r>
            <w:r w:rsidRPr="00820D8A">
              <w:rPr>
                <w:rFonts w:ascii="Arial Narrow" w:hAnsi="Arial Narrow"/>
                <w:b/>
                <w:bCs/>
                <w:sz w:val="20"/>
                <w:szCs w:val="20"/>
              </w:rPr>
              <w:t>BI</w:t>
            </w:r>
            <w:r w:rsidRPr="00820D8A">
              <w:rPr>
                <w:rFonts w:ascii="Arial Narrow" w:hAnsi="Arial Narrow"/>
                <w:sz w:val="20"/>
                <w:szCs w:val="20"/>
              </w:rPr>
              <w:t>)</w:t>
            </w:r>
          </w:p>
        </w:tc>
        <w:tc>
          <w:tcPr>
            <w:tcW w:w="245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($700.06 + $485.13) = $1,185.19</w:t>
            </w:r>
          </w:p>
        </w:tc>
        <w:tc>
          <w:tcPr>
            <w:tcW w:w="2410" w:type="dxa"/>
            <w:tcMar>
              <w:top w:w="0" w:type="dxa"/>
              <w:left w:w="108" w:type="dxa"/>
              <w:bottom w:w="0" w:type="dxa"/>
              <w:right w:w="108" w:type="dxa"/>
            </w:tcMar>
            <w:vAlign w:val="center"/>
            <w:hideMark/>
          </w:tcPr>
          <w:p w:rsidR="00B63B96" w:rsidRPr="00820D8A" w:rsidRDefault="00B63B96" w:rsidP="00B63B96">
            <w:pPr>
              <w:jc w:val="center"/>
              <w:rPr>
                <w:rFonts w:ascii="Arial Narrow" w:eastAsiaTheme="minorHAnsi" w:hAnsi="Arial Narrow"/>
                <w:sz w:val="20"/>
                <w:szCs w:val="20"/>
              </w:rPr>
            </w:pPr>
            <w:r w:rsidRPr="00820D8A">
              <w:rPr>
                <w:rFonts w:ascii="Arial Narrow" w:hAnsi="Arial Narrow"/>
                <w:sz w:val="20"/>
                <w:szCs w:val="20"/>
              </w:rPr>
              <w:t>($1,447.27 + $1,016.23) = $2,463.50</w:t>
            </w:r>
          </w:p>
        </w:tc>
      </w:tr>
    </w:tbl>
    <w:p w:rsidR="001E5499" w:rsidRPr="00820D8A" w:rsidRDefault="001E5499" w:rsidP="001E5499">
      <w:pPr>
        <w:jc w:val="left"/>
        <w:rPr>
          <w:rFonts w:ascii="Arial Narrow" w:hAnsi="Arial Narrow"/>
          <w:sz w:val="18"/>
        </w:rPr>
      </w:pPr>
      <w:r w:rsidRPr="00820D8A">
        <w:rPr>
          <w:rFonts w:ascii="Arial Narrow" w:hAnsi="Arial Narrow"/>
          <w:sz w:val="18"/>
        </w:rPr>
        <w:t>Source: Compiled by the PBAC Secretariat from</w:t>
      </w:r>
      <w:r w:rsidR="0095648B" w:rsidRPr="00820D8A">
        <w:rPr>
          <w:rFonts w:ascii="Arial Narrow" w:hAnsi="Arial Narrow"/>
          <w:sz w:val="18"/>
        </w:rPr>
        <w:t xml:space="preserve"> PBS-listed FDCs and</w:t>
      </w:r>
      <w:r w:rsidRPr="00820D8A">
        <w:rPr>
          <w:rFonts w:ascii="Arial Narrow" w:hAnsi="Arial Narrow"/>
          <w:sz w:val="18"/>
        </w:rPr>
        <w:t xml:space="preserve"> DHHS/ASHM ‘What to Start’ Guidelines, available at </w:t>
      </w:r>
      <w:r w:rsidRPr="00251693">
        <w:rPr>
          <w:rFonts w:ascii="Arial Narrow" w:hAnsi="Arial Narrow"/>
          <w:sz w:val="18"/>
        </w:rPr>
        <w:t>https://aidsinfo.nih.gov/guidelines/html/1/adult-and-adolescent-arv/11/what-to-start</w:t>
      </w:r>
      <w:r w:rsidRPr="00820D8A">
        <w:rPr>
          <w:rFonts w:ascii="Arial Narrow" w:hAnsi="Arial Narrow"/>
          <w:sz w:val="18"/>
        </w:rPr>
        <w:t xml:space="preserve"> </w:t>
      </w:r>
    </w:p>
    <w:p w:rsidR="0095648B" w:rsidRPr="00820D8A" w:rsidRDefault="00B63B96" w:rsidP="00B63B96">
      <w:pPr>
        <w:rPr>
          <w:rFonts w:ascii="Arial Narrow" w:eastAsiaTheme="minorHAnsi" w:hAnsi="Arial Narrow"/>
          <w:sz w:val="16"/>
        </w:rPr>
      </w:pPr>
      <w:r w:rsidRPr="00820D8A">
        <w:rPr>
          <w:rFonts w:ascii="Arial Narrow" w:hAnsi="Arial Narrow"/>
          <w:sz w:val="18"/>
        </w:rPr>
        <w:t>Abbreviations:</w:t>
      </w:r>
      <w:r w:rsidR="00D1714E" w:rsidRPr="00820D8A">
        <w:rPr>
          <w:rFonts w:ascii="Arial Narrow" w:hAnsi="Arial Narrow"/>
          <w:sz w:val="18"/>
        </w:rPr>
        <w:t xml:space="preserve"> FDC = fixed-dose combination;</w:t>
      </w:r>
      <w:r w:rsidRPr="00820D8A">
        <w:rPr>
          <w:rFonts w:ascii="Arial Narrow" w:hAnsi="Arial Narrow"/>
          <w:sz w:val="18"/>
        </w:rPr>
        <w:t xml:space="preserve"> TDF = tenofovir </w:t>
      </w:r>
      <w:proofErr w:type="spellStart"/>
      <w:r w:rsidRPr="00820D8A">
        <w:rPr>
          <w:rFonts w:ascii="Arial Narrow" w:hAnsi="Arial Narrow"/>
          <w:sz w:val="18"/>
        </w:rPr>
        <w:t>disoproxil</w:t>
      </w:r>
      <w:proofErr w:type="spellEnd"/>
      <w:r w:rsidRPr="00820D8A">
        <w:rPr>
          <w:rFonts w:ascii="Arial Narrow" w:hAnsi="Arial Narrow"/>
          <w:sz w:val="18"/>
        </w:rPr>
        <w:t xml:space="preserve"> fumarate; FTC = emtricitabine; EFV = </w:t>
      </w:r>
      <w:proofErr w:type="spellStart"/>
      <w:r w:rsidRPr="00820D8A">
        <w:rPr>
          <w:rFonts w:ascii="Arial Narrow" w:hAnsi="Arial Narrow"/>
          <w:sz w:val="18"/>
        </w:rPr>
        <w:t>efavirenz</w:t>
      </w:r>
      <w:proofErr w:type="spellEnd"/>
      <w:r w:rsidRPr="00820D8A">
        <w:rPr>
          <w:rFonts w:ascii="Arial Narrow" w:hAnsi="Arial Narrow"/>
          <w:sz w:val="18"/>
        </w:rPr>
        <w:t xml:space="preserve">; EVC/c = </w:t>
      </w:r>
      <w:proofErr w:type="spellStart"/>
      <w:r w:rsidRPr="00820D8A">
        <w:rPr>
          <w:rFonts w:ascii="Arial Narrow" w:hAnsi="Arial Narrow"/>
          <w:sz w:val="18"/>
        </w:rPr>
        <w:t>elvitegravir</w:t>
      </w:r>
      <w:proofErr w:type="spellEnd"/>
      <w:r w:rsidRPr="00820D8A">
        <w:rPr>
          <w:rFonts w:ascii="Arial Narrow" w:hAnsi="Arial Narrow"/>
          <w:sz w:val="18"/>
        </w:rPr>
        <w:t xml:space="preserve"> (cobicistat boosted); RPV = </w:t>
      </w:r>
      <w:proofErr w:type="spellStart"/>
      <w:r w:rsidRPr="00820D8A">
        <w:rPr>
          <w:rFonts w:ascii="Arial Narrow" w:hAnsi="Arial Narrow"/>
          <w:sz w:val="18"/>
        </w:rPr>
        <w:t>rilpivirine</w:t>
      </w:r>
      <w:proofErr w:type="spellEnd"/>
      <w:r w:rsidRPr="00820D8A">
        <w:rPr>
          <w:rFonts w:ascii="Arial Narrow" w:hAnsi="Arial Narrow"/>
          <w:sz w:val="18"/>
        </w:rPr>
        <w:t xml:space="preserve">; TAF = tenofovir </w:t>
      </w:r>
      <w:proofErr w:type="spellStart"/>
      <w:r w:rsidRPr="00820D8A">
        <w:rPr>
          <w:rFonts w:ascii="Arial Narrow" w:hAnsi="Arial Narrow"/>
          <w:sz w:val="18"/>
        </w:rPr>
        <w:t>alafenamide</w:t>
      </w:r>
      <w:proofErr w:type="spellEnd"/>
      <w:r w:rsidRPr="00820D8A">
        <w:rPr>
          <w:rFonts w:ascii="Arial Narrow" w:hAnsi="Arial Narrow"/>
          <w:sz w:val="18"/>
        </w:rPr>
        <w:t xml:space="preserve">; ABC = </w:t>
      </w:r>
      <w:proofErr w:type="spellStart"/>
      <w:r w:rsidRPr="00820D8A">
        <w:rPr>
          <w:rFonts w:ascii="Arial Narrow" w:hAnsi="Arial Narrow"/>
          <w:sz w:val="18"/>
        </w:rPr>
        <w:t>abacavir</w:t>
      </w:r>
      <w:proofErr w:type="spellEnd"/>
      <w:r w:rsidRPr="00820D8A">
        <w:rPr>
          <w:rFonts w:ascii="Arial Narrow" w:hAnsi="Arial Narrow"/>
          <w:sz w:val="18"/>
        </w:rPr>
        <w:t xml:space="preserve">; 3TC = lamivudine; </w:t>
      </w:r>
      <w:r w:rsidR="0095648B" w:rsidRPr="00820D8A">
        <w:rPr>
          <w:rFonts w:ascii="Arial Narrow" w:hAnsi="Arial Narrow"/>
          <w:sz w:val="18"/>
        </w:rPr>
        <w:t xml:space="preserve">DTG = </w:t>
      </w:r>
      <w:proofErr w:type="spellStart"/>
      <w:r w:rsidR="0095648B" w:rsidRPr="00820D8A">
        <w:rPr>
          <w:rFonts w:ascii="Arial Narrow" w:hAnsi="Arial Narrow"/>
          <w:sz w:val="18"/>
        </w:rPr>
        <w:t>dolutegravir</w:t>
      </w:r>
      <w:proofErr w:type="spellEnd"/>
      <w:r w:rsidR="0095648B" w:rsidRPr="00820D8A">
        <w:rPr>
          <w:rFonts w:ascii="Arial Narrow" w:hAnsi="Arial Narrow"/>
          <w:sz w:val="18"/>
        </w:rPr>
        <w:t xml:space="preserve">; </w:t>
      </w:r>
      <w:r w:rsidRPr="00820D8A">
        <w:rPr>
          <w:rFonts w:ascii="Arial Narrow" w:hAnsi="Arial Narrow"/>
          <w:sz w:val="18"/>
        </w:rPr>
        <w:t xml:space="preserve">RAL = </w:t>
      </w:r>
      <w:proofErr w:type="spellStart"/>
      <w:r w:rsidRPr="00820D8A">
        <w:rPr>
          <w:rFonts w:ascii="Arial Narrow" w:hAnsi="Arial Narrow"/>
          <w:sz w:val="18"/>
        </w:rPr>
        <w:t>raltegravir</w:t>
      </w:r>
      <w:proofErr w:type="spellEnd"/>
      <w:r w:rsidRPr="00820D8A">
        <w:rPr>
          <w:rFonts w:ascii="Arial Narrow" w:hAnsi="Arial Narrow"/>
          <w:sz w:val="18"/>
        </w:rPr>
        <w:t>; DRV/r = darunavir (ritonavir boosted); DRV/c = darunavir (cobicistat boosted);</w:t>
      </w:r>
      <w:r w:rsidR="00AB3195" w:rsidRPr="00820D8A">
        <w:rPr>
          <w:rFonts w:ascii="Arial Narrow" w:hAnsi="Arial Narrow"/>
          <w:sz w:val="18"/>
        </w:rPr>
        <w:t xml:space="preserve"> </w:t>
      </w:r>
      <w:r w:rsidRPr="00820D8A">
        <w:rPr>
          <w:rFonts w:ascii="Arial Narrow" w:hAnsi="Arial Narrow"/>
          <w:sz w:val="18"/>
        </w:rPr>
        <w:t xml:space="preserve">ATV/r = atazanavir (ritonavir boosted); </w:t>
      </w:r>
    </w:p>
    <w:p w:rsidR="00B63B96" w:rsidRPr="00820D8A" w:rsidRDefault="00B63B96" w:rsidP="00B63B96">
      <w:pPr>
        <w:rPr>
          <w:rFonts w:ascii="Arial Narrow" w:hAnsi="Arial Narrow"/>
          <w:sz w:val="18"/>
        </w:rPr>
      </w:pPr>
      <w:r w:rsidRPr="00820D8A">
        <w:rPr>
          <w:rFonts w:ascii="Arial Narrow" w:hAnsi="Arial Narrow"/>
          <w:sz w:val="18"/>
        </w:rPr>
        <w:t>ATV/c = atazanavir (cobicistat boosted)</w:t>
      </w:r>
    </w:p>
    <w:p w:rsidR="00B63B96" w:rsidRPr="00820D8A" w:rsidRDefault="00B63B96" w:rsidP="00B63B96">
      <w:pPr>
        <w:rPr>
          <w:rFonts w:asciiTheme="minorHAnsi" w:hAnsiTheme="minorHAnsi"/>
          <w:szCs w:val="24"/>
        </w:rPr>
      </w:pPr>
      <w:r w:rsidRPr="00820D8A">
        <w:rPr>
          <w:rFonts w:ascii="Arial Narrow" w:hAnsi="Arial Narrow"/>
          <w:sz w:val="18"/>
        </w:rPr>
        <w:t>*TDF/FTC (Truvada</w:t>
      </w:r>
      <w:r w:rsidRPr="00820D8A">
        <w:rPr>
          <w:rFonts w:ascii="Arial Narrow" w:hAnsi="Arial Narrow"/>
          <w:sz w:val="18"/>
          <w:vertAlign w:val="superscript"/>
        </w:rPr>
        <w:t>®</w:t>
      </w:r>
      <w:r w:rsidRPr="00820D8A">
        <w:rPr>
          <w:rFonts w:ascii="Arial Narrow" w:hAnsi="Arial Narrow"/>
          <w:sz w:val="18"/>
        </w:rPr>
        <w:t>) prices based on 1 March 2018 pricing prior to listing of PrEP</w:t>
      </w:r>
    </w:p>
    <w:p w:rsidR="00BA051C" w:rsidRPr="00820D8A" w:rsidRDefault="00BA051C">
      <w:pPr>
        <w:widowControl/>
        <w:jc w:val="left"/>
        <w:rPr>
          <w:b/>
          <w:i/>
          <w:sz w:val="28"/>
        </w:rPr>
      </w:pPr>
      <w:bookmarkStart w:id="19" w:name="_Toc514144464"/>
    </w:p>
    <w:p w:rsidR="001A275F" w:rsidRDefault="001A275F">
      <w:pPr>
        <w:widowControl/>
        <w:jc w:val="left"/>
        <w:rPr>
          <w:b/>
          <w:i/>
          <w:sz w:val="28"/>
        </w:rPr>
      </w:pPr>
      <w:r>
        <w:br w:type="page"/>
      </w:r>
    </w:p>
    <w:p w:rsidR="00776E74" w:rsidRPr="00820D8A" w:rsidRDefault="00C25D9C" w:rsidP="00AC168F">
      <w:pPr>
        <w:pStyle w:val="Heading2"/>
        <w:spacing w:after="120"/>
      </w:pPr>
      <w:r w:rsidRPr="00820D8A">
        <w:lastRenderedPageBreak/>
        <w:t>D</w:t>
      </w:r>
      <w:r w:rsidR="005466D5" w:rsidRPr="00820D8A">
        <w:t>rug cost/patient</w:t>
      </w:r>
      <w:r w:rsidRPr="00820D8A">
        <w:t>/year</w:t>
      </w:r>
      <w:bookmarkEnd w:id="19"/>
      <w:r w:rsidR="00776E74" w:rsidRPr="00820D8A">
        <w:t>:</w:t>
      </w:r>
    </w:p>
    <w:p w:rsidR="00776E74" w:rsidRPr="00AC168F" w:rsidRDefault="00086E07" w:rsidP="00FE5DC3">
      <w:pPr>
        <w:pStyle w:val="ListParagraph"/>
        <w:keepNext/>
        <w:widowControl/>
        <w:numPr>
          <w:ilvl w:val="1"/>
          <w:numId w:val="1"/>
        </w:numPr>
        <w:rPr>
          <w:color w:val="000000" w:themeColor="text1"/>
        </w:rPr>
      </w:pPr>
      <w:r w:rsidRPr="007C1ED2">
        <w:rPr>
          <w:color w:val="000000" w:themeColor="text1"/>
        </w:rPr>
        <w:t>$</w:t>
      </w:r>
      <w:r w:rsidR="00251693">
        <w:rPr>
          <w:noProof/>
          <w:color w:val="000000"/>
          <w:highlight w:val="black"/>
        </w:rPr>
        <w:t>''''''''''''''''''</w:t>
      </w:r>
      <w:r w:rsidRPr="007C1ED2">
        <w:rPr>
          <w:color w:val="000000" w:themeColor="text1"/>
        </w:rPr>
        <w:t xml:space="preserve"> </w:t>
      </w:r>
      <w:r w:rsidR="00BA051C" w:rsidRPr="007C1ED2">
        <w:rPr>
          <w:color w:val="000000" w:themeColor="text1"/>
        </w:rPr>
        <w:t>at</w:t>
      </w:r>
      <w:r w:rsidR="00BA051C" w:rsidRPr="00820D8A">
        <w:rPr>
          <w:color w:val="000000" w:themeColor="text1"/>
        </w:rPr>
        <w:t xml:space="preserve"> the </w:t>
      </w:r>
      <w:r w:rsidR="00941245" w:rsidRPr="00820D8A">
        <w:rPr>
          <w:color w:val="000000" w:themeColor="text1"/>
        </w:rPr>
        <w:t>submission’s</w:t>
      </w:r>
      <w:r w:rsidR="00BA051C" w:rsidRPr="00820D8A">
        <w:rPr>
          <w:color w:val="000000" w:themeColor="text1"/>
        </w:rPr>
        <w:t xml:space="preserve"> requested price</w:t>
      </w:r>
      <w:r w:rsidR="005466D5" w:rsidRPr="00820D8A">
        <w:rPr>
          <w:color w:val="000000" w:themeColor="text1"/>
        </w:rPr>
        <w:t>, based on six 60-day scripts with a DPMQ of $</w:t>
      </w:r>
      <w:r w:rsidR="00251693">
        <w:rPr>
          <w:noProof/>
          <w:color w:val="000000"/>
          <w:highlight w:val="black"/>
        </w:rPr>
        <w:t>''''''''''''''''</w:t>
      </w:r>
      <w:r w:rsidR="006E7917" w:rsidRPr="00820D8A">
        <w:rPr>
          <w:color w:val="000000" w:themeColor="text1"/>
        </w:rPr>
        <w:t>.</w:t>
      </w:r>
      <w:bookmarkStart w:id="20" w:name="_Toc514144465"/>
    </w:p>
    <w:p w:rsidR="00B60939" w:rsidRPr="00AC168F" w:rsidRDefault="00B60939" w:rsidP="00AC168F">
      <w:pPr>
        <w:pStyle w:val="Heading2"/>
        <w:spacing w:after="120"/>
      </w:pPr>
      <w:r w:rsidRPr="00820D8A">
        <w:t>Estimated PBS usage &amp; financial implications</w:t>
      </w:r>
      <w:bookmarkEnd w:id="20"/>
    </w:p>
    <w:p w:rsidR="0072416F" w:rsidRPr="00820D8A" w:rsidRDefault="00C25D9C" w:rsidP="00B42DFF">
      <w:pPr>
        <w:pStyle w:val="ListParagraph"/>
        <w:widowControl/>
        <w:numPr>
          <w:ilvl w:val="1"/>
          <w:numId w:val="1"/>
        </w:numPr>
        <w:rPr>
          <w:color w:val="000000" w:themeColor="text1"/>
        </w:rPr>
      </w:pPr>
      <w:r w:rsidRPr="00820D8A">
        <w:t xml:space="preserve">This submission </w:t>
      </w:r>
      <w:r w:rsidR="00B201A4" w:rsidRPr="00820D8A">
        <w:t>wa</w:t>
      </w:r>
      <w:r w:rsidR="000C1142" w:rsidRPr="00820D8A">
        <w:t xml:space="preserve">s </w:t>
      </w:r>
      <w:r w:rsidR="00184FC9" w:rsidRPr="00820D8A">
        <w:t xml:space="preserve">not </w:t>
      </w:r>
      <w:r w:rsidRPr="00820D8A">
        <w:t>considered by DUSC</w:t>
      </w:r>
      <w:r w:rsidRPr="00820D8A">
        <w:rPr>
          <w:color w:val="0070C0"/>
        </w:rPr>
        <w:t xml:space="preserve">. </w:t>
      </w:r>
      <w:r w:rsidR="005466D5" w:rsidRPr="00820D8A">
        <w:rPr>
          <w:color w:val="000000" w:themeColor="text1"/>
        </w:rPr>
        <w:t xml:space="preserve">The submission </w:t>
      </w:r>
      <w:r w:rsidR="00D862C9" w:rsidRPr="00820D8A">
        <w:rPr>
          <w:color w:val="000000" w:themeColor="text1"/>
        </w:rPr>
        <w:t xml:space="preserve">reasonably </w:t>
      </w:r>
      <w:r w:rsidR="005466D5" w:rsidRPr="00820D8A">
        <w:rPr>
          <w:color w:val="000000" w:themeColor="text1"/>
        </w:rPr>
        <w:t>took a market share approach to estimating use and financial impact</w:t>
      </w:r>
      <w:r w:rsidR="00D862C9" w:rsidRPr="00820D8A">
        <w:rPr>
          <w:color w:val="000000" w:themeColor="text1"/>
        </w:rPr>
        <w:t>.</w:t>
      </w:r>
    </w:p>
    <w:p w:rsidR="00B201A4" w:rsidRPr="00820D8A" w:rsidRDefault="0095648B" w:rsidP="00E6655B">
      <w:pPr>
        <w:pStyle w:val="ListParagraph"/>
        <w:widowControl/>
        <w:numPr>
          <w:ilvl w:val="1"/>
          <w:numId w:val="1"/>
        </w:numPr>
        <w:rPr>
          <w:color w:val="000000" w:themeColor="text1"/>
        </w:rPr>
      </w:pPr>
      <w:r w:rsidRPr="00820D8A">
        <w:t>Table 9</w:t>
      </w:r>
      <w:r w:rsidR="00ED7A8F" w:rsidRPr="00820D8A">
        <w:t xml:space="preserve"> </w:t>
      </w:r>
      <w:r w:rsidR="001810C4" w:rsidRPr="00820D8A">
        <w:rPr>
          <w:color w:val="000000" w:themeColor="text1"/>
        </w:rPr>
        <w:t xml:space="preserve">presents the estimated use and financial implications for </w:t>
      </w:r>
      <w:proofErr w:type="spellStart"/>
      <w:r w:rsidR="008657E4" w:rsidRPr="00820D8A">
        <w:rPr>
          <w:color w:val="000000" w:themeColor="text1"/>
        </w:rPr>
        <w:t>Juluca</w:t>
      </w:r>
      <w:proofErr w:type="spellEnd"/>
      <w:r w:rsidR="00E6655B" w:rsidRPr="00820D8A">
        <w:rPr>
          <w:color w:val="000000" w:themeColor="text1"/>
        </w:rPr>
        <w:t>, based on the DPMQ</w:t>
      </w:r>
      <w:r w:rsidR="002D7B1E" w:rsidRPr="00820D8A">
        <w:rPr>
          <w:color w:val="000000" w:themeColor="text1"/>
        </w:rPr>
        <w:t>s</w:t>
      </w:r>
      <w:r w:rsidR="00E6655B" w:rsidRPr="00820D8A">
        <w:rPr>
          <w:color w:val="000000" w:themeColor="text1"/>
        </w:rPr>
        <w:t xml:space="preserve"> of the </w:t>
      </w:r>
      <w:proofErr w:type="spellStart"/>
      <w:r w:rsidR="00E6655B" w:rsidRPr="00820D8A">
        <w:rPr>
          <w:color w:val="000000" w:themeColor="text1"/>
        </w:rPr>
        <w:t>antiretrovirals</w:t>
      </w:r>
      <w:proofErr w:type="spellEnd"/>
      <w:r w:rsidR="00E6655B" w:rsidRPr="00820D8A">
        <w:rPr>
          <w:color w:val="000000" w:themeColor="text1"/>
        </w:rPr>
        <w:t xml:space="preserve"> when the submission was lodged</w:t>
      </w:r>
      <w:r w:rsidR="00AB3195" w:rsidRPr="00820D8A">
        <w:rPr>
          <w:color w:val="000000" w:themeColor="text1"/>
        </w:rPr>
        <w:t>.</w:t>
      </w:r>
    </w:p>
    <w:p w:rsidR="00C25D9C" w:rsidRPr="00820D8A" w:rsidRDefault="001D1159" w:rsidP="00DF1875">
      <w:pPr>
        <w:pStyle w:val="TableHeading"/>
      </w:pPr>
      <w:bookmarkStart w:id="21" w:name="_Ref513333076"/>
      <w:r w:rsidRPr="00820D8A">
        <w:rPr>
          <w:rStyle w:val="CommentReference"/>
          <w:b/>
          <w:szCs w:val="22"/>
        </w:rPr>
        <w:t>Table</w:t>
      </w:r>
      <w:r w:rsidR="00D862C9" w:rsidRPr="00820D8A">
        <w:rPr>
          <w:rStyle w:val="CommentReference"/>
          <w:b/>
          <w:szCs w:val="22"/>
        </w:rPr>
        <w:t xml:space="preserve"> </w:t>
      </w:r>
      <w:r w:rsidR="0095648B" w:rsidRPr="00820D8A">
        <w:rPr>
          <w:rStyle w:val="CommentReference"/>
          <w:b/>
          <w:szCs w:val="22"/>
        </w:rPr>
        <w:t>9</w:t>
      </w:r>
      <w:bookmarkEnd w:id="21"/>
      <w:r w:rsidR="002A2F50" w:rsidRPr="00820D8A">
        <w:rPr>
          <w:rStyle w:val="CommentReference"/>
          <w:b/>
          <w:szCs w:val="22"/>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6"/>
        <w:gridCol w:w="1166"/>
        <w:gridCol w:w="1165"/>
        <w:gridCol w:w="1165"/>
        <w:gridCol w:w="1165"/>
        <w:gridCol w:w="1165"/>
        <w:gridCol w:w="1163"/>
      </w:tblGrid>
      <w:tr w:rsidR="00385A9D" w:rsidRPr="00820D8A" w:rsidTr="000C1142">
        <w:trPr>
          <w:tblHeader/>
        </w:trPr>
        <w:tc>
          <w:tcPr>
            <w:tcW w:w="1119" w:type="pct"/>
            <w:shd w:val="clear" w:color="auto" w:fill="auto"/>
            <w:vAlign w:val="center"/>
          </w:tcPr>
          <w:p w:rsidR="00385A9D" w:rsidRPr="00820D8A" w:rsidRDefault="00385A9D" w:rsidP="00ED7A8F">
            <w:pPr>
              <w:pStyle w:val="Tabletext"/>
              <w:spacing w:before="40" w:after="40"/>
            </w:pPr>
          </w:p>
        </w:tc>
        <w:tc>
          <w:tcPr>
            <w:tcW w:w="647" w:type="pct"/>
            <w:shd w:val="clear" w:color="auto" w:fill="auto"/>
            <w:vAlign w:val="center"/>
          </w:tcPr>
          <w:p w:rsidR="00385A9D" w:rsidRPr="00820D8A" w:rsidRDefault="00385A9D" w:rsidP="00ED7A8F">
            <w:pPr>
              <w:pStyle w:val="Tabletext"/>
              <w:spacing w:before="40" w:after="40"/>
              <w:jc w:val="center"/>
              <w:rPr>
                <w:b/>
              </w:rPr>
            </w:pPr>
            <w:r w:rsidRPr="00820D8A">
              <w:rPr>
                <w:b/>
              </w:rPr>
              <w:t>Year 1</w:t>
            </w:r>
          </w:p>
        </w:tc>
        <w:tc>
          <w:tcPr>
            <w:tcW w:w="647" w:type="pct"/>
            <w:shd w:val="clear" w:color="auto" w:fill="auto"/>
            <w:vAlign w:val="center"/>
          </w:tcPr>
          <w:p w:rsidR="00385A9D" w:rsidRPr="00820D8A" w:rsidRDefault="00385A9D" w:rsidP="00ED7A8F">
            <w:pPr>
              <w:pStyle w:val="Tabletext"/>
              <w:spacing w:before="40" w:after="40"/>
              <w:jc w:val="center"/>
              <w:rPr>
                <w:b/>
              </w:rPr>
            </w:pPr>
            <w:r w:rsidRPr="00820D8A">
              <w:rPr>
                <w:b/>
              </w:rPr>
              <w:t>Year 2</w:t>
            </w:r>
          </w:p>
        </w:tc>
        <w:tc>
          <w:tcPr>
            <w:tcW w:w="647" w:type="pct"/>
            <w:shd w:val="clear" w:color="auto" w:fill="auto"/>
            <w:vAlign w:val="center"/>
          </w:tcPr>
          <w:p w:rsidR="00385A9D" w:rsidRPr="00820D8A" w:rsidRDefault="00385A9D" w:rsidP="00ED7A8F">
            <w:pPr>
              <w:pStyle w:val="Tabletext"/>
              <w:spacing w:before="40" w:after="40"/>
              <w:jc w:val="center"/>
              <w:rPr>
                <w:b/>
              </w:rPr>
            </w:pPr>
            <w:r w:rsidRPr="00820D8A">
              <w:rPr>
                <w:b/>
              </w:rPr>
              <w:t>Year 3</w:t>
            </w:r>
          </w:p>
        </w:tc>
        <w:tc>
          <w:tcPr>
            <w:tcW w:w="647" w:type="pct"/>
            <w:shd w:val="clear" w:color="auto" w:fill="auto"/>
            <w:vAlign w:val="center"/>
          </w:tcPr>
          <w:p w:rsidR="00385A9D" w:rsidRPr="00820D8A" w:rsidRDefault="00385A9D" w:rsidP="00ED7A8F">
            <w:pPr>
              <w:pStyle w:val="Tabletext"/>
              <w:spacing w:before="40" w:after="40"/>
              <w:jc w:val="center"/>
              <w:rPr>
                <w:b/>
              </w:rPr>
            </w:pPr>
            <w:r w:rsidRPr="00820D8A">
              <w:rPr>
                <w:b/>
              </w:rPr>
              <w:t>Year 4</w:t>
            </w:r>
          </w:p>
        </w:tc>
        <w:tc>
          <w:tcPr>
            <w:tcW w:w="647" w:type="pct"/>
            <w:shd w:val="clear" w:color="auto" w:fill="auto"/>
            <w:vAlign w:val="center"/>
          </w:tcPr>
          <w:p w:rsidR="00385A9D" w:rsidRPr="00820D8A" w:rsidRDefault="00385A9D" w:rsidP="00ED7A8F">
            <w:pPr>
              <w:pStyle w:val="Tabletext"/>
              <w:spacing w:before="40" w:after="40"/>
              <w:jc w:val="center"/>
              <w:rPr>
                <w:b/>
              </w:rPr>
            </w:pPr>
            <w:r w:rsidRPr="00820D8A">
              <w:rPr>
                <w:b/>
              </w:rPr>
              <w:t>Year 5</w:t>
            </w:r>
          </w:p>
        </w:tc>
        <w:tc>
          <w:tcPr>
            <w:tcW w:w="646" w:type="pct"/>
          </w:tcPr>
          <w:p w:rsidR="00385A9D" w:rsidRPr="00820D8A" w:rsidRDefault="00385A9D" w:rsidP="00ED7A8F">
            <w:pPr>
              <w:pStyle w:val="Tabletext"/>
              <w:spacing w:before="40" w:after="40"/>
              <w:jc w:val="center"/>
              <w:rPr>
                <w:b/>
              </w:rPr>
            </w:pPr>
            <w:r w:rsidRPr="00820D8A">
              <w:rPr>
                <w:b/>
              </w:rPr>
              <w:t>Year 6</w:t>
            </w:r>
          </w:p>
        </w:tc>
      </w:tr>
      <w:tr w:rsidR="00385A9D" w:rsidRPr="00820D8A" w:rsidTr="00385A9D">
        <w:tc>
          <w:tcPr>
            <w:tcW w:w="5000" w:type="pct"/>
            <w:gridSpan w:val="7"/>
            <w:shd w:val="clear" w:color="auto" w:fill="auto"/>
            <w:vAlign w:val="center"/>
          </w:tcPr>
          <w:p w:rsidR="00385A9D" w:rsidRPr="00820D8A" w:rsidRDefault="00385A9D" w:rsidP="00DF1875">
            <w:pPr>
              <w:pStyle w:val="Tabletext"/>
              <w:spacing w:before="40" w:after="40"/>
              <w:rPr>
                <w:b/>
                <w:bCs/>
                <w:color w:val="000000"/>
              </w:rPr>
            </w:pPr>
            <w:r w:rsidRPr="00820D8A">
              <w:rPr>
                <w:b/>
                <w:bCs/>
                <w:color w:val="000000"/>
              </w:rPr>
              <w:t xml:space="preserve">Estimated financial implications of </w:t>
            </w:r>
            <w:proofErr w:type="spellStart"/>
            <w:r w:rsidR="000C1142" w:rsidRPr="00820D8A">
              <w:rPr>
                <w:b/>
                <w:bCs/>
                <w:color w:val="000000"/>
              </w:rPr>
              <w:t>dolutegravir</w:t>
            </w:r>
            <w:proofErr w:type="spellEnd"/>
            <w:r w:rsidR="000C1142" w:rsidRPr="00820D8A">
              <w:rPr>
                <w:b/>
                <w:bCs/>
                <w:color w:val="000000"/>
              </w:rPr>
              <w:t>/</w:t>
            </w:r>
            <w:proofErr w:type="spellStart"/>
            <w:r w:rsidR="000C1142" w:rsidRPr="00820D8A">
              <w:rPr>
                <w:b/>
                <w:bCs/>
                <w:color w:val="000000"/>
              </w:rPr>
              <w:t>rilpivirine</w:t>
            </w:r>
            <w:proofErr w:type="spellEnd"/>
            <w:r w:rsidR="00DF1875" w:rsidRPr="00820D8A">
              <w:rPr>
                <w:b/>
                <w:bCs/>
                <w:color w:val="000000"/>
              </w:rPr>
              <w:t xml:space="preserve"> FDC</w:t>
            </w:r>
          </w:p>
        </w:tc>
      </w:tr>
      <w:tr w:rsidR="000C1142" w:rsidRPr="00820D8A" w:rsidTr="00ED7A8F">
        <w:tc>
          <w:tcPr>
            <w:tcW w:w="1119" w:type="pct"/>
            <w:shd w:val="clear" w:color="auto" w:fill="auto"/>
            <w:vAlign w:val="center"/>
          </w:tcPr>
          <w:p w:rsidR="000C1142" w:rsidRPr="00820D8A" w:rsidRDefault="000C1142" w:rsidP="00ED7A8F">
            <w:pPr>
              <w:pStyle w:val="Tabletext"/>
              <w:spacing w:before="40" w:after="40"/>
              <w:rPr>
                <w:sz w:val="19"/>
                <w:szCs w:val="19"/>
              </w:rPr>
            </w:pPr>
            <w:r w:rsidRPr="00820D8A">
              <w:t xml:space="preserve">Number of scripts </w:t>
            </w:r>
            <w:proofErr w:type="spellStart"/>
            <w:r w:rsidRPr="00820D8A">
              <w:t>dispensed</w:t>
            </w:r>
            <w:r w:rsidRPr="00820D8A">
              <w:rPr>
                <w:vertAlign w:val="superscript"/>
              </w:rPr>
              <w:t>a</w:t>
            </w:r>
            <w:proofErr w:type="spellEnd"/>
          </w:p>
        </w:tc>
        <w:tc>
          <w:tcPr>
            <w:tcW w:w="647" w:type="pct"/>
            <w:shd w:val="clear" w:color="auto" w:fill="auto"/>
            <w:vAlign w:val="center"/>
          </w:tcPr>
          <w:p w:rsidR="000C1142" w:rsidRPr="00251693" w:rsidRDefault="00251693" w:rsidP="00ED7A8F">
            <w:pPr>
              <w:pStyle w:val="Tabletext"/>
              <w:spacing w:before="40" w:after="40"/>
              <w:jc w:val="center"/>
              <w:rPr>
                <w:rStyle w:val="TableText0"/>
                <w:szCs w:val="20"/>
                <w:highlight w:val="black"/>
              </w:rPr>
            </w:pPr>
            <w:r>
              <w:rPr>
                <w:rStyle w:val="TableText0"/>
                <w:noProof/>
                <w:color w:val="000000"/>
                <w:szCs w:val="20"/>
                <w:highlight w:val="black"/>
              </w:rPr>
              <w:t>''''''''''''''</w:t>
            </w:r>
          </w:p>
        </w:tc>
        <w:tc>
          <w:tcPr>
            <w:tcW w:w="647" w:type="pct"/>
            <w:shd w:val="clear" w:color="auto" w:fill="auto"/>
            <w:vAlign w:val="center"/>
          </w:tcPr>
          <w:p w:rsidR="000C1142" w:rsidRPr="00251693" w:rsidRDefault="00251693" w:rsidP="00ED7A8F">
            <w:pPr>
              <w:pStyle w:val="Tabletext"/>
              <w:spacing w:before="40" w:after="40"/>
              <w:jc w:val="center"/>
              <w:rPr>
                <w:rStyle w:val="TableText0"/>
                <w:szCs w:val="20"/>
                <w:highlight w:val="black"/>
              </w:rPr>
            </w:pPr>
            <w:r>
              <w:rPr>
                <w:rStyle w:val="TableText0"/>
                <w:noProof/>
                <w:color w:val="000000"/>
                <w:szCs w:val="20"/>
                <w:highlight w:val="black"/>
              </w:rPr>
              <w:t>'''''''''''''''''</w:t>
            </w:r>
          </w:p>
        </w:tc>
        <w:tc>
          <w:tcPr>
            <w:tcW w:w="647" w:type="pct"/>
            <w:shd w:val="clear" w:color="auto" w:fill="auto"/>
            <w:vAlign w:val="center"/>
          </w:tcPr>
          <w:p w:rsidR="000C1142" w:rsidRPr="00251693" w:rsidRDefault="00251693" w:rsidP="00ED7A8F">
            <w:pPr>
              <w:pStyle w:val="Tabletext"/>
              <w:spacing w:before="40" w:after="40"/>
              <w:jc w:val="center"/>
              <w:rPr>
                <w:rStyle w:val="TableText0"/>
                <w:szCs w:val="20"/>
                <w:highlight w:val="black"/>
              </w:rPr>
            </w:pPr>
            <w:r>
              <w:rPr>
                <w:rStyle w:val="TableText0"/>
                <w:noProof/>
                <w:color w:val="000000"/>
                <w:szCs w:val="20"/>
                <w:highlight w:val="black"/>
              </w:rPr>
              <w:t>''''''''''''''''</w:t>
            </w:r>
          </w:p>
        </w:tc>
        <w:tc>
          <w:tcPr>
            <w:tcW w:w="647" w:type="pct"/>
            <w:shd w:val="clear" w:color="auto" w:fill="auto"/>
            <w:vAlign w:val="center"/>
          </w:tcPr>
          <w:p w:rsidR="000C1142" w:rsidRPr="00251693" w:rsidRDefault="00251693" w:rsidP="00ED7A8F">
            <w:pPr>
              <w:pStyle w:val="Tabletext"/>
              <w:spacing w:before="40" w:after="40"/>
              <w:jc w:val="center"/>
              <w:rPr>
                <w:rStyle w:val="TableText0"/>
                <w:szCs w:val="20"/>
                <w:highlight w:val="black"/>
              </w:rPr>
            </w:pPr>
            <w:r>
              <w:rPr>
                <w:rStyle w:val="TableText0"/>
                <w:noProof/>
                <w:color w:val="000000"/>
                <w:szCs w:val="20"/>
                <w:highlight w:val="black"/>
              </w:rPr>
              <w:t>''''''''''''''''</w:t>
            </w:r>
          </w:p>
        </w:tc>
        <w:tc>
          <w:tcPr>
            <w:tcW w:w="647" w:type="pct"/>
            <w:shd w:val="clear" w:color="auto" w:fill="auto"/>
            <w:vAlign w:val="center"/>
          </w:tcPr>
          <w:p w:rsidR="000C1142" w:rsidRPr="00251693" w:rsidRDefault="00251693" w:rsidP="00ED7A8F">
            <w:pPr>
              <w:pStyle w:val="Tabletext"/>
              <w:spacing w:before="40" w:after="40"/>
              <w:jc w:val="center"/>
              <w:rPr>
                <w:rStyle w:val="TableText0"/>
                <w:szCs w:val="20"/>
                <w:highlight w:val="black"/>
              </w:rPr>
            </w:pPr>
            <w:r>
              <w:rPr>
                <w:rStyle w:val="TableText0"/>
                <w:noProof/>
                <w:color w:val="000000"/>
                <w:szCs w:val="20"/>
                <w:highlight w:val="black"/>
              </w:rPr>
              <w:t>''''''''''''''''''</w:t>
            </w:r>
          </w:p>
        </w:tc>
        <w:tc>
          <w:tcPr>
            <w:tcW w:w="646" w:type="pct"/>
            <w:vAlign w:val="center"/>
          </w:tcPr>
          <w:p w:rsidR="000C1142" w:rsidRPr="00251693" w:rsidRDefault="00251693" w:rsidP="00ED7A8F">
            <w:pPr>
              <w:pStyle w:val="Tabletext"/>
              <w:spacing w:before="40" w:after="40"/>
              <w:jc w:val="center"/>
              <w:rPr>
                <w:rStyle w:val="TableText0"/>
                <w:szCs w:val="20"/>
                <w:highlight w:val="black"/>
              </w:rPr>
            </w:pPr>
            <w:r>
              <w:rPr>
                <w:rStyle w:val="TableText0"/>
                <w:noProof/>
                <w:color w:val="000000"/>
                <w:szCs w:val="20"/>
                <w:highlight w:val="black"/>
              </w:rPr>
              <w:t>'''''''''''''''</w:t>
            </w:r>
          </w:p>
        </w:tc>
      </w:tr>
      <w:tr w:rsidR="000C1142" w:rsidRPr="00820D8A" w:rsidTr="00ED7A8F">
        <w:tc>
          <w:tcPr>
            <w:tcW w:w="1119" w:type="pct"/>
            <w:shd w:val="clear" w:color="auto" w:fill="auto"/>
            <w:vAlign w:val="center"/>
          </w:tcPr>
          <w:p w:rsidR="000C1142" w:rsidRPr="00820D8A" w:rsidRDefault="000C1142" w:rsidP="00ED7A8F">
            <w:pPr>
              <w:pStyle w:val="Tabletext"/>
              <w:spacing w:before="40" w:after="40"/>
              <w:rPr>
                <w:rFonts w:ascii="Times" w:hAnsi="Times"/>
              </w:rPr>
            </w:pPr>
            <w:r w:rsidRPr="00820D8A">
              <w:rPr>
                <w:sz w:val="19"/>
                <w:szCs w:val="19"/>
              </w:rPr>
              <w:t>Cost to PBS/RPBS</w:t>
            </w:r>
          </w:p>
        </w:tc>
        <w:tc>
          <w:tcPr>
            <w:tcW w:w="647" w:type="pct"/>
            <w:shd w:val="clear" w:color="auto" w:fill="auto"/>
            <w:vAlign w:val="center"/>
          </w:tcPr>
          <w:p w:rsidR="000C1142" w:rsidRPr="00820D8A" w:rsidRDefault="000C1142" w:rsidP="00ED7A8F">
            <w:pPr>
              <w:pStyle w:val="Tabletext"/>
              <w:spacing w:before="40" w:after="40"/>
              <w:jc w:val="center"/>
              <w:rPr>
                <w:bCs/>
                <w:color w:val="000000"/>
              </w:rPr>
            </w:pPr>
            <w:r w:rsidRPr="00820D8A">
              <w:rPr>
                <w:rStyle w:val="TableText0"/>
                <w:szCs w:val="20"/>
              </w:rPr>
              <w:t>$</w:t>
            </w:r>
            <w:r w:rsidR="00251693">
              <w:rPr>
                <w:rStyle w:val="TableText0"/>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rPr>
            </w:pPr>
            <w:r w:rsidRPr="00820D8A">
              <w:rPr>
                <w:rStyle w:val="TableText0"/>
                <w:szCs w:val="20"/>
              </w:rPr>
              <w:t>$</w:t>
            </w:r>
            <w:r w:rsidR="00251693">
              <w:rPr>
                <w:rStyle w:val="TableText0"/>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rPr>
            </w:pPr>
            <w:r w:rsidRPr="00820D8A">
              <w:rPr>
                <w:rStyle w:val="TableText0"/>
                <w:szCs w:val="20"/>
              </w:rPr>
              <w:t>$</w:t>
            </w:r>
            <w:r w:rsidR="00251693">
              <w:rPr>
                <w:rStyle w:val="TableText0"/>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rPr>
            </w:pPr>
            <w:r w:rsidRPr="00820D8A">
              <w:rPr>
                <w:rStyle w:val="TableText0"/>
                <w:szCs w:val="20"/>
              </w:rPr>
              <w:t>$</w:t>
            </w:r>
            <w:r w:rsidR="00251693">
              <w:rPr>
                <w:rStyle w:val="TableText0"/>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rPr>
            </w:pPr>
            <w:r w:rsidRPr="00820D8A">
              <w:rPr>
                <w:rStyle w:val="TableText0"/>
                <w:szCs w:val="20"/>
              </w:rPr>
              <w:t>$</w:t>
            </w:r>
            <w:r w:rsidR="00251693">
              <w:rPr>
                <w:rStyle w:val="TableText0"/>
                <w:noProof/>
                <w:color w:val="000000"/>
                <w:szCs w:val="20"/>
                <w:highlight w:val="black"/>
              </w:rPr>
              <w:t>''''''''''''''''''''''''</w:t>
            </w:r>
          </w:p>
        </w:tc>
        <w:tc>
          <w:tcPr>
            <w:tcW w:w="646" w:type="pct"/>
            <w:vAlign w:val="center"/>
          </w:tcPr>
          <w:p w:rsidR="000C1142" w:rsidRPr="00820D8A" w:rsidRDefault="000C1142" w:rsidP="00ED7A8F">
            <w:pPr>
              <w:pStyle w:val="Tabletext"/>
              <w:spacing w:before="40" w:after="40"/>
              <w:jc w:val="center"/>
              <w:rPr>
                <w:bCs/>
                <w:color w:val="000000"/>
              </w:rPr>
            </w:pPr>
            <w:r w:rsidRPr="00820D8A">
              <w:rPr>
                <w:rStyle w:val="TableText0"/>
                <w:szCs w:val="20"/>
              </w:rPr>
              <w:t>$</w:t>
            </w:r>
            <w:r w:rsidR="00251693">
              <w:rPr>
                <w:rStyle w:val="TableText0"/>
                <w:noProof/>
                <w:color w:val="000000"/>
                <w:szCs w:val="20"/>
                <w:highlight w:val="black"/>
              </w:rPr>
              <w:t>''''''''''''''''''''''''''''</w:t>
            </w:r>
          </w:p>
        </w:tc>
      </w:tr>
      <w:tr w:rsidR="000C1142" w:rsidRPr="00820D8A" w:rsidTr="00ED7A8F">
        <w:tc>
          <w:tcPr>
            <w:tcW w:w="1119" w:type="pct"/>
            <w:shd w:val="clear" w:color="auto" w:fill="auto"/>
            <w:vAlign w:val="center"/>
          </w:tcPr>
          <w:p w:rsidR="000C1142" w:rsidRPr="00820D8A" w:rsidRDefault="00350CEE" w:rsidP="00ED7A8F">
            <w:pPr>
              <w:pStyle w:val="Tabletext"/>
              <w:spacing w:before="40" w:after="40"/>
              <w:rPr>
                <w:sz w:val="19"/>
                <w:szCs w:val="19"/>
              </w:rPr>
            </w:pPr>
            <w:r w:rsidRPr="00820D8A">
              <w:rPr>
                <w:sz w:val="19"/>
                <w:szCs w:val="19"/>
              </w:rPr>
              <w:t>Co-payments</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6" w:type="pct"/>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r>
      <w:tr w:rsidR="000C1142" w:rsidRPr="00820D8A" w:rsidTr="00ED7A8F">
        <w:tc>
          <w:tcPr>
            <w:tcW w:w="1119" w:type="pct"/>
            <w:shd w:val="clear" w:color="auto" w:fill="auto"/>
            <w:vAlign w:val="center"/>
          </w:tcPr>
          <w:p w:rsidR="000C1142" w:rsidRPr="00820D8A" w:rsidRDefault="000C1142" w:rsidP="00ED7A8F">
            <w:pPr>
              <w:pStyle w:val="Tabletext"/>
              <w:spacing w:before="40" w:after="40"/>
              <w:rPr>
                <w:sz w:val="19"/>
                <w:szCs w:val="19"/>
              </w:rPr>
            </w:pPr>
            <w:r w:rsidRPr="00820D8A">
              <w:rPr>
                <w:sz w:val="19"/>
                <w:szCs w:val="19"/>
              </w:rPr>
              <w:t xml:space="preserve">Cost to PBS/RPBS less </w:t>
            </w:r>
            <w:r w:rsidR="00350CEE" w:rsidRPr="00820D8A">
              <w:rPr>
                <w:sz w:val="19"/>
                <w:szCs w:val="19"/>
              </w:rPr>
              <w:t>co-payments</w:t>
            </w:r>
          </w:p>
        </w:tc>
        <w:tc>
          <w:tcPr>
            <w:tcW w:w="647" w:type="pct"/>
            <w:shd w:val="clear" w:color="auto" w:fill="auto"/>
            <w:vAlign w:val="center"/>
          </w:tcPr>
          <w:p w:rsidR="000C1142" w:rsidRPr="00820D8A" w:rsidRDefault="000C1142" w:rsidP="00ED7A8F">
            <w:pPr>
              <w:pStyle w:val="Tabletext"/>
              <w:spacing w:before="40" w:after="40"/>
              <w:jc w:val="center"/>
              <w:rPr>
                <w:bCs/>
                <w:color w:val="000000"/>
                <w:szCs w:val="20"/>
              </w:rPr>
            </w:pPr>
            <w:r w:rsidRPr="00820D8A">
              <w:rPr>
                <w:rFonts w:cs="Arial"/>
                <w:color w:val="000000"/>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szCs w:val="20"/>
              </w:rPr>
            </w:pPr>
            <w:r w:rsidRPr="00820D8A">
              <w:rPr>
                <w:rFonts w:cs="Arial"/>
                <w:color w:val="000000"/>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szCs w:val="20"/>
              </w:rPr>
            </w:pPr>
            <w:r w:rsidRPr="00820D8A">
              <w:rPr>
                <w:rFonts w:cs="Arial"/>
                <w:color w:val="000000"/>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szCs w:val="20"/>
              </w:rPr>
            </w:pPr>
            <w:r w:rsidRPr="00820D8A">
              <w:rPr>
                <w:rFonts w:cs="Arial"/>
                <w:color w:val="000000"/>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szCs w:val="20"/>
              </w:rPr>
            </w:pPr>
            <w:r w:rsidRPr="00820D8A">
              <w:rPr>
                <w:rFonts w:cs="Arial"/>
                <w:color w:val="000000"/>
                <w:szCs w:val="20"/>
              </w:rPr>
              <w:t>$</w:t>
            </w:r>
            <w:r w:rsidR="00251693">
              <w:rPr>
                <w:rFonts w:cs="Arial"/>
                <w:noProof/>
                <w:color w:val="000000"/>
                <w:szCs w:val="20"/>
                <w:highlight w:val="black"/>
              </w:rPr>
              <w:t>'''''''''''''''''''''''''''''</w:t>
            </w:r>
          </w:p>
        </w:tc>
        <w:tc>
          <w:tcPr>
            <w:tcW w:w="646" w:type="pct"/>
            <w:vAlign w:val="center"/>
          </w:tcPr>
          <w:p w:rsidR="000C1142" w:rsidRPr="00820D8A" w:rsidRDefault="000C1142" w:rsidP="00ED7A8F">
            <w:pPr>
              <w:pStyle w:val="Tabletext"/>
              <w:spacing w:before="40" w:after="40"/>
              <w:jc w:val="center"/>
              <w:rPr>
                <w:bCs/>
                <w:color w:val="000000"/>
                <w:szCs w:val="20"/>
              </w:rPr>
            </w:pPr>
            <w:r w:rsidRPr="00820D8A">
              <w:rPr>
                <w:rFonts w:cs="Arial"/>
                <w:color w:val="000000"/>
                <w:szCs w:val="20"/>
              </w:rPr>
              <w:t>$</w:t>
            </w:r>
            <w:r w:rsidR="00251693">
              <w:rPr>
                <w:rFonts w:cs="Arial"/>
                <w:noProof/>
                <w:color w:val="000000"/>
                <w:szCs w:val="20"/>
                <w:highlight w:val="black"/>
              </w:rPr>
              <w:t>'''''''''''''''''''''''''''</w:t>
            </w:r>
          </w:p>
        </w:tc>
      </w:tr>
      <w:tr w:rsidR="000C1142" w:rsidRPr="00820D8A" w:rsidTr="00385A9D">
        <w:tc>
          <w:tcPr>
            <w:tcW w:w="5000" w:type="pct"/>
            <w:gridSpan w:val="7"/>
            <w:shd w:val="clear" w:color="auto" w:fill="auto"/>
            <w:vAlign w:val="center"/>
          </w:tcPr>
          <w:p w:rsidR="000C1142" w:rsidRPr="00820D8A" w:rsidRDefault="000C1142" w:rsidP="00ED7A8F">
            <w:pPr>
              <w:pStyle w:val="Tabletext"/>
              <w:spacing w:before="40" w:after="40"/>
              <w:rPr>
                <w:bCs/>
                <w:color w:val="000000"/>
              </w:rPr>
            </w:pPr>
            <w:r w:rsidRPr="00820D8A">
              <w:rPr>
                <w:b/>
                <w:bCs/>
                <w:color w:val="000000"/>
              </w:rPr>
              <w:t>Estimated financial implications for other medicines</w:t>
            </w:r>
          </w:p>
        </w:tc>
      </w:tr>
      <w:tr w:rsidR="000C1142" w:rsidRPr="00820D8A" w:rsidTr="00ED7A8F">
        <w:tc>
          <w:tcPr>
            <w:tcW w:w="1119" w:type="pct"/>
            <w:shd w:val="clear" w:color="auto" w:fill="auto"/>
            <w:vAlign w:val="center"/>
          </w:tcPr>
          <w:p w:rsidR="000C1142" w:rsidRPr="00820D8A" w:rsidRDefault="000C1142" w:rsidP="00ED7A8F">
            <w:pPr>
              <w:pStyle w:val="Tabletext"/>
              <w:spacing w:before="40" w:after="40"/>
              <w:rPr>
                <w:sz w:val="19"/>
                <w:szCs w:val="19"/>
              </w:rPr>
            </w:pPr>
            <w:r w:rsidRPr="00820D8A">
              <w:t xml:space="preserve">Number of scripts </w:t>
            </w:r>
            <w:proofErr w:type="spellStart"/>
            <w:r w:rsidRPr="00820D8A">
              <w:t>dispensed</w:t>
            </w:r>
            <w:r w:rsidRPr="00820D8A">
              <w:rPr>
                <w:vertAlign w:val="superscript"/>
              </w:rPr>
              <w:t>a</w:t>
            </w:r>
            <w:proofErr w:type="spellEnd"/>
          </w:p>
        </w:tc>
        <w:tc>
          <w:tcPr>
            <w:tcW w:w="647" w:type="pct"/>
            <w:shd w:val="clear" w:color="auto" w:fill="auto"/>
            <w:vAlign w:val="center"/>
          </w:tcPr>
          <w:p w:rsidR="000C1142" w:rsidRPr="00251693" w:rsidRDefault="00251693" w:rsidP="00ED7A8F">
            <w:pPr>
              <w:pStyle w:val="Tabletext"/>
              <w:spacing w:before="40" w:after="40"/>
              <w:jc w:val="center"/>
              <w:rPr>
                <w:bCs/>
                <w:color w:val="000000"/>
                <w:highlight w:val="black"/>
              </w:rPr>
            </w:pPr>
            <w:r>
              <w:rPr>
                <w:rStyle w:val="TableText0"/>
                <w:noProof/>
                <w:color w:val="000000"/>
                <w:highlight w:val="black"/>
              </w:rPr>
              <w:t>''''''''''''''''</w:t>
            </w:r>
          </w:p>
        </w:tc>
        <w:tc>
          <w:tcPr>
            <w:tcW w:w="647" w:type="pct"/>
            <w:shd w:val="clear" w:color="auto" w:fill="auto"/>
            <w:vAlign w:val="center"/>
          </w:tcPr>
          <w:p w:rsidR="000C1142" w:rsidRPr="00251693" w:rsidRDefault="00251693" w:rsidP="00ED7A8F">
            <w:pPr>
              <w:pStyle w:val="Tabletext"/>
              <w:spacing w:before="40" w:after="40"/>
              <w:jc w:val="center"/>
              <w:rPr>
                <w:bCs/>
                <w:color w:val="000000"/>
                <w:highlight w:val="black"/>
              </w:rPr>
            </w:pPr>
            <w:r>
              <w:rPr>
                <w:rStyle w:val="TableText0"/>
                <w:noProof/>
                <w:color w:val="000000"/>
                <w:highlight w:val="black"/>
              </w:rPr>
              <w:t>'''''''''''''''</w:t>
            </w:r>
          </w:p>
        </w:tc>
        <w:tc>
          <w:tcPr>
            <w:tcW w:w="647" w:type="pct"/>
            <w:shd w:val="clear" w:color="auto" w:fill="auto"/>
            <w:vAlign w:val="center"/>
          </w:tcPr>
          <w:p w:rsidR="000C1142" w:rsidRPr="00251693" w:rsidRDefault="00251693" w:rsidP="00ED7A8F">
            <w:pPr>
              <w:pStyle w:val="Tabletext"/>
              <w:spacing w:before="40" w:after="40"/>
              <w:jc w:val="center"/>
              <w:rPr>
                <w:bCs/>
                <w:color w:val="000000"/>
                <w:highlight w:val="black"/>
              </w:rPr>
            </w:pPr>
            <w:r>
              <w:rPr>
                <w:rStyle w:val="TableText0"/>
                <w:noProof/>
                <w:color w:val="000000"/>
                <w:highlight w:val="black"/>
              </w:rPr>
              <w:t>''''''''''''''''</w:t>
            </w:r>
          </w:p>
        </w:tc>
        <w:tc>
          <w:tcPr>
            <w:tcW w:w="647" w:type="pct"/>
            <w:shd w:val="clear" w:color="auto" w:fill="auto"/>
            <w:vAlign w:val="center"/>
          </w:tcPr>
          <w:p w:rsidR="000C1142" w:rsidRPr="00251693" w:rsidRDefault="00251693" w:rsidP="00ED7A8F">
            <w:pPr>
              <w:pStyle w:val="Tabletext"/>
              <w:spacing w:before="40" w:after="40"/>
              <w:jc w:val="center"/>
              <w:rPr>
                <w:bCs/>
                <w:color w:val="000000"/>
                <w:highlight w:val="black"/>
              </w:rPr>
            </w:pPr>
            <w:r>
              <w:rPr>
                <w:rStyle w:val="TableText0"/>
                <w:noProof/>
                <w:color w:val="000000"/>
                <w:highlight w:val="black"/>
              </w:rPr>
              <w:t>''''''''''''''''</w:t>
            </w:r>
          </w:p>
        </w:tc>
        <w:tc>
          <w:tcPr>
            <w:tcW w:w="647" w:type="pct"/>
            <w:shd w:val="clear" w:color="auto" w:fill="auto"/>
            <w:vAlign w:val="center"/>
          </w:tcPr>
          <w:p w:rsidR="000C1142" w:rsidRPr="00251693" w:rsidRDefault="00251693" w:rsidP="00ED7A8F">
            <w:pPr>
              <w:pStyle w:val="Tabletext"/>
              <w:spacing w:before="40" w:after="40"/>
              <w:jc w:val="center"/>
              <w:rPr>
                <w:bCs/>
                <w:color w:val="000000"/>
                <w:highlight w:val="black"/>
              </w:rPr>
            </w:pPr>
            <w:r>
              <w:rPr>
                <w:rStyle w:val="TableText0"/>
                <w:noProof/>
                <w:color w:val="000000"/>
                <w:highlight w:val="black"/>
              </w:rPr>
              <w:t>''''''''''''''''</w:t>
            </w:r>
          </w:p>
        </w:tc>
        <w:tc>
          <w:tcPr>
            <w:tcW w:w="646" w:type="pct"/>
            <w:vAlign w:val="center"/>
          </w:tcPr>
          <w:p w:rsidR="000C1142" w:rsidRPr="00251693" w:rsidRDefault="00251693" w:rsidP="00ED7A8F">
            <w:pPr>
              <w:pStyle w:val="Tabletext"/>
              <w:spacing w:before="40" w:after="40"/>
              <w:jc w:val="center"/>
              <w:rPr>
                <w:bCs/>
                <w:color w:val="000000"/>
                <w:highlight w:val="black"/>
              </w:rPr>
            </w:pPr>
            <w:r>
              <w:rPr>
                <w:rStyle w:val="TableText0"/>
                <w:noProof/>
                <w:color w:val="000000"/>
                <w:highlight w:val="black"/>
              </w:rPr>
              <w:t>'''''''''''''''''</w:t>
            </w:r>
          </w:p>
        </w:tc>
      </w:tr>
      <w:tr w:rsidR="000C1142" w:rsidRPr="00820D8A" w:rsidTr="00ED7A8F">
        <w:tc>
          <w:tcPr>
            <w:tcW w:w="1119" w:type="pct"/>
            <w:shd w:val="clear" w:color="auto" w:fill="auto"/>
            <w:vAlign w:val="center"/>
          </w:tcPr>
          <w:p w:rsidR="000C1142" w:rsidRPr="00820D8A" w:rsidRDefault="000C1142" w:rsidP="00ED7A8F">
            <w:pPr>
              <w:pStyle w:val="Tabletext"/>
              <w:spacing w:before="40" w:after="40"/>
              <w:rPr>
                <w:sz w:val="19"/>
                <w:szCs w:val="19"/>
              </w:rPr>
            </w:pPr>
            <w:r w:rsidRPr="00820D8A">
              <w:rPr>
                <w:sz w:val="19"/>
                <w:szCs w:val="19"/>
              </w:rPr>
              <w:t>Cost to PBS/RPBS</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6" w:type="pct"/>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r>
      <w:tr w:rsidR="000C1142" w:rsidRPr="00820D8A" w:rsidTr="00ED7A8F">
        <w:tc>
          <w:tcPr>
            <w:tcW w:w="1119" w:type="pct"/>
            <w:shd w:val="clear" w:color="auto" w:fill="auto"/>
            <w:vAlign w:val="center"/>
          </w:tcPr>
          <w:p w:rsidR="000C1142" w:rsidRPr="00820D8A" w:rsidRDefault="00350CEE" w:rsidP="00ED7A8F">
            <w:pPr>
              <w:pStyle w:val="Tabletext"/>
              <w:spacing w:before="40" w:after="40"/>
              <w:rPr>
                <w:sz w:val="19"/>
                <w:szCs w:val="19"/>
              </w:rPr>
            </w:pPr>
            <w:r w:rsidRPr="00820D8A">
              <w:rPr>
                <w:sz w:val="19"/>
                <w:szCs w:val="19"/>
              </w:rPr>
              <w:t>Co-payments</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6" w:type="pct"/>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r>
      <w:tr w:rsidR="000C1142" w:rsidRPr="00820D8A" w:rsidTr="00ED7A8F">
        <w:tc>
          <w:tcPr>
            <w:tcW w:w="1119" w:type="pct"/>
            <w:shd w:val="clear" w:color="auto" w:fill="auto"/>
            <w:vAlign w:val="center"/>
          </w:tcPr>
          <w:p w:rsidR="000C1142" w:rsidRPr="00820D8A" w:rsidRDefault="000C1142" w:rsidP="00ED7A8F">
            <w:pPr>
              <w:pStyle w:val="Tabletext"/>
              <w:spacing w:before="40" w:after="40"/>
              <w:rPr>
                <w:sz w:val="19"/>
                <w:szCs w:val="19"/>
              </w:rPr>
            </w:pPr>
            <w:r w:rsidRPr="00820D8A">
              <w:rPr>
                <w:sz w:val="19"/>
                <w:szCs w:val="19"/>
              </w:rPr>
              <w:t xml:space="preserve">Cost to PBS/RPBS less </w:t>
            </w:r>
            <w:r w:rsidR="00350CEE" w:rsidRPr="00820D8A">
              <w:rPr>
                <w:sz w:val="19"/>
                <w:szCs w:val="19"/>
              </w:rPr>
              <w:t>co-payments</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c>
          <w:tcPr>
            <w:tcW w:w="646" w:type="pct"/>
            <w:vAlign w:val="center"/>
          </w:tcPr>
          <w:p w:rsidR="000C1142" w:rsidRPr="00820D8A" w:rsidRDefault="000C1142" w:rsidP="00ED7A8F">
            <w:pPr>
              <w:pStyle w:val="Tabletext"/>
              <w:spacing w:before="40" w:after="40"/>
              <w:jc w:val="center"/>
              <w:rPr>
                <w:bCs/>
                <w:color w:val="000000" w:themeColor="text1"/>
                <w:szCs w:val="20"/>
              </w:rPr>
            </w:pPr>
            <w:r w:rsidRPr="00820D8A">
              <w:rPr>
                <w:rFonts w:cs="Arial"/>
                <w:color w:val="000000" w:themeColor="text1"/>
                <w:szCs w:val="20"/>
              </w:rPr>
              <w:t>$</w:t>
            </w:r>
            <w:r w:rsidR="00251693">
              <w:rPr>
                <w:rFonts w:cs="Arial"/>
                <w:noProof/>
                <w:color w:val="000000"/>
                <w:szCs w:val="20"/>
                <w:highlight w:val="black"/>
              </w:rPr>
              <w:t>''''''''''''''''''''''''''</w:t>
            </w:r>
          </w:p>
        </w:tc>
      </w:tr>
      <w:tr w:rsidR="000C1142" w:rsidRPr="00820D8A" w:rsidTr="00385A9D">
        <w:tc>
          <w:tcPr>
            <w:tcW w:w="5000" w:type="pct"/>
            <w:gridSpan w:val="7"/>
            <w:shd w:val="clear" w:color="auto" w:fill="auto"/>
            <w:vAlign w:val="center"/>
          </w:tcPr>
          <w:p w:rsidR="000C1142" w:rsidRPr="00820D8A" w:rsidRDefault="000C1142" w:rsidP="00ED7A8F">
            <w:pPr>
              <w:pStyle w:val="Tabletext"/>
              <w:spacing w:before="40" w:after="40"/>
              <w:rPr>
                <w:b/>
                <w:bCs/>
                <w:color w:val="000000"/>
              </w:rPr>
            </w:pPr>
            <w:r w:rsidRPr="00820D8A">
              <w:rPr>
                <w:b/>
                <w:bCs/>
                <w:color w:val="000000"/>
              </w:rPr>
              <w:t>Net financial implications</w:t>
            </w:r>
            <w:r w:rsidRPr="00820D8A">
              <w:rPr>
                <w:b/>
                <w:bCs/>
                <w:color w:val="4BACC6" w:themeColor="accent5"/>
              </w:rPr>
              <w:t xml:space="preserve"> </w:t>
            </w:r>
          </w:p>
        </w:tc>
      </w:tr>
      <w:tr w:rsidR="000C1142" w:rsidRPr="00820D8A" w:rsidTr="00ED7A8F">
        <w:tc>
          <w:tcPr>
            <w:tcW w:w="1119" w:type="pct"/>
            <w:shd w:val="clear" w:color="auto" w:fill="auto"/>
            <w:vAlign w:val="center"/>
          </w:tcPr>
          <w:p w:rsidR="000C1142" w:rsidRPr="00820D8A" w:rsidRDefault="000C1142" w:rsidP="00ED7A8F">
            <w:pPr>
              <w:pStyle w:val="Tabletext"/>
              <w:spacing w:before="40" w:after="40"/>
              <w:rPr>
                <w:sz w:val="19"/>
                <w:szCs w:val="19"/>
              </w:rPr>
            </w:pPr>
            <w:r w:rsidRPr="00820D8A">
              <w:rPr>
                <w:sz w:val="19"/>
                <w:szCs w:val="19"/>
              </w:rPr>
              <w:t>Net cost to PBS/RPBS</w:t>
            </w:r>
          </w:p>
        </w:tc>
        <w:tc>
          <w:tcPr>
            <w:tcW w:w="647" w:type="pct"/>
            <w:shd w:val="clear" w:color="auto" w:fill="auto"/>
            <w:vAlign w:val="center"/>
          </w:tcPr>
          <w:p w:rsidR="000C1142" w:rsidRPr="00820D8A" w:rsidRDefault="000C1142" w:rsidP="00ED7A8F">
            <w:pPr>
              <w:pStyle w:val="Tabletext"/>
              <w:spacing w:before="40" w:after="40"/>
              <w:jc w:val="center"/>
              <w:rPr>
                <w:bCs/>
                <w:color w:val="000000"/>
              </w:rPr>
            </w:pPr>
            <w:r w:rsidRPr="00820D8A">
              <w:rPr>
                <w:rStyle w:val="TableText0"/>
                <w:color w:val="000000" w:themeColor="text1"/>
              </w:rPr>
              <w:t>-$</w:t>
            </w:r>
            <w:r w:rsidR="00251693">
              <w:rPr>
                <w:rStyle w:val="TableText0"/>
                <w:noProof/>
                <w:color w:val="00000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rPr>
            </w:pPr>
            <w:r w:rsidRPr="00820D8A">
              <w:rPr>
                <w:rStyle w:val="TableText0"/>
                <w:color w:val="000000" w:themeColor="text1"/>
              </w:rPr>
              <w:t>-$</w:t>
            </w:r>
            <w:r w:rsidR="00251693">
              <w:rPr>
                <w:rStyle w:val="TableText0"/>
                <w:noProof/>
                <w:color w:val="00000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rPr>
            </w:pPr>
            <w:r w:rsidRPr="00820D8A">
              <w:rPr>
                <w:rStyle w:val="TableText0"/>
                <w:color w:val="000000" w:themeColor="text1"/>
              </w:rPr>
              <w:t>-$</w:t>
            </w:r>
            <w:r w:rsidR="00251693">
              <w:rPr>
                <w:rStyle w:val="TableText0"/>
                <w:noProof/>
                <w:color w:val="00000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rPr>
            </w:pPr>
            <w:r w:rsidRPr="00820D8A">
              <w:rPr>
                <w:rStyle w:val="TableText0"/>
                <w:color w:val="000000" w:themeColor="text1"/>
              </w:rPr>
              <w:t>-$</w:t>
            </w:r>
            <w:r w:rsidR="00251693">
              <w:rPr>
                <w:rStyle w:val="TableText0"/>
                <w:noProof/>
                <w:color w:val="000000"/>
                <w:highlight w:val="black"/>
              </w:rPr>
              <w:t>'''''''''''''''''''''''''</w:t>
            </w:r>
          </w:p>
        </w:tc>
        <w:tc>
          <w:tcPr>
            <w:tcW w:w="647" w:type="pct"/>
            <w:shd w:val="clear" w:color="auto" w:fill="auto"/>
            <w:vAlign w:val="center"/>
          </w:tcPr>
          <w:p w:rsidR="000C1142" w:rsidRPr="00820D8A" w:rsidRDefault="000C1142" w:rsidP="00ED7A8F">
            <w:pPr>
              <w:pStyle w:val="Tabletext"/>
              <w:spacing w:before="40" w:after="40"/>
              <w:jc w:val="center"/>
              <w:rPr>
                <w:bCs/>
                <w:color w:val="000000"/>
              </w:rPr>
            </w:pPr>
            <w:r w:rsidRPr="00820D8A">
              <w:rPr>
                <w:rStyle w:val="TableText0"/>
                <w:color w:val="000000" w:themeColor="text1"/>
              </w:rPr>
              <w:t>-$</w:t>
            </w:r>
            <w:r w:rsidR="00251693">
              <w:rPr>
                <w:rStyle w:val="TableText0"/>
                <w:noProof/>
                <w:color w:val="000000"/>
                <w:highlight w:val="black"/>
              </w:rPr>
              <w:t>'''''''''''''''''''''''''</w:t>
            </w:r>
          </w:p>
        </w:tc>
        <w:tc>
          <w:tcPr>
            <w:tcW w:w="646" w:type="pct"/>
            <w:vAlign w:val="center"/>
          </w:tcPr>
          <w:p w:rsidR="000C1142" w:rsidRPr="00820D8A" w:rsidRDefault="000C1142" w:rsidP="00ED7A8F">
            <w:pPr>
              <w:pStyle w:val="Tabletext"/>
              <w:spacing w:before="40" w:after="40"/>
              <w:jc w:val="center"/>
              <w:rPr>
                <w:bCs/>
                <w:color w:val="000000"/>
              </w:rPr>
            </w:pPr>
            <w:r w:rsidRPr="00820D8A">
              <w:rPr>
                <w:rStyle w:val="TableText0"/>
                <w:color w:val="000000" w:themeColor="text1"/>
              </w:rPr>
              <w:t>-$</w:t>
            </w:r>
            <w:r w:rsidR="00251693">
              <w:rPr>
                <w:rStyle w:val="TableText0"/>
                <w:noProof/>
                <w:color w:val="000000"/>
                <w:highlight w:val="black"/>
              </w:rPr>
              <w:t>''''''''''''''''''''''</w:t>
            </w:r>
          </w:p>
        </w:tc>
      </w:tr>
    </w:tbl>
    <w:p w:rsidR="00E466F3" w:rsidRPr="00820D8A" w:rsidRDefault="00E466F3" w:rsidP="00ED7A8F">
      <w:pPr>
        <w:pStyle w:val="TableFooter"/>
        <w:tabs>
          <w:tab w:val="left" w:pos="142"/>
        </w:tabs>
        <w:ind w:left="142" w:hanging="142"/>
      </w:pPr>
      <w:proofErr w:type="spellStart"/>
      <w:proofErr w:type="gramStart"/>
      <w:r w:rsidRPr="00820D8A">
        <w:rPr>
          <w:vertAlign w:val="superscript"/>
        </w:rPr>
        <w:t>a</w:t>
      </w:r>
      <w:proofErr w:type="spellEnd"/>
      <w:proofErr w:type="gramEnd"/>
      <w:r w:rsidRPr="00820D8A">
        <w:tab/>
      </w:r>
      <w:r w:rsidR="000C1142" w:rsidRPr="00820D8A">
        <w:t>Assuming 6</w:t>
      </w:r>
      <w:r w:rsidRPr="00820D8A">
        <w:t xml:space="preserve"> per year as estimated by the submission.</w:t>
      </w:r>
      <w:r w:rsidR="000C1142" w:rsidRPr="00820D8A">
        <w:t xml:space="preserve"> </w:t>
      </w:r>
      <w:r w:rsidR="00DF1875" w:rsidRPr="00820D8A">
        <w:t>A</w:t>
      </w:r>
      <w:r w:rsidR="000C1142" w:rsidRPr="00820D8A">
        <w:t xml:space="preserve"> higher number of scripts </w:t>
      </w:r>
      <w:r w:rsidR="001810C4" w:rsidRPr="00820D8A">
        <w:t>for the</w:t>
      </w:r>
      <w:r w:rsidR="000C1142" w:rsidRPr="00820D8A">
        <w:t xml:space="preserve"> comparators was estimated due to some regimens (</w:t>
      </w:r>
      <w:r w:rsidR="001810C4" w:rsidRPr="00820D8A">
        <w:t>e.g.</w:t>
      </w:r>
      <w:r w:rsidR="000C1142" w:rsidRPr="00820D8A">
        <w:t xml:space="preserve"> </w:t>
      </w:r>
      <w:proofErr w:type="spellStart"/>
      <w:r w:rsidR="000C1142" w:rsidRPr="00820D8A">
        <w:t>dolutegravir</w:t>
      </w:r>
      <w:proofErr w:type="spellEnd"/>
      <w:r w:rsidR="000C1142" w:rsidRPr="00820D8A">
        <w:t xml:space="preserve"> + </w:t>
      </w:r>
      <w:proofErr w:type="spellStart"/>
      <w:r w:rsidR="000C1142" w:rsidRPr="00820D8A">
        <w:t>rilpivirine</w:t>
      </w:r>
      <w:proofErr w:type="spellEnd"/>
      <w:r w:rsidR="000C1142" w:rsidRPr="00820D8A">
        <w:t>) requiring multiple separate scripts.</w:t>
      </w:r>
    </w:p>
    <w:p w:rsidR="00385A9D" w:rsidRPr="00820D8A" w:rsidRDefault="00385A9D" w:rsidP="00ED7A8F">
      <w:pPr>
        <w:pStyle w:val="TableFooter"/>
        <w:spacing w:after="160"/>
        <w:rPr>
          <w:rStyle w:val="CommentReference"/>
        </w:rPr>
      </w:pPr>
      <w:r w:rsidRPr="00820D8A">
        <w:t xml:space="preserve">Source: </w:t>
      </w:r>
      <w:r w:rsidR="000C1142" w:rsidRPr="00820D8A">
        <w:t xml:space="preserve">Table 83, p109-110, </w:t>
      </w:r>
      <w:r w:rsidR="000C1142" w:rsidRPr="00820D8A">
        <w:rPr>
          <w:snapToGrid/>
          <w:lang w:eastAsia="en-AU"/>
        </w:rPr>
        <w:t xml:space="preserve">Table 85, p111-112 and </w:t>
      </w:r>
      <w:r w:rsidR="000C1142" w:rsidRPr="00820D8A">
        <w:t>Table 86, p113</w:t>
      </w:r>
    </w:p>
    <w:p w:rsidR="00576972" w:rsidRPr="00820D8A" w:rsidRDefault="000C1142" w:rsidP="00B42DFF">
      <w:pPr>
        <w:pStyle w:val="ListParagraph"/>
        <w:widowControl/>
        <w:numPr>
          <w:ilvl w:val="1"/>
          <w:numId w:val="1"/>
        </w:numPr>
      </w:pPr>
      <w:r w:rsidRPr="00820D8A">
        <w:rPr>
          <w:color w:val="000000" w:themeColor="text1"/>
        </w:rPr>
        <w:t>The submission estimated net savin</w:t>
      </w:r>
      <w:r w:rsidR="00184FC9" w:rsidRPr="00820D8A">
        <w:rPr>
          <w:color w:val="000000" w:themeColor="text1"/>
        </w:rPr>
        <w:t>gs to the PBS/RPBS of</w:t>
      </w:r>
      <w:r w:rsidR="004C29F7">
        <w:rPr>
          <w:color w:val="000000" w:themeColor="text1"/>
        </w:rPr>
        <w:t xml:space="preserve"> less than</w:t>
      </w:r>
      <w:r w:rsidR="00184FC9" w:rsidRPr="00820D8A">
        <w:rPr>
          <w:color w:val="000000" w:themeColor="text1"/>
        </w:rPr>
        <w:t xml:space="preserve"> $</w:t>
      </w:r>
      <w:r w:rsidR="004C29F7">
        <w:rPr>
          <w:color w:val="000000" w:themeColor="text1"/>
        </w:rPr>
        <w:t>10 million</w:t>
      </w:r>
      <w:r w:rsidR="00184FC9" w:rsidRPr="00820D8A">
        <w:rPr>
          <w:color w:val="000000" w:themeColor="text1"/>
        </w:rPr>
        <w:t xml:space="preserve"> in Y</w:t>
      </w:r>
      <w:r w:rsidRPr="00820D8A">
        <w:rPr>
          <w:color w:val="000000" w:themeColor="text1"/>
        </w:rPr>
        <w:t>ea</w:t>
      </w:r>
      <w:r w:rsidR="00184FC9" w:rsidRPr="00820D8A">
        <w:rPr>
          <w:color w:val="000000" w:themeColor="text1"/>
        </w:rPr>
        <w:t>r 1 increasing to</w:t>
      </w:r>
      <w:r w:rsidR="004C29F7">
        <w:rPr>
          <w:color w:val="000000" w:themeColor="text1"/>
        </w:rPr>
        <w:t xml:space="preserve"> less than</w:t>
      </w:r>
      <w:r w:rsidR="00184FC9" w:rsidRPr="00820D8A">
        <w:rPr>
          <w:color w:val="000000" w:themeColor="text1"/>
        </w:rPr>
        <w:t xml:space="preserve"> $</w:t>
      </w:r>
      <w:r w:rsidR="004C29F7">
        <w:rPr>
          <w:color w:val="000000" w:themeColor="text1"/>
        </w:rPr>
        <w:t>10 million</w:t>
      </w:r>
      <w:r w:rsidR="00184FC9" w:rsidRPr="00820D8A">
        <w:rPr>
          <w:color w:val="000000" w:themeColor="text1"/>
        </w:rPr>
        <w:t xml:space="preserve"> in Y</w:t>
      </w:r>
      <w:r w:rsidRPr="00820D8A">
        <w:rPr>
          <w:color w:val="000000" w:themeColor="text1"/>
        </w:rPr>
        <w:t xml:space="preserve">ear 6 for a total of </w:t>
      </w:r>
      <w:r w:rsidRPr="00820D8A">
        <w:t>$</w:t>
      </w:r>
      <w:r w:rsidR="004C29F7">
        <w:t xml:space="preserve">30 - $60 million </w:t>
      </w:r>
      <w:r w:rsidRPr="00820D8A">
        <w:t>over the first 6 years of listing</w:t>
      </w:r>
      <w:r w:rsidRPr="00820D8A">
        <w:rPr>
          <w:color w:val="3366FF"/>
        </w:rPr>
        <w:t xml:space="preserve">. </w:t>
      </w:r>
    </w:p>
    <w:p w:rsidR="002D7B1E" w:rsidRPr="00820D8A" w:rsidRDefault="004D2152" w:rsidP="00C9624D">
      <w:pPr>
        <w:pStyle w:val="ListParagraph"/>
        <w:widowControl/>
        <w:numPr>
          <w:ilvl w:val="1"/>
          <w:numId w:val="1"/>
        </w:numPr>
      </w:pPr>
      <w:r w:rsidRPr="00820D8A">
        <w:rPr>
          <w:color w:val="000000" w:themeColor="text1"/>
        </w:rPr>
        <w:t>The ESC agreed that estimating the likely utilisation and net cost to the PBS was inherently uncertain as it is difficult to estimate the proportion of patients who</w:t>
      </w:r>
      <w:r w:rsidR="0095648B" w:rsidRPr="00820D8A">
        <w:rPr>
          <w:color w:val="000000" w:themeColor="text1"/>
        </w:rPr>
        <w:t xml:space="preserve"> may pre-emptively</w:t>
      </w:r>
      <w:r w:rsidRPr="00820D8A">
        <w:rPr>
          <w:color w:val="000000" w:themeColor="text1"/>
        </w:rPr>
        <w:t xml:space="preserve"> switch</w:t>
      </w:r>
      <w:r w:rsidR="0095648B" w:rsidRPr="00820D8A">
        <w:rPr>
          <w:color w:val="000000" w:themeColor="text1"/>
        </w:rPr>
        <w:t xml:space="preserve"> as</w:t>
      </w:r>
      <w:r w:rsidRPr="00820D8A">
        <w:rPr>
          <w:color w:val="000000" w:themeColor="text1"/>
        </w:rPr>
        <w:t xml:space="preserve"> the available data would not account for or pr</w:t>
      </w:r>
      <w:r w:rsidR="0095648B" w:rsidRPr="00820D8A">
        <w:rPr>
          <w:color w:val="000000" w:themeColor="text1"/>
        </w:rPr>
        <w:t xml:space="preserve">ovide a baseline for comparison. </w:t>
      </w:r>
      <w:r w:rsidRPr="00820D8A">
        <w:rPr>
          <w:color w:val="000000" w:themeColor="text1"/>
        </w:rPr>
        <w:t xml:space="preserve"> </w:t>
      </w:r>
      <w:r w:rsidR="0095648B" w:rsidRPr="00820D8A">
        <w:rPr>
          <w:color w:val="000000" w:themeColor="text1"/>
        </w:rPr>
        <w:t xml:space="preserve">The ESC considered there was no reliable basis on which to </w:t>
      </w:r>
      <w:r w:rsidR="00350CEE" w:rsidRPr="00820D8A">
        <w:rPr>
          <w:color w:val="000000" w:themeColor="text1"/>
        </w:rPr>
        <w:t>estimate the</w:t>
      </w:r>
      <w:r w:rsidR="0095648B" w:rsidRPr="00820D8A">
        <w:rPr>
          <w:color w:val="000000" w:themeColor="text1"/>
        </w:rPr>
        <w:t xml:space="preserve"> proportion of </w:t>
      </w:r>
      <w:r w:rsidRPr="00820D8A">
        <w:rPr>
          <w:color w:val="000000" w:themeColor="text1"/>
        </w:rPr>
        <w:t xml:space="preserve">these patients who are virologically suppressed and not currently experiencing toxicity or adverse events would likely have remained on their current regimen in the absence of </w:t>
      </w:r>
      <w:proofErr w:type="spellStart"/>
      <w:r w:rsidR="002C1E59" w:rsidRPr="00820D8A">
        <w:rPr>
          <w:color w:val="000000" w:themeColor="text1"/>
        </w:rPr>
        <w:t>Juluca</w:t>
      </w:r>
      <w:proofErr w:type="spellEnd"/>
      <w:r w:rsidR="002C1E59" w:rsidRPr="00820D8A">
        <w:rPr>
          <w:color w:val="000000" w:themeColor="text1"/>
        </w:rPr>
        <w:t>.</w:t>
      </w:r>
      <w:bookmarkStart w:id="22" w:name="_Toc514144466"/>
    </w:p>
    <w:p w:rsidR="00576972" w:rsidRPr="00AC168F" w:rsidRDefault="00576972" w:rsidP="00E63F34">
      <w:pPr>
        <w:pStyle w:val="Heading2"/>
        <w:keepNext/>
        <w:spacing w:after="120"/>
        <w:rPr>
          <w:szCs w:val="28"/>
        </w:rPr>
      </w:pPr>
      <w:r w:rsidRPr="00820D8A">
        <w:rPr>
          <w:szCs w:val="28"/>
        </w:rPr>
        <w:lastRenderedPageBreak/>
        <w:t>Quality Use of Medicines</w:t>
      </w:r>
      <w:bookmarkEnd w:id="22"/>
    </w:p>
    <w:p w:rsidR="00C05722" w:rsidRPr="00820D8A" w:rsidRDefault="00C05722" w:rsidP="00E63F34">
      <w:pPr>
        <w:pStyle w:val="ListParagraph"/>
        <w:keepNext/>
        <w:widowControl/>
        <w:numPr>
          <w:ilvl w:val="1"/>
          <w:numId w:val="1"/>
        </w:numPr>
        <w:rPr>
          <w:color w:val="000000" w:themeColor="text1"/>
        </w:rPr>
      </w:pPr>
      <w:r w:rsidRPr="00820D8A">
        <w:rPr>
          <w:color w:val="000000" w:themeColor="text1"/>
        </w:rPr>
        <w:t xml:space="preserve">The submission </w:t>
      </w:r>
      <w:r w:rsidR="002C1E59" w:rsidRPr="00820D8A">
        <w:rPr>
          <w:color w:val="000000" w:themeColor="text1"/>
        </w:rPr>
        <w:t>claimed</w:t>
      </w:r>
      <w:r w:rsidRPr="00820D8A">
        <w:rPr>
          <w:color w:val="000000" w:themeColor="text1"/>
        </w:rPr>
        <w:t xml:space="preserve"> that the listing of </w:t>
      </w:r>
      <w:proofErr w:type="spellStart"/>
      <w:r w:rsidR="002C1E59" w:rsidRPr="00820D8A">
        <w:rPr>
          <w:color w:val="000000" w:themeColor="text1"/>
        </w:rPr>
        <w:t>Juluca</w:t>
      </w:r>
      <w:proofErr w:type="spellEnd"/>
      <w:r w:rsidRPr="00820D8A">
        <w:rPr>
          <w:color w:val="000000" w:themeColor="text1"/>
        </w:rPr>
        <w:t xml:space="preserve"> would result in improved quality use of medicines by reducing polypharmacy and tablet burden. The submission considered that the evidence shows that improvements in both these QUM issues result in improved quality of life and reduced health care utilisation for patients with HIV. </w:t>
      </w:r>
    </w:p>
    <w:p w:rsidR="00C05722" w:rsidRPr="00820D8A" w:rsidRDefault="00C05722" w:rsidP="00B42DFF">
      <w:pPr>
        <w:pStyle w:val="ListParagraph"/>
        <w:widowControl/>
        <w:numPr>
          <w:ilvl w:val="1"/>
          <w:numId w:val="1"/>
        </w:numPr>
        <w:spacing w:after="0"/>
      </w:pPr>
      <w:r w:rsidRPr="00820D8A">
        <w:rPr>
          <w:color w:val="000000" w:themeColor="text1"/>
        </w:rPr>
        <w:t xml:space="preserve">The submission also discussed activities undertaken by the </w:t>
      </w:r>
      <w:r w:rsidR="00ED7A8F" w:rsidRPr="00820D8A">
        <w:rPr>
          <w:color w:val="000000" w:themeColor="text1"/>
        </w:rPr>
        <w:t>S</w:t>
      </w:r>
      <w:r w:rsidRPr="00820D8A">
        <w:rPr>
          <w:color w:val="000000" w:themeColor="text1"/>
        </w:rPr>
        <w:t xml:space="preserve">ponsor to support the quality use of medicines. The submission included the following items summarised in the proposed risk management plan in order to ensure quality use of </w:t>
      </w:r>
      <w:proofErr w:type="spellStart"/>
      <w:r w:rsidR="002C1E59" w:rsidRPr="00820D8A">
        <w:rPr>
          <w:color w:val="000000" w:themeColor="text1"/>
        </w:rPr>
        <w:t>Juluca</w:t>
      </w:r>
      <w:proofErr w:type="spellEnd"/>
      <w:r w:rsidR="00ED7A8F" w:rsidRPr="00820D8A">
        <w:rPr>
          <w:color w:val="000000" w:themeColor="text1"/>
        </w:rPr>
        <w:t>:</w:t>
      </w:r>
    </w:p>
    <w:p w:rsidR="00C05722" w:rsidRPr="00820D8A" w:rsidRDefault="00C05722" w:rsidP="00B42DFF">
      <w:pPr>
        <w:pStyle w:val="ListParagraph"/>
        <w:widowControl/>
        <w:numPr>
          <w:ilvl w:val="0"/>
          <w:numId w:val="8"/>
        </w:numPr>
        <w:spacing w:after="0"/>
        <w:ind w:left="993" w:hanging="284"/>
      </w:pPr>
      <w:proofErr w:type="gramStart"/>
      <w:r w:rsidRPr="00820D8A">
        <w:t>a</w:t>
      </w:r>
      <w:proofErr w:type="gramEnd"/>
      <w:r w:rsidRPr="00820D8A">
        <w:t xml:space="preserve"> discussion of patient perspectives in HIV therapy. </w:t>
      </w:r>
      <w:r w:rsidR="00ED7A8F" w:rsidRPr="00820D8A">
        <w:t>T</w:t>
      </w:r>
      <w:r w:rsidRPr="00820D8A">
        <w:t xml:space="preserve">he submission stated that the benefits of </w:t>
      </w:r>
      <w:proofErr w:type="spellStart"/>
      <w:r w:rsidRPr="00820D8A">
        <w:t>dolutegravir</w:t>
      </w:r>
      <w:proofErr w:type="spellEnd"/>
      <w:r w:rsidRPr="00820D8A">
        <w:t xml:space="preserve"> / </w:t>
      </w:r>
      <w:proofErr w:type="spellStart"/>
      <w:r w:rsidRPr="00820D8A">
        <w:t>rilpivirine</w:t>
      </w:r>
      <w:proofErr w:type="spellEnd"/>
      <w:r w:rsidRPr="00820D8A">
        <w:t xml:space="preserve"> </w:t>
      </w:r>
      <w:r w:rsidR="00ED7A8F" w:rsidRPr="00820D8A">
        <w:t xml:space="preserve">two </w:t>
      </w:r>
      <w:r w:rsidRPr="00820D8A">
        <w:t>drug regimen satisfied patient needs of maintaining virological control, reduction in risk of long term toxicities associated with alternative therapies, simplification of regimen and reduction of drug-drug interactions</w:t>
      </w:r>
      <w:r w:rsidR="00ED7A8F" w:rsidRPr="00820D8A">
        <w:t>; and</w:t>
      </w:r>
    </w:p>
    <w:p w:rsidR="00C05722" w:rsidRPr="00820D8A" w:rsidRDefault="00C05722" w:rsidP="00B42DFF">
      <w:pPr>
        <w:pStyle w:val="ListParagraph"/>
        <w:widowControl/>
        <w:numPr>
          <w:ilvl w:val="0"/>
          <w:numId w:val="8"/>
        </w:numPr>
        <w:ind w:left="993" w:hanging="284"/>
      </w:pPr>
      <w:proofErr w:type="gramStart"/>
      <w:r w:rsidRPr="00820D8A">
        <w:t>presented</w:t>
      </w:r>
      <w:proofErr w:type="gramEnd"/>
      <w:r w:rsidRPr="00820D8A">
        <w:t xml:space="preserve"> the results of three published studies (Murray 2014; </w:t>
      </w:r>
      <w:proofErr w:type="spellStart"/>
      <w:r w:rsidRPr="00820D8A">
        <w:t>Mühlbacher</w:t>
      </w:r>
      <w:proofErr w:type="spellEnd"/>
      <w:r w:rsidRPr="00820D8A">
        <w:t xml:space="preserve"> 2013; and </w:t>
      </w:r>
      <w:r w:rsidR="00ED7A8F" w:rsidRPr="00820D8A">
        <w:t>Y</w:t>
      </w:r>
      <w:r w:rsidRPr="00820D8A">
        <w:t>oung 2017) that discussed patient insights. These included a European (Murray 2014) study in Germany and the UK to elicit patients’ strengths of preference for different attributes of ARVs.</w:t>
      </w:r>
    </w:p>
    <w:p w:rsidR="00C05722" w:rsidRPr="00820D8A" w:rsidRDefault="00C05722" w:rsidP="00B42DFF">
      <w:pPr>
        <w:pStyle w:val="ListParagraph"/>
        <w:widowControl/>
        <w:numPr>
          <w:ilvl w:val="1"/>
          <w:numId w:val="1"/>
        </w:numPr>
        <w:spacing w:after="0"/>
      </w:pPr>
      <w:r w:rsidRPr="00820D8A">
        <w:t xml:space="preserve">The results </w:t>
      </w:r>
      <w:r w:rsidR="00ED7A8F" w:rsidRPr="00820D8A">
        <w:t xml:space="preserve">reported in Murray (2014) </w:t>
      </w:r>
      <w:r w:rsidRPr="00820D8A">
        <w:t>showed that:</w:t>
      </w:r>
    </w:p>
    <w:p w:rsidR="00C05722" w:rsidRPr="00820D8A" w:rsidRDefault="00C05722" w:rsidP="00B42DFF">
      <w:pPr>
        <w:pStyle w:val="ListParagraph"/>
        <w:widowControl/>
        <w:numPr>
          <w:ilvl w:val="0"/>
          <w:numId w:val="6"/>
        </w:numPr>
        <w:spacing w:after="0"/>
        <w:ind w:left="993" w:hanging="284"/>
      </w:pPr>
      <w:proofErr w:type="gramStart"/>
      <w:r w:rsidRPr="00820D8A">
        <w:t>a</w:t>
      </w:r>
      <w:proofErr w:type="gramEnd"/>
      <w:r w:rsidRPr="00820D8A">
        <w:t xml:space="preserve"> rapid improvement in CD4 count and viral load were treatment attributes valued most highly by patients (UK: OR= 0.79; CI= 0.69-0.90; P&lt;0.001. Germany: OR=0.79; CI=0.71-0.87; P&lt;0.001).</w:t>
      </w:r>
    </w:p>
    <w:p w:rsidR="00C05722" w:rsidRPr="00820D8A" w:rsidRDefault="00C05722" w:rsidP="00B42DFF">
      <w:pPr>
        <w:pStyle w:val="ListParagraph"/>
        <w:widowControl/>
        <w:numPr>
          <w:ilvl w:val="0"/>
          <w:numId w:val="6"/>
        </w:numPr>
        <w:spacing w:after="0"/>
        <w:ind w:left="993" w:hanging="284"/>
      </w:pPr>
      <w:proofErr w:type="gramStart"/>
      <w:r w:rsidRPr="00820D8A">
        <w:t>the</w:t>
      </w:r>
      <w:proofErr w:type="gramEnd"/>
      <w:r w:rsidRPr="00820D8A">
        <w:t xml:space="preserve"> absence of side effects such as diarrhoea was also valued highly (UK: OR=0.57 CI= 0.51-0.65, p&lt;0.001. Germany: OR=0.79, CI=0.72-0.86; P&lt;0.001), as well as lower risk of long-term toxicities such as decline in renal function and an increase of cardiovascular risk (UK: OR= 0.30 CI= 0.25- 0.35, p&lt;0.001. Germany: OR=0.55, CI=0.48-0.63, p&lt;0.001). </w:t>
      </w:r>
    </w:p>
    <w:p w:rsidR="00C05722" w:rsidRPr="00820D8A" w:rsidRDefault="00350CEE" w:rsidP="00B42DFF">
      <w:pPr>
        <w:pStyle w:val="ListParagraph"/>
        <w:widowControl/>
        <w:numPr>
          <w:ilvl w:val="0"/>
          <w:numId w:val="6"/>
        </w:numPr>
        <w:ind w:left="993" w:hanging="284"/>
      </w:pPr>
      <w:proofErr w:type="gramStart"/>
      <w:r w:rsidRPr="00820D8A">
        <w:t>o</w:t>
      </w:r>
      <w:r w:rsidR="00C05722" w:rsidRPr="00820D8A">
        <w:t>ther</w:t>
      </w:r>
      <w:proofErr w:type="gramEnd"/>
      <w:r w:rsidR="00C05722" w:rsidRPr="00820D8A">
        <w:t xml:space="preserve"> treatment attributes driving patient preference included reduction in treatment failure, absence of food restrictions with ARVs, and fewer DDIs. The main difference between the German and UK results is that German patients did not value the absence of </w:t>
      </w:r>
      <w:proofErr w:type="gramStart"/>
      <w:r w:rsidR="00C05722" w:rsidRPr="00820D8A">
        <w:t>DDIs,</w:t>
      </w:r>
      <w:proofErr w:type="gramEnd"/>
      <w:r w:rsidR="00C05722" w:rsidRPr="00820D8A">
        <w:t xml:space="preserve"> the qualitative data suggests that they felt that these issues are being managed by their clinician</w:t>
      </w:r>
      <w:r w:rsidR="00ED7A8F" w:rsidRPr="00820D8A">
        <w:t>.</w:t>
      </w:r>
    </w:p>
    <w:p w:rsidR="00C05722" w:rsidRPr="00820D8A" w:rsidRDefault="00C05722" w:rsidP="00B42DFF">
      <w:pPr>
        <w:pStyle w:val="ListParagraph"/>
        <w:widowControl/>
        <w:numPr>
          <w:ilvl w:val="1"/>
          <w:numId w:val="1"/>
        </w:numPr>
      </w:pPr>
      <w:proofErr w:type="spellStart"/>
      <w:r w:rsidRPr="00820D8A">
        <w:t>Mühlbacher</w:t>
      </w:r>
      <w:proofErr w:type="spellEnd"/>
      <w:r w:rsidRPr="00820D8A">
        <w:t xml:space="preserve"> (2013), another German study, revealed similar results. The top priority was marked by needs such as high efficacy, the avoidance of long term and short term side effects, but also by the improvement of emotional and social status. </w:t>
      </w:r>
    </w:p>
    <w:p w:rsidR="00C05722" w:rsidRPr="00820D8A" w:rsidRDefault="00C05722" w:rsidP="00B42DFF">
      <w:pPr>
        <w:pStyle w:val="ListParagraph"/>
        <w:widowControl/>
        <w:numPr>
          <w:ilvl w:val="1"/>
          <w:numId w:val="1"/>
        </w:numPr>
      </w:pPr>
      <w:r w:rsidRPr="00820D8A">
        <w:t xml:space="preserve">Another study, supported by the </w:t>
      </w:r>
      <w:r w:rsidR="00ED7A8F" w:rsidRPr="00820D8A">
        <w:t>S</w:t>
      </w:r>
      <w:r w:rsidRPr="00820D8A">
        <w:t>ponsor, was conducted in 8 countries in North America, Europe and Australia. (Yo</w:t>
      </w:r>
      <w:r w:rsidR="00ED7A8F" w:rsidRPr="00820D8A">
        <w:t>u</w:t>
      </w:r>
      <w:r w:rsidRPr="00820D8A">
        <w:t xml:space="preserve">ng 2017). In depth interviews were performed to identify patient preferences for ARVs in people living with HIV (n=1,085). </w:t>
      </w:r>
      <w:r w:rsidR="00045E38" w:rsidRPr="00820D8A">
        <w:t xml:space="preserve">Figure 2 </w:t>
      </w:r>
      <w:r w:rsidRPr="00820D8A">
        <w:t>presents the results of the Young (2017) study in terms of attributes of improvement preferred in current ARVs</w:t>
      </w:r>
      <w:r w:rsidR="00DF1875" w:rsidRPr="00820D8A">
        <w:t>.</w:t>
      </w:r>
    </w:p>
    <w:p w:rsidR="00DF1875" w:rsidRPr="00820D8A" w:rsidRDefault="00DF1875">
      <w:pPr>
        <w:widowControl/>
        <w:jc w:val="left"/>
        <w:rPr>
          <w:rFonts w:ascii="Arial Narrow" w:hAnsi="Arial Narrow" w:cs="Arial Narrow"/>
          <w:b/>
          <w:bCs/>
          <w:snapToGrid/>
          <w:sz w:val="20"/>
        </w:rPr>
      </w:pPr>
    </w:p>
    <w:p w:rsidR="00EC5608" w:rsidRPr="00820D8A" w:rsidRDefault="00EC5608" w:rsidP="00EC5608">
      <w:pPr>
        <w:pStyle w:val="TableHeading"/>
      </w:pPr>
      <w:r w:rsidRPr="00820D8A">
        <w:t xml:space="preserve">Figure </w:t>
      </w:r>
      <w:r w:rsidR="00042714" w:rsidRPr="00820D8A">
        <w:t>2</w:t>
      </w:r>
      <w:r w:rsidRPr="00820D8A">
        <w:t>: Weight of attributes of improvement preferred in current ARVs</w:t>
      </w:r>
    </w:p>
    <w:p w:rsidR="00C05722" w:rsidRPr="00820D8A" w:rsidRDefault="00C05722" w:rsidP="00C05722">
      <w:r w:rsidRPr="00820D8A">
        <w:rPr>
          <w:noProof/>
          <w:lang w:eastAsia="en-AU"/>
        </w:rPr>
        <w:drawing>
          <wp:inline distT="0" distB="0" distL="0" distR="0" wp14:anchorId="3EFAA491" wp14:editId="308829DD">
            <wp:extent cx="5626100" cy="2446537"/>
            <wp:effectExtent l="0" t="0" r="0" b="0"/>
            <wp:docPr id="5" name="Picture 5" title="Weight of attributes of improvement preferred in current AR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6100" cy="2446537"/>
                    </a:xfrm>
                    <a:prstGeom prst="rect">
                      <a:avLst/>
                    </a:prstGeom>
                    <a:noFill/>
                    <a:ln>
                      <a:noFill/>
                    </a:ln>
                  </pic:spPr>
                </pic:pic>
              </a:graphicData>
            </a:graphic>
          </wp:inline>
        </w:drawing>
      </w:r>
    </w:p>
    <w:p w:rsidR="00776E74" w:rsidRPr="00820D8A" w:rsidRDefault="00776E74" w:rsidP="00C05722">
      <w:pPr>
        <w:pStyle w:val="TableFooter"/>
        <w:jc w:val="left"/>
      </w:pPr>
    </w:p>
    <w:p w:rsidR="00C05722" w:rsidRPr="00820D8A" w:rsidRDefault="00C05722" w:rsidP="00C05722">
      <w:pPr>
        <w:pStyle w:val="TableFooter"/>
        <w:jc w:val="left"/>
      </w:pPr>
      <w:r w:rsidRPr="00820D8A">
        <w:t>Source: Figure 12, p126 of the submission. ARV = antiretroviral; HIV = human immunodeficiency virus</w:t>
      </w:r>
    </w:p>
    <w:p w:rsidR="00F153CD" w:rsidRPr="00820D8A" w:rsidRDefault="00F153CD">
      <w:pPr>
        <w:widowControl/>
        <w:jc w:val="left"/>
        <w:rPr>
          <w:b/>
          <w:u w:val="single"/>
        </w:rPr>
      </w:pPr>
    </w:p>
    <w:p w:rsidR="002C1E59" w:rsidRPr="00820D8A" w:rsidRDefault="00086E07" w:rsidP="00CC16F2">
      <w:pPr>
        <w:pStyle w:val="ListParagraph"/>
        <w:widowControl/>
        <w:numPr>
          <w:ilvl w:val="1"/>
          <w:numId w:val="1"/>
        </w:numPr>
      </w:pPr>
      <w:r w:rsidRPr="00820D8A">
        <w:t xml:space="preserve">The PBAC noted that the submission did not </w:t>
      </w:r>
      <w:r w:rsidR="009F53B7">
        <w:t xml:space="preserve">request a price </w:t>
      </w:r>
      <w:proofErr w:type="gramStart"/>
      <w:r w:rsidR="009F53B7">
        <w:t>advantag</w:t>
      </w:r>
      <w:r w:rsidR="00A5461A">
        <w:t>e</w:t>
      </w:r>
      <w:r w:rsidR="009F53B7">
        <w:t xml:space="preserve">  </w:t>
      </w:r>
      <w:r w:rsidR="00A5461A">
        <w:t>based</w:t>
      </w:r>
      <w:proofErr w:type="gramEnd"/>
      <w:r w:rsidR="00A5461A">
        <w:t xml:space="preserve"> </w:t>
      </w:r>
      <w:r w:rsidRPr="00820D8A">
        <w:t>on purported QUM advantages</w:t>
      </w:r>
      <w:r w:rsidR="00A5461A">
        <w:t xml:space="preserve"> in the submission</w:t>
      </w:r>
      <w:r w:rsidRPr="00820D8A">
        <w:t>.</w:t>
      </w:r>
    </w:p>
    <w:p w:rsidR="00FE5DC3" w:rsidRPr="00820D8A" w:rsidRDefault="00FE5DC3" w:rsidP="0075778F">
      <w:pPr>
        <w:numPr>
          <w:ilvl w:val="0"/>
          <w:numId w:val="1"/>
        </w:numPr>
        <w:spacing w:before="240" w:after="120"/>
        <w:outlineLvl w:val="0"/>
        <w:rPr>
          <w:rFonts w:asciiTheme="minorHAnsi" w:hAnsiTheme="minorHAnsi"/>
          <w:b/>
          <w:bCs/>
          <w:sz w:val="32"/>
        </w:rPr>
      </w:pPr>
      <w:r w:rsidRPr="00820D8A">
        <w:rPr>
          <w:rFonts w:asciiTheme="minorHAnsi" w:hAnsiTheme="minorHAnsi"/>
          <w:b/>
          <w:bCs/>
          <w:sz w:val="32"/>
        </w:rPr>
        <w:t>PBAC Outcome</w:t>
      </w:r>
    </w:p>
    <w:p w:rsidR="008A552C" w:rsidRPr="00820D8A" w:rsidRDefault="00FE5DC3" w:rsidP="008A552C">
      <w:pPr>
        <w:numPr>
          <w:ilvl w:val="1"/>
          <w:numId w:val="1"/>
        </w:numPr>
        <w:spacing w:after="160"/>
        <w:rPr>
          <w:rFonts w:asciiTheme="minorHAnsi" w:hAnsiTheme="minorHAnsi"/>
          <w:bCs/>
        </w:rPr>
      </w:pPr>
      <w:r w:rsidRPr="00820D8A">
        <w:rPr>
          <w:rFonts w:asciiTheme="minorHAnsi" w:hAnsiTheme="minorHAnsi"/>
          <w:bCs/>
        </w:rPr>
        <w:t>The PB</w:t>
      </w:r>
      <w:r w:rsidR="008A331A" w:rsidRPr="00820D8A">
        <w:rPr>
          <w:rFonts w:asciiTheme="minorHAnsi" w:hAnsiTheme="minorHAnsi"/>
          <w:bCs/>
        </w:rPr>
        <w:t xml:space="preserve">AC recommended the listing of </w:t>
      </w:r>
      <w:r w:rsidR="002C1E59" w:rsidRPr="00820D8A">
        <w:rPr>
          <w:rFonts w:asciiTheme="minorHAnsi" w:hAnsiTheme="minorHAnsi"/>
          <w:bCs/>
        </w:rPr>
        <w:t xml:space="preserve">the combination drug </w:t>
      </w:r>
      <w:proofErr w:type="spellStart"/>
      <w:r w:rsidR="008A331A" w:rsidRPr="00820D8A">
        <w:rPr>
          <w:rFonts w:asciiTheme="minorHAnsi" w:hAnsiTheme="minorHAnsi"/>
          <w:bCs/>
        </w:rPr>
        <w:t>dolutegravir</w:t>
      </w:r>
      <w:proofErr w:type="spellEnd"/>
      <w:r w:rsidR="008A331A" w:rsidRPr="00820D8A">
        <w:rPr>
          <w:rFonts w:asciiTheme="minorHAnsi" w:hAnsiTheme="minorHAnsi"/>
          <w:bCs/>
        </w:rPr>
        <w:t xml:space="preserve"> with </w:t>
      </w:r>
      <w:proofErr w:type="spellStart"/>
      <w:r w:rsidR="008A331A" w:rsidRPr="00820D8A">
        <w:rPr>
          <w:rFonts w:asciiTheme="minorHAnsi" w:hAnsiTheme="minorHAnsi"/>
          <w:bCs/>
        </w:rPr>
        <w:t>rilpivirine</w:t>
      </w:r>
      <w:proofErr w:type="spellEnd"/>
      <w:r w:rsidR="008A331A" w:rsidRPr="00820D8A">
        <w:rPr>
          <w:rFonts w:asciiTheme="minorHAnsi" w:hAnsiTheme="minorHAnsi"/>
          <w:bCs/>
        </w:rPr>
        <w:t xml:space="preserve"> </w:t>
      </w:r>
      <w:r w:rsidR="002C1E59" w:rsidRPr="00820D8A">
        <w:rPr>
          <w:rFonts w:asciiTheme="minorHAnsi" w:hAnsiTheme="minorHAnsi"/>
          <w:bCs/>
        </w:rPr>
        <w:t>(</w:t>
      </w:r>
      <w:proofErr w:type="spellStart"/>
      <w:r w:rsidR="002C1E59" w:rsidRPr="00820D8A">
        <w:rPr>
          <w:rFonts w:asciiTheme="minorHAnsi" w:hAnsiTheme="minorHAnsi"/>
          <w:bCs/>
        </w:rPr>
        <w:t>J</w:t>
      </w:r>
      <w:r w:rsidR="00A01B13" w:rsidRPr="00820D8A">
        <w:rPr>
          <w:rFonts w:asciiTheme="minorHAnsi" w:hAnsiTheme="minorHAnsi"/>
          <w:bCs/>
        </w:rPr>
        <w:t>uluca</w:t>
      </w:r>
      <w:proofErr w:type="spellEnd"/>
      <w:r w:rsidR="00A01B13" w:rsidRPr="00820D8A">
        <w:rPr>
          <w:rFonts w:asciiTheme="minorHAnsi" w:hAnsiTheme="minorHAnsi"/>
          <w:bCs/>
        </w:rPr>
        <w:t>®</w:t>
      </w:r>
      <w:r w:rsidR="008A331A" w:rsidRPr="00820D8A">
        <w:rPr>
          <w:rFonts w:asciiTheme="minorHAnsi" w:hAnsiTheme="minorHAnsi"/>
          <w:bCs/>
        </w:rPr>
        <w:t>)</w:t>
      </w:r>
      <w:r w:rsidR="00FB2078" w:rsidRPr="00820D8A">
        <w:rPr>
          <w:rFonts w:asciiTheme="minorHAnsi" w:hAnsiTheme="minorHAnsi"/>
          <w:bCs/>
        </w:rPr>
        <w:t xml:space="preserve"> </w:t>
      </w:r>
      <w:r w:rsidR="008A552C" w:rsidRPr="00820D8A">
        <w:rPr>
          <w:rFonts w:asciiTheme="minorHAnsi" w:hAnsiTheme="minorHAnsi"/>
          <w:bCs/>
        </w:rPr>
        <w:t>on the basis that it should be available only under special arrangements under section 10</w:t>
      </w:r>
      <w:r w:rsidR="00627D41" w:rsidRPr="00820D8A">
        <w:rPr>
          <w:rFonts w:asciiTheme="minorHAnsi" w:hAnsiTheme="minorHAnsi"/>
          <w:bCs/>
        </w:rPr>
        <w:t>0</w:t>
      </w:r>
      <w:r w:rsidR="00FB2078" w:rsidRPr="00820D8A">
        <w:rPr>
          <w:rFonts w:asciiTheme="minorHAnsi" w:hAnsiTheme="minorHAnsi"/>
          <w:bCs/>
        </w:rPr>
        <w:t xml:space="preserve"> (Highly Specialised Drugs Program – Community Access)</w:t>
      </w:r>
      <w:r w:rsidR="008A552C" w:rsidRPr="00820D8A">
        <w:rPr>
          <w:rFonts w:asciiTheme="minorHAnsi" w:hAnsiTheme="minorHAnsi"/>
          <w:bCs/>
        </w:rPr>
        <w:t xml:space="preserve"> and only in the circumstances</w:t>
      </w:r>
      <w:r w:rsidR="00627D41" w:rsidRPr="00820D8A">
        <w:rPr>
          <w:rFonts w:asciiTheme="minorHAnsi" w:hAnsiTheme="minorHAnsi"/>
          <w:bCs/>
        </w:rPr>
        <w:t>:</w:t>
      </w:r>
      <w:r w:rsidR="00FB2078" w:rsidRPr="00820D8A">
        <w:rPr>
          <w:rFonts w:asciiTheme="minorHAnsi" w:hAnsiTheme="minorHAnsi"/>
          <w:bCs/>
        </w:rPr>
        <w:t xml:space="preserve"> Authority Required (STREAMLINED) for</w:t>
      </w:r>
      <w:r w:rsidR="008A552C" w:rsidRPr="00820D8A">
        <w:t xml:space="preserve"> </w:t>
      </w:r>
      <w:r w:rsidR="008A552C" w:rsidRPr="00820D8A">
        <w:rPr>
          <w:rFonts w:asciiTheme="minorHAnsi" w:hAnsiTheme="minorHAnsi"/>
          <w:bCs/>
        </w:rPr>
        <w:t>treatment of virologically suppressed human immune deficiency virus (HIV) infected patients. The PBAC recommended the special arrangements and circumstances described in the table</w:t>
      </w:r>
      <w:r w:rsidR="00D91FE6">
        <w:rPr>
          <w:rFonts w:asciiTheme="minorHAnsi" w:hAnsiTheme="minorHAnsi"/>
          <w:bCs/>
        </w:rPr>
        <w:t>s</w:t>
      </w:r>
      <w:r w:rsidR="008A552C" w:rsidRPr="00820D8A">
        <w:rPr>
          <w:rFonts w:asciiTheme="minorHAnsi" w:hAnsiTheme="minorHAnsi"/>
          <w:bCs/>
        </w:rPr>
        <w:t xml:space="preserve"> </w:t>
      </w:r>
      <w:r w:rsidR="00D91FE6">
        <w:rPr>
          <w:rFonts w:asciiTheme="minorHAnsi" w:hAnsiTheme="minorHAnsi"/>
          <w:bCs/>
        </w:rPr>
        <w:t xml:space="preserve">in section 8 </w:t>
      </w:r>
      <w:r w:rsidR="008A552C" w:rsidRPr="00820D8A">
        <w:rPr>
          <w:rFonts w:asciiTheme="minorHAnsi" w:hAnsiTheme="minorHAnsi"/>
          <w:bCs/>
        </w:rPr>
        <w:t>below.</w:t>
      </w:r>
    </w:p>
    <w:p w:rsidR="00FE5DC3" w:rsidRPr="00951CA7" w:rsidRDefault="006B7C68" w:rsidP="007959AC">
      <w:pPr>
        <w:numPr>
          <w:ilvl w:val="1"/>
          <w:numId w:val="1"/>
        </w:numPr>
        <w:spacing w:after="160"/>
        <w:rPr>
          <w:rFonts w:asciiTheme="minorHAnsi" w:hAnsiTheme="minorHAnsi"/>
          <w:bCs/>
        </w:rPr>
      </w:pPr>
      <w:r w:rsidRPr="00951CA7">
        <w:rPr>
          <w:rFonts w:asciiTheme="minorHAnsi" w:hAnsiTheme="minorHAnsi"/>
          <w:bCs/>
        </w:rPr>
        <w:t>For reason’s explained further below, t</w:t>
      </w:r>
      <w:r w:rsidR="008A552C" w:rsidRPr="00951CA7">
        <w:rPr>
          <w:rFonts w:asciiTheme="minorHAnsi" w:hAnsiTheme="minorHAnsi"/>
          <w:bCs/>
        </w:rPr>
        <w:t xml:space="preserve">he PBAC’s recommendation for listing was based on, among other matters, its assessment that the cost-effectiveness of </w:t>
      </w:r>
      <w:proofErr w:type="spellStart"/>
      <w:r w:rsidR="00A01B13" w:rsidRPr="00951CA7">
        <w:rPr>
          <w:rFonts w:asciiTheme="minorHAnsi" w:hAnsiTheme="minorHAnsi"/>
          <w:bCs/>
        </w:rPr>
        <w:t>Juluca</w:t>
      </w:r>
      <w:proofErr w:type="spellEnd"/>
      <w:r w:rsidR="002C1E59" w:rsidRPr="00951CA7">
        <w:rPr>
          <w:rFonts w:asciiTheme="minorHAnsi" w:hAnsiTheme="minorHAnsi"/>
          <w:bCs/>
        </w:rPr>
        <w:t xml:space="preserve"> </w:t>
      </w:r>
      <w:r w:rsidR="008A552C" w:rsidRPr="00951CA7">
        <w:rPr>
          <w:rFonts w:asciiTheme="minorHAnsi" w:hAnsiTheme="minorHAnsi"/>
          <w:bCs/>
        </w:rPr>
        <w:t xml:space="preserve">would be acceptable if it were cost-minimised against </w:t>
      </w:r>
      <w:r w:rsidR="0019675B" w:rsidRPr="00951CA7">
        <w:rPr>
          <w:rFonts w:asciiTheme="minorHAnsi" w:hAnsiTheme="minorHAnsi"/>
          <w:bCs/>
        </w:rPr>
        <w:t xml:space="preserve">a mixed comparator of </w:t>
      </w:r>
      <w:proofErr w:type="spellStart"/>
      <w:r w:rsidR="008A331A" w:rsidRPr="00951CA7">
        <w:rPr>
          <w:rFonts w:asciiTheme="minorHAnsi" w:hAnsiTheme="minorHAnsi"/>
          <w:bCs/>
        </w:rPr>
        <w:t>Eviplera</w:t>
      </w:r>
      <w:proofErr w:type="spellEnd"/>
      <w:r w:rsidR="00662D5A" w:rsidRPr="00951CA7">
        <w:rPr>
          <w:rFonts w:asciiTheme="minorHAnsi" w:hAnsiTheme="minorHAnsi"/>
          <w:bCs/>
          <w:vertAlign w:val="superscript"/>
        </w:rPr>
        <w:t>®</w:t>
      </w:r>
      <w:r w:rsidR="00662D5A" w:rsidRPr="00951CA7">
        <w:rPr>
          <w:rFonts w:asciiTheme="minorHAnsi" w:hAnsiTheme="minorHAnsi"/>
          <w:bCs/>
        </w:rPr>
        <w:t xml:space="preserve"> (TDF/FTC/RPV)</w:t>
      </w:r>
      <w:r w:rsidR="00ED6BAA" w:rsidRPr="00951CA7">
        <w:rPr>
          <w:rFonts w:asciiTheme="minorHAnsi" w:hAnsiTheme="minorHAnsi"/>
          <w:bCs/>
        </w:rPr>
        <w:t>/</w:t>
      </w:r>
      <w:proofErr w:type="spellStart"/>
      <w:r w:rsidR="00ED6BAA" w:rsidRPr="00951CA7">
        <w:rPr>
          <w:rFonts w:asciiTheme="minorHAnsi" w:hAnsiTheme="minorHAnsi"/>
          <w:bCs/>
        </w:rPr>
        <w:t>Stribild</w:t>
      </w:r>
      <w:proofErr w:type="spellEnd"/>
      <w:r w:rsidR="00662D5A" w:rsidRPr="00951CA7">
        <w:rPr>
          <w:rFonts w:asciiTheme="minorHAnsi" w:hAnsiTheme="minorHAnsi"/>
          <w:bCs/>
          <w:vertAlign w:val="superscript"/>
        </w:rPr>
        <w:t>®</w:t>
      </w:r>
      <w:r w:rsidR="00662D5A" w:rsidRPr="00951CA7">
        <w:rPr>
          <w:rFonts w:asciiTheme="minorHAnsi" w:hAnsiTheme="minorHAnsi"/>
          <w:bCs/>
        </w:rPr>
        <w:t xml:space="preserve"> (TDF/FTC/EVG/c)</w:t>
      </w:r>
      <w:r w:rsidR="00A01B13" w:rsidRPr="00951CA7">
        <w:rPr>
          <w:rFonts w:asciiTheme="minorHAnsi" w:hAnsiTheme="minorHAnsi"/>
          <w:bCs/>
        </w:rPr>
        <w:t xml:space="preserve"> and</w:t>
      </w:r>
      <w:r w:rsidR="00336139" w:rsidRPr="00951CA7">
        <w:rPr>
          <w:rFonts w:asciiTheme="minorHAnsi" w:hAnsiTheme="minorHAnsi"/>
          <w:bCs/>
        </w:rPr>
        <w:t xml:space="preserve"> </w:t>
      </w:r>
      <w:proofErr w:type="spellStart"/>
      <w:r w:rsidR="00662D5A" w:rsidRPr="00951CA7">
        <w:rPr>
          <w:rFonts w:asciiTheme="minorHAnsi" w:hAnsiTheme="minorHAnsi"/>
          <w:bCs/>
        </w:rPr>
        <w:t>Odefsey</w:t>
      </w:r>
      <w:proofErr w:type="spellEnd"/>
      <w:r w:rsidR="00662D5A" w:rsidRPr="00951CA7">
        <w:rPr>
          <w:rFonts w:asciiTheme="minorHAnsi" w:hAnsiTheme="minorHAnsi"/>
          <w:bCs/>
          <w:vertAlign w:val="superscript"/>
        </w:rPr>
        <w:t>®</w:t>
      </w:r>
      <w:r w:rsidR="00662D5A" w:rsidRPr="00951CA7">
        <w:rPr>
          <w:rFonts w:asciiTheme="minorHAnsi" w:hAnsiTheme="minorHAnsi"/>
          <w:bCs/>
        </w:rPr>
        <w:t xml:space="preserve"> (TAF/FTC/RPV)/</w:t>
      </w:r>
      <w:proofErr w:type="spellStart"/>
      <w:r w:rsidR="00662D5A" w:rsidRPr="00951CA7">
        <w:rPr>
          <w:rFonts w:asciiTheme="minorHAnsi" w:hAnsiTheme="minorHAnsi"/>
          <w:bCs/>
        </w:rPr>
        <w:t>Genvoya</w:t>
      </w:r>
      <w:proofErr w:type="spellEnd"/>
      <w:r w:rsidR="00662D5A" w:rsidRPr="00951CA7">
        <w:rPr>
          <w:rFonts w:asciiTheme="minorHAnsi" w:hAnsiTheme="minorHAnsi"/>
          <w:bCs/>
          <w:vertAlign w:val="superscript"/>
        </w:rPr>
        <w:t>®</w:t>
      </w:r>
      <w:r w:rsidR="00662D5A" w:rsidRPr="00951CA7">
        <w:rPr>
          <w:rFonts w:asciiTheme="minorHAnsi" w:hAnsiTheme="minorHAnsi"/>
          <w:bCs/>
        </w:rPr>
        <w:t xml:space="preserve"> (TAF/FTC/EVG/c)</w:t>
      </w:r>
      <w:r w:rsidR="0019675B" w:rsidRPr="00951CA7">
        <w:rPr>
          <w:rFonts w:asciiTheme="minorHAnsi" w:hAnsiTheme="minorHAnsi"/>
          <w:bCs/>
        </w:rPr>
        <w:t>, the lat</w:t>
      </w:r>
      <w:r w:rsidR="00151438" w:rsidRPr="00951CA7">
        <w:rPr>
          <w:rFonts w:asciiTheme="minorHAnsi" w:hAnsiTheme="minorHAnsi"/>
          <w:bCs/>
        </w:rPr>
        <w:t>t</w:t>
      </w:r>
      <w:r w:rsidR="0019675B" w:rsidRPr="00951CA7">
        <w:rPr>
          <w:rFonts w:asciiTheme="minorHAnsi" w:hAnsiTheme="minorHAnsi"/>
          <w:bCs/>
        </w:rPr>
        <w:t xml:space="preserve">er </w:t>
      </w:r>
      <w:r w:rsidR="00AB2BF5" w:rsidRPr="00951CA7">
        <w:rPr>
          <w:rFonts w:asciiTheme="minorHAnsi" w:hAnsiTheme="minorHAnsi"/>
          <w:bCs/>
        </w:rPr>
        <w:t>account</w:t>
      </w:r>
      <w:r w:rsidR="0019675B" w:rsidRPr="00951CA7">
        <w:rPr>
          <w:rFonts w:asciiTheme="minorHAnsi" w:hAnsiTheme="minorHAnsi"/>
          <w:bCs/>
        </w:rPr>
        <w:t>ing</w:t>
      </w:r>
      <w:r w:rsidR="00AB2BF5" w:rsidRPr="00951CA7">
        <w:rPr>
          <w:rFonts w:asciiTheme="minorHAnsi" w:hAnsiTheme="minorHAnsi"/>
          <w:bCs/>
        </w:rPr>
        <w:t xml:space="preserve"> for </w:t>
      </w:r>
      <w:r w:rsidR="0019675B" w:rsidRPr="00951CA7">
        <w:rPr>
          <w:rFonts w:asciiTheme="minorHAnsi" w:hAnsiTheme="minorHAnsi"/>
          <w:bCs/>
        </w:rPr>
        <w:t>the</w:t>
      </w:r>
      <w:r w:rsidR="008A331A" w:rsidRPr="00951CA7">
        <w:rPr>
          <w:rFonts w:asciiTheme="minorHAnsi" w:hAnsiTheme="minorHAnsi"/>
          <w:bCs/>
        </w:rPr>
        <w:t xml:space="preserve"> small patient population </w:t>
      </w:r>
      <w:r w:rsidR="003369D3" w:rsidRPr="00951CA7">
        <w:rPr>
          <w:rFonts w:asciiTheme="minorHAnsi" w:hAnsiTheme="minorHAnsi"/>
          <w:bCs/>
        </w:rPr>
        <w:t xml:space="preserve">(6% of the total population) </w:t>
      </w:r>
      <w:r w:rsidR="008A331A" w:rsidRPr="00951CA7">
        <w:rPr>
          <w:rFonts w:asciiTheme="minorHAnsi" w:hAnsiTheme="minorHAnsi"/>
          <w:bCs/>
        </w:rPr>
        <w:t>ineligible to receive a TDF based regimen</w:t>
      </w:r>
      <w:r w:rsidR="00AB2BF5" w:rsidRPr="00951CA7">
        <w:rPr>
          <w:rFonts w:asciiTheme="minorHAnsi" w:hAnsiTheme="minorHAnsi"/>
          <w:bCs/>
        </w:rPr>
        <w:t xml:space="preserve"> due to</w:t>
      </w:r>
      <w:r w:rsidR="000006DC" w:rsidRPr="00951CA7">
        <w:rPr>
          <w:rFonts w:asciiTheme="minorHAnsi" w:hAnsiTheme="minorHAnsi"/>
          <w:bCs/>
        </w:rPr>
        <w:t xml:space="preserve"> moderate or severe</w:t>
      </w:r>
      <w:r w:rsidR="00AB2BF5" w:rsidRPr="00951CA7">
        <w:rPr>
          <w:rFonts w:asciiTheme="minorHAnsi" w:hAnsiTheme="minorHAnsi"/>
          <w:bCs/>
        </w:rPr>
        <w:t xml:space="preserve"> </w:t>
      </w:r>
      <w:r w:rsidR="00550496" w:rsidRPr="00951CA7">
        <w:rPr>
          <w:rFonts w:asciiTheme="minorHAnsi" w:hAnsiTheme="minorHAnsi"/>
          <w:bCs/>
        </w:rPr>
        <w:t>renal i</w:t>
      </w:r>
      <w:r w:rsidR="000006DC" w:rsidRPr="00951CA7">
        <w:rPr>
          <w:rFonts w:asciiTheme="minorHAnsi" w:hAnsiTheme="minorHAnsi"/>
          <w:bCs/>
        </w:rPr>
        <w:t>mpairment</w:t>
      </w:r>
      <w:r w:rsidR="00550496" w:rsidRPr="00951CA7">
        <w:rPr>
          <w:rFonts w:asciiTheme="minorHAnsi" w:hAnsiTheme="minorHAnsi"/>
          <w:bCs/>
        </w:rPr>
        <w:t xml:space="preserve"> for which TDF is </w:t>
      </w:r>
      <w:r w:rsidR="000006DC" w:rsidRPr="00951CA7">
        <w:rPr>
          <w:rFonts w:asciiTheme="minorHAnsi" w:hAnsiTheme="minorHAnsi"/>
          <w:bCs/>
        </w:rPr>
        <w:t>not recommended</w:t>
      </w:r>
      <w:r w:rsidR="008A331A" w:rsidRPr="00951CA7">
        <w:rPr>
          <w:rFonts w:asciiTheme="minorHAnsi" w:hAnsiTheme="minorHAnsi"/>
          <w:bCs/>
        </w:rPr>
        <w:t xml:space="preserve">. </w:t>
      </w:r>
    </w:p>
    <w:p w:rsidR="00812B2D" w:rsidRPr="00951CA7" w:rsidRDefault="00812B2D" w:rsidP="002B0198">
      <w:pPr>
        <w:numPr>
          <w:ilvl w:val="1"/>
          <w:numId w:val="1"/>
        </w:numPr>
        <w:spacing w:after="160"/>
        <w:rPr>
          <w:rFonts w:asciiTheme="minorHAnsi" w:hAnsiTheme="minorHAnsi"/>
          <w:bCs/>
        </w:rPr>
      </w:pPr>
      <w:r w:rsidRPr="00951CA7">
        <w:rPr>
          <w:rFonts w:asciiTheme="minorHAnsi" w:hAnsiTheme="minorHAnsi"/>
          <w:bCs/>
        </w:rPr>
        <w:t xml:space="preserve">The </w:t>
      </w:r>
      <w:proofErr w:type="spellStart"/>
      <w:r w:rsidRPr="00951CA7">
        <w:rPr>
          <w:rFonts w:asciiTheme="minorHAnsi" w:hAnsiTheme="minorHAnsi"/>
          <w:bCs/>
        </w:rPr>
        <w:t>equi</w:t>
      </w:r>
      <w:proofErr w:type="spellEnd"/>
      <w:r w:rsidRPr="00951CA7">
        <w:rPr>
          <w:rFonts w:asciiTheme="minorHAnsi" w:hAnsiTheme="minorHAnsi"/>
          <w:bCs/>
        </w:rPr>
        <w:t xml:space="preserve">-effective doses </w:t>
      </w:r>
      <w:r w:rsidR="00A01B13" w:rsidRPr="00951CA7">
        <w:rPr>
          <w:rFonts w:asciiTheme="minorHAnsi" w:hAnsiTheme="minorHAnsi"/>
          <w:bCs/>
        </w:rPr>
        <w:t>a</w:t>
      </w:r>
      <w:r w:rsidRPr="00951CA7">
        <w:rPr>
          <w:rFonts w:asciiTheme="minorHAnsi" w:hAnsiTheme="minorHAnsi"/>
          <w:bCs/>
        </w:rPr>
        <w:t>re one tablet of DTG 50mg/RPV 25mg FDC (</w:t>
      </w:r>
      <w:proofErr w:type="spellStart"/>
      <w:r w:rsidRPr="00951CA7">
        <w:rPr>
          <w:rFonts w:asciiTheme="minorHAnsi" w:hAnsiTheme="minorHAnsi"/>
          <w:bCs/>
        </w:rPr>
        <w:t>Juluca</w:t>
      </w:r>
      <w:proofErr w:type="spellEnd"/>
      <w:r w:rsidRPr="00951CA7">
        <w:rPr>
          <w:rFonts w:asciiTheme="minorHAnsi" w:hAnsiTheme="minorHAnsi"/>
          <w:bCs/>
          <w:vertAlign w:val="superscript"/>
        </w:rPr>
        <w:t>®</w:t>
      </w:r>
      <w:r w:rsidRPr="00951CA7">
        <w:rPr>
          <w:rFonts w:asciiTheme="minorHAnsi" w:hAnsiTheme="minorHAnsi"/>
          <w:bCs/>
        </w:rPr>
        <w:t>) once daily and one of either: one tablet of TDF 300mg/FTC 200mg/RPV 25mg (</w:t>
      </w:r>
      <w:proofErr w:type="spellStart"/>
      <w:r w:rsidRPr="00951CA7">
        <w:rPr>
          <w:rFonts w:asciiTheme="minorHAnsi" w:hAnsiTheme="minorHAnsi"/>
          <w:bCs/>
        </w:rPr>
        <w:t>Eviplera</w:t>
      </w:r>
      <w:proofErr w:type="spellEnd"/>
      <w:r w:rsidRPr="00951CA7">
        <w:rPr>
          <w:rFonts w:asciiTheme="minorHAnsi" w:hAnsiTheme="minorHAnsi"/>
          <w:bCs/>
          <w:vertAlign w:val="superscript"/>
        </w:rPr>
        <w:t>®</w:t>
      </w:r>
      <w:r w:rsidRPr="00951CA7">
        <w:rPr>
          <w:rFonts w:asciiTheme="minorHAnsi" w:hAnsiTheme="minorHAnsi"/>
          <w:bCs/>
        </w:rPr>
        <w:t>) once daily; one tablet of TDF 300mg/FTC 200mg/EVG 150mg/cobicistat 150mg (</w:t>
      </w:r>
      <w:proofErr w:type="spellStart"/>
      <w:r w:rsidRPr="00951CA7">
        <w:rPr>
          <w:rFonts w:asciiTheme="minorHAnsi" w:hAnsiTheme="minorHAnsi"/>
          <w:bCs/>
        </w:rPr>
        <w:t>Stribild</w:t>
      </w:r>
      <w:proofErr w:type="spellEnd"/>
      <w:r w:rsidRPr="00951CA7">
        <w:rPr>
          <w:rFonts w:asciiTheme="minorHAnsi" w:hAnsiTheme="minorHAnsi"/>
          <w:bCs/>
          <w:vertAlign w:val="superscript"/>
        </w:rPr>
        <w:t>®</w:t>
      </w:r>
      <w:r w:rsidRPr="00951CA7">
        <w:rPr>
          <w:rFonts w:asciiTheme="minorHAnsi" w:hAnsiTheme="minorHAnsi"/>
          <w:bCs/>
        </w:rPr>
        <w:t>) once daily; or</w:t>
      </w:r>
      <w:r w:rsidR="002B0198" w:rsidRPr="00951CA7">
        <w:rPr>
          <w:rFonts w:asciiTheme="minorHAnsi" w:hAnsiTheme="minorHAnsi"/>
          <w:bCs/>
        </w:rPr>
        <w:t>, in patients with renal impairment,</w:t>
      </w:r>
      <w:r w:rsidRPr="00951CA7">
        <w:rPr>
          <w:rFonts w:asciiTheme="minorHAnsi" w:hAnsiTheme="minorHAnsi"/>
          <w:bCs/>
        </w:rPr>
        <w:t xml:space="preserve"> one tablet of </w:t>
      </w:r>
      <w:r w:rsidR="00662D5A" w:rsidRPr="00951CA7">
        <w:rPr>
          <w:rFonts w:asciiTheme="minorHAnsi" w:hAnsiTheme="minorHAnsi"/>
          <w:bCs/>
        </w:rPr>
        <w:t>TAF 25mg/FTC 200mg/RPV 25mg (</w:t>
      </w:r>
      <w:proofErr w:type="spellStart"/>
      <w:r w:rsidR="00662D5A" w:rsidRPr="00951CA7">
        <w:rPr>
          <w:rFonts w:asciiTheme="minorHAnsi" w:hAnsiTheme="minorHAnsi"/>
          <w:bCs/>
        </w:rPr>
        <w:t>Odefsey</w:t>
      </w:r>
      <w:proofErr w:type="spellEnd"/>
      <w:r w:rsidR="00662D5A" w:rsidRPr="00951CA7">
        <w:rPr>
          <w:rFonts w:asciiTheme="minorHAnsi" w:hAnsiTheme="minorHAnsi"/>
          <w:bCs/>
        </w:rPr>
        <w:t>®) or one tablet of TAF 25 mg/FTC 200 mg/EVG 150mg/cobicistat 150 mg (</w:t>
      </w:r>
      <w:proofErr w:type="spellStart"/>
      <w:r w:rsidR="00662D5A" w:rsidRPr="00951CA7">
        <w:rPr>
          <w:rFonts w:asciiTheme="minorHAnsi" w:hAnsiTheme="minorHAnsi"/>
          <w:bCs/>
        </w:rPr>
        <w:t>Genvoya</w:t>
      </w:r>
      <w:proofErr w:type="spellEnd"/>
      <w:r w:rsidR="00662D5A" w:rsidRPr="00951CA7">
        <w:rPr>
          <w:rFonts w:asciiTheme="minorHAnsi" w:hAnsiTheme="minorHAnsi" w:cstheme="minorHAnsi"/>
          <w:bCs/>
          <w:vertAlign w:val="superscript"/>
        </w:rPr>
        <w:t>®</w:t>
      </w:r>
      <w:r w:rsidR="00662D5A" w:rsidRPr="00951CA7">
        <w:rPr>
          <w:rFonts w:asciiTheme="minorHAnsi" w:hAnsiTheme="minorHAnsi"/>
          <w:bCs/>
        </w:rPr>
        <w:t>)</w:t>
      </w:r>
      <w:r w:rsidRPr="00951CA7">
        <w:rPr>
          <w:rFonts w:asciiTheme="minorHAnsi" w:hAnsiTheme="minorHAnsi"/>
          <w:bCs/>
        </w:rPr>
        <w:t xml:space="preserve"> once daily</w:t>
      </w:r>
      <w:r w:rsidR="002C1E59" w:rsidRPr="00951CA7">
        <w:rPr>
          <w:rFonts w:asciiTheme="minorHAnsi" w:hAnsiTheme="minorHAnsi"/>
          <w:bCs/>
        </w:rPr>
        <w:t>.</w:t>
      </w:r>
    </w:p>
    <w:p w:rsidR="00812B2D" w:rsidRPr="00820D8A" w:rsidRDefault="00812B2D" w:rsidP="00A01B13">
      <w:pPr>
        <w:numPr>
          <w:ilvl w:val="1"/>
          <w:numId w:val="1"/>
        </w:numPr>
        <w:spacing w:after="160"/>
        <w:rPr>
          <w:rFonts w:asciiTheme="minorHAnsi" w:hAnsiTheme="minorHAnsi"/>
          <w:bCs/>
        </w:rPr>
      </w:pPr>
      <w:r w:rsidRPr="00820D8A">
        <w:rPr>
          <w:rFonts w:asciiTheme="minorHAnsi" w:hAnsiTheme="minorHAnsi"/>
          <w:bCs/>
        </w:rPr>
        <w:lastRenderedPageBreak/>
        <w:t>The PBAC noted that Australian data on renal impairment, as defined by an estimated glomerular filtration rate (eGFR) of &lt;60 mL/min, in HIV patients</w:t>
      </w:r>
      <w:r w:rsidRPr="00820D8A">
        <w:rPr>
          <w:rStyle w:val="FootnoteReference"/>
          <w:rFonts w:asciiTheme="minorHAnsi" w:hAnsiTheme="minorHAnsi"/>
          <w:bCs/>
        </w:rPr>
        <w:footnoteReference w:id="1"/>
      </w:r>
      <w:r w:rsidRPr="00820D8A">
        <w:rPr>
          <w:rFonts w:asciiTheme="minorHAnsi" w:hAnsiTheme="minorHAnsi"/>
          <w:bCs/>
        </w:rPr>
        <w:t xml:space="preserve"> estimated approximately 6% of patients have an eGFR below this level, and would therefore be ineligible to receive TDF-based regimens. </w:t>
      </w:r>
      <w:r w:rsidR="00D91FE6">
        <w:rPr>
          <w:rFonts w:asciiTheme="minorHAnsi" w:hAnsiTheme="minorHAnsi"/>
          <w:bCs/>
        </w:rPr>
        <w:t xml:space="preserve"> </w:t>
      </w:r>
    </w:p>
    <w:p w:rsidR="00A01B13" w:rsidRPr="00820D8A" w:rsidRDefault="00A01B13" w:rsidP="00A01B13">
      <w:pPr>
        <w:numPr>
          <w:ilvl w:val="1"/>
          <w:numId w:val="1"/>
        </w:numPr>
        <w:spacing w:after="160"/>
        <w:rPr>
          <w:rFonts w:asciiTheme="minorHAnsi" w:hAnsiTheme="minorHAnsi"/>
          <w:bCs/>
        </w:rPr>
      </w:pPr>
      <w:r w:rsidRPr="00820D8A">
        <w:rPr>
          <w:rFonts w:asciiTheme="minorHAnsi" w:hAnsiTheme="minorHAnsi"/>
          <w:bCs/>
        </w:rPr>
        <w:t>The PBAC noted the submission had nominated the individual components (</w:t>
      </w:r>
      <w:proofErr w:type="spellStart"/>
      <w:r w:rsidRPr="00820D8A">
        <w:rPr>
          <w:rFonts w:asciiTheme="minorHAnsi" w:hAnsiTheme="minorHAnsi"/>
          <w:bCs/>
        </w:rPr>
        <w:t>dolutegravir</w:t>
      </w:r>
      <w:proofErr w:type="spellEnd"/>
      <w:r w:rsidRPr="00820D8A">
        <w:rPr>
          <w:rFonts w:asciiTheme="minorHAnsi" w:hAnsiTheme="minorHAnsi"/>
          <w:bCs/>
        </w:rPr>
        <w:t xml:space="preserve"> 50mg and </w:t>
      </w:r>
      <w:proofErr w:type="spellStart"/>
      <w:r w:rsidRPr="00820D8A">
        <w:rPr>
          <w:rFonts w:asciiTheme="minorHAnsi" w:hAnsiTheme="minorHAnsi"/>
          <w:bCs/>
        </w:rPr>
        <w:t>rilpivirine</w:t>
      </w:r>
      <w:proofErr w:type="spellEnd"/>
      <w:r w:rsidRPr="00820D8A">
        <w:rPr>
          <w:rFonts w:asciiTheme="minorHAnsi" w:hAnsiTheme="minorHAnsi"/>
          <w:bCs/>
        </w:rPr>
        <w:t xml:space="preserve"> 25mg, taken concomitantly) as the primary comparator and a basket of comparators as the secondary comparator. The PBAC further noted that following </w:t>
      </w:r>
      <w:r w:rsidR="00A236A2" w:rsidRPr="00820D8A">
        <w:rPr>
          <w:rFonts w:asciiTheme="minorHAnsi" w:hAnsiTheme="minorHAnsi"/>
          <w:bCs/>
        </w:rPr>
        <w:t>t</w:t>
      </w:r>
      <w:r w:rsidRPr="00820D8A">
        <w:rPr>
          <w:rFonts w:asciiTheme="minorHAnsi" w:hAnsiTheme="minorHAnsi"/>
          <w:bCs/>
        </w:rPr>
        <w:t xml:space="preserve">he </w:t>
      </w:r>
      <w:r w:rsidR="00A236A2" w:rsidRPr="00820D8A">
        <w:rPr>
          <w:rFonts w:asciiTheme="minorHAnsi" w:hAnsiTheme="minorHAnsi"/>
          <w:bCs/>
        </w:rPr>
        <w:t>evaluation,</w:t>
      </w:r>
      <w:r w:rsidRPr="00820D8A">
        <w:rPr>
          <w:rFonts w:asciiTheme="minorHAnsi" w:hAnsiTheme="minorHAnsi"/>
          <w:bCs/>
        </w:rPr>
        <w:t xml:space="preserve"> the sponsor proposed that </w:t>
      </w:r>
      <w:proofErr w:type="spellStart"/>
      <w:r w:rsidRPr="00820D8A">
        <w:rPr>
          <w:rFonts w:asciiTheme="minorHAnsi" w:hAnsiTheme="minorHAnsi"/>
          <w:bCs/>
        </w:rPr>
        <w:t>O</w:t>
      </w:r>
      <w:r w:rsidR="00662D5A">
        <w:rPr>
          <w:rFonts w:asciiTheme="minorHAnsi" w:hAnsiTheme="minorHAnsi"/>
          <w:bCs/>
        </w:rPr>
        <w:t>defsey</w:t>
      </w:r>
      <w:proofErr w:type="spellEnd"/>
      <w:r w:rsidR="00662D5A">
        <w:rPr>
          <w:rFonts w:asciiTheme="minorHAnsi" w:hAnsiTheme="minorHAnsi" w:cstheme="minorHAnsi"/>
          <w:bCs/>
          <w:vertAlign w:val="superscript"/>
        </w:rPr>
        <w:t>®</w:t>
      </w:r>
      <w:r w:rsidRPr="00820D8A">
        <w:rPr>
          <w:rFonts w:asciiTheme="minorHAnsi" w:hAnsiTheme="minorHAnsi"/>
          <w:bCs/>
        </w:rPr>
        <w:t xml:space="preserve"> would also be an appropriate single comparator.</w:t>
      </w:r>
    </w:p>
    <w:p w:rsidR="00727D0D" w:rsidRPr="00820D8A" w:rsidRDefault="00727D0D" w:rsidP="006236B4">
      <w:pPr>
        <w:numPr>
          <w:ilvl w:val="1"/>
          <w:numId w:val="1"/>
        </w:numPr>
        <w:spacing w:after="160"/>
        <w:rPr>
          <w:rFonts w:asciiTheme="minorHAnsi" w:hAnsiTheme="minorHAnsi"/>
          <w:bCs/>
        </w:rPr>
      </w:pPr>
      <w:r w:rsidRPr="00820D8A">
        <w:rPr>
          <w:rFonts w:asciiTheme="minorHAnsi" w:hAnsiTheme="minorHAnsi"/>
          <w:bCs/>
        </w:rPr>
        <w:t xml:space="preserve">The PBAC </w:t>
      </w:r>
      <w:r w:rsidR="00A01B13" w:rsidRPr="00820D8A">
        <w:rPr>
          <w:rFonts w:asciiTheme="minorHAnsi" w:hAnsiTheme="minorHAnsi"/>
          <w:bCs/>
        </w:rPr>
        <w:t xml:space="preserve">also </w:t>
      </w:r>
      <w:r w:rsidRPr="00820D8A">
        <w:rPr>
          <w:rFonts w:asciiTheme="minorHAnsi" w:hAnsiTheme="minorHAnsi"/>
          <w:bCs/>
        </w:rPr>
        <w:t>noted the pooled analysis of the SWORD trials, with about 1,000 patients between the two trials,</w:t>
      </w:r>
      <w:r w:rsidR="00627D41" w:rsidRPr="00820D8A">
        <w:rPr>
          <w:rFonts w:asciiTheme="minorHAnsi" w:hAnsiTheme="minorHAnsi"/>
          <w:bCs/>
        </w:rPr>
        <w:t xml:space="preserve"> which </w:t>
      </w:r>
      <w:r w:rsidR="00812B2D" w:rsidRPr="00820D8A">
        <w:rPr>
          <w:rFonts w:asciiTheme="minorHAnsi" w:hAnsiTheme="minorHAnsi"/>
          <w:bCs/>
        </w:rPr>
        <w:t>examined vir</w:t>
      </w:r>
      <w:r w:rsidR="00941245">
        <w:rPr>
          <w:rFonts w:asciiTheme="minorHAnsi" w:hAnsiTheme="minorHAnsi"/>
          <w:bCs/>
        </w:rPr>
        <w:t>o</w:t>
      </w:r>
      <w:r w:rsidR="00812B2D" w:rsidRPr="00820D8A">
        <w:rPr>
          <w:rFonts w:asciiTheme="minorHAnsi" w:hAnsiTheme="minorHAnsi"/>
          <w:bCs/>
        </w:rPr>
        <w:t>l</w:t>
      </w:r>
      <w:r w:rsidR="008657E4" w:rsidRPr="00820D8A">
        <w:rPr>
          <w:rFonts w:asciiTheme="minorHAnsi" w:hAnsiTheme="minorHAnsi"/>
          <w:bCs/>
        </w:rPr>
        <w:t>ogical success</w:t>
      </w:r>
      <w:r w:rsidR="00812B2D" w:rsidRPr="00820D8A">
        <w:rPr>
          <w:rFonts w:asciiTheme="minorHAnsi" w:hAnsiTheme="minorHAnsi"/>
          <w:bCs/>
        </w:rPr>
        <w:t xml:space="preserve"> over 6 months in</w:t>
      </w:r>
      <w:r w:rsidRPr="00820D8A">
        <w:rPr>
          <w:rFonts w:asciiTheme="minorHAnsi" w:hAnsiTheme="minorHAnsi"/>
          <w:bCs/>
        </w:rPr>
        <w:t xml:space="preserve"> patients </w:t>
      </w:r>
      <w:r w:rsidR="00627D41" w:rsidRPr="00820D8A">
        <w:rPr>
          <w:rFonts w:asciiTheme="minorHAnsi" w:hAnsiTheme="minorHAnsi"/>
          <w:bCs/>
        </w:rPr>
        <w:t>who had</w:t>
      </w:r>
      <w:r w:rsidRPr="00820D8A">
        <w:rPr>
          <w:rFonts w:asciiTheme="minorHAnsi" w:hAnsiTheme="minorHAnsi"/>
          <w:bCs/>
        </w:rPr>
        <w:t xml:space="preserve"> switched from </w:t>
      </w:r>
      <w:r w:rsidR="00812B2D" w:rsidRPr="00820D8A">
        <w:rPr>
          <w:rFonts w:asciiTheme="minorHAnsi" w:hAnsiTheme="minorHAnsi"/>
          <w:bCs/>
        </w:rPr>
        <w:t xml:space="preserve">their </w:t>
      </w:r>
      <w:r w:rsidRPr="00820D8A">
        <w:rPr>
          <w:rFonts w:asciiTheme="minorHAnsi" w:hAnsiTheme="minorHAnsi"/>
          <w:bCs/>
        </w:rPr>
        <w:t xml:space="preserve">current antiviral regimen (CAR) to </w:t>
      </w:r>
      <w:proofErr w:type="spellStart"/>
      <w:r w:rsidR="002C1E59" w:rsidRPr="00820D8A">
        <w:rPr>
          <w:rFonts w:asciiTheme="minorHAnsi" w:hAnsiTheme="minorHAnsi"/>
          <w:bCs/>
        </w:rPr>
        <w:t>Juluca</w:t>
      </w:r>
      <w:proofErr w:type="spellEnd"/>
      <w:r w:rsidR="00413A02">
        <w:rPr>
          <w:rFonts w:asciiTheme="minorHAnsi" w:hAnsiTheme="minorHAnsi" w:cstheme="minorHAnsi"/>
          <w:bCs/>
          <w:vertAlign w:val="superscript"/>
        </w:rPr>
        <w:t>®</w:t>
      </w:r>
      <w:r w:rsidRPr="00820D8A">
        <w:rPr>
          <w:rFonts w:asciiTheme="minorHAnsi" w:hAnsiTheme="minorHAnsi"/>
          <w:bCs/>
        </w:rPr>
        <w:t xml:space="preserve"> or remained on their CAR. The PBAC</w:t>
      </w:r>
      <w:r w:rsidR="002B0198">
        <w:rPr>
          <w:rFonts w:asciiTheme="minorHAnsi" w:hAnsiTheme="minorHAnsi"/>
          <w:bCs/>
        </w:rPr>
        <w:t xml:space="preserve"> </w:t>
      </w:r>
      <w:r w:rsidRPr="00820D8A">
        <w:rPr>
          <w:rFonts w:asciiTheme="minorHAnsi" w:hAnsiTheme="minorHAnsi"/>
          <w:bCs/>
        </w:rPr>
        <w:t xml:space="preserve">noted a substantial number of patients’ </w:t>
      </w:r>
      <w:r w:rsidR="006236B4" w:rsidRPr="00820D8A">
        <w:rPr>
          <w:rFonts w:asciiTheme="minorHAnsi" w:hAnsiTheme="minorHAnsi"/>
          <w:bCs/>
        </w:rPr>
        <w:t xml:space="preserve">CARs </w:t>
      </w:r>
      <w:r w:rsidRPr="00820D8A">
        <w:rPr>
          <w:rFonts w:asciiTheme="minorHAnsi" w:hAnsiTheme="minorHAnsi"/>
          <w:bCs/>
        </w:rPr>
        <w:t>included TDF</w:t>
      </w:r>
      <w:r w:rsidR="00941245" w:rsidRPr="00820D8A">
        <w:rPr>
          <w:rFonts w:asciiTheme="minorHAnsi" w:hAnsiTheme="minorHAnsi"/>
          <w:bCs/>
        </w:rPr>
        <w:t>.</w:t>
      </w:r>
      <w:r w:rsidRPr="00820D8A">
        <w:rPr>
          <w:rFonts w:asciiTheme="minorHAnsi" w:hAnsiTheme="minorHAnsi"/>
          <w:bCs/>
        </w:rPr>
        <w:t xml:space="preserve"> The PBAC agreed the results </w:t>
      </w:r>
      <w:r w:rsidR="00812B2D" w:rsidRPr="00820D8A">
        <w:rPr>
          <w:rFonts w:asciiTheme="minorHAnsi" w:hAnsiTheme="minorHAnsi"/>
          <w:bCs/>
        </w:rPr>
        <w:t xml:space="preserve">of SWORD </w:t>
      </w:r>
      <w:r w:rsidRPr="00820D8A">
        <w:rPr>
          <w:rFonts w:asciiTheme="minorHAnsi" w:hAnsiTheme="minorHAnsi"/>
          <w:bCs/>
        </w:rPr>
        <w:t xml:space="preserve">demonstrated non-inferior comparative efficacy and safety of </w:t>
      </w:r>
      <w:proofErr w:type="spellStart"/>
      <w:r w:rsidR="002C1E59" w:rsidRPr="00820D8A">
        <w:rPr>
          <w:rFonts w:asciiTheme="minorHAnsi" w:hAnsiTheme="minorHAnsi"/>
          <w:bCs/>
        </w:rPr>
        <w:t>Juluca</w:t>
      </w:r>
      <w:proofErr w:type="spellEnd"/>
      <w:r w:rsidR="00413A02">
        <w:rPr>
          <w:rFonts w:asciiTheme="minorHAnsi" w:hAnsiTheme="minorHAnsi" w:cstheme="minorHAnsi"/>
          <w:bCs/>
          <w:vertAlign w:val="superscript"/>
        </w:rPr>
        <w:t>®</w:t>
      </w:r>
      <w:r w:rsidRPr="00820D8A">
        <w:rPr>
          <w:rFonts w:asciiTheme="minorHAnsi" w:hAnsiTheme="minorHAnsi"/>
          <w:bCs/>
        </w:rPr>
        <w:t xml:space="preserve"> </w:t>
      </w:r>
      <w:r w:rsidR="006236B4" w:rsidRPr="00820D8A">
        <w:rPr>
          <w:rFonts w:asciiTheme="minorHAnsi" w:hAnsiTheme="minorHAnsi"/>
          <w:bCs/>
        </w:rPr>
        <w:t>versu</w:t>
      </w:r>
      <w:r w:rsidR="002C1E59" w:rsidRPr="00820D8A">
        <w:rPr>
          <w:rFonts w:asciiTheme="minorHAnsi" w:hAnsiTheme="minorHAnsi"/>
          <w:bCs/>
        </w:rPr>
        <w:t>s</w:t>
      </w:r>
      <w:r w:rsidRPr="00820D8A">
        <w:rPr>
          <w:rFonts w:asciiTheme="minorHAnsi" w:hAnsiTheme="minorHAnsi"/>
          <w:bCs/>
        </w:rPr>
        <w:t xml:space="preserve"> remaining on CAR in patients who were virologically suppressed at baseline and considered that </w:t>
      </w:r>
      <w:proofErr w:type="spellStart"/>
      <w:r w:rsidR="002C1E59" w:rsidRPr="00820D8A">
        <w:rPr>
          <w:rFonts w:asciiTheme="minorHAnsi" w:hAnsiTheme="minorHAnsi"/>
          <w:bCs/>
        </w:rPr>
        <w:t>Juluca</w:t>
      </w:r>
      <w:proofErr w:type="spellEnd"/>
      <w:r w:rsidR="00413A02">
        <w:rPr>
          <w:rFonts w:asciiTheme="minorHAnsi" w:hAnsiTheme="minorHAnsi" w:cstheme="minorHAnsi"/>
          <w:bCs/>
          <w:vertAlign w:val="superscript"/>
        </w:rPr>
        <w:t>®</w:t>
      </w:r>
      <w:r w:rsidRPr="00820D8A">
        <w:rPr>
          <w:rFonts w:asciiTheme="minorHAnsi" w:hAnsiTheme="minorHAnsi"/>
          <w:bCs/>
        </w:rPr>
        <w:t xml:space="preserve"> could therefore be considered non-inferior to any </w:t>
      </w:r>
      <w:r w:rsidR="00ED4B91" w:rsidRPr="00820D8A">
        <w:rPr>
          <w:rFonts w:asciiTheme="minorHAnsi" w:hAnsiTheme="minorHAnsi"/>
          <w:bCs/>
        </w:rPr>
        <w:t xml:space="preserve">of the </w:t>
      </w:r>
      <w:r w:rsidRPr="00820D8A">
        <w:rPr>
          <w:rFonts w:asciiTheme="minorHAnsi" w:hAnsiTheme="minorHAnsi"/>
          <w:bCs/>
        </w:rPr>
        <w:t>CAR regimen</w:t>
      </w:r>
      <w:r w:rsidR="00ED4B91" w:rsidRPr="00820D8A">
        <w:rPr>
          <w:rFonts w:asciiTheme="minorHAnsi" w:hAnsiTheme="minorHAnsi"/>
          <w:bCs/>
        </w:rPr>
        <w:t>s</w:t>
      </w:r>
      <w:r w:rsidRPr="00820D8A">
        <w:rPr>
          <w:rFonts w:asciiTheme="minorHAnsi" w:hAnsiTheme="minorHAnsi"/>
          <w:bCs/>
        </w:rPr>
        <w:t xml:space="preserve"> </w:t>
      </w:r>
      <w:r w:rsidR="00ED4B91" w:rsidRPr="00820D8A">
        <w:rPr>
          <w:rFonts w:asciiTheme="minorHAnsi" w:hAnsiTheme="minorHAnsi"/>
          <w:bCs/>
        </w:rPr>
        <w:t>in</w:t>
      </w:r>
      <w:r w:rsidRPr="00820D8A">
        <w:rPr>
          <w:rFonts w:asciiTheme="minorHAnsi" w:hAnsiTheme="minorHAnsi"/>
          <w:bCs/>
        </w:rPr>
        <w:t xml:space="preserve"> the SWORD </w:t>
      </w:r>
      <w:r w:rsidR="00627D41" w:rsidRPr="00820D8A">
        <w:rPr>
          <w:rFonts w:asciiTheme="minorHAnsi" w:hAnsiTheme="minorHAnsi"/>
          <w:bCs/>
        </w:rPr>
        <w:t>study</w:t>
      </w:r>
      <w:r w:rsidR="00990F5A" w:rsidRPr="00820D8A">
        <w:rPr>
          <w:rFonts w:asciiTheme="minorHAnsi" w:hAnsiTheme="minorHAnsi"/>
          <w:bCs/>
        </w:rPr>
        <w:t>.</w:t>
      </w:r>
      <w:r w:rsidR="00EB1CEC" w:rsidRPr="00820D8A">
        <w:rPr>
          <w:rFonts w:asciiTheme="minorHAnsi" w:hAnsiTheme="minorHAnsi"/>
          <w:bCs/>
        </w:rPr>
        <w:t xml:space="preserve"> </w:t>
      </w:r>
    </w:p>
    <w:p w:rsidR="0052026C" w:rsidRPr="00820D8A" w:rsidRDefault="006236B4" w:rsidP="00727D0D">
      <w:pPr>
        <w:numPr>
          <w:ilvl w:val="1"/>
          <w:numId w:val="1"/>
        </w:numPr>
        <w:spacing w:after="160"/>
        <w:rPr>
          <w:rFonts w:asciiTheme="minorHAnsi" w:hAnsiTheme="minorHAnsi"/>
          <w:bCs/>
        </w:rPr>
      </w:pPr>
      <w:r w:rsidRPr="00820D8A">
        <w:rPr>
          <w:rFonts w:asciiTheme="minorHAnsi" w:hAnsiTheme="minorHAnsi"/>
          <w:bCs/>
        </w:rPr>
        <w:t>The PBAC noted that i</w:t>
      </w:r>
      <w:r w:rsidR="0006226B" w:rsidRPr="00820D8A">
        <w:rPr>
          <w:rFonts w:asciiTheme="minorHAnsi" w:hAnsiTheme="minorHAnsi"/>
          <w:bCs/>
        </w:rPr>
        <w:t xml:space="preserve">f treatment with </w:t>
      </w:r>
      <w:proofErr w:type="spellStart"/>
      <w:r w:rsidR="00A01B13" w:rsidRPr="00820D8A">
        <w:rPr>
          <w:rFonts w:asciiTheme="minorHAnsi" w:hAnsiTheme="minorHAnsi"/>
          <w:bCs/>
        </w:rPr>
        <w:t>Juluca</w:t>
      </w:r>
      <w:proofErr w:type="spellEnd"/>
      <w:r w:rsidR="00413A02">
        <w:rPr>
          <w:rFonts w:asciiTheme="minorHAnsi" w:hAnsiTheme="minorHAnsi" w:cstheme="minorHAnsi"/>
          <w:bCs/>
          <w:vertAlign w:val="superscript"/>
        </w:rPr>
        <w:t>®</w:t>
      </w:r>
      <w:r w:rsidR="00A01B13" w:rsidRPr="00820D8A">
        <w:rPr>
          <w:rFonts w:asciiTheme="minorHAnsi" w:hAnsiTheme="minorHAnsi"/>
          <w:bCs/>
        </w:rPr>
        <w:t xml:space="preserve"> </w:t>
      </w:r>
      <w:r w:rsidRPr="00820D8A">
        <w:rPr>
          <w:rFonts w:asciiTheme="minorHAnsi" w:hAnsiTheme="minorHAnsi"/>
          <w:bCs/>
        </w:rPr>
        <w:t>were to be</w:t>
      </w:r>
      <w:r w:rsidR="0006226B" w:rsidRPr="00820D8A">
        <w:rPr>
          <w:rFonts w:asciiTheme="minorHAnsi" w:hAnsiTheme="minorHAnsi"/>
          <w:bCs/>
        </w:rPr>
        <w:t xml:space="preserve"> substantially more costly than an alternative or alternative therapies, the PBAC could only recommend listing </w:t>
      </w:r>
      <w:r w:rsidR="00574F94" w:rsidRPr="00820D8A">
        <w:rPr>
          <w:rFonts w:asciiTheme="minorHAnsi" w:hAnsiTheme="minorHAnsi"/>
          <w:bCs/>
        </w:rPr>
        <w:t xml:space="preserve">if it is satisfied </w:t>
      </w:r>
      <w:proofErr w:type="spellStart"/>
      <w:r w:rsidR="002C1E59" w:rsidRPr="00820D8A">
        <w:rPr>
          <w:rFonts w:asciiTheme="minorHAnsi" w:hAnsiTheme="minorHAnsi"/>
          <w:bCs/>
        </w:rPr>
        <w:t>Juluca</w:t>
      </w:r>
      <w:proofErr w:type="spellEnd"/>
      <w:r w:rsidR="00413A02">
        <w:rPr>
          <w:rFonts w:asciiTheme="minorHAnsi" w:hAnsiTheme="minorHAnsi" w:cstheme="minorHAnsi"/>
          <w:bCs/>
          <w:vertAlign w:val="superscript"/>
        </w:rPr>
        <w:t>®</w:t>
      </w:r>
      <w:r w:rsidR="00574F94" w:rsidRPr="00820D8A">
        <w:rPr>
          <w:rFonts w:asciiTheme="minorHAnsi" w:hAnsiTheme="minorHAnsi"/>
          <w:bCs/>
        </w:rPr>
        <w:t xml:space="preserve"> provides, for some patients, a significant improvement in efficacy or reduction in to</w:t>
      </w:r>
      <w:r w:rsidR="0006226B" w:rsidRPr="00820D8A">
        <w:rPr>
          <w:rFonts w:asciiTheme="minorHAnsi" w:hAnsiTheme="minorHAnsi"/>
          <w:bCs/>
        </w:rPr>
        <w:t>xicity over the alternative therapy or therapies</w:t>
      </w:r>
      <w:r w:rsidR="002C1E59" w:rsidRPr="00820D8A">
        <w:rPr>
          <w:rFonts w:asciiTheme="minorHAnsi" w:hAnsiTheme="minorHAnsi"/>
          <w:bCs/>
        </w:rPr>
        <w:t>.</w:t>
      </w:r>
      <w:r w:rsidR="0006226B" w:rsidRPr="00820D8A">
        <w:rPr>
          <w:rFonts w:asciiTheme="minorHAnsi" w:hAnsiTheme="minorHAnsi"/>
          <w:bCs/>
        </w:rPr>
        <w:t xml:space="preserve"> </w:t>
      </w:r>
      <w:r w:rsidR="002C1E59" w:rsidRPr="00820D8A">
        <w:rPr>
          <w:rFonts w:asciiTheme="minorHAnsi" w:hAnsiTheme="minorHAnsi"/>
          <w:bCs/>
        </w:rPr>
        <w:t>T</w:t>
      </w:r>
      <w:r w:rsidR="00ED4B91" w:rsidRPr="00820D8A">
        <w:rPr>
          <w:rFonts w:asciiTheme="minorHAnsi" w:hAnsiTheme="minorHAnsi"/>
          <w:bCs/>
        </w:rPr>
        <w:t>he PBAC considered that the</w:t>
      </w:r>
      <w:r w:rsidR="0006226B" w:rsidRPr="00820D8A">
        <w:rPr>
          <w:rFonts w:asciiTheme="minorHAnsi" w:hAnsiTheme="minorHAnsi"/>
          <w:bCs/>
        </w:rPr>
        <w:t xml:space="preserve"> alternative therapies in this case </w:t>
      </w:r>
      <w:r w:rsidR="000C73E5" w:rsidRPr="00820D8A">
        <w:rPr>
          <w:rFonts w:asciiTheme="minorHAnsi" w:hAnsiTheme="minorHAnsi"/>
          <w:bCs/>
        </w:rPr>
        <w:t xml:space="preserve">may </w:t>
      </w:r>
      <w:r w:rsidR="0006226B" w:rsidRPr="00820D8A">
        <w:rPr>
          <w:rFonts w:asciiTheme="minorHAnsi" w:hAnsiTheme="minorHAnsi"/>
          <w:bCs/>
        </w:rPr>
        <w:t>include</w:t>
      </w:r>
      <w:r w:rsidR="00812B2D" w:rsidRPr="00820D8A">
        <w:rPr>
          <w:rFonts w:asciiTheme="minorHAnsi" w:hAnsiTheme="minorHAnsi"/>
          <w:bCs/>
        </w:rPr>
        <w:t xml:space="preserve"> the TDF containing drugs</w:t>
      </w:r>
      <w:r w:rsidR="0006226B" w:rsidRPr="00820D8A">
        <w:rPr>
          <w:rFonts w:asciiTheme="minorHAnsi" w:hAnsiTheme="minorHAnsi"/>
          <w:bCs/>
        </w:rPr>
        <w:t xml:space="preserve"> </w:t>
      </w:r>
      <w:proofErr w:type="spellStart"/>
      <w:r w:rsidR="0006226B" w:rsidRPr="00820D8A">
        <w:rPr>
          <w:rFonts w:asciiTheme="minorHAnsi" w:hAnsiTheme="minorHAnsi"/>
          <w:bCs/>
        </w:rPr>
        <w:t>Eviplera</w:t>
      </w:r>
      <w:proofErr w:type="spellEnd"/>
      <w:r w:rsidR="0006226B" w:rsidRPr="00820D8A">
        <w:rPr>
          <w:rFonts w:asciiTheme="minorHAnsi" w:hAnsiTheme="minorHAnsi"/>
          <w:bCs/>
        </w:rPr>
        <w:t xml:space="preserve">, </w:t>
      </w:r>
      <w:proofErr w:type="spellStart"/>
      <w:r w:rsidR="0006226B" w:rsidRPr="00820D8A">
        <w:rPr>
          <w:rFonts w:asciiTheme="minorHAnsi" w:hAnsiTheme="minorHAnsi"/>
          <w:bCs/>
        </w:rPr>
        <w:t>Stribild</w:t>
      </w:r>
      <w:proofErr w:type="spellEnd"/>
      <w:r w:rsidR="0006226B" w:rsidRPr="00820D8A">
        <w:rPr>
          <w:rFonts w:asciiTheme="minorHAnsi" w:hAnsiTheme="minorHAnsi"/>
          <w:bCs/>
        </w:rPr>
        <w:t xml:space="preserve"> or </w:t>
      </w:r>
      <w:proofErr w:type="spellStart"/>
      <w:r w:rsidR="0006226B" w:rsidRPr="00820D8A">
        <w:rPr>
          <w:rFonts w:asciiTheme="minorHAnsi" w:hAnsiTheme="minorHAnsi"/>
          <w:bCs/>
        </w:rPr>
        <w:t>Atripla</w:t>
      </w:r>
      <w:proofErr w:type="spellEnd"/>
      <w:r w:rsidR="0006226B" w:rsidRPr="00820D8A">
        <w:rPr>
          <w:rFonts w:asciiTheme="minorHAnsi" w:hAnsiTheme="minorHAnsi"/>
          <w:bCs/>
        </w:rPr>
        <w:t xml:space="preserve">, as well as </w:t>
      </w:r>
      <w:proofErr w:type="spellStart"/>
      <w:r w:rsidR="002B0198">
        <w:rPr>
          <w:rFonts w:asciiTheme="minorHAnsi" w:hAnsiTheme="minorHAnsi"/>
          <w:bCs/>
        </w:rPr>
        <w:t>Odefsey</w:t>
      </w:r>
      <w:proofErr w:type="spellEnd"/>
      <w:r w:rsidR="002B0198">
        <w:rPr>
          <w:rFonts w:asciiTheme="minorHAnsi" w:hAnsiTheme="minorHAnsi"/>
          <w:bCs/>
        </w:rPr>
        <w:t>®</w:t>
      </w:r>
      <w:r w:rsidR="0006226B" w:rsidRPr="00820D8A">
        <w:rPr>
          <w:rFonts w:asciiTheme="minorHAnsi" w:hAnsiTheme="minorHAnsi"/>
          <w:bCs/>
        </w:rPr>
        <w:t xml:space="preserve"> </w:t>
      </w:r>
      <w:r w:rsidR="002B0198">
        <w:rPr>
          <w:rFonts w:asciiTheme="minorHAnsi" w:hAnsiTheme="minorHAnsi"/>
          <w:bCs/>
        </w:rPr>
        <w:t xml:space="preserve">and </w:t>
      </w:r>
      <w:proofErr w:type="spellStart"/>
      <w:r w:rsidR="002B0198">
        <w:rPr>
          <w:rFonts w:asciiTheme="minorHAnsi" w:hAnsiTheme="minorHAnsi"/>
          <w:bCs/>
        </w:rPr>
        <w:t>Genvoya</w:t>
      </w:r>
      <w:proofErr w:type="spellEnd"/>
      <w:r w:rsidR="002B0198">
        <w:rPr>
          <w:rFonts w:asciiTheme="minorHAnsi" w:hAnsiTheme="minorHAnsi"/>
          <w:bCs/>
        </w:rPr>
        <w:t xml:space="preserve">® </w:t>
      </w:r>
      <w:r w:rsidR="0006226B" w:rsidRPr="00820D8A">
        <w:rPr>
          <w:rFonts w:asciiTheme="minorHAnsi" w:hAnsiTheme="minorHAnsi"/>
          <w:bCs/>
        </w:rPr>
        <w:t>(amongst other therapies).</w:t>
      </w:r>
    </w:p>
    <w:p w:rsidR="00CA20E3" w:rsidRPr="00820D8A" w:rsidRDefault="00CA20E3" w:rsidP="00CA20E3">
      <w:pPr>
        <w:pStyle w:val="ListParagraph"/>
        <w:widowControl/>
        <w:numPr>
          <w:ilvl w:val="1"/>
          <w:numId w:val="1"/>
        </w:numPr>
        <w:rPr>
          <w:rFonts w:asciiTheme="minorHAnsi" w:hAnsiTheme="minorHAnsi"/>
          <w:bCs/>
        </w:rPr>
      </w:pPr>
      <w:r w:rsidRPr="00820D8A">
        <w:rPr>
          <w:rFonts w:asciiTheme="minorHAnsi" w:hAnsiTheme="minorHAnsi"/>
          <w:bCs/>
        </w:rPr>
        <w:t xml:space="preserve">The PBAC noted there is now considerable evidence that </w:t>
      </w:r>
      <w:proofErr w:type="spellStart"/>
      <w:r w:rsidRPr="00820D8A">
        <w:rPr>
          <w:rFonts w:asciiTheme="minorHAnsi" w:hAnsiTheme="minorHAnsi"/>
          <w:bCs/>
        </w:rPr>
        <w:t>efavirenz</w:t>
      </w:r>
      <w:proofErr w:type="spellEnd"/>
      <w:r w:rsidRPr="00820D8A">
        <w:rPr>
          <w:rFonts w:asciiTheme="minorHAnsi" w:hAnsiTheme="minorHAnsi"/>
          <w:bCs/>
        </w:rPr>
        <w:t xml:space="preserve"> (a component of </w:t>
      </w:r>
      <w:proofErr w:type="spellStart"/>
      <w:r w:rsidRPr="00820D8A">
        <w:rPr>
          <w:rFonts w:asciiTheme="minorHAnsi" w:hAnsiTheme="minorHAnsi"/>
          <w:bCs/>
        </w:rPr>
        <w:t>Atripla</w:t>
      </w:r>
      <w:proofErr w:type="spellEnd"/>
      <w:r>
        <w:rPr>
          <w:rFonts w:asciiTheme="minorHAnsi" w:hAnsiTheme="minorHAnsi" w:cstheme="minorHAnsi"/>
          <w:bCs/>
          <w:vertAlign w:val="superscript"/>
        </w:rPr>
        <w:t>®</w:t>
      </w:r>
      <w:r w:rsidRPr="00820D8A">
        <w:rPr>
          <w:rFonts w:asciiTheme="minorHAnsi" w:hAnsiTheme="minorHAnsi"/>
          <w:bCs/>
        </w:rPr>
        <w:t xml:space="preserve">) is associated with a range of moderate-to-severe central nervous system (CNS) adverse events including drowsiness, insomnia, nightmares, agitation, memory loss, hallucinations and other effects. The PBAC was therefore satisfied that therapies containing </w:t>
      </w:r>
      <w:proofErr w:type="spellStart"/>
      <w:r w:rsidRPr="00820D8A">
        <w:rPr>
          <w:rFonts w:asciiTheme="minorHAnsi" w:hAnsiTheme="minorHAnsi"/>
          <w:bCs/>
        </w:rPr>
        <w:t>efavirenz</w:t>
      </w:r>
      <w:proofErr w:type="spellEnd"/>
      <w:r w:rsidRPr="00820D8A">
        <w:rPr>
          <w:rFonts w:asciiTheme="minorHAnsi" w:hAnsiTheme="minorHAnsi"/>
          <w:bCs/>
        </w:rPr>
        <w:t xml:space="preserve"> are of inferior safety to non-</w:t>
      </w:r>
      <w:proofErr w:type="spellStart"/>
      <w:r w:rsidRPr="00820D8A">
        <w:rPr>
          <w:rFonts w:asciiTheme="minorHAnsi" w:hAnsiTheme="minorHAnsi"/>
          <w:bCs/>
        </w:rPr>
        <w:t>efavirenz</w:t>
      </w:r>
      <w:proofErr w:type="spellEnd"/>
      <w:r w:rsidRPr="00820D8A">
        <w:rPr>
          <w:rFonts w:asciiTheme="minorHAnsi" w:hAnsiTheme="minorHAnsi"/>
          <w:bCs/>
        </w:rPr>
        <w:t xml:space="preserve"> containing therapies for the treatment of HIV infection</w:t>
      </w:r>
      <w:r>
        <w:rPr>
          <w:rFonts w:asciiTheme="minorHAnsi" w:hAnsiTheme="minorHAnsi"/>
          <w:bCs/>
        </w:rPr>
        <w:t xml:space="preserve">.  Accordingly, the PBAC </w:t>
      </w:r>
      <w:r w:rsidRPr="00820D8A">
        <w:rPr>
          <w:rFonts w:asciiTheme="minorHAnsi" w:hAnsiTheme="minorHAnsi"/>
          <w:bCs/>
        </w:rPr>
        <w:t xml:space="preserve">considered </w:t>
      </w:r>
      <w:r>
        <w:rPr>
          <w:rFonts w:asciiTheme="minorHAnsi" w:hAnsiTheme="minorHAnsi"/>
          <w:bCs/>
        </w:rPr>
        <w:t xml:space="preserve">that </w:t>
      </w:r>
      <w:proofErr w:type="spellStart"/>
      <w:r>
        <w:rPr>
          <w:rFonts w:asciiTheme="minorHAnsi" w:hAnsiTheme="minorHAnsi"/>
          <w:bCs/>
        </w:rPr>
        <w:t>Juluca</w:t>
      </w:r>
      <w:proofErr w:type="spellEnd"/>
      <w:r>
        <w:rPr>
          <w:rFonts w:asciiTheme="minorHAnsi" w:hAnsiTheme="minorHAnsi"/>
          <w:bCs/>
        </w:rPr>
        <w:t xml:space="preserve"> </w:t>
      </w:r>
      <w:r w:rsidRPr="00820D8A">
        <w:rPr>
          <w:rFonts w:asciiTheme="minorHAnsi" w:hAnsiTheme="minorHAnsi"/>
          <w:bCs/>
        </w:rPr>
        <w:t>offer</w:t>
      </w:r>
      <w:r>
        <w:rPr>
          <w:rFonts w:asciiTheme="minorHAnsi" w:hAnsiTheme="minorHAnsi"/>
          <w:bCs/>
        </w:rPr>
        <w:t>s</w:t>
      </w:r>
      <w:r w:rsidRPr="00820D8A">
        <w:rPr>
          <w:rFonts w:asciiTheme="minorHAnsi" w:hAnsiTheme="minorHAnsi"/>
          <w:bCs/>
        </w:rPr>
        <w:t xml:space="preserve"> a significant reduction in toxicity over </w:t>
      </w:r>
      <w:proofErr w:type="spellStart"/>
      <w:r w:rsidRPr="00820D8A">
        <w:rPr>
          <w:rFonts w:asciiTheme="minorHAnsi" w:hAnsiTheme="minorHAnsi"/>
          <w:bCs/>
        </w:rPr>
        <w:t>Atripla</w:t>
      </w:r>
      <w:proofErr w:type="spellEnd"/>
      <w:r>
        <w:rPr>
          <w:rFonts w:asciiTheme="minorHAnsi" w:hAnsiTheme="minorHAnsi" w:cstheme="minorHAnsi"/>
          <w:bCs/>
          <w:vertAlign w:val="superscript"/>
        </w:rPr>
        <w:t>®</w:t>
      </w:r>
      <w:r w:rsidRPr="00820D8A">
        <w:rPr>
          <w:rFonts w:asciiTheme="minorHAnsi" w:hAnsiTheme="minorHAnsi"/>
          <w:bCs/>
        </w:rPr>
        <w:t>.</w:t>
      </w:r>
    </w:p>
    <w:p w:rsidR="000C73E5" w:rsidRPr="00820D8A" w:rsidRDefault="00CA20E3" w:rsidP="00CC16F2">
      <w:pPr>
        <w:numPr>
          <w:ilvl w:val="1"/>
          <w:numId w:val="1"/>
        </w:numPr>
        <w:spacing w:after="160"/>
        <w:rPr>
          <w:rFonts w:asciiTheme="minorHAnsi" w:hAnsiTheme="minorHAnsi"/>
          <w:bCs/>
        </w:rPr>
      </w:pPr>
      <w:r>
        <w:rPr>
          <w:rFonts w:asciiTheme="minorHAnsi" w:hAnsiTheme="minorHAnsi"/>
          <w:bCs/>
        </w:rPr>
        <w:t>For the reasons outlined in paragraph 7.4 above, t</w:t>
      </w:r>
      <w:r w:rsidR="000C73E5" w:rsidRPr="00820D8A">
        <w:rPr>
          <w:rFonts w:asciiTheme="minorHAnsi" w:hAnsiTheme="minorHAnsi"/>
          <w:bCs/>
        </w:rPr>
        <w:t xml:space="preserve">he PBAC considered </w:t>
      </w:r>
      <w:r>
        <w:rPr>
          <w:rFonts w:asciiTheme="minorHAnsi" w:hAnsiTheme="minorHAnsi"/>
          <w:bCs/>
        </w:rPr>
        <w:t xml:space="preserve">that for the </w:t>
      </w:r>
      <w:r w:rsidR="00CC16F2" w:rsidRPr="00820D8A">
        <w:rPr>
          <w:rFonts w:asciiTheme="minorHAnsi" w:hAnsiTheme="minorHAnsi"/>
          <w:bCs/>
        </w:rPr>
        <w:t>subgroup of patients with renal impairment TDF containing regimens should not be considered an alternative therapy</w:t>
      </w:r>
      <w:r>
        <w:rPr>
          <w:rFonts w:asciiTheme="minorHAnsi" w:hAnsiTheme="minorHAnsi"/>
          <w:bCs/>
        </w:rPr>
        <w:t xml:space="preserve"> to </w:t>
      </w:r>
      <w:proofErr w:type="spellStart"/>
      <w:r>
        <w:rPr>
          <w:rFonts w:asciiTheme="minorHAnsi" w:hAnsiTheme="minorHAnsi"/>
          <w:bCs/>
        </w:rPr>
        <w:t>Juluca</w:t>
      </w:r>
      <w:proofErr w:type="spellEnd"/>
      <w:r w:rsidR="00CC16F2" w:rsidRPr="00820D8A">
        <w:rPr>
          <w:rFonts w:asciiTheme="minorHAnsi" w:hAnsiTheme="minorHAnsi"/>
          <w:bCs/>
        </w:rPr>
        <w:t xml:space="preserve">. The PBAC noted that alternative therapies </w:t>
      </w:r>
      <w:r>
        <w:rPr>
          <w:rFonts w:asciiTheme="minorHAnsi" w:hAnsiTheme="minorHAnsi"/>
          <w:bCs/>
        </w:rPr>
        <w:t xml:space="preserve">to </w:t>
      </w:r>
      <w:proofErr w:type="spellStart"/>
      <w:r>
        <w:rPr>
          <w:rFonts w:asciiTheme="minorHAnsi" w:hAnsiTheme="minorHAnsi"/>
          <w:bCs/>
        </w:rPr>
        <w:t>Juluca</w:t>
      </w:r>
      <w:proofErr w:type="spellEnd"/>
      <w:r>
        <w:rPr>
          <w:rFonts w:asciiTheme="minorHAnsi" w:hAnsiTheme="minorHAnsi"/>
          <w:bCs/>
        </w:rPr>
        <w:t xml:space="preserve"> </w:t>
      </w:r>
      <w:r w:rsidR="00CC16F2" w:rsidRPr="00820D8A">
        <w:rPr>
          <w:rFonts w:asciiTheme="minorHAnsi" w:hAnsiTheme="minorHAnsi"/>
          <w:bCs/>
        </w:rPr>
        <w:t xml:space="preserve">in patients with renal impairment </w:t>
      </w:r>
      <w:r w:rsidR="00941245" w:rsidRPr="00820D8A">
        <w:rPr>
          <w:rFonts w:asciiTheme="minorHAnsi" w:hAnsiTheme="minorHAnsi"/>
          <w:bCs/>
        </w:rPr>
        <w:t xml:space="preserve">include </w:t>
      </w:r>
      <w:r w:rsidR="00941245">
        <w:rPr>
          <w:rFonts w:asciiTheme="minorHAnsi" w:hAnsiTheme="minorHAnsi"/>
          <w:bCs/>
        </w:rPr>
        <w:t>tenofovir</w:t>
      </w:r>
      <w:r w:rsidR="00413A02">
        <w:rPr>
          <w:rFonts w:asciiTheme="minorHAnsi" w:hAnsiTheme="minorHAnsi"/>
          <w:bCs/>
        </w:rPr>
        <w:t xml:space="preserve"> </w:t>
      </w:r>
      <w:proofErr w:type="spellStart"/>
      <w:r w:rsidR="00413A02">
        <w:rPr>
          <w:rFonts w:asciiTheme="minorHAnsi" w:hAnsiTheme="minorHAnsi"/>
          <w:bCs/>
        </w:rPr>
        <w:t>alafenamide</w:t>
      </w:r>
      <w:proofErr w:type="spellEnd"/>
      <w:r w:rsidR="00413A02">
        <w:rPr>
          <w:rFonts w:asciiTheme="minorHAnsi" w:hAnsiTheme="minorHAnsi"/>
          <w:bCs/>
        </w:rPr>
        <w:t xml:space="preserve">-containing regimens, including </w:t>
      </w:r>
      <w:proofErr w:type="spellStart"/>
      <w:r w:rsidR="00413A02">
        <w:rPr>
          <w:rFonts w:asciiTheme="minorHAnsi" w:hAnsiTheme="minorHAnsi"/>
          <w:bCs/>
        </w:rPr>
        <w:t>Odefsey</w:t>
      </w:r>
      <w:proofErr w:type="spellEnd"/>
      <w:r w:rsidR="00413A02">
        <w:rPr>
          <w:rFonts w:asciiTheme="minorHAnsi" w:hAnsiTheme="minorHAnsi" w:cstheme="minorHAnsi"/>
          <w:bCs/>
          <w:vertAlign w:val="superscript"/>
        </w:rPr>
        <w:t>®</w:t>
      </w:r>
      <w:r w:rsidR="00413A02">
        <w:rPr>
          <w:rFonts w:asciiTheme="minorHAnsi" w:hAnsiTheme="minorHAnsi"/>
          <w:bCs/>
        </w:rPr>
        <w:t xml:space="preserve"> and </w:t>
      </w:r>
      <w:proofErr w:type="spellStart"/>
      <w:r w:rsidR="00413A02">
        <w:rPr>
          <w:rFonts w:asciiTheme="minorHAnsi" w:hAnsiTheme="minorHAnsi"/>
          <w:bCs/>
        </w:rPr>
        <w:t>Genvoya</w:t>
      </w:r>
      <w:proofErr w:type="spellEnd"/>
      <w:r w:rsidR="00413A02">
        <w:rPr>
          <w:rFonts w:asciiTheme="minorHAnsi" w:hAnsiTheme="minorHAnsi" w:cstheme="minorHAnsi"/>
          <w:bCs/>
          <w:vertAlign w:val="superscript"/>
        </w:rPr>
        <w:t>®</w:t>
      </w:r>
      <w:r w:rsidR="00CC16F2" w:rsidRPr="00820D8A">
        <w:rPr>
          <w:rFonts w:asciiTheme="minorHAnsi" w:hAnsiTheme="minorHAnsi"/>
          <w:bCs/>
        </w:rPr>
        <w:t>.</w:t>
      </w:r>
      <w:r w:rsidR="000C73E5" w:rsidRPr="00820D8A">
        <w:rPr>
          <w:rFonts w:asciiTheme="minorHAnsi" w:hAnsiTheme="minorHAnsi"/>
          <w:bCs/>
        </w:rPr>
        <w:t xml:space="preserve">  </w:t>
      </w:r>
    </w:p>
    <w:p w:rsidR="00CC16F2" w:rsidRPr="00820D8A" w:rsidRDefault="00CA20E3" w:rsidP="00CC16F2">
      <w:pPr>
        <w:pStyle w:val="ListParagraph"/>
        <w:widowControl/>
        <w:numPr>
          <w:ilvl w:val="1"/>
          <w:numId w:val="1"/>
        </w:numPr>
        <w:rPr>
          <w:rFonts w:asciiTheme="minorHAnsi" w:hAnsiTheme="minorHAnsi"/>
          <w:bCs/>
        </w:rPr>
      </w:pPr>
      <w:r>
        <w:rPr>
          <w:rFonts w:asciiTheme="minorHAnsi" w:hAnsiTheme="minorHAnsi"/>
          <w:bCs/>
        </w:rPr>
        <w:lastRenderedPageBreak/>
        <w:t xml:space="preserve">For </w:t>
      </w:r>
      <w:r w:rsidRPr="00820D8A">
        <w:rPr>
          <w:rFonts w:asciiTheme="minorHAnsi" w:hAnsiTheme="minorHAnsi"/>
          <w:bCs/>
        </w:rPr>
        <w:t xml:space="preserve">virologically suppressed HIV infected patients who do not have renal impairment </w:t>
      </w:r>
      <w:r>
        <w:rPr>
          <w:rFonts w:asciiTheme="minorHAnsi" w:hAnsiTheme="minorHAnsi"/>
          <w:bCs/>
        </w:rPr>
        <w:t>t</w:t>
      </w:r>
      <w:r w:rsidR="00CC16F2" w:rsidRPr="00820D8A">
        <w:rPr>
          <w:rFonts w:asciiTheme="minorHAnsi" w:hAnsiTheme="minorHAnsi"/>
          <w:bCs/>
        </w:rPr>
        <w:t xml:space="preserve">he PBAC considered that the TDF containing regimens, </w:t>
      </w:r>
      <w:proofErr w:type="spellStart"/>
      <w:r w:rsidR="00CC16F2" w:rsidRPr="00820D8A">
        <w:rPr>
          <w:rFonts w:asciiTheme="minorHAnsi" w:hAnsiTheme="minorHAnsi"/>
          <w:bCs/>
        </w:rPr>
        <w:t>Stribild</w:t>
      </w:r>
      <w:proofErr w:type="spellEnd"/>
      <w:r w:rsidR="00CC16F2" w:rsidRPr="00820D8A">
        <w:rPr>
          <w:rFonts w:asciiTheme="minorHAnsi" w:hAnsiTheme="minorHAnsi"/>
          <w:bCs/>
        </w:rPr>
        <w:t xml:space="preserve"> and </w:t>
      </w:r>
      <w:proofErr w:type="spellStart"/>
      <w:r w:rsidR="00CC16F2" w:rsidRPr="00820D8A">
        <w:rPr>
          <w:rFonts w:asciiTheme="minorHAnsi" w:hAnsiTheme="minorHAnsi"/>
          <w:bCs/>
        </w:rPr>
        <w:t>Eviplera</w:t>
      </w:r>
      <w:proofErr w:type="spellEnd"/>
      <w:r>
        <w:rPr>
          <w:rFonts w:asciiTheme="minorHAnsi" w:hAnsiTheme="minorHAnsi"/>
          <w:bCs/>
        </w:rPr>
        <w:t>,</w:t>
      </w:r>
      <w:r w:rsidR="00CC16F2" w:rsidRPr="00820D8A">
        <w:rPr>
          <w:rFonts w:asciiTheme="minorHAnsi" w:hAnsiTheme="minorHAnsi"/>
          <w:bCs/>
        </w:rPr>
        <w:t xml:space="preserve"> are alternative therapies </w:t>
      </w:r>
      <w:r>
        <w:rPr>
          <w:rFonts w:asciiTheme="minorHAnsi" w:hAnsiTheme="minorHAnsi"/>
          <w:bCs/>
        </w:rPr>
        <w:t xml:space="preserve">to </w:t>
      </w:r>
      <w:proofErr w:type="spellStart"/>
      <w:r>
        <w:rPr>
          <w:rFonts w:asciiTheme="minorHAnsi" w:hAnsiTheme="minorHAnsi"/>
          <w:bCs/>
        </w:rPr>
        <w:t>Juluca</w:t>
      </w:r>
      <w:proofErr w:type="spellEnd"/>
      <w:r w:rsidR="00CC16F2" w:rsidRPr="00820D8A">
        <w:rPr>
          <w:rFonts w:asciiTheme="minorHAnsi" w:hAnsiTheme="minorHAnsi"/>
          <w:bCs/>
        </w:rPr>
        <w:t>.</w:t>
      </w:r>
    </w:p>
    <w:p w:rsidR="008A3BCA" w:rsidRPr="00820D8A" w:rsidRDefault="00CC16F2" w:rsidP="00BB2F35">
      <w:pPr>
        <w:pStyle w:val="ListParagraph"/>
        <w:widowControl/>
        <w:numPr>
          <w:ilvl w:val="1"/>
          <w:numId w:val="1"/>
        </w:numPr>
        <w:rPr>
          <w:rFonts w:asciiTheme="minorHAnsi" w:hAnsiTheme="minorHAnsi"/>
          <w:bCs/>
        </w:rPr>
      </w:pPr>
      <w:r w:rsidRPr="00820D8A">
        <w:rPr>
          <w:rFonts w:asciiTheme="minorHAnsi" w:hAnsiTheme="minorHAnsi"/>
          <w:bCs/>
        </w:rPr>
        <w:t xml:space="preserve">The PBAC noted that </w:t>
      </w:r>
      <w:r w:rsidR="006B7C68">
        <w:rPr>
          <w:rFonts w:asciiTheme="minorHAnsi" w:hAnsiTheme="minorHAnsi"/>
          <w:bCs/>
        </w:rPr>
        <w:t xml:space="preserve">although </w:t>
      </w:r>
      <w:r w:rsidRPr="00820D8A">
        <w:rPr>
          <w:rFonts w:asciiTheme="minorHAnsi" w:hAnsiTheme="minorHAnsi"/>
          <w:bCs/>
        </w:rPr>
        <w:t xml:space="preserve">the sponsor </w:t>
      </w:r>
      <w:r w:rsidR="006B7C68">
        <w:rPr>
          <w:rFonts w:asciiTheme="minorHAnsi" w:hAnsiTheme="minorHAnsi"/>
          <w:bCs/>
        </w:rPr>
        <w:t xml:space="preserve">had dismissed </w:t>
      </w:r>
      <w:r w:rsidRPr="00820D8A">
        <w:rPr>
          <w:rFonts w:asciiTheme="minorHAnsi" w:hAnsiTheme="minorHAnsi"/>
          <w:bCs/>
        </w:rPr>
        <w:t xml:space="preserve">TDF containing regimens as potential alternative therapies, </w:t>
      </w:r>
      <w:r w:rsidR="006B7C68">
        <w:rPr>
          <w:rFonts w:asciiTheme="minorHAnsi" w:hAnsiTheme="minorHAnsi"/>
          <w:bCs/>
        </w:rPr>
        <w:t xml:space="preserve">it </w:t>
      </w:r>
      <w:r w:rsidRPr="00820D8A">
        <w:rPr>
          <w:rFonts w:asciiTheme="minorHAnsi" w:hAnsiTheme="minorHAnsi"/>
          <w:bCs/>
        </w:rPr>
        <w:t xml:space="preserve">had </w:t>
      </w:r>
      <w:r w:rsidR="006B7C68">
        <w:rPr>
          <w:rFonts w:asciiTheme="minorHAnsi" w:hAnsiTheme="minorHAnsi"/>
          <w:bCs/>
        </w:rPr>
        <w:t xml:space="preserve">accepted that </w:t>
      </w:r>
      <w:r w:rsidRPr="00820D8A">
        <w:rPr>
          <w:rFonts w:asciiTheme="minorHAnsi" w:hAnsiTheme="minorHAnsi"/>
          <w:bCs/>
        </w:rPr>
        <w:t xml:space="preserve">the TAF containing regimen, </w:t>
      </w:r>
      <w:proofErr w:type="spellStart"/>
      <w:r w:rsidRPr="00820D8A">
        <w:rPr>
          <w:rFonts w:asciiTheme="minorHAnsi" w:hAnsiTheme="minorHAnsi"/>
          <w:bCs/>
        </w:rPr>
        <w:t>Odefsey</w:t>
      </w:r>
      <w:proofErr w:type="spellEnd"/>
      <w:r w:rsidR="00413A02">
        <w:rPr>
          <w:rFonts w:asciiTheme="minorHAnsi" w:hAnsiTheme="minorHAnsi" w:cstheme="minorHAnsi"/>
          <w:bCs/>
          <w:vertAlign w:val="superscript"/>
        </w:rPr>
        <w:t>®</w:t>
      </w:r>
      <w:r w:rsidRPr="00820D8A">
        <w:rPr>
          <w:rFonts w:asciiTheme="minorHAnsi" w:hAnsiTheme="minorHAnsi"/>
          <w:bCs/>
        </w:rPr>
        <w:t xml:space="preserve"> </w:t>
      </w:r>
      <w:r w:rsidR="006B7C68">
        <w:rPr>
          <w:rFonts w:asciiTheme="minorHAnsi" w:hAnsiTheme="minorHAnsi"/>
          <w:bCs/>
        </w:rPr>
        <w:t xml:space="preserve">was </w:t>
      </w:r>
      <w:r w:rsidRPr="00820D8A">
        <w:rPr>
          <w:rFonts w:asciiTheme="minorHAnsi" w:hAnsiTheme="minorHAnsi"/>
          <w:bCs/>
        </w:rPr>
        <w:t>an alternative therapy (both as a single agent or in a mixed basket – see Section 5, above)</w:t>
      </w:r>
      <w:r w:rsidR="006B7C68">
        <w:rPr>
          <w:rFonts w:asciiTheme="minorHAnsi" w:hAnsiTheme="minorHAnsi"/>
          <w:bCs/>
        </w:rPr>
        <w:t>.</w:t>
      </w:r>
      <w:r w:rsidR="00214F38">
        <w:rPr>
          <w:rFonts w:asciiTheme="minorHAnsi" w:hAnsiTheme="minorHAnsi"/>
          <w:bCs/>
        </w:rPr>
        <w:t xml:space="preserve"> </w:t>
      </w:r>
      <w:r w:rsidR="008A3BCA" w:rsidRPr="00820D8A">
        <w:rPr>
          <w:rFonts w:asciiTheme="minorHAnsi" w:hAnsiTheme="minorHAnsi"/>
          <w:bCs/>
        </w:rPr>
        <w:t>The PBAC recalled that</w:t>
      </w:r>
      <w:r w:rsidR="00172FCF" w:rsidRPr="00820D8A">
        <w:rPr>
          <w:rFonts w:asciiTheme="minorHAnsi" w:hAnsiTheme="minorHAnsi"/>
          <w:bCs/>
        </w:rPr>
        <w:t xml:space="preserve"> in July 2016</w:t>
      </w:r>
      <w:r w:rsidR="008A3BCA" w:rsidRPr="00820D8A">
        <w:rPr>
          <w:rFonts w:asciiTheme="minorHAnsi" w:hAnsiTheme="minorHAnsi"/>
          <w:bCs/>
        </w:rPr>
        <w:t xml:space="preserve"> it had formed the view that </w:t>
      </w:r>
      <w:proofErr w:type="spellStart"/>
      <w:r w:rsidR="00A01B13" w:rsidRPr="00820D8A">
        <w:rPr>
          <w:rFonts w:asciiTheme="minorHAnsi" w:hAnsiTheme="minorHAnsi"/>
          <w:bCs/>
        </w:rPr>
        <w:t>Odefsey</w:t>
      </w:r>
      <w:proofErr w:type="spellEnd"/>
      <w:r w:rsidR="00413A02">
        <w:rPr>
          <w:rFonts w:asciiTheme="minorHAnsi" w:hAnsiTheme="minorHAnsi" w:cstheme="minorHAnsi"/>
          <w:bCs/>
          <w:vertAlign w:val="superscript"/>
        </w:rPr>
        <w:t>®</w:t>
      </w:r>
      <w:r w:rsidR="00A01B13" w:rsidRPr="00820D8A">
        <w:rPr>
          <w:rFonts w:asciiTheme="minorHAnsi" w:hAnsiTheme="minorHAnsi"/>
          <w:bCs/>
        </w:rPr>
        <w:t xml:space="preserve"> </w:t>
      </w:r>
      <w:r w:rsidR="00820D8A">
        <w:rPr>
          <w:rFonts w:asciiTheme="minorHAnsi" w:hAnsiTheme="minorHAnsi"/>
          <w:bCs/>
        </w:rPr>
        <w:t>wa</w:t>
      </w:r>
      <w:r w:rsidR="00820D8A" w:rsidRPr="00820D8A">
        <w:rPr>
          <w:rFonts w:asciiTheme="minorHAnsi" w:hAnsiTheme="minorHAnsi"/>
          <w:bCs/>
        </w:rPr>
        <w:t xml:space="preserve">s </w:t>
      </w:r>
      <w:r w:rsidR="008A3BCA" w:rsidRPr="00820D8A">
        <w:rPr>
          <w:rFonts w:asciiTheme="minorHAnsi" w:hAnsiTheme="minorHAnsi"/>
          <w:bCs/>
        </w:rPr>
        <w:t xml:space="preserve">non inferior to </w:t>
      </w:r>
      <w:proofErr w:type="spellStart"/>
      <w:r w:rsidR="00A01B13" w:rsidRPr="00820D8A">
        <w:rPr>
          <w:rFonts w:asciiTheme="minorHAnsi" w:hAnsiTheme="minorHAnsi"/>
          <w:bCs/>
        </w:rPr>
        <w:t>Eviplera</w:t>
      </w:r>
      <w:proofErr w:type="spellEnd"/>
      <w:r w:rsidR="00413A02">
        <w:rPr>
          <w:rFonts w:asciiTheme="minorHAnsi" w:hAnsiTheme="minorHAnsi" w:cstheme="minorHAnsi"/>
          <w:bCs/>
          <w:vertAlign w:val="superscript"/>
        </w:rPr>
        <w:t>®</w:t>
      </w:r>
      <w:r w:rsidR="00A01B13" w:rsidRPr="00820D8A">
        <w:rPr>
          <w:rFonts w:asciiTheme="minorHAnsi" w:hAnsiTheme="minorHAnsi"/>
          <w:bCs/>
        </w:rPr>
        <w:t xml:space="preserve"> </w:t>
      </w:r>
      <w:r w:rsidR="008A3BCA" w:rsidRPr="00820D8A">
        <w:rPr>
          <w:rFonts w:asciiTheme="minorHAnsi" w:hAnsiTheme="minorHAnsi"/>
          <w:bCs/>
        </w:rPr>
        <w:t>in terms of effectiveness and safety</w:t>
      </w:r>
      <w:r w:rsidR="00413A02">
        <w:rPr>
          <w:rFonts w:asciiTheme="minorHAnsi" w:hAnsiTheme="minorHAnsi"/>
          <w:bCs/>
        </w:rPr>
        <w:t xml:space="preserve"> </w:t>
      </w:r>
      <w:r w:rsidR="00941245">
        <w:rPr>
          <w:rFonts w:asciiTheme="minorHAnsi" w:hAnsiTheme="minorHAnsi"/>
          <w:bCs/>
        </w:rPr>
        <w:t>(</w:t>
      </w:r>
      <w:proofErr w:type="spellStart"/>
      <w:r w:rsidR="00941245">
        <w:rPr>
          <w:rFonts w:asciiTheme="minorHAnsi" w:hAnsiTheme="minorHAnsi"/>
          <w:bCs/>
        </w:rPr>
        <w:t>Odefsey</w:t>
      </w:r>
      <w:proofErr w:type="spellEnd"/>
      <w:r w:rsidR="00413A02">
        <w:rPr>
          <w:rFonts w:asciiTheme="minorHAnsi" w:hAnsiTheme="minorHAnsi" w:cstheme="minorHAnsi"/>
          <w:bCs/>
          <w:vertAlign w:val="superscript"/>
        </w:rPr>
        <w:t>®</w:t>
      </w:r>
      <w:r w:rsidR="00413A02">
        <w:rPr>
          <w:rFonts w:asciiTheme="minorHAnsi" w:hAnsiTheme="minorHAnsi"/>
          <w:bCs/>
        </w:rPr>
        <w:t xml:space="preserve"> </w:t>
      </w:r>
      <w:r w:rsidR="00F56121">
        <w:rPr>
          <w:rFonts w:asciiTheme="minorHAnsi" w:hAnsiTheme="minorHAnsi"/>
          <w:bCs/>
        </w:rPr>
        <w:t>PSD</w:t>
      </w:r>
      <w:r w:rsidR="00413A02">
        <w:rPr>
          <w:rFonts w:asciiTheme="minorHAnsi" w:hAnsiTheme="minorHAnsi"/>
          <w:bCs/>
        </w:rPr>
        <w:t>,</w:t>
      </w:r>
      <w:r w:rsidR="00172FCF" w:rsidRPr="00820D8A">
        <w:rPr>
          <w:rFonts w:asciiTheme="minorHAnsi" w:hAnsiTheme="minorHAnsi"/>
          <w:bCs/>
        </w:rPr>
        <w:t xml:space="preserve"> July 2016).</w:t>
      </w:r>
      <w:r w:rsidR="008A3BCA" w:rsidRPr="00820D8A">
        <w:rPr>
          <w:rFonts w:asciiTheme="minorHAnsi" w:hAnsiTheme="minorHAnsi"/>
          <w:bCs/>
        </w:rPr>
        <w:t xml:space="preserve"> The PBAC further recalled that</w:t>
      </w:r>
      <w:r w:rsidR="00CA20E3">
        <w:rPr>
          <w:rFonts w:asciiTheme="minorHAnsi" w:hAnsiTheme="minorHAnsi"/>
          <w:bCs/>
        </w:rPr>
        <w:t>,</w:t>
      </w:r>
      <w:r w:rsidR="008A3BCA" w:rsidRPr="00820D8A">
        <w:rPr>
          <w:rFonts w:asciiTheme="minorHAnsi" w:hAnsiTheme="minorHAnsi"/>
          <w:bCs/>
        </w:rPr>
        <w:t xml:space="preserve"> at th</w:t>
      </w:r>
      <w:r w:rsidR="002E0B80" w:rsidRPr="00820D8A">
        <w:rPr>
          <w:rFonts w:asciiTheme="minorHAnsi" w:hAnsiTheme="minorHAnsi"/>
          <w:bCs/>
        </w:rPr>
        <w:t>at</w:t>
      </w:r>
      <w:r w:rsidR="008A3BCA" w:rsidRPr="00820D8A">
        <w:rPr>
          <w:rFonts w:asciiTheme="minorHAnsi" w:hAnsiTheme="minorHAnsi"/>
          <w:bCs/>
        </w:rPr>
        <w:t xml:space="preserve"> time</w:t>
      </w:r>
      <w:r w:rsidR="002C1E59" w:rsidRPr="00820D8A">
        <w:rPr>
          <w:rFonts w:asciiTheme="minorHAnsi" w:hAnsiTheme="minorHAnsi"/>
          <w:bCs/>
        </w:rPr>
        <w:t>,</w:t>
      </w:r>
      <w:r w:rsidR="008A3BCA" w:rsidRPr="00820D8A">
        <w:rPr>
          <w:rFonts w:asciiTheme="minorHAnsi" w:hAnsiTheme="minorHAnsi"/>
          <w:bCs/>
        </w:rPr>
        <w:t xml:space="preserve"> it had not been satisfied that </w:t>
      </w:r>
      <w:proofErr w:type="spellStart"/>
      <w:r w:rsidR="00CA20E3">
        <w:rPr>
          <w:rFonts w:asciiTheme="minorHAnsi" w:hAnsiTheme="minorHAnsi"/>
          <w:bCs/>
        </w:rPr>
        <w:t>Odefsey</w:t>
      </w:r>
      <w:proofErr w:type="spellEnd"/>
      <w:r w:rsidR="00CA20E3">
        <w:rPr>
          <w:rFonts w:asciiTheme="minorHAnsi" w:hAnsiTheme="minorHAnsi"/>
          <w:bCs/>
        </w:rPr>
        <w:t xml:space="preserve"> </w:t>
      </w:r>
      <w:r w:rsidR="008A3BCA" w:rsidRPr="00820D8A">
        <w:rPr>
          <w:rFonts w:asciiTheme="minorHAnsi" w:hAnsiTheme="minorHAnsi"/>
          <w:bCs/>
        </w:rPr>
        <w:t xml:space="preserve">provided, for </w:t>
      </w:r>
      <w:r w:rsidR="00CA20E3">
        <w:rPr>
          <w:rFonts w:asciiTheme="minorHAnsi" w:hAnsiTheme="minorHAnsi"/>
          <w:bCs/>
        </w:rPr>
        <w:t xml:space="preserve">any group of </w:t>
      </w:r>
      <w:r w:rsidR="008A3BCA" w:rsidRPr="00820D8A">
        <w:rPr>
          <w:rFonts w:asciiTheme="minorHAnsi" w:hAnsiTheme="minorHAnsi"/>
          <w:bCs/>
        </w:rPr>
        <w:t xml:space="preserve">patients, a significant improvement in patient compliance or in efficacy or reduction in toxicity over alternative therapies. In particular, the PBAC considered there remained uncertainty that changes in surrogate outcomes of bone and renal safety over a 96 </w:t>
      </w:r>
      <w:r w:rsidR="008E1DE5">
        <w:rPr>
          <w:rFonts w:asciiTheme="minorHAnsi" w:hAnsiTheme="minorHAnsi"/>
          <w:bCs/>
        </w:rPr>
        <w:t xml:space="preserve">week </w:t>
      </w:r>
      <w:r w:rsidR="008A3BCA" w:rsidRPr="00820D8A">
        <w:rPr>
          <w:rFonts w:asciiTheme="minorHAnsi" w:hAnsiTheme="minorHAnsi"/>
          <w:bCs/>
        </w:rPr>
        <w:t xml:space="preserve">study period were sufficient to support the claimed significant reduction in toxicity in some patients over a lifetime. </w:t>
      </w:r>
      <w:r w:rsidR="00BB2F35" w:rsidRPr="00820D8A">
        <w:rPr>
          <w:rFonts w:asciiTheme="minorHAnsi" w:hAnsiTheme="minorHAnsi"/>
          <w:bCs/>
        </w:rPr>
        <w:t>The PBAC noted the sponsor had not made a further submission seeking to change the PBAC’s previously expressed view.</w:t>
      </w:r>
    </w:p>
    <w:p w:rsidR="00B73859" w:rsidRPr="00820D8A" w:rsidRDefault="00B73859" w:rsidP="00CC16F2">
      <w:pPr>
        <w:pStyle w:val="ListParagraph"/>
        <w:widowControl/>
        <w:numPr>
          <w:ilvl w:val="1"/>
          <w:numId w:val="1"/>
        </w:numPr>
        <w:rPr>
          <w:rFonts w:asciiTheme="minorHAnsi" w:hAnsiTheme="minorHAnsi"/>
          <w:bCs/>
        </w:rPr>
      </w:pPr>
      <w:r w:rsidRPr="00820D8A">
        <w:rPr>
          <w:rFonts w:asciiTheme="minorHAnsi" w:hAnsiTheme="minorHAnsi"/>
          <w:bCs/>
        </w:rPr>
        <w:t xml:space="preserve">The PBAC noted the submission argued that some patients would switch to </w:t>
      </w:r>
      <w:proofErr w:type="spellStart"/>
      <w:r w:rsidR="00A01B13" w:rsidRPr="00820D8A">
        <w:rPr>
          <w:rFonts w:asciiTheme="minorHAnsi" w:hAnsiTheme="minorHAnsi"/>
          <w:bCs/>
        </w:rPr>
        <w:t>Juluca</w:t>
      </w:r>
      <w:proofErr w:type="spellEnd"/>
      <w:r w:rsidR="00413A02">
        <w:rPr>
          <w:rFonts w:asciiTheme="minorHAnsi" w:hAnsiTheme="minorHAnsi" w:cstheme="minorHAnsi"/>
          <w:bCs/>
          <w:vertAlign w:val="superscript"/>
        </w:rPr>
        <w:t>®</w:t>
      </w:r>
      <w:r w:rsidR="00A01B13" w:rsidRPr="00820D8A">
        <w:rPr>
          <w:rFonts w:asciiTheme="minorHAnsi" w:hAnsiTheme="minorHAnsi"/>
          <w:bCs/>
        </w:rPr>
        <w:t xml:space="preserve"> </w:t>
      </w:r>
      <w:r w:rsidRPr="00820D8A">
        <w:rPr>
          <w:rFonts w:asciiTheme="minorHAnsi" w:hAnsiTheme="minorHAnsi"/>
          <w:bCs/>
        </w:rPr>
        <w:t>to avoid longer-term adverse events associated with a</w:t>
      </w:r>
      <w:r w:rsidR="00A701E9" w:rsidRPr="00820D8A">
        <w:rPr>
          <w:rFonts w:asciiTheme="minorHAnsi" w:hAnsiTheme="minorHAnsi"/>
          <w:bCs/>
        </w:rPr>
        <w:t xml:space="preserve">n </w:t>
      </w:r>
      <w:r w:rsidRPr="00820D8A">
        <w:rPr>
          <w:rFonts w:asciiTheme="minorHAnsi" w:hAnsiTheme="minorHAnsi"/>
          <w:bCs/>
        </w:rPr>
        <w:t xml:space="preserve">NRTI-backbone based regimen, and considered this claim was difficult to quantify as it was unclear what proportion of patients would switch to </w:t>
      </w:r>
      <w:proofErr w:type="spellStart"/>
      <w:r w:rsidR="00A01B13" w:rsidRPr="00820D8A">
        <w:rPr>
          <w:rFonts w:asciiTheme="minorHAnsi" w:hAnsiTheme="minorHAnsi"/>
          <w:bCs/>
        </w:rPr>
        <w:t>Juluca</w:t>
      </w:r>
      <w:proofErr w:type="spellEnd"/>
      <w:r w:rsidR="00A01B13" w:rsidRPr="00820D8A">
        <w:rPr>
          <w:rFonts w:asciiTheme="minorHAnsi" w:hAnsiTheme="minorHAnsi"/>
          <w:bCs/>
        </w:rPr>
        <w:t xml:space="preserve"> </w:t>
      </w:r>
      <w:r w:rsidRPr="00820D8A">
        <w:rPr>
          <w:rFonts w:asciiTheme="minorHAnsi" w:hAnsiTheme="minorHAnsi"/>
          <w:bCs/>
        </w:rPr>
        <w:t xml:space="preserve">to reduce </w:t>
      </w:r>
      <w:r w:rsidR="001E18E8" w:rsidRPr="00820D8A">
        <w:rPr>
          <w:rFonts w:asciiTheme="minorHAnsi" w:hAnsiTheme="minorHAnsi"/>
          <w:bCs/>
        </w:rPr>
        <w:t>extant adverse events</w:t>
      </w:r>
      <w:r w:rsidR="00E8375E" w:rsidRPr="00820D8A">
        <w:rPr>
          <w:rFonts w:asciiTheme="minorHAnsi" w:hAnsiTheme="minorHAnsi"/>
          <w:bCs/>
        </w:rPr>
        <w:t xml:space="preserve"> or toxicities</w:t>
      </w:r>
      <w:r w:rsidR="001E18E8" w:rsidRPr="00820D8A">
        <w:rPr>
          <w:rFonts w:asciiTheme="minorHAnsi" w:hAnsiTheme="minorHAnsi"/>
          <w:bCs/>
        </w:rPr>
        <w:t xml:space="preserve"> </w:t>
      </w:r>
      <w:r w:rsidR="006B7C68">
        <w:rPr>
          <w:rFonts w:asciiTheme="minorHAnsi" w:hAnsiTheme="minorHAnsi"/>
          <w:bCs/>
        </w:rPr>
        <w:t xml:space="preserve">and what proportion </w:t>
      </w:r>
      <w:r w:rsidR="001E18E8" w:rsidRPr="00820D8A">
        <w:rPr>
          <w:rFonts w:asciiTheme="minorHAnsi" w:hAnsiTheme="minorHAnsi"/>
          <w:bCs/>
        </w:rPr>
        <w:t>would switch to avoid anticipated adverse events</w:t>
      </w:r>
      <w:r w:rsidR="00E8375E" w:rsidRPr="00820D8A">
        <w:rPr>
          <w:rFonts w:asciiTheme="minorHAnsi" w:hAnsiTheme="minorHAnsi"/>
          <w:bCs/>
        </w:rPr>
        <w:t xml:space="preserve"> or toxicities</w:t>
      </w:r>
      <w:r w:rsidR="001E18E8" w:rsidRPr="00820D8A">
        <w:rPr>
          <w:rFonts w:asciiTheme="minorHAnsi" w:hAnsiTheme="minorHAnsi"/>
          <w:bCs/>
        </w:rPr>
        <w:t xml:space="preserve">. </w:t>
      </w:r>
      <w:r w:rsidR="00462495" w:rsidRPr="00820D8A">
        <w:rPr>
          <w:rFonts w:asciiTheme="minorHAnsi" w:hAnsiTheme="minorHAnsi"/>
          <w:bCs/>
        </w:rPr>
        <w:t>The PBAC was not satisfied</w:t>
      </w:r>
      <w:r w:rsidR="00B80490" w:rsidRPr="00820D8A">
        <w:rPr>
          <w:rFonts w:asciiTheme="minorHAnsi" w:hAnsiTheme="minorHAnsi"/>
          <w:bCs/>
        </w:rPr>
        <w:t xml:space="preserve"> that</w:t>
      </w:r>
      <w:r w:rsidR="00462495" w:rsidRPr="00820D8A">
        <w:rPr>
          <w:rFonts w:asciiTheme="minorHAnsi" w:hAnsiTheme="minorHAnsi"/>
          <w:bCs/>
        </w:rPr>
        <w:t xml:space="preserve"> </w:t>
      </w:r>
      <w:r w:rsidR="00E8375E" w:rsidRPr="00820D8A">
        <w:rPr>
          <w:rFonts w:asciiTheme="minorHAnsi" w:hAnsiTheme="minorHAnsi"/>
          <w:bCs/>
        </w:rPr>
        <w:t xml:space="preserve">the fact a treatment regimen is NRTI-sparing </w:t>
      </w:r>
      <w:r w:rsidR="001E18E8" w:rsidRPr="00820D8A">
        <w:rPr>
          <w:rFonts w:asciiTheme="minorHAnsi" w:hAnsiTheme="minorHAnsi"/>
          <w:bCs/>
        </w:rPr>
        <w:t>is</w:t>
      </w:r>
      <w:r w:rsidR="00FF7B18" w:rsidRPr="00820D8A">
        <w:rPr>
          <w:rFonts w:asciiTheme="minorHAnsi" w:hAnsiTheme="minorHAnsi"/>
          <w:bCs/>
        </w:rPr>
        <w:t xml:space="preserve"> </w:t>
      </w:r>
      <w:r w:rsidR="00462495" w:rsidRPr="00820D8A">
        <w:rPr>
          <w:rFonts w:asciiTheme="minorHAnsi" w:hAnsiTheme="minorHAnsi"/>
          <w:bCs/>
        </w:rPr>
        <w:t>a reasonable</w:t>
      </w:r>
      <w:r w:rsidR="00B80490" w:rsidRPr="00820D8A">
        <w:rPr>
          <w:rFonts w:asciiTheme="minorHAnsi" w:hAnsiTheme="minorHAnsi"/>
          <w:bCs/>
        </w:rPr>
        <w:t xml:space="preserve"> basis</w:t>
      </w:r>
      <w:r w:rsidR="00462495" w:rsidRPr="00820D8A">
        <w:rPr>
          <w:rFonts w:asciiTheme="minorHAnsi" w:hAnsiTheme="minorHAnsi"/>
          <w:bCs/>
        </w:rPr>
        <w:t xml:space="preserve"> t</w:t>
      </w:r>
      <w:r w:rsidR="00B80490" w:rsidRPr="00820D8A">
        <w:rPr>
          <w:rFonts w:asciiTheme="minorHAnsi" w:hAnsiTheme="minorHAnsi"/>
          <w:bCs/>
        </w:rPr>
        <w:t>o exclude one or more NRTI</w:t>
      </w:r>
      <w:r w:rsidR="00B80490" w:rsidRPr="00820D8A">
        <w:rPr>
          <w:rFonts w:asciiTheme="minorHAnsi" w:hAnsiTheme="minorHAnsi"/>
          <w:bCs/>
        </w:rPr>
        <w:noBreakHyphen/>
      </w:r>
      <w:r w:rsidR="00462495" w:rsidRPr="00820D8A">
        <w:rPr>
          <w:rFonts w:asciiTheme="minorHAnsi" w:hAnsiTheme="minorHAnsi"/>
          <w:bCs/>
        </w:rPr>
        <w:t>containing regimens as potential alternative therapies.</w:t>
      </w:r>
      <w:r w:rsidR="00707E3E" w:rsidRPr="00820D8A">
        <w:rPr>
          <w:rFonts w:asciiTheme="minorHAnsi" w:hAnsiTheme="minorHAnsi"/>
          <w:bCs/>
        </w:rPr>
        <w:t xml:space="preserve"> </w:t>
      </w:r>
    </w:p>
    <w:p w:rsidR="00FE5DC3" w:rsidRPr="00820D8A" w:rsidRDefault="00813A10" w:rsidP="007959AC">
      <w:pPr>
        <w:numPr>
          <w:ilvl w:val="1"/>
          <w:numId w:val="1"/>
        </w:numPr>
        <w:spacing w:after="160"/>
        <w:rPr>
          <w:rFonts w:asciiTheme="minorHAnsi" w:hAnsiTheme="minorHAnsi"/>
          <w:bCs/>
        </w:rPr>
      </w:pPr>
      <w:r w:rsidRPr="00820D8A">
        <w:rPr>
          <w:rFonts w:asciiTheme="minorHAnsi" w:hAnsiTheme="minorHAnsi"/>
          <w:bCs/>
        </w:rPr>
        <w:t>With regards to the requested restriction, the PBAC agreed with the Secretariat suggestions to align the listing with the TGA indication and require</w:t>
      </w:r>
      <w:r w:rsidR="006F1481" w:rsidRPr="00820D8A">
        <w:rPr>
          <w:rFonts w:asciiTheme="minorHAnsi" w:hAnsiTheme="minorHAnsi"/>
          <w:bCs/>
        </w:rPr>
        <w:t>d</w:t>
      </w:r>
      <w:r w:rsidRPr="00820D8A">
        <w:rPr>
          <w:rFonts w:asciiTheme="minorHAnsi" w:hAnsiTheme="minorHAnsi"/>
          <w:bCs/>
        </w:rPr>
        <w:t xml:space="preserve"> patients to be stable on their previous antiviral regimen for at least six months prior to switching to </w:t>
      </w:r>
      <w:proofErr w:type="spellStart"/>
      <w:r w:rsidR="00A01B13" w:rsidRPr="00820D8A">
        <w:rPr>
          <w:rFonts w:asciiTheme="minorHAnsi" w:hAnsiTheme="minorHAnsi"/>
          <w:bCs/>
        </w:rPr>
        <w:t>Juluca</w:t>
      </w:r>
      <w:proofErr w:type="spellEnd"/>
      <w:r w:rsidR="00413A02">
        <w:rPr>
          <w:rFonts w:asciiTheme="minorHAnsi" w:hAnsiTheme="minorHAnsi" w:cstheme="minorHAnsi"/>
          <w:bCs/>
          <w:vertAlign w:val="superscript"/>
        </w:rPr>
        <w:t>®</w:t>
      </w:r>
      <w:r w:rsidR="001375BA" w:rsidRPr="00820D8A">
        <w:rPr>
          <w:rFonts w:asciiTheme="minorHAnsi" w:hAnsiTheme="minorHAnsi"/>
          <w:bCs/>
        </w:rPr>
        <w:t>, with wording aligned with the TGA indication as requested in the Pre</w:t>
      </w:r>
      <w:r w:rsidR="001375BA" w:rsidRPr="00820D8A">
        <w:rPr>
          <w:rFonts w:asciiTheme="minorHAnsi" w:hAnsiTheme="minorHAnsi"/>
          <w:bCs/>
        </w:rPr>
        <w:noBreakHyphen/>
        <w:t>PBAC Response</w:t>
      </w:r>
      <w:r w:rsidR="0032016C" w:rsidRPr="00820D8A">
        <w:rPr>
          <w:rFonts w:asciiTheme="minorHAnsi" w:hAnsiTheme="minorHAnsi"/>
          <w:bCs/>
        </w:rPr>
        <w:t>. The PBAC also agreed</w:t>
      </w:r>
      <w:r w:rsidR="00A01B13" w:rsidRPr="00820D8A">
        <w:rPr>
          <w:rFonts w:asciiTheme="minorHAnsi" w:hAnsiTheme="minorHAnsi"/>
          <w:bCs/>
        </w:rPr>
        <w:t xml:space="preserve"> it was appropriate</w:t>
      </w:r>
      <w:r w:rsidR="0032016C" w:rsidRPr="00820D8A">
        <w:rPr>
          <w:rFonts w:asciiTheme="minorHAnsi" w:hAnsiTheme="minorHAnsi"/>
          <w:bCs/>
        </w:rPr>
        <w:t xml:space="preserve"> to restrict </w:t>
      </w:r>
      <w:proofErr w:type="spellStart"/>
      <w:r w:rsidR="00A01B13" w:rsidRPr="00820D8A">
        <w:rPr>
          <w:rFonts w:asciiTheme="minorHAnsi" w:hAnsiTheme="minorHAnsi"/>
          <w:bCs/>
        </w:rPr>
        <w:t>Juluca</w:t>
      </w:r>
      <w:proofErr w:type="spellEnd"/>
      <w:r w:rsidR="005A29C9">
        <w:rPr>
          <w:rFonts w:asciiTheme="minorHAnsi" w:hAnsiTheme="minorHAnsi"/>
          <w:bCs/>
        </w:rPr>
        <w:t xml:space="preserve"> </w:t>
      </w:r>
      <w:r w:rsidR="00B20520">
        <w:rPr>
          <w:rFonts w:asciiTheme="minorHAnsi" w:hAnsiTheme="minorHAnsi"/>
          <w:bCs/>
        </w:rPr>
        <w:t xml:space="preserve">as the </w:t>
      </w:r>
      <w:r w:rsidR="0032016C" w:rsidRPr="00820D8A">
        <w:rPr>
          <w:rFonts w:asciiTheme="minorHAnsi" w:hAnsiTheme="minorHAnsi"/>
          <w:bCs/>
        </w:rPr>
        <w:t>sole subsidised therapy for HIV infection whilst patients remain on the drug, consistent with the cli</w:t>
      </w:r>
      <w:r w:rsidR="00B73859" w:rsidRPr="00820D8A">
        <w:rPr>
          <w:rFonts w:asciiTheme="minorHAnsi" w:hAnsiTheme="minorHAnsi"/>
          <w:bCs/>
        </w:rPr>
        <w:t xml:space="preserve">nical trial </w:t>
      </w:r>
      <w:r w:rsidR="00941245" w:rsidRPr="00820D8A">
        <w:rPr>
          <w:rFonts w:asciiTheme="minorHAnsi" w:hAnsiTheme="minorHAnsi"/>
          <w:bCs/>
        </w:rPr>
        <w:t>evidence.</w:t>
      </w:r>
    </w:p>
    <w:p w:rsidR="00C6079E" w:rsidRPr="00820D8A" w:rsidRDefault="00B14AAC" w:rsidP="007959AC">
      <w:pPr>
        <w:numPr>
          <w:ilvl w:val="1"/>
          <w:numId w:val="1"/>
        </w:numPr>
        <w:spacing w:after="160"/>
        <w:rPr>
          <w:rFonts w:asciiTheme="minorHAnsi" w:hAnsiTheme="minorHAnsi"/>
          <w:bCs/>
        </w:rPr>
      </w:pPr>
      <w:r w:rsidRPr="00820D8A">
        <w:rPr>
          <w:rFonts w:asciiTheme="minorHAnsi" w:hAnsiTheme="minorHAnsi"/>
          <w:bCs/>
        </w:rPr>
        <w:t xml:space="preserve">The PBAC noted this was the first treatment for HIV infection that had requested a listing only for patients who </w:t>
      </w:r>
      <w:r w:rsidR="00A01B13" w:rsidRPr="00820D8A">
        <w:rPr>
          <w:rFonts w:asciiTheme="minorHAnsi" w:hAnsiTheme="minorHAnsi"/>
          <w:bCs/>
        </w:rPr>
        <w:t>ar</w:t>
      </w:r>
      <w:r w:rsidRPr="00820D8A">
        <w:rPr>
          <w:rFonts w:asciiTheme="minorHAnsi" w:hAnsiTheme="minorHAnsi"/>
          <w:bCs/>
        </w:rPr>
        <w:t>e virologically suppressed on their current antiviral regimen. The PBAC further noted that most new regimens have been intended to be used when patients experience vir</w:t>
      </w:r>
      <w:r w:rsidR="00941245">
        <w:rPr>
          <w:rFonts w:asciiTheme="minorHAnsi" w:hAnsiTheme="minorHAnsi"/>
          <w:bCs/>
        </w:rPr>
        <w:t>o</w:t>
      </w:r>
      <w:r w:rsidRPr="00820D8A">
        <w:rPr>
          <w:rFonts w:asciiTheme="minorHAnsi" w:hAnsiTheme="minorHAnsi"/>
          <w:bCs/>
        </w:rPr>
        <w:t>logical failure on current therapy or are no longer able to tolerate their current regimen</w:t>
      </w:r>
      <w:r w:rsidR="006B0A60" w:rsidRPr="00820D8A">
        <w:rPr>
          <w:rFonts w:asciiTheme="minorHAnsi" w:hAnsiTheme="minorHAnsi"/>
          <w:bCs/>
        </w:rPr>
        <w:t xml:space="preserve">. </w:t>
      </w:r>
    </w:p>
    <w:p w:rsidR="00FE5DC3" w:rsidRPr="00820D8A" w:rsidRDefault="00B06EB1" w:rsidP="007959AC">
      <w:pPr>
        <w:numPr>
          <w:ilvl w:val="1"/>
          <w:numId w:val="1"/>
        </w:numPr>
        <w:spacing w:after="160"/>
        <w:rPr>
          <w:rFonts w:asciiTheme="minorHAnsi" w:hAnsiTheme="minorHAnsi"/>
          <w:bCs/>
        </w:rPr>
      </w:pPr>
      <w:r w:rsidRPr="00820D8A">
        <w:rPr>
          <w:rFonts w:asciiTheme="minorHAnsi" w:hAnsiTheme="minorHAnsi"/>
          <w:bCs/>
        </w:rPr>
        <w:t xml:space="preserve">The PBAC agreed with the ESC </w:t>
      </w:r>
      <w:r w:rsidR="00812B2D" w:rsidRPr="00820D8A">
        <w:rPr>
          <w:rFonts w:asciiTheme="minorHAnsi" w:hAnsiTheme="minorHAnsi"/>
          <w:bCs/>
        </w:rPr>
        <w:t>that</w:t>
      </w:r>
      <w:r w:rsidR="004C23BA" w:rsidRPr="00820D8A">
        <w:rPr>
          <w:rFonts w:asciiTheme="minorHAnsi" w:hAnsiTheme="minorHAnsi"/>
          <w:bCs/>
        </w:rPr>
        <w:t xml:space="preserve"> </w:t>
      </w:r>
      <w:r w:rsidRPr="00820D8A">
        <w:rPr>
          <w:rFonts w:asciiTheme="minorHAnsi" w:hAnsiTheme="minorHAnsi"/>
          <w:bCs/>
        </w:rPr>
        <w:t>the utilisation estimates were inherently uncertain as it was unclear how many patients would express a preference to switch to DTG</w:t>
      </w:r>
      <w:r w:rsidR="00727724">
        <w:rPr>
          <w:rFonts w:asciiTheme="minorHAnsi" w:hAnsiTheme="minorHAnsi"/>
          <w:bCs/>
        </w:rPr>
        <w:t>/RPV</w:t>
      </w:r>
      <w:r w:rsidRPr="00820D8A">
        <w:rPr>
          <w:rFonts w:asciiTheme="minorHAnsi" w:hAnsiTheme="minorHAnsi"/>
          <w:bCs/>
        </w:rPr>
        <w:t xml:space="preserve"> to pre-emptively avoid adverse events </w:t>
      </w:r>
      <w:r w:rsidR="002A2915" w:rsidRPr="00820D8A">
        <w:rPr>
          <w:rFonts w:asciiTheme="minorHAnsi" w:hAnsiTheme="minorHAnsi"/>
          <w:bCs/>
        </w:rPr>
        <w:t>associated with their current regimen as there was no data source to provide a reasonable basis on which to estimate the extent to which these switches may occur.</w:t>
      </w:r>
    </w:p>
    <w:p w:rsidR="00B67D16" w:rsidRPr="00820D8A" w:rsidRDefault="00B67D16" w:rsidP="007959AC">
      <w:pPr>
        <w:numPr>
          <w:ilvl w:val="1"/>
          <w:numId w:val="1"/>
        </w:numPr>
        <w:spacing w:after="160"/>
        <w:rPr>
          <w:rFonts w:asciiTheme="minorHAnsi" w:hAnsiTheme="minorHAnsi"/>
          <w:bCs/>
        </w:rPr>
      </w:pPr>
      <w:r w:rsidRPr="00820D8A">
        <w:rPr>
          <w:rFonts w:asciiTheme="minorHAnsi" w:hAnsiTheme="minorHAnsi"/>
          <w:bCs/>
        </w:rPr>
        <w:lastRenderedPageBreak/>
        <w:t>The PBAC advised that DTG/RPV should not be treated as interchangeable on an individual basis with any other drugs.</w:t>
      </w:r>
    </w:p>
    <w:p w:rsidR="00FE5DC3" w:rsidRPr="00820D8A" w:rsidRDefault="00FE5DC3" w:rsidP="007959AC">
      <w:pPr>
        <w:numPr>
          <w:ilvl w:val="1"/>
          <w:numId w:val="1"/>
        </w:numPr>
        <w:spacing w:after="160"/>
        <w:rPr>
          <w:rFonts w:asciiTheme="minorHAnsi" w:hAnsiTheme="minorHAnsi"/>
          <w:bCs/>
        </w:rPr>
      </w:pPr>
      <w:r w:rsidRPr="00820D8A">
        <w:rPr>
          <w:rFonts w:asciiTheme="minorHAnsi" w:hAnsiTheme="minorHAnsi"/>
          <w:bCs/>
        </w:rPr>
        <w:t xml:space="preserve">The PBAC advised that </w:t>
      </w:r>
      <w:r w:rsidR="0059647F" w:rsidRPr="00820D8A">
        <w:rPr>
          <w:rFonts w:asciiTheme="minorHAnsi" w:hAnsiTheme="minorHAnsi"/>
          <w:bCs/>
        </w:rPr>
        <w:t xml:space="preserve">DTG/RPV </w:t>
      </w:r>
      <w:r w:rsidRPr="00820D8A">
        <w:rPr>
          <w:rFonts w:asciiTheme="minorHAnsi" w:hAnsiTheme="minorHAnsi"/>
          <w:bCs/>
        </w:rPr>
        <w:t>is not suitable for prescribing by nurse practitioners</w:t>
      </w:r>
      <w:r w:rsidR="0059647F" w:rsidRPr="00820D8A">
        <w:rPr>
          <w:rFonts w:asciiTheme="minorHAnsi" w:hAnsiTheme="minorHAnsi"/>
          <w:bCs/>
        </w:rPr>
        <w:t>, similar to other HIV antiviral regimens</w:t>
      </w:r>
      <w:r w:rsidR="00500590">
        <w:rPr>
          <w:rFonts w:asciiTheme="minorHAnsi" w:hAnsiTheme="minorHAnsi"/>
          <w:bCs/>
        </w:rPr>
        <w:t>.</w:t>
      </w:r>
    </w:p>
    <w:p w:rsidR="00FE5DC3" w:rsidRPr="00820D8A" w:rsidRDefault="00FE5DC3" w:rsidP="007959AC">
      <w:pPr>
        <w:numPr>
          <w:ilvl w:val="1"/>
          <w:numId w:val="1"/>
        </w:numPr>
        <w:spacing w:after="160"/>
        <w:rPr>
          <w:rFonts w:asciiTheme="minorHAnsi" w:hAnsiTheme="minorHAnsi"/>
          <w:bCs/>
        </w:rPr>
      </w:pPr>
      <w:r w:rsidRPr="00820D8A">
        <w:rPr>
          <w:rFonts w:asciiTheme="minorHAnsi" w:hAnsiTheme="minorHAnsi"/>
          <w:bCs/>
        </w:rPr>
        <w:t xml:space="preserve">The PBAC </w:t>
      </w:r>
      <w:r w:rsidR="00413A02">
        <w:rPr>
          <w:rFonts w:asciiTheme="minorHAnsi" w:hAnsiTheme="minorHAnsi"/>
          <w:bCs/>
        </w:rPr>
        <w:t>advised</w:t>
      </w:r>
      <w:r w:rsidRPr="00820D8A">
        <w:rPr>
          <w:rFonts w:asciiTheme="minorHAnsi" w:hAnsiTheme="minorHAnsi"/>
          <w:bCs/>
        </w:rPr>
        <w:t xml:space="preserve"> that the Early Supply Rule should apply. </w:t>
      </w:r>
    </w:p>
    <w:p w:rsidR="0059647F" w:rsidRPr="00820D8A" w:rsidRDefault="00FE5DC3" w:rsidP="007959AC">
      <w:pPr>
        <w:numPr>
          <w:ilvl w:val="1"/>
          <w:numId w:val="1"/>
        </w:numPr>
        <w:spacing w:after="160"/>
        <w:rPr>
          <w:rFonts w:asciiTheme="minorHAnsi" w:hAnsiTheme="minorHAnsi"/>
          <w:b/>
          <w:bCs/>
        </w:rPr>
      </w:pPr>
      <w:r w:rsidRPr="00820D8A">
        <w:rPr>
          <w:rFonts w:asciiTheme="minorHAnsi" w:hAnsiTheme="minorHAnsi"/>
          <w:bCs/>
        </w:rPr>
        <w:t>The PBA</w:t>
      </w:r>
      <w:r w:rsidR="0059647F" w:rsidRPr="00820D8A">
        <w:rPr>
          <w:rFonts w:asciiTheme="minorHAnsi" w:hAnsiTheme="minorHAnsi"/>
          <w:bCs/>
        </w:rPr>
        <w:t xml:space="preserve">C noted that this submission </w:t>
      </w:r>
      <w:r w:rsidRPr="00820D8A">
        <w:rPr>
          <w:rFonts w:asciiTheme="minorHAnsi" w:hAnsiTheme="minorHAnsi"/>
          <w:bCs/>
        </w:rPr>
        <w:t>is not eligible for an Independent Review</w:t>
      </w:r>
      <w:r w:rsidR="0059647F" w:rsidRPr="00820D8A">
        <w:rPr>
          <w:rFonts w:asciiTheme="minorHAnsi" w:hAnsiTheme="minorHAnsi"/>
          <w:bCs/>
        </w:rPr>
        <w:t xml:space="preserve"> as it received a positive recommendation</w:t>
      </w:r>
      <w:r w:rsidRPr="00820D8A">
        <w:rPr>
          <w:rFonts w:asciiTheme="minorHAnsi" w:hAnsiTheme="minorHAnsi"/>
          <w:bCs/>
        </w:rPr>
        <w:t xml:space="preserve">. </w:t>
      </w:r>
    </w:p>
    <w:p w:rsidR="00CA70BB" w:rsidRDefault="00FE5DC3" w:rsidP="00D0359E">
      <w:pPr>
        <w:spacing w:after="120"/>
        <w:rPr>
          <w:rFonts w:asciiTheme="minorHAnsi" w:hAnsiTheme="minorHAnsi"/>
          <w:bCs/>
        </w:rPr>
      </w:pPr>
      <w:r w:rsidRPr="00820D8A">
        <w:rPr>
          <w:rFonts w:asciiTheme="minorHAnsi" w:hAnsiTheme="minorHAnsi"/>
          <w:b/>
          <w:bCs/>
        </w:rPr>
        <w:t>Outcome</w:t>
      </w:r>
      <w:proofErr w:type="gramStart"/>
      <w:r w:rsidRPr="00820D8A">
        <w:rPr>
          <w:rFonts w:asciiTheme="minorHAnsi" w:hAnsiTheme="minorHAnsi"/>
          <w:b/>
          <w:bCs/>
        </w:rPr>
        <w:t>:</w:t>
      </w:r>
      <w:proofErr w:type="gramEnd"/>
      <w:r w:rsidR="007959AC" w:rsidRPr="00820D8A">
        <w:rPr>
          <w:rFonts w:asciiTheme="minorHAnsi" w:hAnsiTheme="minorHAnsi"/>
          <w:b/>
          <w:bCs/>
        </w:rPr>
        <w:br/>
      </w:r>
      <w:r w:rsidRPr="00820D8A">
        <w:rPr>
          <w:rFonts w:asciiTheme="minorHAnsi" w:hAnsiTheme="minorHAnsi"/>
          <w:bCs/>
        </w:rPr>
        <w:t>Recommended</w:t>
      </w:r>
    </w:p>
    <w:p w:rsidR="00FE5DC3" w:rsidRPr="00820D8A" w:rsidRDefault="00FE5DC3" w:rsidP="00D0359E">
      <w:pPr>
        <w:numPr>
          <w:ilvl w:val="0"/>
          <w:numId w:val="1"/>
        </w:numPr>
        <w:spacing w:before="240" w:after="120"/>
        <w:outlineLvl w:val="0"/>
        <w:rPr>
          <w:rFonts w:asciiTheme="minorHAnsi" w:hAnsiTheme="minorHAnsi"/>
          <w:b/>
          <w:bCs/>
          <w:i/>
          <w:sz w:val="32"/>
        </w:rPr>
      </w:pPr>
      <w:r w:rsidRPr="00820D8A">
        <w:rPr>
          <w:rFonts w:asciiTheme="minorHAnsi" w:hAnsiTheme="minorHAnsi"/>
          <w:b/>
          <w:bCs/>
          <w:sz w:val="32"/>
        </w:rPr>
        <w:t>Recommended listing</w:t>
      </w:r>
    </w:p>
    <w:p w:rsidR="00FE5DC3" w:rsidRPr="00820D8A" w:rsidRDefault="00FE5DC3" w:rsidP="00430BA4">
      <w:pPr>
        <w:numPr>
          <w:ilvl w:val="1"/>
          <w:numId w:val="1"/>
        </w:numPr>
        <w:spacing w:after="120"/>
        <w:rPr>
          <w:rFonts w:asciiTheme="minorHAnsi" w:hAnsiTheme="minorHAnsi"/>
          <w:b/>
          <w:bCs/>
        </w:rPr>
      </w:pPr>
      <w:r w:rsidRPr="00820D8A">
        <w:rPr>
          <w:rFonts w:asciiTheme="minorHAnsi" w:hAnsiTheme="minorHAnsi"/>
          <w:bCs/>
        </w:rPr>
        <w:t>Add new item:</w:t>
      </w:r>
    </w:p>
    <w:tbl>
      <w:tblPr>
        <w:tblW w:w="9214" w:type="dxa"/>
        <w:tblInd w:w="108" w:type="dxa"/>
        <w:tblLayout w:type="fixed"/>
        <w:tblLook w:val="0000" w:firstRow="0" w:lastRow="0" w:firstColumn="0" w:lastColumn="0" w:noHBand="0" w:noVBand="0"/>
      </w:tblPr>
      <w:tblGrid>
        <w:gridCol w:w="2410"/>
        <w:gridCol w:w="1559"/>
        <w:gridCol w:w="709"/>
        <w:gridCol w:w="709"/>
        <w:gridCol w:w="283"/>
        <w:gridCol w:w="993"/>
        <w:gridCol w:w="2551"/>
      </w:tblGrid>
      <w:tr w:rsidR="00430BA4" w:rsidRPr="00820D8A" w:rsidTr="00430BA4">
        <w:trPr>
          <w:cantSplit/>
          <w:trHeight w:val="471"/>
        </w:trPr>
        <w:tc>
          <w:tcPr>
            <w:tcW w:w="3969" w:type="dxa"/>
            <w:gridSpan w:val="2"/>
            <w:tcBorders>
              <w:bottom w:val="single" w:sz="4" w:space="0" w:color="auto"/>
            </w:tcBorders>
          </w:tcPr>
          <w:p w:rsidR="00430BA4" w:rsidRPr="00820D8A" w:rsidRDefault="00430BA4" w:rsidP="00E8375E">
            <w:pPr>
              <w:keepNext/>
              <w:ind w:left="-108"/>
              <w:rPr>
                <w:rFonts w:ascii="Arial Narrow" w:hAnsi="Arial Narrow"/>
                <w:b/>
                <w:sz w:val="20"/>
                <w:szCs w:val="20"/>
              </w:rPr>
            </w:pPr>
            <w:r w:rsidRPr="00820D8A">
              <w:rPr>
                <w:rFonts w:ascii="Arial Narrow" w:hAnsi="Arial Narrow"/>
                <w:b/>
                <w:sz w:val="20"/>
                <w:szCs w:val="20"/>
              </w:rPr>
              <w:t>Name, Restriction,</w:t>
            </w:r>
          </w:p>
          <w:p w:rsidR="00430BA4" w:rsidRPr="00820D8A" w:rsidRDefault="00430BA4" w:rsidP="00E8375E">
            <w:pPr>
              <w:keepNext/>
              <w:ind w:left="-108"/>
              <w:rPr>
                <w:rFonts w:ascii="Arial Narrow" w:hAnsi="Arial Narrow"/>
                <w:b/>
                <w:sz w:val="20"/>
                <w:szCs w:val="20"/>
              </w:rPr>
            </w:pPr>
            <w:r w:rsidRPr="00820D8A">
              <w:rPr>
                <w:rFonts w:ascii="Arial Narrow" w:hAnsi="Arial Narrow"/>
                <w:b/>
                <w:sz w:val="20"/>
                <w:szCs w:val="20"/>
              </w:rPr>
              <w:t>Manner of administration and form</w:t>
            </w:r>
          </w:p>
        </w:tc>
        <w:tc>
          <w:tcPr>
            <w:tcW w:w="709" w:type="dxa"/>
            <w:tcBorders>
              <w:bottom w:val="single" w:sz="4" w:space="0" w:color="auto"/>
            </w:tcBorders>
          </w:tcPr>
          <w:p w:rsidR="00430BA4" w:rsidRPr="00820D8A" w:rsidRDefault="00430BA4" w:rsidP="00E8375E">
            <w:pPr>
              <w:keepNext/>
              <w:ind w:left="-108"/>
              <w:rPr>
                <w:rFonts w:ascii="Arial Narrow" w:hAnsi="Arial Narrow"/>
                <w:b/>
                <w:sz w:val="20"/>
                <w:szCs w:val="20"/>
              </w:rPr>
            </w:pPr>
            <w:r w:rsidRPr="00820D8A">
              <w:rPr>
                <w:rFonts w:ascii="Arial Narrow" w:hAnsi="Arial Narrow"/>
                <w:b/>
                <w:sz w:val="20"/>
                <w:szCs w:val="20"/>
              </w:rPr>
              <w:t>Max.</w:t>
            </w:r>
          </w:p>
          <w:p w:rsidR="00430BA4" w:rsidRPr="00820D8A" w:rsidRDefault="00430BA4" w:rsidP="00E8375E">
            <w:pPr>
              <w:keepNext/>
              <w:ind w:left="-108"/>
              <w:rPr>
                <w:rFonts w:ascii="Arial Narrow" w:hAnsi="Arial Narrow"/>
                <w:b/>
                <w:sz w:val="20"/>
                <w:szCs w:val="20"/>
              </w:rPr>
            </w:pPr>
            <w:r w:rsidRPr="00820D8A">
              <w:rPr>
                <w:rFonts w:ascii="Arial Narrow" w:hAnsi="Arial Narrow"/>
                <w:b/>
                <w:sz w:val="20"/>
                <w:szCs w:val="20"/>
              </w:rPr>
              <w:t>Qty</w:t>
            </w:r>
          </w:p>
        </w:tc>
        <w:tc>
          <w:tcPr>
            <w:tcW w:w="709" w:type="dxa"/>
            <w:tcBorders>
              <w:bottom w:val="single" w:sz="4" w:space="0" w:color="auto"/>
            </w:tcBorders>
          </w:tcPr>
          <w:p w:rsidR="00430BA4" w:rsidRPr="00820D8A" w:rsidRDefault="00430BA4" w:rsidP="00E8375E">
            <w:pPr>
              <w:keepNext/>
              <w:ind w:left="-108"/>
              <w:rPr>
                <w:rFonts w:ascii="Arial Narrow" w:hAnsi="Arial Narrow"/>
                <w:b/>
                <w:sz w:val="20"/>
                <w:szCs w:val="20"/>
              </w:rPr>
            </w:pPr>
            <w:r w:rsidRPr="00820D8A">
              <w:rPr>
                <w:rFonts w:ascii="Arial Narrow" w:hAnsi="Arial Narrow"/>
                <w:b/>
                <w:sz w:val="20"/>
                <w:szCs w:val="20"/>
              </w:rPr>
              <w:t>№.of</w:t>
            </w:r>
          </w:p>
          <w:p w:rsidR="00430BA4" w:rsidRPr="00820D8A" w:rsidRDefault="00430BA4" w:rsidP="00E8375E">
            <w:pPr>
              <w:keepNext/>
              <w:ind w:left="-108"/>
              <w:rPr>
                <w:rFonts w:ascii="Arial Narrow" w:hAnsi="Arial Narrow"/>
                <w:b/>
                <w:sz w:val="20"/>
                <w:szCs w:val="20"/>
              </w:rPr>
            </w:pPr>
            <w:r w:rsidRPr="00820D8A">
              <w:rPr>
                <w:rFonts w:ascii="Arial Narrow" w:hAnsi="Arial Narrow"/>
                <w:b/>
                <w:sz w:val="20"/>
                <w:szCs w:val="20"/>
              </w:rPr>
              <w:t>Rpts</w:t>
            </w:r>
          </w:p>
        </w:tc>
        <w:tc>
          <w:tcPr>
            <w:tcW w:w="283" w:type="dxa"/>
            <w:tcBorders>
              <w:bottom w:val="single" w:sz="4" w:space="0" w:color="auto"/>
            </w:tcBorders>
          </w:tcPr>
          <w:p w:rsidR="00430BA4" w:rsidRPr="00820D8A" w:rsidRDefault="00430BA4" w:rsidP="00E8375E">
            <w:pPr>
              <w:keepNext/>
              <w:ind w:left="-108"/>
              <w:jc w:val="left"/>
              <w:rPr>
                <w:rFonts w:ascii="Arial Narrow" w:hAnsi="Arial Narrow"/>
                <w:b/>
                <w:sz w:val="20"/>
                <w:szCs w:val="20"/>
              </w:rPr>
            </w:pPr>
          </w:p>
        </w:tc>
        <w:tc>
          <w:tcPr>
            <w:tcW w:w="3544" w:type="dxa"/>
            <w:gridSpan w:val="2"/>
            <w:tcBorders>
              <w:bottom w:val="single" w:sz="4" w:space="0" w:color="auto"/>
            </w:tcBorders>
          </w:tcPr>
          <w:p w:rsidR="00430BA4" w:rsidRPr="00820D8A" w:rsidRDefault="00430BA4" w:rsidP="00E8375E">
            <w:pPr>
              <w:keepNext/>
              <w:jc w:val="left"/>
              <w:rPr>
                <w:rFonts w:ascii="Arial Narrow" w:hAnsi="Arial Narrow"/>
                <w:b/>
                <w:sz w:val="20"/>
                <w:szCs w:val="20"/>
              </w:rPr>
            </w:pPr>
            <w:r w:rsidRPr="00820D8A">
              <w:rPr>
                <w:rFonts w:ascii="Arial Narrow" w:hAnsi="Arial Narrow"/>
                <w:b/>
                <w:sz w:val="20"/>
                <w:szCs w:val="20"/>
              </w:rPr>
              <w:t>Proprietary Name and Manufacturer</w:t>
            </w:r>
          </w:p>
        </w:tc>
      </w:tr>
      <w:tr w:rsidR="00430BA4" w:rsidRPr="00820D8A" w:rsidTr="00430BA4">
        <w:trPr>
          <w:cantSplit/>
          <w:trHeight w:val="577"/>
        </w:trPr>
        <w:tc>
          <w:tcPr>
            <w:tcW w:w="3969" w:type="dxa"/>
            <w:gridSpan w:val="2"/>
          </w:tcPr>
          <w:p w:rsidR="00430BA4" w:rsidRPr="00820D8A" w:rsidRDefault="00430BA4" w:rsidP="00E8375E">
            <w:pPr>
              <w:keepNext/>
              <w:ind w:left="-108"/>
              <w:jc w:val="left"/>
              <w:rPr>
                <w:rFonts w:ascii="Arial Narrow" w:hAnsi="Arial Narrow"/>
                <w:sz w:val="20"/>
                <w:szCs w:val="20"/>
              </w:rPr>
            </w:pPr>
            <w:r w:rsidRPr="00820D8A">
              <w:rPr>
                <w:rFonts w:ascii="Arial Narrow" w:hAnsi="Arial Narrow"/>
                <w:smallCaps/>
                <w:sz w:val="20"/>
                <w:szCs w:val="20"/>
              </w:rPr>
              <w:t>DOLUTEGRAVIR with RILPIVIRINE</w:t>
            </w:r>
          </w:p>
          <w:p w:rsidR="00430BA4" w:rsidRPr="00820D8A" w:rsidRDefault="00430BA4" w:rsidP="00E8375E">
            <w:pPr>
              <w:keepNext/>
              <w:ind w:left="-108"/>
              <w:jc w:val="left"/>
              <w:rPr>
                <w:rFonts w:ascii="Arial Narrow" w:hAnsi="Arial Narrow"/>
                <w:sz w:val="20"/>
                <w:szCs w:val="20"/>
              </w:rPr>
            </w:pPr>
            <w:r w:rsidRPr="00820D8A">
              <w:rPr>
                <w:rFonts w:ascii="Arial Narrow" w:hAnsi="Arial Narrow"/>
                <w:sz w:val="20"/>
                <w:szCs w:val="20"/>
              </w:rPr>
              <w:t xml:space="preserve">Tablet containing </w:t>
            </w:r>
            <w:proofErr w:type="spellStart"/>
            <w:r w:rsidRPr="00820D8A">
              <w:rPr>
                <w:rFonts w:ascii="Arial Narrow" w:hAnsi="Arial Narrow"/>
                <w:sz w:val="20"/>
                <w:szCs w:val="20"/>
              </w:rPr>
              <w:t>dolutegravir</w:t>
            </w:r>
            <w:proofErr w:type="spellEnd"/>
            <w:r w:rsidRPr="00820D8A">
              <w:rPr>
                <w:rFonts w:ascii="Arial Narrow" w:hAnsi="Arial Narrow"/>
                <w:sz w:val="20"/>
                <w:szCs w:val="20"/>
              </w:rPr>
              <w:t xml:space="preserve"> 50 mg (as sodium) with </w:t>
            </w:r>
            <w:proofErr w:type="spellStart"/>
            <w:r w:rsidRPr="00820D8A">
              <w:rPr>
                <w:rFonts w:ascii="Arial Narrow" w:hAnsi="Arial Narrow"/>
                <w:sz w:val="20"/>
                <w:szCs w:val="20"/>
              </w:rPr>
              <w:t>rilpivirine</w:t>
            </w:r>
            <w:proofErr w:type="spellEnd"/>
            <w:r w:rsidRPr="00820D8A">
              <w:rPr>
                <w:rFonts w:ascii="Arial Narrow" w:hAnsi="Arial Narrow"/>
                <w:sz w:val="20"/>
                <w:szCs w:val="20"/>
              </w:rPr>
              <w:t xml:space="preserve"> 25 mg (as hydrochloride), 30</w:t>
            </w:r>
          </w:p>
        </w:tc>
        <w:tc>
          <w:tcPr>
            <w:tcW w:w="709" w:type="dxa"/>
          </w:tcPr>
          <w:p w:rsidR="00430BA4" w:rsidRPr="00820D8A" w:rsidRDefault="00430BA4" w:rsidP="00E8375E">
            <w:pPr>
              <w:keepNext/>
              <w:ind w:left="-108"/>
              <w:rPr>
                <w:rFonts w:ascii="Arial Narrow" w:hAnsi="Arial Narrow"/>
                <w:sz w:val="20"/>
                <w:szCs w:val="20"/>
              </w:rPr>
            </w:pPr>
          </w:p>
          <w:p w:rsidR="00430BA4" w:rsidRPr="00820D8A" w:rsidRDefault="00430BA4" w:rsidP="00E8375E">
            <w:pPr>
              <w:keepNext/>
              <w:ind w:left="-108"/>
              <w:rPr>
                <w:rFonts w:ascii="Arial Narrow" w:hAnsi="Arial Narrow"/>
                <w:sz w:val="20"/>
                <w:szCs w:val="20"/>
              </w:rPr>
            </w:pPr>
            <w:r w:rsidRPr="00820D8A">
              <w:rPr>
                <w:rFonts w:ascii="Arial Narrow" w:hAnsi="Arial Narrow"/>
                <w:sz w:val="20"/>
                <w:szCs w:val="20"/>
              </w:rPr>
              <w:t>2</w:t>
            </w:r>
          </w:p>
        </w:tc>
        <w:tc>
          <w:tcPr>
            <w:tcW w:w="709" w:type="dxa"/>
          </w:tcPr>
          <w:p w:rsidR="00430BA4" w:rsidRPr="00820D8A" w:rsidRDefault="00430BA4" w:rsidP="00E8375E">
            <w:pPr>
              <w:keepNext/>
              <w:ind w:left="-108"/>
              <w:rPr>
                <w:rFonts w:ascii="Arial Narrow" w:hAnsi="Arial Narrow"/>
                <w:sz w:val="20"/>
                <w:szCs w:val="20"/>
              </w:rPr>
            </w:pPr>
          </w:p>
          <w:p w:rsidR="00430BA4" w:rsidRPr="00820D8A" w:rsidRDefault="00430BA4" w:rsidP="00E8375E">
            <w:pPr>
              <w:keepNext/>
              <w:ind w:left="-108"/>
              <w:rPr>
                <w:rFonts w:ascii="Arial Narrow" w:hAnsi="Arial Narrow"/>
                <w:sz w:val="20"/>
                <w:szCs w:val="20"/>
              </w:rPr>
            </w:pPr>
            <w:r w:rsidRPr="00820D8A">
              <w:rPr>
                <w:rFonts w:ascii="Arial Narrow" w:hAnsi="Arial Narrow"/>
                <w:sz w:val="20"/>
                <w:szCs w:val="20"/>
              </w:rPr>
              <w:t>5</w:t>
            </w:r>
          </w:p>
        </w:tc>
        <w:tc>
          <w:tcPr>
            <w:tcW w:w="283" w:type="dxa"/>
          </w:tcPr>
          <w:p w:rsidR="00430BA4" w:rsidRPr="00820D8A" w:rsidRDefault="00430BA4" w:rsidP="00E8375E">
            <w:pPr>
              <w:keepNext/>
              <w:ind w:left="-108"/>
              <w:rPr>
                <w:rFonts w:ascii="Arial Narrow" w:hAnsi="Arial Narrow"/>
                <w:sz w:val="20"/>
                <w:szCs w:val="20"/>
              </w:rPr>
            </w:pPr>
          </w:p>
        </w:tc>
        <w:tc>
          <w:tcPr>
            <w:tcW w:w="993" w:type="dxa"/>
          </w:tcPr>
          <w:p w:rsidR="00430BA4" w:rsidRPr="00820D8A" w:rsidRDefault="00430BA4" w:rsidP="00E8375E">
            <w:pPr>
              <w:keepNext/>
              <w:rPr>
                <w:rFonts w:ascii="Arial Narrow" w:hAnsi="Arial Narrow"/>
                <w:sz w:val="20"/>
                <w:szCs w:val="20"/>
              </w:rPr>
            </w:pPr>
          </w:p>
          <w:p w:rsidR="00430BA4" w:rsidRPr="00820D8A" w:rsidRDefault="00430BA4" w:rsidP="00E8375E">
            <w:pPr>
              <w:keepNext/>
              <w:rPr>
                <w:rFonts w:ascii="Arial Narrow" w:hAnsi="Arial Narrow"/>
                <w:sz w:val="20"/>
                <w:szCs w:val="20"/>
                <w:vertAlign w:val="superscript"/>
              </w:rPr>
            </w:pPr>
            <w:proofErr w:type="spellStart"/>
            <w:r w:rsidRPr="00820D8A">
              <w:rPr>
                <w:rFonts w:ascii="Arial Narrow" w:hAnsi="Arial Narrow"/>
                <w:sz w:val="20"/>
                <w:szCs w:val="20"/>
              </w:rPr>
              <w:t>Juluca</w:t>
            </w:r>
            <w:proofErr w:type="spellEnd"/>
            <w:r w:rsidRPr="00820D8A">
              <w:rPr>
                <w:rFonts w:ascii="Arial Narrow" w:hAnsi="Arial Narrow"/>
                <w:sz w:val="20"/>
                <w:szCs w:val="20"/>
                <w:vertAlign w:val="superscript"/>
              </w:rPr>
              <w:t>®</w:t>
            </w:r>
          </w:p>
        </w:tc>
        <w:tc>
          <w:tcPr>
            <w:tcW w:w="2551" w:type="dxa"/>
          </w:tcPr>
          <w:p w:rsidR="00430BA4" w:rsidRPr="00820D8A" w:rsidRDefault="00430BA4" w:rsidP="00E8375E">
            <w:pPr>
              <w:keepNext/>
              <w:rPr>
                <w:rFonts w:ascii="Arial Narrow" w:hAnsi="Arial Narrow"/>
                <w:sz w:val="20"/>
                <w:szCs w:val="20"/>
              </w:rPr>
            </w:pPr>
          </w:p>
          <w:p w:rsidR="00430BA4" w:rsidRPr="00820D8A" w:rsidRDefault="00430BA4" w:rsidP="00E8375E">
            <w:pPr>
              <w:keepNext/>
              <w:jc w:val="left"/>
              <w:rPr>
                <w:rFonts w:ascii="Arial Narrow" w:hAnsi="Arial Narrow"/>
                <w:sz w:val="20"/>
                <w:szCs w:val="20"/>
              </w:rPr>
            </w:pPr>
            <w:proofErr w:type="spellStart"/>
            <w:r w:rsidRPr="00820D8A">
              <w:rPr>
                <w:rFonts w:ascii="Arial Narrow" w:hAnsi="Arial Narrow"/>
                <w:sz w:val="20"/>
                <w:szCs w:val="20"/>
              </w:rPr>
              <w:t>Viiv</w:t>
            </w:r>
            <w:proofErr w:type="spellEnd"/>
            <w:r w:rsidRPr="00820D8A">
              <w:rPr>
                <w:rFonts w:ascii="Arial Narrow" w:hAnsi="Arial Narrow"/>
                <w:sz w:val="20"/>
                <w:szCs w:val="20"/>
              </w:rPr>
              <w:t xml:space="preserve"> Healthcare Pty Ltd</w:t>
            </w:r>
          </w:p>
        </w:tc>
      </w:tr>
      <w:tr w:rsidR="00430BA4" w:rsidRPr="00820D8A" w:rsidTr="00E8375E">
        <w:trPr>
          <w:cantSplit/>
          <w:trHeight w:val="360"/>
        </w:trPr>
        <w:tc>
          <w:tcPr>
            <w:tcW w:w="9214" w:type="dxa"/>
            <w:gridSpan w:val="7"/>
            <w:tcBorders>
              <w:bottom w:val="single" w:sz="4" w:space="0" w:color="auto"/>
            </w:tcBorders>
          </w:tcPr>
          <w:p w:rsidR="00430BA4" w:rsidRPr="00820D8A" w:rsidRDefault="00430BA4" w:rsidP="00E8375E">
            <w:pPr>
              <w:rPr>
                <w:rFonts w:ascii="Arial Narrow" w:hAnsi="Arial Narrow"/>
                <w:sz w:val="20"/>
                <w:szCs w:val="20"/>
              </w:rPr>
            </w:pPr>
          </w:p>
        </w:tc>
      </w:tr>
      <w:tr w:rsidR="00430BA4" w:rsidRPr="00820D8A" w:rsidTr="00E837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b/>
                <w:sz w:val="20"/>
                <w:szCs w:val="20"/>
              </w:rPr>
            </w:pPr>
            <w:r w:rsidRPr="00820D8A">
              <w:rPr>
                <w:rFonts w:ascii="Arial Narrow" w:hAnsi="Arial Narrow"/>
                <w:b/>
                <w:sz w:val="20"/>
                <w:szCs w:val="20"/>
              </w:rPr>
              <w:t>Category / Program</w:t>
            </w:r>
          </w:p>
        </w:tc>
        <w:tc>
          <w:tcPr>
            <w:tcW w:w="6804" w:type="dxa"/>
            <w:gridSpan w:val="6"/>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sz w:val="20"/>
                <w:szCs w:val="20"/>
              </w:rPr>
            </w:pPr>
            <w:r w:rsidRPr="00820D8A">
              <w:rPr>
                <w:rFonts w:ascii="Arial Narrow" w:hAnsi="Arial Narrow"/>
                <w:sz w:val="20"/>
                <w:szCs w:val="20"/>
              </w:rPr>
              <w:t>Section 100 – Highly Specialised Drugs Program (Community Access)</w:t>
            </w:r>
          </w:p>
        </w:tc>
      </w:tr>
      <w:tr w:rsidR="00430BA4" w:rsidRPr="00820D8A" w:rsidTr="00E837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b/>
                <w:sz w:val="20"/>
                <w:szCs w:val="20"/>
              </w:rPr>
            </w:pPr>
            <w:r w:rsidRPr="00820D8A">
              <w:rPr>
                <w:rFonts w:ascii="Arial Narrow" w:hAnsi="Arial Narrow"/>
                <w:b/>
                <w:sz w:val="20"/>
                <w:szCs w:val="20"/>
              </w:rPr>
              <w:t>Prescriber type:</w:t>
            </w:r>
          </w:p>
        </w:tc>
        <w:tc>
          <w:tcPr>
            <w:tcW w:w="6804" w:type="dxa"/>
            <w:gridSpan w:val="6"/>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sz w:val="20"/>
                <w:szCs w:val="20"/>
              </w:rPr>
            </w:pPr>
            <w:r w:rsidRPr="00820D8A">
              <w:rPr>
                <w:rFonts w:ascii="Arial Narrow" w:hAnsi="Arial Narrow"/>
                <w:sz w:val="20"/>
                <w:szCs w:val="20"/>
              </w:rPr>
              <w:fldChar w:fldCharType="begin">
                <w:ffData>
                  <w:name w:val="Check1"/>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 xml:space="preserve">Dental  </w:t>
            </w:r>
            <w:r w:rsidRPr="00820D8A">
              <w:rPr>
                <w:rFonts w:ascii="Arial Narrow" w:hAnsi="Arial Narrow"/>
                <w:sz w:val="20"/>
                <w:szCs w:val="20"/>
              </w:rPr>
              <w:fldChar w:fldCharType="begin">
                <w:ffData>
                  <w:name w:val=""/>
                  <w:enabled/>
                  <w:calcOnExit w:val="0"/>
                  <w:checkBox>
                    <w:sizeAuto/>
                    <w:default w:val="1"/>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 xml:space="preserve">Medical Practitioners  </w:t>
            </w:r>
            <w:r w:rsidRPr="00820D8A">
              <w:rPr>
                <w:rFonts w:ascii="Arial Narrow" w:hAnsi="Arial Narrow"/>
                <w:sz w:val="20"/>
                <w:szCs w:val="20"/>
              </w:rPr>
              <w:fldChar w:fldCharType="begin">
                <w:ffData>
                  <w:name w:val="Check3"/>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 xml:space="preserve">Nurse practitioners  </w:t>
            </w:r>
            <w:r w:rsidRPr="00820D8A">
              <w:rPr>
                <w:rFonts w:ascii="Arial Narrow" w:hAnsi="Arial Narrow"/>
                <w:sz w:val="20"/>
                <w:szCs w:val="20"/>
              </w:rPr>
              <w:fldChar w:fldCharType="begin">
                <w:ffData>
                  <w:name w:val=""/>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 xml:space="preserve">Optometrists </w:t>
            </w:r>
            <w:r w:rsidRPr="00820D8A">
              <w:rPr>
                <w:rFonts w:ascii="Arial Narrow" w:hAnsi="Arial Narrow"/>
                <w:sz w:val="20"/>
                <w:szCs w:val="20"/>
              </w:rPr>
              <w:fldChar w:fldCharType="begin">
                <w:ffData>
                  <w:name w:val="Check5"/>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Midwives</w:t>
            </w:r>
          </w:p>
        </w:tc>
      </w:tr>
      <w:tr w:rsidR="00430BA4" w:rsidRPr="00820D8A" w:rsidTr="00E837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b/>
                <w:sz w:val="20"/>
                <w:szCs w:val="20"/>
              </w:rPr>
            </w:pPr>
            <w:r w:rsidRPr="00820D8A">
              <w:rPr>
                <w:rFonts w:ascii="Arial Narrow" w:hAnsi="Arial Narrow"/>
                <w:b/>
                <w:sz w:val="20"/>
                <w:szCs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sz w:val="20"/>
                <w:szCs w:val="20"/>
              </w:rPr>
            </w:pPr>
            <w:r w:rsidRPr="00820D8A">
              <w:rPr>
                <w:rFonts w:ascii="Arial Narrow" w:hAnsi="Arial Narrow"/>
                <w:sz w:val="20"/>
                <w:szCs w:val="20"/>
              </w:rPr>
              <w:t>HIV infection</w:t>
            </w:r>
          </w:p>
        </w:tc>
      </w:tr>
      <w:tr w:rsidR="00430BA4" w:rsidRPr="00820D8A" w:rsidTr="00E8375E">
        <w:trPr>
          <w:cantSplit/>
          <w:trHeight w:val="279"/>
        </w:trPr>
        <w:tc>
          <w:tcPr>
            <w:tcW w:w="2410" w:type="dxa"/>
            <w:tcBorders>
              <w:top w:val="single" w:sz="4" w:space="0" w:color="auto"/>
              <w:left w:val="single" w:sz="4" w:space="0" w:color="auto"/>
              <w:bottom w:val="single" w:sz="4" w:space="0" w:color="auto"/>
              <w:right w:val="single" w:sz="4" w:space="0" w:color="auto"/>
            </w:tcBorders>
          </w:tcPr>
          <w:p w:rsidR="00430BA4" w:rsidRPr="00820D8A" w:rsidRDefault="00430BA4" w:rsidP="00E8375E">
            <w:pPr>
              <w:spacing w:after="160"/>
              <w:rPr>
                <w:rFonts w:ascii="Arial Narrow" w:hAnsi="Arial Narrow"/>
                <w:b/>
                <w:sz w:val="20"/>
                <w:szCs w:val="20"/>
              </w:rPr>
            </w:pPr>
            <w:r w:rsidRPr="00820D8A">
              <w:rPr>
                <w:rFonts w:ascii="Arial Narrow" w:hAnsi="Arial Narrow"/>
                <w:b/>
                <w:sz w:val="20"/>
                <w:szCs w:val="20"/>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sz w:val="20"/>
                <w:szCs w:val="20"/>
              </w:rPr>
            </w:pPr>
            <w:r w:rsidRPr="00820D8A">
              <w:rPr>
                <w:rFonts w:ascii="Arial Narrow" w:hAnsi="Arial Narrow"/>
                <w:sz w:val="20"/>
                <w:szCs w:val="20"/>
              </w:rPr>
              <w:t>HIV infection</w:t>
            </w:r>
          </w:p>
        </w:tc>
      </w:tr>
      <w:tr w:rsidR="00430BA4" w:rsidRPr="00820D8A" w:rsidTr="00E837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b/>
                <w:sz w:val="20"/>
                <w:szCs w:val="20"/>
              </w:rPr>
            </w:pPr>
            <w:r w:rsidRPr="00820D8A">
              <w:rPr>
                <w:rFonts w:ascii="Arial Narrow" w:hAnsi="Arial Narrow"/>
                <w:b/>
                <w:sz w:val="20"/>
                <w:szCs w:val="20"/>
              </w:rPr>
              <w:t>Treatment phase:</w:t>
            </w:r>
          </w:p>
        </w:tc>
        <w:tc>
          <w:tcPr>
            <w:tcW w:w="6804" w:type="dxa"/>
            <w:gridSpan w:val="6"/>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sz w:val="20"/>
                <w:szCs w:val="20"/>
              </w:rPr>
            </w:pPr>
            <w:r w:rsidRPr="00820D8A">
              <w:rPr>
                <w:rFonts w:ascii="Arial Narrow" w:hAnsi="Arial Narrow"/>
                <w:sz w:val="20"/>
                <w:szCs w:val="20"/>
              </w:rPr>
              <w:t>Initial</w:t>
            </w:r>
          </w:p>
        </w:tc>
      </w:tr>
      <w:tr w:rsidR="00430BA4" w:rsidRPr="00820D8A" w:rsidTr="00E837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b/>
                <w:sz w:val="20"/>
                <w:szCs w:val="20"/>
              </w:rPr>
            </w:pPr>
            <w:r w:rsidRPr="00820D8A">
              <w:rPr>
                <w:rFonts w:ascii="Arial Narrow" w:hAnsi="Arial Narrow"/>
                <w:b/>
                <w:sz w:val="20"/>
                <w:szCs w:val="20"/>
              </w:rPr>
              <w:t>Restriction Level / Method:</w:t>
            </w:r>
          </w:p>
          <w:p w:rsidR="00430BA4" w:rsidRPr="00820D8A" w:rsidRDefault="00430BA4" w:rsidP="00E8375E">
            <w:pPr>
              <w:rPr>
                <w:rFonts w:ascii="Arial Narrow" w:hAnsi="Arial Narrow"/>
                <w:i/>
                <w:sz w:val="20"/>
                <w:szCs w:val="20"/>
              </w:rPr>
            </w:pPr>
          </w:p>
          <w:p w:rsidR="00430BA4" w:rsidRPr="00820D8A" w:rsidRDefault="00430BA4" w:rsidP="00E8375E">
            <w:pPr>
              <w:rPr>
                <w:rFonts w:ascii="Arial Narrow" w:hAnsi="Arial Narrow"/>
                <w:i/>
                <w:sz w:val="20"/>
                <w:szCs w:val="20"/>
              </w:rPr>
            </w:pPr>
          </w:p>
          <w:p w:rsidR="00430BA4" w:rsidRPr="00820D8A" w:rsidRDefault="00430BA4" w:rsidP="00E8375E">
            <w:pPr>
              <w:rPr>
                <w:rFonts w:ascii="Arial Narrow" w:hAnsi="Arial Narrow"/>
                <w:i/>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sz w:val="20"/>
                <w:szCs w:val="20"/>
              </w:rPr>
            </w:pPr>
            <w:r w:rsidRPr="00820D8A">
              <w:rPr>
                <w:rFonts w:ascii="Arial Narrow" w:hAnsi="Arial Narrow"/>
                <w:sz w:val="20"/>
                <w:szCs w:val="20"/>
              </w:rPr>
              <w:fldChar w:fldCharType="begin">
                <w:ffData>
                  <w:name w:val="Check1"/>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Restricted benefit</w:t>
            </w:r>
          </w:p>
          <w:p w:rsidR="00430BA4" w:rsidRPr="00820D8A" w:rsidRDefault="00430BA4" w:rsidP="00E8375E">
            <w:pPr>
              <w:rPr>
                <w:rFonts w:ascii="Arial Narrow" w:hAnsi="Arial Narrow"/>
                <w:sz w:val="20"/>
                <w:szCs w:val="20"/>
              </w:rPr>
            </w:pPr>
            <w:r w:rsidRPr="00820D8A">
              <w:rPr>
                <w:rFonts w:ascii="Arial Narrow" w:hAnsi="Arial Narrow"/>
                <w:sz w:val="20"/>
                <w:szCs w:val="20"/>
              </w:rPr>
              <w:fldChar w:fldCharType="begin">
                <w:ffData>
                  <w:name w:val=""/>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Authority Required - In Writing</w:t>
            </w:r>
          </w:p>
          <w:p w:rsidR="00430BA4" w:rsidRPr="00820D8A" w:rsidRDefault="00430BA4" w:rsidP="00E8375E">
            <w:pPr>
              <w:rPr>
                <w:rFonts w:ascii="Arial Narrow" w:hAnsi="Arial Narrow"/>
                <w:sz w:val="20"/>
                <w:szCs w:val="20"/>
              </w:rPr>
            </w:pPr>
            <w:r w:rsidRPr="00820D8A">
              <w:rPr>
                <w:rFonts w:ascii="Arial Narrow" w:hAnsi="Arial Narrow"/>
                <w:sz w:val="20"/>
                <w:szCs w:val="20"/>
              </w:rPr>
              <w:fldChar w:fldCharType="begin">
                <w:ffData>
                  <w:name w:val="Check3"/>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Authority Required - Telephone</w:t>
            </w:r>
          </w:p>
          <w:p w:rsidR="00430BA4" w:rsidRPr="00820D8A" w:rsidRDefault="00430BA4" w:rsidP="00E8375E">
            <w:pPr>
              <w:rPr>
                <w:rFonts w:ascii="Arial Narrow" w:hAnsi="Arial Narrow"/>
                <w:sz w:val="20"/>
                <w:szCs w:val="20"/>
              </w:rPr>
            </w:pPr>
            <w:r w:rsidRPr="00820D8A">
              <w:rPr>
                <w:rFonts w:ascii="Arial Narrow" w:hAnsi="Arial Narrow"/>
                <w:sz w:val="20"/>
                <w:szCs w:val="20"/>
              </w:rPr>
              <w:fldChar w:fldCharType="begin">
                <w:ffData>
                  <w:name w:val=""/>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Authority Required - Emergency</w:t>
            </w:r>
          </w:p>
          <w:p w:rsidR="00430BA4" w:rsidRPr="00820D8A" w:rsidRDefault="00430BA4" w:rsidP="00E8375E">
            <w:pPr>
              <w:rPr>
                <w:rFonts w:ascii="Arial Narrow" w:hAnsi="Arial Narrow"/>
                <w:sz w:val="20"/>
                <w:szCs w:val="20"/>
              </w:rPr>
            </w:pPr>
            <w:r w:rsidRPr="00820D8A">
              <w:rPr>
                <w:rFonts w:ascii="Arial Narrow" w:hAnsi="Arial Narrow"/>
                <w:sz w:val="20"/>
                <w:szCs w:val="20"/>
              </w:rPr>
              <w:fldChar w:fldCharType="begin">
                <w:ffData>
                  <w:name w:val="Check5"/>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Authority Required - Electronic</w:t>
            </w:r>
          </w:p>
          <w:p w:rsidR="00430BA4" w:rsidRPr="00820D8A" w:rsidRDefault="00430BA4" w:rsidP="00E8375E">
            <w:pPr>
              <w:rPr>
                <w:rFonts w:ascii="Arial Narrow" w:hAnsi="Arial Narrow"/>
                <w:sz w:val="20"/>
                <w:szCs w:val="20"/>
              </w:rPr>
            </w:pPr>
            <w:r w:rsidRPr="00820D8A">
              <w:rPr>
                <w:rFonts w:ascii="Arial Narrow" w:hAnsi="Arial Narrow"/>
                <w:sz w:val="20"/>
                <w:szCs w:val="20"/>
              </w:rPr>
              <w:fldChar w:fldCharType="begin">
                <w:ffData>
                  <w:name w:val=""/>
                  <w:enabled/>
                  <w:calcOnExit w:val="0"/>
                  <w:checkBox>
                    <w:sizeAuto/>
                    <w:default w:val="1"/>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Streamlined</w:t>
            </w:r>
          </w:p>
        </w:tc>
      </w:tr>
      <w:tr w:rsidR="00430BA4" w:rsidRPr="00820D8A" w:rsidTr="00E837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b/>
                <w:sz w:val="20"/>
                <w:szCs w:val="20"/>
              </w:rPr>
            </w:pPr>
            <w:r w:rsidRPr="00820D8A">
              <w:rPr>
                <w:rFonts w:ascii="Arial Narrow" w:hAnsi="Arial Narrow"/>
                <w:b/>
                <w:sz w:val="20"/>
                <w:szCs w:val="20"/>
              </w:rPr>
              <w:t>Treatment criteria:</w:t>
            </w:r>
          </w:p>
          <w:p w:rsidR="00430BA4" w:rsidRPr="00820D8A" w:rsidRDefault="00430BA4" w:rsidP="00E8375E">
            <w:pPr>
              <w:rPr>
                <w:rFonts w:ascii="Arial Narrow" w:hAnsi="Arial Narrow"/>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430BA4" w:rsidRPr="00820D8A" w:rsidRDefault="001375BA" w:rsidP="007A0FFD">
            <w:pPr>
              <w:spacing w:after="120"/>
              <w:rPr>
                <w:rFonts w:ascii="Arial Narrow" w:hAnsi="Arial Narrow"/>
                <w:sz w:val="20"/>
                <w:szCs w:val="20"/>
              </w:rPr>
            </w:pPr>
            <w:r w:rsidRPr="00820D8A">
              <w:rPr>
                <w:rFonts w:ascii="Arial Narrow" w:hAnsi="Arial Narrow"/>
                <w:sz w:val="20"/>
                <w:szCs w:val="20"/>
              </w:rPr>
              <w:t>Patient must be virologically suppressed on a stable antiretroviral regimen for at least 6 months</w:t>
            </w:r>
          </w:p>
        </w:tc>
      </w:tr>
      <w:tr w:rsidR="00430BA4" w:rsidRPr="00820D8A" w:rsidTr="00E837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b/>
                <w:sz w:val="20"/>
                <w:szCs w:val="20"/>
              </w:rPr>
            </w:pPr>
            <w:r w:rsidRPr="00820D8A">
              <w:rPr>
                <w:rFonts w:ascii="Arial Narrow" w:hAnsi="Arial Narrow"/>
                <w:b/>
                <w:sz w:val="20"/>
                <w:szCs w:val="20"/>
              </w:rPr>
              <w:t>Clinical criteria:</w:t>
            </w:r>
          </w:p>
        </w:tc>
        <w:tc>
          <w:tcPr>
            <w:tcW w:w="6804" w:type="dxa"/>
            <w:gridSpan w:val="6"/>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sz w:val="20"/>
                <w:szCs w:val="20"/>
              </w:rPr>
            </w:pPr>
            <w:r w:rsidRPr="00820D8A">
              <w:rPr>
                <w:rFonts w:ascii="Arial Narrow" w:hAnsi="Arial Narrow"/>
                <w:sz w:val="20"/>
                <w:szCs w:val="20"/>
              </w:rPr>
              <w:t>The treatment must be the sole PBS subsidised therapy for this condition.</w:t>
            </w:r>
          </w:p>
        </w:tc>
      </w:tr>
    </w:tbl>
    <w:p w:rsidR="00430BA4" w:rsidRPr="00820D8A" w:rsidRDefault="00430BA4" w:rsidP="00430BA4">
      <w:pPr>
        <w:rPr>
          <w:rFonts w:ascii="Arial" w:hAnsi="Arial"/>
          <w:sz w:val="22"/>
        </w:rPr>
      </w:pPr>
    </w:p>
    <w:p w:rsidR="003A1B55" w:rsidRDefault="003A1B55">
      <w:pPr>
        <w:widowControl/>
        <w:jc w:val="left"/>
        <w:rPr>
          <w:rFonts w:ascii="Arial" w:hAnsi="Arial"/>
          <w:sz w:val="22"/>
        </w:rPr>
      </w:pPr>
    </w:p>
    <w:tbl>
      <w:tblPr>
        <w:tblW w:w="9214" w:type="dxa"/>
        <w:tblInd w:w="108" w:type="dxa"/>
        <w:tblLayout w:type="fixed"/>
        <w:tblLook w:val="0000" w:firstRow="0" w:lastRow="0" w:firstColumn="0" w:lastColumn="0" w:noHBand="0" w:noVBand="0"/>
      </w:tblPr>
      <w:tblGrid>
        <w:gridCol w:w="2410"/>
        <w:gridCol w:w="1418"/>
        <w:gridCol w:w="567"/>
        <w:gridCol w:w="708"/>
        <w:gridCol w:w="284"/>
        <w:gridCol w:w="1276"/>
        <w:gridCol w:w="2551"/>
      </w:tblGrid>
      <w:tr w:rsidR="00430BA4" w:rsidRPr="00820D8A" w:rsidTr="00430BA4">
        <w:trPr>
          <w:cantSplit/>
          <w:trHeight w:val="471"/>
        </w:trPr>
        <w:tc>
          <w:tcPr>
            <w:tcW w:w="3828" w:type="dxa"/>
            <w:gridSpan w:val="2"/>
            <w:tcBorders>
              <w:bottom w:val="single" w:sz="4" w:space="0" w:color="auto"/>
            </w:tcBorders>
          </w:tcPr>
          <w:p w:rsidR="00430BA4" w:rsidRPr="00820D8A" w:rsidRDefault="00430BA4" w:rsidP="00E8375E">
            <w:pPr>
              <w:keepNext/>
              <w:ind w:left="-108"/>
              <w:rPr>
                <w:rFonts w:ascii="Arial Narrow" w:hAnsi="Arial Narrow"/>
                <w:b/>
                <w:sz w:val="20"/>
                <w:szCs w:val="20"/>
              </w:rPr>
            </w:pPr>
            <w:r w:rsidRPr="00820D8A">
              <w:rPr>
                <w:rFonts w:ascii="Arial Narrow" w:hAnsi="Arial Narrow"/>
                <w:b/>
                <w:sz w:val="20"/>
                <w:szCs w:val="20"/>
              </w:rPr>
              <w:t>Name, Restriction,</w:t>
            </w:r>
          </w:p>
          <w:p w:rsidR="00430BA4" w:rsidRPr="00820D8A" w:rsidRDefault="00430BA4" w:rsidP="00E8375E">
            <w:pPr>
              <w:keepNext/>
              <w:ind w:left="-108"/>
              <w:rPr>
                <w:rFonts w:ascii="Arial Narrow" w:hAnsi="Arial Narrow"/>
                <w:b/>
                <w:sz w:val="20"/>
                <w:szCs w:val="20"/>
              </w:rPr>
            </w:pPr>
            <w:r w:rsidRPr="00820D8A">
              <w:rPr>
                <w:rFonts w:ascii="Arial Narrow" w:hAnsi="Arial Narrow"/>
                <w:b/>
                <w:sz w:val="20"/>
                <w:szCs w:val="20"/>
              </w:rPr>
              <w:t>Manner of administration and form</w:t>
            </w:r>
          </w:p>
        </w:tc>
        <w:tc>
          <w:tcPr>
            <w:tcW w:w="567" w:type="dxa"/>
            <w:tcBorders>
              <w:bottom w:val="single" w:sz="4" w:space="0" w:color="auto"/>
            </w:tcBorders>
          </w:tcPr>
          <w:p w:rsidR="00430BA4" w:rsidRPr="00820D8A" w:rsidRDefault="00430BA4" w:rsidP="00E8375E">
            <w:pPr>
              <w:keepNext/>
              <w:ind w:left="-108"/>
              <w:rPr>
                <w:rFonts w:ascii="Arial Narrow" w:hAnsi="Arial Narrow"/>
                <w:b/>
                <w:sz w:val="20"/>
                <w:szCs w:val="20"/>
              </w:rPr>
            </w:pPr>
            <w:r w:rsidRPr="00820D8A">
              <w:rPr>
                <w:rFonts w:ascii="Arial Narrow" w:hAnsi="Arial Narrow"/>
                <w:b/>
                <w:sz w:val="20"/>
                <w:szCs w:val="20"/>
              </w:rPr>
              <w:t>Max.</w:t>
            </w:r>
          </w:p>
          <w:p w:rsidR="00430BA4" w:rsidRPr="00820D8A" w:rsidRDefault="00430BA4" w:rsidP="00E8375E">
            <w:pPr>
              <w:keepNext/>
              <w:ind w:left="-108"/>
              <w:rPr>
                <w:rFonts w:ascii="Arial Narrow" w:hAnsi="Arial Narrow"/>
                <w:b/>
                <w:sz w:val="20"/>
                <w:szCs w:val="20"/>
              </w:rPr>
            </w:pPr>
            <w:r w:rsidRPr="00820D8A">
              <w:rPr>
                <w:rFonts w:ascii="Arial Narrow" w:hAnsi="Arial Narrow"/>
                <w:b/>
                <w:sz w:val="20"/>
                <w:szCs w:val="20"/>
              </w:rPr>
              <w:t>Qty</w:t>
            </w:r>
          </w:p>
        </w:tc>
        <w:tc>
          <w:tcPr>
            <w:tcW w:w="708" w:type="dxa"/>
            <w:tcBorders>
              <w:bottom w:val="single" w:sz="4" w:space="0" w:color="auto"/>
            </w:tcBorders>
          </w:tcPr>
          <w:p w:rsidR="00430BA4" w:rsidRPr="00820D8A" w:rsidRDefault="00430BA4" w:rsidP="00E8375E">
            <w:pPr>
              <w:keepNext/>
              <w:ind w:left="-108"/>
              <w:rPr>
                <w:rFonts w:ascii="Arial Narrow" w:hAnsi="Arial Narrow"/>
                <w:b/>
                <w:sz w:val="20"/>
                <w:szCs w:val="20"/>
              </w:rPr>
            </w:pPr>
            <w:r w:rsidRPr="00820D8A">
              <w:rPr>
                <w:rFonts w:ascii="Arial Narrow" w:hAnsi="Arial Narrow"/>
                <w:b/>
                <w:sz w:val="20"/>
                <w:szCs w:val="20"/>
              </w:rPr>
              <w:t>№.of</w:t>
            </w:r>
          </w:p>
          <w:p w:rsidR="00430BA4" w:rsidRPr="00820D8A" w:rsidRDefault="00430BA4" w:rsidP="00E8375E">
            <w:pPr>
              <w:keepNext/>
              <w:ind w:left="-108"/>
              <w:rPr>
                <w:rFonts w:ascii="Arial Narrow" w:hAnsi="Arial Narrow"/>
                <w:b/>
                <w:sz w:val="20"/>
                <w:szCs w:val="20"/>
              </w:rPr>
            </w:pPr>
            <w:r w:rsidRPr="00820D8A">
              <w:rPr>
                <w:rFonts w:ascii="Arial Narrow" w:hAnsi="Arial Narrow"/>
                <w:b/>
                <w:sz w:val="20"/>
                <w:szCs w:val="20"/>
              </w:rPr>
              <w:t>Rpts</w:t>
            </w:r>
          </w:p>
        </w:tc>
        <w:tc>
          <w:tcPr>
            <w:tcW w:w="284" w:type="dxa"/>
            <w:tcBorders>
              <w:bottom w:val="single" w:sz="4" w:space="0" w:color="auto"/>
            </w:tcBorders>
          </w:tcPr>
          <w:p w:rsidR="00430BA4" w:rsidRPr="00820D8A" w:rsidRDefault="00430BA4" w:rsidP="00E8375E">
            <w:pPr>
              <w:keepNext/>
              <w:ind w:left="-108"/>
              <w:jc w:val="left"/>
              <w:rPr>
                <w:rFonts w:ascii="Arial Narrow" w:hAnsi="Arial Narrow"/>
                <w:b/>
                <w:sz w:val="20"/>
                <w:szCs w:val="20"/>
              </w:rPr>
            </w:pPr>
          </w:p>
        </w:tc>
        <w:tc>
          <w:tcPr>
            <w:tcW w:w="3827" w:type="dxa"/>
            <w:gridSpan w:val="2"/>
            <w:tcBorders>
              <w:bottom w:val="single" w:sz="4" w:space="0" w:color="auto"/>
            </w:tcBorders>
          </w:tcPr>
          <w:p w:rsidR="00430BA4" w:rsidRPr="00820D8A" w:rsidRDefault="00430BA4" w:rsidP="00E8375E">
            <w:pPr>
              <w:keepNext/>
              <w:jc w:val="left"/>
              <w:rPr>
                <w:rFonts w:ascii="Arial Narrow" w:hAnsi="Arial Narrow"/>
                <w:b/>
                <w:sz w:val="20"/>
                <w:szCs w:val="20"/>
              </w:rPr>
            </w:pPr>
            <w:r w:rsidRPr="00820D8A">
              <w:rPr>
                <w:rFonts w:ascii="Arial Narrow" w:hAnsi="Arial Narrow"/>
                <w:b/>
                <w:sz w:val="20"/>
                <w:szCs w:val="20"/>
              </w:rPr>
              <w:t>Proprietary Name and Manufacturer</w:t>
            </w:r>
          </w:p>
        </w:tc>
      </w:tr>
      <w:tr w:rsidR="00430BA4" w:rsidRPr="00820D8A" w:rsidTr="00430BA4">
        <w:trPr>
          <w:cantSplit/>
          <w:trHeight w:val="577"/>
        </w:trPr>
        <w:tc>
          <w:tcPr>
            <w:tcW w:w="3828" w:type="dxa"/>
            <w:gridSpan w:val="2"/>
          </w:tcPr>
          <w:p w:rsidR="00430BA4" w:rsidRPr="00820D8A" w:rsidRDefault="00430BA4" w:rsidP="00E8375E">
            <w:pPr>
              <w:keepNext/>
              <w:ind w:left="-108"/>
              <w:rPr>
                <w:rFonts w:ascii="Arial Narrow" w:hAnsi="Arial Narrow"/>
                <w:sz w:val="20"/>
                <w:szCs w:val="20"/>
              </w:rPr>
            </w:pPr>
            <w:r w:rsidRPr="00820D8A">
              <w:rPr>
                <w:rFonts w:ascii="Arial Narrow" w:hAnsi="Arial Narrow"/>
                <w:smallCaps/>
                <w:sz w:val="20"/>
                <w:szCs w:val="20"/>
              </w:rPr>
              <w:t>DOLUTEGRAVIR with RILPIVIRINE</w:t>
            </w:r>
          </w:p>
          <w:p w:rsidR="00430BA4" w:rsidRPr="00820D8A" w:rsidRDefault="00430BA4" w:rsidP="00E8375E">
            <w:pPr>
              <w:keepNext/>
              <w:ind w:left="-108"/>
              <w:jc w:val="left"/>
              <w:rPr>
                <w:rFonts w:ascii="Arial Narrow" w:hAnsi="Arial Narrow"/>
                <w:sz w:val="20"/>
                <w:szCs w:val="20"/>
              </w:rPr>
            </w:pPr>
            <w:r w:rsidRPr="00820D8A">
              <w:rPr>
                <w:rFonts w:ascii="Arial Narrow" w:hAnsi="Arial Narrow"/>
                <w:sz w:val="20"/>
                <w:szCs w:val="20"/>
              </w:rPr>
              <w:t xml:space="preserve">Tablet containing </w:t>
            </w:r>
            <w:proofErr w:type="spellStart"/>
            <w:r w:rsidRPr="00820D8A">
              <w:rPr>
                <w:rFonts w:ascii="Arial Narrow" w:hAnsi="Arial Narrow"/>
                <w:sz w:val="20"/>
                <w:szCs w:val="20"/>
              </w:rPr>
              <w:t>dolutegravir</w:t>
            </w:r>
            <w:proofErr w:type="spellEnd"/>
            <w:r w:rsidRPr="00820D8A">
              <w:rPr>
                <w:rFonts w:ascii="Arial Narrow" w:hAnsi="Arial Narrow"/>
                <w:sz w:val="20"/>
                <w:szCs w:val="20"/>
              </w:rPr>
              <w:t xml:space="preserve"> 50 mg (as sodium) with </w:t>
            </w:r>
            <w:proofErr w:type="spellStart"/>
            <w:r w:rsidRPr="00820D8A">
              <w:rPr>
                <w:rFonts w:ascii="Arial Narrow" w:hAnsi="Arial Narrow"/>
                <w:sz w:val="20"/>
                <w:szCs w:val="20"/>
              </w:rPr>
              <w:t>rilpivirine</w:t>
            </w:r>
            <w:proofErr w:type="spellEnd"/>
            <w:r w:rsidRPr="00820D8A">
              <w:rPr>
                <w:rFonts w:ascii="Arial Narrow" w:hAnsi="Arial Narrow"/>
                <w:sz w:val="20"/>
                <w:szCs w:val="20"/>
              </w:rPr>
              <w:t xml:space="preserve"> 25 mg (as hydrochloride), 30</w:t>
            </w:r>
          </w:p>
        </w:tc>
        <w:tc>
          <w:tcPr>
            <w:tcW w:w="567" w:type="dxa"/>
          </w:tcPr>
          <w:p w:rsidR="00430BA4" w:rsidRPr="00820D8A" w:rsidRDefault="00430BA4" w:rsidP="00E8375E">
            <w:pPr>
              <w:keepNext/>
              <w:ind w:left="-108"/>
              <w:rPr>
                <w:rFonts w:ascii="Arial Narrow" w:hAnsi="Arial Narrow"/>
                <w:sz w:val="20"/>
                <w:szCs w:val="20"/>
              </w:rPr>
            </w:pPr>
          </w:p>
          <w:p w:rsidR="00430BA4" w:rsidRPr="00820D8A" w:rsidRDefault="00430BA4" w:rsidP="00E8375E">
            <w:pPr>
              <w:keepNext/>
              <w:ind w:left="-108"/>
              <w:rPr>
                <w:rFonts w:ascii="Arial Narrow" w:hAnsi="Arial Narrow"/>
                <w:sz w:val="20"/>
                <w:szCs w:val="20"/>
              </w:rPr>
            </w:pPr>
            <w:r w:rsidRPr="00820D8A">
              <w:rPr>
                <w:rFonts w:ascii="Arial Narrow" w:hAnsi="Arial Narrow"/>
                <w:sz w:val="20"/>
                <w:szCs w:val="20"/>
              </w:rPr>
              <w:t>2</w:t>
            </w:r>
          </w:p>
        </w:tc>
        <w:tc>
          <w:tcPr>
            <w:tcW w:w="708" w:type="dxa"/>
          </w:tcPr>
          <w:p w:rsidR="00430BA4" w:rsidRPr="00820D8A" w:rsidRDefault="00430BA4" w:rsidP="00E8375E">
            <w:pPr>
              <w:keepNext/>
              <w:ind w:left="-108"/>
              <w:rPr>
                <w:rFonts w:ascii="Arial Narrow" w:hAnsi="Arial Narrow"/>
                <w:sz w:val="20"/>
                <w:szCs w:val="20"/>
              </w:rPr>
            </w:pPr>
          </w:p>
          <w:p w:rsidR="00430BA4" w:rsidRPr="00820D8A" w:rsidRDefault="00430BA4" w:rsidP="00E8375E">
            <w:pPr>
              <w:keepNext/>
              <w:ind w:left="-108"/>
              <w:rPr>
                <w:rFonts w:ascii="Arial Narrow" w:hAnsi="Arial Narrow"/>
                <w:sz w:val="20"/>
                <w:szCs w:val="20"/>
              </w:rPr>
            </w:pPr>
            <w:r w:rsidRPr="00820D8A">
              <w:rPr>
                <w:rFonts w:ascii="Arial Narrow" w:hAnsi="Arial Narrow"/>
                <w:sz w:val="20"/>
                <w:szCs w:val="20"/>
              </w:rPr>
              <w:t>5</w:t>
            </w:r>
          </w:p>
        </w:tc>
        <w:tc>
          <w:tcPr>
            <w:tcW w:w="284" w:type="dxa"/>
          </w:tcPr>
          <w:p w:rsidR="00430BA4" w:rsidRPr="00820D8A" w:rsidRDefault="00430BA4" w:rsidP="00E8375E">
            <w:pPr>
              <w:keepNext/>
              <w:ind w:left="-108"/>
              <w:rPr>
                <w:rFonts w:ascii="Arial Narrow" w:hAnsi="Arial Narrow"/>
                <w:sz w:val="20"/>
                <w:szCs w:val="20"/>
              </w:rPr>
            </w:pPr>
          </w:p>
        </w:tc>
        <w:tc>
          <w:tcPr>
            <w:tcW w:w="1276" w:type="dxa"/>
          </w:tcPr>
          <w:p w:rsidR="00430BA4" w:rsidRPr="00820D8A" w:rsidRDefault="00430BA4" w:rsidP="00E8375E">
            <w:pPr>
              <w:keepNext/>
              <w:rPr>
                <w:rFonts w:ascii="Arial Narrow" w:hAnsi="Arial Narrow"/>
                <w:sz w:val="20"/>
                <w:szCs w:val="20"/>
              </w:rPr>
            </w:pPr>
          </w:p>
          <w:p w:rsidR="00430BA4" w:rsidRPr="00820D8A" w:rsidRDefault="00430BA4" w:rsidP="00E8375E">
            <w:pPr>
              <w:keepNext/>
              <w:rPr>
                <w:rFonts w:ascii="Arial Narrow" w:hAnsi="Arial Narrow"/>
                <w:sz w:val="20"/>
                <w:szCs w:val="20"/>
                <w:vertAlign w:val="superscript"/>
              </w:rPr>
            </w:pPr>
            <w:proofErr w:type="spellStart"/>
            <w:r w:rsidRPr="00820D8A">
              <w:rPr>
                <w:rFonts w:ascii="Arial Narrow" w:hAnsi="Arial Narrow"/>
                <w:sz w:val="20"/>
                <w:szCs w:val="20"/>
              </w:rPr>
              <w:t>Juluca</w:t>
            </w:r>
            <w:proofErr w:type="spellEnd"/>
            <w:r w:rsidRPr="00820D8A">
              <w:rPr>
                <w:rFonts w:ascii="Arial Narrow" w:hAnsi="Arial Narrow"/>
                <w:sz w:val="20"/>
                <w:szCs w:val="20"/>
                <w:vertAlign w:val="superscript"/>
              </w:rPr>
              <w:t>®</w:t>
            </w:r>
          </w:p>
        </w:tc>
        <w:tc>
          <w:tcPr>
            <w:tcW w:w="2551" w:type="dxa"/>
          </w:tcPr>
          <w:p w:rsidR="00430BA4" w:rsidRPr="00820D8A" w:rsidRDefault="00430BA4" w:rsidP="00E8375E">
            <w:pPr>
              <w:keepNext/>
              <w:rPr>
                <w:rFonts w:ascii="Arial Narrow" w:hAnsi="Arial Narrow"/>
                <w:sz w:val="20"/>
                <w:szCs w:val="20"/>
              </w:rPr>
            </w:pPr>
          </w:p>
          <w:p w:rsidR="00430BA4" w:rsidRPr="00820D8A" w:rsidRDefault="00430BA4" w:rsidP="00E8375E">
            <w:pPr>
              <w:keepNext/>
              <w:jc w:val="left"/>
              <w:rPr>
                <w:rFonts w:ascii="Arial Narrow" w:hAnsi="Arial Narrow"/>
                <w:sz w:val="20"/>
                <w:szCs w:val="20"/>
              </w:rPr>
            </w:pPr>
            <w:proofErr w:type="spellStart"/>
            <w:r w:rsidRPr="00820D8A">
              <w:rPr>
                <w:rFonts w:ascii="Arial Narrow" w:hAnsi="Arial Narrow"/>
                <w:sz w:val="20"/>
                <w:szCs w:val="20"/>
              </w:rPr>
              <w:t>Viiv</w:t>
            </w:r>
            <w:proofErr w:type="spellEnd"/>
            <w:r w:rsidRPr="00820D8A">
              <w:rPr>
                <w:rFonts w:ascii="Arial Narrow" w:hAnsi="Arial Narrow"/>
                <w:sz w:val="20"/>
                <w:szCs w:val="20"/>
              </w:rPr>
              <w:t xml:space="preserve"> Healthcare Pty Ltd</w:t>
            </w:r>
          </w:p>
        </w:tc>
      </w:tr>
      <w:tr w:rsidR="00430BA4" w:rsidRPr="00820D8A" w:rsidTr="00E8375E">
        <w:trPr>
          <w:cantSplit/>
          <w:trHeight w:val="360"/>
        </w:trPr>
        <w:tc>
          <w:tcPr>
            <w:tcW w:w="9214" w:type="dxa"/>
            <w:gridSpan w:val="7"/>
            <w:tcBorders>
              <w:bottom w:val="single" w:sz="4" w:space="0" w:color="auto"/>
            </w:tcBorders>
          </w:tcPr>
          <w:p w:rsidR="00430BA4" w:rsidRPr="00820D8A" w:rsidRDefault="00430BA4" w:rsidP="00E8375E">
            <w:pPr>
              <w:rPr>
                <w:rFonts w:ascii="Arial Narrow" w:hAnsi="Arial Narrow"/>
                <w:sz w:val="20"/>
                <w:szCs w:val="20"/>
              </w:rPr>
            </w:pPr>
          </w:p>
        </w:tc>
      </w:tr>
      <w:tr w:rsidR="00430BA4" w:rsidRPr="00820D8A" w:rsidTr="00E837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b/>
                <w:sz w:val="20"/>
                <w:szCs w:val="20"/>
              </w:rPr>
            </w:pPr>
            <w:r w:rsidRPr="00820D8A">
              <w:rPr>
                <w:rFonts w:ascii="Arial Narrow" w:hAnsi="Arial Narrow"/>
                <w:b/>
                <w:sz w:val="20"/>
                <w:szCs w:val="20"/>
              </w:rPr>
              <w:t>Category / Program</w:t>
            </w:r>
          </w:p>
        </w:tc>
        <w:tc>
          <w:tcPr>
            <w:tcW w:w="6804" w:type="dxa"/>
            <w:gridSpan w:val="6"/>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sz w:val="20"/>
                <w:szCs w:val="20"/>
              </w:rPr>
            </w:pPr>
            <w:r w:rsidRPr="00820D8A">
              <w:rPr>
                <w:rFonts w:ascii="Arial Narrow" w:hAnsi="Arial Narrow"/>
                <w:sz w:val="20"/>
                <w:szCs w:val="20"/>
              </w:rPr>
              <w:t>Section 100 – Highly Specialised Drugs Program (Community Access)</w:t>
            </w:r>
          </w:p>
        </w:tc>
      </w:tr>
      <w:tr w:rsidR="00430BA4" w:rsidRPr="00820D8A" w:rsidTr="00E837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b/>
                <w:sz w:val="20"/>
                <w:szCs w:val="20"/>
              </w:rPr>
            </w:pPr>
            <w:r w:rsidRPr="00820D8A">
              <w:rPr>
                <w:rFonts w:ascii="Arial Narrow" w:hAnsi="Arial Narrow"/>
                <w:b/>
                <w:sz w:val="20"/>
                <w:szCs w:val="20"/>
              </w:rPr>
              <w:lastRenderedPageBreak/>
              <w:t>Prescriber type:</w:t>
            </w:r>
          </w:p>
        </w:tc>
        <w:tc>
          <w:tcPr>
            <w:tcW w:w="6804" w:type="dxa"/>
            <w:gridSpan w:val="6"/>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sz w:val="20"/>
                <w:szCs w:val="20"/>
              </w:rPr>
            </w:pPr>
            <w:r w:rsidRPr="00820D8A">
              <w:rPr>
                <w:rFonts w:ascii="Arial Narrow" w:hAnsi="Arial Narrow"/>
                <w:sz w:val="20"/>
                <w:szCs w:val="20"/>
              </w:rPr>
              <w:fldChar w:fldCharType="begin">
                <w:ffData>
                  <w:name w:val="Check1"/>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 xml:space="preserve">Dental  </w:t>
            </w:r>
            <w:r w:rsidRPr="00820D8A">
              <w:rPr>
                <w:rFonts w:ascii="Arial Narrow" w:hAnsi="Arial Narrow"/>
                <w:sz w:val="20"/>
                <w:szCs w:val="20"/>
              </w:rPr>
              <w:fldChar w:fldCharType="begin">
                <w:ffData>
                  <w:name w:val=""/>
                  <w:enabled/>
                  <w:calcOnExit w:val="0"/>
                  <w:checkBox>
                    <w:sizeAuto/>
                    <w:default w:val="1"/>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 xml:space="preserve">Medical Practitioners  </w:t>
            </w:r>
            <w:r w:rsidRPr="00820D8A">
              <w:rPr>
                <w:rFonts w:ascii="Arial Narrow" w:hAnsi="Arial Narrow"/>
                <w:sz w:val="20"/>
                <w:szCs w:val="20"/>
              </w:rPr>
              <w:fldChar w:fldCharType="begin">
                <w:ffData>
                  <w:name w:val="Check3"/>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 xml:space="preserve">Nurse practitioners  </w:t>
            </w:r>
            <w:r w:rsidRPr="00820D8A">
              <w:rPr>
                <w:rFonts w:ascii="Arial Narrow" w:hAnsi="Arial Narrow"/>
                <w:sz w:val="20"/>
                <w:szCs w:val="20"/>
              </w:rPr>
              <w:fldChar w:fldCharType="begin">
                <w:ffData>
                  <w:name w:val=""/>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 xml:space="preserve">Optometrists </w:t>
            </w:r>
            <w:r w:rsidRPr="00820D8A">
              <w:rPr>
                <w:rFonts w:ascii="Arial Narrow" w:hAnsi="Arial Narrow"/>
                <w:sz w:val="20"/>
                <w:szCs w:val="20"/>
              </w:rPr>
              <w:fldChar w:fldCharType="begin">
                <w:ffData>
                  <w:name w:val="Check5"/>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Midwives</w:t>
            </w:r>
          </w:p>
        </w:tc>
      </w:tr>
      <w:tr w:rsidR="00430BA4" w:rsidRPr="00820D8A" w:rsidTr="00E837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b/>
                <w:sz w:val="20"/>
                <w:szCs w:val="20"/>
              </w:rPr>
            </w:pPr>
            <w:r w:rsidRPr="00820D8A">
              <w:rPr>
                <w:rFonts w:ascii="Arial Narrow" w:hAnsi="Arial Narrow"/>
                <w:b/>
                <w:sz w:val="20"/>
                <w:szCs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sz w:val="20"/>
                <w:szCs w:val="20"/>
              </w:rPr>
            </w:pPr>
            <w:r w:rsidRPr="00820D8A">
              <w:rPr>
                <w:rFonts w:ascii="Arial Narrow" w:hAnsi="Arial Narrow"/>
                <w:sz w:val="20"/>
                <w:szCs w:val="20"/>
              </w:rPr>
              <w:t>HIV infection</w:t>
            </w:r>
          </w:p>
        </w:tc>
      </w:tr>
      <w:tr w:rsidR="00430BA4" w:rsidRPr="00820D8A" w:rsidTr="00E837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b/>
                <w:sz w:val="20"/>
                <w:szCs w:val="20"/>
              </w:rPr>
            </w:pPr>
            <w:r w:rsidRPr="00820D8A">
              <w:rPr>
                <w:rFonts w:ascii="Arial Narrow" w:hAnsi="Arial Narrow"/>
                <w:b/>
                <w:sz w:val="20"/>
                <w:szCs w:val="20"/>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sz w:val="20"/>
                <w:szCs w:val="20"/>
              </w:rPr>
            </w:pPr>
            <w:r w:rsidRPr="00820D8A">
              <w:rPr>
                <w:rFonts w:ascii="Arial Narrow" w:hAnsi="Arial Narrow"/>
                <w:sz w:val="20"/>
                <w:szCs w:val="20"/>
              </w:rPr>
              <w:t>HIV infection</w:t>
            </w:r>
          </w:p>
        </w:tc>
      </w:tr>
      <w:tr w:rsidR="00430BA4" w:rsidRPr="00820D8A" w:rsidTr="00E837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b/>
                <w:sz w:val="20"/>
                <w:szCs w:val="20"/>
              </w:rPr>
            </w:pPr>
            <w:r w:rsidRPr="00820D8A">
              <w:rPr>
                <w:rFonts w:ascii="Arial Narrow" w:hAnsi="Arial Narrow"/>
                <w:b/>
                <w:sz w:val="20"/>
                <w:szCs w:val="20"/>
              </w:rPr>
              <w:t>Treatment phase:</w:t>
            </w:r>
          </w:p>
        </w:tc>
        <w:tc>
          <w:tcPr>
            <w:tcW w:w="6804" w:type="dxa"/>
            <w:gridSpan w:val="6"/>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sz w:val="20"/>
                <w:szCs w:val="20"/>
              </w:rPr>
            </w:pPr>
            <w:r w:rsidRPr="00820D8A">
              <w:rPr>
                <w:rFonts w:ascii="Arial Narrow" w:hAnsi="Arial Narrow"/>
                <w:sz w:val="20"/>
                <w:szCs w:val="20"/>
              </w:rPr>
              <w:t>Continuing</w:t>
            </w:r>
          </w:p>
        </w:tc>
      </w:tr>
      <w:tr w:rsidR="00430BA4" w:rsidRPr="00820D8A" w:rsidTr="00E837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b/>
                <w:sz w:val="20"/>
                <w:szCs w:val="20"/>
              </w:rPr>
            </w:pPr>
            <w:r w:rsidRPr="00820D8A">
              <w:rPr>
                <w:rFonts w:ascii="Arial Narrow" w:hAnsi="Arial Narrow"/>
                <w:b/>
                <w:sz w:val="20"/>
                <w:szCs w:val="20"/>
              </w:rPr>
              <w:t>Restriction Level / Method:</w:t>
            </w:r>
          </w:p>
          <w:p w:rsidR="00430BA4" w:rsidRPr="00820D8A" w:rsidRDefault="00430BA4" w:rsidP="00E8375E">
            <w:pPr>
              <w:rPr>
                <w:rFonts w:ascii="Arial Narrow" w:hAnsi="Arial Narrow"/>
                <w:i/>
                <w:sz w:val="20"/>
                <w:szCs w:val="20"/>
              </w:rPr>
            </w:pPr>
          </w:p>
          <w:p w:rsidR="00430BA4" w:rsidRPr="00820D8A" w:rsidRDefault="00430BA4" w:rsidP="00E8375E">
            <w:pPr>
              <w:rPr>
                <w:rFonts w:ascii="Arial Narrow" w:hAnsi="Arial Narrow"/>
                <w:i/>
                <w:sz w:val="20"/>
                <w:szCs w:val="20"/>
              </w:rPr>
            </w:pPr>
          </w:p>
          <w:p w:rsidR="00430BA4" w:rsidRPr="00820D8A" w:rsidRDefault="00430BA4" w:rsidP="00E8375E">
            <w:pPr>
              <w:rPr>
                <w:rFonts w:ascii="Arial Narrow" w:hAnsi="Arial Narrow"/>
                <w:i/>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sz w:val="20"/>
                <w:szCs w:val="20"/>
              </w:rPr>
            </w:pPr>
            <w:r w:rsidRPr="00820D8A">
              <w:rPr>
                <w:rFonts w:ascii="Arial Narrow" w:hAnsi="Arial Narrow"/>
                <w:sz w:val="20"/>
                <w:szCs w:val="20"/>
              </w:rPr>
              <w:fldChar w:fldCharType="begin">
                <w:ffData>
                  <w:name w:val="Check1"/>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Restricted benefit</w:t>
            </w:r>
          </w:p>
          <w:p w:rsidR="00430BA4" w:rsidRPr="00820D8A" w:rsidRDefault="00430BA4" w:rsidP="00E8375E">
            <w:pPr>
              <w:rPr>
                <w:rFonts w:ascii="Arial Narrow" w:hAnsi="Arial Narrow"/>
                <w:sz w:val="20"/>
                <w:szCs w:val="20"/>
              </w:rPr>
            </w:pPr>
            <w:r w:rsidRPr="00820D8A">
              <w:rPr>
                <w:rFonts w:ascii="Arial Narrow" w:hAnsi="Arial Narrow"/>
                <w:sz w:val="20"/>
                <w:szCs w:val="20"/>
              </w:rPr>
              <w:fldChar w:fldCharType="begin">
                <w:ffData>
                  <w:name w:val=""/>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Authority Required - In Writing</w:t>
            </w:r>
          </w:p>
          <w:p w:rsidR="00430BA4" w:rsidRPr="00820D8A" w:rsidRDefault="00430BA4" w:rsidP="00E8375E">
            <w:pPr>
              <w:rPr>
                <w:rFonts w:ascii="Arial Narrow" w:hAnsi="Arial Narrow"/>
                <w:sz w:val="20"/>
                <w:szCs w:val="20"/>
              </w:rPr>
            </w:pPr>
            <w:r w:rsidRPr="00820D8A">
              <w:rPr>
                <w:rFonts w:ascii="Arial Narrow" w:hAnsi="Arial Narrow"/>
                <w:sz w:val="20"/>
                <w:szCs w:val="20"/>
              </w:rPr>
              <w:fldChar w:fldCharType="begin">
                <w:ffData>
                  <w:name w:val="Check3"/>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Authority Required - Telephone</w:t>
            </w:r>
          </w:p>
          <w:p w:rsidR="00430BA4" w:rsidRPr="00820D8A" w:rsidRDefault="00430BA4" w:rsidP="00E8375E">
            <w:pPr>
              <w:rPr>
                <w:rFonts w:ascii="Arial Narrow" w:hAnsi="Arial Narrow"/>
                <w:sz w:val="20"/>
                <w:szCs w:val="20"/>
              </w:rPr>
            </w:pPr>
            <w:r w:rsidRPr="00820D8A">
              <w:rPr>
                <w:rFonts w:ascii="Arial Narrow" w:hAnsi="Arial Narrow"/>
                <w:sz w:val="20"/>
                <w:szCs w:val="20"/>
              </w:rPr>
              <w:fldChar w:fldCharType="begin">
                <w:ffData>
                  <w:name w:val=""/>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Authority Required - Emergency</w:t>
            </w:r>
          </w:p>
          <w:p w:rsidR="00430BA4" w:rsidRPr="00820D8A" w:rsidRDefault="00430BA4" w:rsidP="00E8375E">
            <w:pPr>
              <w:rPr>
                <w:rFonts w:ascii="Arial Narrow" w:hAnsi="Arial Narrow"/>
                <w:sz w:val="20"/>
                <w:szCs w:val="20"/>
              </w:rPr>
            </w:pPr>
            <w:r w:rsidRPr="00820D8A">
              <w:rPr>
                <w:rFonts w:ascii="Arial Narrow" w:hAnsi="Arial Narrow"/>
                <w:sz w:val="20"/>
                <w:szCs w:val="20"/>
              </w:rPr>
              <w:fldChar w:fldCharType="begin">
                <w:ffData>
                  <w:name w:val="Check5"/>
                  <w:enabled/>
                  <w:calcOnExit w:val="0"/>
                  <w:checkBox>
                    <w:sizeAuto/>
                    <w:default w:val="0"/>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Authority Required - Electronic</w:t>
            </w:r>
          </w:p>
          <w:p w:rsidR="00430BA4" w:rsidRPr="00820D8A" w:rsidRDefault="00430BA4" w:rsidP="00E8375E">
            <w:pPr>
              <w:rPr>
                <w:rFonts w:ascii="Arial Narrow" w:hAnsi="Arial Narrow"/>
                <w:sz w:val="20"/>
                <w:szCs w:val="20"/>
              </w:rPr>
            </w:pPr>
            <w:r w:rsidRPr="00820D8A">
              <w:rPr>
                <w:rFonts w:ascii="Arial Narrow" w:hAnsi="Arial Narrow"/>
                <w:sz w:val="20"/>
                <w:szCs w:val="20"/>
              </w:rPr>
              <w:fldChar w:fldCharType="begin">
                <w:ffData>
                  <w:name w:val=""/>
                  <w:enabled/>
                  <w:calcOnExit w:val="0"/>
                  <w:checkBox>
                    <w:sizeAuto/>
                    <w:default w:val="1"/>
                  </w:checkBox>
                </w:ffData>
              </w:fldChar>
            </w:r>
            <w:r w:rsidRPr="00820D8A">
              <w:rPr>
                <w:rFonts w:ascii="Arial Narrow" w:hAnsi="Arial Narrow"/>
                <w:sz w:val="20"/>
                <w:szCs w:val="20"/>
              </w:rPr>
              <w:instrText xml:space="preserve"> FORMCHECKBOX </w:instrText>
            </w:r>
            <w:r w:rsidR="001D1368">
              <w:rPr>
                <w:rFonts w:ascii="Arial Narrow" w:hAnsi="Arial Narrow"/>
                <w:sz w:val="20"/>
                <w:szCs w:val="20"/>
              </w:rPr>
            </w:r>
            <w:r w:rsidR="001D1368">
              <w:rPr>
                <w:rFonts w:ascii="Arial Narrow" w:hAnsi="Arial Narrow"/>
                <w:sz w:val="20"/>
                <w:szCs w:val="20"/>
              </w:rPr>
              <w:fldChar w:fldCharType="separate"/>
            </w:r>
            <w:r w:rsidRPr="00820D8A">
              <w:rPr>
                <w:rFonts w:ascii="Arial Narrow" w:hAnsi="Arial Narrow"/>
                <w:sz w:val="20"/>
                <w:szCs w:val="20"/>
              </w:rPr>
              <w:fldChar w:fldCharType="end"/>
            </w:r>
            <w:r w:rsidRPr="00820D8A">
              <w:rPr>
                <w:rFonts w:ascii="Arial Narrow" w:hAnsi="Arial Narrow"/>
                <w:sz w:val="20"/>
                <w:szCs w:val="20"/>
              </w:rPr>
              <w:t>Streamlined</w:t>
            </w:r>
          </w:p>
        </w:tc>
      </w:tr>
      <w:tr w:rsidR="00430BA4" w:rsidRPr="00820D8A" w:rsidTr="00E837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b/>
                <w:sz w:val="20"/>
                <w:szCs w:val="20"/>
              </w:rPr>
            </w:pPr>
            <w:r w:rsidRPr="00820D8A">
              <w:rPr>
                <w:rFonts w:ascii="Arial Narrow" w:hAnsi="Arial Narrow"/>
                <w:b/>
                <w:sz w:val="20"/>
                <w:szCs w:val="20"/>
              </w:rPr>
              <w:t>Clinical criteria:</w:t>
            </w:r>
          </w:p>
          <w:p w:rsidR="00430BA4" w:rsidRPr="00820D8A" w:rsidRDefault="00430BA4" w:rsidP="00E8375E">
            <w:pPr>
              <w:rPr>
                <w:rFonts w:ascii="Arial Narrow" w:hAnsi="Arial Narrow"/>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430BA4" w:rsidRPr="00820D8A" w:rsidRDefault="00430BA4" w:rsidP="00E8375E">
            <w:pPr>
              <w:rPr>
                <w:rFonts w:ascii="Arial Narrow" w:hAnsi="Arial Narrow"/>
                <w:sz w:val="20"/>
                <w:szCs w:val="20"/>
              </w:rPr>
            </w:pPr>
            <w:r w:rsidRPr="00820D8A">
              <w:rPr>
                <w:rFonts w:ascii="Arial Narrow" w:hAnsi="Arial Narrow"/>
                <w:sz w:val="20"/>
                <w:szCs w:val="20"/>
              </w:rPr>
              <w:t>Patient must have previously received PBS-subsidised therapy with this drug for this condition</w:t>
            </w:r>
          </w:p>
          <w:p w:rsidR="00430BA4" w:rsidRPr="00820D8A" w:rsidRDefault="00430BA4" w:rsidP="00E8375E">
            <w:pPr>
              <w:rPr>
                <w:rFonts w:ascii="Arial Narrow" w:hAnsi="Arial Narrow"/>
                <w:sz w:val="20"/>
                <w:szCs w:val="20"/>
              </w:rPr>
            </w:pPr>
          </w:p>
          <w:p w:rsidR="00430BA4" w:rsidRPr="00820D8A" w:rsidRDefault="00430BA4" w:rsidP="00E8375E">
            <w:pPr>
              <w:rPr>
                <w:rFonts w:ascii="Arial Narrow" w:hAnsi="Arial Narrow"/>
                <w:sz w:val="20"/>
                <w:szCs w:val="20"/>
              </w:rPr>
            </w:pPr>
            <w:r w:rsidRPr="00820D8A">
              <w:rPr>
                <w:rFonts w:ascii="Arial Narrow" w:hAnsi="Arial Narrow"/>
                <w:sz w:val="20"/>
                <w:szCs w:val="20"/>
              </w:rPr>
              <w:t>AND</w:t>
            </w:r>
          </w:p>
          <w:p w:rsidR="00430BA4" w:rsidRPr="00820D8A" w:rsidRDefault="00430BA4" w:rsidP="00E8375E">
            <w:pPr>
              <w:rPr>
                <w:rFonts w:ascii="Arial Narrow" w:hAnsi="Arial Narrow"/>
                <w:sz w:val="20"/>
                <w:szCs w:val="20"/>
              </w:rPr>
            </w:pPr>
          </w:p>
          <w:p w:rsidR="00430BA4" w:rsidRPr="00820D8A" w:rsidRDefault="00430BA4" w:rsidP="00E8375E">
            <w:pPr>
              <w:rPr>
                <w:rFonts w:ascii="Arial Narrow" w:hAnsi="Arial Narrow"/>
                <w:sz w:val="20"/>
                <w:szCs w:val="20"/>
              </w:rPr>
            </w:pPr>
            <w:r w:rsidRPr="00820D8A">
              <w:rPr>
                <w:rFonts w:ascii="Arial Narrow" w:hAnsi="Arial Narrow"/>
                <w:sz w:val="20"/>
                <w:szCs w:val="20"/>
              </w:rPr>
              <w:t>The treatment must be the sole PBS-subsidised therapy for this condition.</w:t>
            </w:r>
          </w:p>
        </w:tc>
      </w:tr>
    </w:tbl>
    <w:p w:rsidR="0075778F" w:rsidRPr="0075778F" w:rsidRDefault="0075778F" w:rsidP="0075778F">
      <w:pPr>
        <w:pStyle w:val="PBACHeading1"/>
        <w:spacing w:before="240" w:after="120"/>
        <w:rPr>
          <w:i/>
        </w:rPr>
      </w:pPr>
      <w:r>
        <w:t>Context for Decision</w:t>
      </w:r>
    </w:p>
    <w:p w:rsidR="0075778F" w:rsidRPr="0075778F" w:rsidRDefault="0075778F" w:rsidP="0075778F">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5778F" w:rsidRPr="00820D8A" w:rsidRDefault="0075778F" w:rsidP="0075778F">
      <w:pPr>
        <w:pStyle w:val="PBACHeading1"/>
        <w:spacing w:before="240" w:after="120"/>
        <w:rPr>
          <w:i/>
        </w:rPr>
      </w:pPr>
      <w:r>
        <w:t xml:space="preserve">Sponsor’s Comment </w:t>
      </w:r>
    </w:p>
    <w:p w:rsidR="00B26E3C" w:rsidRPr="00B26E3C" w:rsidRDefault="00086E07" w:rsidP="00B26E3C">
      <w:proofErr w:type="spellStart"/>
      <w:r>
        <w:t>ViiV</w:t>
      </w:r>
      <w:proofErr w:type="spellEnd"/>
      <w:r>
        <w:t xml:space="preserve"> Healthcare is pleased that </w:t>
      </w:r>
      <w:proofErr w:type="spellStart"/>
      <w:r>
        <w:t>Juluca</w:t>
      </w:r>
      <w:proofErr w:type="spellEnd"/>
      <w:r>
        <w:t xml:space="preserve"> will be made available for Australians with HIV but disagrees with the comparators chosen by the PBAC as the majority of these would not be used instead of </w:t>
      </w:r>
      <w:proofErr w:type="spellStart"/>
      <w:r>
        <w:t>Juluca</w:t>
      </w:r>
      <w:proofErr w:type="spellEnd"/>
      <w:r>
        <w:t xml:space="preserve"> due to concerns about long-term toxicity.</w:t>
      </w:r>
    </w:p>
    <w:sectPr w:rsidR="00B26E3C" w:rsidRPr="00B26E3C" w:rsidSect="009A5EB9">
      <w:headerReference w:type="default" r:id="rId12"/>
      <w:footerReference w:type="default" r:id="rId13"/>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4E435D" w16cid:durableId="1ECCC449"/>
  <w16cid:commentId w16cid:paraId="269B50A6" w16cid:durableId="1ECCCECF"/>
  <w16cid:commentId w16cid:paraId="487342AB" w16cid:durableId="1ECCC44A"/>
  <w16cid:commentId w16cid:paraId="6076B1E0" w16cid:durableId="1ECCCB68"/>
  <w16cid:commentId w16cid:paraId="2C65EC06" w16cid:durableId="1ECCCCBF"/>
  <w16cid:commentId w16cid:paraId="26347A46" w16cid:durableId="1ECCC44B"/>
  <w16cid:commentId w16cid:paraId="6A2B1CAD" w16cid:durableId="1ECCCCCD"/>
  <w16cid:commentId w16cid:paraId="47057B6E" w16cid:durableId="1ECCC44C"/>
  <w16cid:commentId w16cid:paraId="6000764B" w16cid:durableId="1ECCD323"/>
  <w16cid:commentId w16cid:paraId="61B53540" w16cid:durableId="1ECCC44D"/>
  <w16cid:commentId w16cid:paraId="01D6EC8B" w16cid:durableId="1ECCD370"/>
  <w16cid:commentId w16cid:paraId="6E1A4E43" w16cid:durableId="1ECCC44E"/>
  <w16cid:commentId w16cid:paraId="51097FCC" w16cid:durableId="1ECCD4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693" w:rsidRDefault="00251693" w:rsidP="00124A51">
      <w:r>
        <w:separator/>
      </w:r>
    </w:p>
    <w:p w:rsidR="00251693" w:rsidRDefault="00251693"/>
  </w:endnote>
  <w:endnote w:type="continuationSeparator" w:id="0">
    <w:p w:rsidR="00251693" w:rsidRDefault="00251693" w:rsidP="00124A51">
      <w:r>
        <w:continuationSeparator/>
      </w:r>
    </w:p>
    <w:p w:rsidR="00251693" w:rsidRDefault="00251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3E" w:rsidRPr="00D13A3E" w:rsidRDefault="00D9663E" w:rsidP="00015886">
    <w:pPr>
      <w:ind w:right="360"/>
      <w:jc w:val="center"/>
      <w:rPr>
        <w:b/>
        <w:sz w:val="20"/>
      </w:rPr>
    </w:pPr>
  </w:p>
  <w:p w:rsidR="00D9663E" w:rsidRPr="00F153CD" w:rsidRDefault="00D9663E" w:rsidP="0063118B">
    <w:pPr>
      <w:pStyle w:val="Footer"/>
      <w:tabs>
        <w:tab w:val="clear" w:pos="4513"/>
        <w:tab w:val="clear" w:pos="9026"/>
      </w:tabs>
      <w:jc w:val="center"/>
      <w:rPr>
        <w:b/>
        <w:sz w:val="20"/>
      </w:rPr>
    </w:pPr>
    <w:r w:rsidRPr="00F90A91">
      <w:rPr>
        <w:b/>
        <w:sz w:val="20"/>
      </w:rPr>
      <w:fldChar w:fldCharType="begin"/>
    </w:r>
    <w:r w:rsidRPr="00F90A91">
      <w:rPr>
        <w:b/>
        <w:sz w:val="20"/>
      </w:rPr>
      <w:instrText xml:space="preserve"> PAGE   \* MERGEFORMAT </w:instrText>
    </w:r>
    <w:r w:rsidRPr="00F90A91">
      <w:rPr>
        <w:b/>
        <w:sz w:val="20"/>
      </w:rPr>
      <w:fldChar w:fldCharType="separate"/>
    </w:r>
    <w:r w:rsidR="001D1368">
      <w:rPr>
        <w:b/>
        <w:noProof/>
        <w:sz w:val="20"/>
      </w:rPr>
      <w:t>3</w:t>
    </w:r>
    <w:r w:rsidRPr="00F90A91">
      <w:rPr>
        <w:b/>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693" w:rsidRDefault="00251693" w:rsidP="00124A51">
      <w:r>
        <w:separator/>
      </w:r>
    </w:p>
    <w:p w:rsidR="00251693" w:rsidRDefault="00251693"/>
  </w:footnote>
  <w:footnote w:type="continuationSeparator" w:id="0">
    <w:p w:rsidR="00251693" w:rsidRDefault="00251693" w:rsidP="00124A51">
      <w:r>
        <w:continuationSeparator/>
      </w:r>
    </w:p>
    <w:p w:rsidR="00251693" w:rsidRDefault="00251693"/>
  </w:footnote>
  <w:footnote w:id="1">
    <w:p w:rsidR="00D9663E" w:rsidRDefault="00D9663E" w:rsidP="00812B2D">
      <w:pPr>
        <w:pStyle w:val="FootnoteText"/>
      </w:pPr>
      <w:r>
        <w:rPr>
          <w:rStyle w:val="FootnoteReference"/>
        </w:rPr>
        <w:footnoteRef/>
      </w:r>
      <w:r>
        <w:t xml:space="preserve"> </w:t>
      </w:r>
      <w:proofErr w:type="spellStart"/>
      <w:proofErr w:type="gramStart"/>
      <w:r w:rsidRPr="0059647F">
        <w:t>Gracey</w:t>
      </w:r>
      <w:proofErr w:type="spellEnd"/>
      <w:r w:rsidRPr="0059647F">
        <w:t>, D., Chan, D., Bailey, M., Richards, D. and Dalton, B., 2013.</w:t>
      </w:r>
      <w:proofErr w:type="gramEnd"/>
      <w:r w:rsidRPr="0059647F">
        <w:t xml:space="preserve"> </w:t>
      </w:r>
      <w:proofErr w:type="gramStart"/>
      <w:r w:rsidRPr="0059647F">
        <w:t>Screening and management of renal disease in human immunodeficien</w:t>
      </w:r>
      <w:r>
        <w:t>cy virus‐infected patients in A</w:t>
      </w:r>
      <w:r w:rsidRPr="0059647F">
        <w:t>ustralia.</w:t>
      </w:r>
      <w:proofErr w:type="gramEnd"/>
      <w:r w:rsidRPr="0059647F">
        <w:t xml:space="preserve"> </w:t>
      </w:r>
      <w:proofErr w:type="gramStart"/>
      <w:r w:rsidRPr="0059647F">
        <w:t>Internal medicine journal, 43(4), pp.410-416.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3E" w:rsidRPr="0075778F" w:rsidRDefault="00D9663E" w:rsidP="0075778F">
    <w:pPr>
      <w:widowControl/>
      <w:tabs>
        <w:tab w:val="center" w:pos="4513"/>
        <w:tab w:val="right" w:pos="9026"/>
      </w:tabs>
      <w:jc w:val="center"/>
      <w:rPr>
        <w:rFonts w:asciiTheme="minorHAnsi" w:eastAsiaTheme="minorHAnsi" w:hAnsiTheme="minorHAnsi" w:cstheme="minorHAnsi"/>
        <w:i/>
        <w:snapToGrid/>
        <w:color w:val="808080"/>
        <w:sz w:val="22"/>
      </w:rPr>
    </w:pPr>
    <w:r w:rsidRPr="0075778F">
      <w:rPr>
        <w:rFonts w:asciiTheme="minorHAnsi" w:eastAsiaTheme="minorHAnsi" w:hAnsiTheme="minorHAnsi" w:cstheme="minorHAnsi"/>
        <w:i/>
        <w:snapToGrid/>
        <w:color w:val="808080"/>
        <w:sz w:val="22"/>
      </w:rPr>
      <w:t xml:space="preserve">Public Summary Document – </w:t>
    </w:r>
    <w:r>
      <w:rPr>
        <w:rFonts w:asciiTheme="minorHAnsi" w:eastAsiaTheme="minorHAnsi" w:hAnsiTheme="minorHAnsi" w:cstheme="minorHAnsi"/>
        <w:i/>
        <w:snapToGrid/>
        <w:color w:val="808080"/>
        <w:sz w:val="22"/>
      </w:rPr>
      <w:t>July 2018</w:t>
    </w:r>
    <w:r w:rsidRPr="0075778F">
      <w:rPr>
        <w:rFonts w:asciiTheme="minorHAnsi" w:eastAsiaTheme="minorHAnsi" w:hAnsiTheme="minorHAnsi" w:cstheme="minorHAnsi"/>
        <w:i/>
        <w:snapToGrid/>
        <w:color w:val="808080"/>
        <w:sz w:val="22"/>
      </w:rPr>
      <w:t xml:space="preserve"> PBAC Meeting</w:t>
    </w:r>
  </w:p>
  <w:p w:rsidR="00D9663E" w:rsidRPr="00EE07D3" w:rsidRDefault="00D9663E">
    <w:pPr>
      <w:pStyle w:val="Header"/>
      <w:rPr>
        <w:color w:val="D9D9D9" w:themeColor="background1" w:themeShade="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DF14AF1"/>
    <w:multiLevelType w:val="hybridMultilevel"/>
    <w:tmpl w:val="8F02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86283"/>
    <w:multiLevelType w:val="hybridMultilevel"/>
    <w:tmpl w:val="101EC2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8562076"/>
    <w:multiLevelType w:val="hybridMultilevel"/>
    <w:tmpl w:val="F76A6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094DEC"/>
    <w:multiLevelType w:val="hybridMultilevel"/>
    <w:tmpl w:val="4B4E48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8660625"/>
    <w:multiLevelType w:val="hybridMultilevel"/>
    <w:tmpl w:val="6B844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9AA0758"/>
    <w:multiLevelType w:val="hybridMultilevel"/>
    <w:tmpl w:val="BC8CC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A4D6941"/>
    <w:multiLevelType w:val="hybridMultilevel"/>
    <w:tmpl w:val="6608C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DFF12E1"/>
    <w:multiLevelType w:val="hybridMultilevel"/>
    <w:tmpl w:val="D49A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4D033C"/>
    <w:multiLevelType w:val="multilevel"/>
    <w:tmpl w:val="73C27D0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Calibri" w:hAnsi="Calibri"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7"/>
  </w:num>
  <w:num w:numId="3">
    <w:abstractNumId w:val="2"/>
  </w:num>
  <w:num w:numId="4">
    <w:abstractNumId w:val="11"/>
  </w:num>
  <w:num w:numId="5">
    <w:abstractNumId w:val="10"/>
  </w:num>
  <w:num w:numId="6">
    <w:abstractNumId w:val="13"/>
  </w:num>
  <w:num w:numId="7">
    <w:abstractNumId w:val="6"/>
  </w:num>
  <w:num w:numId="8">
    <w:abstractNumId w:val="3"/>
  </w:num>
  <w:num w:numId="9">
    <w:abstractNumId w:val="5"/>
  </w:num>
  <w:num w:numId="10">
    <w:abstractNumId w:val="8"/>
  </w:num>
  <w:num w:numId="11">
    <w:abstractNumId w:val="9"/>
  </w:num>
  <w:num w:numId="12">
    <w:abstractNumId w:val="1"/>
  </w:num>
  <w:num w:numId="13">
    <w:abstractNumId w:val="0"/>
  </w:num>
  <w:num w:numId="14">
    <w:abstractNumId w:val="4"/>
  </w:num>
  <w:num w:numId="15">
    <w:abstractNumId w:val="1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rs Chambers Westgarth">
    <w15:presenceInfo w15:providerId="None" w15:userId="Corrs Chambers Westga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AU" w:vendorID="64" w:dllVersion="4096" w:nlCheck="1" w:checkStyle="0"/>
  <w:activeWritingStyle w:appName="MSWord" w:lang="en-US"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6DC"/>
    <w:rsid w:val="00000790"/>
    <w:rsid w:val="0000110B"/>
    <w:rsid w:val="00003499"/>
    <w:rsid w:val="000039B7"/>
    <w:rsid w:val="000059D2"/>
    <w:rsid w:val="00013247"/>
    <w:rsid w:val="000150F2"/>
    <w:rsid w:val="00015886"/>
    <w:rsid w:val="000162EF"/>
    <w:rsid w:val="0002129E"/>
    <w:rsid w:val="00021C3B"/>
    <w:rsid w:val="0002225F"/>
    <w:rsid w:val="000222F2"/>
    <w:rsid w:val="00023763"/>
    <w:rsid w:val="00024FAA"/>
    <w:rsid w:val="00027629"/>
    <w:rsid w:val="00027F19"/>
    <w:rsid w:val="00033863"/>
    <w:rsid w:val="00035AF7"/>
    <w:rsid w:val="00035DC0"/>
    <w:rsid w:val="00036829"/>
    <w:rsid w:val="00040895"/>
    <w:rsid w:val="00042714"/>
    <w:rsid w:val="00043C37"/>
    <w:rsid w:val="00045017"/>
    <w:rsid w:val="00045A2B"/>
    <w:rsid w:val="00045E38"/>
    <w:rsid w:val="0004698F"/>
    <w:rsid w:val="000539D0"/>
    <w:rsid w:val="00054621"/>
    <w:rsid w:val="000546D7"/>
    <w:rsid w:val="0006226B"/>
    <w:rsid w:val="00065F67"/>
    <w:rsid w:val="00066360"/>
    <w:rsid w:val="00071248"/>
    <w:rsid w:val="000720B9"/>
    <w:rsid w:val="000726AA"/>
    <w:rsid w:val="000737F7"/>
    <w:rsid w:val="0007672F"/>
    <w:rsid w:val="000774F0"/>
    <w:rsid w:val="00080909"/>
    <w:rsid w:val="000812CA"/>
    <w:rsid w:val="0008245C"/>
    <w:rsid w:val="0008258D"/>
    <w:rsid w:val="00083E99"/>
    <w:rsid w:val="000856C5"/>
    <w:rsid w:val="00086E07"/>
    <w:rsid w:val="00090C7E"/>
    <w:rsid w:val="00092600"/>
    <w:rsid w:val="0009262B"/>
    <w:rsid w:val="00093310"/>
    <w:rsid w:val="0009445C"/>
    <w:rsid w:val="00095FE5"/>
    <w:rsid w:val="00096284"/>
    <w:rsid w:val="000A7D08"/>
    <w:rsid w:val="000B0670"/>
    <w:rsid w:val="000B0E75"/>
    <w:rsid w:val="000B1529"/>
    <w:rsid w:val="000B24DD"/>
    <w:rsid w:val="000B6CAC"/>
    <w:rsid w:val="000B6DCB"/>
    <w:rsid w:val="000B7612"/>
    <w:rsid w:val="000C1142"/>
    <w:rsid w:val="000C3DF9"/>
    <w:rsid w:val="000C6713"/>
    <w:rsid w:val="000C73E5"/>
    <w:rsid w:val="000D1BFC"/>
    <w:rsid w:val="000D1EB6"/>
    <w:rsid w:val="000D281A"/>
    <w:rsid w:val="000D326A"/>
    <w:rsid w:val="000D51FB"/>
    <w:rsid w:val="000E01CD"/>
    <w:rsid w:val="000E135D"/>
    <w:rsid w:val="000E25A9"/>
    <w:rsid w:val="000E712B"/>
    <w:rsid w:val="000F00BA"/>
    <w:rsid w:val="000F0499"/>
    <w:rsid w:val="000F316A"/>
    <w:rsid w:val="000F3C74"/>
    <w:rsid w:val="000F4BB8"/>
    <w:rsid w:val="000F67BB"/>
    <w:rsid w:val="000F7127"/>
    <w:rsid w:val="00100180"/>
    <w:rsid w:val="001009B9"/>
    <w:rsid w:val="00100F8A"/>
    <w:rsid w:val="001014B7"/>
    <w:rsid w:val="00105AE2"/>
    <w:rsid w:val="00106B80"/>
    <w:rsid w:val="0011032E"/>
    <w:rsid w:val="0011348B"/>
    <w:rsid w:val="00115982"/>
    <w:rsid w:val="00116C53"/>
    <w:rsid w:val="00121799"/>
    <w:rsid w:val="001222FC"/>
    <w:rsid w:val="00124A51"/>
    <w:rsid w:val="00125C13"/>
    <w:rsid w:val="00126152"/>
    <w:rsid w:val="00126252"/>
    <w:rsid w:val="00126621"/>
    <w:rsid w:val="00126E31"/>
    <w:rsid w:val="001301E9"/>
    <w:rsid w:val="0013087E"/>
    <w:rsid w:val="00131D82"/>
    <w:rsid w:val="00133D36"/>
    <w:rsid w:val="00136C89"/>
    <w:rsid w:val="001370EF"/>
    <w:rsid w:val="001375BA"/>
    <w:rsid w:val="00137645"/>
    <w:rsid w:val="0014015A"/>
    <w:rsid w:val="00140E99"/>
    <w:rsid w:val="0014231C"/>
    <w:rsid w:val="00142A71"/>
    <w:rsid w:val="00145540"/>
    <w:rsid w:val="001456B0"/>
    <w:rsid w:val="00145FE1"/>
    <w:rsid w:val="00151438"/>
    <w:rsid w:val="00151AE9"/>
    <w:rsid w:val="00157130"/>
    <w:rsid w:val="001576B1"/>
    <w:rsid w:val="00160A4C"/>
    <w:rsid w:val="00162913"/>
    <w:rsid w:val="00163EFF"/>
    <w:rsid w:val="001661FB"/>
    <w:rsid w:val="00172FCF"/>
    <w:rsid w:val="00173565"/>
    <w:rsid w:val="00173B07"/>
    <w:rsid w:val="0017423D"/>
    <w:rsid w:val="001810C4"/>
    <w:rsid w:val="00181D9C"/>
    <w:rsid w:val="00184FC9"/>
    <w:rsid w:val="0018752F"/>
    <w:rsid w:val="00190607"/>
    <w:rsid w:val="00195222"/>
    <w:rsid w:val="001956C3"/>
    <w:rsid w:val="0019675B"/>
    <w:rsid w:val="001975D8"/>
    <w:rsid w:val="001A275F"/>
    <w:rsid w:val="001A43FA"/>
    <w:rsid w:val="001A59FB"/>
    <w:rsid w:val="001A59FE"/>
    <w:rsid w:val="001A6354"/>
    <w:rsid w:val="001A7AE8"/>
    <w:rsid w:val="001B204E"/>
    <w:rsid w:val="001B3443"/>
    <w:rsid w:val="001B3DC3"/>
    <w:rsid w:val="001B4D20"/>
    <w:rsid w:val="001B5BEC"/>
    <w:rsid w:val="001C2A9B"/>
    <w:rsid w:val="001C4299"/>
    <w:rsid w:val="001C5F94"/>
    <w:rsid w:val="001C6E66"/>
    <w:rsid w:val="001C7F55"/>
    <w:rsid w:val="001D1159"/>
    <w:rsid w:val="001D1368"/>
    <w:rsid w:val="001E18E8"/>
    <w:rsid w:val="001E238E"/>
    <w:rsid w:val="001E2483"/>
    <w:rsid w:val="001E287E"/>
    <w:rsid w:val="001E2B1E"/>
    <w:rsid w:val="001E30D4"/>
    <w:rsid w:val="001E52EB"/>
    <w:rsid w:val="001E5499"/>
    <w:rsid w:val="001E61D2"/>
    <w:rsid w:val="001E740C"/>
    <w:rsid w:val="001F1235"/>
    <w:rsid w:val="001F1CB3"/>
    <w:rsid w:val="001F38B5"/>
    <w:rsid w:val="001F6C5C"/>
    <w:rsid w:val="001F7361"/>
    <w:rsid w:val="002011B0"/>
    <w:rsid w:val="0020261C"/>
    <w:rsid w:val="00203181"/>
    <w:rsid w:val="00203783"/>
    <w:rsid w:val="0020385F"/>
    <w:rsid w:val="00204598"/>
    <w:rsid w:val="00206D48"/>
    <w:rsid w:val="00207021"/>
    <w:rsid w:val="0020732F"/>
    <w:rsid w:val="00207663"/>
    <w:rsid w:val="00207D00"/>
    <w:rsid w:val="002105C1"/>
    <w:rsid w:val="00214F38"/>
    <w:rsid w:val="00223A44"/>
    <w:rsid w:val="00223B49"/>
    <w:rsid w:val="00224DD4"/>
    <w:rsid w:val="002309CC"/>
    <w:rsid w:val="00231F4E"/>
    <w:rsid w:val="0023209F"/>
    <w:rsid w:val="00234558"/>
    <w:rsid w:val="0023629D"/>
    <w:rsid w:val="00237255"/>
    <w:rsid w:val="002424AF"/>
    <w:rsid w:val="00242727"/>
    <w:rsid w:val="002439DC"/>
    <w:rsid w:val="00244DC8"/>
    <w:rsid w:val="00245031"/>
    <w:rsid w:val="002458BA"/>
    <w:rsid w:val="0024636C"/>
    <w:rsid w:val="00247925"/>
    <w:rsid w:val="00251693"/>
    <w:rsid w:val="00254DCF"/>
    <w:rsid w:val="0025534B"/>
    <w:rsid w:val="00255BB7"/>
    <w:rsid w:val="00257541"/>
    <w:rsid w:val="00262A1A"/>
    <w:rsid w:val="00262A87"/>
    <w:rsid w:val="00264D26"/>
    <w:rsid w:val="00267642"/>
    <w:rsid w:val="00267AEA"/>
    <w:rsid w:val="002700E6"/>
    <w:rsid w:val="0027294B"/>
    <w:rsid w:val="00275C5A"/>
    <w:rsid w:val="00281014"/>
    <w:rsid w:val="00284478"/>
    <w:rsid w:val="00294FB1"/>
    <w:rsid w:val="002A14AB"/>
    <w:rsid w:val="002A2915"/>
    <w:rsid w:val="002A2F50"/>
    <w:rsid w:val="002B0198"/>
    <w:rsid w:val="002B09A4"/>
    <w:rsid w:val="002B190D"/>
    <w:rsid w:val="002B1C1F"/>
    <w:rsid w:val="002B432F"/>
    <w:rsid w:val="002B4799"/>
    <w:rsid w:val="002B62B3"/>
    <w:rsid w:val="002B6754"/>
    <w:rsid w:val="002B6CCE"/>
    <w:rsid w:val="002C1C08"/>
    <w:rsid w:val="002C1E59"/>
    <w:rsid w:val="002C2510"/>
    <w:rsid w:val="002C2775"/>
    <w:rsid w:val="002C27C1"/>
    <w:rsid w:val="002C5099"/>
    <w:rsid w:val="002C5889"/>
    <w:rsid w:val="002C71CE"/>
    <w:rsid w:val="002D577C"/>
    <w:rsid w:val="002D6007"/>
    <w:rsid w:val="002D7478"/>
    <w:rsid w:val="002D7B1E"/>
    <w:rsid w:val="002E0B80"/>
    <w:rsid w:val="002E15B9"/>
    <w:rsid w:val="002E2158"/>
    <w:rsid w:val="002E7722"/>
    <w:rsid w:val="002F07BA"/>
    <w:rsid w:val="002F0DA9"/>
    <w:rsid w:val="002F5BA0"/>
    <w:rsid w:val="002F643C"/>
    <w:rsid w:val="002F71C0"/>
    <w:rsid w:val="00301017"/>
    <w:rsid w:val="0030155F"/>
    <w:rsid w:val="00301C83"/>
    <w:rsid w:val="0030587B"/>
    <w:rsid w:val="00306D98"/>
    <w:rsid w:val="0030786C"/>
    <w:rsid w:val="0031031A"/>
    <w:rsid w:val="00310981"/>
    <w:rsid w:val="00315498"/>
    <w:rsid w:val="0031645A"/>
    <w:rsid w:val="0032016C"/>
    <w:rsid w:val="00322107"/>
    <w:rsid w:val="00322846"/>
    <w:rsid w:val="00323789"/>
    <w:rsid w:val="003251CF"/>
    <w:rsid w:val="00326DA7"/>
    <w:rsid w:val="003270E4"/>
    <w:rsid w:val="003309AD"/>
    <w:rsid w:val="00330F5C"/>
    <w:rsid w:val="00336139"/>
    <w:rsid w:val="003366C9"/>
    <w:rsid w:val="003369D3"/>
    <w:rsid w:val="003371B0"/>
    <w:rsid w:val="00340DF1"/>
    <w:rsid w:val="003412C6"/>
    <w:rsid w:val="0034151E"/>
    <w:rsid w:val="003420A6"/>
    <w:rsid w:val="0034508B"/>
    <w:rsid w:val="00350CEE"/>
    <w:rsid w:val="003517F9"/>
    <w:rsid w:val="0035620E"/>
    <w:rsid w:val="003624C4"/>
    <w:rsid w:val="003654AC"/>
    <w:rsid w:val="00366099"/>
    <w:rsid w:val="003710CF"/>
    <w:rsid w:val="00371767"/>
    <w:rsid w:val="0037358A"/>
    <w:rsid w:val="003750F6"/>
    <w:rsid w:val="003760FC"/>
    <w:rsid w:val="0037772E"/>
    <w:rsid w:val="0038365C"/>
    <w:rsid w:val="0038367F"/>
    <w:rsid w:val="0038369B"/>
    <w:rsid w:val="00383B78"/>
    <w:rsid w:val="00385A9D"/>
    <w:rsid w:val="003873A7"/>
    <w:rsid w:val="003902B1"/>
    <w:rsid w:val="0039044E"/>
    <w:rsid w:val="00395B78"/>
    <w:rsid w:val="00396896"/>
    <w:rsid w:val="00396FD0"/>
    <w:rsid w:val="003A1A7A"/>
    <w:rsid w:val="003A1B55"/>
    <w:rsid w:val="003A2392"/>
    <w:rsid w:val="003A2831"/>
    <w:rsid w:val="003A3ED1"/>
    <w:rsid w:val="003B12BB"/>
    <w:rsid w:val="003B5B61"/>
    <w:rsid w:val="003C1654"/>
    <w:rsid w:val="003C4210"/>
    <w:rsid w:val="003C7D19"/>
    <w:rsid w:val="003D1828"/>
    <w:rsid w:val="003D1DE4"/>
    <w:rsid w:val="003D2422"/>
    <w:rsid w:val="003D39A1"/>
    <w:rsid w:val="003D3FBF"/>
    <w:rsid w:val="003D4A30"/>
    <w:rsid w:val="003D79BB"/>
    <w:rsid w:val="003D7C98"/>
    <w:rsid w:val="003E0543"/>
    <w:rsid w:val="003E4818"/>
    <w:rsid w:val="003E7EA7"/>
    <w:rsid w:val="003F0049"/>
    <w:rsid w:val="003F1022"/>
    <w:rsid w:val="003F4156"/>
    <w:rsid w:val="003F4B7A"/>
    <w:rsid w:val="003F5520"/>
    <w:rsid w:val="00400B29"/>
    <w:rsid w:val="00400C45"/>
    <w:rsid w:val="0040504B"/>
    <w:rsid w:val="00410708"/>
    <w:rsid w:val="00410EC7"/>
    <w:rsid w:val="00411B39"/>
    <w:rsid w:val="00412E88"/>
    <w:rsid w:val="00413A02"/>
    <w:rsid w:val="00413A1E"/>
    <w:rsid w:val="00414476"/>
    <w:rsid w:val="00414C2E"/>
    <w:rsid w:val="004151CF"/>
    <w:rsid w:val="00416364"/>
    <w:rsid w:val="00420AA6"/>
    <w:rsid w:val="00420B9F"/>
    <w:rsid w:val="00422260"/>
    <w:rsid w:val="00423F02"/>
    <w:rsid w:val="0042413F"/>
    <w:rsid w:val="004262A0"/>
    <w:rsid w:val="00426FB3"/>
    <w:rsid w:val="00427728"/>
    <w:rsid w:val="00430BA4"/>
    <w:rsid w:val="004319F8"/>
    <w:rsid w:val="00431E55"/>
    <w:rsid w:val="004321F6"/>
    <w:rsid w:val="00433044"/>
    <w:rsid w:val="004375B9"/>
    <w:rsid w:val="004428D0"/>
    <w:rsid w:val="004443A7"/>
    <w:rsid w:val="0044442C"/>
    <w:rsid w:val="00445941"/>
    <w:rsid w:val="004464EB"/>
    <w:rsid w:val="00447D26"/>
    <w:rsid w:val="00453D2A"/>
    <w:rsid w:val="00455D45"/>
    <w:rsid w:val="004579B2"/>
    <w:rsid w:val="00461B6E"/>
    <w:rsid w:val="00462495"/>
    <w:rsid w:val="00464595"/>
    <w:rsid w:val="00467E2D"/>
    <w:rsid w:val="00472A79"/>
    <w:rsid w:val="00473F19"/>
    <w:rsid w:val="004758F6"/>
    <w:rsid w:val="00475E22"/>
    <w:rsid w:val="0048088E"/>
    <w:rsid w:val="00482720"/>
    <w:rsid w:val="004835E7"/>
    <w:rsid w:val="004867E2"/>
    <w:rsid w:val="00490EBD"/>
    <w:rsid w:val="00491A34"/>
    <w:rsid w:val="00491B3A"/>
    <w:rsid w:val="00492CFD"/>
    <w:rsid w:val="00494DD5"/>
    <w:rsid w:val="004962D2"/>
    <w:rsid w:val="00496730"/>
    <w:rsid w:val="004A0DA1"/>
    <w:rsid w:val="004A4D25"/>
    <w:rsid w:val="004A52E9"/>
    <w:rsid w:val="004A6597"/>
    <w:rsid w:val="004A6CCE"/>
    <w:rsid w:val="004A7848"/>
    <w:rsid w:val="004B1CB4"/>
    <w:rsid w:val="004B2F18"/>
    <w:rsid w:val="004B3DDB"/>
    <w:rsid w:val="004B44FD"/>
    <w:rsid w:val="004B5CFC"/>
    <w:rsid w:val="004B6562"/>
    <w:rsid w:val="004B774D"/>
    <w:rsid w:val="004C23BA"/>
    <w:rsid w:val="004C29F7"/>
    <w:rsid w:val="004C4AED"/>
    <w:rsid w:val="004D2152"/>
    <w:rsid w:val="004D2C2D"/>
    <w:rsid w:val="004D7227"/>
    <w:rsid w:val="004E0E7F"/>
    <w:rsid w:val="004E0EB8"/>
    <w:rsid w:val="004E176E"/>
    <w:rsid w:val="004E2ADC"/>
    <w:rsid w:val="004E3103"/>
    <w:rsid w:val="004E43B2"/>
    <w:rsid w:val="004F18E7"/>
    <w:rsid w:val="004F1D02"/>
    <w:rsid w:val="004F2679"/>
    <w:rsid w:val="004F2F21"/>
    <w:rsid w:val="004F5663"/>
    <w:rsid w:val="004F6913"/>
    <w:rsid w:val="004F7865"/>
    <w:rsid w:val="00500590"/>
    <w:rsid w:val="0050219B"/>
    <w:rsid w:val="00503F17"/>
    <w:rsid w:val="00506928"/>
    <w:rsid w:val="00506FA3"/>
    <w:rsid w:val="00512C5C"/>
    <w:rsid w:val="005152B5"/>
    <w:rsid w:val="0052026C"/>
    <w:rsid w:val="00521319"/>
    <w:rsid w:val="00522BC8"/>
    <w:rsid w:val="00523C28"/>
    <w:rsid w:val="00524F18"/>
    <w:rsid w:val="00536F42"/>
    <w:rsid w:val="00537182"/>
    <w:rsid w:val="00541B1D"/>
    <w:rsid w:val="00541B3C"/>
    <w:rsid w:val="00542743"/>
    <w:rsid w:val="00542C2D"/>
    <w:rsid w:val="00544408"/>
    <w:rsid w:val="005466D5"/>
    <w:rsid w:val="00546BEB"/>
    <w:rsid w:val="00550496"/>
    <w:rsid w:val="00551339"/>
    <w:rsid w:val="00551985"/>
    <w:rsid w:val="00552BD3"/>
    <w:rsid w:val="00555109"/>
    <w:rsid w:val="005563D1"/>
    <w:rsid w:val="0056082B"/>
    <w:rsid w:val="00562800"/>
    <w:rsid w:val="0056696F"/>
    <w:rsid w:val="005672B7"/>
    <w:rsid w:val="00567B16"/>
    <w:rsid w:val="0057056B"/>
    <w:rsid w:val="00572269"/>
    <w:rsid w:val="0057244A"/>
    <w:rsid w:val="00574F94"/>
    <w:rsid w:val="00575D8D"/>
    <w:rsid w:val="00576972"/>
    <w:rsid w:val="0058121F"/>
    <w:rsid w:val="00583699"/>
    <w:rsid w:val="00585CDD"/>
    <w:rsid w:val="00587058"/>
    <w:rsid w:val="00591957"/>
    <w:rsid w:val="00591DF7"/>
    <w:rsid w:val="0059647F"/>
    <w:rsid w:val="00597BF9"/>
    <w:rsid w:val="005A0208"/>
    <w:rsid w:val="005A2234"/>
    <w:rsid w:val="005A29C9"/>
    <w:rsid w:val="005A373D"/>
    <w:rsid w:val="005B118E"/>
    <w:rsid w:val="005B2EA0"/>
    <w:rsid w:val="005B323D"/>
    <w:rsid w:val="005B38F3"/>
    <w:rsid w:val="005B5857"/>
    <w:rsid w:val="005C1B83"/>
    <w:rsid w:val="005C2D55"/>
    <w:rsid w:val="005C346B"/>
    <w:rsid w:val="005C7EAE"/>
    <w:rsid w:val="005D044D"/>
    <w:rsid w:val="005D0ABD"/>
    <w:rsid w:val="005D18AD"/>
    <w:rsid w:val="005D26B4"/>
    <w:rsid w:val="005E108C"/>
    <w:rsid w:val="005E6CBC"/>
    <w:rsid w:val="005E73C0"/>
    <w:rsid w:val="005F1306"/>
    <w:rsid w:val="005F2706"/>
    <w:rsid w:val="005F6225"/>
    <w:rsid w:val="005F6A8F"/>
    <w:rsid w:val="0060001A"/>
    <w:rsid w:val="00603284"/>
    <w:rsid w:val="00603DB9"/>
    <w:rsid w:val="00604DAF"/>
    <w:rsid w:val="00607669"/>
    <w:rsid w:val="00607AFD"/>
    <w:rsid w:val="00607FBC"/>
    <w:rsid w:val="00610A8D"/>
    <w:rsid w:val="00612F97"/>
    <w:rsid w:val="0061345D"/>
    <w:rsid w:val="0061660E"/>
    <w:rsid w:val="00616802"/>
    <w:rsid w:val="00616EDF"/>
    <w:rsid w:val="00617E12"/>
    <w:rsid w:val="00621477"/>
    <w:rsid w:val="00622D0D"/>
    <w:rsid w:val="006236B4"/>
    <w:rsid w:val="00627D41"/>
    <w:rsid w:val="0063118B"/>
    <w:rsid w:val="0063158F"/>
    <w:rsid w:val="00631D6B"/>
    <w:rsid w:val="006330A1"/>
    <w:rsid w:val="0063479F"/>
    <w:rsid w:val="006353F0"/>
    <w:rsid w:val="006364A1"/>
    <w:rsid w:val="00636A3A"/>
    <w:rsid w:val="00637BFD"/>
    <w:rsid w:val="00641C4E"/>
    <w:rsid w:val="00641E59"/>
    <w:rsid w:val="00643F9C"/>
    <w:rsid w:val="006471CC"/>
    <w:rsid w:val="0065079F"/>
    <w:rsid w:val="00651278"/>
    <w:rsid w:val="00651FA6"/>
    <w:rsid w:val="006525D4"/>
    <w:rsid w:val="0065379F"/>
    <w:rsid w:val="00654AA3"/>
    <w:rsid w:val="00656F0C"/>
    <w:rsid w:val="00661C6B"/>
    <w:rsid w:val="00662D5A"/>
    <w:rsid w:val="00674E42"/>
    <w:rsid w:val="00682112"/>
    <w:rsid w:val="00686957"/>
    <w:rsid w:val="006872BA"/>
    <w:rsid w:val="0069133B"/>
    <w:rsid w:val="00691648"/>
    <w:rsid w:val="006917D7"/>
    <w:rsid w:val="00694F44"/>
    <w:rsid w:val="006A0F58"/>
    <w:rsid w:val="006A1126"/>
    <w:rsid w:val="006A315D"/>
    <w:rsid w:val="006A7E5F"/>
    <w:rsid w:val="006B0A60"/>
    <w:rsid w:val="006B261B"/>
    <w:rsid w:val="006B2C90"/>
    <w:rsid w:val="006B2CCD"/>
    <w:rsid w:val="006B5154"/>
    <w:rsid w:val="006B6DD0"/>
    <w:rsid w:val="006B7C68"/>
    <w:rsid w:val="006C2A8E"/>
    <w:rsid w:val="006D3689"/>
    <w:rsid w:val="006D3C7D"/>
    <w:rsid w:val="006D493E"/>
    <w:rsid w:val="006D4DA8"/>
    <w:rsid w:val="006D5D5F"/>
    <w:rsid w:val="006E7917"/>
    <w:rsid w:val="006F1177"/>
    <w:rsid w:val="006F1481"/>
    <w:rsid w:val="006F212B"/>
    <w:rsid w:val="006F306C"/>
    <w:rsid w:val="006F5930"/>
    <w:rsid w:val="006F63A5"/>
    <w:rsid w:val="0070142B"/>
    <w:rsid w:val="0070276E"/>
    <w:rsid w:val="00702F8F"/>
    <w:rsid w:val="007032E1"/>
    <w:rsid w:val="00705E22"/>
    <w:rsid w:val="00707E3E"/>
    <w:rsid w:val="00711A36"/>
    <w:rsid w:val="0071529C"/>
    <w:rsid w:val="007172AD"/>
    <w:rsid w:val="00721B75"/>
    <w:rsid w:val="00722A09"/>
    <w:rsid w:val="00722B1B"/>
    <w:rsid w:val="0072416F"/>
    <w:rsid w:val="00727724"/>
    <w:rsid w:val="00727C94"/>
    <w:rsid w:val="00727D0D"/>
    <w:rsid w:val="00730AC7"/>
    <w:rsid w:val="00731EAE"/>
    <w:rsid w:val="007321B0"/>
    <w:rsid w:val="00732C5F"/>
    <w:rsid w:val="00733C5E"/>
    <w:rsid w:val="00735033"/>
    <w:rsid w:val="00735328"/>
    <w:rsid w:val="00735FB5"/>
    <w:rsid w:val="0073685B"/>
    <w:rsid w:val="007427DD"/>
    <w:rsid w:val="007431CC"/>
    <w:rsid w:val="007437A8"/>
    <w:rsid w:val="0074664F"/>
    <w:rsid w:val="007479CF"/>
    <w:rsid w:val="00747EC2"/>
    <w:rsid w:val="00752142"/>
    <w:rsid w:val="007523F9"/>
    <w:rsid w:val="007573E8"/>
    <w:rsid w:val="0075778F"/>
    <w:rsid w:val="00760C4E"/>
    <w:rsid w:val="007620BE"/>
    <w:rsid w:val="007642AA"/>
    <w:rsid w:val="0076561F"/>
    <w:rsid w:val="00765B1A"/>
    <w:rsid w:val="0077341A"/>
    <w:rsid w:val="00776E74"/>
    <w:rsid w:val="0078358E"/>
    <w:rsid w:val="007843F2"/>
    <w:rsid w:val="007959AC"/>
    <w:rsid w:val="007A0A12"/>
    <w:rsid w:val="007A0FFD"/>
    <w:rsid w:val="007A132D"/>
    <w:rsid w:val="007A18A9"/>
    <w:rsid w:val="007B0D68"/>
    <w:rsid w:val="007B251D"/>
    <w:rsid w:val="007B4777"/>
    <w:rsid w:val="007B4F58"/>
    <w:rsid w:val="007B528D"/>
    <w:rsid w:val="007B77D1"/>
    <w:rsid w:val="007C1CD9"/>
    <w:rsid w:val="007C1ED2"/>
    <w:rsid w:val="007C361D"/>
    <w:rsid w:val="007C4B84"/>
    <w:rsid w:val="007D004F"/>
    <w:rsid w:val="007D0B38"/>
    <w:rsid w:val="007D5440"/>
    <w:rsid w:val="007E03AB"/>
    <w:rsid w:val="007E659B"/>
    <w:rsid w:val="007F1017"/>
    <w:rsid w:val="007F16D3"/>
    <w:rsid w:val="007F379F"/>
    <w:rsid w:val="007F4A3F"/>
    <w:rsid w:val="007F4A61"/>
    <w:rsid w:val="007F61C2"/>
    <w:rsid w:val="00805142"/>
    <w:rsid w:val="008067EE"/>
    <w:rsid w:val="00807A8B"/>
    <w:rsid w:val="00811383"/>
    <w:rsid w:val="00812149"/>
    <w:rsid w:val="00812B2D"/>
    <w:rsid w:val="00812CAC"/>
    <w:rsid w:val="00813A10"/>
    <w:rsid w:val="008166EF"/>
    <w:rsid w:val="00817D9B"/>
    <w:rsid w:val="00820D8A"/>
    <w:rsid w:val="00825751"/>
    <w:rsid w:val="008264EB"/>
    <w:rsid w:val="00833B05"/>
    <w:rsid w:val="008346E8"/>
    <w:rsid w:val="008362B4"/>
    <w:rsid w:val="00836F34"/>
    <w:rsid w:val="008377E5"/>
    <w:rsid w:val="00840CA2"/>
    <w:rsid w:val="0084297E"/>
    <w:rsid w:val="0084374F"/>
    <w:rsid w:val="00847DF5"/>
    <w:rsid w:val="00851278"/>
    <w:rsid w:val="0085309D"/>
    <w:rsid w:val="008535E5"/>
    <w:rsid w:val="00855D56"/>
    <w:rsid w:val="00856222"/>
    <w:rsid w:val="00856897"/>
    <w:rsid w:val="00856E9A"/>
    <w:rsid w:val="0086075D"/>
    <w:rsid w:val="00862502"/>
    <w:rsid w:val="008657E4"/>
    <w:rsid w:val="008660D4"/>
    <w:rsid w:val="00867CDF"/>
    <w:rsid w:val="00871FA9"/>
    <w:rsid w:val="008728E9"/>
    <w:rsid w:val="00882874"/>
    <w:rsid w:val="00883787"/>
    <w:rsid w:val="00886CD2"/>
    <w:rsid w:val="008903DA"/>
    <w:rsid w:val="008924C0"/>
    <w:rsid w:val="00892A36"/>
    <w:rsid w:val="00893239"/>
    <w:rsid w:val="00894489"/>
    <w:rsid w:val="00895A22"/>
    <w:rsid w:val="008963A5"/>
    <w:rsid w:val="008A331A"/>
    <w:rsid w:val="008A3363"/>
    <w:rsid w:val="008A3371"/>
    <w:rsid w:val="008A3BCA"/>
    <w:rsid w:val="008A3C3E"/>
    <w:rsid w:val="008A552C"/>
    <w:rsid w:val="008A79DE"/>
    <w:rsid w:val="008B0F73"/>
    <w:rsid w:val="008B1757"/>
    <w:rsid w:val="008B379A"/>
    <w:rsid w:val="008B7D7E"/>
    <w:rsid w:val="008C7ECB"/>
    <w:rsid w:val="008D014B"/>
    <w:rsid w:val="008D2404"/>
    <w:rsid w:val="008D4755"/>
    <w:rsid w:val="008D4C3D"/>
    <w:rsid w:val="008E0D3C"/>
    <w:rsid w:val="008E1B9E"/>
    <w:rsid w:val="008E1DE5"/>
    <w:rsid w:val="008E3BD8"/>
    <w:rsid w:val="008E55AB"/>
    <w:rsid w:val="008E79E7"/>
    <w:rsid w:val="008F120A"/>
    <w:rsid w:val="008F27E0"/>
    <w:rsid w:val="008F48EB"/>
    <w:rsid w:val="008F4F0B"/>
    <w:rsid w:val="00901207"/>
    <w:rsid w:val="0090322A"/>
    <w:rsid w:val="009046C4"/>
    <w:rsid w:val="009062A5"/>
    <w:rsid w:val="00911272"/>
    <w:rsid w:val="009135D6"/>
    <w:rsid w:val="00914C77"/>
    <w:rsid w:val="0092369B"/>
    <w:rsid w:val="0092483E"/>
    <w:rsid w:val="00925F4C"/>
    <w:rsid w:val="00941245"/>
    <w:rsid w:val="009414DD"/>
    <w:rsid w:val="00944E75"/>
    <w:rsid w:val="0094725F"/>
    <w:rsid w:val="009510A2"/>
    <w:rsid w:val="00951CA7"/>
    <w:rsid w:val="009530C0"/>
    <w:rsid w:val="00953257"/>
    <w:rsid w:val="0095648B"/>
    <w:rsid w:val="009577EB"/>
    <w:rsid w:val="00961260"/>
    <w:rsid w:val="00962464"/>
    <w:rsid w:val="00962CB9"/>
    <w:rsid w:val="00964312"/>
    <w:rsid w:val="00965B8A"/>
    <w:rsid w:val="009674FE"/>
    <w:rsid w:val="009717AC"/>
    <w:rsid w:val="00975CD2"/>
    <w:rsid w:val="00983E57"/>
    <w:rsid w:val="0098675D"/>
    <w:rsid w:val="00990F5A"/>
    <w:rsid w:val="00992E38"/>
    <w:rsid w:val="009943C0"/>
    <w:rsid w:val="00995610"/>
    <w:rsid w:val="00996B1A"/>
    <w:rsid w:val="00997351"/>
    <w:rsid w:val="009A5EB9"/>
    <w:rsid w:val="009A7F10"/>
    <w:rsid w:val="009B3E26"/>
    <w:rsid w:val="009B5E0B"/>
    <w:rsid w:val="009C49A3"/>
    <w:rsid w:val="009C6A3B"/>
    <w:rsid w:val="009C6CEA"/>
    <w:rsid w:val="009C7B85"/>
    <w:rsid w:val="009D5B91"/>
    <w:rsid w:val="009D792E"/>
    <w:rsid w:val="009E0DFE"/>
    <w:rsid w:val="009E21C8"/>
    <w:rsid w:val="009E4C07"/>
    <w:rsid w:val="009F0A8F"/>
    <w:rsid w:val="009F53B7"/>
    <w:rsid w:val="00A01184"/>
    <w:rsid w:val="00A01B13"/>
    <w:rsid w:val="00A0372A"/>
    <w:rsid w:val="00A03D43"/>
    <w:rsid w:val="00A04380"/>
    <w:rsid w:val="00A105BC"/>
    <w:rsid w:val="00A10EAE"/>
    <w:rsid w:val="00A11CD0"/>
    <w:rsid w:val="00A13948"/>
    <w:rsid w:val="00A1555B"/>
    <w:rsid w:val="00A155C5"/>
    <w:rsid w:val="00A16AD8"/>
    <w:rsid w:val="00A21CF3"/>
    <w:rsid w:val="00A236A2"/>
    <w:rsid w:val="00A255CF"/>
    <w:rsid w:val="00A25DE2"/>
    <w:rsid w:val="00A26546"/>
    <w:rsid w:val="00A26F4E"/>
    <w:rsid w:val="00A27AEC"/>
    <w:rsid w:val="00A320DB"/>
    <w:rsid w:val="00A352D0"/>
    <w:rsid w:val="00A3567B"/>
    <w:rsid w:val="00A3582D"/>
    <w:rsid w:val="00A35D16"/>
    <w:rsid w:val="00A37BCD"/>
    <w:rsid w:val="00A43C59"/>
    <w:rsid w:val="00A45802"/>
    <w:rsid w:val="00A46DD4"/>
    <w:rsid w:val="00A4749C"/>
    <w:rsid w:val="00A50ECD"/>
    <w:rsid w:val="00A518F3"/>
    <w:rsid w:val="00A52729"/>
    <w:rsid w:val="00A53675"/>
    <w:rsid w:val="00A542BD"/>
    <w:rsid w:val="00A5461A"/>
    <w:rsid w:val="00A55468"/>
    <w:rsid w:val="00A564D7"/>
    <w:rsid w:val="00A56B6A"/>
    <w:rsid w:val="00A578DC"/>
    <w:rsid w:val="00A64896"/>
    <w:rsid w:val="00A6725B"/>
    <w:rsid w:val="00A7008E"/>
    <w:rsid w:val="00A701E9"/>
    <w:rsid w:val="00A70605"/>
    <w:rsid w:val="00A7064F"/>
    <w:rsid w:val="00A73134"/>
    <w:rsid w:val="00A75FFE"/>
    <w:rsid w:val="00A777B2"/>
    <w:rsid w:val="00A861E9"/>
    <w:rsid w:val="00A86E8B"/>
    <w:rsid w:val="00A87164"/>
    <w:rsid w:val="00A93072"/>
    <w:rsid w:val="00A93953"/>
    <w:rsid w:val="00A959D8"/>
    <w:rsid w:val="00A9713C"/>
    <w:rsid w:val="00A971FB"/>
    <w:rsid w:val="00AA113D"/>
    <w:rsid w:val="00AA6C7D"/>
    <w:rsid w:val="00AA7FD6"/>
    <w:rsid w:val="00AB042A"/>
    <w:rsid w:val="00AB2BF5"/>
    <w:rsid w:val="00AB2D34"/>
    <w:rsid w:val="00AB3195"/>
    <w:rsid w:val="00AB3430"/>
    <w:rsid w:val="00AB4AD1"/>
    <w:rsid w:val="00AB7CFA"/>
    <w:rsid w:val="00AC168F"/>
    <w:rsid w:val="00AC5B48"/>
    <w:rsid w:val="00AD2747"/>
    <w:rsid w:val="00AD6502"/>
    <w:rsid w:val="00AE3B3A"/>
    <w:rsid w:val="00AF1315"/>
    <w:rsid w:val="00AF19BF"/>
    <w:rsid w:val="00AF2DC3"/>
    <w:rsid w:val="00B01839"/>
    <w:rsid w:val="00B033E5"/>
    <w:rsid w:val="00B03A63"/>
    <w:rsid w:val="00B05CF3"/>
    <w:rsid w:val="00B06EB1"/>
    <w:rsid w:val="00B07E39"/>
    <w:rsid w:val="00B13F2F"/>
    <w:rsid w:val="00B14AAC"/>
    <w:rsid w:val="00B201A4"/>
    <w:rsid w:val="00B20520"/>
    <w:rsid w:val="00B213A6"/>
    <w:rsid w:val="00B24DF6"/>
    <w:rsid w:val="00B26E3C"/>
    <w:rsid w:val="00B34FE2"/>
    <w:rsid w:val="00B357D8"/>
    <w:rsid w:val="00B37BFC"/>
    <w:rsid w:val="00B40358"/>
    <w:rsid w:val="00B40374"/>
    <w:rsid w:val="00B41614"/>
    <w:rsid w:val="00B42851"/>
    <w:rsid w:val="00B42DFF"/>
    <w:rsid w:val="00B42F80"/>
    <w:rsid w:val="00B435CB"/>
    <w:rsid w:val="00B44C45"/>
    <w:rsid w:val="00B50DB8"/>
    <w:rsid w:val="00B53654"/>
    <w:rsid w:val="00B53905"/>
    <w:rsid w:val="00B549AC"/>
    <w:rsid w:val="00B54B5B"/>
    <w:rsid w:val="00B5562E"/>
    <w:rsid w:val="00B56B4F"/>
    <w:rsid w:val="00B57000"/>
    <w:rsid w:val="00B60939"/>
    <w:rsid w:val="00B60AFD"/>
    <w:rsid w:val="00B61C03"/>
    <w:rsid w:val="00B62715"/>
    <w:rsid w:val="00B63B96"/>
    <w:rsid w:val="00B67D16"/>
    <w:rsid w:val="00B73859"/>
    <w:rsid w:val="00B73C5F"/>
    <w:rsid w:val="00B74928"/>
    <w:rsid w:val="00B74D56"/>
    <w:rsid w:val="00B77D1E"/>
    <w:rsid w:val="00B80490"/>
    <w:rsid w:val="00B807F3"/>
    <w:rsid w:val="00B818A4"/>
    <w:rsid w:val="00B81A53"/>
    <w:rsid w:val="00B82C7F"/>
    <w:rsid w:val="00B84117"/>
    <w:rsid w:val="00B85AA2"/>
    <w:rsid w:val="00B85B74"/>
    <w:rsid w:val="00B8649C"/>
    <w:rsid w:val="00B87F0A"/>
    <w:rsid w:val="00B90395"/>
    <w:rsid w:val="00B92D0B"/>
    <w:rsid w:val="00B948F3"/>
    <w:rsid w:val="00B94945"/>
    <w:rsid w:val="00BA051C"/>
    <w:rsid w:val="00BA322D"/>
    <w:rsid w:val="00BA4032"/>
    <w:rsid w:val="00BA721D"/>
    <w:rsid w:val="00BA732A"/>
    <w:rsid w:val="00BB0BDD"/>
    <w:rsid w:val="00BB2A73"/>
    <w:rsid w:val="00BB2F35"/>
    <w:rsid w:val="00BB4ACC"/>
    <w:rsid w:val="00BB703E"/>
    <w:rsid w:val="00BB7405"/>
    <w:rsid w:val="00BC3182"/>
    <w:rsid w:val="00BC3631"/>
    <w:rsid w:val="00BC7F1A"/>
    <w:rsid w:val="00BD46DC"/>
    <w:rsid w:val="00BD4FDB"/>
    <w:rsid w:val="00BD68A3"/>
    <w:rsid w:val="00BD6938"/>
    <w:rsid w:val="00BD6CF3"/>
    <w:rsid w:val="00BE2180"/>
    <w:rsid w:val="00BE21F2"/>
    <w:rsid w:val="00BE4275"/>
    <w:rsid w:val="00BF0F95"/>
    <w:rsid w:val="00BF2433"/>
    <w:rsid w:val="00BF61C9"/>
    <w:rsid w:val="00BF6C94"/>
    <w:rsid w:val="00C00424"/>
    <w:rsid w:val="00C0053A"/>
    <w:rsid w:val="00C05722"/>
    <w:rsid w:val="00C05B67"/>
    <w:rsid w:val="00C05F96"/>
    <w:rsid w:val="00C12C14"/>
    <w:rsid w:val="00C200AA"/>
    <w:rsid w:val="00C2022F"/>
    <w:rsid w:val="00C237ED"/>
    <w:rsid w:val="00C24632"/>
    <w:rsid w:val="00C25418"/>
    <w:rsid w:val="00C25D9C"/>
    <w:rsid w:val="00C2778B"/>
    <w:rsid w:val="00C31649"/>
    <w:rsid w:val="00C36414"/>
    <w:rsid w:val="00C37EE9"/>
    <w:rsid w:val="00C40385"/>
    <w:rsid w:val="00C43D78"/>
    <w:rsid w:val="00C45E42"/>
    <w:rsid w:val="00C475AA"/>
    <w:rsid w:val="00C6079E"/>
    <w:rsid w:val="00C65576"/>
    <w:rsid w:val="00C66165"/>
    <w:rsid w:val="00C66731"/>
    <w:rsid w:val="00C67067"/>
    <w:rsid w:val="00C7151A"/>
    <w:rsid w:val="00C71F60"/>
    <w:rsid w:val="00C72241"/>
    <w:rsid w:val="00C726EF"/>
    <w:rsid w:val="00C750C8"/>
    <w:rsid w:val="00C7560F"/>
    <w:rsid w:val="00C76229"/>
    <w:rsid w:val="00C80A0E"/>
    <w:rsid w:val="00C8213F"/>
    <w:rsid w:val="00C86768"/>
    <w:rsid w:val="00C86D5E"/>
    <w:rsid w:val="00C8797A"/>
    <w:rsid w:val="00C900B8"/>
    <w:rsid w:val="00C90C71"/>
    <w:rsid w:val="00C93005"/>
    <w:rsid w:val="00C931CF"/>
    <w:rsid w:val="00C938CF"/>
    <w:rsid w:val="00C93ECB"/>
    <w:rsid w:val="00C9624D"/>
    <w:rsid w:val="00C969DA"/>
    <w:rsid w:val="00CA0DA4"/>
    <w:rsid w:val="00CA20E3"/>
    <w:rsid w:val="00CA2C77"/>
    <w:rsid w:val="00CA3009"/>
    <w:rsid w:val="00CA444F"/>
    <w:rsid w:val="00CA5245"/>
    <w:rsid w:val="00CA646D"/>
    <w:rsid w:val="00CA703F"/>
    <w:rsid w:val="00CA70BB"/>
    <w:rsid w:val="00CA71F4"/>
    <w:rsid w:val="00CA7B09"/>
    <w:rsid w:val="00CB2F2A"/>
    <w:rsid w:val="00CB592B"/>
    <w:rsid w:val="00CB5B1A"/>
    <w:rsid w:val="00CB6B22"/>
    <w:rsid w:val="00CB7F5F"/>
    <w:rsid w:val="00CC16F2"/>
    <w:rsid w:val="00CC1B39"/>
    <w:rsid w:val="00CC37C8"/>
    <w:rsid w:val="00CD6ADC"/>
    <w:rsid w:val="00CE4263"/>
    <w:rsid w:val="00CE6274"/>
    <w:rsid w:val="00CE6A20"/>
    <w:rsid w:val="00CF2B8D"/>
    <w:rsid w:val="00CF456B"/>
    <w:rsid w:val="00CF5A22"/>
    <w:rsid w:val="00D00DA1"/>
    <w:rsid w:val="00D023CF"/>
    <w:rsid w:val="00D0262E"/>
    <w:rsid w:val="00D0359E"/>
    <w:rsid w:val="00D04727"/>
    <w:rsid w:val="00D0535D"/>
    <w:rsid w:val="00D110BD"/>
    <w:rsid w:val="00D13675"/>
    <w:rsid w:val="00D141E1"/>
    <w:rsid w:val="00D1714E"/>
    <w:rsid w:val="00D173F2"/>
    <w:rsid w:val="00D17D6C"/>
    <w:rsid w:val="00D2511A"/>
    <w:rsid w:val="00D255E6"/>
    <w:rsid w:val="00D2754D"/>
    <w:rsid w:val="00D27B27"/>
    <w:rsid w:val="00D33BE9"/>
    <w:rsid w:val="00D357FF"/>
    <w:rsid w:val="00D424C7"/>
    <w:rsid w:val="00D43B2A"/>
    <w:rsid w:val="00D47575"/>
    <w:rsid w:val="00D51695"/>
    <w:rsid w:val="00D54D8B"/>
    <w:rsid w:val="00D6745E"/>
    <w:rsid w:val="00D70F16"/>
    <w:rsid w:val="00D70F1C"/>
    <w:rsid w:val="00D7107F"/>
    <w:rsid w:val="00D73A52"/>
    <w:rsid w:val="00D76A44"/>
    <w:rsid w:val="00D815EF"/>
    <w:rsid w:val="00D83CDF"/>
    <w:rsid w:val="00D85DDA"/>
    <w:rsid w:val="00D861C8"/>
    <w:rsid w:val="00D862C9"/>
    <w:rsid w:val="00D87731"/>
    <w:rsid w:val="00D91923"/>
    <w:rsid w:val="00D91FE6"/>
    <w:rsid w:val="00D93753"/>
    <w:rsid w:val="00D9663E"/>
    <w:rsid w:val="00D97361"/>
    <w:rsid w:val="00DA3167"/>
    <w:rsid w:val="00DA4DC3"/>
    <w:rsid w:val="00DA77A5"/>
    <w:rsid w:val="00DB18CF"/>
    <w:rsid w:val="00DB484F"/>
    <w:rsid w:val="00DC04F6"/>
    <w:rsid w:val="00DC32F7"/>
    <w:rsid w:val="00DC3C57"/>
    <w:rsid w:val="00DC5501"/>
    <w:rsid w:val="00DD0E8C"/>
    <w:rsid w:val="00DD273C"/>
    <w:rsid w:val="00DD37D3"/>
    <w:rsid w:val="00DD3F28"/>
    <w:rsid w:val="00DD4537"/>
    <w:rsid w:val="00DD4E15"/>
    <w:rsid w:val="00DE3138"/>
    <w:rsid w:val="00DE37F8"/>
    <w:rsid w:val="00DE3A49"/>
    <w:rsid w:val="00DE4FCB"/>
    <w:rsid w:val="00DE7832"/>
    <w:rsid w:val="00DF1875"/>
    <w:rsid w:val="00DF18FC"/>
    <w:rsid w:val="00DF5D2B"/>
    <w:rsid w:val="00E00E8E"/>
    <w:rsid w:val="00E05630"/>
    <w:rsid w:val="00E06DBB"/>
    <w:rsid w:val="00E10149"/>
    <w:rsid w:val="00E12040"/>
    <w:rsid w:val="00E12FC0"/>
    <w:rsid w:val="00E14739"/>
    <w:rsid w:val="00E14F3E"/>
    <w:rsid w:val="00E16372"/>
    <w:rsid w:val="00E20E4D"/>
    <w:rsid w:val="00E20ED6"/>
    <w:rsid w:val="00E21358"/>
    <w:rsid w:val="00E2249B"/>
    <w:rsid w:val="00E22A0D"/>
    <w:rsid w:val="00E2771E"/>
    <w:rsid w:val="00E3266A"/>
    <w:rsid w:val="00E34948"/>
    <w:rsid w:val="00E353B1"/>
    <w:rsid w:val="00E37569"/>
    <w:rsid w:val="00E41E30"/>
    <w:rsid w:val="00E43D70"/>
    <w:rsid w:val="00E466F3"/>
    <w:rsid w:val="00E47B2C"/>
    <w:rsid w:val="00E50F5A"/>
    <w:rsid w:val="00E51560"/>
    <w:rsid w:val="00E54347"/>
    <w:rsid w:val="00E553B8"/>
    <w:rsid w:val="00E55424"/>
    <w:rsid w:val="00E55BB5"/>
    <w:rsid w:val="00E55D89"/>
    <w:rsid w:val="00E63F34"/>
    <w:rsid w:val="00E65E79"/>
    <w:rsid w:val="00E6655B"/>
    <w:rsid w:val="00E66BA2"/>
    <w:rsid w:val="00E67416"/>
    <w:rsid w:val="00E71314"/>
    <w:rsid w:val="00E718B6"/>
    <w:rsid w:val="00E723BA"/>
    <w:rsid w:val="00E73581"/>
    <w:rsid w:val="00E77014"/>
    <w:rsid w:val="00E8257B"/>
    <w:rsid w:val="00E833F7"/>
    <w:rsid w:val="00E8375E"/>
    <w:rsid w:val="00E83BDF"/>
    <w:rsid w:val="00E8651F"/>
    <w:rsid w:val="00E87A1D"/>
    <w:rsid w:val="00E926A5"/>
    <w:rsid w:val="00E94C04"/>
    <w:rsid w:val="00E96DB3"/>
    <w:rsid w:val="00EA17C3"/>
    <w:rsid w:val="00EA2CAA"/>
    <w:rsid w:val="00EA3864"/>
    <w:rsid w:val="00EB15B6"/>
    <w:rsid w:val="00EB1CEC"/>
    <w:rsid w:val="00EB4916"/>
    <w:rsid w:val="00EC00C9"/>
    <w:rsid w:val="00EC2649"/>
    <w:rsid w:val="00EC5608"/>
    <w:rsid w:val="00ED0FCE"/>
    <w:rsid w:val="00ED4B91"/>
    <w:rsid w:val="00ED57EA"/>
    <w:rsid w:val="00ED5EC7"/>
    <w:rsid w:val="00ED66A9"/>
    <w:rsid w:val="00ED6BAA"/>
    <w:rsid w:val="00ED7A8F"/>
    <w:rsid w:val="00EE07D3"/>
    <w:rsid w:val="00EE1D37"/>
    <w:rsid w:val="00EE22AF"/>
    <w:rsid w:val="00EF0171"/>
    <w:rsid w:val="00EF1B25"/>
    <w:rsid w:val="00EF4049"/>
    <w:rsid w:val="00EF4747"/>
    <w:rsid w:val="00EF4BF8"/>
    <w:rsid w:val="00F02253"/>
    <w:rsid w:val="00F03C2E"/>
    <w:rsid w:val="00F04A66"/>
    <w:rsid w:val="00F0516C"/>
    <w:rsid w:val="00F067A2"/>
    <w:rsid w:val="00F1263A"/>
    <w:rsid w:val="00F12CA0"/>
    <w:rsid w:val="00F153CD"/>
    <w:rsid w:val="00F15E76"/>
    <w:rsid w:val="00F16BEF"/>
    <w:rsid w:val="00F1725C"/>
    <w:rsid w:val="00F20702"/>
    <w:rsid w:val="00F21CE5"/>
    <w:rsid w:val="00F24837"/>
    <w:rsid w:val="00F2575F"/>
    <w:rsid w:val="00F27565"/>
    <w:rsid w:val="00F310D4"/>
    <w:rsid w:val="00F31D5A"/>
    <w:rsid w:val="00F3350C"/>
    <w:rsid w:val="00F33DE9"/>
    <w:rsid w:val="00F34E87"/>
    <w:rsid w:val="00F3619A"/>
    <w:rsid w:val="00F374F6"/>
    <w:rsid w:val="00F40AAA"/>
    <w:rsid w:val="00F40BA7"/>
    <w:rsid w:val="00F447BB"/>
    <w:rsid w:val="00F46CB6"/>
    <w:rsid w:val="00F47DE8"/>
    <w:rsid w:val="00F524D6"/>
    <w:rsid w:val="00F542C1"/>
    <w:rsid w:val="00F5524F"/>
    <w:rsid w:val="00F55E73"/>
    <w:rsid w:val="00F55EDA"/>
    <w:rsid w:val="00F56121"/>
    <w:rsid w:val="00F57922"/>
    <w:rsid w:val="00F60092"/>
    <w:rsid w:val="00F65F4B"/>
    <w:rsid w:val="00F70C9D"/>
    <w:rsid w:val="00F74CD9"/>
    <w:rsid w:val="00F80A7B"/>
    <w:rsid w:val="00F80E5D"/>
    <w:rsid w:val="00F851CE"/>
    <w:rsid w:val="00F86BAD"/>
    <w:rsid w:val="00F87E5D"/>
    <w:rsid w:val="00F91219"/>
    <w:rsid w:val="00F97A78"/>
    <w:rsid w:val="00FA0B20"/>
    <w:rsid w:val="00FA24E7"/>
    <w:rsid w:val="00FA5B6D"/>
    <w:rsid w:val="00FB1121"/>
    <w:rsid w:val="00FB12B3"/>
    <w:rsid w:val="00FB2078"/>
    <w:rsid w:val="00FB2497"/>
    <w:rsid w:val="00FB2FCB"/>
    <w:rsid w:val="00FB3112"/>
    <w:rsid w:val="00FB7288"/>
    <w:rsid w:val="00FC1074"/>
    <w:rsid w:val="00FC1884"/>
    <w:rsid w:val="00FC371D"/>
    <w:rsid w:val="00FC3A9E"/>
    <w:rsid w:val="00FC5F0B"/>
    <w:rsid w:val="00FD2100"/>
    <w:rsid w:val="00FD436C"/>
    <w:rsid w:val="00FD446D"/>
    <w:rsid w:val="00FD6394"/>
    <w:rsid w:val="00FD6FC2"/>
    <w:rsid w:val="00FE0E6C"/>
    <w:rsid w:val="00FE2BB4"/>
    <w:rsid w:val="00FE5DC3"/>
    <w:rsid w:val="00FE70C3"/>
    <w:rsid w:val="00FF3DCF"/>
    <w:rsid w:val="00FF492C"/>
    <w:rsid w:val="00FF4A21"/>
    <w:rsid w:val="00FF5AA3"/>
    <w:rsid w:val="00FF5AD8"/>
    <w:rsid w:val="00FF7B1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DF1875"/>
    <w:pPr>
      <w:keepNext/>
      <w:keepLines/>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032E1"/>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DocumentMap">
    <w:name w:val="Document Map"/>
    <w:basedOn w:val="Normal"/>
    <w:link w:val="DocumentMapChar"/>
    <w:semiHidden/>
    <w:unhideWhenUsed/>
    <w:rsid w:val="00851278"/>
    <w:rPr>
      <w:rFonts w:ascii="Lucida Grande" w:hAnsi="Lucida Grande" w:cs="Lucida Grande"/>
      <w:szCs w:val="24"/>
    </w:rPr>
  </w:style>
  <w:style w:type="character" w:customStyle="1" w:styleId="DocumentMapChar">
    <w:name w:val="Document Map Char"/>
    <w:basedOn w:val="DefaultParagraphFont"/>
    <w:link w:val="DocumentMap"/>
    <w:semiHidden/>
    <w:rsid w:val="00851278"/>
    <w:rPr>
      <w:rFonts w:ascii="Lucida Grande" w:hAnsi="Lucida Grande" w:cs="Lucida Grande"/>
      <w:snapToGrid w:val="0"/>
      <w:sz w:val="24"/>
      <w:szCs w:val="24"/>
      <w:lang w:eastAsia="en-US"/>
    </w:rPr>
  </w:style>
  <w:style w:type="character" w:styleId="IntenseReference">
    <w:name w:val="Intense Reference"/>
    <w:basedOn w:val="DefaultParagraphFont"/>
    <w:uiPriority w:val="32"/>
    <w:rsid w:val="007E659B"/>
    <w:rPr>
      <w:b/>
      <w:smallCaps/>
    </w:rPr>
  </w:style>
  <w:style w:type="character" w:customStyle="1" w:styleId="TableText0">
    <w:name w:val="Table Text"/>
    <w:basedOn w:val="DefaultParagraphFont"/>
    <w:uiPriority w:val="4"/>
    <w:qFormat/>
    <w:rsid w:val="007E659B"/>
    <w:rPr>
      <w:rFonts w:ascii="Arial Narrow" w:hAnsi="Arial Narrow" w:cs="Times New Roman"/>
      <w:sz w:val="20"/>
    </w:rPr>
  </w:style>
  <w:style w:type="paragraph" w:customStyle="1" w:styleId="TableParagraph">
    <w:name w:val="Table Paragraph"/>
    <w:basedOn w:val="Normal"/>
    <w:uiPriority w:val="1"/>
    <w:qFormat/>
    <w:rsid w:val="00400C45"/>
    <w:pPr>
      <w:autoSpaceDE w:val="0"/>
      <w:autoSpaceDN w:val="0"/>
      <w:adjustRightInd w:val="0"/>
      <w:jc w:val="left"/>
    </w:pPr>
    <w:rPr>
      <w:rFonts w:ascii="Times New Roman" w:eastAsiaTheme="minorEastAsia" w:hAnsi="Times New Roman" w:cs="Times New Roman"/>
      <w:snapToGrid/>
      <w:szCs w:val="24"/>
      <w:lang w:eastAsia="en-AU"/>
    </w:rPr>
  </w:style>
  <w:style w:type="paragraph" w:customStyle="1" w:styleId="TableRight">
    <w:name w:val="Table Right"/>
    <w:basedOn w:val="Normal"/>
    <w:uiPriority w:val="5"/>
    <w:qFormat/>
    <w:rsid w:val="00223A44"/>
    <w:pPr>
      <w:widowControl/>
      <w:jc w:val="right"/>
    </w:pPr>
    <w:rPr>
      <w:rFonts w:ascii="Arial Narrow" w:eastAsiaTheme="majorEastAsia" w:hAnsi="Arial Narrow" w:cstheme="majorBidi"/>
      <w:snapToGrid/>
      <w:sz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251CF"/>
    <w:pPr>
      <w:widowControl/>
      <w:spacing w:after="160" w:line="240" w:lineRule="exact"/>
      <w:jc w:val="left"/>
    </w:pPr>
    <w:rPr>
      <w:rFonts w:ascii="Verdana" w:eastAsia="MS Mincho" w:hAnsi="Verdana" w:cs="Verdana"/>
      <w:snapToGrid/>
      <w:sz w:val="20"/>
      <w:szCs w:val="20"/>
      <w:lang w:val="en-US"/>
    </w:rPr>
  </w:style>
  <w:style w:type="paragraph" w:styleId="FootnoteText">
    <w:name w:val="footnote text"/>
    <w:basedOn w:val="Normal"/>
    <w:link w:val="FootnoteTextChar"/>
    <w:semiHidden/>
    <w:unhideWhenUsed/>
    <w:rsid w:val="00B549AC"/>
    <w:rPr>
      <w:sz w:val="20"/>
      <w:szCs w:val="20"/>
    </w:rPr>
  </w:style>
  <w:style w:type="character" w:customStyle="1" w:styleId="FootnoteTextChar">
    <w:name w:val="Footnote Text Char"/>
    <w:basedOn w:val="DefaultParagraphFont"/>
    <w:link w:val="FootnoteText"/>
    <w:semiHidden/>
    <w:rsid w:val="00B549AC"/>
    <w:rPr>
      <w:rFonts w:ascii="Calibri" w:hAnsi="Calibri" w:cs="Arial"/>
      <w:snapToGrid w:val="0"/>
      <w:lang w:eastAsia="en-US"/>
    </w:rPr>
  </w:style>
  <w:style w:type="character" w:styleId="FootnoteReference">
    <w:name w:val="footnote reference"/>
    <w:basedOn w:val="DefaultParagraphFont"/>
    <w:semiHidden/>
    <w:unhideWhenUsed/>
    <w:rsid w:val="00B549AC"/>
    <w:rPr>
      <w:vertAlign w:val="superscript"/>
    </w:rPr>
  </w:style>
  <w:style w:type="character" w:customStyle="1" w:styleId="Italics">
    <w:name w:val="Italics"/>
    <w:basedOn w:val="DefaultParagraphFont"/>
    <w:uiPriority w:val="1"/>
    <w:qFormat/>
    <w:rsid w:val="001F6C5C"/>
    <w:rPr>
      <w:rFonts w:ascii="Candara" w:hAnsi="Candara"/>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DF1875"/>
    <w:pPr>
      <w:keepNext/>
      <w:keepLines/>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032E1"/>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DocumentMap">
    <w:name w:val="Document Map"/>
    <w:basedOn w:val="Normal"/>
    <w:link w:val="DocumentMapChar"/>
    <w:semiHidden/>
    <w:unhideWhenUsed/>
    <w:rsid w:val="00851278"/>
    <w:rPr>
      <w:rFonts w:ascii="Lucida Grande" w:hAnsi="Lucida Grande" w:cs="Lucida Grande"/>
      <w:szCs w:val="24"/>
    </w:rPr>
  </w:style>
  <w:style w:type="character" w:customStyle="1" w:styleId="DocumentMapChar">
    <w:name w:val="Document Map Char"/>
    <w:basedOn w:val="DefaultParagraphFont"/>
    <w:link w:val="DocumentMap"/>
    <w:semiHidden/>
    <w:rsid w:val="00851278"/>
    <w:rPr>
      <w:rFonts w:ascii="Lucida Grande" w:hAnsi="Lucida Grande" w:cs="Lucida Grande"/>
      <w:snapToGrid w:val="0"/>
      <w:sz w:val="24"/>
      <w:szCs w:val="24"/>
      <w:lang w:eastAsia="en-US"/>
    </w:rPr>
  </w:style>
  <w:style w:type="character" w:styleId="IntenseReference">
    <w:name w:val="Intense Reference"/>
    <w:basedOn w:val="DefaultParagraphFont"/>
    <w:uiPriority w:val="32"/>
    <w:rsid w:val="007E659B"/>
    <w:rPr>
      <w:b/>
      <w:smallCaps/>
    </w:rPr>
  </w:style>
  <w:style w:type="character" w:customStyle="1" w:styleId="TableText0">
    <w:name w:val="Table Text"/>
    <w:basedOn w:val="DefaultParagraphFont"/>
    <w:uiPriority w:val="4"/>
    <w:qFormat/>
    <w:rsid w:val="007E659B"/>
    <w:rPr>
      <w:rFonts w:ascii="Arial Narrow" w:hAnsi="Arial Narrow" w:cs="Times New Roman"/>
      <w:sz w:val="20"/>
    </w:rPr>
  </w:style>
  <w:style w:type="paragraph" w:customStyle="1" w:styleId="TableParagraph">
    <w:name w:val="Table Paragraph"/>
    <w:basedOn w:val="Normal"/>
    <w:uiPriority w:val="1"/>
    <w:qFormat/>
    <w:rsid w:val="00400C45"/>
    <w:pPr>
      <w:autoSpaceDE w:val="0"/>
      <w:autoSpaceDN w:val="0"/>
      <w:adjustRightInd w:val="0"/>
      <w:jc w:val="left"/>
    </w:pPr>
    <w:rPr>
      <w:rFonts w:ascii="Times New Roman" w:eastAsiaTheme="minorEastAsia" w:hAnsi="Times New Roman" w:cs="Times New Roman"/>
      <w:snapToGrid/>
      <w:szCs w:val="24"/>
      <w:lang w:eastAsia="en-AU"/>
    </w:rPr>
  </w:style>
  <w:style w:type="paragraph" w:customStyle="1" w:styleId="TableRight">
    <w:name w:val="Table Right"/>
    <w:basedOn w:val="Normal"/>
    <w:uiPriority w:val="5"/>
    <w:qFormat/>
    <w:rsid w:val="00223A44"/>
    <w:pPr>
      <w:widowControl/>
      <w:jc w:val="right"/>
    </w:pPr>
    <w:rPr>
      <w:rFonts w:ascii="Arial Narrow" w:eastAsiaTheme="majorEastAsia" w:hAnsi="Arial Narrow" w:cstheme="majorBidi"/>
      <w:snapToGrid/>
      <w:sz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251CF"/>
    <w:pPr>
      <w:widowControl/>
      <w:spacing w:after="160" w:line="240" w:lineRule="exact"/>
      <w:jc w:val="left"/>
    </w:pPr>
    <w:rPr>
      <w:rFonts w:ascii="Verdana" w:eastAsia="MS Mincho" w:hAnsi="Verdana" w:cs="Verdana"/>
      <w:snapToGrid/>
      <w:sz w:val="20"/>
      <w:szCs w:val="20"/>
      <w:lang w:val="en-US"/>
    </w:rPr>
  </w:style>
  <w:style w:type="paragraph" w:styleId="FootnoteText">
    <w:name w:val="footnote text"/>
    <w:basedOn w:val="Normal"/>
    <w:link w:val="FootnoteTextChar"/>
    <w:semiHidden/>
    <w:unhideWhenUsed/>
    <w:rsid w:val="00B549AC"/>
    <w:rPr>
      <w:sz w:val="20"/>
      <w:szCs w:val="20"/>
    </w:rPr>
  </w:style>
  <w:style w:type="character" w:customStyle="1" w:styleId="FootnoteTextChar">
    <w:name w:val="Footnote Text Char"/>
    <w:basedOn w:val="DefaultParagraphFont"/>
    <w:link w:val="FootnoteText"/>
    <w:semiHidden/>
    <w:rsid w:val="00B549AC"/>
    <w:rPr>
      <w:rFonts w:ascii="Calibri" w:hAnsi="Calibri" w:cs="Arial"/>
      <w:snapToGrid w:val="0"/>
      <w:lang w:eastAsia="en-US"/>
    </w:rPr>
  </w:style>
  <w:style w:type="character" w:styleId="FootnoteReference">
    <w:name w:val="footnote reference"/>
    <w:basedOn w:val="DefaultParagraphFont"/>
    <w:semiHidden/>
    <w:unhideWhenUsed/>
    <w:rsid w:val="00B549AC"/>
    <w:rPr>
      <w:vertAlign w:val="superscript"/>
    </w:rPr>
  </w:style>
  <w:style w:type="character" w:customStyle="1" w:styleId="Italics">
    <w:name w:val="Italics"/>
    <w:basedOn w:val="DefaultParagraphFont"/>
    <w:uiPriority w:val="1"/>
    <w:qFormat/>
    <w:rsid w:val="001F6C5C"/>
    <w:rPr>
      <w:rFonts w:ascii="Candara" w:hAnsi="Candara"/>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4183">
      <w:bodyDiv w:val="1"/>
      <w:marLeft w:val="0"/>
      <w:marRight w:val="0"/>
      <w:marTop w:val="0"/>
      <w:marBottom w:val="0"/>
      <w:divBdr>
        <w:top w:val="none" w:sz="0" w:space="0" w:color="auto"/>
        <w:left w:val="none" w:sz="0" w:space="0" w:color="auto"/>
        <w:bottom w:val="none" w:sz="0" w:space="0" w:color="auto"/>
        <w:right w:val="none" w:sz="0" w:space="0" w:color="auto"/>
      </w:divBdr>
    </w:div>
    <w:div w:id="57940538">
      <w:bodyDiv w:val="1"/>
      <w:marLeft w:val="0"/>
      <w:marRight w:val="0"/>
      <w:marTop w:val="0"/>
      <w:marBottom w:val="0"/>
      <w:divBdr>
        <w:top w:val="none" w:sz="0" w:space="0" w:color="auto"/>
        <w:left w:val="none" w:sz="0" w:space="0" w:color="auto"/>
        <w:bottom w:val="none" w:sz="0" w:space="0" w:color="auto"/>
        <w:right w:val="none" w:sz="0" w:space="0" w:color="auto"/>
      </w:divBdr>
    </w:div>
    <w:div w:id="91047116">
      <w:bodyDiv w:val="1"/>
      <w:marLeft w:val="0"/>
      <w:marRight w:val="0"/>
      <w:marTop w:val="0"/>
      <w:marBottom w:val="0"/>
      <w:divBdr>
        <w:top w:val="none" w:sz="0" w:space="0" w:color="auto"/>
        <w:left w:val="none" w:sz="0" w:space="0" w:color="auto"/>
        <w:bottom w:val="none" w:sz="0" w:space="0" w:color="auto"/>
        <w:right w:val="none" w:sz="0" w:space="0" w:color="auto"/>
      </w:divBdr>
    </w:div>
    <w:div w:id="133640747">
      <w:bodyDiv w:val="1"/>
      <w:marLeft w:val="0"/>
      <w:marRight w:val="0"/>
      <w:marTop w:val="0"/>
      <w:marBottom w:val="0"/>
      <w:divBdr>
        <w:top w:val="none" w:sz="0" w:space="0" w:color="auto"/>
        <w:left w:val="none" w:sz="0" w:space="0" w:color="auto"/>
        <w:bottom w:val="none" w:sz="0" w:space="0" w:color="auto"/>
        <w:right w:val="none" w:sz="0" w:space="0" w:color="auto"/>
      </w:divBdr>
    </w:div>
    <w:div w:id="291785599">
      <w:bodyDiv w:val="1"/>
      <w:marLeft w:val="0"/>
      <w:marRight w:val="0"/>
      <w:marTop w:val="0"/>
      <w:marBottom w:val="0"/>
      <w:divBdr>
        <w:top w:val="none" w:sz="0" w:space="0" w:color="auto"/>
        <w:left w:val="none" w:sz="0" w:space="0" w:color="auto"/>
        <w:bottom w:val="none" w:sz="0" w:space="0" w:color="auto"/>
        <w:right w:val="none" w:sz="0" w:space="0" w:color="auto"/>
      </w:divBdr>
    </w:div>
    <w:div w:id="322511182">
      <w:bodyDiv w:val="1"/>
      <w:marLeft w:val="0"/>
      <w:marRight w:val="0"/>
      <w:marTop w:val="0"/>
      <w:marBottom w:val="0"/>
      <w:divBdr>
        <w:top w:val="none" w:sz="0" w:space="0" w:color="auto"/>
        <w:left w:val="none" w:sz="0" w:space="0" w:color="auto"/>
        <w:bottom w:val="none" w:sz="0" w:space="0" w:color="auto"/>
        <w:right w:val="none" w:sz="0" w:space="0" w:color="auto"/>
      </w:divBdr>
    </w:div>
    <w:div w:id="403374359">
      <w:bodyDiv w:val="1"/>
      <w:marLeft w:val="0"/>
      <w:marRight w:val="0"/>
      <w:marTop w:val="0"/>
      <w:marBottom w:val="0"/>
      <w:divBdr>
        <w:top w:val="none" w:sz="0" w:space="0" w:color="auto"/>
        <w:left w:val="none" w:sz="0" w:space="0" w:color="auto"/>
        <w:bottom w:val="none" w:sz="0" w:space="0" w:color="auto"/>
        <w:right w:val="none" w:sz="0" w:space="0" w:color="auto"/>
      </w:divBdr>
    </w:div>
    <w:div w:id="466166740">
      <w:bodyDiv w:val="1"/>
      <w:marLeft w:val="0"/>
      <w:marRight w:val="0"/>
      <w:marTop w:val="0"/>
      <w:marBottom w:val="0"/>
      <w:divBdr>
        <w:top w:val="none" w:sz="0" w:space="0" w:color="auto"/>
        <w:left w:val="none" w:sz="0" w:space="0" w:color="auto"/>
        <w:bottom w:val="none" w:sz="0" w:space="0" w:color="auto"/>
        <w:right w:val="none" w:sz="0" w:space="0" w:color="auto"/>
      </w:divBdr>
    </w:div>
    <w:div w:id="510220230">
      <w:bodyDiv w:val="1"/>
      <w:marLeft w:val="0"/>
      <w:marRight w:val="0"/>
      <w:marTop w:val="0"/>
      <w:marBottom w:val="0"/>
      <w:divBdr>
        <w:top w:val="none" w:sz="0" w:space="0" w:color="auto"/>
        <w:left w:val="none" w:sz="0" w:space="0" w:color="auto"/>
        <w:bottom w:val="none" w:sz="0" w:space="0" w:color="auto"/>
        <w:right w:val="none" w:sz="0" w:space="0" w:color="auto"/>
      </w:divBdr>
    </w:div>
    <w:div w:id="588122688">
      <w:bodyDiv w:val="1"/>
      <w:marLeft w:val="0"/>
      <w:marRight w:val="0"/>
      <w:marTop w:val="0"/>
      <w:marBottom w:val="0"/>
      <w:divBdr>
        <w:top w:val="none" w:sz="0" w:space="0" w:color="auto"/>
        <w:left w:val="none" w:sz="0" w:space="0" w:color="auto"/>
        <w:bottom w:val="none" w:sz="0" w:space="0" w:color="auto"/>
        <w:right w:val="none" w:sz="0" w:space="0" w:color="auto"/>
      </w:divBdr>
    </w:div>
    <w:div w:id="950740336">
      <w:bodyDiv w:val="1"/>
      <w:marLeft w:val="0"/>
      <w:marRight w:val="0"/>
      <w:marTop w:val="0"/>
      <w:marBottom w:val="0"/>
      <w:divBdr>
        <w:top w:val="none" w:sz="0" w:space="0" w:color="auto"/>
        <w:left w:val="none" w:sz="0" w:space="0" w:color="auto"/>
        <w:bottom w:val="none" w:sz="0" w:space="0" w:color="auto"/>
        <w:right w:val="none" w:sz="0" w:space="0" w:color="auto"/>
      </w:divBdr>
    </w:div>
    <w:div w:id="1013075706">
      <w:bodyDiv w:val="1"/>
      <w:marLeft w:val="0"/>
      <w:marRight w:val="0"/>
      <w:marTop w:val="0"/>
      <w:marBottom w:val="0"/>
      <w:divBdr>
        <w:top w:val="none" w:sz="0" w:space="0" w:color="auto"/>
        <w:left w:val="none" w:sz="0" w:space="0" w:color="auto"/>
        <w:bottom w:val="none" w:sz="0" w:space="0" w:color="auto"/>
        <w:right w:val="none" w:sz="0" w:space="0" w:color="auto"/>
      </w:divBdr>
    </w:div>
    <w:div w:id="1076247482">
      <w:bodyDiv w:val="1"/>
      <w:marLeft w:val="0"/>
      <w:marRight w:val="0"/>
      <w:marTop w:val="0"/>
      <w:marBottom w:val="0"/>
      <w:divBdr>
        <w:top w:val="none" w:sz="0" w:space="0" w:color="auto"/>
        <w:left w:val="none" w:sz="0" w:space="0" w:color="auto"/>
        <w:bottom w:val="none" w:sz="0" w:space="0" w:color="auto"/>
        <w:right w:val="none" w:sz="0" w:space="0" w:color="auto"/>
      </w:divBdr>
    </w:div>
    <w:div w:id="1461797875">
      <w:bodyDiv w:val="1"/>
      <w:marLeft w:val="0"/>
      <w:marRight w:val="0"/>
      <w:marTop w:val="0"/>
      <w:marBottom w:val="0"/>
      <w:divBdr>
        <w:top w:val="none" w:sz="0" w:space="0" w:color="auto"/>
        <w:left w:val="none" w:sz="0" w:space="0" w:color="auto"/>
        <w:bottom w:val="none" w:sz="0" w:space="0" w:color="auto"/>
        <w:right w:val="none" w:sz="0" w:space="0" w:color="auto"/>
      </w:divBdr>
    </w:div>
    <w:div w:id="1581285256">
      <w:bodyDiv w:val="1"/>
      <w:marLeft w:val="0"/>
      <w:marRight w:val="0"/>
      <w:marTop w:val="0"/>
      <w:marBottom w:val="0"/>
      <w:divBdr>
        <w:top w:val="none" w:sz="0" w:space="0" w:color="auto"/>
        <w:left w:val="none" w:sz="0" w:space="0" w:color="auto"/>
        <w:bottom w:val="none" w:sz="0" w:space="0" w:color="auto"/>
        <w:right w:val="none" w:sz="0" w:space="0" w:color="auto"/>
      </w:divBdr>
    </w:div>
    <w:div w:id="1657804978">
      <w:bodyDiv w:val="1"/>
      <w:marLeft w:val="0"/>
      <w:marRight w:val="0"/>
      <w:marTop w:val="0"/>
      <w:marBottom w:val="0"/>
      <w:divBdr>
        <w:top w:val="none" w:sz="0" w:space="0" w:color="auto"/>
        <w:left w:val="none" w:sz="0" w:space="0" w:color="auto"/>
        <w:bottom w:val="none" w:sz="0" w:space="0" w:color="auto"/>
        <w:right w:val="none" w:sz="0" w:space="0" w:color="auto"/>
      </w:divBdr>
    </w:div>
    <w:div w:id="1764758377">
      <w:bodyDiv w:val="1"/>
      <w:marLeft w:val="0"/>
      <w:marRight w:val="0"/>
      <w:marTop w:val="0"/>
      <w:marBottom w:val="0"/>
      <w:divBdr>
        <w:top w:val="none" w:sz="0" w:space="0" w:color="auto"/>
        <w:left w:val="none" w:sz="0" w:space="0" w:color="auto"/>
        <w:bottom w:val="none" w:sz="0" w:space="0" w:color="auto"/>
        <w:right w:val="none" w:sz="0" w:space="0" w:color="auto"/>
      </w:divBdr>
    </w:div>
    <w:div w:id="1799253653">
      <w:bodyDiv w:val="1"/>
      <w:marLeft w:val="0"/>
      <w:marRight w:val="0"/>
      <w:marTop w:val="0"/>
      <w:marBottom w:val="0"/>
      <w:divBdr>
        <w:top w:val="none" w:sz="0" w:space="0" w:color="auto"/>
        <w:left w:val="none" w:sz="0" w:space="0" w:color="auto"/>
        <w:bottom w:val="none" w:sz="0" w:space="0" w:color="auto"/>
        <w:right w:val="none" w:sz="0" w:space="0" w:color="auto"/>
      </w:divBdr>
    </w:div>
    <w:div w:id="1824080278">
      <w:bodyDiv w:val="1"/>
      <w:marLeft w:val="0"/>
      <w:marRight w:val="0"/>
      <w:marTop w:val="0"/>
      <w:marBottom w:val="0"/>
      <w:divBdr>
        <w:top w:val="none" w:sz="0" w:space="0" w:color="auto"/>
        <w:left w:val="none" w:sz="0" w:space="0" w:color="auto"/>
        <w:bottom w:val="none" w:sz="0" w:space="0" w:color="auto"/>
        <w:right w:val="none" w:sz="0" w:space="0" w:color="auto"/>
      </w:divBdr>
    </w:div>
    <w:div w:id="20246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DE17B-8CEB-497F-AFD5-FB353EB9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7409</Words>
  <Characters>44879</Characters>
  <Application>Microsoft Office Word</Application>
  <DocSecurity>0</DocSecurity>
  <Lines>373</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2018-10-07T02:58:00Z</dcterms:created>
  <dcterms:modified xsi:type="dcterms:W3CDTF">2018-10-18T02:22:00Z</dcterms:modified>
</cp:coreProperties>
</file>