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53" w:rsidRDefault="00CF574A" w:rsidP="00B73E5B">
      <w:pPr>
        <w:ind w:left="720" w:hanging="720"/>
        <w:jc w:val="left"/>
        <w:rPr>
          <w:b/>
          <w:sz w:val="36"/>
          <w:szCs w:val="36"/>
        </w:rPr>
      </w:pPr>
      <w:r>
        <w:rPr>
          <w:b/>
          <w:sz w:val="36"/>
          <w:szCs w:val="36"/>
        </w:rPr>
        <w:t>7</w:t>
      </w:r>
      <w:r w:rsidR="00433044" w:rsidRPr="00C12C14">
        <w:rPr>
          <w:b/>
          <w:sz w:val="36"/>
          <w:szCs w:val="36"/>
        </w:rPr>
        <w:t>.</w:t>
      </w:r>
      <w:r>
        <w:rPr>
          <w:b/>
          <w:sz w:val="36"/>
          <w:szCs w:val="36"/>
        </w:rPr>
        <w:t>02</w:t>
      </w:r>
      <w:r w:rsidR="00256ECF">
        <w:rPr>
          <w:b/>
          <w:sz w:val="36"/>
          <w:szCs w:val="36"/>
        </w:rPr>
        <w:tab/>
        <w:t xml:space="preserve">EVOLOCUMAB, </w:t>
      </w:r>
      <w:r w:rsidR="00A9076A">
        <w:rPr>
          <w:b/>
          <w:sz w:val="36"/>
          <w:szCs w:val="36"/>
        </w:rPr>
        <w:br/>
      </w:r>
      <w:r w:rsidR="00A50053">
        <w:rPr>
          <w:b/>
          <w:sz w:val="36"/>
          <w:szCs w:val="36"/>
        </w:rPr>
        <w:t>Injection 420 mg in 3.5 mL single use pre-filled cartridge,</w:t>
      </w:r>
    </w:p>
    <w:p w:rsidR="00502369" w:rsidRDefault="00A50053" w:rsidP="00A50053">
      <w:pPr>
        <w:ind w:left="720"/>
        <w:jc w:val="left"/>
        <w:rPr>
          <w:b/>
          <w:sz w:val="36"/>
          <w:szCs w:val="36"/>
        </w:rPr>
      </w:pPr>
      <w:r>
        <w:rPr>
          <w:b/>
          <w:sz w:val="36"/>
          <w:szCs w:val="36"/>
        </w:rPr>
        <w:t xml:space="preserve">Injection </w:t>
      </w:r>
      <w:r w:rsidR="00256ECF" w:rsidRPr="00256ECF">
        <w:rPr>
          <w:b/>
          <w:sz w:val="36"/>
          <w:szCs w:val="36"/>
        </w:rPr>
        <w:t>140 mg</w:t>
      </w:r>
      <w:r>
        <w:rPr>
          <w:b/>
          <w:sz w:val="36"/>
          <w:szCs w:val="36"/>
        </w:rPr>
        <w:t xml:space="preserve"> in 1</w:t>
      </w:r>
      <w:r w:rsidR="00C22231">
        <w:rPr>
          <w:b/>
          <w:sz w:val="36"/>
          <w:szCs w:val="36"/>
        </w:rPr>
        <w:t xml:space="preserve"> </w:t>
      </w:r>
      <w:r w:rsidR="00256ECF" w:rsidRPr="00256ECF">
        <w:rPr>
          <w:b/>
          <w:sz w:val="36"/>
          <w:szCs w:val="36"/>
        </w:rPr>
        <w:t xml:space="preserve">mL </w:t>
      </w:r>
      <w:r>
        <w:rPr>
          <w:b/>
          <w:sz w:val="36"/>
          <w:szCs w:val="36"/>
        </w:rPr>
        <w:t xml:space="preserve">single use pre-filled pen, </w:t>
      </w:r>
      <w:r w:rsidR="00256ECF" w:rsidRPr="00256ECF">
        <w:rPr>
          <w:b/>
          <w:sz w:val="36"/>
          <w:szCs w:val="36"/>
        </w:rPr>
        <w:t xml:space="preserve">Repatha®, </w:t>
      </w:r>
    </w:p>
    <w:p w:rsidR="00B73E5B" w:rsidRPr="00502369" w:rsidRDefault="00256ECF" w:rsidP="00502369">
      <w:pPr>
        <w:ind w:left="720"/>
        <w:jc w:val="left"/>
        <w:rPr>
          <w:b/>
          <w:sz w:val="36"/>
          <w:szCs w:val="36"/>
        </w:rPr>
      </w:pPr>
      <w:r w:rsidRPr="00256ECF">
        <w:rPr>
          <w:b/>
          <w:sz w:val="36"/>
          <w:szCs w:val="36"/>
        </w:rPr>
        <w:t>Amgen</w:t>
      </w:r>
    </w:p>
    <w:p w:rsidR="00B50DB8" w:rsidRPr="001A7719" w:rsidRDefault="00B50DB8" w:rsidP="001A7719">
      <w:pPr>
        <w:pStyle w:val="Heading1"/>
        <w:keepNext/>
        <w:keepLines/>
        <w:widowControl/>
        <w:numPr>
          <w:ilvl w:val="0"/>
          <w:numId w:val="2"/>
        </w:numPr>
        <w:spacing w:before="240" w:after="120"/>
        <w:ind w:left="709" w:hanging="709"/>
        <w:jc w:val="left"/>
        <w:rPr>
          <w:rFonts w:asciiTheme="minorHAnsi" w:eastAsiaTheme="majorEastAsia" w:hAnsiTheme="minorHAnsi" w:cstheme="majorBidi"/>
          <w:caps w:val="0"/>
          <w:snapToGrid/>
          <w:szCs w:val="28"/>
        </w:rPr>
      </w:pPr>
      <w:bookmarkStart w:id="0" w:name="_Toc514248178"/>
      <w:r w:rsidRPr="001A7719">
        <w:rPr>
          <w:rFonts w:asciiTheme="minorHAnsi" w:eastAsiaTheme="majorEastAsia" w:hAnsiTheme="minorHAnsi" w:cstheme="majorBidi"/>
          <w:caps w:val="0"/>
          <w:snapToGrid/>
          <w:szCs w:val="28"/>
        </w:rPr>
        <w:t>Purpose of Application</w:t>
      </w:r>
      <w:bookmarkEnd w:id="0"/>
    </w:p>
    <w:p w:rsidR="00E2165D" w:rsidRPr="00E2165D" w:rsidRDefault="00E2165D" w:rsidP="00DB3FAF">
      <w:pPr>
        <w:pStyle w:val="ListParagraph"/>
        <w:numPr>
          <w:ilvl w:val="1"/>
          <w:numId w:val="2"/>
        </w:numPr>
      </w:pPr>
      <w:r w:rsidRPr="00E2165D">
        <w:t>The current resubmission requested a Section 85 (Authority Required) PBS listing for evolocumab to include the treatment of non-familial hypercholesterolaemia</w:t>
      </w:r>
      <w:r w:rsidR="00C9557F">
        <w:t xml:space="preserve"> </w:t>
      </w:r>
      <w:r w:rsidRPr="00E2165D">
        <w:t>with atherosclerotic disease.</w:t>
      </w:r>
      <w:r>
        <w:t xml:space="preserve"> </w:t>
      </w:r>
      <w:r w:rsidRPr="00E2165D">
        <w:t>The PBAC</w:t>
      </w:r>
      <w:r>
        <w:t xml:space="preserve"> has previously considered five</w:t>
      </w:r>
      <w:r w:rsidRPr="00E2165D">
        <w:t xml:space="preserve"> submissions for evolocumab at the March 2015, Mar</w:t>
      </w:r>
      <w:r>
        <w:t xml:space="preserve">ch 2016, </w:t>
      </w:r>
      <w:r w:rsidRPr="00E2165D">
        <w:t>July 2017 (minor submission)</w:t>
      </w:r>
      <w:r>
        <w:t>, November 2017 and March 2018 (minor submission)</w:t>
      </w:r>
      <w:r w:rsidRPr="00E2165D">
        <w:t xml:space="preserve"> meetings. </w:t>
      </w:r>
    </w:p>
    <w:p w:rsidR="00F019DF" w:rsidRDefault="003C7549" w:rsidP="00DB3FAF">
      <w:pPr>
        <w:pStyle w:val="ListParagraph"/>
        <w:numPr>
          <w:ilvl w:val="1"/>
          <w:numId w:val="2"/>
        </w:numPr>
      </w:pPr>
      <w:r w:rsidRPr="003C7549">
        <w:t>Listing was requested on a cost-effectiveness basis compared to ezetimibe and placebo.</w:t>
      </w:r>
    </w:p>
    <w:p w:rsidR="00746546" w:rsidRPr="00746546" w:rsidRDefault="00746546" w:rsidP="00D85A72">
      <w:pPr>
        <w:pStyle w:val="Caption"/>
        <w:keepNext/>
        <w:keepLines/>
        <w:spacing w:after="60"/>
        <w:rPr>
          <w:rFonts w:ascii="Arial Narrow" w:hAnsi="Arial Narrow"/>
          <w:color w:val="auto"/>
          <w:sz w:val="20"/>
          <w:szCs w:val="20"/>
        </w:rPr>
      </w:pPr>
      <w:r w:rsidRPr="00746546">
        <w:rPr>
          <w:rFonts w:ascii="Arial Narrow" w:hAnsi="Arial Narrow"/>
          <w:color w:val="auto"/>
          <w:sz w:val="20"/>
          <w:szCs w:val="20"/>
        </w:rPr>
        <w:t xml:space="preserve">Table </w:t>
      </w:r>
      <w:r w:rsidR="0046755B">
        <w:rPr>
          <w:rFonts w:ascii="Arial Narrow" w:hAnsi="Arial Narrow"/>
          <w:noProof/>
          <w:color w:val="auto"/>
          <w:sz w:val="20"/>
          <w:szCs w:val="20"/>
        </w:rPr>
        <w:t>1</w:t>
      </w:r>
      <w:r w:rsidRPr="00746546">
        <w:rPr>
          <w:rFonts w:ascii="Arial Narrow" w:hAnsi="Arial Narrow"/>
          <w:color w:val="auto"/>
          <w:sz w:val="20"/>
          <w:szCs w:val="20"/>
        </w:rPr>
        <w:t>: Key components of the clinical issue addressed in the resubmission</w:t>
      </w:r>
    </w:p>
    <w:tbl>
      <w:tblPr>
        <w:tblStyle w:val="TableGrid"/>
        <w:tblW w:w="0" w:type="auto"/>
        <w:tblInd w:w="108" w:type="dxa"/>
        <w:tblLook w:val="04A0" w:firstRow="1" w:lastRow="0" w:firstColumn="1" w:lastColumn="0" w:noHBand="0" w:noVBand="1"/>
        <w:tblCaption w:val="Table 1: Key components of the clinical issue addressed in the resubmission"/>
      </w:tblPr>
      <w:tblGrid>
        <w:gridCol w:w="1588"/>
        <w:gridCol w:w="7484"/>
      </w:tblGrid>
      <w:tr w:rsidR="00F019DF" w:rsidRPr="00C27EBB" w:rsidTr="0000073B">
        <w:trPr>
          <w:cantSplit/>
          <w:tblHeader/>
        </w:trPr>
        <w:tc>
          <w:tcPr>
            <w:tcW w:w="1588" w:type="dxa"/>
            <w:shd w:val="clear" w:color="auto" w:fill="auto"/>
          </w:tcPr>
          <w:p w:rsidR="00F019DF" w:rsidRPr="0093095E" w:rsidRDefault="00F019DF" w:rsidP="00D85A72">
            <w:pPr>
              <w:pStyle w:val="TableText0"/>
              <w:keepNext w:val="0"/>
              <w:keepLines/>
              <w:widowControl w:val="0"/>
              <w:spacing w:before="0" w:after="0"/>
              <w:rPr>
                <w:b/>
              </w:rPr>
            </w:pPr>
            <w:r w:rsidRPr="0093095E">
              <w:rPr>
                <w:b/>
              </w:rPr>
              <w:t>Component</w:t>
            </w:r>
          </w:p>
        </w:tc>
        <w:tc>
          <w:tcPr>
            <w:tcW w:w="7484" w:type="dxa"/>
            <w:shd w:val="clear" w:color="auto" w:fill="auto"/>
          </w:tcPr>
          <w:p w:rsidR="00F019DF" w:rsidRPr="0093095E" w:rsidRDefault="00F019DF" w:rsidP="00D85A72">
            <w:pPr>
              <w:pStyle w:val="TableText0"/>
              <w:keepNext w:val="0"/>
              <w:keepLines/>
              <w:widowControl w:val="0"/>
              <w:spacing w:before="0" w:after="0"/>
              <w:rPr>
                <w:b/>
              </w:rPr>
            </w:pPr>
            <w:r w:rsidRPr="0093095E">
              <w:rPr>
                <w:b/>
              </w:rPr>
              <w:t>Description</w:t>
            </w:r>
          </w:p>
        </w:tc>
      </w:tr>
      <w:tr w:rsidR="00F019DF" w:rsidRPr="00C27EBB" w:rsidTr="0000073B">
        <w:trPr>
          <w:cantSplit/>
        </w:trPr>
        <w:tc>
          <w:tcPr>
            <w:tcW w:w="1588" w:type="dxa"/>
            <w:vAlign w:val="center"/>
          </w:tcPr>
          <w:p w:rsidR="00F019DF" w:rsidRPr="00C27EBB" w:rsidRDefault="00F019DF" w:rsidP="00D85A72">
            <w:pPr>
              <w:pStyle w:val="TableText0"/>
              <w:keepNext w:val="0"/>
              <w:keepLines/>
              <w:widowControl w:val="0"/>
              <w:spacing w:before="0" w:after="0"/>
            </w:pPr>
            <w:r w:rsidRPr="00C27EBB">
              <w:t>Population</w:t>
            </w:r>
          </w:p>
        </w:tc>
        <w:tc>
          <w:tcPr>
            <w:tcW w:w="7484" w:type="dxa"/>
          </w:tcPr>
          <w:p w:rsidR="00F019DF" w:rsidRPr="00BF2DC3" w:rsidRDefault="00F019DF" w:rsidP="00D85A72">
            <w:pPr>
              <w:pStyle w:val="TableText0"/>
              <w:keepNext w:val="0"/>
              <w:keepLines/>
              <w:widowControl w:val="0"/>
              <w:spacing w:before="0" w:after="0"/>
            </w:pPr>
            <w:r>
              <w:t xml:space="preserve">Patients with non-familial hypercholesterolaemia with </w:t>
            </w:r>
            <w:r w:rsidRPr="00BF2DC3">
              <w:t>atherosclerotic cardiovascular disease</w:t>
            </w:r>
            <w:r>
              <w:t xml:space="preserve"> </w:t>
            </w:r>
            <w:r w:rsidRPr="00BF2DC3">
              <w:t>who have not achieve</w:t>
            </w:r>
            <w:r>
              <w:t>d target LDL levels</w:t>
            </w:r>
            <w:r w:rsidRPr="00BF2DC3">
              <w:t xml:space="preserve"> despite treatment with maximal tolerated dose of a stat</w:t>
            </w:r>
            <w:r>
              <w:t>in or who are statin-intolerant</w:t>
            </w:r>
            <w:r w:rsidR="004B0BCE">
              <w:t>.</w:t>
            </w:r>
          </w:p>
        </w:tc>
      </w:tr>
      <w:tr w:rsidR="00F019DF" w:rsidRPr="00C27EBB" w:rsidTr="0000073B">
        <w:trPr>
          <w:cantSplit/>
        </w:trPr>
        <w:tc>
          <w:tcPr>
            <w:tcW w:w="1588" w:type="dxa"/>
            <w:vAlign w:val="center"/>
          </w:tcPr>
          <w:p w:rsidR="00F019DF" w:rsidRPr="00C27EBB" w:rsidRDefault="00F019DF" w:rsidP="00D85A72">
            <w:pPr>
              <w:pStyle w:val="TableText0"/>
              <w:keepNext w:val="0"/>
              <w:keepLines/>
              <w:widowControl w:val="0"/>
              <w:spacing w:before="0" w:after="0"/>
              <w:rPr>
                <w:rFonts w:ascii="Times" w:eastAsia="Times New Roman" w:hAnsi="Times" w:cs="Times New Roman"/>
              </w:rPr>
            </w:pPr>
            <w:r w:rsidRPr="00C27EBB">
              <w:t>Intervention</w:t>
            </w:r>
          </w:p>
        </w:tc>
        <w:tc>
          <w:tcPr>
            <w:tcW w:w="7484" w:type="dxa"/>
          </w:tcPr>
          <w:p w:rsidR="00F019DF" w:rsidRPr="00C27EBB" w:rsidRDefault="00F019DF" w:rsidP="00D85A72">
            <w:pPr>
              <w:pStyle w:val="TableText0"/>
              <w:keepNext w:val="0"/>
              <w:keepLines/>
              <w:widowControl w:val="0"/>
              <w:spacing w:before="0" w:after="0"/>
              <w:rPr>
                <w:rFonts w:ascii="Times" w:eastAsia="Times New Roman" w:hAnsi="Times" w:cs="Times New Roman"/>
              </w:rPr>
            </w:pPr>
            <w:r>
              <w:t>Evolocumab 140 mg subcutaneous injection every fortnight or evolocumab 420 mg subcutaneous injection every month</w:t>
            </w:r>
            <w:r w:rsidR="004B0BCE">
              <w:t>.</w:t>
            </w:r>
            <w:r>
              <w:t xml:space="preserve"> </w:t>
            </w:r>
          </w:p>
        </w:tc>
      </w:tr>
      <w:tr w:rsidR="00F019DF" w:rsidRPr="00C27EBB" w:rsidTr="0000073B">
        <w:trPr>
          <w:cantSplit/>
        </w:trPr>
        <w:tc>
          <w:tcPr>
            <w:tcW w:w="1588" w:type="dxa"/>
            <w:vAlign w:val="center"/>
          </w:tcPr>
          <w:p w:rsidR="00F019DF" w:rsidRPr="00C27EBB" w:rsidRDefault="00F019DF" w:rsidP="00D85A72">
            <w:pPr>
              <w:pStyle w:val="TableText0"/>
              <w:keepNext w:val="0"/>
              <w:keepLines/>
              <w:widowControl w:val="0"/>
              <w:spacing w:before="0" w:after="0"/>
              <w:rPr>
                <w:rFonts w:ascii="Times" w:eastAsia="Times New Roman" w:hAnsi="Times" w:cs="Times New Roman"/>
              </w:rPr>
            </w:pPr>
            <w:r w:rsidRPr="00C27EBB">
              <w:t>Comparator</w:t>
            </w:r>
          </w:p>
        </w:tc>
        <w:tc>
          <w:tcPr>
            <w:tcW w:w="7484" w:type="dxa"/>
          </w:tcPr>
          <w:p w:rsidR="00F019DF" w:rsidRPr="00861A7F" w:rsidRDefault="00F019DF" w:rsidP="00D85A72">
            <w:pPr>
              <w:pStyle w:val="TableText0"/>
              <w:keepNext w:val="0"/>
              <w:keepLines/>
              <w:widowControl w:val="0"/>
              <w:spacing w:before="0" w:after="0"/>
              <w:rPr>
                <w:rFonts w:eastAsia="Times New Roman" w:cs="Arial"/>
              </w:rPr>
            </w:pPr>
            <w:r w:rsidRPr="00861A7F">
              <w:rPr>
                <w:rFonts w:eastAsia="Times New Roman" w:cs="Arial"/>
              </w:rPr>
              <w:t>Ezetimi</w:t>
            </w:r>
            <w:r>
              <w:rPr>
                <w:rFonts w:eastAsia="Times New Roman" w:cs="Arial"/>
              </w:rPr>
              <w:t>be 10 mg oral tablet once daily,</w:t>
            </w:r>
            <w:r w:rsidRPr="00861A7F">
              <w:rPr>
                <w:rFonts w:eastAsia="Times New Roman" w:cs="Arial"/>
              </w:rPr>
              <w:t xml:space="preserve"> placebo</w:t>
            </w:r>
            <w:r>
              <w:rPr>
                <w:rFonts w:eastAsia="Times New Roman" w:cs="Arial"/>
              </w:rPr>
              <w:t xml:space="preserve">, </w:t>
            </w:r>
            <w:proofErr w:type="spellStart"/>
            <w:r>
              <w:rPr>
                <w:rFonts w:eastAsia="Times New Roman" w:cs="Arial"/>
              </w:rPr>
              <w:t>alirocumab</w:t>
            </w:r>
            <w:proofErr w:type="spellEnd"/>
            <w:r>
              <w:rPr>
                <w:rFonts w:eastAsia="Times New Roman" w:cs="Arial"/>
              </w:rPr>
              <w:t xml:space="preserve"> 75 to 150 mg subcutaneous injection every fortnight or </w:t>
            </w:r>
            <w:proofErr w:type="spellStart"/>
            <w:r>
              <w:rPr>
                <w:rFonts w:eastAsia="Times New Roman" w:cs="Arial"/>
              </w:rPr>
              <w:t>alirocumab</w:t>
            </w:r>
            <w:proofErr w:type="spellEnd"/>
            <w:r>
              <w:rPr>
                <w:rFonts w:eastAsia="Times New Roman" w:cs="Arial"/>
              </w:rPr>
              <w:t xml:space="preserve"> 300 mg subcutaneous injection every month</w:t>
            </w:r>
            <w:r w:rsidR="004B0BCE">
              <w:rPr>
                <w:rFonts w:eastAsia="Times New Roman" w:cs="Arial"/>
              </w:rPr>
              <w:t>.</w:t>
            </w:r>
          </w:p>
        </w:tc>
      </w:tr>
      <w:tr w:rsidR="00F019DF" w:rsidRPr="00C27EBB" w:rsidTr="0000073B">
        <w:trPr>
          <w:cantSplit/>
        </w:trPr>
        <w:tc>
          <w:tcPr>
            <w:tcW w:w="1588" w:type="dxa"/>
            <w:vAlign w:val="center"/>
          </w:tcPr>
          <w:p w:rsidR="00F019DF" w:rsidRPr="00C27EBB" w:rsidRDefault="00F019DF" w:rsidP="00D85A72">
            <w:pPr>
              <w:pStyle w:val="TableText0"/>
              <w:keepNext w:val="0"/>
              <w:keepLines/>
              <w:widowControl w:val="0"/>
              <w:spacing w:before="0" w:after="0"/>
              <w:rPr>
                <w:rFonts w:ascii="Times" w:eastAsia="Times New Roman" w:hAnsi="Times" w:cs="Times New Roman"/>
              </w:rPr>
            </w:pPr>
            <w:r w:rsidRPr="00C27EBB">
              <w:t>Outcomes</w:t>
            </w:r>
          </w:p>
        </w:tc>
        <w:tc>
          <w:tcPr>
            <w:tcW w:w="7484" w:type="dxa"/>
          </w:tcPr>
          <w:p w:rsidR="00F019DF" w:rsidRPr="00CE3B53" w:rsidRDefault="00F019DF" w:rsidP="00D85A72">
            <w:pPr>
              <w:pStyle w:val="TableText0"/>
              <w:keepNext w:val="0"/>
              <w:keepLines/>
              <w:widowControl w:val="0"/>
              <w:spacing w:before="0" w:after="0"/>
              <w:rPr>
                <w:rFonts w:eastAsia="Times New Roman" w:cs="Times New Roman"/>
              </w:rPr>
            </w:pPr>
            <w:r>
              <w:rPr>
                <w:rFonts w:eastAsia="Times New Roman" w:cs="Times New Roman"/>
              </w:rPr>
              <w:t>Reduction in LDL</w:t>
            </w:r>
            <w:r w:rsidRPr="00CE3B53">
              <w:rPr>
                <w:rFonts w:eastAsia="Times New Roman" w:cs="Times New Roman"/>
              </w:rPr>
              <w:t xml:space="preserve"> </w:t>
            </w:r>
            <w:r>
              <w:rPr>
                <w:rFonts w:eastAsia="Times New Roman" w:cs="Times New Roman"/>
              </w:rPr>
              <w:t>leading to a reduction in major cardiovascular</w:t>
            </w:r>
            <w:r w:rsidRPr="00CE3B53">
              <w:rPr>
                <w:rFonts w:eastAsia="Times New Roman" w:cs="Times New Roman"/>
              </w:rPr>
              <w:t xml:space="preserve"> events</w:t>
            </w:r>
            <w:r>
              <w:rPr>
                <w:rFonts w:eastAsia="Times New Roman" w:cs="Times New Roman"/>
              </w:rPr>
              <w:t xml:space="preserve"> (e.g. cardiovascular death, myocardial infarction, stroke)</w:t>
            </w:r>
            <w:r w:rsidR="004B0BCE">
              <w:rPr>
                <w:rFonts w:eastAsia="Times New Roman" w:cs="Times New Roman"/>
              </w:rPr>
              <w:t>.</w:t>
            </w:r>
          </w:p>
        </w:tc>
      </w:tr>
      <w:tr w:rsidR="00F019DF" w:rsidRPr="00C27EBB" w:rsidTr="0000073B">
        <w:trPr>
          <w:cantSplit/>
        </w:trPr>
        <w:tc>
          <w:tcPr>
            <w:tcW w:w="1588" w:type="dxa"/>
            <w:vAlign w:val="center"/>
          </w:tcPr>
          <w:p w:rsidR="00F019DF" w:rsidRPr="00C27EBB" w:rsidRDefault="00F019DF" w:rsidP="00D85A72">
            <w:pPr>
              <w:pStyle w:val="TableText0"/>
              <w:keepNext w:val="0"/>
              <w:keepLines/>
              <w:widowControl w:val="0"/>
              <w:spacing w:before="0" w:after="0"/>
              <w:rPr>
                <w:rFonts w:ascii="Times" w:eastAsia="Times New Roman" w:hAnsi="Times" w:cs="Times New Roman"/>
              </w:rPr>
            </w:pPr>
            <w:r w:rsidRPr="00C27EBB">
              <w:t>Clinical claim</w:t>
            </w:r>
          </w:p>
        </w:tc>
        <w:tc>
          <w:tcPr>
            <w:tcW w:w="7484" w:type="dxa"/>
          </w:tcPr>
          <w:p w:rsidR="00F019DF" w:rsidRDefault="00F019DF" w:rsidP="00D85A72">
            <w:pPr>
              <w:pStyle w:val="TableText0"/>
              <w:keepNext w:val="0"/>
              <w:keepLines/>
              <w:widowControl w:val="0"/>
              <w:spacing w:before="0" w:after="0"/>
            </w:pPr>
            <w:r>
              <w:t xml:space="preserve">Evolocumab </w:t>
            </w:r>
            <w:r w:rsidRPr="00244217">
              <w:t xml:space="preserve">is superior in </w:t>
            </w:r>
            <w:r>
              <w:t xml:space="preserve">terms of efficacy and similar in terms of safety compared to ezetimibe, </w:t>
            </w:r>
          </w:p>
          <w:p w:rsidR="00F019DF" w:rsidRDefault="00F019DF" w:rsidP="00D85A72">
            <w:pPr>
              <w:pStyle w:val="TableText0"/>
              <w:keepNext w:val="0"/>
              <w:keepLines/>
              <w:widowControl w:val="0"/>
              <w:spacing w:before="0" w:after="0"/>
            </w:pPr>
            <w:r>
              <w:t>Evolocumab is superior in terms of efficacy and inferior in terms of safety compared to placebo,</w:t>
            </w:r>
          </w:p>
          <w:p w:rsidR="00F019DF" w:rsidRPr="004B0BCE" w:rsidRDefault="00F019DF" w:rsidP="00D85A72">
            <w:pPr>
              <w:pStyle w:val="TableText0"/>
              <w:keepLines/>
              <w:spacing w:before="0" w:after="0"/>
            </w:pPr>
            <w:r>
              <w:t xml:space="preserve">No clinical claim was made for the comparison of evolocumab and </w:t>
            </w:r>
            <w:proofErr w:type="spellStart"/>
            <w:r>
              <w:t>alirocumab</w:t>
            </w:r>
            <w:r>
              <w:rPr>
                <w:vertAlign w:val="superscript"/>
              </w:rPr>
              <w:t>a</w:t>
            </w:r>
            <w:proofErr w:type="spellEnd"/>
            <w:r w:rsidR="004B0BCE">
              <w:t>.</w:t>
            </w:r>
          </w:p>
        </w:tc>
      </w:tr>
    </w:tbl>
    <w:p w:rsidR="00F019DF" w:rsidRDefault="00F019DF" w:rsidP="00D85A72">
      <w:pPr>
        <w:pStyle w:val="TableFooter"/>
        <w:keepLines/>
      </w:pPr>
      <w:r>
        <w:t>Source: Table 1.1.1 (p 13) of the resubmission</w:t>
      </w:r>
    </w:p>
    <w:p w:rsidR="00F019DF" w:rsidRPr="00C050BB" w:rsidRDefault="00F019DF" w:rsidP="00D85A72">
      <w:pPr>
        <w:pStyle w:val="TableFooter"/>
        <w:keepLines/>
      </w:pPr>
      <w:proofErr w:type="spellStart"/>
      <w:r>
        <w:rPr>
          <w:vertAlign w:val="superscript"/>
        </w:rPr>
        <w:t>a</w:t>
      </w:r>
      <w:proofErr w:type="spellEnd"/>
      <w:r>
        <w:rPr>
          <w:vertAlign w:val="superscript"/>
        </w:rPr>
        <w:t xml:space="preserve"> </w:t>
      </w:r>
      <w:r>
        <w:t>The sponsor has previously claimed that e</w:t>
      </w:r>
      <w:r w:rsidRPr="00C050BB">
        <w:t>volocumab is at least non-inferior in terms of efficacy</w:t>
      </w:r>
      <w:r>
        <w:t xml:space="preserve"> (LDL outcomes)</w:t>
      </w:r>
      <w:r w:rsidRPr="00C050BB">
        <w:t xml:space="preserve"> and similar in terms of safety compared to high dose (150 mg fortnightly) </w:t>
      </w:r>
      <w:proofErr w:type="spellStart"/>
      <w:r w:rsidRPr="00C050BB">
        <w:t>alirocumab</w:t>
      </w:r>
      <w:proofErr w:type="spellEnd"/>
      <w:r>
        <w:t xml:space="preserve"> (November 2017 Evolocumab Public Summary Document)</w:t>
      </w:r>
      <w:r w:rsidRPr="00C050BB">
        <w:t>.</w:t>
      </w:r>
    </w:p>
    <w:p w:rsidR="00B60939" w:rsidRDefault="00B50DB8" w:rsidP="001A7719">
      <w:pPr>
        <w:pStyle w:val="Heading1"/>
        <w:keepNext/>
        <w:keepLines/>
        <w:widowControl/>
        <w:numPr>
          <w:ilvl w:val="0"/>
          <w:numId w:val="2"/>
        </w:numPr>
        <w:spacing w:before="240" w:after="120"/>
        <w:ind w:left="709" w:hanging="709"/>
        <w:jc w:val="left"/>
        <w:rPr>
          <w:rFonts w:asciiTheme="minorHAnsi" w:eastAsiaTheme="majorEastAsia" w:hAnsiTheme="minorHAnsi" w:cstheme="majorBidi"/>
          <w:caps w:val="0"/>
          <w:snapToGrid/>
          <w:szCs w:val="28"/>
        </w:rPr>
      </w:pPr>
      <w:bookmarkStart w:id="1" w:name="_Toc514248179"/>
      <w:r w:rsidRPr="001A7719">
        <w:rPr>
          <w:rFonts w:asciiTheme="minorHAnsi" w:eastAsiaTheme="majorEastAsia" w:hAnsiTheme="minorHAnsi" w:cstheme="majorBidi"/>
          <w:caps w:val="0"/>
          <w:snapToGrid/>
          <w:szCs w:val="28"/>
        </w:rPr>
        <w:t>Requested listing</w:t>
      </w:r>
      <w:bookmarkEnd w:id="1"/>
    </w:p>
    <w:p w:rsidR="00C9557F" w:rsidRDefault="00C9557F" w:rsidP="00E15BE0">
      <w:pPr>
        <w:pStyle w:val="ListParagraph"/>
        <w:widowControl/>
        <w:numPr>
          <w:ilvl w:val="1"/>
          <w:numId w:val="2"/>
        </w:numPr>
        <w:spacing w:after="120"/>
        <w:rPr>
          <w:rFonts w:asciiTheme="minorHAnsi" w:eastAsiaTheme="minorHAnsi" w:hAnsiTheme="minorHAnsi" w:cstheme="minorBidi"/>
          <w:snapToGrid/>
        </w:rPr>
      </w:pPr>
      <w:r>
        <w:rPr>
          <w:rFonts w:asciiTheme="minorHAnsi" w:eastAsiaTheme="minorHAnsi" w:hAnsiTheme="minorHAnsi" w:cstheme="minorBidi"/>
          <w:snapToGrid/>
        </w:rPr>
        <w:t xml:space="preserve">The </w:t>
      </w:r>
      <w:r w:rsidRPr="001B2BBC">
        <w:rPr>
          <w:rFonts w:asciiTheme="minorHAnsi" w:eastAsiaTheme="minorHAnsi" w:hAnsiTheme="minorHAnsi" w:cstheme="minorBidi"/>
          <w:snapToGrid/>
        </w:rPr>
        <w:t xml:space="preserve">changes to the </w:t>
      </w:r>
      <w:r>
        <w:rPr>
          <w:rFonts w:asciiTheme="minorHAnsi" w:eastAsiaTheme="minorHAnsi" w:hAnsiTheme="minorHAnsi" w:cstheme="minorBidi"/>
          <w:snapToGrid/>
        </w:rPr>
        <w:t>proposed listing</w:t>
      </w:r>
      <w:r w:rsidR="00E15BE0">
        <w:rPr>
          <w:rFonts w:asciiTheme="minorHAnsi" w:eastAsiaTheme="minorHAnsi" w:hAnsiTheme="minorHAnsi" w:cstheme="minorBidi"/>
          <w:snapToGrid/>
        </w:rPr>
        <w:t xml:space="preserve"> from November 2017</w:t>
      </w:r>
      <w:r>
        <w:rPr>
          <w:rFonts w:asciiTheme="minorHAnsi" w:eastAsiaTheme="minorHAnsi" w:hAnsiTheme="minorHAnsi" w:cstheme="minorBidi"/>
          <w:snapToGrid/>
        </w:rPr>
        <w:t xml:space="preserve"> for the </w:t>
      </w:r>
      <w:r w:rsidR="00E15BE0" w:rsidRPr="00E15BE0">
        <w:rPr>
          <w:rFonts w:asciiTheme="minorHAnsi" w:eastAsiaTheme="minorHAnsi" w:hAnsiTheme="minorHAnsi" w:cstheme="minorBidi"/>
          <w:snapToGrid/>
        </w:rPr>
        <w:t xml:space="preserve">non-familial hypercholesterolaemia </w:t>
      </w:r>
      <w:r>
        <w:rPr>
          <w:rFonts w:asciiTheme="minorHAnsi" w:eastAsiaTheme="minorHAnsi" w:hAnsiTheme="minorHAnsi" w:cstheme="minorBidi"/>
          <w:snapToGrid/>
        </w:rPr>
        <w:t>population are highlighted below in grey; these changes relate to the criteria defining statin intolerance.</w:t>
      </w:r>
    </w:p>
    <w:tbl>
      <w:tblPr>
        <w:tblStyle w:val="PlainTable21"/>
        <w:tblW w:w="9236" w:type="dxa"/>
        <w:tblLook w:val="04A0" w:firstRow="1" w:lastRow="0" w:firstColumn="1" w:lastColumn="0" w:noHBand="0" w:noVBand="1"/>
        <w:tblCaption w:val="Requested listing for evolocumab"/>
      </w:tblPr>
      <w:tblGrid>
        <w:gridCol w:w="2126"/>
        <w:gridCol w:w="1422"/>
        <w:gridCol w:w="1242"/>
        <w:gridCol w:w="912"/>
        <w:gridCol w:w="1777"/>
        <w:gridCol w:w="1757"/>
      </w:tblGrid>
      <w:tr w:rsidR="00CF68CA" w:rsidRPr="00F94F85" w:rsidTr="00E119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bottom w:val="single" w:sz="4" w:space="0" w:color="auto"/>
            </w:tcBorders>
            <w:vAlign w:val="center"/>
          </w:tcPr>
          <w:p w:rsidR="00CF68CA" w:rsidRPr="00F94F85" w:rsidRDefault="00CF68CA" w:rsidP="00CF68CA">
            <w:pPr>
              <w:keepNext/>
              <w:spacing w:before="40" w:after="40"/>
              <w:jc w:val="left"/>
              <w:rPr>
                <w:rFonts w:ascii="Arial Narrow" w:eastAsia="Calibri" w:hAnsi="Arial Narrow"/>
                <w:b w:val="0"/>
                <w:bCs w:val="0"/>
                <w:sz w:val="20"/>
              </w:rPr>
            </w:pPr>
            <w:r w:rsidRPr="00F94F85">
              <w:rPr>
                <w:rFonts w:ascii="Arial Narrow" w:eastAsia="Calibri" w:hAnsi="Arial Narrow"/>
                <w:sz w:val="20"/>
              </w:rPr>
              <w:lastRenderedPageBreak/>
              <w:t>Name, restriction, manner of administration, form</w:t>
            </w:r>
          </w:p>
        </w:tc>
        <w:tc>
          <w:tcPr>
            <w:tcW w:w="1422" w:type="dxa"/>
            <w:tcBorders>
              <w:top w:val="single" w:sz="4" w:space="0" w:color="auto"/>
              <w:bottom w:val="single" w:sz="4" w:space="0" w:color="auto"/>
            </w:tcBorders>
            <w:vAlign w:val="center"/>
          </w:tcPr>
          <w:p w:rsidR="00CF68CA" w:rsidRPr="00F94F85" w:rsidRDefault="00CF68CA" w:rsidP="0000073B">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sidRPr="00F94F85">
              <w:rPr>
                <w:rFonts w:ascii="Arial Narrow" w:eastAsia="Calibri" w:hAnsi="Arial Narrow"/>
                <w:sz w:val="20"/>
              </w:rPr>
              <w:t>Maximum quantity (packs)</w:t>
            </w:r>
          </w:p>
        </w:tc>
        <w:tc>
          <w:tcPr>
            <w:tcW w:w="0" w:type="auto"/>
            <w:tcBorders>
              <w:top w:val="single" w:sz="4" w:space="0" w:color="auto"/>
              <w:bottom w:val="single" w:sz="4" w:space="0" w:color="auto"/>
            </w:tcBorders>
            <w:vAlign w:val="center"/>
          </w:tcPr>
          <w:p w:rsidR="00CF68CA" w:rsidRPr="00F94F85" w:rsidRDefault="00CF68CA" w:rsidP="0000073B">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sidRPr="00F94F85">
              <w:rPr>
                <w:rFonts w:ascii="Arial Narrow" w:eastAsia="Calibri" w:hAnsi="Arial Narrow"/>
                <w:sz w:val="20"/>
              </w:rPr>
              <w:t>Maximum quantity (units)</w:t>
            </w:r>
          </w:p>
        </w:tc>
        <w:tc>
          <w:tcPr>
            <w:tcW w:w="0" w:type="auto"/>
            <w:tcBorders>
              <w:top w:val="single" w:sz="4" w:space="0" w:color="auto"/>
              <w:bottom w:val="single" w:sz="4" w:space="0" w:color="auto"/>
            </w:tcBorders>
            <w:vAlign w:val="center"/>
          </w:tcPr>
          <w:p w:rsidR="00CF68CA" w:rsidRPr="00F94F85" w:rsidRDefault="00CF68CA" w:rsidP="0000073B">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sidRPr="00F94F85">
              <w:rPr>
                <w:rFonts w:ascii="Arial Narrow" w:eastAsia="Calibri" w:hAnsi="Arial Narrow"/>
                <w:sz w:val="20"/>
              </w:rPr>
              <w:t>No. of repeats</w:t>
            </w:r>
          </w:p>
        </w:tc>
        <w:tc>
          <w:tcPr>
            <w:tcW w:w="1777" w:type="dxa"/>
            <w:tcBorders>
              <w:top w:val="single" w:sz="4" w:space="0" w:color="auto"/>
              <w:bottom w:val="single" w:sz="4" w:space="0" w:color="auto"/>
            </w:tcBorders>
            <w:vAlign w:val="center"/>
          </w:tcPr>
          <w:p w:rsidR="00CF68CA" w:rsidRPr="00F94F85" w:rsidRDefault="00CF68CA" w:rsidP="0000073B">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Pr>
                <w:rFonts w:ascii="Arial Narrow" w:eastAsia="Calibri" w:hAnsi="Arial Narrow"/>
                <w:sz w:val="20"/>
              </w:rPr>
              <w:t>Published (Effective) D</w:t>
            </w:r>
            <w:r w:rsidRPr="00F94F85">
              <w:rPr>
                <w:rFonts w:ascii="Arial Narrow" w:eastAsia="Calibri" w:hAnsi="Arial Narrow"/>
                <w:sz w:val="20"/>
              </w:rPr>
              <w:t>ispensed price for maximum quantity</w:t>
            </w:r>
          </w:p>
        </w:tc>
        <w:tc>
          <w:tcPr>
            <w:tcW w:w="1757" w:type="dxa"/>
            <w:tcBorders>
              <w:top w:val="single" w:sz="4" w:space="0" w:color="auto"/>
              <w:bottom w:val="single" w:sz="4" w:space="0" w:color="auto"/>
            </w:tcBorders>
            <w:vAlign w:val="center"/>
          </w:tcPr>
          <w:p w:rsidR="00CF68CA" w:rsidRPr="00F94F85" w:rsidRDefault="00CF68CA" w:rsidP="0000073B">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sidRPr="00F94F85">
              <w:rPr>
                <w:rFonts w:ascii="Arial Narrow" w:eastAsia="Calibri" w:hAnsi="Arial Narrow"/>
                <w:sz w:val="20"/>
              </w:rPr>
              <w:t>Proprietary name and manufacturer</w:t>
            </w:r>
          </w:p>
        </w:tc>
      </w:tr>
      <w:tr w:rsidR="00CF68CA" w:rsidRPr="00F94F85" w:rsidTr="00CF68CA">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shd w:val="clear" w:color="auto" w:fill="auto"/>
          </w:tcPr>
          <w:p w:rsidR="00CF68CA" w:rsidRDefault="00CF68CA" w:rsidP="0000073B">
            <w:pPr>
              <w:pStyle w:val="Tabletext"/>
              <w:keepNext/>
              <w:rPr>
                <w:b w:val="0"/>
              </w:rPr>
            </w:pPr>
            <w:r>
              <w:rPr>
                <w:b w:val="0"/>
              </w:rPr>
              <w:t xml:space="preserve">Evolocumab, </w:t>
            </w:r>
            <w:r w:rsidRPr="006415A5">
              <w:rPr>
                <w:b w:val="0"/>
              </w:rPr>
              <w:t>140 mg/mL injection, 1 mL injection device</w:t>
            </w:r>
          </w:p>
        </w:tc>
        <w:tc>
          <w:tcPr>
            <w:tcW w:w="1422" w:type="dxa"/>
            <w:tcBorders>
              <w:top w:val="nil"/>
              <w:left w:val="nil"/>
              <w:bottom w:val="nil"/>
              <w:right w:val="nil"/>
            </w:tcBorders>
            <w:shd w:val="clear" w:color="auto" w:fill="auto"/>
            <w:vAlign w:val="center"/>
          </w:tcPr>
          <w:p w:rsidR="00CF68CA" w:rsidRDefault="00CF68CA" w:rsidP="0000073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2</w:t>
            </w:r>
          </w:p>
        </w:tc>
        <w:tc>
          <w:tcPr>
            <w:tcW w:w="0" w:type="auto"/>
            <w:tcBorders>
              <w:top w:val="nil"/>
              <w:left w:val="nil"/>
              <w:bottom w:val="nil"/>
              <w:right w:val="nil"/>
            </w:tcBorders>
            <w:shd w:val="clear" w:color="auto" w:fill="auto"/>
            <w:vAlign w:val="center"/>
          </w:tcPr>
          <w:p w:rsidR="00CF68CA" w:rsidRDefault="00CF68CA" w:rsidP="0000073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2</w:t>
            </w:r>
          </w:p>
        </w:tc>
        <w:tc>
          <w:tcPr>
            <w:tcW w:w="0" w:type="auto"/>
            <w:tcBorders>
              <w:top w:val="nil"/>
              <w:left w:val="nil"/>
              <w:bottom w:val="nil"/>
              <w:right w:val="nil"/>
            </w:tcBorders>
            <w:shd w:val="clear" w:color="auto" w:fill="auto"/>
            <w:vAlign w:val="center"/>
          </w:tcPr>
          <w:p w:rsidR="00CF68CA" w:rsidRPr="00F94F85" w:rsidRDefault="00CF68CA" w:rsidP="0000073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sidRPr="00F94F85">
              <w:rPr>
                <w:rFonts w:ascii="Arial Narrow" w:eastAsia="Calibri" w:hAnsi="Arial Narrow"/>
                <w:sz w:val="20"/>
              </w:rPr>
              <w:t>5</w:t>
            </w:r>
          </w:p>
        </w:tc>
        <w:tc>
          <w:tcPr>
            <w:tcW w:w="1777" w:type="dxa"/>
            <w:tcBorders>
              <w:top w:val="nil"/>
              <w:left w:val="nil"/>
              <w:bottom w:val="nil"/>
              <w:right w:val="nil"/>
            </w:tcBorders>
            <w:shd w:val="clear" w:color="auto" w:fill="auto"/>
            <w:vAlign w:val="center"/>
          </w:tcPr>
          <w:p w:rsidR="00CF68CA" w:rsidRPr="00D40FC0" w:rsidRDefault="00CF68CA" w:rsidP="0000073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sidRPr="00D40FC0">
              <w:rPr>
                <w:rFonts w:ascii="Arial Narrow" w:eastAsia="Calibri" w:hAnsi="Arial Narrow"/>
                <w:sz w:val="20"/>
              </w:rPr>
              <w:t>$</w:t>
            </w:r>
            <w:r w:rsidR="00495881">
              <w:rPr>
                <w:rFonts w:ascii="Arial Narrow" w:eastAsia="Calibri" w:hAnsi="Arial Narrow"/>
                <w:noProof/>
                <w:color w:val="000000"/>
                <w:sz w:val="20"/>
                <w:highlight w:val="black"/>
              </w:rPr>
              <w:t>''''''''''''''''</w:t>
            </w:r>
          </w:p>
          <w:p w:rsidR="00CF68CA" w:rsidRPr="00D40FC0" w:rsidRDefault="00CF68CA" w:rsidP="0000073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w:t>
            </w:r>
            <w:r w:rsidR="00495881">
              <w:rPr>
                <w:rFonts w:ascii="Arial Narrow" w:eastAsia="Calibri" w:hAnsi="Arial Narrow"/>
                <w:noProof/>
                <w:color w:val="000000"/>
                <w:sz w:val="20"/>
                <w:highlight w:val="black"/>
              </w:rPr>
              <w:t>''''''''''''''''</w:t>
            </w:r>
            <w:r w:rsidRPr="00D40FC0">
              <w:rPr>
                <w:rFonts w:ascii="Arial Narrow" w:eastAsia="Calibri" w:hAnsi="Arial Narrow"/>
                <w:sz w:val="20"/>
              </w:rPr>
              <w:t>)</w:t>
            </w:r>
          </w:p>
        </w:tc>
        <w:tc>
          <w:tcPr>
            <w:tcW w:w="1757" w:type="dxa"/>
            <w:tcBorders>
              <w:top w:val="nil"/>
              <w:left w:val="nil"/>
              <w:bottom w:val="nil"/>
              <w:right w:val="nil"/>
            </w:tcBorders>
            <w:shd w:val="clear" w:color="auto" w:fill="auto"/>
            <w:vAlign w:val="center"/>
          </w:tcPr>
          <w:p w:rsidR="00CF68CA" w:rsidRPr="00F94F85" w:rsidRDefault="00CF68CA" w:rsidP="0000073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proofErr w:type="spellStart"/>
            <w:r>
              <w:rPr>
                <w:rFonts w:ascii="Arial Narrow" w:eastAsia="Calibri" w:hAnsi="Arial Narrow"/>
                <w:sz w:val="20"/>
              </w:rPr>
              <w:t>Repatha</w:t>
            </w:r>
            <w:proofErr w:type="spellEnd"/>
            <w:r>
              <w:rPr>
                <w:rFonts w:ascii="Arial Narrow" w:eastAsia="Calibri" w:hAnsi="Arial Narrow"/>
                <w:sz w:val="20"/>
              </w:rPr>
              <w:t xml:space="preserve"> </w:t>
            </w:r>
            <w:proofErr w:type="spellStart"/>
            <w:r>
              <w:rPr>
                <w:rFonts w:ascii="Arial Narrow" w:eastAsia="Calibri" w:hAnsi="Arial Narrow"/>
                <w:sz w:val="20"/>
              </w:rPr>
              <w:t>Sureclick</w:t>
            </w:r>
            <w:proofErr w:type="spellEnd"/>
            <w:r w:rsidRPr="00F94F85">
              <w:rPr>
                <w:rFonts w:ascii="Arial Narrow" w:eastAsia="Calibri" w:hAnsi="Arial Narrow"/>
                <w:sz w:val="20"/>
                <w:vertAlign w:val="superscript"/>
              </w:rPr>
              <w:t>®</w:t>
            </w:r>
          </w:p>
          <w:p w:rsidR="00CF68CA" w:rsidRDefault="00CF68CA" w:rsidP="0000073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Amgen</w:t>
            </w:r>
          </w:p>
        </w:tc>
      </w:tr>
      <w:tr w:rsidR="00CF68CA" w:rsidRPr="00F94F85" w:rsidTr="00CF68CA">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shd w:val="clear" w:color="auto" w:fill="auto"/>
          </w:tcPr>
          <w:p w:rsidR="00CF68CA" w:rsidRPr="00F94F85" w:rsidRDefault="00CF68CA" w:rsidP="0000073B">
            <w:pPr>
              <w:keepNext/>
              <w:spacing w:before="40" w:after="40"/>
              <w:rPr>
                <w:rFonts w:ascii="Arial Narrow" w:eastAsia="Calibri" w:hAnsi="Arial Narrow"/>
                <w:b w:val="0"/>
                <w:bCs w:val="0"/>
                <w:sz w:val="20"/>
              </w:rPr>
            </w:pPr>
            <w:r>
              <w:rPr>
                <w:rFonts w:ascii="Arial Narrow" w:eastAsia="Calibri" w:hAnsi="Arial Narrow"/>
                <w:b w:val="0"/>
                <w:sz w:val="20"/>
              </w:rPr>
              <w:t xml:space="preserve">Evolocumab, </w:t>
            </w:r>
            <w:r w:rsidRPr="006415A5">
              <w:rPr>
                <w:rFonts w:ascii="Arial Narrow" w:eastAsia="Calibri" w:hAnsi="Arial Narrow"/>
                <w:b w:val="0"/>
                <w:sz w:val="20"/>
              </w:rPr>
              <w:t>120 mg/mL injection, 3.5 mL injection device</w:t>
            </w:r>
          </w:p>
        </w:tc>
        <w:tc>
          <w:tcPr>
            <w:tcW w:w="1422" w:type="dxa"/>
            <w:tcBorders>
              <w:top w:val="nil"/>
              <w:left w:val="nil"/>
              <w:bottom w:val="nil"/>
              <w:right w:val="nil"/>
            </w:tcBorders>
            <w:shd w:val="clear" w:color="auto" w:fill="auto"/>
            <w:vAlign w:val="center"/>
          </w:tcPr>
          <w:p w:rsidR="00CF68CA" w:rsidRPr="00F94F85" w:rsidRDefault="00CF68CA" w:rsidP="0000073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sz w:val="20"/>
              </w:rPr>
            </w:pPr>
            <w:r w:rsidRPr="00F94F85">
              <w:rPr>
                <w:rFonts w:ascii="Arial Narrow" w:eastAsia="Calibri" w:hAnsi="Arial Narrow"/>
                <w:sz w:val="20"/>
              </w:rPr>
              <w:t>1</w:t>
            </w:r>
          </w:p>
        </w:tc>
        <w:tc>
          <w:tcPr>
            <w:tcW w:w="0" w:type="auto"/>
            <w:tcBorders>
              <w:top w:val="nil"/>
              <w:left w:val="nil"/>
              <w:bottom w:val="nil"/>
              <w:right w:val="nil"/>
            </w:tcBorders>
            <w:shd w:val="clear" w:color="auto" w:fill="auto"/>
            <w:vAlign w:val="center"/>
          </w:tcPr>
          <w:p w:rsidR="00CF68CA" w:rsidRPr="00F94F85" w:rsidRDefault="00CF68CA" w:rsidP="0000073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sz w:val="20"/>
              </w:rPr>
            </w:pPr>
            <w:r>
              <w:rPr>
                <w:rFonts w:ascii="Arial Narrow" w:eastAsia="Calibri" w:hAnsi="Arial Narrow"/>
                <w:sz w:val="20"/>
              </w:rPr>
              <w:t>1</w:t>
            </w:r>
          </w:p>
        </w:tc>
        <w:tc>
          <w:tcPr>
            <w:tcW w:w="0" w:type="auto"/>
            <w:tcBorders>
              <w:top w:val="nil"/>
              <w:left w:val="nil"/>
              <w:bottom w:val="nil"/>
              <w:right w:val="nil"/>
            </w:tcBorders>
            <w:shd w:val="clear" w:color="auto" w:fill="auto"/>
            <w:vAlign w:val="center"/>
          </w:tcPr>
          <w:p w:rsidR="00CF68CA" w:rsidRPr="00F94F85" w:rsidRDefault="00CF68CA" w:rsidP="0000073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sz w:val="20"/>
              </w:rPr>
            </w:pPr>
            <w:r w:rsidRPr="00F94F85">
              <w:rPr>
                <w:rFonts w:ascii="Arial Narrow" w:eastAsia="Calibri" w:hAnsi="Arial Narrow"/>
                <w:sz w:val="20"/>
              </w:rPr>
              <w:t>5</w:t>
            </w:r>
          </w:p>
        </w:tc>
        <w:tc>
          <w:tcPr>
            <w:tcW w:w="1777" w:type="dxa"/>
            <w:tcBorders>
              <w:top w:val="nil"/>
              <w:left w:val="nil"/>
              <w:bottom w:val="nil"/>
              <w:right w:val="nil"/>
            </w:tcBorders>
            <w:shd w:val="clear" w:color="auto" w:fill="auto"/>
            <w:vAlign w:val="center"/>
          </w:tcPr>
          <w:p w:rsidR="00CF68CA" w:rsidRPr="00D40FC0" w:rsidRDefault="00CF68CA" w:rsidP="0000073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rPr>
            </w:pPr>
            <w:r w:rsidRPr="00D40FC0">
              <w:rPr>
                <w:rFonts w:ascii="Arial Narrow" w:eastAsia="Calibri" w:hAnsi="Arial Narrow"/>
                <w:sz w:val="20"/>
              </w:rPr>
              <w:t>$</w:t>
            </w:r>
            <w:r w:rsidR="00495881">
              <w:rPr>
                <w:rFonts w:ascii="Arial Narrow" w:eastAsia="Calibri" w:hAnsi="Arial Narrow"/>
                <w:noProof/>
                <w:color w:val="000000"/>
                <w:sz w:val="20"/>
                <w:highlight w:val="black"/>
              </w:rPr>
              <w:t>''''''''''''''''''</w:t>
            </w:r>
          </w:p>
          <w:p w:rsidR="00CF68CA" w:rsidRPr="00D40FC0" w:rsidRDefault="00CF68CA" w:rsidP="0000073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rPr>
            </w:pPr>
            <w:r>
              <w:rPr>
                <w:rFonts w:ascii="Arial Narrow" w:eastAsia="Calibri" w:hAnsi="Arial Narrow"/>
                <w:sz w:val="20"/>
              </w:rPr>
              <w:t>($</w:t>
            </w:r>
            <w:r w:rsidR="00495881">
              <w:rPr>
                <w:rFonts w:ascii="Arial Narrow" w:eastAsia="Calibri" w:hAnsi="Arial Narrow"/>
                <w:noProof/>
                <w:color w:val="000000"/>
                <w:sz w:val="20"/>
                <w:highlight w:val="black"/>
              </w:rPr>
              <w:t>'''''''''''''''''</w:t>
            </w:r>
            <w:r w:rsidRPr="00D40FC0">
              <w:rPr>
                <w:rFonts w:ascii="Arial Narrow" w:eastAsia="Calibri" w:hAnsi="Arial Narrow"/>
                <w:sz w:val="20"/>
              </w:rPr>
              <w:t>)</w:t>
            </w:r>
          </w:p>
        </w:tc>
        <w:tc>
          <w:tcPr>
            <w:tcW w:w="1757" w:type="dxa"/>
            <w:tcBorders>
              <w:top w:val="nil"/>
              <w:left w:val="nil"/>
              <w:bottom w:val="nil"/>
              <w:right w:val="nil"/>
            </w:tcBorders>
            <w:shd w:val="clear" w:color="auto" w:fill="auto"/>
            <w:vAlign w:val="center"/>
          </w:tcPr>
          <w:p w:rsidR="00CF68CA" w:rsidRPr="00494204" w:rsidRDefault="00CF68CA" w:rsidP="0000073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rPr>
            </w:pPr>
            <w:proofErr w:type="spellStart"/>
            <w:r>
              <w:rPr>
                <w:rFonts w:ascii="Arial Narrow" w:eastAsia="Calibri" w:hAnsi="Arial Narrow"/>
                <w:sz w:val="20"/>
              </w:rPr>
              <w:t>Repatha</w:t>
            </w:r>
            <w:proofErr w:type="spellEnd"/>
            <w:r>
              <w:rPr>
                <w:rFonts w:ascii="Arial Narrow" w:eastAsia="Calibri" w:hAnsi="Arial Narrow"/>
                <w:sz w:val="20"/>
                <w:vertAlign w:val="superscript"/>
              </w:rPr>
              <w:t xml:space="preserve"> </w:t>
            </w:r>
            <w:r>
              <w:rPr>
                <w:rFonts w:ascii="Arial Narrow" w:eastAsia="Calibri" w:hAnsi="Arial Narrow"/>
                <w:sz w:val="20"/>
              </w:rPr>
              <w:t>Automated Mini-</w:t>
            </w:r>
            <w:proofErr w:type="spellStart"/>
            <w:r>
              <w:rPr>
                <w:rFonts w:ascii="Arial Narrow" w:eastAsia="Calibri" w:hAnsi="Arial Narrow"/>
                <w:sz w:val="20"/>
              </w:rPr>
              <w:t>Doser</w:t>
            </w:r>
            <w:proofErr w:type="spellEnd"/>
            <w:r w:rsidRPr="00F94F85">
              <w:rPr>
                <w:rFonts w:ascii="Arial Narrow" w:eastAsia="Calibri" w:hAnsi="Arial Narrow"/>
                <w:sz w:val="20"/>
                <w:vertAlign w:val="superscript"/>
              </w:rPr>
              <w:t>®</w:t>
            </w:r>
          </w:p>
          <w:p w:rsidR="00CF68CA" w:rsidRPr="00F94F85" w:rsidRDefault="00CF68CA" w:rsidP="0000073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sz w:val="20"/>
              </w:rPr>
            </w:pPr>
            <w:r>
              <w:rPr>
                <w:rFonts w:ascii="Arial Narrow" w:eastAsia="Calibri" w:hAnsi="Arial Narrow"/>
                <w:sz w:val="20"/>
              </w:rPr>
              <w:t>Amgen</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quested listing for evolocumab"/>
      </w:tblPr>
      <w:tblGrid>
        <w:gridCol w:w="2276"/>
        <w:gridCol w:w="6807"/>
      </w:tblGrid>
      <w:tr w:rsidR="00542C2D" w:rsidRPr="00A30A33" w:rsidTr="00D67920">
        <w:trPr>
          <w:trHeight w:val="20"/>
        </w:trPr>
        <w:tc>
          <w:tcPr>
            <w:tcW w:w="1253" w:type="pct"/>
            <w:tcBorders>
              <w:top w:val="single" w:sz="4" w:space="0" w:color="auto"/>
              <w:left w:val="single" w:sz="4" w:space="0" w:color="auto"/>
              <w:bottom w:val="single" w:sz="4" w:space="0" w:color="auto"/>
              <w:right w:val="single" w:sz="4" w:space="0" w:color="auto"/>
            </w:tcBorders>
            <w:hideMark/>
          </w:tcPr>
          <w:p w:rsidR="00542C2D" w:rsidRPr="00A30A33" w:rsidRDefault="00591957" w:rsidP="007370F5">
            <w:pPr>
              <w:pStyle w:val="Tabletext"/>
              <w:keepNext/>
              <w:keepLines/>
              <w:rPr>
                <w:lang w:eastAsia="en-AU"/>
              </w:rPr>
            </w:pPr>
            <w:r>
              <w:rPr>
                <w:lang w:eastAsia="en-AU"/>
              </w:rPr>
              <w:t>Category/Program:</w:t>
            </w:r>
          </w:p>
        </w:tc>
        <w:tc>
          <w:tcPr>
            <w:tcW w:w="3747" w:type="pct"/>
            <w:tcBorders>
              <w:top w:val="single" w:sz="4" w:space="0" w:color="auto"/>
              <w:left w:val="single" w:sz="4" w:space="0" w:color="auto"/>
              <w:bottom w:val="single" w:sz="4" w:space="0" w:color="auto"/>
              <w:right w:val="single" w:sz="4" w:space="0" w:color="auto"/>
            </w:tcBorders>
          </w:tcPr>
          <w:p w:rsidR="00542C2D" w:rsidRPr="00A30A33" w:rsidRDefault="00591957" w:rsidP="007370F5">
            <w:pPr>
              <w:pStyle w:val="Tabletext"/>
              <w:keepNext/>
              <w:keepLines/>
              <w:rPr>
                <w:lang w:eastAsia="en-AU"/>
              </w:rPr>
            </w:pPr>
            <w:r>
              <w:rPr>
                <w:lang w:eastAsia="en-AU"/>
              </w:rPr>
              <w:t>General Schedul</w:t>
            </w:r>
            <w:r w:rsidR="00CD37BC">
              <w:rPr>
                <w:lang w:eastAsia="en-AU"/>
              </w:rPr>
              <w:t>e</w:t>
            </w:r>
          </w:p>
        </w:tc>
      </w:tr>
      <w:tr w:rsidR="00542C2D" w:rsidRPr="00A30A33" w:rsidTr="00D67920">
        <w:trPr>
          <w:trHeight w:val="20"/>
        </w:trPr>
        <w:tc>
          <w:tcPr>
            <w:tcW w:w="1253" w:type="pct"/>
            <w:tcBorders>
              <w:top w:val="single" w:sz="4" w:space="0" w:color="auto"/>
              <w:left w:val="single" w:sz="4" w:space="0" w:color="auto"/>
              <w:bottom w:val="single" w:sz="4" w:space="0" w:color="auto"/>
              <w:right w:val="single" w:sz="4" w:space="0" w:color="auto"/>
            </w:tcBorders>
            <w:hideMark/>
          </w:tcPr>
          <w:p w:rsidR="00542C2D" w:rsidRPr="00A30A33" w:rsidRDefault="00591957" w:rsidP="007370F5">
            <w:pPr>
              <w:pStyle w:val="Tabletext"/>
              <w:keepNext/>
              <w:keepLines/>
              <w:rPr>
                <w:lang w:eastAsia="en-AU"/>
              </w:rPr>
            </w:pPr>
            <w:r>
              <w:rPr>
                <w:lang w:eastAsia="en-AU"/>
              </w:rPr>
              <w:t>PBS indication:</w:t>
            </w:r>
          </w:p>
        </w:tc>
        <w:tc>
          <w:tcPr>
            <w:tcW w:w="3747" w:type="pct"/>
            <w:tcBorders>
              <w:top w:val="single" w:sz="4" w:space="0" w:color="auto"/>
              <w:left w:val="single" w:sz="4" w:space="0" w:color="auto"/>
              <w:bottom w:val="single" w:sz="4" w:space="0" w:color="auto"/>
              <w:right w:val="single" w:sz="4" w:space="0" w:color="auto"/>
            </w:tcBorders>
          </w:tcPr>
          <w:p w:rsidR="00542C2D" w:rsidRPr="00A30A33" w:rsidRDefault="00CD37BC" w:rsidP="007370F5">
            <w:pPr>
              <w:pStyle w:val="Tabletext"/>
              <w:keepNext/>
              <w:keepLines/>
              <w:rPr>
                <w:lang w:eastAsia="en-AU"/>
              </w:rPr>
            </w:pPr>
            <w:r w:rsidRPr="00CD37BC">
              <w:rPr>
                <w:lang w:eastAsia="en-AU"/>
              </w:rPr>
              <w:t>Hypercholesterolaemia</w:t>
            </w:r>
          </w:p>
        </w:tc>
      </w:tr>
      <w:tr w:rsidR="00542C2D" w:rsidRPr="00A30A33" w:rsidTr="00D67920">
        <w:trPr>
          <w:trHeight w:val="20"/>
        </w:trPr>
        <w:tc>
          <w:tcPr>
            <w:tcW w:w="1253" w:type="pct"/>
            <w:tcBorders>
              <w:top w:val="single" w:sz="4" w:space="0" w:color="auto"/>
              <w:left w:val="single" w:sz="4" w:space="0" w:color="auto"/>
              <w:bottom w:val="single" w:sz="4" w:space="0" w:color="auto"/>
              <w:right w:val="single" w:sz="4" w:space="0" w:color="auto"/>
            </w:tcBorders>
            <w:hideMark/>
          </w:tcPr>
          <w:p w:rsidR="00542C2D" w:rsidRPr="00A30A33" w:rsidRDefault="00542C2D" w:rsidP="007370F5">
            <w:pPr>
              <w:pStyle w:val="Tabletext"/>
              <w:keepNext/>
              <w:keepLines/>
              <w:rPr>
                <w:lang w:eastAsia="en-AU"/>
              </w:rPr>
            </w:pPr>
            <w:r w:rsidRPr="00A30A33">
              <w:rPr>
                <w:lang w:eastAsia="en-AU"/>
              </w:rPr>
              <w:t>Restriction</w:t>
            </w:r>
            <w:r w:rsidR="00591957">
              <w:rPr>
                <w:lang w:eastAsia="en-AU"/>
              </w:rPr>
              <w:t>:</w:t>
            </w:r>
          </w:p>
        </w:tc>
        <w:tc>
          <w:tcPr>
            <w:tcW w:w="3747" w:type="pct"/>
            <w:tcBorders>
              <w:top w:val="single" w:sz="4" w:space="0" w:color="auto"/>
              <w:left w:val="single" w:sz="4" w:space="0" w:color="auto"/>
              <w:bottom w:val="single" w:sz="4" w:space="0" w:color="auto"/>
              <w:right w:val="single" w:sz="4" w:space="0" w:color="auto"/>
            </w:tcBorders>
          </w:tcPr>
          <w:p w:rsidR="00542C2D" w:rsidRPr="00A30A33" w:rsidRDefault="00CD37BC" w:rsidP="007370F5">
            <w:pPr>
              <w:pStyle w:val="Tabletext"/>
              <w:keepNext/>
              <w:keepLines/>
              <w:rPr>
                <w:lang w:eastAsia="en-AU"/>
              </w:rPr>
            </w:pPr>
            <w:r>
              <w:rPr>
                <w:lang w:eastAsia="en-AU"/>
              </w:rPr>
              <w:t xml:space="preserve">Authority Required </w:t>
            </w:r>
          </w:p>
        </w:tc>
      </w:tr>
      <w:tr w:rsidR="00CD37BC" w:rsidRPr="00A30A33" w:rsidTr="00D67920">
        <w:trPr>
          <w:trHeight w:val="20"/>
        </w:trPr>
        <w:tc>
          <w:tcPr>
            <w:tcW w:w="1253" w:type="pct"/>
            <w:tcBorders>
              <w:top w:val="single" w:sz="4" w:space="0" w:color="auto"/>
              <w:left w:val="single" w:sz="4" w:space="0" w:color="auto"/>
              <w:bottom w:val="single" w:sz="4" w:space="0" w:color="auto"/>
              <w:right w:val="single" w:sz="4" w:space="0" w:color="auto"/>
            </w:tcBorders>
          </w:tcPr>
          <w:p w:rsidR="00CD37BC" w:rsidRPr="00A30A33" w:rsidRDefault="00CD37BC" w:rsidP="004B0BCE">
            <w:pPr>
              <w:pStyle w:val="Tabletext"/>
              <w:rPr>
                <w:lang w:eastAsia="en-AU"/>
              </w:rPr>
            </w:pPr>
            <w:r w:rsidRPr="00A30A33">
              <w:rPr>
                <w:lang w:eastAsia="en-AU"/>
              </w:rPr>
              <w:t>Clinical criteria</w:t>
            </w:r>
            <w:r>
              <w:rPr>
                <w:lang w:eastAsia="en-AU"/>
              </w:rPr>
              <w:t>:</w:t>
            </w:r>
          </w:p>
        </w:tc>
        <w:tc>
          <w:tcPr>
            <w:tcW w:w="3747" w:type="pct"/>
            <w:tcBorders>
              <w:top w:val="single" w:sz="4" w:space="0" w:color="auto"/>
              <w:left w:val="single" w:sz="4" w:space="0" w:color="auto"/>
              <w:bottom w:val="single" w:sz="4" w:space="0" w:color="auto"/>
              <w:right w:val="single" w:sz="4" w:space="0" w:color="auto"/>
            </w:tcBorders>
          </w:tcPr>
          <w:p w:rsidR="00CD37BC" w:rsidRPr="00CE68BC" w:rsidRDefault="00CD37BC" w:rsidP="004B0BCE">
            <w:pPr>
              <w:contextualSpacing/>
              <w:rPr>
                <w:rFonts w:ascii="Arial Narrow" w:eastAsia="Calibri" w:hAnsi="Arial Narrow"/>
                <w:sz w:val="20"/>
                <w:lang w:eastAsia="en-AU"/>
              </w:rPr>
            </w:pPr>
            <w:r w:rsidRPr="00CE68BC">
              <w:rPr>
                <w:rFonts w:ascii="Arial Narrow" w:eastAsia="Calibri" w:hAnsi="Arial Narrow"/>
                <w:sz w:val="20"/>
                <w:lang w:eastAsia="en-AU"/>
              </w:rPr>
              <w:t>The treatment must be in conjunction with dietary therapy and exercise</w:t>
            </w:r>
          </w:p>
          <w:p w:rsidR="00CD37BC" w:rsidRPr="00CE68BC" w:rsidRDefault="00CD37BC" w:rsidP="004B0BCE">
            <w:pPr>
              <w:contextualSpacing/>
              <w:rPr>
                <w:rFonts w:ascii="Arial Narrow" w:eastAsia="Calibri" w:hAnsi="Arial Narrow"/>
                <w:sz w:val="20"/>
                <w:lang w:eastAsia="en-AU"/>
              </w:rPr>
            </w:pPr>
            <w:r>
              <w:rPr>
                <w:rFonts w:ascii="Arial Narrow" w:eastAsia="Calibri" w:hAnsi="Arial Narrow"/>
                <w:sz w:val="20"/>
                <w:lang w:eastAsia="en-AU"/>
              </w:rPr>
              <w:t>AND</w:t>
            </w:r>
          </w:p>
          <w:p w:rsidR="00CD37BC" w:rsidRPr="00CE68BC" w:rsidRDefault="00CD37BC" w:rsidP="004B0BCE">
            <w:pPr>
              <w:contextualSpacing/>
              <w:rPr>
                <w:rFonts w:ascii="Arial Narrow" w:eastAsia="Calibri" w:hAnsi="Arial Narrow"/>
                <w:sz w:val="20"/>
                <w:lang w:eastAsia="en-AU"/>
              </w:rPr>
            </w:pPr>
            <w:r w:rsidRPr="00CE68BC">
              <w:rPr>
                <w:rFonts w:ascii="Arial Narrow" w:eastAsia="Calibri" w:hAnsi="Arial Narrow"/>
                <w:sz w:val="20"/>
                <w:lang w:eastAsia="en-AU"/>
              </w:rPr>
              <w:t>Patient must have symptomatic coronary heart disease; OR</w:t>
            </w:r>
          </w:p>
          <w:p w:rsidR="00CD37BC" w:rsidRPr="00CE68BC" w:rsidRDefault="00CD37BC" w:rsidP="004B0BCE">
            <w:pPr>
              <w:contextualSpacing/>
              <w:rPr>
                <w:rFonts w:ascii="Arial Narrow" w:eastAsia="Calibri" w:hAnsi="Arial Narrow"/>
                <w:sz w:val="20"/>
                <w:lang w:eastAsia="en-AU"/>
              </w:rPr>
            </w:pPr>
            <w:r w:rsidRPr="00CE68BC">
              <w:rPr>
                <w:rFonts w:ascii="Arial Narrow" w:eastAsia="Calibri" w:hAnsi="Arial Narrow"/>
                <w:sz w:val="20"/>
                <w:lang w:eastAsia="en-AU"/>
              </w:rPr>
              <w:t xml:space="preserve">Patient must have symptomatic cerebrovascular disease; OR </w:t>
            </w:r>
          </w:p>
          <w:p w:rsidR="00CD37BC" w:rsidRPr="00CE68BC" w:rsidRDefault="00CD37BC" w:rsidP="004B0BCE">
            <w:pPr>
              <w:contextualSpacing/>
              <w:rPr>
                <w:rFonts w:ascii="Arial Narrow" w:eastAsia="Calibri" w:hAnsi="Arial Narrow"/>
                <w:sz w:val="20"/>
                <w:lang w:eastAsia="en-AU"/>
              </w:rPr>
            </w:pPr>
            <w:r w:rsidRPr="00CE68BC">
              <w:rPr>
                <w:rFonts w:ascii="Arial Narrow" w:eastAsia="Calibri" w:hAnsi="Arial Narrow"/>
                <w:sz w:val="20"/>
                <w:lang w:eastAsia="en-AU"/>
              </w:rPr>
              <w:t>Patient must have symptomatic peripheral vascular disease.</w:t>
            </w:r>
          </w:p>
          <w:p w:rsidR="00CD37BC" w:rsidRPr="00CE68BC" w:rsidRDefault="00CD37BC" w:rsidP="004B0BCE">
            <w:pPr>
              <w:contextualSpacing/>
              <w:rPr>
                <w:rFonts w:ascii="Arial Narrow" w:eastAsia="Calibri" w:hAnsi="Arial Narrow"/>
                <w:sz w:val="20"/>
                <w:lang w:eastAsia="en-AU"/>
              </w:rPr>
            </w:pPr>
            <w:r>
              <w:rPr>
                <w:rFonts w:ascii="Arial Narrow" w:eastAsia="Calibri" w:hAnsi="Arial Narrow"/>
                <w:sz w:val="20"/>
                <w:lang w:eastAsia="en-AU"/>
              </w:rPr>
              <w:t>AND</w:t>
            </w:r>
          </w:p>
          <w:p w:rsidR="00CD37BC" w:rsidRDefault="00CD37BC" w:rsidP="004B0BCE">
            <w:pPr>
              <w:contextualSpacing/>
              <w:rPr>
                <w:rFonts w:ascii="Arial Narrow" w:eastAsia="Calibri" w:hAnsi="Arial Narrow"/>
                <w:sz w:val="20"/>
                <w:lang w:eastAsia="en-AU"/>
              </w:rPr>
            </w:pPr>
            <w:r w:rsidRPr="00CE68BC">
              <w:rPr>
                <w:rFonts w:ascii="Arial Narrow" w:eastAsia="Calibri" w:hAnsi="Arial Narrow"/>
                <w:sz w:val="20"/>
                <w:lang w:eastAsia="en-AU"/>
              </w:rPr>
              <w:t xml:space="preserve">Patient must have an LDL cholesterol level in excess of 3.3 </w:t>
            </w:r>
            <w:proofErr w:type="spellStart"/>
            <w:r w:rsidRPr="00CE68BC">
              <w:rPr>
                <w:rFonts w:ascii="Arial Narrow" w:eastAsia="Calibri" w:hAnsi="Arial Narrow"/>
                <w:sz w:val="20"/>
                <w:lang w:eastAsia="en-AU"/>
              </w:rPr>
              <w:t>millimoles</w:t>
            </w:r>
            <w:proofErr w:type="spellEnd"/>
            <w:r w:rsidRPr="00CE68BC">
              <w:rPr>
                <w:rFonts w:ascii="Arial Narrow" w:eastAsia="Calibri" w:hAnsi="Arial Narrow"/>
                <w:sz w:val="20"/>
                <w:lang w:eastAsia="en-AU"/>
              </w:rPr>
              <w:t xml:space="preserve"> per litre after at least 3 months of treatment at a maximum tolerated dose of an HMG CoA reductase inhibitor (statin), in conjunction with dietary therapy and exercise; </w:t>
            </w:r>
          </w:p>
          <w:p w:rsidR="00CD37BC" w:rsidRPr="00CE68BC" w:rsidRDefault="00CD37BC" w:rsidP="004B0BCE">
            <w:pPr>
              <w:contextualSpacing/>
              <w:rPr>
                <w:rFonts w:ascii="Arial Narrow" w:eastAsia="Calibri" w:hAnsi="Arial Narrow"/>
                <w:sz w:val="20"/>
                <w:lang w:eastAsia="en-AU"/>
              </w:rPr>
            </w:pPr>
            <w:r w:rsidRPr="00CE68BC">
              <w:rPr>
                <w:rFonts w:ascii="Arial Narrow" w:eastAsia="Calibri" w:hAnsi="Arial Narrow"/>
                <w:sz w:val="20"/>
                <w:lang w:eastAsia="en-AU"/>
              </w:rPr>
              <w:t>OR</w:t>
            </w:r>
          </w:p>
          <w:p w:rsidR="00CD37BC" w:rsidRDefault="00CD37BC" w:rsidP="004B0BCE">
            <w:pPr>
              <w:contextualSpacing/>
              <w:rPr>
                <w:rFonts w:ascii="Arial Narrow" w:eastAsia="Calibri" w:hAnsi="Arial Narrow"/>
                <w:sz w:val="20"/>
                <w:lang w:eastAsia="en-AU"/>
              </w:rPr>
            </w:pPr>
            <w:r w:rsidRPr="00CE68BC">
              <w:rPr>
                <w:rFonts w:ascii="Arial Narrow" w:eastAsia="Calibri" w:hAnsi="Arial Narrow"/>
                <w:sz w:val="20"/>
                <w:lang w:eastAsia="en-AU"/>
              </w:rPr>
              <w:t xml:space="preserve">Patient must have an LDL cholesterol level in excess of 3.3 </w:t>
            </w:r>
            <w:proofErr w:type="spellStart"/>
            <w:r w:rsidRPr="00CE68BC">
              <w:rPr>
                <w:rFonts w:ascii="Arial Narrow" w:eastAsia="Calibri" w:hAnsi="Arial Narrow"/>
                <w:sz w:val="20"/>
                <w:lang w:eastAsia="en-AU"/>
              </w:rPr>
              <w:t>millimoles</w:t>
            </w:r>
            <w:proofErr w:type="spellEnd"/>
            <w:r w:rsidRPr="00CE68BC">
              <w:rPr>
                <w:rFonts w:ascii="Arial Narrow" w:eastAsia="Calibri" w:hAnsi="Arial Narrow"/>
                <w:sz w:val="20"/>
                <w:lang w:eastAsia="en-AU"/>
              </w:rPr>
              <w:t xml:space="preserve"> per litre after having developed a clinically important product-related adverse event during treatment with an HMG CoA reductase inhibitor (statin) necessitating a withdrawal of statin treatment; </w:t>
            </w:r>
          </w:p>
          <w:p w:rsidR="00CD37BC" w:rsidRPr="00CE68BC" w:rsidRDefault="00CD37BC" w:rsidP="004B0BCE">
            <w:pPr>
              <w:contextualSpacing/>
              <w:rPr>
                <w:rFonts w:ascii="Arial Narrow" w:eastAsia="Calibri" w:hAnsi="Arial Narrow"/>
                <w:sz w:val="20"/>
                <w:lang w:eastAsia="en-AU"/>
              </w:rPr>
            </w:pPr>
            <w:r w:rsidRPr="00CE68BC">
              <w:rPr>
                <w:rFonts w:ascii="Arial Narrow" w:eastAsia="Calibri" w:hAnsi="Arial Narrow"/>
                <w:sz w:val="20"/>
                <w:lang w:eastAsia="en-AU"/>
              </w:rPr>
              <w:t>OR</w:t>
            </w:r>
          </w:p>
          <w:p w:rsidR="00CD37BC" w:rsidRPr="00A30A33" w:rsidRDefault="00CD37BC" w:rsidP="004B0BCE">
            <w:pPr>
              <w:pStyle w:val="Tabletext"/>
              <w:rPr>
                <w:lang w:eastAsia="en-AU"/>
              </w:rPr>
            </w:pPr>
            <w:r w:rsidRPr="00CE68BC">
              <w:rPr>
                <w:rFonts w:eastAsia="Calibri"/>
                <w:lang w:eastAsia="en-AU"/>
              </w:rPr>
              <w:t xml:space="preserve">Patient must have an LDL cholesterol level in excess of 3.3 </w:t>
            </w:r>
            <w:proofErr w:type="spellStart"/>
            <w:r w:rsidRPr="00CE68BC">
              <w:rPr>
                <w:rFonts w:eastAsia="Calibri"/>
                <w:lang w:eastAsia="en-AU"/>
              </w:rPr>
              <w:t>millimoles</w:t>
            </w:r>
            <w:proofErr w:type="spellEnd"/>
            <w:r w:rsidRPr="00CE68BC">
              <w:rPr>
                <w:rFonts w:eastAsia="Calibri"/>
                <w:lang w:eastAsia="en-AU"/>
              </w:rPr>
              <w:t xml:space="preserve"> per litre and must be one in whom treatment with an HMG CoA reductase inhibitor (statin) is contraindicated.</w:t>
            </w:r>
          </w:p>
        </w:tc>
      </w:tr>
      <w:tr w:rsidR="00E52D02" w:rsidRPr="00A30A33" w:rsidTr="00D67920">
        <w:trPr>
          <w:trHeight w:val="20"/>
        </w:trPr>
        <w:tc>
          <w:tcPr>
            <w:tcW w:w="1253" w:type="pct"/>
            <w:tcBorders>
              <w:top w:val="single" w:sz="4" w:space="0" w:color="auto"/>
              <w:left w:val="single" w:sz="4" w:space="0" w:color="auto"/>
              <w:bottom w:val="single" w:sz="4" w:space="0" w:color="auto"/>
              <w:right w:val="single" w:sz="4" w:space="0" w:color="auto"/>
            </w:tcBorders>
            <w:hideMark/>
          </w:tcPr>
          <w:p w:rsidR="00E52D02" w:rsidRPr="00A30A33" w:rsidRDefault="00E52D02" w:rsidP="004B0BCE">
            <w:pPr>
              <w:pStyle w:val="Tabletext"/>
              <w:rPr>
                <w:lang w:eastAsia="en-AU"/>
              </w:rPr>
            </w:pPr>
            <w:r w:rsidRPr="00A30A33">
              <w:rPr>
                <w:lang w:eastAsia="en-AU"/>
              </w:rPr>
              <w:t>Treatment criteria</w:t>
            </w:r>
            <w:r>
              <w:rPr>
                <w:lang w:eastAsia="en-AU"/>
              </w:rPr>
              <w:t>:</w:t>
            </w:r>
          </w:p>
        </w:tc>
        <w:tc>
          <w:tcPr>
            <w:tcW w:w="3747" w:type="pct"/>
            <w:tcBorders>
              <w:top w:val="single" w:sz="4" w:space="0" w:color="auto"/>
              <w:left w:val="single" w:sz="4" w:space="0" w:color="auto"/>
              <w:bottom w:val="single" w:sz="4" w:space="0" w:color="auto"/>
              <w:right w:val="single" w:sz="4" w:space="0" w:color="auto"/>
            </w:tcBorders>
          </w:tcPr>
          <w:p w:rsidR="00E52D02" w:rsidRPr="00C000E5" w:rsidRDefault="00E52D02" w:rsidP="004B0BCE">
            <w:pPr>
              <w:rPr>
                <w:rFonts w:ascii="Arial Narrow" w:eastAsia="Calibri" w:hAnsi="Arial Narrow"/>
                <w:sz w:val="20"/>
                <w:lang w:eastAsia="en-AU"/>
              </w:rPr>
            </w:pPr>
            <w:r w:rsidRPr="00C000E5">
              <w:rPr>
                <w:rFonts w:ascii="Arial Narrow" w:eastAsia="Calibri" w:hAnsi="Arial Narrow"/>
                <w:sz w:val="20"/>
                <w:lang w:eastAsia="en-AU"/>
              </w:rPr>
              <w:t xml:space="preserve">Must be treated by a consultant physician or in consultation with a consultant physician. </w:t>
            </w:r>
          </w:p>
          <w:p w:rsidR="00E52D02" w:rsidRPr="00C000E5" w:rsidRDefault="00E52D02" w:rsidP="004B0BCE">
            <w:pPr>
              <w:rPr>
                <w:rFonts w:ascii="Arial Narrow" w:eastAsia="Calibri" w:hAnsi="Arial Narrow"/>
                <w:sz w:val="20"/>
                <w:lang w:eastAsia="en-AU"/>
              </w:rPr>
            </w:pPr>
          </w:p>
          <w:p w:rsidR="00E52D02" w:rsidRPr="00C000E5" w:rsidRDefault="00E52D02" w:rsidP="004B0BCE">
            <w:pPr>
              <w:rPr>
                <w:rFonts w:ascii="Arial Narrow" w:eastAsia="Calibri" w:hAnsi="Arial Narrow"/>
                <w:sz w:val="20"/>
                <w:lang w:eastAsia="en-AU"/>
              </w:rPr>
            </w:pPr>
            <w:r w:rsidRPr="00C000E5">
              <w:rPr>
                <w:rFonts w:ascii="Arial Narrow" w:eastAsia="Calibri" w:hAnsi="Arial Narrow"/>
                <w:sz w:val="20"/>
                <w:lang w:eastAsia="en-AU"/>
              </w:rPr>
              <w:t xml:space="preserve">A clinically important product-related adverse event is defined as follows: </w:t>
            </w:r>
          </w:p>
          <w:p w:rsidR="00E52D02" w:rsidRPr="00C000E5" w:rsidRDefault="00E52D02" w:rsidP="004B0BCE">
            <w:pPr>
              <w:rPr>
                <w:rFonts w:ascii="Arial Narrow" w:eastAsia="Calibri" w:hAnsi="Arial Narrow"/>
                <w:sz w:val="20"/>
                <w:lang w:eastAsia="en-AU"/>
              </w:rPr>
            </w:pPr>
            <w:r w:rsidRPr="00C000E5">
              <w:rPr>
                <w:rFonts w:ascii="Arial Narrow" w:eastAsia="Calibri" w:hAnsi="Arial Narrow"/>
                <w:sz w:val="20"/>
                <w:lang w:eastAsia="en-AU"/>
              </w:rPr>
              <w:t>(</w:t>
            </w:r>
            <w:proofErr w:type="spellStart"/>
            <w:r w:rsidRPr="00C000E5">
              <w:rPr>
                <w:rFonts w:ascii="Arial Narrow" w:eastAsia="Calibri" w:hAnsi="Arial Narrow"/>
                <w:sz w:val="20"/>
                <w:lang w:eastAsia="en-AU"/>
              </w:rPr>
              <w:t>i</w:t>
            </w:r>
            <w:proofErr w:type="spellEnd"/>
            <w:r w:rsidRPr="00C000E5">
              <w:rPr>
                <w:rFonts w:ascii="Arial Narrow" w:eastAsia="Calibri" w:hAnsi="Arial Narrow"/>
                <w:sz w:val="20"/>
                <w:lang w:eastAsia="en-AU"/>
              </w:rPr>
              <w:t xml:space="preserve">) Severe myalgia (muscle symptoms without </w:t>
            </w:r>
            <w:proofErr w:type="spellStart"/>
            <w:r w:rsidRPr="00C000E5">
              <w:rPr>
                <w:rFonts w:ascii="Arial Narrow" w:eastAsia="Calibri" w:hAnsi="Arial Narrow"/>
                <w:sz w:val="20"/>
                <w:lang w:eastAsia="en-AU"/>
              </w:rPr>
              <w:t>creatine</w:t>
            </w:r>
            <w:proofErr w:type="spellEnd"/>
            <w:r w:rsidRPr="00C000E5">
              <w:rPr>
                <w:rFonts w:ascii="Arial Narrow" w:eastAsia="Calibri" w:hAnsi="Arial Narrow"/>
                <w:sz w:val="20"/>
                <w:lang w:eastAsia="en-AU"/>
              </w:rPr>
              <w:t xml:space="preserve"> kinase elevation) which is proven to be temporally associated with statin treatment; or </w:t>
            </w:r>
          </w:p>
          <w:p w:rsidR="00E52D02" w:rsidRPr="00C000E5" w:rsidRDefault="00E52D02" w:rsidP="004B0BCE">
            <w:pPr>
              <w:rPr>
                <w:rFonts w:ascii="Arial Narrow" w:eastAsia="Calibri" w:hAnsi="Arial Narrow"/>
                <w:sz w:val="20"/>
                <w:lang w:eastAsia="en-AU"/>
              </w:rPr>
            </w:pPr>
            <w:r w:rsidRPr="00C000E5">
              <w:rPr>
                <w:rFonts w:ascii="Arial Narrow" w:eastAsia="Calibri" w:hAnsi="Arial Narrow"/>
                <w:sz w:val="20"/>
                <w:lang w:eastAsia="en-AU"/>
              </w:rPr>
              <w:t xml:space="preserve">(ii) Myositis (clinically important </w:t>
            </w:r>
            <w:proofErr w:type="spellStart"/>
            <w:r w:rsidRPr="00C000E5">
              <w:rPr>
                <w:rFonts w:ascii="Arial Narrow" w:eastAsia="Calibri" w:hAnsi="Arial Narrow"/>
                <w:sz w:val="20"/>
                <w:lang w:eastAsia="en-AU"/>
              </w:rPr>
              <w:t>creatine</w:t>
            </w:r>
            <w:proofErr w:type="spellEnd"/>
            <w:r w:rsidRPr="00C000E5">
              <w:rPr>
                <w:rFonts w:ascii="Arial Narrow" w:eastAsia="Calibri" w:hAnsi="Arial Narrow"/>
                <w:sz w:val="20"/>
                <w:lang w:eastAsia="en-AU"/>
              </w:rPr>
              <w:t xml:space="preserve"> kinase elevation, with or without muscle symptoms) demonstrated by results twice the upper limit of normal on a single reading or a rising pattern on consecutive measurements and which is unexplained by other causes; or </w:t>
            </w:r>
          </w:p>
          <w:p w:rsidR="00E52D02" w:rsidRPr="00C000E5" w:rsidRDefault="00E52D02" w:rsidP="004B0BCE">
            <w:pPr>
              <w:rPr>
                <w:rFonts w:ascii="Arial Narrow" w:eastAsia="Calibri" w:hAnsi="Arial Narrow"/>
                <w:sz w:val="20"/>
                <w:lang w:eastAsia="en-AU"/>
              </w:rPr>
            </w:pPr>
            <w:r w:rsidRPr="00C000E5">
              <w:rPr>
                <w:rFonts w:ascii="Arial Narrow" w:eastAsia="Calibri" w:hAnsi="Arial Narrow"/>
                <w:sz w:val="20"/>
                <w:lang w:eastAsia="en-AU"/>
              </w:rPr>
              <w:t xml:space="preserve">(iii) Unexplained, persistent elevations of serum transaminases (greater than 3 times the upper limit of normal) during treatment with a statin. </w:t>
            </w:r>
          </w:p>
          <w:p w:rsidR="00E52D02" w:rsidRPr="00C000E5" w:rsidRDefault="00E52D02" w:rsidP="004B0BCE">
            <w:pPr>
              <w:rPr>
                <w:rFonts w:ascii="Arial Narrow" w:eastAsia="Calibri" w:hAnsi="Arial Narrow"/>
                <w:sz w:val="20"/>
                <w:lang w:eastAsia="en-AU"/>
              </w:rPr>
            </w:pPr>
          </w:p>
          <w:p w:rsidR="00E52D02" w:rsidRPr="00C000E5" w:rsidRDefault="00E52D02" w:rsidP="004B0BCE">
            <w:pPr>
              <w:rPr>
                <w:rFonts w:ascii="Arial Narrow" w:eastAsia="Calibri" w:hAnsi="Arial Narrow"/>
                <w:sz w:val="20"/>
                <w:lang w:eastAsia="en-AU"/>
              </w:rPr>
            </w:pPr>
            <w:r w:rsidRPr="00C000E5">
              <w:rPr>
                <w:rFonts w:ascii="Arial Narrow" w:eastAsia="Calibri" w:hAnsi="Arial Narrow"/>
                <w:sz w:val="20"/>
                <w:lang w:eastAsia="en-AU"/>
              </w:rPr>
              <w:t xml:space="preserve">The date of the consultation with a consultant physician must be no more than 6 months prior to the application for a PBS authority. The full name of the consultant physician consulted and the date of consultation are to be provided at the time of application. </w:t>
            </w:r>
          </w:p>
          <w:p w:rsidR="00E52D02" w:rsidRPr="00C000E5" w:rsidRDefault="00E52D02" w:rsidP="004B0BCE">
            <w:pPr>
              <w:rPr>
                <w:rFonts w:ascii="Arial Narrow" w:eastAsia="Calibri" w:hAnsi="Arial Narrow"/>
                <w:sz w:val="20"/>
                <w:lang w:eastAsia="en-AU"/>
              </w:rPr>
            </w:pPr>
          </w:p>
          <w:p w:rsidR="00E52D02" w:rsidRDefault="00E52D02" w:rsidP="004B0BCE">
            <w:pPr>
              <w:rPr>
                <w:rFonts w:ascii="Arial Narrow" w:eastAsia="Calibri" w:hAnsi="Arial Narrow"/>
                <w:sz w:val="20"/>
                <w:lang w:eastAsia="en-AU"/>
              </w:rPr>
            </w:pPr>
            <w:r w:rsidRPr="00C000E5">
              <w:rPr>
                <w:rFonts w:ascii="Arial Narrow" w:eastAsia="Calibri" w:hAnsi="Arial Narrow"/>
                <w:sz w:val="20"/>
                <w:lang w:eastAsia="en-AU"/>
              </w:rPr>
              <w:t>The qualifying LDL cholesterol level must be provided at the time of application and must be no more than 2 months old. With the exception of patients contraindicated to a statin, the agent, dose and duration of statin treatment must be provided at the time of application.</w:t>
            </w:r>
          </w:p>
          <w:p w:rsidR="00E52D02" w:rsidRDefault="00E52D02" w:rsidP="004B0BCE">
            <w:pPr>
              <w:rPr>
                <w:rFonts w:ascii="Arial Narrow" w:eastAsia="Calibri" w:hAnsi="Arial Narrow"/>
                <w:sz w:val="20"/>
                <w:lang w:eastAsia="en-AU"/>
              </w:rPr>
            </w:pPr>
          </w:p>
          <w:p w:rsidR="00E52D02" w:rsidRDefault="00E52D02" w:rsidP="004B0BCE">
            <w:pPr>
              <w:rPr>
                <w:rFonts w:ascii="Arial Narrow" w:eastAsia="Calibri" w:hAnsi="Arial Narrow"/>
                <w:sz w:val="20"/>
                <w:lang w:eastAsia="en-AU"/>
              </w:rPr>
            </w:pPr>
            <w:r w:rsidRPr="002349D8">
              <w:rPr>
                <w:rFonts w:ascii="Arial Narrow" w:eastAsia="Calibri" w:hAnsi="Arial Narrow"/>
                <w:sz w:val="20"/>
                <w:highlight w:val="lightGray"/>
                <w:lang w:eastAsia="en-AU"/>
              </w:rPr>
              <w:t xml:space="preserve">Maximum tolerated dose determined as: for patients not on the highest possible statin dose (i.e. 80mg atorvastatin or 40mg </w:t>
            </w:r>
            <w:proofErr w:type="spellStart"/>
            <w:r w:rsidRPr="002349D8">
              <w:rPr>
                <w:rFonts w:ascii="Arial Narrow" w:eastAsia="Calibri" w:hAnsi="Arial Narrow"/>
                <w:sz w:val="20"/>
                <w:highlight w:val="lightGray"/>
                <w:lang w:eastAsia="en-AU"/>
              </w:rPr>
              <w:t>rosuvastatin</w:t>
            </w:r>
            <w:proofErr w:type="spellEnd"/>
            <w:r w:rsidRPr="002349D8">
              <w:rPr>
                <w:rFonts w:ascii="Arial Narrow" w:eastAsia="Calibri" w:hAnsi="Arial Narrow"/>
                <w:sz w:val="20"/>
                <w:highlight w:val="lightGray"/>
                <w:lang w:eastAsia="en-AU"/>
              </w:rPr>
              <w:t>), clinicians must confirm that a higher dose statin has been trialled and not tolerated.  For patients intolerant of statin therapy, the agents, doses and duration of treatment and adverse events experienced with at least 2 statins must be provided at the time of application. For patients contraindicated to statin therapy, details of the contraindication must be provided at the time of the application.</w:t>
            </w:r>
          </w:p>
          <w:p w:rsidR="00E119B5" w:rsidRPr="00C000E5" w:rsidRDefault="00E119B5" w:rsidP="004B0BCE">
            <w:pPr>
              <w:rPr>
                <w:rFonts w:ascii="Arial Narrow" w:eastAsia="Calibri" w:hAnsi="Arial Narrow"/>
                <w:sz w:val="20"/>
                <w:lang w:eastAsia="en-AU"/>
              </w:rPr>
            </w:pPr>
          </w:p>
          <w:p w:rsidR="00E52D02" w:rsidRPr="00C000E5" w:rsidRDefault="00E52D02" w:rsidP="004B0BCE">
            <w:pPr>
              <w:rPr>
                <w:rFonts w:ascii="Arial Narrow" w:eastAsia="Calibri" w:hAnsi="Arial Narrow"/>
                <w:sz w:val="20"/>
                <w:lang w:eastAsia="en-AU"/>
              </w:rPr>
            </w:pPr>
            <w:r w:rsidRPr="00C000E5">
              <w:rPr>
                <w:rFonts w:ascii="Arial Narrow" w:eastAsia="Calibri" w:hAnsi="Arial Narrow"/>
                <w:sz w:val="20"/>
                <w:lang w:eastAsia="en-AU"/>
              </w:rPr>
              <w:t xml:space="preserve">The authority application must be made in writing and must include: </w:t>
            </w:r>
          </w:p>
          <w:p w:rsidR="00E52D02" w:rsidRPr="00110354" w:rsidRDefault="00E52D02" w:rsidP="004B0BCE">
            <w:pPr>
              <w:rPr>
                <w:rFonts w:ascii="Arial Narrow" w:eastAsia="Calibri" w:hAnsi="Arial Narrow"/>
                <w:sz w:val="20"/>
                <w:lang w:eastAsia="en-AU"/>
              </w:rPr>
            </w:pPr>
            <w:r w:rsidRPr="00110354">
              <w:rPr>
                <w:rFonts w:ascii="Arial Narrow" w:eastAsia="Calibri" w:hAnsi="Arial Narrow"/>
                <w:sz w:val="20"/>
                <w:lang w:eastAsia="en-AU"/>
              </w:rPr>
              <w:lastRenderedPageBreak/>
              <w:t>a) A completed authority prescription form; and</w:t>
            </w:r>
          </w:p>
          <w:p w:rsidR="00E52D02" w:rsidRPr="00110354" w:rsidRDefault="00E52D02" w:rsidP="004B0BCE">
            <w:pPr>
              <w:rPr>
                <w:rFonts w:ascii="Arial Narrow" w:eastAsia="Calibri" w:hAnsi="Arial Narrow"/>
                <w:sz w:val="20"/>
                <w:lang w:eastAsia="en-AU"/>
              </w:rPr>
            </w:pPr>
            <w:r>
              <w:rPr>
                <w:rFonts w:ascii="Arial Narrow" w:eastAsia="Calibri" w:hAnsi="Arial Narrow"/>
                <w:sz w:val="20"/>
                <w:lang w:eastAsia="en-AU"/>
              </w:rPr>
              <w:t>b) A completed [insert name]</w:t>
            </w:r>
            <w:r w:rsidRPr="00110354">
              <w:rPr>
                <w:rFonts w:ascii="Arial Narrow" w:eastAsia="Calibri" w:hAnsi="Arial Narrow"/>
                <w:sz w:val="20"/>
                <w:lang w:eastAsia="en-AU"/>
              </w:rPr>
              <w:t xml:space="preserve"> Initial PBS Authority Application - Supporting Information Form; and</w:t>
            </w:r>
          </w:p>
          <w:p w:rsidR="00E52D02" w:rsidRPr="00C000E5" w:rsidRDefault="00E52D02" w:rsidP="004B0BCE">
            <w:pPr>
              <w:rPr>
                <w:rFonts w:ascii="Arial Narrow" w:eastAsia="Calibri" w:hAnsi="Arial Narrow"/>
                <w:sz w:val="20"/>
                <w:lang w:eastAsia="en-AU"/>
              </w:rPr>
            </w:pPr>
            <w:r w:rsidRPr="00C000E5">
              <w:rPr>
                <w:rFonts w:ascii="Arial Narrow" w:eastAsia="Calibri" w:hAnsi="Arial Narrow"/>
                <w:sz w:val="20"/>
                <w:lang w:eastAsia="en-AU"/>
              </w:rPr>
              <w:t xml:space="preserve">c) The date of consultation and the full name of the consultant physician; and </w:t>
            </w:r>
          </w:p>
          <w:p w:rsidR="00E52D02" w:rsidRDefault="00E52D02" w:rsidP="004B0BCE">
            <w:pPr>
              <w:rPr>
                <w:rFonts w:ascii="Arial Narrow" w:eastAsia="Calibri" w:hAnsi="Arial Narrow"/>
                <w:sz w:val="20"/>
                <w:lang w:eastAsia="en-AU"/>
              </w:rPr>
            </w:pPr>
            <w:r w:rsidRPr="005630B5">
              <w:rPr>
                <w:rFonts w:ascii="Arial Narrow" w:eastAsia="Calibri" w:hAnsi="Arial Narrow"/>
                <w:sz w:val="20"/>
                <w:lang w:eastAsia="en-AU"/>
              </w:rPr>
              <w:t>d) Details of the diagnosis of symptomatic coronary heart, cerebrovascular</w:t>
            </w:r>
            <w:r>
              <w:rPr>
                <w:rFonts w:ascii="Arial Narrow" w:eastAsia="Calibri" w:hAnsi="Arial Narrow"/>
                <w:sz w:val="20"/>
                <w:lang w:eastAsia="en-AU"/>
              </w:rPr>
              <w:t xml:space="preserve"> or peripheral vascular disease; and</w:t>
            </w:r>
            <w:r w:rsidRPr="005630B5">
              <w:rPr>
                <w:rFonts w:ascii="Arial Narrow" w:eastAsia="Calibri" w:hAnsi="Arial Narrow"/>
                <w:sz w:val="20"/>
                <w:lang w:eastAsia="en-AU"/>
              </w:rPr>
              <w:t xml:space="preserve">  </w:t>
            </w:r>
          </w:p>
          <w:p w:rsidR="00E52D02" w:rsidRPr="00A30A33" w:rsidRDefault="00E52D02" w:rsidP="004B0BCE">
            <w:pPr>
              <w:pStyle w:val="Tabletext"/>
              <w:rPr>
                <w:lang w:eastAsia="en-AU"/>
              </w:rPr>
            </w:pPr>
            <w:r w:rsidRPr="00C000E5">
              <w:rPr>
                <w:rFonts w:eastAsia="Calibri"/>
                <w:lang w:eastAsia="en-AU"/>
              </w:rPr>
              <w:t>e) The result of LDL cholesterol level and one of the following where appropriate: statin treatment details including agent, dose and treatment duration; or details of adverse event or contraindication to treatment with a statin as defined in the TG</w:t>
            </w:r>
            <w:r>
              <w:rPr>
                <w:rFonts w:eastAsia="Calibri"/>
                <w:lang w:eastAsia="en-AU"/>
              </w:rPr>
              <w:t>A-approved Product Information.</w:t>
            </w:r>
          </w:p>
        </w:tc>
      </w:tr>
    </w:tbl>
    <w:p w:rsidR="00B60939" w:rsidRPr="00882085" w:rsidRDefault="004B0BCE" w:rsidP="004B0BCE">
      <w:pPr>
        <w:pStyle w:val="TableFooter"/>
      </w:pPr>
      <w:r>
        <w:lastRenderedPageBreak/>
        <w:t xml:space="preserve">Note: </w:t>
      </w:r>
      <w:r w:rsidRPr="004B0BCE">
        <w:t>Amendments to the proposed restriction are shaded.</w:t>
      </w:r>
    </w:p>
    <w:p w:rsidR="00972BC8" w:rsidRDefault="00972BC8" w:rsidP="00972BC8">
      <w:pPr>
        <w:widowControl/>
      </w:pPr>
    </w:p>
    <w:p w:rsidR="00591957" w:rsidRPr="00591957" w:rsidRDefault="001741A8" w:rsidP="00DB3FAF">
      <w:pPr>
        <w:pStyle w:val="ListParagraph"/>
        <w:widowControl/>
        <w:numPr>
          <w:ilvl w:val="1"/>
          <w:numId w:val="2"/>
        </w:numPr>
      </w:pPr>
      <w:r>
        <w:t>T</w:t>
      </w:r>
      <w:r w:rsidR="00CF68CA" w:rsidRPr="00CF68CA">
        <w:t xml:space="preserve">he resubmission proposed a special pricing arrangement consisting of a </w:t>
      </w:r>
      <w:r w:rsidR="00495881">
        <w:rPr>
          <w:noProof/>
          <w:color w:val="000000"/>
          <w:highlight w:val="black"/>
        </w:rPr>
        <w:t>'''''''''''</w:t>
      </w:r>
      <w:r w:rsidR="00CF68CA" w:rsidRPr="00CF68CA">
        <w:t>% rebate on government expenditure for non-familial hypercholesterolaemia. This is a larger rebate than previously proposed for non-familial hypercholesterolaemia (</w:t>
      </w:r>
      <w:r w:rsidR="00495881">
        <w:rPr>
          <w:noProof/>
          <w:color w:val="000000"/>
          <w:highlight w:val="black"/>
        </w:rPr>
        <w:t>'''''''''''</w:t>
      </w:r>
      <w:r w:rsidR="00CF68CA" w:rsidRPr="00CF68CA">
        <w:t>% rebate, November 2017 submission), heterozygous familial hypercholesterolaemia (</w:t>
      </w:r>
      <w:r w:rsidR="00495881">
        <w:rPr>
          <w:noProof/>
          <w:color w:val="000000"/>
          <w:highlight w:val="black"/>
        </w:rPr>
        <w:t>'''''</w:t>
      </w:r>
      <w:r w:rsidR="00CF68CA" w:rsidRPr="00CF68CA">
        <w:t>% rebate, March 2018 minor submission) and homozygous familial hypercholesterolaemia (</w:t>
      </w:r>
      <w:r w:rsidR="00495881">
        <w:rPr>
          <w:noProof/>
          <w:color w:val="000000"/>
          <w:highlight w:val="black"/>
        </w:rPr>
        <w:t>'''''''''''</w:t>
      </w:r>
      <w:r w:rsidR="00CF68CA" w:rsidRPr="00CF68CA">
        <w:t>% rebate, current listing).</w:t>
      </w:r>
    </w:p>
    <w:p w:rsidR="00C9557F" w:rsidRPr="00B73E5B" w:rsidRDefault="00CF68CA" w:rsidP="00DB3FAF">
      <w:pPr>
        <w:pStyle w:val="ListParagraph"/>
        <w:numPr>
          <w:ilvl w:val="1"/>
          <w:numId w:val="2"/>
        </w:numPr>
      </w:pPr>
      <w:r w:rsidRPr="00B73E5B">
        <w:t xml:space="preserve">The main change in the proposed restriction compared to the November 2017 submission was the addition of treatment criteria that defined the maximum tolerated statin dose as atorvastatin 80 mg or </w:t>
      </w:r>
      <w:proofErr w:type="spellStart"/>
      <w:r w:rsidRPr="00B73E5B">
        <w:t>rosuvastatin</w:t>
      </w:r>
      <w:proofErr w:type="spellEnd"/>
      <w:r w:rsidRPr="00B73E5B">
        <w:t xml:space="preserve"> 40 mg. Patients requiring lower doses are expected to trial at least two statins with documentation of any c</w:t>
      </w:r>
      <w:r w:rsidR="00CD677A" w:rsidRPr="00B73E5B">
        <w:t>ontraindication or intolerance</w:t>
      </w:r>
      <w:r w:rsidRPr="00B73E5B">
        <w:t>.</w:t>
      </w:r>
      <w:r w:rsidR="00496531">
        <w:t xml:space="preserve"> As per </w:t>
      </w:r>
      <w:r w:rsidR="00CD677A" w:rsidRPr="00B73E5B">
        <w:t xml:space="preserve">similar changes proposed in the March 2018 minor submission, the PBAC advised that </w:t>
      </w:r>
      <w:r w:rsidR="0005003C">
        <w:t xml:space="preserve">for those patients intolerant to statins, </w:t>
      </w:r>
      <w:r w:rsidR="00CD677A" w:rsidRPr="00B73E5B">
        <w:t>the restriction should be amended to include a trial of ezetimibe treatment.</w:t>
      </w:r>
      <w:r w:rsidR="0007096A">
        <w:t xml:space="preserve"> </w:t>
      </w:r>
      <w:r w:rsidR="0046755B">
        <w:t>In addition, for patients who could tolerate statins and/or ezetimibe, t</w:t>
      </w:r>
      <w:r w:rsidR="0007096A">
        <w:t xml:space="preserve">he PBAC considered that treatment with evolocumab must be in conjunction with </w:t>
      </w:r>
      <w:r w:rsidR="0046755B">
        <w:t>the</w:t>
      </w:r>
      <w:r w:rsidR="0007096A">
        <w:t xml:space="preserve"> maximum tolerated dose of a HMG CoA reductase inhibitor and ezetimibe unless contraindicated.</w:t>
      </w:r>
    </w:p>
    <w:p w:rsidR="00997BC8" w:rsidRPr="005E143F" w:rsidRDefault="00D31AE3" w:rsidP="00997BC8">
      <w:pPr>
        <w:pStyle w:val="ListParagraph"/>
        <w:widowControl/>
        <w:numPr>
          <w:ilvl w:val="1"/>
          <w:numId w:val="2"/>
        </w:numPr>
      </w:pPr>
      <w:r w:rsidRPr="00B73E5B">
        <w:t>The proposed restriction does not adequately address previous PBAC concerns regarding</w:t>
      </w:r>
      <w:r w:rsidR="00BC1C68" w:rsidRPr="00B73E5B">
        <w:t xml:space="preserve"> the</w:t>
      </w:r>
      <w:r w:rsidRPr="00B73E5B">
        <w:t xml:space="preserve"> </w:t>
      </w:r>
      <w:r w:rsidR="00BC1C68" w:rsidRPr="00B73E5B">
        <w:t xml:space="preserve">inadequate definition of atherosclerotic disease, inadequate justification of the LDL threshold or the lack of identification of potential </w:t>
      </w:r>
      <w:r w:rsidRPr="00B73E5B">
        <w:t>subgroups who would most benefit from PCSK9 inhibitors.</w:t>
      </w:r>
      <w:r w:rsidR="00792115">
        <w:t xml:space="preserve"> </w:t>
      </w:r>
      <w:r w:rsidR="00792115" w:rsidRPr="005E143F">
        <w:t xml:space="preserve">The </w:t>
      </w:r>
      <w:r w:rsidR="00496531">
        <w:t xml:space="preserve">PBAC and </w:t>
      </w:r>
      <w:r w:rsidR="00792115" w:rsidRPr="005E143F">
        <w:t>ESC w</w:t>
      </w:r>
      <w:r w:rsidR="00496531">
        <w:t>ere</w:t>
      </w:r>
      <w:r w:rsidR="00792115" w:rsidRPr="005E143F">
        <w:t xml:space="preserve"> concerned that there was a high risk of </w:t>
      </w:r>
      <w:r w:rsidR="00800922">
        <w:t>use outside the restriction</w:t>
      </w:r>
      <w:r w:rsidR="00800922" w:rsidRPr="005E143F">
        <w:t xml:space="preserve"> </w:t>
      </w:r>
      <w:r w:rsidR="00792115" w:rsidRPr="005E143F">
        <w:t>if the population most likely to benefit was not clearly defined. This would have implications on the cost-effectiveness, utilisation and financial estimates.</w:t>
      </w:r>
    </w:p>
    <w:p w:rsidR="00792115" w:rsidRPr="00800922" w:rsidRDefault="001B1682" w:rsidP="00A9611A">
      <w:pPr>
        <w:pStyle w:val="ListParagraph"/>
        <w:widowControl/>
        <w:numPr>
          <w:ilvl w:val="1"/>
          <w:numId w:val="2"/>
        </w:numPr>
      </w:pPr>
      <w:r w:rsidRPr="005E143F">
        <w:t xml:space="preserve">The </w:t>
      </w:r>
      <w:r w:rsidR="00111A40">
        <w:t>Pre-Sub-Committee Response (</w:t>
      </w:r>
      <w:r w:rsidRPr="005E143F">
        <w:t>PSCR</w:t>
      </w:r>
      <w:r w:rsidR="00111A40">
        <w:t>)</w:t>
      </w:r>
      <w:bookmarkStart w:id="2" w:name="_GoBack"/>
      <w:bookmarkEnd w:id="2"/>
      <w:r w:rsidRPr="005E143F">
        <w:t xml:space="preserve"> </w:t>
      </w:r>
      <w:r w:rsidR="00792115" w:rsidRPr="005E143F">
        <w:t>identified</w:t>
      </w:r>
      <w:r w:rsidR="003131CD" w:rsidRPr="005E143F">
        <w:t xml:space="preserve"> three subgroups which we</w:t>
      </w:r>
      <w:r w:rsidRPr="005E143F">
        <w:t>re at highest risk of subsequent cardiovascular events</w:t>
      </w:r>
      <w:r w:rsidR="00997BC8" w:rsidRPr="005E143F">
        <w:t xml:space="preserve">; </w:t>
      </w:r>
      <w:r w:rsidRPr="005E143F">
        <w:t>patients with</w:t>
      </w:r>
      <w:r w:rsidR="00997BC8" w:rsidRPr="005E143F">
        <w:t>:</w:t>
      </w:r>
      <w:r w:rsidRPr="005E143F">
        <w:t xml:space="preserve"> previous </w:t>
      </w:r>
      <w:r w:rsidR="00997BC8" w:rsidRPr="005E143F">
        <w:t>MI</w:t>
      </w:r>
      <w:r w:rsidRPr="005E143F">
        <w:t xml:space="preserve">, previous ischemic stroke and previous symptomatic peripheral arterial disease. </w:t>
      </w:r>
      <w:r w:rsidR="00997BC8" w:rsidRPr="005E143F">
        <w:t xml:space="preserve">The ESC considered that based on the data presented in the PSCR, these ‘subgroups’ accounted for almost all of the </w:t>
      </w:r>
      <w:r w:rsidR="00997BC8" w:rsidRPr="00800922">
        <w:t xml:space="preserve">ASCVD population. </w:t>
      </w:r>
    </w:p>
    <w:p w:rsidR="00481315" w:rsidRPr="00800922" w:rsidRDefault="00D4330F" w:rsidP="00A9611A">
      <w:pPr>
        <w:pStyle w:val="ListParagraph"/>
        <w:widowControl/>
        <w:numPr>
          <w:ilvl w:val="1"/>
          <w:numId w:val="2"/>
        </w:numPr>
      </w:pPr>
      <w:r w:rsidRPr="00800922">
        <w:t>The p</w:t>
      </w:r>
      <w:r w:rsidR="00481315" w:rsidRPr="00800922">
        <w:t xml:space="preserve">re-PBAC response reiterated </w:t>
      </w:r>
      <w:r w:rsidR="007A37D2" w:rsidRPr="00800922">
        <w:t>the request for</w:t>
      </w:r>
      <w:r w:rsidR="00481315" w:rsidRPr="00800922">
        <w:t xml:space="preserve"> input from the PBAC regarding the subpopulations that </w:t>
      </w:r>
      <w:r w:rsidRPr="00800922">
        <w:t>would benefit most. The p</w:t>
      </w:r>
      <w:r w:rsidR="007A37D2" w:rsidRPr="00800922">
        <w:t>re-PBAC response did propose that individuals with both uncontrolled LDL (despite maximum tolerated statin and/or ezetimibe) and specific events might be appropriate to consider as target populations. The specific events included:</w:t>
      </w:r>
    </w:p>
    <w:p w:rsidR="007A37D2" w:rsidRPr="00800922" w:rsidRDefault="007A37D2" w:rsidP="007A37D2">
      <w:pPr>
        <w:pStyle w:val="ListParagraph"/>
        <w:widowControl/>
        <w:numPr>
          <w:ilvl w:val="1"/>
          <w:numId w:val="29"/>
        </w:numPr>
        <w:ind w:left="1077" w:hanging="357"/>
      </w:pPr>
      <w:r w:rsidRPr="00800922">
        <w:lastRenderedPageBreak/>
        <w:t>previous MI, as this population is most likely to have event recurrence;</w:t>
      </w:r>
    </w:p>
    <w:p w:rsidR="007A37D2" w:rsidRPr="00800922" w:rsidRDefault="007A37D2" w:rsidP="007A37D2">
      <w:pPr>
        <w:pStyle w:val="ListParagraph"/>
        <w:widowControl/>
        <w:numPr>
          <w:ilvl w:val="1"/>
          <w:numId w:val="30"/>
        </w:numPr>
        <w:ind w:left="1077" w:hanging="357"/>
      </w:pPr>
      <w:r w:rsidRPr="00800922">
        <w:t>patients with established cardiovascular disease and one or more specified risk factors (e.g. diabetes, peripheral ar</w:t>
      </w:r>
      <w:r w:rsidR="00653340" w:rsidRPr="00800922">
        <w:t>terial disease</w:t>
      </w:r>
      <w:r w:rsidRPr="00800922">
        <w:t>, mu</w:t>
      </w:r>
      <w:r w:rsidR="00653340" w:rsidRPr="00800922">
        <w:t>l</w:t>
      </w:r>
      <w:r w:rsidRPr="00800922">
        <w:t>ti-vessel disease);</w:t>
      </w:r>
    </w:p>
    <w:p w:rsidR="007A37D2" w:rsidRPr="00800922" w:rsidRDefault="007A37D2" w:rsidP="007A37D2">
      <w:pPr>
        <w:pStyle w:val="ListParagraph"/>
        <w:widowControl/>
        <w:numPr>
          <w:ilvl w:val="1"/>
          <w:numId w:val="30"/>
        </w:numPr>
        <w:ind w:left="1077" w:hanging="357"/>
      </w:pPr>
      <w:proofErr w:type="gramStart"/>
      <w:r w:rsidRPr="00800922">
        <w:t>symptomatic</w:t>
      </w:r>
      <w:proofErr w:type="gramEnd"/>
      <w:r w:rsidRPr="00800922">
        <w:t xml:space="preserve"> peripheral arterial disease</w:t>
      </w:r>
      <w:r w:rsidR="00653340" w:rsidRPr="00800922">
        <w:t>. This population was well-defined within the FOURIER trial and could be identified by ABI score (e.g. &lt; 0.85); and</w:t>
      </w:r>
    </w:p>
    <w:p w:rsidR="00653340" w:rsidRPr="00800922" w:rsidRDefault="00653340" w:rsidP="007A37D2">
      <w:pPr>
        <w:pStyle w:val="ListParagraph"/>
        <w:widowControl/>
        <w:numPr>
          <w:ilvl w:val="1"/>
          <w:numId w:val="30"/>
        </w:numPr>
        <w:ind w:left="1077" w:hanging="357"/>
      </w:pPr>
      <w:proofErr w:type="gramStart"/>
      <w:r w:rsidRPr="00800922">
        <w:t>cardiovascular</w:t>
      </w:r>
      <w:proofErr w:type="gramEnd"/>
      <w:r w:rsidRPr="00800922">
        <w:t xml:space="preserve"> risk in Aboriginal and Torres Strait islander people.</w:t>
      </w:r>
    </w:p>
    <w:p w:rsidR="00FF505D" w:rsidRPr="005E143F" w:rsidRDefault="00997BC8" w:rsidP="00371078">
      <w:pPr>
        <w:pStyle w:val="ListParagraph"/>
        <w:widowControl/>
        <w:numPr>
          <w:ilvl w:val="1"/>
          <w:numId w:val="2"/>
        </w:numPr>
      </w:pPr>
      <w:r w:rsidRPr="005E143F">
        <w:t>The ESC noted that high risk subgroups (e.g. those with more recent MI, multiple prior MIs and residual multi-vessel coronary artery disease) identified in a published analysis of the FOURIER trial</w:t>
      </w:r>
      <w:r w:rsidR="008B2096">
        <w:t xml:space="preserve"> (</w:t>
      </w:r>
      <w:proofErr w:type="spellStart"/>
      <w:r w:rsidR="008B2096">
        <w:t>Sabatine</w:t>
      </w:r>
      <w:proofErr w:type="spellEnd"/>
      <w:r w:rsidR="008B2096">
        <w:t>, 2018</w:t>
      </w:r>
      <w:r w:rsidR="008B2096">
        <w:rPr>
          <w:rStyle w:val="FootnoteReference"/>
        </w:rPr>
        <w:footnoteReference w:id="2"/>
      </w:r>
      <w:r w:rsidR="008B2096">
        <w:t>)</w:t>
      </w:r>
      <w:r w:rsidRPr="005E143F">
        <w:t xml:space="preserve"> as likely to receive a greater benefit </w:t>
      </w:r>
      <w:r w:rsidR="00C11240" w:rsidRPr="005E143F">
        <w:t>from treatment with</w:t>
      </w:r>
      <w:r w:rsidRPr="005E143F">
        <w:t xml:space="preserve"> evolocumab were not identified in the resubmission</w:t>
      </w:r>
      <w:r w:rsidR="00653340">
        <w:t xml:space="preserve">, </w:t>
      </w:r>
      <w:r w:rsidRPr="005E143F">
        <w:t>the PSCR</w:t>
      </w:r>
      <w:r w:rsidR="00CC659B" w:rsidRPr="005E143F">
        <w:t xml:space="preserve"> </w:t>
      </w:r>
      <w:r w:rsidR="00653340">
        <w:t xml:space="preserve">or the Pre-PBAC response </w:t>
      </w:r>
      <w:r w:rsidR="00CC659B" w:rsidRPr="005E143F">
        <w:t>(see Comparative effectiveness section below)</w:t>
      </w:r>
      <w:r w:rsidRPr="005E143F">
        <w:t xml:space="preserve">. </w:t>
      </w:r>
    </w:p>
    <w:p w:rsidR="00371078" w:rsidRPr="00800922" w:rsidRDefault="00D35D9B" w:rsidP="00CC659B">
      <w:pPr>
        <w:pStyle w:val="ListParagraph"/>
        <w:widowControl/>
        <w:numPr>
          <w:ilvl w:val="1"/>
          <w:numId w:val="2"/>
        </w:numPr>
      </w:pPr>
      <w:r w:rsidRPr="005E143F">
        <w:t xml:space="preserve">The PSCR  stated that the LDL threshold of 3.3 </w:t>
      </w:r>
      <w:proofErr w:type="spellStart"/>
      <w:r w:rsidRPr="005E143F">
        <w:t>mmol</w:t>
      </w:r>
      <w:proofErr w:type="spellEnd"/>
      <w:r w:rsidRPr="005E143F">
        <w:t xml:space="preserve">/L proposed in the restriction was adopted as it matched the clinical criteria already recommended by the PBAC for familial hypercholesterolaemia, </w:t>
      </w:r>
      <w:r w:rsidR="00371078" w:rsidRPr="005E143F">
        <w:t>despite recent data indicating that a</w:t>
      </w:r>
      <w:r w:rsidRPr="005E143F">
        <w:t xml:space="preserve"> threshold of 2.6 </w:t>
      </w:r>
      <w:proofErr w:type="spellStart"/>
      <w:r w:rsidRPr="005E143F">
        <w:t>mmol</w:t>
      </w:r>
      <w:proofErr w:type="spellEnd"/>
      <w:r w:rsidRPr="005E143F">
        <w:t xml:space="preserve">/L may be more clinically appropriate for high risk cardiovascular patients. The ESC noted that the </w:t>
      </w:r>
      <w:r w:rsidR="000F4EE7" w:rsidRPr="005E143F">
        <w:t>FOURIER trial</w:t>
      </w:r>
      <w:r w:rsidR="00371078" w:rsidRPr="005E143F">
        <w:t xml:space="preserve"> </w:t>
      </w:r>
      <w:r w:rsidRPr="005E143F">
        <w:t>adopted a LDL threshol</w:t>
      </w:r>
      <w:r w:rsidR="00872DA1" w:rsidRPr="005E143F">
        <w:t xml:space="preserve">d of 1.8 </w:t>
      </w:r>
      <w:proofErr w:type="spellStart"/>
      <w:r w:rsidR="00872DA1" w:rsidRPr="005E143F">
        <w:t>mmol</w:t>
      </w:r>
      <w:proofErr w:type="spellEnd"/>
      <w:r w:rsidR="00872DA1" w:rsidRPr="005E143F">
        <w:t>/L. S</w:t>
      </w:r>
      <w:r w:rsidRPr="005E143F">
        <w:t>ubgroup analyses</w:t>
      </w:r>
      <w:r w:rsidR="008B2096">
        <w:t xml:space="preserve"> (</w:t>
      </w:r>
      <w:proofErr w:type="spellStart"/>
      <w:r w:rsidR="008B2096">
        <w:t>Sabatine</w:t>
      </w:r>
      <w:proofErr w:type="spellEnd"/>
      <w:r w:rsidR="008B2096">
        <w:t>, 2017</w:t>
      </w:r>
      <w:r w:rsidR="008B2096">
        <w:rPr>
          <w:rStyle w:val="FootnoteReference"/>
        </w:rPr>
        <w:footnoteReference w:id="3"/>
      </w:r>
      <w:r w:rsidR="008B2096">
        <w:t>)</w:t>
      </w:r>
      <w:r w:rsidRPr="005E143F">
        <w:t xml:space="preserve"> suggested that higher </w:t>
      </w:r>
      <w:r w:rsidRPr="00800922">
        <w:t xml:space="preserve">baseline LDL levels </w:t>
      </w:r>
      <w:r w:rsidR="000E4A7B" w:rsidRPr="00800922">
        <w:t xml:space="preserve">trended towards </w:t>
      </w:r>
      <w:r w:rsidR="00CC659B" w:rsidRPr="00800922">
        <w:t xml:space="preserve">less impact on primary and secondary outcomes (see Comparative effectiveness section below). </w:t>
      </w:r>
    </w:p>
    <w:p w:rsidR="00653340" w:rsidRPr="00800922" w:rsidRDefault="00D4330F" w:rsidP="00CC659B">
      <w:pPr>
        <w:pStyle w:val="ListParagraph"/>
        <w:widowControl/>
        <w:numPr>
          <w:ilvl w:val="1"/>
          <w:numId w:val="2"/>
        </w:numPr>
      </w:pPr>
      <w:r w:rsidRPr="00800922">
        <w:t>The p</w:t>
      </w:r>
      <w:r w:rsidR="00653340" w:rsidRPr="00800922">
        <w:t xml:space="preserve">re-PBAC response </w:t>
      </w:r>
      <w:r w:rsidR="005C1CBC" w:rsidRPr="00800922">
        <w:t>suggested</w:t>
      </w:r>
      <w:r w:rsidR="005F5321" w:rsidRPr="00800922">
        <w:t xml:space="preserve"> that </w:t>
      </w:r>
      <w:r w:rsidR="005C1CBC" w:rsidRPr="00800922">
        <w:t xml:space="preserve">targeting a higher LDL threshold would result in more events avoided and </w:t>
      </w:r>
      <w:r w:rsidR="005F5321" w:rsidRPr="00800922">
        <w:t xml:space="preserve">a higher LDL threshold was </w:t>
      </w:r>
      <w:r w:rsidR="005C1CBC" w:rsidRPr="00800922">
        <w:t xml:space="preserve">therefore </w:t>
      </w:r>
      <w:r w:rsidR="005F5321" w:rsidRPr="00800922">
        <w:t xml:space="preserve">requested as there is a higher clinical need to treat this population </w:t>
      </w:r>
      <w:r w:rsidR="005C1CBC" w:rsidRPr="00800922">
        <w:t>and</w:t>
      </w:r>
      <w:r w:rsidR="005F5321" w:rsidRPr="00800922">
        <w:t xml:space="preserve"> reduce the risk of events. </w:t>
      </w:r>
    </w:p>
    <w:p w:rsidR="0007096A" w:rsidRPr="005E143F" w:rsidRDefault="0007096A" w:rsidP="00CC659B">
      <w:pPr>
        <w:pStyle w:val="ListParagraph"/>
        <w:widowControl/>
        <w:numPr>
          <w:ilvl w:val="1"/>
          <w:numId w:val="2"/>
        </w:numPr>
      </w:pPr>
      <w:r w:rsidRPr="00800922">
        <w:t xml:space="preserve">The PBAC noted that the population </w:t>
      </w:r>
      <w:r w:rsidR="0046755B" w:rsidRPr="00800922">
        <w:t xml:space="preserve">and eligibility criteria </w:t>
      </w:r>
      <w:r w:rsidRPr="00800922">
        <w:t>in the proposed PBS restriction</w:t>
      </w:r>
      <w:r w:rsidR="0046755B" w:rsidRPr="00800922">
        <w:t>, the</w:t>
      </w:r>
      <w:r w:rsidR="0046755B">
        <w:t xml:space="preserve"> PSCR and the pre-PBAC response</w:t>
      </w:r>
      <w:r>
        <w:t xml:space="preserve"> remained inadequately defined.</w:t>
      </w:r>
    </w:p>
    <w:p w:rsidR="008B2096" w:rsidRPr="008B2096" w:rsidRDefault="008B2096" w:rsidP="008B2096">
      <w:pPr>
        <w:pStyle w:val="ListParagraph"/>
        <w:widowControl/>
        <w:rPr>
          <w:i/>
        </w:rPr>
      </w:pPr>
      <w:r w:rsidRPr="008B2096">
        <w:rPr>
          <w:i/>
        </w:rPr>
        <w:t>For more detail on PBAC’s view, see section 7 PBAC outcome.</w:t>
      </w:r>
    </w:p>
    <w:p w:rsidR="00B50DB8" w:rsidRPr="001A7719" w:rsidRDefault="00B50DB8" w:rsidP="001A7719">
      <w:pPr>
        <w:pStyle w:val="Heading1"/>
        <w:keepNext/>
        <w:keepLines/>
        <w:widowControl/>
        <w:numPr>
          <w:ilvl w:val="0"/>
          <w:numId w:val="2"/>
        </w:numPr>
        <w:spacing w:before="240" w:after="120"/>
        <w:ind w:left="709" w:hanging="709"/>
        <w:jc w:val="left"/>
        <w:rPr>
          <w:rFonts w:asciiTheme="minorHAnsi" w:eastAsiaTheme="majorEastAsia" w:hAnsiTheme="minorHAnsi" w:cstheme="majorBidi"/>
          <w:caps w:val="0"/>
          <w:snapToGrid/>
          <w:szCs w:val="28"/>
        </w:rPr>
      </w:pPr>
      <w:bookmarkStart w:id="3" w:name="_Toc514248180"/>
      <w:r w:rsidRPr="001A7719">
        <w:rPr>
          <w:rFonts w:asciiTheme="minorHAnsi" w:eastAsiaTheme="majorEastAsia" w:hAnsiTheme="minorHAnsi" w:cstheme="majorBidi"/>
          <w:caps w:val="0"/>
          <w:snapToGrid/>
          <w:szCs w:val="28"/>
        </w:rPr>
        <w:t>Background</w:t>
      </w:r>
      <w:bookmarkEnd w:id="3"/>
    </w:p>
    <w:p w:rsidR="00B60939" w:rsidRPr="00C55104" w:rsidRDefault="00591957" w:rsidP="00C55104">
      <w:pPr>
        <w:pStyle w:val="Heading2"/>
      </w:pPr>
      <w:r w:rsidRPr="00C55104">
        <w:t>Registration status</w:t>
      </w:r>
    </w:p>
    <w:p w:rsidR="00AE7F2F" w:rsidRDefault="00AE7F2F" w:rsidP="00DB3FAF">
      <w:pPr>
        <w:pStyle w:val="ListParagraph"/>
        <w:widowControl/>
        <w:numPr>
          <w:ilvl w:val="1"/>
          <w:numId w:val="2"/>
        </w:numPr>
        <w:spacing w:before="120"/>
      </w:pPr>
      <w:r>
        <w:t xml:space="preserve">Evolocumab was approved by the TGA on 4 December 2015 for the treatment of: </w:t>
      </w:r>
    </w:p>
    <w:p w:rsidR="00AE7F2F" w:rsidRDefault="00AE7F2F" w:rsidP="00152442">
      <w:pPr>
        <w:pStyle w:val="ListParagraph"/>
        <w:widowControl/>
        <w:numPr>
          <w:ilvl w:val="0"/>
          <w:numId w:val="10"/>
        </w:numPr>
        <w:spacing w:before="120"/>
        <w:ind w:left="1231" w:hanging="380"/>
      </w:pPr>
      <w:r>
        <w:t>Adults with heterozygous familial hypercholesterolaemia (</w:t>
      </w:r>
      <w:proofErr w:type="spellStart"/>
      <w:r>
        <w:t>HeFH</w:t>
      </w:r>
      <w:proofErr w:type="spellEnd"/>
      <w:r>
        <w:t>) or clinical atherosclerotic cardiovascular disease (CVD):</w:t>
      </w:r>
    </w:p>
    <w:p w:rsidR="00AE7F2F" w:rsidRDefault="00AE7F2F" w:rsidP="00152442">
      <w:pPr>
        <w:pStyle w:val="ListParagraph"/>
        <w:widowControl/>
        <w:numPr>
          <w:ilvl w:val="1"/>
          <w:numId w:val="10"/>
        </w:numPr>
        <w:spacing w:before="120"/>
        <w:ind w:left="1798" w:hanging="380"/>
      </w:pPr>
      <w:r>
        <w:lastRenderedPageBreak/>
        <w:t>in combination with a statin or statin with other lipid lowering therapies,</w:t>
      </w:r>
    </w:p>
    <w:p w:rsidR="00AE7F2F" w:rsidRDefault="00AE7F2F" w:rsidP="00152442">
      <w:pPr>
        <w:pStyle w:val="ListParagraph"/>
        <w:widowControl/>
        <w:numPr>
          <w:ilvl w:val="1"/>
          <w:numId w:val="10"/>
        </w:numPr>
        <w:spacing w:before="120"/>
        <w:ind w:left="1798" w:hanging="380"/>
      </w:pPr>
      <w:proofErr w:type="gramStart"/>
      <w:r>
        <w:t>in</w:t>
      </w:r>
      <w:proofErr w:type="gramEnd"/>
      <w:r>
        <w:t xml:space="preserve"> combination with other lipid-lowering therapies in patients who are statin-intolerant.</w:t>
      </w:r>
    </w:p>
    <w:p w:rsidR="00AE7F2F" w:rsidRDefault="00AE7F2F" w:rsidP="00152442">
      <w:pPr>
        <w:pStyle w:val="ListParagraph"/>
        <w:widowControl/>
        <w:numPr>
          <w:ilvl w:val="0"/>
          <w:numId w:val="10"/>
        </w:numPr>
        <w:spacing w:before="120"/>
        <w:ind w:left="1231" w:hanging="380"/>
      </w:pPr>
      <w:r>
        <w:t>Homozygous familial hypercholesterolaemia (</w:t>
      </w:r>
      <w:proofErr w:type="spellStart"/>
      <w:r>
        <w:t>HoFH</w:t>
      </w:r>
      <w:proofErr w:type="spellEnd"/>
      <w:r>
        <w:t>)</w:t>
      </w:r>
      <w:r w:rsidR="00140602">
        <w:t>:</w:t>
      </w:r>
    </w:p>
    <w:p w:rsidR="00AE7F2F" w:rsidRDefault="00AE7F2F" w:rsidP="00152442">
      <w:pPr>
        <w:pStyle w:val="ListParagraph"/>
        <w:widowControl/>
        <w:numPr>
          <w:ilvl w:val="1"/>
          <w:numId w:val="10"/>
        </w:numPr>
        <w:spacing w:before="120"/>
        <w:ind w:left="1798" w:hanging="380"/>
      </w:pPr>
      <w:proofErr w:type="gramStart"/>
      <w:r>
        <w:t>in</w:t>
      </w:r>
      <w:proofErr w:type="gramEnd"/>
      <w:r>
        <w:t xml:space="preserve"> combination with other lipid lowering therapies in adults and adolescents aged 12 years and over.</w:t>
      </w:r>
    </w:p>
    <w:p w:rsidR="00AE7F2F" w:rsidRDefault="00AE7F2F" w:rsidP="00152442">
      <w:pPr>
        <w:pStyle w:val="ListParagraph"/>
        <w:spacing w:before="120"/>
      </w:pPr>
      <w:r>
        <w:t>The current TGA indication notes that the effect of evolocumab on cardiovascular morbidity and mortality has not yet been determined.</w:t>
      </w:r>
    </w:p>
    <w:p w:rsidR="00021A1A" w:rsidRPr="005E143F" w:rsidRDefault="00AE7F2F" w:rsidP="00021A1A">
      <w:pPr>
        <w:pStyle w:val="ListParagraph"/>
        <w:widowControl/>
        <w:numPr>
          <w:ilvl w:val="1"/>
          <w:numId w:val="2"/>
        </w:numPr>
        <w:spacing w:before="120"/>
      </w:pPr>
      <w:r w:rsidRPr="005E143F">
        <w:t xml:space="preserve">The sponsor </w:t>
      </w:r>
      <w:r w:rsidR="00F904FA" w:rsidRPr="005E143F">
        <w:t>was</w:t>
      </w:r>
      <w:r w:rsidRPr="005E143F">
        <w:t xml:space="preserve"> seeking a revision of the TGA indication to include a broader population (any patient with hypercholesterolaemia OR atherosclerotic cardiovascular disease OR at risk of atherosclerotic cardiovascular disease) based on the availability of cardiovascular outcome data. The sponsor also </w:t>
      </w:r>
      <w:r w:rsidR="00F904FA" w:rsidRPr="005E143F">
        <w:t xml:space="preserve">requested </w:t>
      </w:r>
      <w:r w:rsidRPr="005E143F">
        <w:t>TGA approval for evolocumab as a monotherapy agent. The proposed revision is expected to be considered by the TGA in August 2018. The First Round TGA Clinical Evaluator’s report for the revised indication was available during the evaluation.</w:t>
      </w:r>
      <w:r w:rsidR="00986364" w:rsidRPr="005E143F">
        <w:t xml:space="preserve"> The Delegate’s Overview became available following the ESC meeting.</w:t>
      </w:r>
    </w:p>
    <w:p w:rsidR="00021A1A" w:rsidRDefault="00F904FA" w:rsidP="00021A1A">
      <w:pPr>
        <w:pStyle w:val="ListParagraph"/>
        <w:widowControl/>
        <w:numPr>
          <w:ilvl w:val="1"/>
          <w:numId w:val="2"/>
        </w:numPr>
        <w:spacing w:before="120"/>
      </w:pPr>
      <w:r w:rsidRPr="005E143F">
        <w:t>The first round TGA clinical evaluator’s report noted that FOURIER trial results supported a reduction in cardiovascular morbidity with evolocumab treatment but did not adequately support a reduction in cardiovascular mortality. The TGA evaluator noted that this benefit has only been demonstrated in adult patients with established cardiovascular disease who were using moderate to high intensity statins. The TGA evaluator stated that the benefit-risk balance in the proposed usage is currently not favourable, as the proposed indication does not reflect the patient population in which efficacy and safety were demonstrated.</w:t>
      </w:r>
    </w:p>
    <w:p w:rsidR="00A50053" w:rsidRPr="00486223" w:rsidRDefault="00A50053" w:rsidP="00A50053">
      <w:pPr>
        <w:pStyle w:val="ListParagraph"/>
        <w:widowControl/>
        <w:numPr>
          <w:ilvl w:val="1"/>
          <w:numId w:val="2"/>
        </w:numPr>
        <w:spacing w:before="120"/>
      </w:pPr>
      <w:r w:rsidRPr="00486223">
        <w:t>The Delegate’s Overview noted that the primary and secondary composite outcomes of the FOURIER trial were driven by MI and stroke with no statistically significant difference between evolocumab and placebo for cardiovascular, coronary or all-cause mortality.</w:t>
      </w:r>
      <w:r w:rsidR="00486223">
        <w:t xml:space="preserve"> </w:t>
      </w:r>
    </w:p>
    <w:p w:rsidR="00B033E5" w:rsidRPr="00882085" w:rsidRDefault="00B033E5" w:rsidP="00C55104">
      <w:pPr>
        <w:pStyle w:val="Heading2"/>
        <w:spacing w:after="120"/>
      </w:pPr>
      <w:r w:rsidRPr="00C55104">
        <w:t>Previous PBAC consideration</w:t>
      </w:r>
    </w:p>
    <w:p w:rsidR="002C2775" w:rsidRDefault="001B16A7" w:rsidP="00DB3FAF">
      <w:pPr>
        <w:pStyle w:val="ListParagraph"/>
        <w:numPr>
          <w:ilvl w:val="1"/>
          <w:numId w:val="2"/>
        </w:numPr>
      </w:pPr>
      <w:r w:rsidRPr="001B16A7">
        <w:t xml:space="preserve">The outstanding matters of </w:t>
      </w:r>
      <w:r>
        <w:t>concerns from the previous November 2017</w:t>
      </w:r>
      <w:r w:rsidRPr="001B16A7">
        <w:t xml:space="preserve"> PBAC meeting are summarised in the table below</w:t>
      </w:r>
      <w:r w:rsidR="00140602">
        <w:t>.</w:t>
      </w:r>
    </w:p>
    <w:p w:rsidR="00C55104" w:rsidRDefault="00C55104">
      <w:pPr>
        <w:widowControl/>
        <w:jc w:val="left"/>
        <w:rPr>
          <w:rFonts w:ascii="Arial Narrow" w:hAnsi="Arial Narrow"/>
          <w:b/>
          <w:bCs/>
          <w:sz w:val="20"/>
          <w:szCs w:val="20"/>
        </w:rPr>
      </w:pPr>
      <w:r>
        <w:rPr>
          <w:rFonts w:ascii="Arial Narrow" w:hAnsi="Arial Narrow"/>
          <w:sz w:val="20"/>
          <w:szCs w:val="20"/>
        </w:rPr>
        <w:br w:type="page"/>
      </w:r>
    </w:p>
    <w:p w:rsidR="00746546" w:rsidRPr="00746546" w:rsidRDefault="00746546" w:rsidP="00F904FA">
      <w:pPr>
        <w:pStyle w:val="Caption"/>
        <w:keepNext/>
        <w:spacing w:after="60"/>
        <w:rPr>
          <w:rFonts w:ascii="Arial Narrow" w:hAnsi="Arial Narrow"/>
          <w:color w:val="auto"/>
          <w:sz w:val="20"/>
          <w:szCs w:val="20"/>
        </w:rPr>
      </w:pPr>
      <w:r w:rsidRPr="00746546">
        <w:rPr>
          <w:rFonts w:ascii="Arial Narrow" w:hAnsi="Arial Narrow"/>
          <w:color w:val="auto"/>
          <w:sz w:val="20"/>
          <w:szCs w:val="20"/>
        </w:rPr>
        <w:lastRenderedPageBreak/>
        <w:t xml:space="preserve">Table </w:t>
      </w:r>
      <w:r w:rsidR="0046755B">
        <w:rPr>
          <w:rFonts w:ascii="Arial Narrow" w:hAnsi="Arial Narrow"/>
          <w:noProof/>
          <w:color w:val="auto"/>
          <w:sz w:val="20"/>
          <w:szCs w:val="20"/>
        </w:rPr>
        <w:t>2</w:t>
      </w:r>
      <w:r w:rsidRPr="00746546">
        <w:rPr>
          <w:rFonts w:ascii="Arial Narrow" w:hAnsi="Arial Narrow"/>
          <w:color w:val="auto"/>
          <w:sz w:val="20"/>
          <w:szCs w:val="20"/>
        </w:rPr>
        <w:t>: Summary of outstanding matters of concern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outstanding matters of concern"/>
      </w:tblPr>
      <w:tblGrid>
        <w:gridCol w:w="4536"/>
        <w:gridCol w:w="4536"/>
      </w:tblGrid>
      <w:tr w:rsidR="001B16A7" w:rsidRPr="00203181" w:rsidTr="00A20A63">
        <w:trPr>
          <w:cantSplit/>
          <w:tblHeader/>
        </w:trPr>
        <w:tc>
          <w:tcPr>
            <w:tcW w:w="4536" w:type="dxa"/>
          </w:tcPr>
          <w:p w:rsidR="001B16A7" w:rsidRPr="00203181" w:rsidRDefault="001B16A7" w:rsidP="00F904FA">
            <w:pPr>
              <w:pStyle w:val="Tabletext"/>
              <w:widowControl w:val="0"/>
              <w:jc w:val="center"/>
              <w:rPr>
                <w:b/>
                <w:highlight w:val="cyan"/>
              </w:rPr>
            </w:pPr>
            <w:r w:rsidRPr="00A32202">
              <w:rPr>
                <w:b/>
              </w:rPr>
              <w:t>Matter of concern</w:t>
            </w:r>
          </w:p>
        </w:tc>
        <w:tc>
          <w:tcPr>
            <w:tcW w:w="4536" w:type="dxa"/>
          </w:tcPr>
          <w:p w:rsidR="001B16A7" w:rsidRPr="00203181" w:rsidRDefault="001B16A7" w:rsidP="00F904FA">
            <w:pPr>
              <w:pStyle w:val="Tabletext"/>
              <w:widowControl w:val="0"/>
              <w:jc w:val="center"/>
              <w:rPr>
                <w:b/>
                <w:highlight w:val="cyan"/>
              </w:rPr>
            </w:pPr>
            <w:r w:rsidRPr="00A32202">
              <w:rPr>
                <w:b/>
              </w:rPr>
              <w:t>How the resubmission addresses it</w:t>
            </w:r>
          </w:p>
        </w:tc>
      </w:tr>
      <w:tr w:rsidR="00A32202" w:rsidRPr="00203181" w:rsidTr="00A20A63">
        <w:trPr>
          <w:cantSplit/>
        </w:trPr>
        <w:tc>
          <w:tcPr>
            <w:tcW w:w="4536" w:type="dxa"/>
          </w:tcPr>
          <w:p w:rsidR="00A32202" w:rsidRPr="00B73E5B" w:rsidRDefault="00A32202" w:rsidP="00F904FA">
            <w:pPr>
              <w:pStyle w:val="Tabletext"/>
              <w:widowControl w:val="0"/>
            </w:pPr>
            <w:r w:rsidRPr="00B73E5B">
              <w:t>The PBAC did not recommend the listing of evolocumab for patients with non-familial hypercholesterolaemia with atherosclerotic disease on the basis of a high incremental cost effectiveness ratio and high and uncertain patient population numbers</w:t>
            </w:r>
            <w:r w:rsidR="00DA2646" w:rsidRPr="00B73E5B">
              <w:t xml:space="preserve"> [7.1 November 2017 PSD</w:t>
            </w:r>
            <w:r w:rsidRPr="00B73E5B">
              <w:t>]</w:t>
            </w:r>
            <w:r w:rsidR="00514877" w:rsidRPr="00B73E5B">
              <w:t>.</w:t>
            </w:r>
          </w:p>
        </w:tc>
        <w:tc>
          <w:tcPr>
            <w:tcW w:w="4536" w:type="dxa"/>
          </w:tcPr>
          <w:p w:rsidR="0085646C" w:rsidRPr="00B73E5B" w:rsidRDefault="00A32202" w:rsidP="00F904FA">
            <w:pPr>
              <w:pStyle w:val="Tabletext"/>
              <w:widowControl w:val="0"/>
            </w:pPr>
            <w:r w:rsidRPr="00B73E5B">
              <w:t xml:space="preserve">The </w:t>
            </w:r>
            <w:r w:rsidR="0085646C" w:rsidRPr="00B73E5B">
              <w:t xml:space="preserve">resubmission proposed a larger government rebate on the cost of evolocumab (from </w:t>
            </w:r>
            <w:r w:rsidR="00495881">
              <w:rPr>
                <w:noProof/>
                <w:color w:val="000000"/>
                <w:highlight w:val="black"/>
              </w:rPr>
              <w:t>''''''''''''''</w:t>
            </w:r>
            <w:r w:rsidR="0085646C" w:rsidRPr="00B73E5B">
              <w:t xml:space="preserve">% to </w:t>
            </w:r>
            <w:r w:rsidR="00495881">
              <w:rPr>
                <w:noProof/>
                <w:color w:val="000000"/>
                <w:highlight w:val="black"/>
              </w:rPr>
              <w:t>'''''''''''''</w:t>
            </w:r>
            <w:r w:rsidR="0085646C" w:rsidRPr="00B73E5B">
              <w:t>%) which resulted in a lower effect</w:t>
            </w:r>
            <w:r w:rsidR="005453AF" w:rsidRPr="00B73E5B">
              <w:t>ive</w:t>
            </w:r>
            <w:r w:rsidR="0085646C" w:rsidRPr="00B73E5B">
              <w:t xml:space="preserve"> price and an improved cost effectiveness ratio for the treatment of non-familial hypercholesterolaemia with atherosclerotic disease (current ICER vs ezetimibe: $</w:t>
            </w:r>
            <w:r w:rsidR="00495881">
              <w:rPr>
                <w:noProof/>
                <w:color w:val="000000"/>
                <w:highlight w:val="black"/>
              </w:rPr>
              <w:t>''''''''''''''''</w:t>
            </w:r>
            <w:r w:rsidR="0085646C" w:rsidRPr="00B73E5B">
              <w:t xml:space="preserve"> per QALY, previous ICER vs ezetimibe: $</w:t>
            </w:r>
            <w:r w:rsidR="00495881">
              <w:rPr>
                <w:noProof/>
                <w:color w:val="000000"/>
                <w:highlight w:val="black"/>
              </w:rPr>
              <w:t>'''''''''''''''</w:t>
            </w:r>
            <w:r w:rsidR="0085646C" w:rsidRPr="00B73E5B">
              <w:t xml:space="preserve"> per QALY)</w:t>
            </w:r>
            <w:r w:rsidR="00514877" w:rsidRPr="00B73E5B">
              <w:t>.</w:t>
            </w:r>
          </w:p>
          <w:p w:rsidR="00A32202" w:rsidRPr="00B73E5B" w:rsidRDefault="00A32202" w:rsidP="00F904FA">
            <w:pPr>
              <w:pStyle w:val="Tabletext"/>
              <w:widowControl w:val="0"/>
              <w:rPr>
                <w:highlight w:val="cyan"/>
              </w:rPr>
            </w:pPr>
          </w:p>
          <w:p w:rsidR="009130A5" w:rsidRPr="000A7874" w:rsidRDefault="00E52D02" w:rsidP="00AE7D08">
            <w:pPr>
              <w:pStyle w:val="Tabletext"/>
              <w:widowControl w:val="0"/>
              <w:rPr>
                <w:i/>
                <w:szCs w:val="20"/>
              </w:rPr>
            </w:pPr>
            <w:r w:rsidRPr="005E143F">
              <w:rPr>
                <w:szCs w:val="20"/>
              </w:rPr>
              <w:t>The</w:t>
            </w:r>
            <w:r w:rsidR="0046755B">
              <w:rPr>
                <w:szCs w:val="20"/>
              </w:rPr>
              <w:t xml:space="preserve"> PBAC and</w:t>
            </w:r>
            <w:r w:rsidRPr="005E143F">
              <w:rPr>
                <w:szCs w:val="20"/>
              </w:rPr>
              <w:t xml:space="preserve"> </w:t>
            </w:r>
            <w:r w:rsidR="000A7874" w:rsidRPr="005E143F">
              <w:rPr>
                <w:szCs w:val="20"/>
              </w:rPr>
              <w:t>ESC considered that the</w:t>
            </w:r>
            <w:r w:rsidR="000A7874" w:rsidRPr="00A20A63">
              <w:rPr>
                <w:szCs w:val="20"/>
              </w:rPr>
              <w:t xml:space="preserve"> re</w:t>
            </w:r>
            <w:r w:rsidRPr="00A20A63">
              <w:rPr>
                <w:szCs w:val="20"/>
              </w:rPr>
              <w:t xml:space="preserve">submission </w:t>
            </w:r>
            <w:r w:rsidR="0046755B">
              <w:rPr>
                <w:szCs w:val="20"/>
              </w:rPr>
              <w:t>did</w:t>
            </w:r>
            <w:r w:rsidR="0046755B" w:rsidRPr="00A20A63">
              <w:rPr>
                <w:szCs w:val="20"/>
              </w:rPr>
              <w:t xml:space="preserve"> </w:t>
            </w:r>
            <w:r w:rsidRPr="00A20A63">
              <w:rPr>
                <w:szCs w:val="20"/>
              </w:rPr>
              <w:t>not adequately address uncertainty in patient population numbers (size of population meeting eligibility criteria, market growth rates, uptakes rates, replacement of non-statin therapies other than ezetimibe).</w:t>
            </w:r>
          </w:p>
        </w:tc>
      </w:tr>
      <w:tr w:rsidR="001B16A7" w:rsidRPr="00203181" w:rsidTr="00A20A63">
        <w:trPr>
          <w:cantSplit/>
        </w:trPr>
        <w:tc>
          <w:tcPr>
            <w:tcW w:w="4536" w:type="dxa"/>
          </w:tcPr>
          <w:p w:rsidR="001B16A7" w:rsidRPr="00B73E5B" w:rsidRDefault="00CB3322" w:rsidP="00F904FA">
            <w:pPr>
              <w:pStyle w:val="Tabletext"/>
              <w:widowControl w:val="0"/>
            </w:pPr>
            <w:r w:rsidRPr="00B73E5B">
              <w:t xml:space="preserve">The PBAC acknowledged there is a high unmet clinical need for patients with non-FH and ASCVD who are not adequately controlled with available lipid-lowering therapies, but considered that this population was inadequately defined. The PBAC advised further modelling could be used to determine the qualifying LDL-c level for the non-FH population with ASCVD, and the proposed PBS restriction would require more specific definitions </w:t>
            </w:r>
            <w:r w:rsidR="0035455F" w:rsidRPr="00B73E5B">
              <w:t xml:space="preserve">of ASCVD and statin intolerance </w:t>
            </w:r>
            <w:r w:rsidR="00DA2646" w:rsidRPr="00B73E5B">
              <w:t>[7.12 November 2017 PSD</w:t>
            </w:r>
            <w:r w:rsidRPr="00B73E5B">
              <w:t>]</w:t>
            </w:r>
            <w:r w:rsidR="00514877" w:rsidRPr="00B73E5B">
              <w:t>.</w:t>
            </w:r>
          </w:p>
        </w:tc>
        <w:tc>
          <w:tcPr>
            <w:tcW w:w="4536" w:type="dxa"/>
          </w:tcPr>
          <w:p w:rsidR="00E419EE" w:rsidRPr="00B73E5B" w:rsidRDefault="00E419EE" w:rsidP="00F904FA">
            <w:pPr>
              <w:pStyle w:val="Tabletext"/>
              <w:widowControl w:val="0"/>
            </w:pPr>
            <w:r w:rsidRPr="00B73E5B">
              <w:t xml:space="preserve">The resubmission proposed additional treatment criteria to the requested restriction that defined maximum tolerated statin dose as atorvastatin 80 mg or </w:t>
            </w:r>
            <w:proofErr w:type="spellStart"/>
            <w:r w:rsidRPr="00B73E5B">
              <w:t>rosuvastatin</w:t>
            </w:r>
            <w:proofErr w:type="spellEnd"/>
            <w:r w:rsidRPr="00B73E5B">
              <w:t xml:space="preserve"> 40 mg. Patients requiring lower doses are expected to trial at least two statins with documentation of any contraindication or intolerance.</w:t>
            </w:r>
          </w:p>
          <w:p w:rsidR="00E419EE" w:rsidRPr="00B73E5B" w:rsidRDefault="00E419EE" w:rsidP="00F904FA">
            <w:pPr>
              <w:pStyle w:val="Tabletext"/>
              <w:widowControl w:val="0"/>
            </w:pPr>
          </w:p>
          <w:p w:rsidR="001B16A7" w:rsidRPr="005E143F" w:rsidRDefault="00E419EE" w:rsidP="0046755B">
            <w:pPr>
              <w:pStyle w:val="Tabletext"/>
              <w:widowControl w:val="0"/>
              <w:rPr>
                <w:highlight w:val="cyan"/>
              </w:rPr>
            </w:pPr>
            <w:r w:rsidRPr="005E143F">
              <w:t>The</w:t>
            </w:r>
            <w:r w:rsidR="0046755B">
              <w:t xml:space="preserve"> PBAC and</w:t>
            </w:r>
            <w:r w:rsidRPr="005E143F">
              <w:t xml:space="preserve"> </w:t>
            </w:r>
            <w:r w:rsidR="000A7874" w:rsidRPr="005E143F">
              <w:t xml:space="preserve">ESC considered that the </w:t>
            </w:r>
            <w:r w:rsidRPr="005E143F">
              <w:t>proposed restriction d</w:t>
            </w:r>
            <w:r w:rsidR="0046755B">
              <w:t>id</w:t>
            </w:r>
            <w:r w:rsidRPr="005E143F">
              <w:t xml:space="preserve"> not adequately address previous PBAC concerns regarding the definition of atherosclerotic disease or the justification of the LDL threshold</w:t>
            </w:r>
            <w:r w:rsidR="0050671D" w:rsidRPr="005E143F">
              <w:t>.</w:t>
            </w:r>
            <w:r w:rsidRPr="005E143F">
              <w:t xml:space="preserve"> </w:t>
            </w:r>
            <w:r w:rsidR="000A7874" w:rsidRPr="005E143F">
              <w:t xml:space="preserve">The ESC noted the </w:t>
            </w:r>
            <w:r w:rsidR="000D2C43" w:rsidRPr="005E143F">
              <w:t xml:space="preserve">published </w:t>
            </w:r>
            <w:r w:rsidR="000A7874" w:rsidRPr="005E143F">
              <w:t xml:space="preserve">subgroup analyses </w:t>
            </w:r>
            <w:r w:rsidR="000D2C43" w:rsidRPr="005E143F">
              <w:t xml:space="preserve">of the FOURIER trial </w:t>
            </w:r>
            <w:r w:rsidR="000A7874" w:rsidRPr="005E143F">
              <w:t xml:space="preserve">by LDL at baseline in </w:t>
            </w:r>
            <w:proofErr w:type="spellStart"/>
            <w:r w:rsidR="000A7874" w:rsidRPr="005E143F">
              <w:t>Sabatine</w:t>
            </w:r>
            <w:proofErr w:type="spellEnd"/>
            <w:r w:rsidR="008B2096">
              <w:t xml:space="preserve">, </w:t>
            </w:r>
            <w:r w:rsidR="000A7874" w:rsidRPr="005E143F">
              <w:t>2017</w:t>
            </w:r>
            <w:r w:rsidR="000D2C43" w:rsidRPr="005E143F">
              <w:t>.</w:t>
            </w:r>
            <w:r w:rsidR="000A7874" w:rsidRPr="005E143F">
              <w:t xml:space="preserve"> </w:t>
            </w:r>
          </w:p>
        </w:tc>
      </w:tr>
      <w:tr w:rsidR="00CB3322" w:rsidRPr="00203181" w:rsidTr="00A20A63">
        <w:trPr>
          <w:cantSplit/>
        </w:trPr>
        <w:tc>
          <w:tcPr>
            <w:tcW w:w="4536" w:type="dxa"/>
          </w:tcPr>
          <w:p w:rsidR="00CB3322" w:rsidRPr="00B73E5B" w:rsidRDefault="00CB3322" w:rsidP="00F904FA">
            <w:pPr>
              <w:pStyle w:val="Tabletext"/>
              <w:widowControl w:val="0"/>
            </w:pPr>
            <w:r w:rsidRPr="00B73E5B">
              <w:t xml:space="preserve">The PBAC noted the pre-PBAC response suggested a stakeholder meeting to discuss the role of PCSK9 inhibitors in the wider population. However, the PBAC was reluctant to enter into such discussions without greater clarity and agreement about the non-FH population who would most benefit from PCSK9 inhibitors and without further economic modelling of the cost-effectiveness and opportunity cost of a broader listing upon which to base such discussions. The PBAC also noted that outcome data for </w:t>
            </w:r>
            <w:proofErr w:type="spellStart"/>
            <w:r w:rsidRPr="00B73E5B">
              <w:t>alirocumab</w:t>
            </w:r>
            <w:proofErr w:type="spellEnd"/>
            <w:r w:rsidRPr="00B73E5B">
              <w:t xml:space="preserve"> is not yet available and would also be needed to inform such discussions</w:t>
            </w:r>
            <w:r w:rsidR="0035455F" w:rsidRPr="00B73E5B">
              <w:t xml:space="preserve"> </w:t>
            </w:r>
            <w:r w:rsidRPr="00B73E5B">
              <w:t xml:space="preserve">[7.13 November 2017 </w:t>
            </w:r>
            <w:r w:rsidR="00DA2646" w:rsidRPr="00B73E5B">
              <w:t>PSD</w:t>
            </w:r>
            <w:r w:rsidRPr="00B73E5B">
              <w:t>]</w:t>
            </w:r>
            <w:r w:rsidR="00514877" w:rsidRPr="00B73E5B">
              <w:t>.</w:t>
            </w:r>
            <w:r w:rsidRPr="00B73E5B">
              <w:t xml:space="preserve">  </w:t>
            </w:r>
          </w:p>
        </w:tc>
        <w:tc>
          <w:tcPr>
            <w:tcW w:w="4536" w:type="dxa"/>
          </w:tcPr>
          <w:p w:rsidR="00F93033" w:rsidRPr="00B73E5B" w:rsidRDefault="00F93033" w:rsidP="00F904FA">
            <w:pPr>
              <w:pStyle w:val="Tabletext"/>
              <w:widowControl w:val="0"/>
            </w:pPr>
            <w:r w:rsidRPr="00B73E5B">
              <w:t>No change</w:t>
            </w:r>
            <w:r w:rsidR="00514877" w:rsidRPr="00B73E5B">
              <w:t>.</w:t>
            </w:r>
          </w:p>
          <w:p w:rsidR="00F93033" w:rsidRPr="00B73E5B" w:rsidRDefault="00F93033" w:rsidP="00F904FA">
            <w:pPr>
              <w:pStyle w:val="Tabletext"/>
              <w:widowControl w:val="0"/>
            </w:pPr>
          </w:p>
          <w:p w:rsidR="00CB3322" w:rsidRPr="005E143F" w:rsidRDefault="00E419EE" w:rsidP="00F904FA">
            <w:pPr>
              <w:pStyle w:val="Tabletext"/>
              <w:widowControl w:val="0"/>
            </w:pPr>
            <w:r w:rsidRPr="005E143F">
              <w:t xml:space="preserve">The </w:t>
            </w:r>
            <w:r w:rsidR="0046755B">
              <w:t xml:space="preserve">PBAC and </w:t>
            </w:r>
            <w:r w:rsidR="000D2C43" w:rsidRPr="005E143F">
              <w:t xml:space="preserve">ESC considered that the </w:t>
            </w:r>
            <w:r w:rsidRPr="005E143F">
              <w:t xml:space="preserve">proposed restriction does not adequately address previous PBAC concerns about the identification of potential subgroups </w:t>
            </w:r>
            <w:r w:rsidR="00112A96" w:rsidRPr="005E143F">
              <w:t>that</w:t>
            </w:r>
            <w:r w:rsidRPr="005E143F">
              <w:t xml:space="preserve"> would most benefit from PCSK9 inhibitors.</w:t>
            </w:r>
            <w:r w:rsidR="009130A5" w:rsidRPr="005E143F">
              <w:t xml:space="preserve"> </w:t>
            </w:r>
            <w:r w:rsidR="000D2C43" w:rsidRPr="005E143F">
              <w:t xml:space="preserve">The ESC noted the published subgroup analyses of the FOURIER trial by level of risk published in </w:t>
            </w:r>
            <w:proofErr w:type="spellStart"/>
            <w:r w:rsidR="009130A5" w:rsidRPr="005E143F">
              <w:t>S</w:t>
            </w:r>
            <w:r w:rsidR="000D2C43" w:rsidRPr="005E143F">
              <w:t>abatine</w:t>
            </w:r>
            <w:proofErr w:type="spellEnd"/>
            <w:r w:rsidR="008B2096">
              <w:t xml:space="preserve">, </w:t>
            </w:r>
            <w:r w:rsidR="00F904FA" w:rsidRPr="005E143F">
              <w:t>2018</w:t>
            </w:r>
            <w:r w:rsidR="009130A5" w:rsidRPr="005E143F">
              <w:t>.</w:t>
            </w:r>
          </w:p>
          <w:p w:rsidR="00E419EE" w:rsidRPr="00B73E5B" w:rsidRDefault="00E419EE" w:rsidP="00F904FA">
            <w:pPr>
              <w:pStyle w:val="Tabletext"/>
              <w:widowControl w:val="0"/>
            </w:pPr>
          </w:p>
          <w:p w:rsidR="00E419EE" w:rsidRPr="00B73E5B" w:rsidRDefault="00E419EE" w:rsidP="00F904FA">
            <w:pPr>
              <w:pStyle w:val="Tabletext"/>
              <w:widowControl w:val="0"/>
              <w:rPr>
                <w:highlight w:val="cyan"/>
              </w:rPr>
            </w:pPr>
            <w:r w:rsidRPr="00B73E5B">
              <w:t xml:space="preserve">Top-line results from the key cardiovascular outcome study for </w:t>
            </w:r>
            <w:proofErr w:type="spellStart"/>
            <w:r w:rsidRPr="00B73E5B">
              <w:t>alirocumab</w:t>
            </w:r>
            <w:proofErr w:type="spellEnd"/>
            <w:r w:rsidR="00F4472C" w:rsidRPr="00B73E5B">
              <w:t xml:space="preserve"> (ODYSSEY OUTCOMES)</w:t>
            </w:r>
            <w:r w:rsidRPr="00B73E5B">
              <w:t xml:space="preserve"> became available during the evaluation.  </w:t>
            </w:r>
          </w:p>
        </w:tc>
      </w:tr>
      <w:tr w:rsidR="00CB3322" w:rsidRPr="00203181" w:rsidTr="00A20A63">
        <w:trPr>
          <w:cantSplit/>
        </w:trPr>
        <w:tc>
          <w:tcPr>
            <w:tcW w:w="4536" w:type="dxa"/>
          </w:tcPr>
          <w:p w:rsidR="00CB3322" w:rsidRPr="00B73E5B" w:rsidRDefault="0035455F" w:rsidP="00F904FA">
            <w:pPr>
              <w:pStyle w:val="Tabletext"/>
              <w:widowControl w:val="0"/>
            </w:pPr>
            <w:r w:rsidRPr="00B73E5B">
              <w:t>The PBAC noted the FOURIER trial population was more aligned with the non-FH population with ASCVD and that these trial data could be used to better inform the economic model. As with the FH population, more conservative assumptions about the time</w:t>
            </w:r>
            <w:r w:rsidR="00885A20" w:rsidRPr="00B73E5B">
              <w:t xml:space="preserve"> to CV mortality benefit should</w:t>
            </w:r>
            <w:r w:rsidRPr="00B73E5B">
              <w:t xml:space="preserve"> be included in a future economic model [7.14 November 2017 </w:t>
            </w:r>
            <w:r w:rsidR="00DA2646" w:rsidRPr="00B73E5B">
              <w:t>PSD</w:t>
            </w:r>
            <w:r w:rsidRPr="00B73E5B">
              <w:t>]</w:t>
            </w:r>
            <w:r w:rsidR="00514877" w:rsidRPr="00B73E5B">
              <w:t>.</w:t>
            </w:r>
          </w:p>
        </w:tc>
        <w:tc>
          <w:tcPr>
            <w:tcW w:w="4536" w:type="dxa"/>
          </w:tcPr>
          <w:p w:rsidR="00CB3322" w:rsidRPr="00B73E5B" w:rsidRDefault="00885A20" w:rsidP="00F904FA">
            <w:pPr>
              <w:pStyle w:val="Tabletext"/>
              <w:widowControl w:val="0"/>
            </w:pPr>
            <w:r w:rsidRPr="00B73E5B">
              <w:t xml:space="preserve">The resubmission introduced </w:t>
            </w:r>
            <w:r w:rsidRPr="006B741C">
              <w:t xml:space="preserve">a </w:t>
            </w:r>
            <w:r w:rsidR="00495881">
              <w:rPr>
                <w:noProof/>
                <w:color w:val="000000"/>
                <w:highlight w:val="black"/>
              </w:rPr>
              <w:t xml:space="preserve">'''''''' </w:t>
            </w:r>
            <w:r w:rsidR="006B741C" w:rsidRPr="006B741C">
              <w:t xml:space="preserve">year </w:t>
            </w:r>
            <w:r w:rsidRPr="006B741C">
              <w:t>time lag between</w:t>
            </w:r>
            <w:r w:rsidRPr="00B73E5B">
              <w:t xml:space="preserve"> LDL reduction and impact on cardiovascular death in the economic model.</w:t>
            </w:r>
          </w:p>
          <w:p w:rsidR="00885A20" w:rsidRPr="00B73E5B" w:rsidRDefault="00885A20" w:rsidP="00F904FA">
            <w:pPr>
              <w:pStyle w:val="Tabletext"/>
              <w:widowControl w:val="0"/>
            </w:pPr>
          </w:p>
          <w:p w:rsidR="00885A20" w:rsidRPr="00B73E5B" w:rsidRDefault="006A74B6" w:rsidP="00A20A63">
            <w:pPr>
              <w:pStyle w:val="Tabletext"/>
              <w:widowControl w:val="0"/>
            </w:pPr>
            <w:r w:rsidRPr="00B73E5B">
              <w:t xml:space="preserve">There was no change in the use of FOURIER data in the economic model (directly informs LDL changes with evolocumab and indirectly supports relationship between LDL and cardiovascular outcomes). </w:t>
            </w:r>
            <w:r w:rsidR="00A20A63" w:rsidRPr="0046755B">
              <w:t xml:space="preserve">The </w:t>
            </w:r>
            <w:r w:rsidR="0046755B">
              <w:t xml:space="preserve">PBAC and </w:t>
            </w:r>
            <w:r w:rsidR="00A20A63" w:rsidRPr="0046755B">
              <w:t>ESC considered t</w:t>
            </w:r>
            <w:r w:rsidRPr="0046755B">
              <w:t>he</w:t>
            </w:r>
            <w:r w:rsidRPr="00B73E5B">
              <w:t xml:space="preserve"> resubmission does not adequately address previous PBAC concerns about better use of FOURIER data in the economic model (e.g. </w:t>
            </w:r>
            <w:r w:rsidR="0073620C" w:rsidRPr="00B73E5B">
              <w:t xml:space="preserve">potential use as </w:t>
            </w:r>
            <w:r w:rsidRPr="00B73E5B">
              <w:t>data inputs, trial based economic analysis using cardiovascular outcomes, validation of model estimates).</w:t>
            </w:r>
          </w:p>
        </w:tc>
      </w:tr>
      <w:tr w:rsidR="00CB3322" w:rsidRPr="00203181" w:rsidTr="00A20A63">
        <w:trPr>
          <w:cantSplit/>
        </w:trPr>
        <w:tc>
          <w:tcPr>
            <w:tcW w:w="4536" w:type="dxa"/>
          </w:tcPr>
          <w:p w:rsidR="00CB3322" w:rsidRPr="00B73E5B" w:rsidRDefault="008E2716" w:rsidP="00F904FA">
            <w:pPr>
              <w:pStyle w:val="Tabletext"/>
              <w:widowControl w:val="0"/>
            </w:pPr>
            <w:r w:rsidRPr="00B73E5B">
              <w:lastRenderedPageBreak/>
              <w:t xml:space="preserve">The PBAC noted the very high financial impact of extending the listing beyond the FH population and noted the DUSC raised considerable uncertainty in the estimates and likelihood of growth in the market. The PBAC considered a risk-share arrangement to manage the financial risks, including hard caps with 100% rebates, would need to be considered [7.15 November 2017 </w:t>
            </w:r>
            <w:r w:rsidR="00DA2646" w:rsidRPr="00B73E5B">
              <w:t>PSD</w:t>
            </w:r>
            <w:r w:rsidRPr="00B73E5B">
              <w:t>]</w:t>
            </w:r>
            <w:r w:rsidR="00514877" w:rsidRPr="00B73E5B">
              <w:t>.</w:t>
            </w:r>
          </w:p>
        </w:tc>
        <w:tc>
          <w:tcPr>
            <w:tcW w:w="4536" w:type="dxa"/>
          </w:tcPr>
          <w:p w:rsidR="00E52D02" w:rsidRPr="00B73E5B" w:rsidRDefault="00E52D02" w:rsidP="00F904FA">
            <w:pPr>
              <w:pStyle w:val="Tabletext"/>
              <w:widowControl w:val="0"/>
            </w:pPr>
            <w:r w:rsidRPr="00B73E5B">
              <w:t>The resubmission proposed a lower effective price which reduced the overall budget impact of listing evolocumab for non-familial hypercholesterolaemia with atherosclerotic disease (cumulative net cost over 6 years reduced from $</w:t>
            </w:r>
            <w:r w:rsidR="00495881">
              <w:rPr>
                <w:noProof/>
                <w:color w:val="000000"/>
                <w:highlight w:val="black"/>
              </w:rPr>
              <w:t>'''''''''' ''''''''''''''''</w:t>
            </w:r>
            <w:r w:rsidRPr="00B73E5B">
              <w:t xml:space="preserve"> to $</w:t>
            </w:r>
            <w:r w:rsidR="00495881">
              <w:rPr>
                <w:noProof/>
                <w:color w:val="000000"/>
                <w:highlight w:val="black"/>
              </w:rPr>
              <w:t>'''''''''' '''''''''''''</w:t>
            </w:r>
            <w:r w:rsidRPr="00B73E5B">
              <w:t>)</w:t>
            </w:r>
            <w:r w:rsidR="00514877" w:rsidRPr="00B73E5B">
              <w:t>.</w:t>
            </w:r>
          </w:p>
          <w:p w:rsidR="00E52D02" w:rsidRPr="00B73E5B" w:rsidRDefault="00E52D02" w:rsidP="00F904FA">
            <w:pPr>
              <w:pStyle w:val="Tabletext"/>
              <w:widowControl w:val="0"/>
            </w:pPr>
          </w:p>
          <w:p w:rsidR="00CB3322" w:rsidRPr="00B73E5B" w:rsidRDefault="00E52D02" w:rsidP="00F904FA">
            <w:pPr>
              <w:pStyle w:val="Tabletext"/>
              <w:widowControl w:val="0"/>
            </w:pPr>
            <w:r w:rsidRPr="00B73E5B">
              <w:t>The resubmission proposed a tiered risk share arrangement which included additional rebates for government expenditure exceeding predicted estimates</w:t>
            </w:r>
            <w:r w:rsidR="00514877" w:rsidRPr="00B73E5B">
              <w:t>.</w:t>
            </w:r>
            <w:r w:rsidRPr="00B73E5B">
              <w:t xml:space="preserve"> </w:t>
            </w:r>
          </w:p>
          <w:p w:rsidR="00E52D02" w:rsidRPr="00B73E5B" w:rsidRDefault="00E52D02" w:rsidP="00F904FA">
            <w:pPr>
              <w:pStyle w:val="Tabletext"/>
              <w:widowControl w:val="0"/>
            </w:pPr>
          </w:p>
          <w:p w:rsidR="00E52D02" w:rsidRPr="00B73E5B" w:rsidRDefault="00A20A63" w:rsidP="005E143F">
            <w:pPr>
              <w:pStyle w:val="Tabletext"/>
              <w:widowControl w:val="0"/>
              <w:rPr>
                <w:highlight w:val="cyan"/>
              </w:rPr>
            </w:pPr>
            <w:r w:rsidRPr="005E143F">
              <w:rPr>
                <w:szCs w:val="20"/>
              </w:rPr>
              <w:t>The ESC considered t</w:t>
            </w:r>
            <w:r w:rsidR="00E52D02" w:rsidRPr="005E143F">
              <w:rPr>
                <w:szCs w:val="20"/>
              </w:rPr>
              <w:t>he</w:t>
            </w:r>
            <w:r w:rsidR="00E52D02" w:rsidRPr="00B73E5B">
              <w:rPr>
                <w:szCs w:val="20"/>
              </w:rPr>
              <w:t xml:space="preserve"> submission has not adequately addressed uncertainty in patient population numbers (size of population meeting eligibility criteria, market growth rates, uptakes rates, replacement of non-statin therapies other than ezetimibe).</w:t>
            </w:r>
          </w:p>
        </w:tc>
      </w:tr>
    </w:tbl>
    <w:p w:rsidR="00203181" w:rsidRDefault="00F93033" w:rsidP="00203181">
      <w:pPr>
        <w:pStyle w:val="TableFooter"/>
      </w:pPr>
      <w:r>
        <w:t>Source: Table 1.1-6 (p 18) of the resubmission</w:t>
      </w:r>
    </w:p>
    <w:p w:rsidR="008B2096" w:rsidRPr="008B2096" w:rsidRDefault="008B2096" w:rsidP="008B2096">
      <w:pPr>
        <w:pStyle w:val="Heading1"/>
        <w:keepNext/>
        <w:keepLines/>
        <w:widowControl/>
        <w:spacing w:before="240" w:after="120"/>
        <w:ind w:left="709"/>
        <w:jc w:val="left"/>
        <w:rPr>
          <w:rFonts w:asciiTheme="minorHAnsi" w:eastAsiaTheme="majorEastAsia" w:hAnsiTheme="minorHAnsi" w:cstheme="majorBidi"/>
          <w:b w:val="0"/>
          <w:i/>
          <w:caps w:val="0"/>
          <w:snapToGrid/>
          <w:sz w:val="24"/>
          <w:szCs w:val="24"/>
        </w:rPr>
      </w:pPr>
      <w:bookmarkStart w:id="4" w:name="_Toc514248181"/>
      <w:r w:rsidRPr="008B2096">
        <w:rPr>
          <w:rFonts w:asciiTheme="minorHAnsi" w:eastAsiaTheme="majorEastAsia" w:hAnsiTheme="minorHAnsi" w:cstheme="majorBidi"/>
          <w:b w:val="0"/>
          <w:i/>
          <w:caps w:val="0"/>
          <w:snapToGrid/>
          <w:sz w:val="24"/>
          <w:szCs w:val="24"/>
        </w:rPr>
        <w:t>For more detail on PBAC’s view, see section 7 PBAC outcome.</w:t>
      </w:r>
    </w:p>
    <w:p w:rsidR="00B50DB8" w:rsidRPr="001A7719" w:rsidRDefault="00203181" w:rsidP="00D67920">
      <w:pPr>
        <w:pStyle w:val="Heading1"/>
        <w:keepNext/>
        <w:keepLines/>
        <w:widowControl/>
        <w:numPr>
          <w:ilvl w:val="0"/>
          <w:numId w:val="2"/>
        </w:numPr>
        <w:spacing w:before="240" w:after="120"/>
        <w:ind w:left="709" w:hanging="709"/>
        <w:jc w:val="left"/>
        <w:rPr>
          <w:rFonts w:asciiTheme="minorHAnsi" w:eastAsiaTheme="majorEastAsia" w:hAnsiTheme="minorHAnsi" w:cstheme="majorBidi"/>
          <w:caps w:val="0"/>
          <w:snapToGrid/>
          <w:szCs w:val="28"/>
        </w:rPr>
      </w:pPr>
      <w:r w:rsidRPr="001A7719">
        <w:rPr>
          <w:rFonts w:asciiTheme="minorHAnsi" w:eastAsiaTheme="majorEastAsia" w:hAnsiTheme="minorHAnsi" w:cstheme="majorBidi"/>
          <w:caps w:val="0"/>
          <w:snapToGrid/>
          <w:szCs w:val="28"/>
        </w:rPr>
        <w:t xml:space="preserve">Population and </w:t>
      </w:r>
      <w:r w:rsidR="008E0D3C" w:rsidRPr="001A7719">
        <w:rPr>
          <w:rFonts w:asciiTheme="minorHAnsi" w:eastAsiaTheme="majorEastAsia" w:hAnsiTheme="minorHAnsi" w:cstheme="majorBidi"/>
          <w:caps w:val="0"/>
          <w:snapToGrid/>
          <w:szCs w:val="28"/>
        </w:rPr>
        <w:t>d</w:t>
      </w:r>
      <w:r w:rsidRPr="001A7719">
        <w:rPr>
          <w:rFonts w:asciiTheme="minorHAnsi" w:eastAsiaTheme="majorEastAsia" w:hAnsiTheme="minorHAnsi" w:cstheme="majorBidi"/>
          <w:caps w:val="0"/>
          <w:snapToGrid/>
          <w:szCs w:val="28"/>
        </w:rPr>
        <w:t>isease</w:t>
      </w:r>
      <w:bookmarkEnd w:id="4"/>
    </w:p>
    <w:p w:rsidR="009244E0" w:rsidRPr="009244E0" w:rsidRDefault="009244E0" w:rsidP="00DB3FAF">
      <w:pPr>
        <w:pStyle w:val="ListParagraph"/>
        <w:numPr>
          <w:ilvl w:val="1"/>
          <w:numId w:val="2"/>
        </w:numPr>
      </w:pPr>
      <w:r w:rsidRPr="009244E0">
        <w:t>Hypercholesterolaemia is a condition characterised by elevated serum cholesterol levels and is associated with the development of atherosclerosis and an increased incidence of angina, myocardial infarction, stroke, coronary artery disease and peripheral vascular disease.</w:t>
      </w:r>
    </w:p>
    <w:p w:rsidR="00894489" w:rsidRPr="002C2775" w:rsidRDefault="009244E0" w:rsidP="00DB3FAF">
      <w:pPr>
        <w:pStyle w:val="ListParagraph"/>
        <w:numPr>
          <w:ilvl w:val="1"/>
          <w:numId w:val="2"/>
        </w:numPr>
      </w:pPr>
      <w:r w:rsidRPr="009244E0">
        <w:t>The target population in the resubmission is the subset of non-familial hypercholesterolaemia patients with pre-existing atherosclerotic disease who have not achieved target LDL levels despite use of available hypercholesterolaemia treatments.</w:t>
      </w:r>
    </w:p>
    <w:p w:rsidR="00E55BB5" w:rsidRDefault="001354C5" w:rsidP="00DB3FAF">
      <w:pPr>
        <w:pStyle w:val="ListParagraph"/>
        <w:numPr>
          <w:ilvl w:val="1"/>
          <w:numId w:val="2"/>
        </w:numPr>
      </w:pPr>
      <w:r w:rsidRPr="001354C5">
        <w:t>The resubmission claimed that evolocumab would replace or be used in addition to other non-statin therapies for hypercholesterolaemia</w:t>
      </w:r>
      <w:r w:rsidR="008B5FDA">
        <w:t>.</w:t>
      </w:r>
    </w:p>
    <w:p w:rsidR="008B2096" w:rsidRPr="008B2096" w:rsidRDefault="008B2096" w:rsidP="008B2096">
      <w:pPr>
        <w:pStyle w:val="ListParagraph"/>
        <w:rPr>
          <w:i/>
        </w:rPr>
      </w:pPr>
      <w:r w:rsidRPr="008B2096">
        <w:rPr>
          <w:i/>
        </w:rPr>
        <w:t>For more detail on PBAC’s view, see section 7 PBAC outcome.</w:t>
      </w:r>
    </w:p>
    <w:p w:rsidR="00B50DB8" w:rsidRPr="001A7719" w:rsidRDefault="00B50DB8" w:rsidP="001A7719">
      <w:pPr>
        <w:pStyle w:val="Heading1"/>
        <w:keepNext/>
        <w:keepLines/>
        <w:widowControl/>
        <w:numPr>
          <w:ilvl w:val="0"/>
          <w:numId w:val="2"/>
        </w:numPr>
        <w:spacing w:before="240" w:after="120"/>
        <w:ind w:left="709" w:hanging="709"/>
        <w:jc w:val="left"/>
        <w:rPr>
          <w:rFonts w:asciiTheme="minorHAnsi" w:eastAsiaTheme="majorEastAsia" w:hAnsiTheme="minorHAnsi" w:cstheme="majorBidi"/>
          <w:caps w:val="0"/>
          <w:snapToGrid/>
          <w:szCs w:val="28"/>
        </w:rPr>
      </w:pPr>
      <w:bookmarkStart w:id="5" w:name="_Toc514248182"/>
      <w:r w:rsidRPr="001A7719">
        <w:rPr>
          <w:rFonts w:asciiTheme="minorHAnsi" w:eastAsiaTheme="majorEastAsia" w:hAnsiTheme="minorHAnsi" w:cstheme="majorBidi"/>
          <w:caps w:val="0"/>
          <w:snapToGrid/>
          <w:szCs w:val="28"/>
        </w:rPr>
        <w:t>Comparator</w:t>
      </w:r>
      <w:bookmarkEnd w:id="5"/>
    </w:p>
    <w:p w:rsidR="00943B3F" w:rsidRPr="00B73E5B" w:rsidRDefault="00943B3F" w:rsidP="00DB3FAF">
      <w:pPr>
        <w:pStyle w:val="ListParagraph"/>
        <w:numPr>
          <w:ilvl w:val="1"/>
          <w:numId w:val="2"/>
        </w:numPr>
      </w:pPr>
      <w:r w:rsidRPr="00B73E5B">
        <w:t>The resubmission nominated both ezetimibe (most widely used non-statin therapy) and place</w:t>
      </w:r>
      <w:r w:rsidR="00655B96">
        <w:t xml:space="preserve">bo as the main comparators. </w:t>
      </w:r>
      <w:r w:rsidR="00496531">
        <w:t>Although i</w:t>
      </w:r>
      <w:r w:rsidR="00655B96" w:rsidRPr="005E143F">
        <w:t>n November 2017, the PBAC considered</w:t>
      </w:r>
      <w:r w:rsidR="00655B96" w:rsidRPr="00655B96">
        <w:rPr>
          <w:i/>
        </w:rPr>
        <w:t xml:space="preserve"> </w:t>
      </w:r>
      <w:r w:rsidR="00655B96" w:rsidRPr="00655B96">
        <w:t>this</w:t>
      </w:r>
      <w:r w:rsidRPr="00655B96">
        <w:t xml:space="preserve"> </w:t>
      </w:r>
      <w:r w:rsidRPr="00B73E5B">
        <w:t>was appropriate</w:t>
      </w:r>
      <w:r w:rsidR="00496531">
        <w:t xml:space="preserve"> for the combined familial and non-familial hypercholesterolaemia submission, at the July 2018 meeting the PBAC were concerned that by nominating ezetimibe as a comparator, ezetimibe could be replaced in the treatment algorithm by evolocumab</w:t>
      </w:r>
      <w:r w:rsidRPr="00B73E5B">
        <w:t>.</w:t>
      </w:r>
      <w:r w:rsidR="00496531">
        <w:t xml:space="preserve">  </w:t>
      </w:r>
    </w:p>
    <w:p w:rsidR="00B60939" w:rsidRDefault="00943B3F" w:rsidP="00DB3FAF">
      <w:pPr>
        <w:pStyle w:val="ListParagraph"/>
        <w:numPr>
          <w:ilvl w:val="1"/>
          <w:numId w:val="2"/>
        </w:numPr>
      </w:pPr>
      <w:r w:rsidRPr="00B73E5B">
        <w:t xml:space="preserve">The resubmission also nominated </w:t>
      </w:r>
      <w:proofErr w:type="spellStart"/>
      <w:r w:rsidRPr="00B73E5B">
        <w:t>alirocumab</w:t>
      </w:r>
      <w:proofErr w:type="spellEnd"/>
      <w:r w:rsidRPr="00B73E5B">
        <w:t xml:space="preserve"> as a near-</w:t>
      </w:r>
      <w:r w:rsidR="0005152A" w:rsidRPr="00B73E5B">
        <w:t xml:space="preserve">market </w:t>
      </w:r>
      <w:r w:rsidRPr="00B73E5B">
        <w:t>comparator on the basis that it is a similar agent to evolocumab (same drug class) with overlapping indications</w:t>
      </w:r>
      <w:r w:rsidRPr="005E143F">
        <w:t xml:space="preserve">. </w:t>
      </w:r>
      <w:r w:rsidR="00655B96" w:rsidRPr="005E143F">
        <w:t>In November 2017, the PBAC considered</w:t>
      </w:r>
      <w:r w:rsidR="00655B96">
        <w:rPr>
          <w:i/>
        </w:rPr>
        <w:t xml:space="preserve"> </w:t>
      </w:r>
      <w:r w:rsidR="00655B96">
        <w:t>this</w:t>
      </w:r>
      <w:r w:rsidRPr="00B73E5B">
        <w:t xml:space="preserve"> was appropriate.</w:t>
      </w:r>
    </w:p>
    <w:p w:rsidR="008B2096" w:rsidRPr="008B2096" w:rsidRDefault="008B2096" w:rsidP="008B2096">
      <w:pPr>
        <w:pStyle w:val="ListParagraph"/>
        <w:rPr>
          <w:i/>
        </w:rPr>
      </w:pPr>
      <w:r w:rsidRPr="008B2096">
        <w:rPr>
          <w:i/>
        </w:rPr>
        <w:t>For more detail on PBAC’s view, see section 7 PBAC outcome.</w:t>
      </w:r>
    </w:p>
    <w:p w:rsidR="00B50DB8" w:rsidRDefault="00BD6CF3" w:rsidP="001A7719">
      <w:pPr>
        <w:pStyle w:val="Heading1"/>
        <w:keepNext/>
        <w:keepLines/>
        <w:widowControl/>
        <w:numPr>
          <w:ilvl w:val="0"/>
          <w:numId w:val="2"/>
        </w:numPr>
        <w:spacing w:before="240" w:after="120"/>
        <w:ind w:left="709" w:hanging="709"/>
        <w:jc w:val="left"/>
        <w:rPr>
          <w:rFonts w:asciiTheme="minorHAnsi" w:eastAsiaTheme="majorEastAsia" w:hAnsiTheme="minorHAnsi" w:cstheme="majorBidi"/>
          <w:caps w:val="0"/>
          <w:snapToGrid/>
          <w:szCs w:val="28"/>
        </w:rPr>
      </w:pPr>
      <w:bookmarkStart w:id="6" w:name="_Toc514248183"/>
      <w:r w:rsidRPr="001A7719">
        <w:rPr>
          <w:rFonts w:asciiTheme="minorHAnsi" w:eastAsiaTheme="majorEastAsia" w:hAnsiTheme="minorHAnsi" w:cstheme="majorBidi"/>
          <w:caps w:val="0"/>
          <w:snapToGrid/>
          <w:szCs w:val="28"/>
        </w:rPr>
        <w:lastRenderedPageBreak/>
        <w:t>C</w:t>
      </w:r>
      <w:r w:rsidR="00B50DB8" w:rsidRPr="001A7719">
        <w:rPr>
          <w:rFonts w:asciiTheme="minorHAnsi" w:eastAsiaTheme="majorEastAsia" w:hAnsiTheme="minorHAnsi" w:cstheme="majorBidi"/>
          <w:caps w:val="0"/>
          <w:snapToGrid/>
          <w:szCs w:val="28"/>
        </w:rPr>
        <w:t>onsideration of the evidence</w:t>
      </w:r>
      <w:bookmarkEnd w:id="6"/>
    </w:p>
    <w:p w:rsidR="008B2096" w:rsidRPr="00C55104" w:rsidRDefault="008B2096" w:rsidP="00C55104">
      <w:pPr>
        <w:pStyle w:val="Heading2"/>
      </w:pPr>
      <w:r w:rsidRPr="00C55104">
        <w:t>Sponsor hearing</w:t>
      </w:r>
    </w:p>
    <w:p w:rsidR="008B2096" w:rsidRPr="002A5EE4" w:rsidRDefault="008B2096" w:rsidP="008B2096">
      <w:pPr>
        <w:numPr>
          <w:ilvl w:val="1"/>
          <w:numId w:val="2"/>
        </w:numPr>
        <w:spacing w:after="120"/>
        <w:rPr>
          <w:rFonts w:asciiTheme="minorHAnsi" w:hAnsiTheme="minorHAnsi"/>
          <w:bCs/>
        </w:rPr>
      </w:pPr>
      <w:r w:rsidRPr="002A5EE4">
        <w:rPr>
          <w:rFonts w:asciiTheme="minorHAnsi" w:hAnsiTheme="minorHAnsi"/>
          <w:bCs/>
        </w:rPr>
        <w:t>There was no hearing for this item.</w:t>
      </w:r>
    </w:p>
    <w:p w:rsidR="008B2096" w:rsidRPr="00C55104" w:rsidRDefault="008B2096" w:rsidP="00C55104">
      <w:pPr>
        <w:pStyle w:val="Heading2"/>
      </w:pPr>
      <w:r w:rsidRPr="00C55104">
        <w:t>Consumer comments</w:t>
      </w:r>
    </w:p>
    <w:p w:rsidR="00F1724D" w:rsidRPr="00C55104" w:rsidRDefault="008B2096" w:rsidP="00C9624D">
      <w:pPr>
        <w:numPr>
          <w:ilvl w:val="1"/>
          <w:numId w:val="2"/>
        </w:numPr>
        <w:spacing w:after="120"/>
        <w:rPr>
          <w:rFonts w:asciiTheme="minorHAnsi" w:hAnsiTheme="minorHAnsi"/>
          <w:bCs/>
        </w:rPr>
      </w:pPr>
      <w:r w:rsidRPr="00525B39">
        <w:rPr>
          <w:rFonts w:asciiTheme="minorHAnsi" w:hAnsiTheme="minorHAnsi"/>
          <w:bCs/>
        </w:rPr>
        <w:t xml:space="preserve">The PBAC noted and welcomed the input from </w:t>
      </w:r>
      <w:r w:rsidR="000233BB">
        <w:rPr>
          <w:rFonts w:asciiTheme="minorHAnsi" w:hAnsiTheme="minorHAnsi"/>
          <w:bCs/>
        </w:rPr>
        <w:t xml:space="preserve">one </w:t>
      </w:r>
      <w:r w:rsidRPr="00525B39">
        <w:rPr>
          <w:rFonts w:asciiTheme="minorHAnsi" w:hAnsiTheme="minorHAnsi"/>
          <w:bCs/>
        </w:rPr>
        <w:t>health care professional</w:t>
      </w:r>
      <w:r w:rsidR="000233BB">
        <w:rPr>
          <w:rFonts w:asciiTheme="minorHAnsi" w:hAnsiTheme="minorHAnsi"/>
          <w:bCs/>
        </w:rPr>
        <w:t xml:space="preserve"> </w:t>
      </w:r>
      <w:r w:rsidRPr="00525B39">
        <w:rPr>
          <w:rFonts w:asciiTheme="minorHAnsi" w:hAnsiTheme="minorHAnsi"/>
          <w:bCs/>
        </w:rPr>
        <w:t>via the Consumer Comments facility on the PBS website</w:t>
      </w:r>
      <w:r w:rsidR="00D4330F">
        <w:rPr>
          <w:rFonts w:asciiTheme="minorHAnsi" w:hAnsiTheme="minorHAnsi"/>
          <w:bCs/>
        </w:rPr>
        <w:t xml:space="preserve"> which supported the listing of evolocumab on the basis of allowing</w:t>
      </w:r>
      <w:r w:rsidRPr="00525B39">
        <w:rPr>
          <w:rFonts w:asciiTheme="minorHAnsi" w:hAnsiTheme="minorHAnsi"/>
          <w:bCs/>
        </w:rPr>
        <w:t xml:space="preserve"> </w:t>
      </w:r>
      <w:r w:rsidR="000233BB">
        <w:rPr>
          <w:rFonts w:asciiTheme="minorHAnsi" w:hAnsiTheme="minorHAnsi"/>
          <w:bCs/>
        </w:rPr>
        <w:t xml:space="preserve">patients </w:t>
      </w:r>
      <w:r w:rsidR="00D4330F">
        <w:rPr>
          <w:rFonts w:asciiTheme="minorHAnsi" w:hAnsiTheme="minorHAnsi"/>
          <w:bCs/>
        </w:rPr>
        <w:t xml:space="preserve">to </w:t>
      </w:r>
      <w:r w:rsidR="000233BB">
        <w:rPr>
          <w:rFonts w:asciiTheme="minorHAnsi" w:hAnsiTheme="minorHAnsi"/>
          <w:bCs/>
        </w:rPr>
        <w:t>safely attain lower LDL cholesterol.</w:t>
      </w:r>
      <w:r w:rsidRPr="00525B39">
        <w:rPr>
          <w:rFonts w:asciiTheme="minorHAnsi" w:hAnsiTheme="minorHAnsi"/>
          <w:bCs/>
        </w:rPr>
        <w:t xml:space="preserve">  </w:t>
      </w:r>
      <w:bookmarkStart w:id="7" w:name="_Toc514248184"/>
    </w:p>
    <w:p w:rsidR="00B60939" w:rsidRPr="00C9624D" w:rsidRDefault="00B60939" w:rsidP="00C9624D">
      <w:pPr>
        <w:pStyle w:val="Heading2"/>
      </w:pPr>
      <w:r w:rsidRPr="00C9624D">
        <w:t>Clinical trials</w:t>
      </w:r>
      <w:bookmarkEnd w:id="7"/>
    </w:p>
    <w:p w:rsidR="009900B4" w:rsidRPr="00B73E5B" w:rsidRDefault="009900B4" w:rsidP="00DB3FAF">
      <w:pPr>
        <w:pStyle w:val="ListParagraph"/>
        <w:widowControl/>
        <w:numPr>
          <w:ilvl w:val="1"/>
          <w:numId w:val="2"/>
        </w:numPr>
        <w:spacing w:before="120"/>
      </w:pPr>
      <w:r w:rsidRPr="00B73E5B">
        <w:t>The resubmission was based on a series of comparisons between evolocumab and nominated comparators</w:t>
      </w:r>
      <w:r w:rsidR="00E8461B">
        <w:t>, that ha</w:t>
      </w:r>
      <w:r w:rsidR="00930043">
        <w:t>ve</w:t>
      </w:r>
      <w:r w:rsidRPr="00B73E5B">
        <w:t xml:space="preserve"> </w:t>
      </w:r>
      <w:r w:rsidR="00486223">
        <w:t xml:space="preserve">all </w:t>
      </w:r>
      <w:r w:rsidRPr="00B73E5B">
        <w:t>previously been considered by PBAC:</w:t>
      </w:r>
    </w:p>
    <w:p w:rsidR="009900B4" w:rsidRPr="002E4D0D" w:rsidRDefault="009900B4" w:rsidP="00DB3FAF">
      <w:pPr>
        <w:pStyle w:val="ListParagraph"/>
        <w:widowControl/>
        <w:numPr>
          <w:ilvl w:val="0"/>
          <w:numId w:val="11"/>
        </w:numPr>
        <w:spacing w:before="120"/>
        <w:rPr>
          <w:i/>
        </w:rPr>
      </w:pPr>
      <w:r>
        <w:t xml:space="preserve">One head-to-head comparison of cardiovascular outcomes with evolocumab versus placebo in hypercholesterolaemia patients with atherosclerotic cardiovascular disease (FOURIER) including an additional safety sub-study investigating neurocognitive effects (EBBINGHAUS). </w:t>
      </w:r>
    </w:p>
    <w:p w:rsidR="009900B4" w:rsidRDefault="009900B4" w:rsidP="00DB3FAF">
      <w:pPr>
        <w:pStyle w:val="ListParagraph"/>
        <w:widowControl/>
        <w:numPr>
          <w:ilvl w:val="0"/>
          <w:numId w:val="11"/>
        </w:numPr>
        <w:spacing w:before="120"/>
      </w:pPr>
      <w:r>
        <w:t xml:space="preserve">One head-to-head comparison of atherosclerotic plaque burden with evolocumab versus placebo in hypercholesterolaemia patients with evidence of coronary disease (GLAGOV). </w:t>
      </w:r>
    </w:p>
    <w:p w:rsidR="009900B4" w:rsidRPr="002E4D0D" w:rsidRDefault="009900B4" w:rsidP="00DB3FAF">
      <w:pPr>
        <w:pStyle w:val="ListParagraph"/>
        <w:widowControl/>
        <w:numPr>
          <w:ilvl w:val="0"/>
          <w:numId w:val="11"/>
        </w:numPr>
        <w:spacing w:before="120"/>
        <w:rPr>
          <w:i/>
        </w:rPr>
      </w:pPr>
      <w:r>
        <w:t xml:space="preserve">Direct comparison of lipid outcomes with evolocumab versus placebo or ezetimibe in various hypercholesterolaemia populations (FOURIER, GLAGOV, GAUSS-2, GAUSS-3, RUTHERFORD-2, LAPLACE-2, MENDEL-2, DESCARTES). </w:t>
      </w:r>
    </w:p>
    <w:p w:rsidR="0061292A" w:rsidRPr="00B73E5B" w:rsidRDefault="009900B4" w:rsidP="00DB3FAF">
      <w:pPr>
        <w:pStyle w:val="ListParagraph"/>
        <w:numPr>
          <w:ilvl w:val="0"/>
          <w:numId w:val="11"/>
        </w:numPr>
      </w:pPr>
      <w:r w:rsidRPr="00B73E5B">
        <w:t xml:space="preserve">Indirect comparison of lipid outcomes with evolocumab versus </w:t>
      </w:r>
      <w:proofErr w:type="spellStart"/>
      <w:r w:rsidRPr="00B73E5B">
        <w:t>alirocumab</w:t>
      </w:r>
      <w:proofErr w:type="spellEnd"/>
      <w:r w:rsidRPr="00B73E5B">
        <w:t xml:space="preserve"> in various hypercholesterolaemia populations</w:t>
      </w:r>
      <w:r w:rsidR="00F67D44" w:rsidRPr="00B73E5B">
        <w:t>.</w:t>
      </w:r>
      <w:r w:rsidR="000C78D2" w:rsidRPr="00B73E5B">
        <w:t xml:space="preserve"> </w:t>
      </w:r>
      <w:r w:rsidR="00F67D44" w:rsidRPr="00B73E5B">
        <w:t xml:space="preserve"> </w:t>
      </w:r>
      <w:r w:rsidR="0061292A" w:rsidRPr="00B73E5B">
        <w:t>This comparison was considered as a supportive analysis during the evaluation with only summary details presented.</w:t>
      </w:r>
    </w:p>
    <w:p w:rsidR="00862502" w:rsidRPr="00B73E5B" w:rsidRDefault="009900B4" w:rsidP="00DB3FAF">
      <w:pPr>
        <w:pStyle w:val="ListParagraph"/>
        <w:widowControl/>
        <w:numPr>
          <w:ilvl w:val="1"/>
          <w:numId w:val="2"/>
        </w:numPr>
      </w:pPr>
      <w:r w:rsidRPr="00B73E5B">
        <w:t xml:space="preserve">During the evaluation, top-line results from the key cardiovascular outcome study for </w:t>
      </w:r>
      <w:proofErr w:type="spellStart"/>
      <w:r w:rsidRPr="00B73E5B">
        <w:t>alirocumab</w:t>
      </w:r>
      <w:proofErr w:type="spellEnd"/>
      <w:r w:rsidR="00F4472C" w:rsidRPr="00B73E5B">
        <w:t xml:space="preserve"> (ODYSSEY OUTCOMES)</w:t>
      </w:r>
      <w:r w:rsidRPr="00B73E5B">
        <w:t xml:space="preserve"> </w:t>
      </w:r>
      <w:r w:rsidR="00F4472C" w:rsidRPr="00B73E5B">
        <w:t>became available and were included</w:t>
      </w:r>
      <w:r w:rsidRPr="00B73E5B">
        <w:t>.</w:t>
      </w:r>
      <w:r w:rsidR="00F4472C" w:rsidRPr="00B73E5B">
        <w:t xml:space="preserve"> There was insufficient information available during the evaluation to conduct a formal indirect analysis of cardiovascular outcomes between evolocumab and </w:t>
      </w:r>
      <w:proofErr w:type="spellStart"/>
      <w:r w:rsidR="00F4472C" w:rsidRPr="00B73E5B">
        <w:t>alirocumab</w:t>
      </w:r>
      <w:proofErr w:type="spellEnd"/>
      <w:r w:rsidR="00F4472C" w:rsidRPr="00B73E5B">
        <w:t>.</w:t>
      </w:r>
    </w:p>
    <w:p w:rsidR="0061292A" w:rsidRDefault="0061292A" w:rsidP="00DB3FAF">
      <w:pPr>
        <w:pStyle w:val="ListParagraph"/>
        <w:widowControl/>
        <w:numPr>
          <w:ilvl w:val="1"/>
          <w:numId w:val="2"/>
        </w:numPr>
        <w:spacing w:after="120"/>
      </w:pPr>
      <w:r w:rsidRPr="003F6199">
        <w:t xml:space="preserve">Details of the trials presented in the submission are provided in the table below.  </w:t>
      </w:r>
    </w:p>
    <w:p w:rsidR="007E769A" w:rsidRPr="007E769A" w:rsidRDefault="007E769A" w:rsidP="008B2096">
      <w:pPr>
        <w:pStyle w:val="Caption"/>
        <w:keepNext/>
        <w:spacing w:after="60"/>
        <w:rPr>
          <w:rFonts w:ascii="Arial Narrow" w:hAnsi="Arial Narrow"/>
          <w:color w:val="auto"/>
          <w:sz w:val="20"/>
          <w:szCs w:val="20"/>
        </w:rPr>
      </w:pPr>
      <w:r w:rsidRPr="007E769A">
        <w:rPr>
          <w:rFonts w:ascii="Arial Narrow" w:hAnsi="Arial Narrow"/>
          <w:color w:val="auto"/>
          <w:sz w:val="20"/>
          <w:szCs w:val="20"/>
        </w:rPr>
        <w:lastRenderedPageBreak/>
        <w:t xml:space="preserve">Table </w:t>
      </w:r>
      <w:r w:rsidR="0046755B">
        <w:rPr>
          <w:rFonts w:ascii="Arial Narrow" w:hAnsi="Arial Narrow"/>
          <w:noProof/>
          <w:color w:val="auto"/>
          <w:sz w:val="20"/>
          <w:szCs w:val="20"/>
        </w:rPr>
        <w:t>3</w:t>
      </w:r>
      <w:r w:rsidRPr="007E769A">
        <w:rPr>
          <w:rFonts w:ascii="Arial Narrow" w:hAnsi="Arial Narrow"/>
          <w:color w:val="auto"/>
          <w:sz w:val="20"/>
          <w:szCs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733"/>
        <w:gridCol w:w="4816"/>
        <w:gridCol w:w="2534"/>
      </w:tblGrid>
      <w:tr w:rsidR="0061292A" w:rsidRPr="004E2ADC" w:rsidTr="008B2096">
        <w:trPr>
          <w:cantSplit/>
          <w:tblHeader/>
        </w:trPr>
        <w:tc>
          <w:tcPr>
            <w:tcW w:w="954" w:type="pct"/>
          </w:tcPr>
          <w:p w:rsidR="0061292A" w:rsidRPr="00993CC9" w:rsidRDefault="0061292A" w:rsidP="008B2096">
            <w:pPr>
              <w:pStyle w:val="TableText0"/>
              <w:widowControl w:val="0"/>
              <w:spacing w:before="0" w:after="0"/>
              <w:rPr>
                <w:b/>
              </w:rPr>
            </w:pPr>
            <w:r w:rsidRPr="00993CC9">
              <w:rPr>
                <w:b/>
              </w:rPr>
              <w:t>Trial ID</w:t>
            </w:r>
          </w:p>
        </w:tc>
        <w:tc>
          <w:tcPr>
            <w:tcW w:w="2651" w:type="pct"/>
          </w:tcPr>
          <w:p w:rsidR="0061292A" w:rsidRPr="00993CC9" w:rsidRDefault="0061292A" w:rsidP="008B2096">
            <w:pPr>
              <w:pStyle w:val="TableText0"/>
              <w:widowControl w:val="0"/>
              <w:spacing w:before="0" w:after="0"/>
              <w:jc w:val="center"/>
              <w:rPr>
                <w:b/>
              </w:rPr>
            </w:pPr>
            <w:r w:rsidRPr="00993CC9">
              <w:rPr>
                <w:b/>
              </w:rPr>
              <w:t>Protocol title/ Publication title</w:t>
            </w:r>
          </w:p>
        </w:tc>
        <w:tc>
          <w:tcPr>
            <w:tcW w:w="1395" w:type="pct"/>
          </w:tcPr>
          <w:p w:rsidR="0061292A" w:rsidRPr="00993CC9" w:rsidRDefault="0061292A" w:rsidP="008B2096">
            <w:pPr>
              <w:pStyle w:val="TableText0"/>
              <w:widowControl w:val="0"/>
              <w:spacing w:before="0" w:after="0"/>
              <w:jc w:val="center"/>
              <w:rPr>
                <w:b/>
              </w:rPr>
            </w:pPr>
            <w:r w:rsidRPr="00993CC9">
              <w:rPr>
                <w:b/>
              </w:rPr>
              <w:t>Publication citation</w:t>
            </w:r>
          </w:p>
        </w:tc>
      </w:tr>
      <w:tr w:rsidR="0061292A" w:rsidRPr="004E2ADC" w:rsidTr="008B2096">
        <w:trPr>
          <w:cantSplit/>
        </w:trPr>
        <w:tc>
          <w:tcPr>
            <w:tcW w:w="954" w:type="pct"/>
            <w:vMerge w:val="restart"/>
            <w:vAlign w:val="center"/>
          </w:tcPr>
          <w:p w:rsidR="0061292A" w:rsidRDefault="0061292A" w:rsidP="008B2096">
            <w:pPr>
              <w:keepNext/>
              <w:rPr>
                <w:rFonts w:ascii="Arial Narrow" w:hAnsi="Arial Narrow"/>
                <w:sz w:val="20"/>
              </w:rPr>
            </w:pPr>
            <w:r w:rsidRPr="00C21C9C">
              <w:rPr>
                <w:rFonts w:ascii="Arial Narrow" w:hAnsi="Arial Narrow"/>
                <w:sz w:val="20"/>
              </w:rPr>
              <w:t xml:space="preserve"> 20110114</w:t>
            </w:r>
            <w:r>
              <w:rPr>
                <w:rFonts w:ascii="Arial Narrow" w:hAnsi="Arial Narrow"/>
                <w:sz w:val="20"/>
              </w:rPr>
              <w:br/>
              <w:t>(MENDEL-2)</w:t>
            </w:r>
          </w:p>
          <w:p w:rsidR="0061292A" w:rsidRPr="00D451FC" w:rsidRDefault="0061292A" w:rsidP="008B2096">
            <w:pPr>
              <w:pStyle w:val="TableText0"/>
              <w:widowControl w:val="0"/>
              <w:spacing w:before="0" w:after="0"/>
            </w:pPr>
          </w:p>
        </w:tc>
        <w:tc>
          <w:tcPr>
            <w:tcW w:w="2651" w:type="pct"/>
            <w:vAlign w:val="center"/>
          </w:tcPr>
          <w:p w:rsidR="0061292A" w:rsidRPr="00D451FC" w:rsidRDefault="0061292A" w:rsidP="008B2096">
            <w:pPr>
              <w:pStyle w:val="TableText0"/>
              <w:widowControl w:val="0"/>
              <w:spacing w:before="0" w:after="0"/>
            </w:pPr>
            <w:r>
              <w:t xml:space="preserve">Amgen Clinical Study Report (2014). </w:t>
            </w:r>
            <w:r w:rsidRPr="00C21C9C">
              <w:t xml:space="preserve">A Double-blind, Randomised, Placebo and Ezetimibe-controlled, </w:t>
            </w:r>
            <w:proofErr w:type="spellStart"/>
            <w:r w:rsidRPr="00C21C9C">
              <w:t>Multicenter</w:t>
            </w:r>
            <w:proofErr w:type="spellEnd"/>
            <w:r w:rsidRPr="00C21C9C">
              <w:t xml:space="preserve"> Study to Evaluate Safety and Efficacy of Lipid Lowering Monotherapy With AMG 145 in Subjects With a 10-Year Framingham Risk Score of 10% or Less</w:t>
            </w:r>
          </w:p>
        </w:tc>
        <w:tc>
          <w:tcPr>
            <w:tcW w:w="1395" w:type="pct"/>
            <w:vAlign w:val="center"/>
          </w:tcPr>
          <w:p w:rsidR="0061292A" w:rsidRPr="00D451FC" w:rsidRDefault="0061292A" w:rsidP="008B2096">
            <w:pPr>
              <w:pStyle w:val="TableText0"/>
              <w:widowControl w:val="0"/>
              <w:spacing w:before="0" w:after="0"/>
            </w:pPr>
            <w:r>
              <w:t>Internal study report</w:t>
            </w:r>
          </w:p>
        </w:tc>
      </w:tr>
      <w:tr w:rsidR="0061292A" w:rsidRPr="004E2ADC" w:rsidTr="008B2096">
        <w:trPr>
          <w:cantSplit/>
        </w:trPr>
        <w:tc>
          <w:tcPr>
            <w:tcW w:w="954" w:type="pct"/>
            <w:vMerge/>
            <w:vAlign w:val="center"/>
          </w:tcPr>
          <w:p w:rsidR="0061292A" w:rsidRPr="00D451FC" w:rsidRDefault="0061292A" w:rsidP="008B2096">
            <w:pPr>
              <w:pStyle w:val="TableText0"/>
              <w:widowControl w:val="0"/>
              <w:spacing w:before="0" w:after="0"/>
            </w:pPr>
          </w:p>
        </w:tc>
        <w:tc>
          <w:tcPr>
            <w:tcW w:w="2651" w:type="pct"/>
            <w:vAlign w:val="center"/>
          </w:tcPr>
          <w:p w:rsidR="0061292A" w:rsidRPr="00D451FC" w:rsidRDefault="0061292A" w:rsidP="008B2096">
            <w:pPr>
              <w:pStyle w:val="TableText0"/>
              <w:widowControl w:val="0"/>
              <w:spacing w:before="0" w:after="0"/>
            </w:pPr>
            <w:proofErr w:type="spellStart"/>
            <w:r>
              <w:t>Koren</w:t>
            </w:r>
            <w:proofErr w:type="spellEnd"/>
            <w:r>
              <w:t xml:space="preserve"> MJ et al (2014). </w:t>
            </w:r>
            <w:r w:rsidRPr="006A1ECB">
              <w:t xml:space="preserve">Anti-PCSK9 monotherapy for </w:t>
            </w:r>
            <w:r>
              <w:t>hypercholesterolaemia</w:t>
            </w:r>
            <w:r w:rsidRPr="006A1ECB">
              <w:t>: The MENDEL-2 randomized, controlled phase III clinical trial of evolocumab</w:t>
            </w:r>
          </w:p>
        </w:tc>
        <w:tc>
          <w:tcPr>
            <w:tcW w:w="1395" w:type="pct"/>
            <w:vAlign w:val="center"/>
          </w:tcPr>
          <w:p w:rsidR="0061292A" w:rsidRPr="00D451FC" w:rsidRDefault="0061292A" w:rsidP="008B2096">
            <w:pPr>
              <w:pStyle w:val="TableText0"/>
              <w:widowControl w:val="0"/>
              <w:spacing w:before="0" w:after="0"/>
            </w:pPr>
            <w:r w:rsidRPr="006A1ECB">
              <w:t>Journal of the Ame</w:t>
            </w:r>
            <w:r>
              <w:t>rican College of Cardiology 63: 2531</w:t>
            </w:r>
            <w:r w:rsidRPr="00CF74C2">
              <w:t>–</w:t>
            </w:r>
            <w:r w:rsidRPr="006A1ECB">
              <w:t>2540</w:t>
            </w:r>
          </w:p>
        </w:tc>
      </w:tr>
      <w:tr w:rsidR="0061292A" w:rsidRPr="004E2ADC" w:rsidTr="008B2096">
        <w:trPr>
          <w:cantSplit/>
        </w:trPr>
        <w:tc>
          <w:tcPr>
            <w:tcW w:w="954" w:type="pct"/>
            <w:vMerge w:val="restart"/>
            <w:vAlign w:val="center"/>
          </w:tcPr>
          <w:p w:rsidR="0061292A" w:rsidRPr="00C90CF2" w:rsidRDefault="0061292A" w:rsidP="00000B50">
            <w:pPr>
              <w:rPr>
                <w:rFonts w:ascii="Arial Narrow" w:hAnsi="Arial Narrow"/>
                <w:sz w:val="20"/>
              </w:rPr>
            </w:pPr>
            <w:r w:rsidRPr="00E804CA">
              <w:rPr>
                <w:rFonts w:ascii="Arial Narrow" w:hAnsi="Arial Narrow"/>
                <w:sz w:val="20"/>
              </w:rPr>
              <w:t>20110115</w:t>
            </w:r>
            <w:r>
              <w:rPr>
                <w:rFonts w:ascii="Arial Narrow" w:hAnsi="Arial Narrow"/>
                <w:sz w:val="20"/>
              </w:rPr>
              <w:br/>
              <w:t>(LAPLACE-2)</w:t>
            </w:r>
          </w:p>
        </w:tc>
        <w:tc>
          <w:tcPr>
            <w:tcW w:w="2651" w:type="pct"/>
            <w:vAlign w:val="center"/>
          </w:tcPr>
          <w:p w:rsidR="0061292A" w:rsidRPr="00D451FC" w:rsidRDefault="0061292A" w:rsidP="008B2096">
            <w:pPr>
              <w:pStyle w:val="TableText0"/>
              <w:keepNext w:val="0"/>
              <w:widowControl w:val="0"/>
              <w:spacing w:before="0" w:after="0"/>
            </w:pPr>
            <w:r>
              <w:t xml:space="preserve">Amgen Clinical Study Report (2014). </w:t>
            </w:r>
            <w:r w:rsidRPr="00E804CA">
              <w:t xml:space="preserve">A Double-blind, Randomised, Placebo and Ezetimibe Controlled, Multicentre Study to Evaluate Safety, Tolerability and Efficacy of AMG 145 on LDL-C in Combination with Statin Therapy in Subjects with Primary </w:t>
            </w:r>
            <w:r>
              <w:t>hypercholesterolaemia</w:t>
            </w:r>
            <w:r w:rsidRPr="00E804CA">
              <w:t xml:space="preserve"> and Mixed </w:t>
            </w:r>
            <w:proofErr w:type="spellStart"/>
            <w:r w:rsidRPr="00E804CA">
              <w:t>Dyslipidemia</w:t>
            </w:r>
            <w:proofErr w:type="spellEnd"/>
            <w:r w:rsidRPr="00E804CA">
              <w:t>.</w:t>
            </w:r>
          </w:p>
        </w:tc>
        <w:tc>
          <w:tcPr>
            <w:tcW w:w="1395" w:type="pct"/>
            <w:vAlign w:val="center"/>
          </w:tcPr>
          <w:p w:rsidR="0061292A" w:rsidRPr="00D451FC" w:rsidRDefault="0061292A" w:rsidP="008B2096">
            <w:pPr>
              <w:pStyle w:val="TableText0"/>
              <w:keepNext w:val="0"/>
              <w:widowControl w:val="0"/>
              <w:spacing w:before="0" w:after="0"/>
            </w:pPr>
            <w:r>
              <w:t>Internal study report</w:t>
            </w:r>
          </w:p>
        </w:tc>
      </w:tr>
      <w:tr w:rsidR="0061292A" w:rsidRPr="004E2ADC" w:rsidTr="008B2096">
        <w:trPr>
          <w:cantSplit/>
        </w:trPr>
        <w:tc>
          <w:tcPr>
            <w:tcW w:w="954" w:type="pct"/>
            <w:vMerge/>
            <w:vAlign w:val="center"/>
          </w:tcPr>
          <w:p w:rsidR="0061292A" w:rsidRPr="00D451FC" w:rsidRDefault="0061292A" w:rsidP="00000B50">
            <w:pPr>
              <w:pStyle w:val="TableText0"/>
              <w:keepNext w:val="0"/>
              <w:widowControl w:val="0"/>
              <w:spacing w:before="0" w:after="0"/>
            </w:pPr>
          </w:p>
        </w:tc>
        <w:tc>
          <w:tcPr>
            <w:tcW w:w="2651" w:type="pct"/>
            <w:vAlign w:val="center"/>
          </w:tcPr>
          <w:p w:rsidR="0061292A" w:rsidRPr="00D451FC" w:rsidRDefault="0061292A" w:rsidP="008B2096">
            <w:pPr>
              <w:pStyle w:val="TableText0"/>
              <w:keepNext w:val="0"/>
              <w:widowControl w:val="0"/>
              <w:spacing w:before="0" w:after="0"/>
            </w:pPr>
            <w:r>
              <w:t xml:space="preserve">Robinson JG et al (2014). </w:t>
            </w:r>
            <w:r w:rsidRPr="00E804CA">
              <w:t xml:space="preserve">Effect of evolocumab or ezetimibe added to moderate- Or high-intensity statin therapy on LDL-C lowering in patients with </w:t>
            </w:r>
            <w:r>
              <w:t>hypercholesterolaemia</w:t>
            </w:r>
            <w:r w:rsidRPr="00E804CA">
              <w:t>: The LAPLACE-2 randomized clinical trial</w:t>
            </w:r>
          </w:p>
        </w:tc>
        <w:tc>
          <w:tcPr>
            <w:tcW w:w="1395" w:type="pct"/>
            <w:vAlign w:val="center"/>
          </w:tcPr>
          <w:p w:rsidR="0061292A" w:rsidRPr="00D451FC" w:rsidRDefault="0061292A" w:rsidP="008B2096">
            <w:pPr>
              <w:pStyle w:val="TableText0"/>
              <w:keepNext w:val="0"/>
              <w:widowControl w:val="0"/>
              <w:spacing w:before="0" w:after="0"/>
            </w:pPr>
            <w:r>
              <w:t>Journal of the American Medical Association 311: 1870</w:t>
            </w:r>
            <w:r w:rsidRPr="00CF74C2">
              <w:t>–</w:t>
            </w:r>
            <w:r w:rsidRPr="00E804CA">
              <w:t>1882</w:t>
            </w:r>
          </w:p>
        </w:tc>
      </w:tr>
      <w:tr w:rsidR="0061292A" w:rsidRPr="004E2ADC" w:rsidTr="008B2096">
        <w:trPr>
          <w:cantSplit/>
        </w:trPr>
        <w:tc>
          <w:tcPr>
            <w:tcW w:w="954" w:type="pct"/>
            <w:vMerge w:val="restart"/>
            <w:vAlign w:val="center"/>
          </w:tcPr>
          <w:p w:rsidR="0061292A" w:rsidRPr="00987EE5" w:rsidRDefault="0061292A" w:rsidP="00000B50">
            <w:pPr>
              <w:rPr>
                <w:rFonts w:ascii="Arial Narrow" w:hAnsi="Arial Narrow"/>
                <w:sz w:val="20"/>
              </w:rPr>
            </w:pPr>
            <w:r w:rsidRPr="00800476">
              <w:rPr>
                <w:rFonts w:ascii="Arial Narrow" w:hAnsi="Arial Narrow"/>
                <w:sz w:val="20"/>
              </w:rPr>
              <w:t>20110116</w:t>
            </w:r>
            <w:r>
              <w:rPr>
                <w:rFonts w:ascii="Arial Narrow" w:hAnsi="Arial Narrow"/>
                <w:sz w:val="20"/>
              </w:rPr>
              <w:br/>
              <w:t>(GAUSS-2)</w:t>
            </w:r>
          </w:p>
        </w:tc>
        <w:tc>
          <w:tcPr>
            <w:tcW w:w="2651" w:type="pct"/>
            <w:vAlign w:val="center"/>
          </w:tcPr>
          <w:p w:rsidR="0061292A" w:rsidRPr="00D451FC" w:rsidRDefault="0061292A" w:rsidP="008B2096">
            <w:pPr>
              <w:pStyle w:val="TableText0"/>
              <w:keepNext w:val="0"/>
              <w:widowControl w:val="0"/>
              <w:spacing w:before="0" w:after="0"/>
            </w:pPr>
            <w:r>
              <w:t xml:space="preserve">Amgen Clinical Study Report (2014). </w:t>
            </w:r>
            <w:r w:rsidRPr="00800476">
              <w:t xml:space="preserve">A Double-blind, Randomised, </w:t>
            </w:r>
            <w:proofErr w:type="spellStart"/>
            <w:r w:rsidRPr="00800476">
              <w:t>Multicenter</w:t>
            </w:r>
            <w:proofErr w:type="spellEnd"/>
            <w:r w:rsidRPr="00800476">
              <w:t xml:space="preserve"> Study to Evaluate Safety and Efficacy of AMG 145, Compared With Ezetimibe, in </w:t>
            </w:r>
            <w:proofErr w:type="spellStart"/>
            <w:r w:rsidRPr="00800476">
              <w:t>Hypercholesterolemic</w:t>
            </w:r>
            <w:proofErr w:type="spellEnd"/>
            <w:r w:rsidRPr="00800476">
              <w:t xml:space="preserve"> Subjects Unable to Tolerate an Effective Dose of a HMG-CoA Reductase Inhibitor</w:t>
            </w:r>
          </w:p>
        </w:tc>
        <w:tc>
          <w:tcPr>
            <w:tcW w:w="1395" w:type="pct"/>
            <w:vAlign w:val="center"/>
          </w:tcPr>
          <w:p w:rsidR="0061292A" w:rsidRPr="00D451FC" w:rsidRDefault="0061292A" w:rsidP="008B2096">
            <w:pPr>
              <w:pStyle w:val="TableText0"/>
              <w:keepNext w:val="0"/>
              <w:widowControl w:val="0"/>
              <w:spacing w:before="0" w:after="0"/>
            </w:pPr>
            <w:r>
              <w:t>Internal study report</w:t>
            </w:r>
          </w:p>
        </w:tc>
      </w:tr>
      <w:tr w:rsidR="0061292A" w:rsidRPr="004E2ADC" w:rsidTr="008B2096">
        <w:trPr>
          <w:cantSplit/>
        </w:trPr>
        <w:tc>
          <w:tcPr>
            <w:tcW w:w="954" w:type="pct"/>
            <w:vMerge/>
            <w:vAlign w:val="center"/>
          </w:tcPr>
          <w:p w:rsidR="0061292A" w:rsidRPr="00D451FC" w:rsidRDefault="0061292A" w:rsidP="00000B50">
            <w:pPr>
              <w:pStyle w:val="TableText0"/>
              <w:keepNext w:val="0"/>
              <w:widowControl w:val="0"/>
              <w:spacing w:before="0" w:after="0"/>
            </w:pPr>
          </w:p>
        </w:tc>
        <w:tc>
          <w:tcPr>
            <w:tcW w:w="2651" w:type="pct"/>
            <w:vAlign w:val="center"/>
          </w:tcPr>
          <w:p w:rsidR="0061292A" w:rsidRPr="00D451FC" w:rsidRDefault="0061292A" w:rsidP="008B2096">
            <w:pPr>
              <w:pStyle w:val="TableText0"/>
              <w:keepNext w:val="0"/>
              <w:widowControl w:val="0"/>
              <w:spacing w:before="0" w:after="0"/>
            </w:pPr>
            <w:proofErr w:type="spellStart"/>
            <w:r>
              <w:t>Stroes</w:t>
            </w:r>
            <w:proofErr w:type="spellEnd"/>
            <w:r>
              <w:t xml:space="preserve"> E et al (2014). </w:t>
            </w:r>
            <w:r w:rsidRPr="00800476">
              <w:t>Anti-PCSK9 antibody effectively lowers cholesterol in patients with statin intolerance: The GAUSS-2 randomized, placebo-controlled phase 3 clinical trial of evolocumab</w:t>
            </w:r>
          </w:p>
        </w:tc>
        <w:tc>
          <w:tcPr>
            <w:tcW w:w="1395" w:type="pct"/>
            <w:vAlign w:val="center"/>
          </w:tcPr>
          <w:p w:rsidR="0061292A" w:rsidRPr="00D451FC" w:rsidRDefault="0061292A" w:rsidP="008B2096">
            <w:pPr>
              <w:pStyle w:val="TableText0"/>
              <w:keepNext w:val="0"/>
              <w:widowControl w:val="0"/>
              <w:spacing w:before="0" w:after="0"/>
            </w:pPr>
            <w:r w:rsidRPr="00800476">
              <w:t>Journal of the Ame</w:t>
            </w:r>
            <w:r>
              <w:t>rican College of Cardiology 63: 2541</w:t>
            </w:r>
            <w:r w:rsidRPr="00CF74C2">
              <w:t>–</w:t>
            </w:r>
            <w:r w:rsidRPr="00800476">
              <w:t>2548</w:t>
            </w:r>
          </w:p>
        </w:tc>
      </w:tr>
      <w:tr w:rsidR="0061292A" w:rsidRPr="004E2ADC" w:rsidTr="008B2096">
        <w:trPr>
          <w:cantSplit/>
        </w:trPr>
        <w:tc>
          <w:tcPr>
            <w:tcW w:w="954" w:type="pct"/>
            <w:vMerge w:val="restart"/>
            <w:vAlign w:val="center"/>
          </w:tcPr>
          <w:p w:rsidR="0061292A" w:rsidRDefault="0061292A" w:rsidP="00000B50">
            <w:pPr>
              <w:rPr>
                <w:rFonts w:ascii="Arial Narrow" w:hAnsi="Arial Narrow"/>
                <w:sz w:val="20"/>
              </w:rPr>
            </w:pPr>
            <w:r w:rsidRPr="007753DA">
              <w:rPr>
                <w:rFonts w:ascii="Arial Narrow" w:hAnsi="Arial Narrow"/>
                <w:sz w:val="20"/>
              </w:rPr>
              <w:t>20110117</w:t>
            </w:r>
            <w:r>
              <w:rPr>
                <w:rFonts w:ascii="Arial Narrow" w:hAnsi="Arial Narrow"/>
                <w:sz w:val="20"/>
              </w:rPr>
              <w:br/>
              <w:t>(RUTHERFORD-2)</w:t>
            </w:r>
          </w:p>
          <w:p w:rsidR="0061292A" w:rsidRPr="00D451FC" w:rsidRDefault="0061292A" w:rsidP="00000B50">
            <w:pPr>
              <w:pStyle w:val="TableText0"/>
              <w:keepNext w:val="0"/>
              <w:widowControl w:val="0"/>
              <w:spacing w:before="0" w:after="0"/>
            </w:pPr>
          </w:p>
        </w:tc>
        <w:tc>
          <w:tcPr>
            <w:tcW w:w="2651" w:type="pct"/>
            <w:vAlign w:val="center"/>
          </w:tcPr>
          <w:p w:rsidR="0061292A" w:rsidRPr="00D451FC" w:rsidRDefault="0061292A" w:rsidP="008B2096">
            <w:pPr>
              <w:pStyle w:val="TableText0"/>
              <w:keepNext w:val="0"/>
              <w:widowControl w:val="0"/>
              <w:spacing w:before="0" w:after="0"/>
            </w:pPr>
            <w:r>
              <w:t xml:space="preserve">Amgen Clinical Study Report (2014). </w:t>
            </w:r>
            <w:r w:rsidRPr="007753DA">
              <w:t xml:space="preserve">A double-blind, randomised, placebo-controlled, multicentre study to evaluate safety, tolerability and efficacy of AMG 145 on LDL-C in subjects with heterozygous familial </w:t>
            </w:r>
            <w:r>
              <w:t>hypercholesterolaemia</w:t>
            </w:r>
            <w:r w:rsidRPr="007753DA">
              <w:t>.</w:t>
            </w:r>
          </w:p>
        </w:tc>
        <w:tc>
          <w:tcPr>
            <w:tcW w:w="1395" w:type="pct"/>
            <w:vAlign w:val="center"/>
          </w:tcPr>
          <w:p w:rsidR="0061292A" w:rsidRPr="00D451FC" w:rsidRDefault="0061292A" w:rsidP="008B2096">
            <w:pPr>
              <w:pStyle w:val="TableText0"/>
              <w:keepNext w:val="0"/>
              <w:widowControl w:val="0"/>
              <w:spacing w:before="0" w:after="0"/>
            </w:pPr>
            <w:r>
              <w:t>Internal study report</w:t>
            </w:r>
          </w:p>
        </w:tc>
      </w:tr>
      <w:tr w:rsidR="0061292A" w:rsidRPr="004E2ADC" w:rsidTr="008B2096">
        <w:trPr>
          <w:cantSplit/>
        </w:trPr>
        <w:tc>
          <w:tcPr>
            <w:tcW w:w="954" w:type="pct"/>
            <w:vMerge/>
            <w:vAlign w:val="center"/>
          </w:tcPr>
          <w:p w:rsidR="0061292A" w:rsidRPr="00D451FC" w:rsidRDefault="0061292A" w:rsidP="00000B50">
            <w:pPr>
              <w:pStyle w:val="TableText0"/>
              <w:keepNext w:val="0"/>
              <w:widowControl w:val="0"/>
              <w:spacing w:before="0" w:after="0"/>
            </w:pPr>
          </w:p>
        </w:tc>
        <w:tc>
          <w:tcPr>
            <w:tcW w:w="2651" w:type="pct"/>
            <w:vAlign w:val="center"/>
          </w:tcPr>
          <w:p w:rsidR="0061292A" w:rsidRPr="00D451FC" w:rsidRDefault="0061292A" w:rsidP="008B2096">
            <w:pPr>
              <w:pStyle w:val="TableText0"/>
              <w:keepNext w:val="0"/>
              <w:widowControl w:val="0"/>
              <w:spacing w:before="0" w:after="0"/>
            </w:pPr>
            <w:proofErr w:type="spellStart"/>
            <w:r w:rsidRPr="00D9109D">
              <w:t>Ra</w:t>
            </w:r>
            <w:r>
              <w:t>a</w:t>
            </w:r>
            <w:r w:rsidRPr="00D9109D">
              <w:t>l</w:t>
            </w:r>
            <w:proofErr w:type="spellEnd"/>
            <w:r w:rsidRPr="00D9109D">
              <w:t xml:space="preserve"> F et al</w:t>
            </w:r>
            <w:r>
              <w:t xml:space="preserve"> (2015)</w:t>
            </w:r>
            <w:r w:rsidRPr="00D9109D">
              <w:t xml:space="preserve">. PCSK9 inhibition with evolocumab (AMG 145) in heterozygous familial </w:t>
            </w:r>
            <w:r>
              <w:t>hypercholesterolaemia</w:t>
            </w:r>
            <w:r w:rsidRPr="00D9109D">
              <w:t xml:space="preserve"> (RUTHERFORD-2): a randomised, double-blind, placebo-controlled trial.</w:t>
            </w:r>
          </w:p>
        </w:tc>
        <w:tc>
          <w:tcPr>
            <w:tcW w:w="1395" w:type="pct"/>
            <w:vAlign w:val="center"/>
          </w:tcPr>
          <w:p w:rsidR="0061292A" w:rsidRPr="00D451FC" w:rsidRDefault="0061292A" w:rsidP="008B2096">
            <w:pPr>
              <w:pStyle w:val="TableText0"/>
              <w:keepNext w:val="0"/>
              <w:widowControl w:val="0"/>
              <w:spacing w:before="0" w:after="0"/>
            </w:pPr>
            <w:r>
              <w:t>Lancet 9965: 331</w:t>
            </w:r>
            <w:r w:rsidRPr="000C09FE">
              <w:t>–</w:t>
            </w:r>
            <w:r>
              <w:t>340</w:t>
            </w:r>
          </w:p>
        </w:tc>
      </w:tr>
      <w:tr w:rsidR="0061292A" w:rsidRPr="004E2ADC" w:rsidTr="008B2096">
        <w:trPr>
          <w:cantSplit/>
        </w:trPr>
        <w:tc>
          <w:tcPr>
            <w:tcW w:w="954" w:type="pct"/>
            <w:vMerge w:val="restart"/>
            <w:vAlign w:val="center"/>
          </w:tcPr>
          <w:p w:rsidR="0061292A" w:rsidRPr="000C09FE" w:rsidRDefault="0061292A" w:rsidP="00000B50">
            <w:pPr>
              <w:rPr>
                <w:rFonts w:ascii="Arial Narrow" w:hAnsi="Arial Narrow"/>
                <w:sz w:val="20"/>
              </w:rPr>
            </w:pPr>
            <w:r>
              <w:rPr>
                <w:rFonts w:ascii="Arial Narrow" w:hAnsi="Arial Narrow"/>
                <w:sz w:val="20"/>
              </w:rPr>
              <w:t>20110109</w:t>
            </w:r>
            <w:r>
              <w:rPr>
                <w:rFonts w:ascii="Arial Narrow" w:hAnsi="Arial Narrow"/>
                <w:sz w:val="20"/>
              </w:rPr>
              <w:br/>
              <w:t>(DESCARTES)</w:t>
            </w:r>
          </w:p>
        </w:tc>
        <w:tc>
          <w:tcPr>
            <w:tcW w:w="2651" w:type="pct"/>
            <w:vAlign w:val="center"/>
          </w:tcPr>
          <w:p w:rsidR="0061292A" w:rsidRPr="00D451FC" w:rsidRDefault="0061292A" w:rsidP="008B2096">
            <w:pPr>
              <w:pStyle w:val="TableText0"/>
              <w:keepNext w:val="0"/>
              <w:widowControl w:val="0"/>
              <w:spacing w:before="0" w:after="0"/>
            </w:pPr>
            <w:r>
              <w:t xml:space="preserve">Amgen Clinical Study Report (2014). </w:t>
            </w:r>
            <w:r w:rsidRPr="00EB28A7">
              <w:t xml:space="preserve">A Double-blind, Randomised, Placebo-controlled, </w:t>
            </w:r>
            <w:proofErr w:type="spellStart"/>
            <w:r w:rsidRPr="00EB28A7">
              <w:t>Multicenter</w:t>
            </w:r>
            <w:proofErr w:type="spellEnd"/>
            <w:r w:rsidRPr="00EB28A7">
              <w:t xml:space="preserve"> Study to Evaluate Long-term Tolerability and Durable Efficacy of AMG 145 on LDL-C in </w:t>
            </w:r>
            <w:proofErr w:type="spellStart"/>
            <w:r w:rsidRPr="00EB28A7">
              <w:t>Hyperlipidemic</w:t>
            </w:r>
            <w:proofErr w:type="spellEnd"/>
            <w:r w:rsidRPr="00EB28A7">
              <w:t xml:space="preserve"> Subjects</w:t>
            </w:r>
          </w:p>
        </w:tc>
        <w:tc>
          <w:tcPr>
            <w:tcW w:w="1395" w:type="pct"/>
            <w:vAlign w:val="center"/>
          </w:tcPr>
          <w:p w:rsidR="0061292A" w:rsidRPr="00D451FC" w:rsidRDefault="0061292A" w:rsidP="008B2096">
            <w:pPr>
              <w:pStyle w:val="TableText0"/>
              <w:keepNext w:val="0"/>
              <w:widowControl w:val="0"/>
              <w:spacing w:before="0" w:after="0"/>
            </w:pPr>
            <w:r>
              <w:t>Internal study report</w:t>
            </w:r>
          </w:p>
        </w:tc>
      </w:tr>
      <w:tr w:rsidR="0061292A" w:rsidRPr="004E2ADC" w:rsidTr="008B2096">
        <w:trPr>
          <w:cantSplit/>
        </w:trPr>
        <w:tc>
          <w:tcPr>
            <w:tcW w:w="954" w:type="pct"/>
            <w:vMerge/>
            <w:vAlign w:val="center"/>
          </w:tcPr>
          <w:p w:rsidR="0061292A" w:rsidRPr="00D451FC" w:rsidRDefault="0061292A" w:rsidP="00000B50">
            <w:pPr>
              <w:pStyle w:val="TableText0"/>
              <w:keepNext w:val="0"/>
              <w:widowControl w:val="0"/>
              <w:spacing w:before="0" w:after="0"/>
            </w:pPr>
          </w:p>
        </w:tc>
        <w:tc>
          <w:tcPr>
            <w:tcW w:w="2651" w:type="pct"/>
            <w:vAlign w:val="center"/>
          </w:tcPr>
          <w:p w:rsidR="0061292A" w:rsidRPr="00D451FC" w:rsidRDefault="0061292A" w:rsidP="008B2096">
            <w:pPr>
              <w:pStyle w:val="TableText0"/>
              <w:keepNext w:val="0"/>
              <w:widowControl w:val="0"/>
              <w:spacing w:before="0" w:after="0"/>
            </w:pPr>
            <w:proofErr w:type="spellStart"/>
            <w:r w:rsidRPr="00EB28A7">
              <w:t>Blom</w:t>
            </w:r>
            <w:proofErr w:type="spellEnd"/>
            <w:r w:rsidRPr="00EB28A7">
              <w:t xml:space="preserve"> D et al</w:t>
            </w:r>
            <w:r>
              <w:t xml:space="preserve"> (2014)</w:t>
            </w:r>
            <w:r w:rsidRPr="00EB28A7">
              <w:t xml:space="preserve">.  A 52-week placebo-controlled trial of evolocumab in </w:t>
            </w:r>
            <w:proofErr w:type="spellStart"/>
            <w:r w:rsidRPr="00EB28A7">
              <w:t>hyperlipidemia</w:t>
            </w:r>
            <w:proofErr w:type="spellEnd"/>
            <w:r w:rsidRPr="00EB28A7">
              <w:t xml:space="preserve">. </w:t>
            </w:r>
          </w:p>
        </w:tc>
        <w:tc>
          <w:tcPr>
            <w:tcW w:w="1395" w:type="pct"/>
            <w:vAlign w:val="center"/>
          </w:tcPr>
          <w:p w:rsidR="0061292A" w:rsidRPr="00D451FC" w:rsidRDefault="0061292A" w:rsidP="008B2096">
            <w:pPr>
              <w:pStyle w:val="TableText0"/>
              <w:keepNext w:val="0"/>
              <w:widowControl w:val="0"/>
              <w:spacing w:before="0" w:after="0"/>
            </w:pPr>
            <w:r w:rsidRPr="00EB28A7">
              <w:t>N</w:t>
            </w:r>
            <w:r>
              <w:t>ew</w:t>
            </w:r>
            <w:r w:rsidRPr="00EB28A7">
              <w:t xml:space="preserve"> Engl</w:t>
            </w:r>
            <w:r>
              <w:t>and</w:t>
            </w:r>
            <w:r w:rsidRPr="00EB28A7">
              <w:t xml:space="preserve"> J</w:t>
            </w:r>
            <w:r>
              <w:t>ournal of</w:t>
            </w:r>
            <w:r w:rsidRPr="00EB28A7">
              <w:t xml:space="preserve"> Med</w:t>
            </w:r>
            <w:r>
              <w:t>icine</w:t>
            </w:r>
            <w:r w:rsidRPr="00EB28A7">
              <w:t xml:space="preserve"> 370:1809</w:t>
            </w:r>
            <w:r w:rsidRPr="000C09FE">
              <w:t>–</w:t>
            </w:r>
            <w:r>
              <w:t>18</w:t>
            </w:r>
            <w:r w:rsidRPr="00EB28A7">
              <w:t>19</w:t>
            </w:r>
          </w:p>
        </w:tc>
      </w:tr>
      <w:tr w:rsidR="0061292A" w:rsidRPr="004E2ADC" w:rsidTr="008B2096">
        <w:trPr>
          <w:cantSplit/>
        </w:trPr>
        <w:tc>
          <w:tcPr>
            <w:tcW w:w="954" w:type="pct"/>
            <w:vMerge w:val="restart"/>
            <w:vAlign w:val="center"/>
          </w:tcPr>
          <w:p w:rsidR="0061292A" w:rsidRPr="00062BFF" w:rsidRDefault="0061292A" w:rsidP="00000B50">
            <w:pPr>
              <w:rPr>
                <w:rFonts w:ascii="Arial Narrow" w:hAnsi="Arial Narrow"/>
                <w:sz w:val="20"/>
              </w:rPr>
            </w:pPr>
            <w:r w:rsidRPr="005B738B">
              <w:rPr>
                <w:rFonts w:ascii="Arial Narrow" w:hAnsi="Arial Narrow"/>
                <w:sz w:val="20"/>
              </w:rPr>
              <w:t>20120332</w:t>
            </w:r>
            <w:r>
              <w:rPr>
                <w:rFonts w:ascii="Arial Narrow" w:hAnsi="Arial Narrow"/>
                <w:sz w:val="20"/>
              </w:rPr>
              <w:br/>
              <w:t>(GAUSS-3)</w:t>
            </w:r>
          </w:p>
        </w:tc>
        <w:tc>
          <w:tcPr>
            <w:tcW w:w="2651" w:type="pct"/>
            <w:vAlign w:val="center"/>
          </w:tcPr>
          <w:p w:rsidR="0061292A" w:rsidRPr="00D451FC" w:rsidRDefault="0061292A" w:rsidP="008B2096">
            <w:pPr>
              <w:pStyle w:val="TableText0"/>
              <w:keepNext w:val="0"/>
              <w:widowControl w:val="0"/>
              <w:spacing w:before="0" w:after="0"/>
            </w:pPr>
            <w:r>
              <w:t xml:space="preserve">Amgen Clinical Study Report (2016). </w:t>
            </w:r>
            <w:r w:rsidRPr="005B738B">
              <w:t xml:space="preserve">A Double-blind, Randomised, </w:t>
            </w:r>
            <w:proofErr w:type="spellStart"/>
            <w:r w:rsidRPr="005B738B">
              <w:t>Multicenter</w:t>
            </w:r>
            <w:proofErr w:type="spellEnd"/>
            <w:r w:rsidRPr="005B738B">
              <w:t xml:space="preserve"> Study to Evaluate the Safety and Efficacy of AMG 145, Compared With Ezetimibe, in </w:t>
            </w:r>
            <w:proofErr w:type="spellStart"/>
            <w:r w:rsidRPr="005B738B">
              <w:t>Hypercholesterolemic</w:t>
            </w:r>
            <w:proofErr w:type="spellEnd"/>
            <w:r w:rsidRPr="005B738B">
              <w:t xml:space="preserve"> Subjects Unable to Tolerate an Effective Dose of a HMG-CoA Reductase Inhibitor Due to Muscle Related Side Effects</w:t>
            </w:r>
          </w:p>
        </w:tc>
        <w:tc>
          <w:tcPr>
            <w:tcW w:w="1395" w:type="pct"/>
            <w:vAlign w:val="center"/>
          </w:tcPr>
          <w:p w:rsidR="0061292A" w:rsidRPr="00D451FC" w:rsidRDefault="0061292A" w:rsidP="008B2096">
            <w:pPr>
              <w:pStyle w:val="TableText0"/>
              <w:keepNext w:val="0"/>
              <w:widowControl w:val="0"/>
              <w:spacing w:before="0" w:after="0"/>
            </w:pPr>
            <w:r>
              <w:t>Internal study report</w:t>
            </w:r>
          </w:p>
        </w:tc>
      </w:tr>
      <w:tr w:rsidR="0061292A" w:rsidRPr="004E2ADC" w:rsidTr="008B2096">
        <w:trPr>
          <w:cantSplit/>
        </w:trPr>
        <w:tc>
          <w:tcPr>
            <w:tcW w:w="954" w:type="pct"/>
            <w:vMerge/>
          </w:tcPr>
          <w:p w:rsidR="0061292A" w:rsidRPr="00D451FC" w:rsidRDefault="0061292A" w:rsidP="00000B50">
            <w:pPr>
              <w:pStyle w:val="TableText0"/>
              <w:keepNext w:val="0"/>
              <w:widowControl w:val="0"/>
              <w:spacing w:before="0" w:after="0"/>
            </w:pPr>
          </w:p>
        </w:tc>
        <w:tc>
          <w:tcPr>
            <w:tcW w:w="2651" w:type="pct"/>
          </w:tcPr>
          <w:p w:rsidR="0061292A" w:rsidRPr="00D451FC" w:rsidRDefault="0061292A" w:rsidP="008B2096">
            <w:pPr>
              <w:pStyle w:val="TableText0"/>
              <w:keepNext w:val="0"/>
              <w:widowControl w:val="0"/>
              <w:spacing w:before="0" w:after="0"/>
            </w:pPr>
            <w:proofErr w:type="spellStart"/>
            <w:r>
              <w:t>Nissen</w:t>
            </w:r>
            <w:proofErr w:type="spellEnd"/>
            <w:r>
              <w:t xml:space="preserve"> SE et al (2016). </w:t>
            </w:r>
            <w:r w:rsidRPr="00062BFF">
              <w:t>Efficacy and tolerability of evolocumab vs ezetimibe in patients with muscle-related statin intolerance.  The GAUSS-3 randomised clinical trial</w:t>
            </w:r>
          </w:p>
        </w:tc>
        <w:tc>
          <w:tcPr>
            <w:tcW w:w="1395" w:type="pct"/>
            <w:vAlign w:val="center"/>
          </w:tcPr>
          <w:p w:rsidR="0061292A" w:rsidRPr="00D451FC" w:rsidRDefault="0061292A" w:rsidP="008B2096">
            <w:pPr>
              <w:pStyle w:val="TableText0"/>
              <w:keepNext w:val="0"/>
              <w:widowControl w:val="0"/>
              <w:spacing w:before="0" w:after="0"/>
            </w:pPr>
            <w:r>
              <w:t>Journal of the American Medical Association 315: 1580</w:t>
            </w:r>
            <w:r w:rsidRPr="000C09FE">
              <w:t>–</w:t>
            </w:r>
            <w:r>
              <w:t>1590</w:t>
            </w:r>
          </w:p>
        </w:tc>
      </w:tr>
      <w:tr w:rsidR="0061292A" w:rsidRPr="004E2ADC" w:rsidTr="008B2096">
        <w:trPr>
          <w:cantSplit/>
        </w:trPr>
        <w:tc>
          <w:tcPr>
            <w:tcW w:w="954" w:type="pct"/>
            <w:vMerge w:val="restart"/>
            <w:vAlign w:val="center"/>
          </w:tcPr>
          <w:p w:rsidR="0061292A" w:rsidRPr="009B3403" w:rsidRDefault="0061292A" w:rsidP="00000B50">
            <w:pPr>
              <w:rPr>
                <w:rFonts w:ascii="Arial Narrow" w:hAnsi="Arial Narrow"/>
                <w:sz w:val="20"/>
              </w:rPr>
            </w:pPr>
            <w:r w:rsidRPr="001A4B0E">
              <w:rPr>
                <w:rFonts w:ascii="Arial Narrow" w:hAnsi="Arial Narrow"/>
                <w:sz w:val="20"/>
              </w:rPr>
              <w:lastRenderedPageBreak/>
              <w:t>20110118</w:t>
            </w:r>
            <w:r>
              <w:rPr>
                <w:rFonts w:ascii="Arial Narrow" w:hAnsi="Arial Narrow"/>
                <w:sz w:val="20"/>
              </w:rPr>
              <w:br/>
              <w:t>(FOURIER)</w:t>
            </w:r>
          </w:p>
        </w:tc>
        <w:tc>
          <w:tcPr>
            <w:tcW w:w="2651" w:type="pct"/>
            <w:vAlign w:val="center"/>
          </w:tcPr>
          <w:p w:rsidR="0061292A" w:rsidRPr="00D451FC" w:rsidRDefault="0061292A" w:rsidP="008B2096">
            <w:pPr>
              <w:pStyle w:val="TableText0"/>
              <w:keepNext w:val="0"/>
              <w:widowControl w:val="0"/>
              <w:spacing w:before="0" w:after="0"/>
            </w:pPr>
            <w:r>
              <w:t xml:space="preserve">Amgen Clinical Study Report (2017). </w:t>
            </w:r>
            <w:r w:rsidRPr="001A4B0E">
              <w:t xml:space="preserve">A Double-blind, Randomised, Placebo-controlled, </w:t>
            </w:r>
            <w:proofErr w:type="spellStart"/>
            <w:r w:rsidRPr="001A4B0E">
              <w:t>Multicenter</w:t>
            </w:r>
            <w:proofErr w:type="spellEnd"/>
            <w:r w:rsidRPr="001A4B0E">
              <w:t xml:space="preserve"> Study Assessing the Impact of Additional LDL-Cholesterol Reduction on Major Cardiovascular Events When AMG 145 is Used in Combination With Statin Therapy in Patients with Clinically Evident Cardiovascular Disease</w:t>
            </w:r>
          </w:p>
        </w:tc>
        <w:tc>
          <w:tcPr>
            <w:tcW w:w="1395" w:type="pct"/>
            <w:vAlign w:val="center"/>
          </w:tcPr>
          <w:p w:rsidR="0061292A" w:rsidRPr="00D451FC" w:rsidRDefault="0061292A" w:rsidP="008B2096">
            <w:pPr>
              <w:pStyle w:val="TableText0"/>
              <w:keepNext w:val="0"/>
              <w:widowControl w:val="0"/>
              <w:spacing w:before="0" w:after="0"/>
            </w:pPr>
            <w:r>
              <w:t>Internal study report</w:t>
            </w:r>
          </w:p>
        </w:tc>
      </w:tr>
      <w:tr w:rsidR="0061292A" w:rsidRPr="004E2ADC" w:rsidTr="008B2096">
        <w:trPr>
          <w:cantSplit/>
        </w:trPr>
        <w:tc>
          <w:tcPr>
            <w:tcW w:w="954" w:type="pct"/>
            <w:vMerge/>
          </w:tcPr>
          <w:p w:rsidR="0061292A" w:rsidRPr="00D451FC" w:rsidRDefault="0061292A" w:rsidP="00000B50">
            <w:pPr>
              <w:pStyle w:val="TableText0"/>
              <w:keepNext w:val="0"/>
              <w:widowControl w:val="0"/>
              <w:spacing w:before="0" w:after="0"/>
            </w:pPr>
          </w:p>
        </w:tc>
        <w:tc>
          <w:tcPr>
            <w:tcW w:w="2651" w:type="pct"/>
          </w:tcPr>
          <w:p w:rsidR="0061292A" w:rsidRPr="00D451FC" w:rsidRDefault="0061292A" w:rsidP="008B2096">
            <w:pPr>
              <w:pStyle w:val="TableText0"/>
              <w:keepNext w:val="0"/>
              <w:widowControl w:val="0"/>
              <w:spacing w:before="0" w:after="0"/>
            </w:pPr>
            <w:proofErr w:type="spellStart"/>
            <w:r w:rsidRPr="00C72593">
              <w:t>Sabatine</w:t>
            </w:r>
            <w:proofErr w:type="spellEnd"/>
            <w:r w:rsidRPr="00C72593">
              <w:t xml:space="preserve"> MS et al</w:t>
            </w:r>
            <w:r>
              <w:t xml:space="preserve"> (2017). </w:t>
            </w:r>
            <w:r w:rsidRPr="009B3403">
              <w:t>Evolocumab and Clinical Outcomes in Patients with Cardiovascular Disease</w:t>
            </w:r>
          </w:p>
        </w:tc>
        <w:tc>
          <w:tcPr>
            <w:tcW w:w="1395" w:type="pct"/>
          </w:tcPr>
          <w:p w:rsidR="0061292A" w:rsidRPr="00D451FC" w:rsidRDefault="0061292A" w:rsidP="008B2096">
            <w:pPr>
              <w:pStyle w:val="TableText0"/>
              <w:keepNext w:val="0"/>
              <w:widowControl w:val="0"/>
              <w:spacing w:before="0" w:after="0"/>
            </w:pPr>
            <w:r w:rsidRPr="00821B21">
              <w:t>New E</w:t>
            </w:r>
            <w:r>
              <w:t>ngland Journal of Medicine 376: 1713-1722</w:t>
            </w:r>
          </w:p>
        </w:tc>
      </w:tr>
      <w:tr w:rsidR="0061292A" w:rsidRPr="004E2ADC" w:rsidTr="008B2096">
        <w:trPr>
          <w:cantSplit/>
        </w:trPr>
        <w:tc>
          <w:tcPr>
            <w:tcW w:w="954" w:type="pct"/>
            <w:vMerge w:val="restart"/>
            <w:vAlign w:val="center"/>
          </w:tcPr>
          <w:p w:rsidR="0061292A" w:rsidRPr="006A0624" w:rsidRDefault="0061292A" w:rsidP="00000B50">
            <w:pPr>
              <w:rPr>
                <w:rFonts w:ascii="Arial Narrow" w:hAnsi="Arial Narrow"/>
                <w:sz w:val="20"/>
              </w:rPr>
            </w:pPr>
            <w:r w:rsidRPr="00B552FD">
              <w:rPr>
                <w:rFonts w:ascii="Arial Narrow" w:hAnsi="Arial Narrow"/>
                <w:sz w:val="20"/>
              </w:rPr>
              <w:t>20130385</w:t>
            </w:r>
            <w:r>
              <w:rPr>
                <w:rFonts w:ascii="Arial Narrow" w:hAnsi="Arial Narrow"/>
                <w:sz w:val="20"/>
              </w:rPr>
              <w:br/>
              <w:t>(EBBINGHAUS)</w:t>
            </w:r>
          </w:p>
        </w:tc>
        <w:tc>
          <w:tcPr>
            <w:tcW w:w="2651" w:type="pct"/>
            <w:vAlign w:val="center"/>
          </w:tcPr>
          <w:p w:rsidR="0061292A" w:rsidRPr="00D451FC" w:rsidRDefault="0061292A" w:rsidP="008B2096">
            <w:pPr>
              <w:pStyle w:val="TableText0"/>
              <w:keepNext w:val="0"/>
              <w:widowControl w:val="0"/>
              <w:spacing w:before="0" w:after="0"/>
            </w:pPr>
            <w:r>
              <w:t xml:space="preserve">Amgen Clinical Study Report (2017). </w:t>
            </w:r>
            <w:r w:rsidRPr="00B552FD">
              <w:t xml:space="preserve">A Double-Blind, Placebo Controlled, </w:t>
            </w:r>
            <w:proofErr w:type="spellStart"/>
            <w:r w:rsidRPr="00B552FD">
              <w:t>Multicenter</w:t>
            </w:r>
            <w:proofErr w:type="spellEnd"/>
            <w:r w:rsidRPr="00B552FD">
              <w:t xml:space="preserve"> Study to Assess the Effect of Evolocumab on Cognitive Function in Patients with Clinically Evident Cardiovascular Disease and Receiving Statin Background Lipid Lowering Therapy: A Study for Subjects Enrolled in the FOURIER (Study 20110118) Trial</w:t>
            </w:r>
          </w:p>
        </w:tc>
        <w:tc>
          <w:tcPr>
            <w:tcW w:w="1395" w:type="pct"/>
            <w:vAlign w:val="center"/>
          </w:tcPr>
          <w:p w:rsidR="0061292A" w:rsidRPr="00D451FC" w:rsidRDefault="0061292A" w:rsidP="008B2096">
            <w:pPr>
              <w:pStyle w:val="TableText0"/>
              <w:keepNext w:val="0"/>
              <w:widowControl w:val="0"/>
              <w:spacing w:before="0" w:after="0"/>
            </w:pPr>
            <w:r>
              <w:t>Internal study report</w:t>
            </w:r>
          </w:p>
        </w:tc>
      </w:tr>
      <w:tr w:rsidR="0061292A" w:rsidRPr="004E2ADC" w:rsidTr="008B2096">
        <w:trPr>
          <w:cantSplit/>
        </w:trPr>
        <w:tc>
          <w:tcPr>
            <w:tcW w:w="954" w:type="pct"/>
            <w:vMerge/>
          </w:tcPr>
          <w:p w:rsidR="0061292A" w:rsidRPr="00D451FC" w:rsidRDefault="0061292A" w:rsidP="00000B50">
            <w:pPr>
              <w:pStyle w:val="TableText0"/>
              <w:keepNext w:val="0"/>
              <w:widowControl w:val="0"/>
              <w:spacing w:before="0" w:after="0"/>
            </w:pPr>
          </w:p>
        </w:tc>
        <w:tc>
          <w:tcPr>
            <w:tcW w:w="2651" w:type="pct"/>
          </w:tcPr>
          <w:p w:rsidR="0061292A" w:rsidRPr="00D451FC" w:rsidRDefault="0061292A" w:rsidP="008B2096">
            <w:pPr>
              <w:pStyle w:val="TableText0"/>
              <w:keepNext w:val="0"/>
              <w:widowControl w:val="0"/>
              <w:spacing w:before="0" w:after="0"/>
            </w:pPr>
            <w:proofErr w:type="spellStart"/>
            <w:r w:rsidRPr="006A0624">
              <w:t>Giugliano</w:t>
            </w:r>
            <w:proofErr w:type="spellEnd"/>
            <w:r>
              <w:t xml:space="preserve"> et al (2017). </w:t>
            </w:r>
            <w:r w:rsidRPr="006A0624">
              <w:t>Cognitive Function in a Randomized Trial of Evolocumab</w:t>
            </w:r>
          </w:p>
        </w:tc>
        <w:tc>
          <w:tcPr>
            <w:tcW w:w="1395" w:type="pct"/>
          </w:tcPr>
          <w:p w:rsidR="0061292A" w:rsidRPr="00D451FC" w:rsidRDefault="0061292A" w:rsidP="008B2096">
            <w:pPr>
              <w:pStyle w:val="TableText0"/>
              <w:keepNext w:val="0"/>
              <w:widowControl w:val="0"/>
              <w:spacing w:before="0" w:after="0"/>
            </w:pPr>
            <w:r w:rsidRPr="00821B21">
              <w:t>New E</w:t>
            </w:r>
            <w:r>
              <w:t>ngland Journal of Medicine 377: 633-643</w:t>
            </w:r>
          </w:p>
        </w:tc>
      </w:tr>
      <w:tr w:rsidR="0061292A" w:rsidRPr="004E2ADC" w:rsidTr="008B2096">
        <w:trPr>
          <w:cantSplit/>
        </w:trPr>
        <w:tc>
          <w:tcPr>
            <w:tcW w:w="954" w:type="pct"/>
            <w:vMerge w:val="restart"/>
            <w:vAlign w:val="center"/>
          </w:tcPr>
          <w:p w:rsidR="0061292A" w:rsidRPr="002F4DF1" w:rsidRDefault="0061292A" w:rsidP="00000B50">
            <w:pPr>
              <w:rPr>
                <w:rFonts w:ascii="Arial Narrow" w:hAnsi="Arial Narrow"/>
                <w:sz w:val="20"/>
              </w:rPr>
            </w:pPr>
            <w:r w:rsidRPr="00B552FD">
              <w:rPr>
                <w:rFonts w:ascii="Arial Narrow" w:hAnsi="Arial Narrow"/>
                <w:sz w:val="20"/>
              </w:rPr>
              <w:t>20120153</w:t>
            </w:r>
            <w:r>
              <w:rPr>
                <w:rFonts w:ascii="Arial Narrow" w:hAnsi="Arial Narrow"/>
                <w:sz w:val="20"/>
              </w:rPr>
              <w:br/>
              <w:t>(GLAGOV)</w:t>
            </w:r>
          </w:p>
        </w:tc>
        <w:tc>
          <w:tcPr>
            <w:tcW w:w="2651" w:type="pct"/>
            <w:vAlign w:val="center"/>
          </w:tcPr>
          <w:p w:rsidR="0061292A" w:rsidRPr="00D451FC" w:rsidRDefault="0061292A" w:rsidP="008B2096">
            <w:pPr>
              <w:pStyle w:val="TableText0"/>
              <w:keepNext w:val="0"/>
              <w:widowControl w:val="0"/>
              <w:spacing w:before="0" w:after="0"/>
            </w:pPr>
            <w:r>
              <w:t xml:space="preserve">Amgen Clinical Study Report (2016). </w:t>
            </w:r>
            <w:r w:rsidRPr="00B552FD">
              <w:t>A Randomised, Multi-</w:t>
            </w:r>
            <w:proofErr w:type="spellStart"/>
            <w:r w:rsidRPr="00B552FD">
              <w:t>center</w:t>
            </w:r>
            <w:proofErr w:type="spellEnd"/>
            <w:r w:rsidRPr="00B552FD">
              <w:t>, Placebo-controlled, Parallel Group Study to Determine the Effects of AMG 145 Treatment on Atherosclerotic Disease Burden As Measured By Intravascular Ultrasound in Subjects Undergoing Coronary Catheterisation</w:t>
            </w:r>
          </w:p>
        </w:tc>
        <w:tc>
          <w:tcPr>
            <w:tcW w:w="1395" w:type="pct"/>
            <w:vAlign w:val="center"/>
          </w:tcPr>
          <w:p w:rsidR="0061292A" w:rsidRPr="00D451FC" w:rsidRDefault="0061292A" w:rsidP="008B2096">
            <w:pPr>
              <w:pStyle w:val="TableText0"/>
              <w:keepNext w:val="0"/>
              <w:widowControl w:val="0"/>
              <w:spacing w:before="0" w:after="0"/>
            </w:pPr>
            <w:r>
              <w:t>Internal study report</w:t>
            </w:r>
          </w:p>
        </w:tc>
      </w:tr>
      <w:tr w:rsidR="0061292A" w:rsidRPr="004E2ADC" w:rsidTr="008B2096">
        <w:trPr>
          <w:cantSplit/>
        </w:trPr>
        <w:tc>
          <w:tcPr>
            <w:tcW w:w="954" w:type="pct"/>
            <w:vMerge/>
          </w:tcPr>
          <w:p w:rsidR="0061292A" w:rsidRPr="00D451FC" w:rsidRDefault="0061292A" w:rsidP="00000B50">
            <w:pPr>
              <w:pStyle w:val="TableText0"/>
              <w:keepNext w:val="0"/>
              <w:widowControl w:val="0"/>
              <w:spacing w:before="0" w:after="0"/>
            </w:pPr>
          </w:p>
        </w:tc>
        <w:tc>
          <w:tcPr>
            <w:tcW w:w="2651" w:type="pct"/>
          </w:tcPr>
          <w:p w:rsidR="0061292A" w:rsidRPr="00D451FC" w:rsidRDefault="0061292A" w:rsidP="008B2096">
            <w:pPr>
              <w:pStyle w:val="TableText0"/>
              <w:keepNext w:val="0"/>
              <w:widowControl w:val="0"/>
              <w:spacing w:before="0" w:after="0"/>
            </w:pPr>
            <w:r w:rsidRPr="002F4DF1">
              <w:t>Nicholls SJ et al</w:t>
            </w:r>
            <w:r>
              <w:t xml:space="preserve"> (2016). </w:t>
            </w:r>
            <w:r w:rsidRPr="002F4DF1">
              <w:t>Effect of Evolocumab on Progression of Coronary Disease in Statin-Treated Patients. The GLAGOV Randomised Clinical Trial</w:t>
            </w:r>
          </w:p>
        </w:tc>
        <w:tc>
          <w:tcPr>
            <w:tcW w:w="1395" w:type="pct"/>
            <w:vAlign w:val="center"/>
          </w:tcPr>
          <w:p w:rsidR="0061292A" w:rsidRPr="00D451FC" w:rsidRDefault="0061292A" w:rsidP="008B2096">
            <w:pPr>
              <w:pStyle w:val="TableText0"/>
              <w:keepNext w:val="0"/>
              <w:widowControl w:val="0"/>
              <w:spacing w:before="0" w:after="0"/>
            </w:pPr>
            <w:r>
              <w:t>Journal of the American Medical Association 316</w:t>
            </w:r>
            <w:r w:rsidRPr="002F4DF1">
              <w:t>:</w:t>
            </w:r>
            <w:r>
              <w:t xml:space="preserve"> 2373-2384</w:t>
            </w:r>
          </w:p>
        </w:tc>
      </w:tr>
      <w:tr w:rsidR="005C08C1" w:rsidRPr="00B73E5B" w:rsidTr="008B2096">
        <w:trPr>
          <w:cantSplit/>
        </w:trPr>
        <w:tc>
          <w:tcPr>
            <w:tcW w:w="954" w:type="pct"/>
            <w:vMerge w:val="restart"/>
            <w:vAlign w:val="center"/>
          </w:tcPr>
          <w:p w:rsidR="005C08C1" w:rsidRPr="00B73E5B" w:rsidRDefault="005C08C1" w:rsidP="00000B50">
            <w:pPr>
              <w:pStyle w:val="TableText0"/>
              <w:keepNext w:val="0"/>
              <w:widowControl w:val="0"/>
              <w:spacing w:before="0" w:after="0"/>
            </w:pPr>
            <w:r w:rsidRPr="00B73E5B">
              <w:t>ODYSSEY OUTCOMES</w:t>
            </w:r>
          </w:p>
        </w:tc>
        <w:tc>
          <w:tcPr>
            <w:tcW w:w="2651" w:type="pct"/>
          </w:tcPr>
          <w:p w:rsidR="005C08C1" w:rsidRPr="00B73E5B" w:rsidRDefault="005C08C1" w:rsidP="008B2096">
            <w:pPr>
              <w:pStyle w:val="TableText0"/>
              <w:spacing w:before="0" w:after="0"/>
            </w:pPr>
            <w:r w:rsidRPr="00B73E5B">
              <w:t xml:space="preserve">Schwartz GG et al (2014). Effect of </w:t>
            </w:r>
            <w:proofErr w:type="spellStart"/>
            <w:r w:rsidRPr="00B73E5B">
              <w:t>alirocumab</w:t>
            </w:r>
            <w:proofErr w:type="spellEnd"/>
            <w:r w:rsidRPr="00B73E5B">
              <w:t>, a monoclonal antibody to PCSK9, on long-term cardiovascular outcomes following acute coronary syndromes: Rationale and design of the ODYSSEY Outcomes trial</w:t>
            </w:r>
          </w:p>
        </w:tc>
        <w:tc>
          <w:tcPr>
            <w:tcW w:w="1395" w:type="pct"/>
            <w:vAlign w:val="center"/>
          </w:tcPr>
          <w:p w:rsidR="005C08C1" w:rsidRPr="00B73E5B" w:rsidRDefault="005C08C1" w:rsidP="008B2096">
            <w:pPr>
              <w:pStyle w:val="TableText0"/>
              <w:keepNext w:val="0"/>
              <w:widowControl w:val="0"/>
              <w:spacing w:before="0" w:after="0"/>
            </w:pPr>
            <w:r w:rsidRPr="00B73E5B">
              <w:t>American Heart Journal 168: 682-689</w:t>
            </w:r>
          </w:p>
        </w:tc>
      </w:tr>
      <w:tr w:rsidR="005C08C1" w:rsidRPr="00B73E5B" w:rsidTr="008B2096">
        <w:trPr>
          <w:cantSplit/>
        </w:trPr>
        <w:tc>
          <w:tcPr>
            <w:tcW w:w="954" w:type="pct"/>
            <w:vMerge/>
          </w:tcPr>
          <w:p w:rsidR="005C08C1" w:rsidRPr="00B73E5B" w:rsidRDefault="005C08C1" w:rsidP="00000B50">
            <w:pPr>
              <w:pStyle w:val="TableText0"/>
              <w:keepNext w:val="0"/>
              <w:widowControl w:val="0"/>
              <w:spacing w:before="0" w:after="0"/>
            </w:pPr>
          </w:p>
        </w:tc>
        <w:tc>
          <w:tcPr>
            <w:tcW w:w="2651" w:type="pct"/>
          </w:tcPr>
          <w:p w:rsidR="005C08C1" w:rsidRPr="00B73E5B" w:rsidRDefault="005C08C1" w:rsidP="008B2096">
            <w:pPr>
              <w:pStyle w:val="TableText0"/>
              <w:spacing w:before="0" w:after="0"/>
            </w:pPr>
            <w:r w:rsidRPr="00B73E5B">
              <w:t xml:space="preserve">Schwartz GG et al (2018). The ODYSSEY OUTCOMES Trial: </w:t>
            </w:r>
            <w:proofErr w:type="spellStart"/>
            <w:r w:rsidRPr="00B73E5B">
              <w:t>Topline</w:t>
            </w:r>
            <w:proofErr w:type="spellEnd"/>
            <w:r w:rsidRPr="00B73E5B">
              <w:t xml:space="preserve"> Results </w:t>
            </w:r>
            <w:proofErr w:type="spellStart"/>
            <w:r w:rsidRPr="00B73E5B">
              <w:t>Alirocumab</w:t>
            </w:r>
            <w:proofErr w:type="spellEnd"/>
            <w:r w:rsidRPr="00B73E5B">
              <w:t xml:space="preserve"> in Patients After Acute Coronary Syndrome</w:t>
            </w:r>
          </w:p>
        </w:tc>
        <w:tc>
          <w:tcPr>
            <w:tcW w:w="1395" w:type="pct"/>
            <w:vAlign w:val="center"/>
          </w:tcPr>
          <w:p w:rsidR="005C08C1" w:rsidRPr="00B73E5B" w:rsidRDefault="005C08C1" w:rsidP="008B2096">
            <w:pPr>
              <w:pStyle w:val="TableText0"/>
              <w:keepNext w:val="0"/>
              <w:widowControl w:val="0"/>
              <w:spacing w:before="0" w:after="0"/>
            </w:pPr>
            <w:r w:rsidRPr="00B73E5B">
              <w:t>American College of Cardiology – 67th Scientific Sessions March 10, 2018 (Session 401)</w:t>
            </w:r>
          </w:p>
        </w:tc>
      </w:tr>
    </w:tbl>
    <w:p w:rsidR="0061292A" w:rsidRDefault="0061292A" w:rsidP="00000B50">
      <w:pPr>
        <w:pStyle w:val="TableFooter"/>
      </w:pPr>
      <w:r>
        <w:t>Source: Table 2.2-1 (p 31-</w:t>
      </w:r>
      <w:r w:rsidR="00C00B55">
        <w:t>39) of the resubmission; Table 2 (p 4--10</w:t>
      </w:r>
      <w:r>
        <w:t>) Attachment 5 of the resubmission</w:t>
      </w:r>
    </w:p>
    <w:p w:rsidR="0061292A" w:rsidRDefault="0061292A" w:rsidP="00000B50">
      <w:pPr>
        <w:pStyle w:val="TableFooter"/>
      </w:pPr>
      <w:r w:rsidRPr="00EB6340">
        <w:t>Not</w:t>
      </w:r>
      <w:r>
        <w:t>e: Only includes the main publications for each trial</w:t>
      </w:r>
    </w:p>
    <w:p w:rsidR="00862502" w:rsidRPr="008F120A" w:rsidRDefault="00862502" w:rsidP="008F120A">
      <w:pPr>
        <w:widowControl/>
      </w:pPr>
    </w:p>
    <w:p w:rsidR="0000073B" w:rsidRDefault="008F120A" w:rsidP="00DB3FAF">
      <w:pPr>
        <w:pStyle w:val="ListParagraph"/>
        <w:widowControl/>
        <w:numPr>
          <w:ilvl w:val="1"/>
          <w:numId w:val="2"/>
        </w:numPr>
        <w:spacing w:after="120"/>
      </w:pPr>
      <w:r w:rsidRPr="00B50DB8">
        <w:t>Th</w:t>
      </w:r>
      <w:r w:rsidR="0000073B">
        <w:t>e key features of the included studies</w:t>
      </w:r>
      <w:r w:rsidRPr="00B50DB8">
        <w:t xml:space="preserve"> are</w:t>
      </w:r>
      <w:r w:rsidR="0000073B">
        <w:t xml:space="preserve"> summarised in the table below.</w:t>
      </w:r>
    </w:p>
    <w:p w:rsidR="007E769A" w:rsidRPr="007E769A" w:rsidRDefault="007E769A" w:rsidP="007E769A">
      <w:pPr>
        <w:pStyle w:val="Caption"/>
        <w:keepNext/>
        <w:spacing w:after="60"/>
        <w:rPr>
          <w:rFonts w:ascii="Arial Narrow" w:hAnsi="Arial Narrow"/>
          <w:color w:val="auto"/>
          <w:sz w:val="20"/>
          <w:szCs w:val="20"/>
        </w:rPr>
      </w:pPr>
      <w:r w:rsidRPr="007E769A">
        <w:rPr>
          <w:rFonts w:ascii="Arial Narrow" w:hAnsi="Arial Narrow"/>
          <w:color w:val="auto"/>
          <w:sz w:val="20"/>
          <w:szCs w:val="20"/>
        </w:rPr>
        <w:lastRenderedPageBreak/>
        <w:t xml:space="preserve">Table </w:t>
      </w:r>
      <w:r w:rsidR="0046755B">
        <w:rPr>
          <w:rFonts w:ascii="Arial Narrow" w:hAnsi="Arial Narrow"/>
          <w:noProof/>
          <w:color w:val="auto"/>
          <w:sz w:val="20"/>
          <w:szCs w:val="20"/>
        </w:rPr>
        <w:t>4</w:t>
      </w:r>
      <w:r w:rsidRPr="007E769A">
        <w:rPr>
          <w:rFonts w:ascii="Arial Narrow" w:hAnsi="Arial Narrow"/>
          <w:color w:val="auto"/>
          <w:sz w:val="20"/>
          <w:szCs w:val="20"/>
        </w:rPr>
        <w:t>: Key features of the included evidence (evolocumab versus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evolocumab versus placebo)"/>
      </w:tblPr>
      <w:tblGrid>
        <w:gridCol w:w="1434"/>
        <w:gridCol w:w="665"/>
        <w:gridCol w:w="1537"/>
        <w:gridCol w:w="716"/>
        <w:gridCol w:w="1735"/>
        <w:gridCol w:w="1179"/>
        <w:gridCol w:w="1817"/>
      </w:tblGrid>
      <w:tr w:rsidR="0000073B" w:rsidRPr="008B0237" w:rsidTr="00495C38">
        <w:tc>
          <w:tcPr>
            <w:tcW w:w="789" w:type="pct"/>
            <w:shd w:val="clear" w:color="auto" w:fill="auto"/>
            <w:vAlign w:val="center"/>
          </w:tcPr>
          <w:p w:rsidR="0000073B" w:rsidRPr="00D1078F" w:rsidRDefault="0000073B" w:rsidP="00AC7F78">
            <w:pPr>
              <w:pStyle w:val="TableText0"/>
              <w:spacing w:before="0" w:after="0"/>
              <w:rPr>
                <w:b/>
              </w:rPr>
            </w:pPr>
            <w:r w:rsidRPr="00D1078F">
              <w:rPr>
                <w:b/>
              </w:rPr>
              <w:t>Trial</w:t>
            </w:r>
          </w:p>
        </w:tc>
        <w:tc>
          <w:tcPr>
            <w:tcW w:w="366" w:type="pct"/>
            <w:shd w:val="clear" w:color="auto" w:fill="auto"/>
            <w:vAlign w:val="center"/>
          </w:tcPr>
          <w:p w:rsidR="0000073B" w:rsidRPr="00D1078F" w:rsidRDefault="0000073B" w:rsidP="00AC7F78">
            <w:pPr>
              <w:pStyle w:val="TableText0"/>
              <w:spacing w:before="0" w:after="0"/>
              <w:jc w:val="center"/>
              <w:rPr>
                <w:b/>
              </w:rPr>
            </w:pPr>
            <w:r w:rsidRPr="00D1078F">
              <w:rPr>
                <w:b/>
              </w:rPr>
              <w:t>N</w:t>
            </w:r>
          </w:p>
        </w:tc>
        <w:tc>
          <w:tcPr>
            <w:tcW w:w="846" w:type="pct"/>
            <w:shd w:val="clear" w:color="auto" w:fill="auto"/>
            <w:vAlign w:val="center"/>
          </w:tcPr>
          <w:p w:rsidR="0000073B" w:rsidRPr="00D1078F" w:rsidRDefault="0000073B" w:rsidP="00AC7F78">
            <w:pPr>
              <w:pStyle w:val="TableText0"/>
              <w:spacing w:before="0" w:after="0"/>
              <w:jc w:val="center"/>
              <w:rPr>
                <w:b/>
              </w:rPr>
            </w:pPr>
            <w:r w:rsidRPr="00D1078F">
              <w:rPr>
                <w:b/>
              </w:rPr>
              <w:t>Design/ duration of follow-up</w:t>
            </w:r>
          </w:p>
        </w:tc>
        <w:tc>
          <w:tcPr>
            <w:tcW w:w="394" w:type="pct"/>
            <w:shd w:val="clear" w:color="auto" w:fill="auto"/>
            <w:vAlign w:val="center"/>
          </w:tcPr>
          <w:p w:rsidR="0000073B" w:rsidRPr="00D1078F" w:rsidRDefault="0000073B" w:rsidP="00AC7F78">
            <w:pPr>
              <w:pStyle w:val="TableText0"/>
              <w:spacing w:before="0" w:after="0"/>
              <w:jc w:val="center"/>
              <w:rPr>
                <w:b/>
              </w:rPr>
            </w:pPr>
            <w:r w:rsidRPr="00D1078F">
              <w:rPr>
                <w:b/>
              </w:rPr>
              <w:t>Risk of bias</w:t>
            </w:r>
          </w:p>
        </w:tc>
        <w:tc>
          <w:tcPr>
            <w:tcW w:w="955" w:type="pct"/>
            <w:shd w:val="clear" w:color="auto" w:fill="auto"/>
            <w:vAlign w:val="center"/>
          </w:tcPr>
          <w:p w:rsidR="0000073B" w:rsidRPr="00D1078F" w:rsidRDefault="0000073B" w:rsidP="00AC7F78">
            <w:pPr>
              <w:pStyle w:val="TableText0"/>
              <w:spacing w:before="0" w:after="0"/>
              <w:jc w:val="center"/>
              <w:rPr>
                <w:b/>
              </w:rPr>
            </w:pPr>
            <w:r w:rsidRPr="00D1078F">
              <w:rPr>
                <w:b/>
              </w:rPr>
              <w:t>Patient population</w:t>
            </w:r>
          </w:p>
        </w:tc>
        <w:tc>
          <w:tcPr>
            <w:tcW w:w="649" w:type="pct"/>
            <w:shd w:val="clear" w:color="auto" w:fill="auto"/>
            <w:vAlign w:val="center"/>
          </w:tcPr>
          <w:p w:rsidR="0000073B" w:rsidRPr="00D1078F" w:rsidRDefault="0000073B" w:rsidP="00AC7F78">
            <w:pPr>
              <w:pStyle w:val="TableText0"/>
              <w:spacing w:before="0" w:after="0"/>
              <w:jc w:val="center"/>
              <w:rPr>
                <w:b/>
              </w:rPr>
            </w:pPr>
            <w:r>
              <w:rPr>
                <w:b/>
              </w:rPr>
              <w:t>Outcomes</w:t>
            </w:r>
          </w:p>
        </w:tc>
        <w:tc>
          <w:tcPr>
            <w:tcW w:w="1000" w:type="pct"/>
            <w:shd w:val="clear" w:color="auto" w:fill="auto"/>
            <w:vAlign w:val="center"/>
          </w:tcPr>
          <w:p w:rsidR="0000073B" w:rsidRPr="00D1078F" w:rsidRDefault="0000073B" w:rsidP="00AC7F78">
            <w:pPr>
              <w:pStyle w:val="TableText0"/>
              <w:spacing w:before="0" w:after="0"/>
              <w:jc w:val="center"/>
              <w:rPr>
                <w:b/>
              </w:rPr>
            </w:pPr>
            <w:r w:rsidRPr="00D1078F">
              <w:rPr>
                <w:b/>
              </w:rPr>
              <w:t>Use in modelled evaluation</w:t>
            </w:r>
          </w:p>
        </w:tc>
      </w:tr>
      <w:tr w:rsidR="00F64BCF" w:rsidRPr="00E2771E" w:rsidTr="00495C38">
        <w:tc>
          <w:tcPr>
            <w:tcW w:w="789" w:type="pct"/>
            <w:shd w:val="clear" w:color="auto" w:fill="auto"/>
            <w:vAlign w:val="center"/>
          </w:tcPr>
          <w:p w:rsidR="00F64BCF" w:rsidRDefault="00F64BCF" w:rsidP="00AC7F78">
            <w:pPr>
              <w:pStyle w:val="TableText0"/>
              <w:spacing w:before="0" w:after="0"/>
            </w:pPr>
            <w:r>
              <w:rPr>
                <w:lang w:val="en-US"/>
              </w:rPr>
              <w:t>MENDEL-2</w:t>
            </w:r>
          </w:p>
        </w:tc>
        <w:tc>
          <w:tcPr>
            <w:tcW w:w="366" w:type="pct"/>
            <w:shd w:val="clear" w:color="auto" w:fill="auto"/>
            <w:vAlign w:val="center"/>
          </w:tcPr>
          <w:p w:rsidR="00F64BCF" w:rsidRPr="00726E52" w:rsidRDefault="00F64BCF" w:rsidP="00AC7F78">
            <w:pPr>
              <w:pStyle w:val="TableText0"/>
              <w:spacing w:before="0" w:after="0"/>
              <w:jc w:val="center"/>
            </w:pPr>
            <w:r>
              <w:rPr>
                <w:lang w:val="en-US"/>
              </w:rPr>
              <w:t>615</w:t>
            </w:r>
          </w:p>
        </w:tc>
        <w:tc>
          <w:tcPr>
            <w:tcW w:w="846" w:type="pct"/>
            <w:shd w:val="clear" w:color="auto" w:fill="auto"/>
            <w:vAlign w:val="center"/>
          </w:tcPr>
          <w:p w:rsidR="00F64BCF" w:rsidRDefault="00F64BCF" w:rsidP="00AC7F78">
            <w:pPr>
              <w:jc w:val="center"/>
              <w:rPr>
                <w:rFonts w:ascii="Arial Narrow" w:hAnsi="Arial Narrow"/>
                <w:sz w:val="20"/>
                <w:lang w:val="en-US"/>
              </w:rPr>
            </w:pPr>
            <w:r>
              <w:rPr>
                <w:rFonts w:ascii="Arial Narrow" w:hAnsi="Arial Narrow"/>
                <w:sz w:val="20"/>
                <w:lang w:val="en-US"/>
              </w:rPr>
              <w:t xml:space="preserve">MC, </w:t>
            </w:r>
            <w:r w:rsidRPr="00E2771E">
              <w:rPr>
                <w:rFonts w:ascii="Arial Narrow" w:hAnsi="Arial Narrow"/>
                <w:sz w:val="20"/>
                <w:lang w:val="en-US"/>
              </w:rPr>
              <w:t>R, DB</w:t>
            </w:r>
            <w:r>
              <w:rPr>
                <w:rFonts w:ascii="Arial Narrow" w:hAnsi="Arial Narrow"/>
                <w:sz w:val="20"/>
                <w:lang w:val="en-US"/>
              </w:rPr>
              <w:t>, AC, PC</w:t>
            </w:r>
          </w:p>
          <w:p w:rsidR="00F64BCF" w:rsidRPr="00726E52" w:rsidRDefault="00F64BCF" w:rsidP="00AC7F78">
            <w:pPr>
              <w:pStyle w:val="TableText0"/>
              <w:spacing w:before="0" w:after="0"/>
              <w:jc w:val="center"/>
            </w:pPr>
            <w:r>
              <w:rPr>
                <w:lang w:val="en-US"/>
              </w:rPr>
              <w:t>12 week duration</w:t>
            </w:r>
          </w:p>
        </w:tc>
        <w:tc>
          <w:tcPr>
            <w:tcW w:w="394" w:type="pct"/>
            <w:shd w:val="clear" w:color="auto" w:fill="auto"/>
            <w:vAlign w:val="center"/>
          </w:tcPr>
          <w:p w:rsidR="00F64BCF" w:rsidRPr="00E2771E" w:rsidRDefault="00F64BCF" w:rsidP="00AC7F78">
            <w:pPr>
              <w:pStyle w:val="TableText0"/>
              <w:spacing w:before="0" w:after="0"/>
              <w:jc w:val="center"/>
            </w:pPr>
            <w:r w:rsidRPr="00E2771E">
              <w:rPr>
                <w:lang w:val="en-US"/>
              </w:rPr>
              <w:t>Low</w:t>
            </w:r>
          </w:p>
        </w:tc>
        <w:tc>
          <w:tcPr>
            <w:tcW w:w="955" w:type="pct"/>
            <w:shd w:val="clear" w:color="auto" w:fill="auto"/>
            <w:vAlign w:val="center"/>
          </w:tcPr>
          <w:p w:rsidR="00F64BCF" w:rsidRDefault="00F64BCF" w:rsidP="00AC7F78">
            <w:pPr>
              <w:pStyle w:val="TableText0"/>
              <w:spacing w:before="0" w:after="0"/>
              <w:jc w:val="center"/>
            </w:pPr>
            <w:r>
              <w:rPr>
                <w:lang w:val="en-US"/>
              </w:rPr>
              <w:t>Low-risk patients requiring monotherapy</w:t>
            </w:r>
          </w:p>
        </w:tc>
        <w:tc>
          <w:tcPr>
            <w:tcW w:w="649" w:type="pct"/>
            <w:shd w:val="clear" w:color="auto" w:fill="auto"/>
            <w:vAlign w:val="center"/>
          </w:tcPr>
          <w:p w:rsidR="00F64BCF" w:rsidRDefault="00F64BCF" w:rsidP="00AC7F78">
            <w:pPr>
              <w:pStyle w:val="TableText0"/>
              <w:spacing w:before="0" w:after="0"/>
              <w:jc w:val="center"/>
            </w:pPr>
            <w:r>
              <w:rPr>
                <w:lang w:val="en-US"/>
              </w:rPr>
              <w:t>Lipid parameters</w:t>
            </w:r>
          </w:p>
        </w:tc>
        <w:tc>
          <w:tcPr>
            <w:tcW w:w="1000" w:type="pct"/>
            <w:shd w:val="clear" w:color="auto" w:fill="auto"/>
            <w:vAlign w:val="center"/>
          </w:tcPr>
          <w:p w:rsidR="00F64BCF" w:rsidRDefault="00F64BCF" w:rsidP="00AC7F78">
            <w:pPr>
              <w:pStyle w:val="TableText0"/>
              <w:spacing w:before="0" w:after="0"/>
              <w:jc w:val="center"/>
            </w:pPr>
            <w:r w:rsidRPr="00E2771E">
              <w:rPr>
                <w:lang w:val="en-US"/>
              </w:rPr>
              <w:t>Not used</w:t>
            </w:r>
          </w:p>
        </w:tc>
      </w:tr>
      <w:tr w:rsidR="00F64BCF" w:rsidRPr="00E2771E" w:rsidTr="00495C38">
        <w:tc>
          <w:tcPr>
            <w:tcW w:w="789" w:type="pct"/>
            <w:shd w:val="clear" w:color="auto" w:fill="auto"/>
            <w:vAlign w:val="center"/>
          </w:tcPr>
          <w:p w:rsidR="00F64BCF" w:rsidRDefault="00F64BCF" w:rsidP="00AC7F78">
            <w:pPr>
              <w:pStyle w:val="TableText0"/>
              <w:spacing w:before="0" w:after="0"/>
            </w:pPr>
            <w:r>
              <w:rPr>
                <w:lang w:val="en-US"/>
              </w:rPr>
              <w:t>LAPLACE-2</w:t>
            </w:r>
          </w:p>
        </w:tc>
        <w:tc>
          <w:tcPr>
            <w:tcW w:w="366" w:type="pct"/>
            <w:shd w:val="clear" w:color="auto" w:fill="auto"/>
            <w:vAlign w:val="center"/>
          </w:tcPr>
          <w:p w:rsidR="00F64BCF" w:rsidRPr="00726E52" w:rsidRDefault="00F64BCF" w:rsidP="00AC7F78">
            <w:pPr>
              <w:pStyle w:val="TableText0"/>
              <w:spacing w:before="0" w:after="0"/>
              <w:jc w:val="center"/>
            </w:pPr>
            <w:r>
              <w:rPr>
                <w:lang w:val="en-US"/>
              </w:rPr>
              <w:t>2,067</w:t>
            </w:r>
          </w:p>
        </w:tc>
        <w:tc>
          <w:tcPr>
            <w:tcW w:w="846" w:type="pct"/>
            <w:shd w:val="clear" w:color="auto" w:fill="auto"/>
            <w:vAlign w:val="center"/>
          </w:tcPr>
          <w:p w:rsidR="00F64BCF" w:rsidRPr="00E2771E" w:rsidRDefault="00F64BCF" w:rsidP="00AC7F78">
            <w:pPr>
              <w:jc w:val="center"/>
              <w:rPr>
                <w:rFonts w:ascii="Arial Narrow" w:hAnsi="Arial Narrow"/>
                <w:sz w:val="20"/>
                <w:lang w:val="en-US"/>
              </w:rPr>
            </w:pPr>
            <w:r>
              <w:rPr>
                <w:rFonts w:ascii="Arial Narrow" w:hAnsi="Arial Narrow"/>
                <w:sz w:val="20"/>
                <w:lang w:val="en-US"/>
              </w:rPr>
              <w:t>MC, R, DB, AC, PC</w:t>
            </w:r>
          </w:p>
          <w:p w:rsidR="00F64BCF" w:rsidRPr="00726E52" w:rsidRDefault="00F64BCF" w:rsidP="00AC7F78">
            <w:pPr>
              <w:pStyle w:val="TableText0"/>
              <w:spacing w:before="0" w:after="0"/>
              <w:jc w:val="center"/>
            </w:pPr>
            <w:r>
              <w:rPr>
                <w:lang w:val="en-US"/>
              </w:rPr>
              <w:t>12 week duration</w:t>
            </w:r>
          </w:p>
        </w:tc>
        <w:tc>
          <w:tcPr>
            <w:tcW w:w="394" w:type="pct"/>
            <w:shd w:val="clear" w:color="auto" w:fill="auto"/>
            <w:vAlign w:val="center"/>
          </w:tcPr>
          <w:p w:rsidR="00F64BCF" w:rsidRPr="00E2771E" w:rsidRDefault="00F64BCF" w:rsidP="00AC7F78">
            <w:pPr>
              <w:pStyle w:val="TableText0"/>
              <w:spacing w:before="0" w:after="0"/>
              <w:jc w:val="center"/>
            </w:pPr>
            <w:r>
              <w:rPr>
                <w:lang w:val="en-US"/>
              </w:rPr>
              <w:t>Low</w:t>
            </w:r>
          </w:p>
        </w:tc>
        <w:tc>
          <w:tcPr>
            <w:tcW w:w="955" w:type="pct"/>
            <w:shd w:val="clear" w:color="auto" w:fill="auto"/>
            <w:vAlign w:val="center"/>
          </w:tcPr>
          <w:p w:rsidR="00F64BCF" w:rsidRDefault="00F64BCF" w:rsidP="00AC7F78">
            <w:pPr>
              <w:pStyle w:val="TableText0"/>
              <w:spacing w:before="0" w:after="0"/>
              <w:jc w:val="center"/>
            </w:pPr>
            <w:r>
              <w:rPr>
                <w:lang w:val="en-US"/>
              </w:rPr>
              <w:t>Patients requiring combination with statin</w:t>
            </w:r>
          </w:p>
        </w:tc>
        <w:tc>
          <w:tcPr>
            <w:tcW w:w="649" w:type="pct"/>
            <w:shd w:val="clear" w:color="auto" w:fill="auto"/>
            <w:vAlign w:val="center"/>
          </w:tcPr>
          <w:p w:rsidR="00F64BCF" w:rsidRDefault="00F64BCF" w:rsidP="00AC7F78">
            <w:pPr>
              <w:pStyle w:val="TableText0"/>
              <w:spacing w:before="0" w:after="0"/>
              <w:jc w:val="center"/>
            </w:pPr>
            <w:r>
              <w:rPr>
                <w:lang w:val="en-US"/>
              </w:rPr>
              <w:t>Lipid parameters</w:t>
            </w:r>
          </w:p>
        </w:tc>
        <w:tc>
          <w:tcPr>
            <w:tcW w:w="1000" w:type="pct"/>
            <w:shd w:val="clear" w:color="auto" w:fill="auto"/>
            <w:vAlign w:val="center"/>
          </w:tcPr>
          <w:p w:rsidR="00F64BCF" w:rsidRDefault="00F64BCF" w:rsidP="00AC7F78">
            <w:pPr>
              <w:pStyle w:val="TableText0"/>
              <w:spacing w:before="0" w:after="0"/>
              <w:jc w:val="center"/>
            </w:pPr>
            <w:r>
              <w:rPr>
                <w:lang w:val="en-US"/>
              </w:rPr>
              <w:t xml:space="preserve"> Not used</w:t>
            </w:r>
          </w:p>
        </w:tc>
      </w:tr>
      <w:tr w:rsidR="00F64BCF" w:rsidRPr="00E2771E" w:rsidTr="00495C38">
        <w:tc>
          <w:tcPr>
            <w:tcW w:w="789" w:type="pct"/>
            <w:shd w:val="clear" w:color="auto" w:fill="auto"/>
            <w:vAlign w:val="center"/>
          </w:tcPr>
          <w:p w:rsidR="00F64BCF" w:rsidRDefault="00F64BCF" w:rsidP="00AC7F78">
            <w:pPr>
              <w:pStyle w:val="TableText0"/>
              <w:spacing w:before="0" w:after="0"/>
            </w:pPr>
            <w:r>
              <w:rPr>
                <w:lang w:val="en-US"/>
              </w:rPr>
              <w:t>GAUSS-2</w:t>
            </w:r>
          </w:p>
        </w:tc>
        <w:tc>
          <w:tcPr>
            <w:tcW w:w="366" w:type="pct"/>
            <w:shd w:val="clear" w:color="auto" w:fill="auto"/>
            <w:vAlign w:val="center"/>
          </w:tcPr>
          <w:p w:rsidR="00F64BCF" w:rsidRPr="00726E52" w:rsidRDefault="00F64BCF" w:rsidP="00AC7F78">
            <w:pPr>
              <w:pStyle w:val="TableText0"/>
              <w:spacing w:before="0" w:after="0"/>
              <w:jc w:val="center"/>
            </w:pPr>
            <w:r>
              <w:rPr>
                <w:lang w:val="en-US"/>
              </w:rPr>
              <w:t>307</w:t>
            </w:r>
          </w:p>
        </w:tc>
        <w:tc>
          <w:tcPr>
            <w:tcW w:w="846" w:type="pct"/>
            <w:shd w:val="clear" w:color="auto" w:fill="auto"/>
            <w:vAlign w:val="center"/>
          </w:tcPr>
          <w:p w:rsidR="00F64BCF" w:rsidRPr="00E2771E" w:rsidRDefault="00F64BCF" w:rsidP="00AC7F78">
            <w:pPr>
              <w:jc w:val="center"/>
              <w:rPr>
                <w:rFonts w:ascii="Arial Narrow" w:hAnsi="Arial Narrow"/>
                <w:sz w:val="20"/>
                <w:lang w:val="en-US"/>
              </w:rPr>
            </w:pPr>
            <w:r>
              <w:rPr>
                <w:rFonts w:ascii="Arial Narrow" w:hAnsi="Arial Narrow"/>
                <w:sz w:val="20"/>
                <w:lang w:val="en-US"/>
              </w:rPr>
              <w:t xml:space="preserve">MC, </w:t>
            </w:r>
            <w:r w:rsidRPr="00E2771E">
              <w:rPr>
                <w:rFonts w:ascii="Arial Narrow" w:hAnsi="Arial Narrow"/>
                <w:sz w:val="20"/>
                <w:lang w:val="en-US"/>
              </w:rPr>
              <w:t>R, DB</w:t>
            </w:r>
            <w:r>
              <w:rPr>
                <w:rFonts w:ascii="Arial Narrow" w:hAnsi="Arial Narrow"/>
                <w:sz w:val="20"/>
                <w:lang w:val="en-US"/>
              </w:rPr>
              <w:t>, AC</w:t>
            </w:r>
          </w:p>
          <w:p w:rsidR="00F64BCF" w:rsidRPr="00726E52" w:rsidRDefault="00F64BCF" w:rsidP="00AC7F78">
            <w:pPr>
              <w:pStyle w:val="TableText0"/>
              <w:spacing w:before="0" w:after="0"/>
              <w:jc w:val="center"/>
            </w:pPr>
            <w:r>
              <w:rPr>
                <w:lang w:val="en-US"/>
              </w:rPr>
              <w:t>12 week duration</w:t>
            </w:r>
          </w:p>
        </w:tc>
        <w:tc>
          <w:tcPr>
            <w:tcW w:w="394" w:type="pct"/>
            <w:shd w:val="clear" w:color="auto" w:fill="auto"/>
            <w:vAlign w:val="center"/>
          </w:tcPr>
          <w:p w:rsidR="00F64BCF" w:rsidRPr="00E2771E" w:rsidRDefault="00F64BCF" w:rsidP="00AC7F78">
            <w:pPr>
              <w:pStyle w:val="TableText0"/>
              <w:spacing w:before="0" w:after="0"/>
              <w:jc w:val="center"/>
            </w:pPr>
            <w:r w:rsidRPr="00E2771E">
              <w:rPr>
                <w:lang w:val="en-US"/>
              </w:rPr>
              <w:t>Low</w:t>
            </w:r>
          </w:p>
        </w:tc>
        <w:tc>
          <w:tcPr>
            <w:tcW w:w="955" w:type="pct"/>
            <w:shd w:val="clear" w:color="auto" w:fill="auto"/>
            <w:vAlign w:val="center"/>
          </w:tcPr>
          <w:p w:rsidR="00F64BCF" w:rsidRDefault="00F64BCF" w:rsidP="00AC7F78">
            <w:pPr>
              <w:pStyle w:val="TableText0"/>
              <w:spacing w:before="0" w:after="0"/>
              <w:jc w:val="center"/>
            </w:pPr>
            <w:r>
              <w:rPr>
                <w:lang w:val="en-US"/>
              </w:rPr>
              <w:t xml:space="preserve">Statin-intolerant patients </w:t>
            </w:r>
          </w:p>
        </w:tc>
        <w:tc>
          <w:tcPr>
            <w:tcW w:w="649" w:type="pct"/>
            <w:shd w:val="clear" w:color="auto" w:fill="auto"/>
            <w:vAlign w:val="center"/>
          </w:tcPr>
          <w:p w:rsidR="00F64BCF" w:rsidRDefault="00F64BCF" w:rsidP="00AC7F78">
            <w:pPr>
              <w:pStyle w:val="TableText0"/>
              <w:spacing w:before="0" w:after="0"/>
              <w:jc w:val="center"/>
            </w:pPr>
            <w:r>
              <w:rPr>
                <w:lang w:val="en-US"/>
              </w:rPr>
              <w:t>Lipid parameters</w:t>
            </w:r>
          </w:p>
        </w:tc>
        <w:tc>
          <w:tcPr>
            <w:tcW w:w="1000" w:type="pct"/>
            <w:shd w:val="clear" w:color="auto" w:fill="auto"/>
            <w:vAlign w:val="center"/>
          </w:tcPr>
          <w:p w:rsidR="00F64BCF" w:rsidRDefault="00F64BCF" w:rsidP="00AC7F78">
            <w:pPr>
              <w:pStyle w:val="TableText0"/>
              <w:spacing w:before="0" w:after="0"/>
              <w:jc w:val="center"/>
            </w:pPr>
            <w:r>
              <w:rPr>
                <w:lang w:val="en-US"/>
              </w:rPr>
              <w:t>Not used</w:t>
            </w:r>
          </w:p>
        </w:tc>
      </w:tr>
      <w:tr w:rsidR="00F64BCF" w:rsidRPr="00E2771E" w:rsidTr="00495C38">
        <w:tc>
          <w:tcPr>
            <w:tcW w:w="789" w:type="pct"/>
            <w:shd w:val="clear" w:color="auto" w:fill="auto"/>
            <w:vAlign w:val="center"/>
          </w:tcPr>
          <w:p w:rsidR="00F64BCF" w:rsidRDefault="00F64BCF" w:rsidP="00AC7F78">
            <w:pPr>
              <w:pStyle w:val="TableText0"/>
              <w:spacing w:before="0" w:after="0"/>
            </w:pPr>
            <w:r>
              <w:rPr>
                <w:lang w:val="en-US"/>
              </w:rPr>
              <w:t>RUTHERFORD-2</w:t>
            </w:r>
          </w:p>
        </w:tc>
        <w:tc>
          <w:tcPr>
            <w:tcW w:w="366" w:type="pct"/>
            <w:shd w:val="clear" w:color="auto" w:fill="auto"/>
            <w:vAlign w:val="center"/>
          </w:tcPr>
          <w:p w:rsidR="00F64BCF" w:rsidRPr="00726E52" w:rsidRDefault="00F64BCF" w:rsidP="00AC7F78">
            <w:pPr>
              <w:pStyle w:val="TableText0"/>
              <w:spacing w:before="0" w:after="0"/>
              <w:jc w:val="center"/>
            </w:pPr>
            <w:r>
              <w:rPr>
                <w:lang w:val="en-US"/>
              </w:rPr>
              <w:t>331</w:t>
            </w:r>
          </w:p>
        </w:tc>
        <w:tc>
          <w:tcPr>
            <w:tcW w:w="846" w:type="pct"/>
            <w:shd w:val="clear" w:color="auto" w:fill="auto"/>
            <w:vAlign w:val="center"/>
          </w:tcPr>
          <w:p w:rsidR="00F64BCF" w:rsidRPr="00E2771E" w:rsidRDefault="00F64BCF" w:rsidP="00AC7F78">
            <w:pPr>
              <w:jc w:val="center"/>
              <w:rPr>
                <w:rFonts w:ascii="Arial Narrow" w:hAnsi="Arial Narrow"/>
                <w:sz w:val="20"/>
                <w:lang w:val="en-US"/>
              </w:rPr>
            </w:pPr>
            <w:r>
              <w:rPr>
                <w:rFonts w:ascii="Arial Narrow" w:hAnsi="Arial Narrow"/>
                <w:sz w:val="20"/>
                <w:lang w:val="en-US"/>
              </w:rPr>
              <w:t xml:space="preserve">MC, </w:t>
            </w:r>
            <w:r w:rsidRPr="00E2771E">
              <w:rPr>
                <w:rFonts w:ascii="Arial Narrow" w:hAnsi="Arial Narrow"/>
                <w:sz w:val="20"/>
                <w:lang w:val="en-US"/>
              </w:rPr>
              <w:t>R, DB</w:t>
            </w:r>
            <w:r>
              <w:rPr>
                <w:rFonts w:ascii="Arial Narrow" w:hAnsi="Arial Narrow"/>
                <w:sz w:val="20"/>
                <w:lang w:val="en-US"/>
              </w:rPr>
              <w:t>, PC</w:t>
            </w:r>
          </w:p>
          <w:p w:rsidR="00F64BCF" w:rsidRPr="00726E52" w:rsidRDefault="00F64BCF" w:rsidP="00AC7F78">
            <w:pPr>
              <w:pStyle w:val="TableText0"/>
              <w:spacing w:before="0" w:after="0"/>
              <w:jc w:val="center"/>
            </w:pPr>
            <w:r>
              <w:rPr>
                <w:lang w:val="en-US"/>
              </w:rPr>
              <w:t>12 week duration</w:t>
            </w:r>
          </w:p>
        </w:tc>
        <w:tc>
          <w:tcPr>
            <w:tcW w:w="394" w:type="pct"/>
            <w:shd w:val="clear" w:color="auto" w:fill="auto"/>
            <w:vAlign w:val="center"/>
          </w:tcPr>
          <w:p w:rsidR="00F64BCF" w:rsidRPr="00E2771E" w:rsidRDefault="00F64BCF" w:rsidP="00AC7F78">
            <w:pPr>
              <w:pStyle w:val="TableText0"/>
              <w:spacing w:before="0" w:after="0"/>
              <w:jc w:val="center"/>
            </w:pPr>
            <w:r>
              <w:rPr>
                <w:lang w:val="en-US"/>
              </w:rPr>
              <w:t>Low</w:t>
            </w:r>
          </w:p>
        </w:tc>
        <w:tc>
          <w:tcPr>
            <w:tcW w:w="955" w:type="pct"/>
            <w:shd w:val="clear" w:color="auto" w:fill="auto"/>
            <w:vAlign w:val="center"/>
          </w:tcPr>
          <w:p w:rsidR="00F64BCF" w:rsidRDefault="00F64BCF" w:rsidP="00AC7F78">
            <w:pPr>
              <w:pStyle w:val="TableText0"/>
              <w:spacing w:before="0" w:after="0"/>
              <w:jc w:val="center"/>
            </w:pPr>
            <w:r>
              <w:rPr>
                <w:lang w:val="en-US"/>
              </w:rPr>
              <w:t>Heterozygous familial hypercholesterolaemia</w:t>
            </w:r>
          </w:p>
        </w:tc>
        <w:tc>
          <w:tcPr>
            <w:tcW w:w="649" w:type="pct"/>
            <w:shd w:val="clear" w:color="auto" w:fill="auto"/>
            <w:vAlign w:val="center"/>
          </w:tcPr>
          <w:p w:rsidR="00F64BCF" w:rsidRDefault="00F64BCF" w:rsidP="00AC7F78">
            <w:pPr>
              <w:pStyle w:val="TableText0"/>
              <w:spacing w:before="0" w:after="0"/>
              <w:jc w:val="center"/>
            </w:pPr>
            <w:r>
              <w:rPr>
                <w:lang w:val="en-US"/>
              </w:rPr>
              <w:t>Lipid parameters</w:t>
            </w:r>
          </w:p>
        </w:tc>
        <w:tc>
          <w:tcPr>
            <w:tcW w:w="1000" w:type="pct"/>
            <w:shd w:val="clear" w:color="auto" w:fill="auto"/>
            <w:vAlign w:val="center"/>
          </w:tcPr>
          <w:p w:rsidR="00F64BCF" w:rsidRDefault="00F64BCF" w:rsidP="00AC7F78">
            <w:pPr>
              <w:pStyle w:val="TableText0"/>
              <w:spacing w:before="0" w:after="0"/>
              <w:jc w:val="center"/>
            </w:pPr>
            <w:r>
              <w:rPr>
                <w:lang w:val="en-US"/>
              </w:rPr>
              <w:t>Not used</w:t>
            </w:r>
          </w:p>
        </w:tc>
      </w:tr>
      <w:tr w:rsidR="00F64BCF" w:rsidRPr="00E2771E" w:rsidTr="00495C38">
        <w:tc>
          <w:tcPr>
            <w:tcW w:w="789" w:type="pct"/>
            <w:shd w:val="clear" w:color="auto" w:fill="auto"/>
            <w:vAlign w:val="center"/>
          </w:tcPr>
          <w:p w:rsidR="00F64BCF" w:rsidRDefault="00F64BCF" w:rsidP="00AC7F78">
            <w:pPr>
              <w:pStyle w:val="TableText0"/>
              <w:spacing w:before="0" w:after="0"/>
            </w:pPr>
            <w:r>
              <w:rPr>
                <w:lang w:val="en-US"/>
              </w:rPr>
              <w:t>DESCARTES</w:t>
            </w:r>
          </w:p>
        </w:tc>
        <w:tc>
          <w:tcPr>
            <w:tcW w:w="366" w:type="pct"/>
            <w:shd w:val="clear" w:color="auto" w:fill="auto"/>
            <w:vAlign w:val="center"/>
          </w:tcPr>
          <w:p w:rsidR="00F64BCF" w:rsidRPr="00726E52" w:rsidRDefault="00F64BCF" w:rsidP="00AC7F78">
            <w:pPr>
              <w:pStyle w:val="TableText0"/>
              <w:spacing w:before="0" w:after="0"/>
              <w:jc w:val="center"/>
            </w:pPr>
            <w:r>
              <w:rPr>
                <w:lang w:val="en-US"/>
              </w:rPr>
              <w:t>905</w:t>
            </w:r>
          </w:p>
        </w:tc>
        <w:tc>
          <w:tcPr>
            <w:tcW w:w="846" w:type="pct"/>
            <w:shd w:val="clear" w:color="auto" w:fill="auto"/>
            <w:vAlign w:val="center"/>
          </w:tcPr>
          <w:p w:rsidR="00F64BCF" w:rsidRDefault="00F64BCF" w:rsidP="00AC7F78">
            <w:pPr>
              <w:jc w:val="center"/>
              <w:rPr>
                <w:rFonts w:ascii="Arial Narrow" w:hAnsi="Arial Narrow"/>
                <w:sz w:val="20"/>
                <w:lang w:val="en-US"/>
              </w:rPr>
            </w:pPr>
            <w:r>
              <w:rPr>
                <w:rFonts w:ascii="Arial Narrow" w:hAnsi="Arial Narrow"/>
                <w:sz w:val="20"/>
                <w:lang w:val="en-US"/>
              </w:rPr>
              <w:t xml:space="preserve">MC, </w:t>
            </w:r>
            <w:r w:rsidRPr="00E2771E">
              <w:rPr>
                <w:rFonts w:ascii="Arial Narrow" w:hAnsi="Arial Narrow"/>
                <w:sz w:val="20"/>
                <w:lang w:val="en-US"/>
              </w:rPr>
              <w:t>R, DB</w:t>
            </w:r>
            <w:r>
              <w:rPr>
                <w:rFonts w:ascii="Arial Narrow" w:hAnsi="Arial Narrow"/>
                <w:sz w:val="20"/>
                <w:lang w:val="en-US"/>
              </w:rPr>
              <w:t>, PC</w:t>
            </w:r>
          </w:p>
          <w:p w:rsidR="00F64BCF" w:rsidRPr="00726E52" w:rsidRDefault="00F64BCF" w:rsidP="00AC7F78">
            <w:pPr>
              <w:pStyle w:val="TableText0"/>
              <w:spacing w:before="0" w:after="0"/>
              <w:jc w:val="center"/>
            </w:pPr>
            <w:r>
              <w:rPr>
                <w:lang w:val="en-US"/>
              </w:rPr>
              <w:t>52 week duration</w:t>
            </w:r>
          </w:p>
        </w:tc>
        <w:tc>
          <w:tcPr>
            <w:tcW w:w="394" w:type="pct"/>
            <w:shd w:val="clear" w:color="auto" w:fill="auto"/>
            <w:vAlign w:val="center"/>
          </w:tcPr>
          <w:p w:rsidR="00F64BCF" w:rsidRPr="00E2771E" w:rsidRDefault="00F64BCF" w:rsidP="00AC7F78">
            <w:pPr>
              <w:pStyle w:val="TableText0"/>
              <w:spacing w:before="0" w:after="0"/>
              <w:jc w:val="center"/>
            </w:pPr>
            <w:r>
              <w:rPr>
                <w:lang w:val="en-US"/>
              </w:rPr>
              <w:t>Low</w:t>
            </w:r>
          </w:p>
        </w:tc>
        <w:tc>
          <w:tcPr>
            <w:tcW w:w="955" w:type="pct"/>
            <w:shd w:val="clear" w:color="auto" w:fill="auto"/>
            <w:vAlign w:val="center"/>
          </w:tcPr>
          <w:p w:rsidR="00F64BCF" w:rsidRDefault="00F64BCF" w:rsidP="00AC7F78">
            <w:pPr>
              <w:pStyle w:val="TableText0"/>
              <w:spacing w:before="0" w:after="0"/>
              <w:jc w:val="center"/>
            </w:pPr>
            <w:r>
              <w:rPr>
                <w:lang w:val="en-US"/>
              </w:rPr>
              <w:t>Patients failing current therapies</w:t>
            </w:r>
          </w:p>
        </w:tc>
        <w:tc>
          <w:tcPr>
            <w:tcW w:w="649" w:type="pct"/>
            <w:shd w:val="clear" w:color="auto" w:fill="auto"/>
            <w:vAlign w:val="center"/>
          </w:tcPr>
          <w:p w:rsidR="00F64BCF" w:rsidRDefault="00F64BCF" w:rsidP="00AC7F78">
            <w:pPr>
              <w:pStyle w:val="TableText0"/>
              <w:spacing w:before="0" w:after="0"/>
              <w:jc w:val="center"/>
            </w:pPr>
            <w:r>
              <w:rPr>
                <w:lang w:val="en-US"/>
              </w:rPr>
              <w:t>Lipid parameters</w:t>
            </w:r>
          </w:p>
        </w:tc>
        <w:tc>
          <w:tcPr>
            <w:tcW w:w="1000" w:type="pct"/>
            <w:shd w:val="clear" w:color="auto" w:fill="auto"/>
            <w:vAlign w:val="center"/>
          </w:tcPr>
          <w:p w:rsidR="00F64BCF" w:rsidRDefault="00F64BCF" w:rsidP="00AC7F78">
            <w:pPr>
              <w:pStyle w:val="TableText0"/>
              <w:spacing w:before="0" w:after="0"/>
              <w:jc w:val="center"/>
            </w:pPr>
            <w:r w:rsidRPr="00E2771E">
              <w:rPr>
                <w:lang w:val="en-US"/>
              </w:rPr>
              <w:t>Not used</w:t>
            </w:r>
          </w:p>
        </w:tc>
      </w:tr>
      <w:tr w:rsidR="00F64BCF" w:rsidRPr="00E2771E" w:rsidTr="00495C38">
        <w:tc>
          <w:tcPr>
            <w:tcW w:w="789" w:type="pct"/>
            <w:shd w:val="clear" w:color="auto" w:fill="auto"/>
            <w:vAlign w:val="center"/>
          </w:tcPr>
          <w:p w:rsidR="00F64BCF" w:rsidRDefault="00F64BCF" w:rsidP="00AC7F78">
            <w:pPr>
              <w:pStyle w:val="TableText0"/>
              <w:spacing w:before="0" w:after="0"/>
            </w:pPr>
            <w:r>
              <w:rPr>
                <w:lang w:val="en-US"/>
              </w:rPr>
              <w:t>GAUSS-3</w:t>
            </w:r>
          </w:p>
        </w:tc>
        <w:tc>
          <w:tcPr>
            <w:tcW w:w="366" w:type="pct"/>
            <w:shd w:val="clear" w:color="auto" w:fill="auto"/>
            <w:vAlign w:val="center"/>
          </w:tcPr>
          <w:p w:rsidR="00F64BCF" w:rsidRPr="00726E52" w:rsidRDefault="00F64BCF" w:rsidP="00AC7F78">
            <w:pPr>
              <w:pStyle w:val="TableText0"/>
              <w:spacing w:before="0" w:after="0"/>
              <w:jc w:val="center"/>
            </w:pPr>
            <w:r>
              <w:rPr>
                <w:lang w:val="en-US"/>
              </w:rPr>
              <w:t>218</w:t>
            </w:r>
          </w:p>
        </w:tc>
        <w:tc>
          <w:tcPr>
            <w:tcW w:w="846" w:type="pct"/>
            <w:shd w:val="clear" w:color="auto" w:fill="auto"/>
            <w:vAlign w:val="center"/>
          </w:tcPr>
          <w:p w:rsidR="00F64BCF" w:rsidRPr="00E2771E" w:rsidRDefault="00F64BCF" w:rsidP="00AC7F78">
            <w:pPr>
              <w:jc w:val="center"/>
              <w:rPr>
                <w:rFonts w:ascii="Arial Narrow" w:hAnsi="Arial Narrow"/>
                <w:sz w:val="20"/>
                <w:lang w:val="en-US"/>
              </w:rPr>
            </w:pPr>
            <w:r>
              <w:rPr>
                <w:rFonts w:ascii="Arial Narrow" w:hAnsi="Arial Narrow"/>
                <w:sz w:val="20"/>
                <w:lang w:val="en-US"/>
              </w:rPr>
              <w:t xml:space="preserve">MC, </w:t>
            </w:r>
            <w:r w:rsidRPr="00E2771E">
              <w:rPr>
                <w:rFonts w:ascii="Arial Narrow" w:hAnsi="Arial Narrow"/>
                <w:sz w:val="20"/>
                <w:lang w:val="en-US"/>
              </w:rPr>
              <w:t>R, DB</w:t>
            </w:r>
            <w:r>
              <w:rPr>
                <w:rFonts w:ascii="Arial Narrow" w:hAnsi="Arial Narrow"/>
                <w:sz w:val="20"/>
                <w:lang w:val="en-US"/>
              </w:rPr>
              <w:t>, AC</w:t>
            </w:r>
          </w:p>
          <w:p w:rsidR="00F64BCF" w:rsidRPr="00726E52" w:rsidRDefault="00F64BCF" w:rsidP="00AC7F78">
            <w:pPr>
              <w:pStyle w:val="TableText0"/>
              <w:spacing w:before="0" w:after="0"/>
              <w:jc w:val="center"/>
            </w:pPr>
            <w:r>
              <w:rPr>
                <w:szCs w:val="20"/>
                <w:lang w:val="en-US"/>
              </w:rPr>
              <w:t>24</w:t>
            </w:r>
            <w:r w:rsidRPr="007E54C3">
              <w:rPr>
                <w:szCs w:val="20"/>
                <w:lang w:val="en-US"/>
              </w:rPr>
              <w:t xml:space="preserve"> week duration</w:t>
            </w:r>
          </w:p>
        </w:tc>
        <w:tc>
          <w:tcPr>
            <w:tcW w:w="394" w:type="pct"/>
            <w:shd w:val="clear" w:color="auto" w:fill="auto"/>
            <w:vAlign w:val="center"/>
          </w:tcPr>
          <w:p w:rsidR="00F64BCF" w:rsidRPr="00E2771E" w:rsidRDefault="00F64BCF" w:rsidP="00AC7F78">
            <w:pPr>
              <w:pStyle w:val="TableText0"/>
              <w:spacing w:before="0" w:after="0"/>
              <w:jc w:val="center"/>
            </w:pPr>
            <w:r w:rsidRPr="00E2771E">
              <w:rPr>
                <w:lang w:val="en-US"/>
              </w:rPr>
              <w:t>Low</w:t>
            </w:r>
          </w:p>
        </w:tc>
        <w:tc>
          <w:tcPr>
            <w:tcW w:w="955" w:type="pct"/>
            <w:shd w:val="clear" w:color="auto" w:fill="auto"/>
            <w:vAlign w:val="center"/>
          </w:tcPr>
          <w:p w:rsidR="00F64BCF" w:rsidRDefault="00F64BCF" w:rsidP="00AC7F78">
            <w:pPr>
              <w:pStyle w:val="TableText0"/>
              <w:spacing w:before="0" w:after="0"/>
              <w:jc w:val="center"/>
            </w:pPr>
            <w:r>
              <w:rPr>
                <w:lang w:val="en-US"/>
              </w:rPr>
              <w:t xml:space="preserve">Statin-intolerant patients </w:t>
            </w:r>
          </w:p>
        </w:tc>
        <w:tc>
          <w:tcPr>
            <w:tcW w:w="649" w:type="pct"/>
            <w:shd w:val="clear" w:color="auto" w:fill="auto"/>
            <w:vAlign w:val="center"/>
          </w:tcPr>
          <w:p w:rsidR="00F64BCF" w:rsidRDefault="00F64BCF" w:rsidP="00AC7F78">
            <w:pPr>
              <w:pStyle w:val="TableText0"/>
              <w:spacing w:before="0" w:after="0"/>
              <w:jc w:val="center"/>
            </w:pPr>
            <w:r>
              <w:rPr>
                <w:lang w:val="en-US"/>
              </w:rPr>
              <w:t>Lipid parameters</w:t>
            </w:r>
          </w:p>
        </w:tc>
        <w:tc>
          <w:tcPr>
            <w:tcW w:w="1000" w:type="pct"/>
            <w:shd w:val="clear" w:color="auto" w:fill="auto"/>
            <w:vAlign w:val="center"/>
          </w:tcPr>
          <w:p w:rsidR="00F64BCF" w:rsidRDefault="00F64BCF" w:rsidP="00AC7F78">
            <w:pPr>
              <w:pStyle w:val="TableText0"/>
              <w:spacing w:before="0" w:after="0"/>
              <w:jc w:val="center"/>
            </w:pPr>
            <w:r>
              <w:rPr>
                <w:lang w:val="en-US"/>
              </w:rPr>
              <w:t>Not used</w:t>
            </w:r>
          </w:p>
        </w:tc>
      </w:tr>
      <w:tr w:rsidR="00F64BCF" w:rsidRPr="00E2771E" w:rsidTr="00495C38">
        <w:tc>
          <w:tcPr>
            <w:tcW w:w="789" w:type="pct"/>
            <w:shd w:val="clear" w:color="auto" w:fill="auto"/>
            <w:vAlign w:val="center"/>
          </w:tcPr>
          <w:p w:rsidR="00F64BCF" w:rsidRPr="00E2771E" w:rsidRDefault="00F64BCF" w:rsidP="00AC7F78">
            <w:pPr>
              <w:pStyle w:val="TableText0"/>
              <w:spacing w:before="0" w:after="0"/>
            </w:pPr>
            <w:r>
              <w:t>FOURIER</w:t>
            </w:r>
          </w:p>
        </w:tc>
        <w:tc>
          <w:tcPr>
            <w:tcW w:w="366" w:type="pct"/>
            <w:shd w:val="clear" w:color="auto" w:fill="auto"/>
            <w:vAlign w:val="center"/>
          </w:tcPr>
          <w:p w:rsidR="00F64BCF" w:rsidRPr="00726E52" w:rsidRDefault="00F64BCF" w:rsidP="00AC7F78">
            <w:pPr>
              <w:pStyle w:val="TableText0"/>
              <w:spacing w:before="0" w:after="0"/>
              <w:jc w:val="center"/>
            </w:pPr>
            <w:r w:rsidRPr="00726E52">
              <w:t>27,564</w:t>
            </w:r>
          </w:p>
        </w:tc>
        <w:tc>
          <w:tcPr>
            <w:tcW w:w="846" w:type="pct"/>
            <w:shd w:val="clear" w:color="auto" w:fill="auto"/>
            <w:vAlign w:val="center"/>
          </w:tcPr>
          <w:p w:rsidR="00F64BCF" w:rsidRPr="00726E52" w:rsidRDefault="00F64BCF" w:rsidP="00AC7F78">
            <w:pPr>
              <w:pStyle w:val="TableText0"/>
              <w:spacing w:before="0" w:after="0"/>
              <w:jc w:val="center"/>
            </w:pPr>
            <w:r w:rsidRPr="00726E52">
              <w:t>MC, R, DB, PC</w:t>
            </w:r>
          </w:p>
          <w:p w:rsidR="00F64BCF" w:rsidRPr="00726E52" w:rsidRDefault="00F64BCF" w:rsidP="00AC7F78">
            <w:pPr>
              <w:pStyle w:val="TableText0"/>
              <w:spacing w:before="0" w:after="0"/>
              <w:jc w:val="center"/>
            </w:pPr>
            <w:r>
              <w:t>Median</w:t>
            </w:r>
            <w:r w:rsidRPr="00726E52">
              <w:t xml:space="preserve"> 2</w:t>
            </w:r>
            <w:r>
              <w:t>.2</w:t>
            </w:r>
            <w:r w:rsidRPr="00726E52">
              <w:t xml:space="preserve"> year duration</w:t>
            </w:r>
          </w:p>
        </w:tc>
        <w:tc>
          <w:tcPr>
            <w:tcW w:w="394" w:type="pct"/>
            <w:shd w:val="clear" w:color="auto" w:fill="auto"/>
            <w:vAlign w:val="center"/>
          </w:tcPr>
          <w:p w:rsidR="00F64BCF" w:rsidRPr="00726E52" w:rsidRDefault="00F64BCF" w:rsidP="00AC7F78">
            <w:pPr>
              <w:pStyle w:val="TableText0"/>
              <w:spacing w:before="0" w:after="0"/>
              <w:jc w:val="center"/>
            </w:pPr>
            <w:r w:rsidRPr="00E2771E">
              <w:t>Low</w:t>
            </w:r>
          </w:p>
        </w:tc>
        <w:tc>
          <w:tcPr>
            <w:tcW w:w="955" w:type="pct"/>
            <w:shd w:val="clear" w:color="auto" w:fill="auto"/>
            <w:vAlign w:val="center"/>
          </w:tcPr>
          <w:p w:rsidR="00F64BCF" w:rsidRPr="00E2771E" w:rsidRDefault="00F64BCF" w:rsidP="00AC7F78">
            <w:pPr>
              <w:pStyle w:val="TableText0"/>
              <w:spacing w:before="0" w:after="0"/>
              <w:jc w:val="center"/>
              <w:rPr>
                <w:rFonts w:ascii="Times" w:eastAsia="Times New Roman" w:hAnsi="Times" w:cs="Times New Roman"/>
              </w:rPr>
            </w:pPr>
            <w:r>
              <w:t>Hypercholesterolaemia with atherosclerotic disease</w:t>
            </w:r>
          </w:p>
        </w:tc>
        <w:tc>
          <w:tcPr>
            <w:tcW w:w="649" w:type="pct"/>
            <w:shd w:val="clear" w:color="auto" w:fill="auto"/>
            <w:vAlign w:val="center"/>
          </w:tcPr>
          <w:p w:rsidR="00F64BCF" w:rsidRPr="00E2771E" w:rsidRDefault="00F64BCF" w:rsidP="00AC7F78">
            <w:pPr>
              <w:pStyle w:val="TableText0"/>
              <w:spacing w:before="0" w:after="0"/>
              <w:jc w:val="center"/>
              <w:rPr>
                <w:rFonts w:ascii="Times" w:eastAsia="Times New Roman" w:hAnsi="Times" w:cs="Times New Roman"/>
              </w:rPr>
            </w:pPr>
            <w:r>
              <w:t>Cardiovascular events, lipid parameters</w:t>
            </w:r>
          </w:p>
        </w:tc>
        <w:tc>
          <w:tcPr>
            <w:tcW w:w="1000" w:type="pct"/>
            <w:shd w:val="clear" w:color="auto" w:fill="auto"/>
            <w:vAlign w:val="center"/>
          </w:tcPr>
          <w:p w:rsidR="00F64BCF" w:rsidRPr="00E2771E" w:rsidRDefault="00F64BCF" w:rsidP="00AC7F78">
            <w:pPr>
              <w:pStyle w:val="TableText0"/>
              <w:spacing w:before="0" w:after="0"/>
              <w:jc w:val="center"/>
              <w:rPr>
                <w:rFonts w:ascii="Times" w:eastAsia="Times New Roman" w:hAnsi="Times" w:cs="Times New Roman"/>
              </w:rPr>
            </w:pPr>
            <w:r>
              <w:t>Used to support relationship between LDL and cardiovascular events</w:t>
            </w:r>
          </w:p>
        </w:tc>
      </w:tr>
      <w:tr w:rsidR="00F64BCF" w:rsidRPr="00E2771E" w:rsidTr="00495C38">
        <w:tc>
          <w:tcPr>
            <w:tcW w:w="789" w:type="pct"/>
            <w:shd w:val="clear" w:color="auto" w:fill="auto"/>
            <w:vAlign w:val="center"/>
          </w:tcPr>
          <w:p w:rsidR="00F64BCF" w:rsidRDefault="00F64BCF" w:rsidP="00AC7F78">
            <w:pPr>
              <w:pStyle w:val="TableText0"/>
              <w:spacing w:before="0" w:after="0"/>
            </w:pPr>
            <w:r>
              <w:t>EBBINGHAUS</w:t>
            </w:r>
          </w:p>
          <w:p w:rsidR="00F64BCF" w:rsidRPr="00E2771E" w:rsidRDefault="00F64BCF" w:rsidP="00AC7F78">
            <w:pPr>
              <w:pStyle w:val="TableText0"/>
              <w:spacing w:before="0" w:after="0"/>
              <w:rPr>
                <w:rFonts w:ascii="Times" w:eastAsia="Times New Roman" w:hAnsi="Times" w:cs="Times New Roman"/>
              </w:rPr>
            </w:pPr>
            <w:r>
              <w:t>Sub-study</w:t>
            </w:r>
          </w:p>
        </w:tc>
        <w:tc>
          <w:tcPr>
            <w:tcW w:w="366" w:type="pct"/>
            <w:shd w:val="clear" w:color="auto" w:fill="auto"/>
            <w:vAlign w:val="center"/>
          </w:tcPr>
          <w:p w:rsidR="00F64BCF" w:rsidRPr="00726E52" w:rsidRDefault="00F64BCF" w:rsidP="00AC7F78">
            <w:pPr>
              <w:pStyle w:val="TableText0"/>
              <w:spacing w:before="0" w:after="0"/>
              <w:jc w:val="center"/>
            </w:pPr>
            <w:r w:rsidRPr="00726E52">
              <w:t>1,974</w:t>
            </w:r>
          </w:p>
        </w:tc>
        <w:tc>
          <w:tcPr>
            <w:tcW w:w="846" w:type="pct"/>
            <w:shd w:val="clear" w:color="auto" w:fill="auto"/>
            <w:vAlign w:val="center"/>
          </w:tcPr>
          <w:p w:rsidR="00F64BCF" w:rsidRPr="00726E52" w:rsidRDefault="00F64BCF" w:rsidP="00AC7F78">
            <w:pPr>
              <w:pStyle w:val="TableText0"/>
              <w:spacing w:before="0" w:after="0"/>
              <w:jc w:val="center"/>
            </w:pPr>
            <w:r>
              <w:t>Nested sub-study of FOURIER</w:t>
            </w:r>
          </w:p>
        </w:tc>
        <w:tc>
          <w:tcPr>
            <w:tcW w:w="394" w:type="pct"/>
            <w:shd w:val="clear" w:color="auto" w:fill="auto"/>
            <w:vAlign w:val="center"/>
          </w:tcPr>
          <w:p w:rsidR="00F64BCF" w:rsidRPr="00E2771E" w:rsidRDefault="00F64BCF" w:rsidP="00AC7F78">
            <w:pPr>
              <w:pStyle w:val="TableText0"/>
              <w:spacing w:before="0" w:after="0"/>
              <w:jc w:val="center"/>
              <w:rPr>
                <w:rFonts w:ascii="Times" w:eastAsia="Times New Roman" w:hAnsi="Times" w:cs="Times New Roman"/>
              </w:rPr>
            </w:pPr>
            <w:r>
              <w:t>Low</w:t>
            </w:r>
          </w:p>
        </w:tc>
        <w:tc>
          <w:tcPr>
            <w:tcW w:w="955" w:type="pct"/>
            <w:shd w:val="clear" w:color="auto" w:fill="auto"/>
            <w:vAlign w:val="center"/>
          </w:tcPr>
          <w:p w:rsidR="00F64BCF" w:rsidRPr="00E2771E" w:rsidRDefault="00F64BCF" w:rsidP="00AC7F78">
            <w:pPr>
              <w:pStyle w:val="TableText0"/>
              <w:spacing w:before="0" w:after="0"/>
              <w:jc w:val="center"/>
              <w:rPr>
                <w:rFonts w:ascii="Times" w:eastAsia="Times New Roman" w:hAnsi="Times" w:cs="Times New Roman"/>
              </w:rPr>
            </w:pPr>
            <w:r>
              <w:t>Hypercholesterolaemia with atherosclerotic disease</w:t>
            </w:r>
          </w:p>
        </w:tc>
        <w:tc>
          <w:tcPr>
            <w:tcW w:w="649" w:type="pct"/>
            <w:shd w:val="clear" w:color="auto" w:fill="auto"/>
            <w:vAlign w:val="center"/>
          </w:tcPr>
          <w:p w:rsidR="00F64BCF" w:rsidRPr="00E2771E" w:rsidRDefault="00F64BCF" w:rsidP="00AC7F78">
            <w:pPr>
              <w:pStyle w:val="TableText0"/>
              <w:spacing w:before="0" w:after="0"/>
              <w:jc w:val="center"/>
              <w:rPr>
                <w:rFonts w:ascii="Times" w:eastAsia="Times New Roman" w:hAnsi="Times" w:cs="Times New Roman"/>
              </w:rPr>
            </w:pPr>
            <w:r>
              <w:t>Neurocognitive measures</w:t>
            </w:r>
          </w:p>
        </w:tc>
        <w:tc>
          <w:tcPr>
            <w:tcW w:w="1000" w:type="pct"/>
            <w:shd w:val="clear" w:color="auto" w:fill="auto"/>
            <w:vAlign w:val="center"/>
          </w:tcPr>
          <w:p w:rsidR="00F64BCF" w:rsidRPr="00E2771E" w:rsidRDefault="00F64BCF" w:rsidP="00AC7F78">
            <w:pPr>
              <w:pStyle w:val="TableText0"/>
              <w:spacing w:before="0" w:after="0"/>
              <w:jc w:val="center"/>
              <w:rPr>
                <w:rFonts w:ascii="Times" w:eastAsia="Times New Roman" w:hAnsi="Times" w:cs="Times New Roman"/>
              </w:rPr>
            </w:pPr>
            <w:r w:rsidRPr="00E2771E">
              <w:t>Not used</w:t>
            </w:r>
          </w:p>
        </w:tc>
      </w:tr>
      <w:tr w:rsidR="00F64BCF" w:rsidRPr="00E2771E" w:rsidTr="00495C38">
        <w:tc>
          <w:tcPr>
            <w:tcW w:w="789" w:type="pct"/>
            <w:shd w:val="clear" w:color="auto" w:fill="auto"/>
            <w:vAlign w:val="center"/>
          </w:tcPr>
          <w:p w:rsidR="00F64BCF" w:rsidRPr="00E2771E" w:rsidRDefault="00F64BCF" w:rsidP="00AC7F78">
            <w:pPr>
              <w:pStyle w:val="TableText0"/>
              <w:spacing w:before="0" w:after="0"/>
              <w:rPr>
                <w:rFonts w:ascii="Times" w:eastAsia="Times New Roman" w:hAnsi="Times" w:cs="Times New Roman"/>
              </w:rPr>
            </w:pPr>
            <w:r>
              <w:t>GLAGOV</w:t>
            </w:r>
          </w:p>
        </w:tc>
        <w:tc>
          <w:tcPr>
            <w:tcW w:w="366" w:type="pct"/>
            <w:shd w:val="clear" w:color="auto" w:fill="auto"/>
            <w:vAlign w:val="center"/>
          </w:tcPr>
          <w:p w:rsidR="00F64BCF" w:rsidRPr="00726E52" w:rsidRDefault="00F64BCF" w:rsidP="00AC7F78">
            <w:pPr>
              <w:pStyle w:val="TableText0"/>
              <w:spacing w:before="0" w:after="0"/>
              <w:jc w:val="center"/>
            </w:pPr>
            <w:r w:rsidRPr="00726E52">
              <w:t>970</w:t>
            </w:r>
          </w:p>
        </w:tc>
        <w:tc>
          <w:tcPr>
            <w:tcW w:w="846" w:type="pct"/>
            <w:shd w:val="clear" w:color="auto" w:fill="auto"/>
            <w:vAlign w:val="center"/>
          </w:tcPr>
          <w:p w:rsidR="00F64BCF" w:rsidRPr="00726E52" w:rsidRDefault="00F64BCF" w:rsidP="00AC7F78">
            <w:pPr>
              <w:pStyle w:val="TableText0"/>
              <w:spacing w:before="0" w:after="0"/>
              <w:jc w:val="center"/>
            </w:pPr>
            <w:r w:rsidRPr="00726E52">
              <w:t>MC, R, DB, PC</w:t>
            </w:r>
          </w:p>
          <w:p w:rsidR="00F64BCF" w:rsidRPr="00726E52" w:rsidRDefault="00F64BCF" w:rsidP="00AC7F78">
            <w:pPr>
              <w:pStyle w:val="TableText0"/>
              <w:spacing w:before="0" w:after="0"/>
              <w:jc w:val="center"/>
            </w:pPr>
            <w:r>
              <w:t>78 week</w:t>
            </w:r>
            <w:r w:rsidRPr="00726E52">
              <w:t xml:space="preserve"> duration</w:t>
            </w:r>
          </w:p>
        </w:tc>
        <w:tc>
          <w:tcPr>
            <w:tcW w:w="394" w:type="pct"/>
            <w:shd w:val="clear" w:color="auto" w:fill="auto"/>
            <w:vAlign w:val="center"/>
          </w:tcPr>
          <w:p w:rsidR="00F64BCF" w:rsidRPr="00E2771E" w:rsidRDefault="00F64BCF" w:rsidP="00AC7F78">
            <w:pPr>
              <w:pStyle w:val="TableText0"/>
              <w:spacing w:before="0" w:after="0"/>
              <w:jc w:val="center"/>
              <w:rPr>
                <w:rFonts w:ascii="Times" w:eastAsia="Times New Roman" w:hAnsi="Times" w:cs="Times New Roman"/>
              </w:rPr>
            </w:pPr>
            <w:r w:rsidRPr="00E2771E">
              <w:t>Low</w:t>
            </w:r>
          </w:p>
        </w:tc>
        <w:tc>
          <w:tcPr>
            <w:tcW w:w="955" w:type="pct"/>
            <w:shd w:val="clear" w:color="auto" w:fill="auto"/>
            <w:vAlign w:val="center"/>
          </w:tcPr>
          <w:p w:rsidR="00F64BCF" w:rsidRPr="00E2771E" w:rsidRDefault="00F64BCF" w:rsidP="00AC7F78">
            <w:pPr>
              <w:pStyle w:val="TableText0"/>
              <w:spacing w:before="0" w:after="0"/>
              <w:jc w:val="center"/>
              <w:rPr>
                <w:rFonts w:ascii="Times" w:eastAsia="Times New Roman" w:hAnsi="Times" w:cs="Times New Roman"/>
              </w:rPr>
            </w:pPr>
            <w:r>
              <w:t>Hypercholesterolaemia with atherosclerotic disease</w:t>
            </w:r>
          </w:p>
        </w:tc>
        <w:tc>
          <w:tcPr>
            <w:tcW w:w="649" w:type="pct"/>
            <w:shd w:val="clear" w:color="auto" w:fill="auto"/>
            <w:vAlign w:val="center"/>
          </w:tcPr>
          <w:p w:rsidR="00F64BCF" w:rsidRPr="00A635CB" w:rsidRDefault="00F64BCF" w:rsidP="00AC7F78">
            <w:pPr>
              <w:pStyle w:val="TableText0"/>
              <w:spacing w:before="0" w:after="0"/>
              <w:jc w:val="center"/>
            </w:pPr>
            <w:r w:rsidRPr="00A635CB">
              <w:t>Intravascular imaging outcomes</w:t>
            </w:r>
          </w:p>
        </w:tc>
        <w:tc>
          <w:tcPr>
            <w:tcW w:w="1000" w:type="pct"/>
            <w:shd w:val="clear" w:color="auto" w:fill="auto"/>
            <w:vAlign w:val="center"/>
          </w:tcPr>
          <w:p w:rsidR="00F64BCF" w:rsidRPr="00E2771E" w:rsidRDefault="00F64BCF" w:rsidP="00AC7F78">
            <w:pPr>
              <w:pStyle w:val="TableText0"/>
              <w:spacing w:before="0" w:after="0"/>
              <w:jc w:val="center"/>
              <w:rPr>
                <w:rFonts w:ascii="Times" w:eastAsia="Times New Roman" w:hAnsi="Times" w:cs="Times New Roman"/>
              </w:rPr>
            </w:pPr>
            <w:r w:rsidRPr="00E2771E">
              <w:t>Not used</w:t>
            </w:r>
          </w:p>
        </w:tc>
      </w:tr>
      <w:tr w:rsidR="00F64BCF" w:rsidRPr="00B73E5B" w:rsidTr="00495C38">
        <w:tc>
          <w:tcPr>
            <w:tcW w:w="789" w:type="pct"/>
            <w:shd w:val="clear" w:color="auto" w:fill="auto"/>
            <w:vAlign w:val="center"/>
          </w:tcPr>
          <w:p w:rsidR="00F64BCF" w:rsidRPr="00B73E5B" w:rsidRDefault="00F64BCF" w:rsidP="00AC7F78">
            <w:pPr>
              <w:pStyle w:val="TableText0"/>
              <w:spacing w:before="0" w:after="0"/>
            </w:pPr>
            <w:r w:rsidRPr="00B73E5B">
              <w:t>ODYSSEY OUTCOMES</w:t>
            </w:r>
          </w:p>
        </w:tc>
        <w:tc>
          <w:tcPr>
            <w:tcW w:w="366" w:type="pct"/>
            <w:shd w:val="clear" w:color="auto" w:fill="auto"/>
            <w:vAlign w:val="center"/>
          </w:tcPr>
          <w:p w:rsidR="00F64BCF" w:rsidRPr="00B73E5B" w:rsidRDefault="00F64BCF" w:rsidP="00AC7F78">
            <w:pPr>
              <w:pStyle w:val="TableText0"/>
              <w:spacing w:before="0" w:after="0"/>
              <w:jc w:val="center"/>
            </w:pPr>
            <w:r w:rsidRPr="00B73E5B">
              <w:t>18,924</w:t>
            </w:r>
          </w:p>
        </w:tc>
        <w:tc>
          <w:tcPr>
            <w:tcW w:w="846" w:type="pct"/>
            <w:shd w:val="clear" w:color="auto" w:fill="auto"/>
            <w:vAlign w:val="center"/>
          </w:tcPr>
          <w:p w:rsidR="00F64BCF" w:rsidRPr="00B73E5B" w:rsidRDefault="00F64BCF" w:rsidP="00AC7F78">
            <w:pPr>
              <w:pStyle w:val="TableText0"/>
              <w:spacing w:before="0" w:after="0"/>
              <w:jc w:val="center"/>
            </w:pPr>
            <w:r w:rsidRPr="00B73E5B">
              <w:t>MC, R, DB, PC</w:t>
            </w:r>
          </w:p>
          <w:p w:rsidR="00F64BCF" w:rsidRPr="00B73E5B" w:rsidRDefault="00F64BCF" w:rsidP="00AC7F78">
            <w:pPr>
              <w:pStyle w:val="TableText0"/>
              <w:spacing w:before="0" w:after="0"/>
              <w:jc w:val="center"/>
            </w:pPr>
            <w:r w:rsidRPr="00B73E5B">
              <w:t>Median 2.8 year duration</w:t>
            </w:r>
          </w:p>
        </w:tc>
        <w:tc>
          <w:tcPr>
            <w:tcW w:w="394" w:type="pct"/>
            <w:shd w:val="clear" w:color="auto" w:fill="auto"/>
            <w:vAlign w:val="center"/>
          </w:tcPr>
          <w:p w:rsidR="00F64BCF" w:rsidRPr="00B73E5B" w:rsidRDefault="00F64BCF" w:rsidP="00AC7F78">
            <w:pPr>
              <w:pStyle w:val="TableText0"/>
              <w:spacing w:before="0" w:after="0"/>
              <w:jc w:val="center"/>
            </w:pPr>
            <w:r w:rsidRPr="00B73E5B">
              <w:t>Low</w:t>
            </w:r>
          </w:p>
        </w:tc>
        <w:tc>
          <w:tcPr>
            <w:tcW w:w="955" w:type="pct"/>
            <w:shd w:val="clear" w:color="auto" w:fill="auto"/>
            <w:vAlign w:val="center"/>
          </w:tcPr>
          <w:p w:rsidR="00F64BCF" w:rsidRPr="00B73E5B" w:rsidRDefault="00F64BCF" w:rsidP="00AC7F78">
            <w:pPr>
              <w:pStyle w:val="TableText0"/>
              <w:spacing w:before="0" w:after="0"/>
              <w:jc w:val="center"/>
            </w:pPr>
            <w:r w:rsidRPr="00B73E5B">
              <w:t>Hypercholesterolaemia  with recent acute coronary syndrome</w:t>
            </w:r>
          </w:p>
        </w:tc>
        <w:tc>
          <w:tcPr>
            <w:tcW w:w="649" w:type="pct"/>
            <w:shd w:val="clear" w:color="auto" w:fill="auto"/>
            <w:vAlign w:val="center"/>
          </w:tcPr>
          <w:p w:rsidR="00F64BCF" w:rsidRPr="00B73E5B" w:rsidRDefault="00F64BCF" w:rsidP="00AC7F78">
            <w:pPr>
              <w:pStyle w:val="TableText0"/>
              <w:spacing w:before="0" w:after="0"/>
              <w:jc w:val="center"/>
            </w:pPr>
            <w:r w:rsidRPr="00B73E5B">
              <w:t>Cardiovascular events, lipid parameters</w:t>
            </w:r>
          </w:p>
        </w:tc>
        <w:tc>
          <w:tcPr>
            <w:tcW w:w="1000" w:type="pct"/>
            <w:shd w:val="clear" w:color="auto" w:fill="auto"/>
            <w:vAlign w:val="center"/>
          </w:tcPr>
          <w:p w:rsidR="00F64BCF" w:rsidRPr="00B73E5B" w:rsidRDefault="00F64BCF" w:rsidP="00AC7F78">
            <w:pPr>
              <w:pStyle w:val="TableText0"/>
              <w:spacing w:before="0" w:after="0"/>
              <w:jc w:val="center"/>
            </w:pPr>
            <w:r w:rsidRPr="00B73E5B">
              <w:t>Not used</w:t>
            </w:r>
          </w:p>
        </w:tc>
      </w:tr>
    </w:tbl>
    <w:p w:rsidR="0000073B" w:rsidRPr="00284A38" w:rsidRDefault="0000073B" w:rsidP="00AC7F78">
      <w:pPr>
        <w:pStyle w:val="TableFooter"/>
      </w:pPr>
      <w:r w:rsidRPr="00284A38">
        <w:t xml:space="preserve">Abbreviations: </w:t>
      </w:r>
      <w:r w:rsidR="00495C38">
        <w:t xml:space="preserve">AC, active-controlled; </w:t>
      </w:r>
      <w:r w:rsidRPr="00284A38">
        <w:t>DB, double blind; LDL, low density lipoprotein cholesterol; MC, multi-centre; PC, placebo-controlled; R, randomised.</w:t>
      </w:r>
    </w:p>
    <w:p w:rsidR="0000073B" w:rsidRDefault="00F64BCF" w:rsidP="00AC7F78">
      <w:pPr>
        <w:pStyle w:val="TableFooter"/>
      </w:pPr>
      <w:r>
        <w:t xml:space="preserve">Source: Table 2.2-1 (p 31-39), Table 2.3-1 (p 41-42), Table 2.4-1 (p </w:t>
      </w:r>
      <w:r w:rsidR="00E46751">
        <w:t>44</w:t>
      </w:r>
      <w:r w:rsidR="0000073B" w:rsidRPr="00284A38">
        <w:t>) of the resubmission</w:t>
      </w:r>
      <w:r w:rsidR="00C00B55">
        <w:t xml:space="preserve">; Table 2 (p 4--10) Attachment 5 of the resubmission; </w:t>
      </w:r>
      <w:r w:rsidR="00C00B55" w:rsidRPr="00C00B55">
        <w:t>Schwartz (2014) publication; Schwartz (2018) ACCC presentation</w:t>
      </w:r>
    </w:p>
    <w:p w:rsidR="00B60939" w:rsidRPr="00882085" w:rsidRDefault="00B60939" w:rsidP="00B60939"/>
    <w:p w:rsidR="00B60939" w:rsidRPr="00C9624D" w:rsidRDefault="00B60939" w:rsidP="00C9624D">
      <w:pPr>
        <w:pStyle w:val="Heading2"/>
      </w:pPr>
      <w:bookmarkStart w:id="8" w:name="_Toc514248185"/>
      <w:r w:rsidRPr="00C9624D">
        <w:t>Comparative effectiveness</w:t>
      </w:r>
      <w:bookmarkEnd w:id="8"/>
    </w:p>
    <w:p w:rsidR="00B60939" w:rsidRPr="00882085" w:rsidRDefault="00B60939" w:rsidP="00B60939"/>
    <w:p w:rsidR="00FF5899" w:rsidRPr="00FF5899" w:rsidRDefault="00FF5899" w:rsidP="00DB3FAF">
      <w:pPr>
        <w:pStyle w:val="ListParagraph"/>
        <w:numPr>
          <w:ilvl w:val="1"/>
          <w:numId w:val="2"/>
        </w:numPr>
      </w:pPr>
      <w:r w:rsidRPr="00FF5899">
        <w:t xml:space="preserve">Key cardiovascular outcomes reported in the FOURIER trial are summarised in the table below.  </w:t>
      </w:r>
    </w:p>
    <w:p w:rsidR="007E769A" w:rsidRPr="007E769A" w:rsidRDefault="007E769A" w:rsidP="007370F5">
      <w:pPr>
        <w:pStyle w:val="Caption"/>
        <w:keepNext/>
        <w:keepLines/>
        <w:spacing w:after="60"/>
        <w:rPr>
          <w:rFonts w:ascii="Arial Narrow" w:hAnsi="Arial Narrow"/>
          <w:color w:val="auto"/>
          <w:sz w:val="20"/>
          <w:szCs w:val="20"/>
        </w:rPr>
      </w:pPr>
      <w:r w:rsidRPr="007E769A">
        <w:rPr>
          <w:rFonts w:ascii="Arial Narrow" w:hAnsi="Arial Narrow"/>
          <w:color w:val="auto"/>
          <w:sz w:val="20"/>
          <w:szCs w:val="20"/>
        </w:rPr>
        <w:lastRenderedPageBreak/>
        <w:t xml:space="preserve">Table </w:t>
      </w:r>
      <w:r w:rsidR="0046755B">
        <w:rPr>
          <w:rFonts w:ascii="Arial Narrow" w:hAnsi="Arial Narrow"/>
          <w:noProof/>
          <w:color w:val="auto"/>
          <w:sz w:val="20"/>
          <w:szCs w:val="20"/>
        </w:rPr>
        <w:t>5</w:t>
      </w:r>
      <w:r w:rsidRPr="007E769A">
        <w:rPr>
          <w:rFonts w:ascii="Arial Narrow" w:hAnsi="Arial Narrow"/>
          <w:color w:val="auto"/>
          <w:sz w:val="20"/>
          <w:szCs w:val="20"/>
        </w:rPr>
        <w:t>: Key cardiovascular time to event analyses reported in the FOURIER trial (median 2.2 year duration)</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5: Key cardiovascular time to event analyses reported in the FOURIER trial (median 2.2 year duration)"/>
      </w:tblPr>
      <w:tblGrid>
        <w:gridCol w:w="4536"/>
        <w:gridCol w:w="1364"/>
        <w:gridCol w:w="1365"/>
        <w:gridCol w:w="1806"/>
      </w:tblGrid>
      <w:tr w:rsidR="00FF5899" w:rsidTr="00DC3012">
        <w:trPr>
          <w:tblHeader/>
        </w:trPr>
        <w:tc>
          <w:tcPr>
            <w:tcW w:w="4536" w:type="dxa"/>
            <w:tcBorders>
              <w:top w:val="single" w:sz="4" w:space="0" w:color="auto"/>
              <w:left w:val="single" w:sz="4" w:space="0" w:color="auto"/>
              <w:bottom w:val="single" w:sz="4" w:space="0" w:color="auto"/>
              <w:right w:val="single" w:sz="4" w:space="0" w:color="auto"/>
            </w:tcBorders>
            <w:vAlign w:val="center"/>
          </w:tcPr>
          <w:p w:rsidR="00FF5899" w:rsidRPr="001E42DD" w:rsidRDefault="00FF5899" w:rsidP="007370F5">
            <w:pPr>
              <w:pStyle w:val="TableText0"/>
              <w:keepLines/>
              <w:widowControl w:val="0"/>
              <w:spacing w:before="0" w:after="0"/>
              <w:rPr>
                <w:b/>
              </w:rPr>
            </w:pPr>
            <w:r w:rsidRPr="001E42DD">
              <w:rPr>
                <w:b/>
              </w:rPr>
              <w:t>Outcome</w:t>
            </w:r>
            <w:r>
              <w:rPr>
                <w:b/>
              </w:rPr>
              <w:t xml:space="preserve"> </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jc w:val="center"/>
              <w:rPr>
                <w:b/>
              </w:rPr>
            </w:pPr>
            <w:r>
              <w:rPr>
                <w:b/>
              </w:rPr>
              <w:t>Evolocumab</w:t>
            </w:r>
          </w:p>
          <w:p w:rsidR="00FF5899" w:rsidRPr="001E42DD" w:rsidRDefault="00FF5899" w:rsidP="007370F5">
            <w:pPr>
              <w:pStyle w:val="TableText0"/>
              <w:keepLines/>
              <w:widowControl w:val="0"/>
              <w:spacing w:before="0" w:after="0"/>
              <w:jc w:val="center"/>
              <w:rPr>
                <w:b/>
              </w:rPr>
            </w:pPr>
            <w:r>
              <w:rPr>
                <w:b/>
              </w:rPr>
              <w:t>N = 13,784</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jc w:val="center"/>
              <w:rPr>
                <w:b/>
              </w:rPr>
            </w:pPr>
            <w:r>
              <w:rPr>
                <w:b/>
              </w:rPr>
              <w:t>Placebo</w:t>
            </w:r>
          </w:p>
          <w:p w:rsidR="00FF5899" w:rsidRPr="001E42DD" w:rsidRDefault="00FF5899" w:rsidP="007370F5">
            <w:pPr>
              <w:pStyle w:val="TableText0"/>
              <w:keepLines/>
              <w:widowControl w:val="0"/>
              <w:spacing w:before="0" w:after="0"/>
              <w:jc w:val="center"/>
              <w:rPr>
                <w:b/>
              </w:rPr>
            </w:pPr>
            <w:r>
              <w:rPr>
                <w:b/>
              </w:rPr>
              <w:t>N = 13,780</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jc w:val="center"/>
              <w:rPr>
                <w:b/>
              </w:rPr>
            </w:pPr>
            <w:r>
              <w:rPr>
                <w:b/>
              </w:rPr>
              <w:t xml:space="preserve">Hazard ratio </w:t>
            </w:r>
          </w:p>
          <w:p w:rsidR="00FF5899" w:rsidRPr="001E42DD" w:rsidRDefault="00FF5899" w:rsidP="007370F5">
            <w:pPr>
              <w:pStyle w:val="TableText0"/>
              <w:keepLines/>
              <w:widowControl w:val="0"/>
              <w:spacing w:before="0" w:after="0"/>
              <w:jc w:val="center"/>
              <w:rPr>
                <w:b/>
              </w:rPr>
            </w:pPr>
            <w:r>
              <w:rPr>
                <w:b/>
              </w:rPr>
              <w:t>(95% CI)</w:t>
            </w:r>
          </w:p>
        </w:tc>
      </w:tr>
      <w:tr w:rsidR="00FF5899" w:rsidTr="00DC3012">
        <w:trPr>
          <w:trHeight w:val="70"/>
        </w:trPr>
        <w:tc>
          <w:tcPr>
            <w:tcW w:w="9071" w:type="dxa"/>
            <w:gridSpan w:val="4"/>
            <w:tcBorders>
              <w:top w:val="single" w:sz="4" w:space="0" w:color="auto"/>
              <w:left w:val="single" w:sz="4" w:space="0" w:color="auto"/>
              <w:bottom w:val="single" w:sz="4" w:space="0" w:color="auto"/>
              <w:right w:val="single" w:sz="4" w:space="0" w:color="auto"/>
            </w:tcBorders>
            <w:vAlign w:val="center"/>
          </w:tcPr>
          <w:p w:rsidR="00FF5899" w:rsidRPr="00FD14CC" w:rsidRDefault="00FF5899" w:rsidP="007370F5">
            <w:pPr>
              <w:pStyle w:val="TableText0"/>
              <w:keepLines/>
              <w:widowControl w:val="0"/>
              <w:spacing w:before="0" w:after="0"/>
              <w:rPr>
                <w:b/>
              </w:rPr>
            </w:pPr>
            <w:r w:rsidRPr="00FD14CC">
              <w:rPr>
                <w:b/>
              </w:rPr>
              <w:t>Composite outcomes (first event only)</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Pr="00AE1806" w:rsidRDefault="00E15BE0" w:rsidP="007370F5">
            <w:pPr>
              <w:pStyle w:val="TableText0"/>
              <w:keepLines/>
              <w:widowControl w:val="0"/>
              <w:spacing w:before="0" w:after="0"/>
            </w:pPr>
            <w:r>
              <w:t>C</w:t>
            </w:r>
            <w:r w:rsidR="00FF5899">
              <w:t>ardiovascular death, myocardial infarction, stroke, hospitalisation for unstable angina, or coronary revascularisation [primary outcome]</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AE1806" w:rsidRDefault="00FF5899" w:rsidP="007370F5">
            <w:pPr>
              <w:pStyle w:val="TableText0"/>
              <w:keepLines/>
              <w:widowControl w:val="0"/>
              <w:spacing w:before="0" w:after="0"/>
              <w:jc w:val="center"/>
            </w:pPr>
            <w:r>
              <w:t>1,344 (9.75%</w:t>
            </w:r>
            <w:r w:rsidRPr="00AE1806">
              <w:t>)</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AE1806" w:rsidRDefault="00FF5899" w:rsidP="007370F5">
            <w:pPr>
              <w:pStyle w:val="TableText0"/>
              <w:keepLines/>
              <w:widowControl w:val="0"/>
              <w:spacing w:before="0" w:after="0"/>
              <w:jc w:val="center"/>
            </w:pPr>
            <w:r w:rsidRPr="00AE1806">
              <w:t>1</w:t>
            </w:r>
            <w:r>
              <w:t>,</w:t>
            </w:r>
            <w:r w:rsidRPr="00AE1806">
              <w:t>563 (11.3</w:t>
            </w:r>
            <w:r>
              <w:t>4%</w:t>
            </w:r>
            <w:r w:rsidRPr="00AE1806">
              <w:t>)</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C7590E" w:rsidRDefault="00FF5899" w:rsidP="007370F5">
            <w:pPr>
              <w:pStyle w:val="TableText0"/>
              <w:keepLines/>
              <w:widowControl w:val="0"/>
              <w:spacing w:before="0" w:after="0"/>
              <w:jc w:val="center"/>
              <w:rPr>
                <w:b/>
              </w:rPr>
            </w:pPr>
            <w:r w:rsidRPr="00C7590E">
              <w:rPr>
                <w:b/>
              </w:rPr>
              <w:t>0.85 (0.79, 0.92)</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Pr="00AE1806" w:rsidRDefault="00E15BE0" w:rsidP="007370F5">
            <w:pPr>
              <w:pStyle w:val="TableText0"/>
              <w:keepLines/>
              <w:widowControl w:val="0"/>
              <w:spacing w:before="0" w:after="0"/>
            </w:pPr>
            <w:r>
              <w:t>C</w:t>
            </w:r>
            <w:r w:rsidR="00FF5899" w:rsidRPr="00BC2FD3">
              <w:t>ardiovascular death, myocardial infarction, or stroke</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CF0A69" w:rsidRDefault="00FF5899" w:rsidP="007370F5">
            <w:pPr>
              <w:pStyle w:val="TableText0"/>
              <w:keepLines/>
              <w:widowControl w:val="0"/>
              <w:spacing w:before="0" w:after="0"/>
              <w:jc w:val="center"/>
            </w:pPr>
            <w:r>
              <w:t>816 (5.92%</w:t>
            </w:r>
            <w:r w:rsidRPr="00CF0A69">
              <w:t>)</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CF0A69" w:rsidRDefault="00FF5899" w:rsidP="007370F5">
            <w:pPr>
              <w:pStyle w:val="TableText0"/>
              <w:keepLines/>
              <w:widowControl w:val="0"/>
              <w:spacing w:before="0" w:after="0"/>
              <w:jc w:val="center"/>
            </w:pPr>
            <w:r>
              <w:t>1,013 (7.35%</w:t>
            </w:r>
            <w:r w:rsidRPr="00CF0A69">
              <w:t>)</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C7590E" w:rsidRDefault="00FF5899" w:rsidP="007370F5">
            <w:pPr>
              <w:pStyle w:val="TableText0"/>
              <w:keepLines/>
              <w:widowControl w:val="0"/>
              <w:spacing w:before="0" w:after="0"/>
              <w:jc w:val="center"/>
              <w:rPr>
                <w:b/>
              </w:rPr>
            </w:pPr>
            <w:r w:rsidRPr="00C7590E">
              <w:rPr>
                <w:b/>
              </w:rPr>
              <w:t>0.80 (0.73, 0.88)</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pPr>
            <w:r>
              <w:t>CTTC composite (coronary death, myocardial infarction</w:t>
            </w:r>
            <w:r w:rsidRPr="00E974EF">
              <w:t>, stroke or coronary revascularisation</w:t>
            </w:r>
            <w:r>
              <w:t>) [post-hoc outcome]</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272BF2" w:rsidRDefault="00FF5899" w:rsidP="007370F5">
            <w:pPr>
              <w:pStyle w:val="TableText0"/>
              <w:keepLines/>
              <w:widowControl w:val="0"/>
              <w:spacing w:before="0" w:after="0"/>
              <w:jc w:val="center"/>
            </w:pPr>
            <w:r>
              <w:t>1,271 (9.22%)</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272BF2" w:rsidRDefault="00FF5899" w:rsidP="007370F5">
            <w:pPr>
              <w:pStyle w:val="TableText0"/>
              <w:keepLines/>
              <w:widowControl w:val="0"/>
              <w:spacing w:before="0" w:after="0"/>
              <w:jc w:val="center"/>
            </w:pPr>
            <w:r>
              <w:t>1,512 (10.97%)</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C7590E" w:rsidRDefault="00FF5899" w:rsidP="007370F5">
            <w:pPr>
              <w:pStyle w:val="TableText0"/>
              <w:keepLines/>
              <w:widowControl w:val="0"/>
              <w:spacing w:before="0" w:after="0"/>
              <w:jc w:val="center"/>
              <w:rPr>
                <w:b/>
              </w:rPr>
            </w:pPr>
            <w:r w:rsidRPr="00C7590E">
              <w:rPr>
                <w:b/>
              </w:rPr>
              <w:t>0.83 (0.77, 0.90)</w:t>
            </w:r>
          </w:p>
        </w:tc>
      </w:tr>
      <w:tr w:rsidR="00FF5899" w:rsidTr="00DC3012">
        <w:trPr>
          <w:trHeight w:val="70"/>
        </w:trPr>
        <w:tc>
          <w:tcPr>
            <w:tcW w:w="9071" w:type="dxa"/>
            <w:gridSpan w:val="4"/>
            <w:tcBorders>
              <w:top w:val="single" w:sz="4" w:space="0" w:color="auto"/>
              <w:left w:val="single" w:sz="4" w:space="0" w:color="auto"/>
              <w:bottom w:val="single" w:sz="4" w:space="0" w:color="auto"/>
              <w:right w:val="single" w:sz="4" w:space="0" w:color="auto"/>
            </w:tcBorders>
            <w:vAlign w:val="center"/>
          </w:tcPr>
          <w:p w:rsidR="00FF5899" w:rsidRPr="009E3CA8" w:rsidRDefault="00FF5899" w:rsidP="007370F5">
            <w:pPr>
              <w:pStyle w:val="TableText0"/>
              <w:keepLines/>
              <w:widowControl w:val="0"/>
              <w:spacing w:before="0" w:after="0"/>
              <w:rPr>
                <w:b/>
              </w:rPr>
            </w:pPr>
            <w:r w:rsidRPr="009E3CA8">
              <w:rPr>
                <w:b/>
              </w:rPr>
              <w:t>Individual outcomes</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Pr="00AE1806" w:rsidRDefault="00E15BE0" w:rsidP="007370F5">
            <w:pPr>
              <w:pStyle w:val="TableText0"/>
              <w:keepLines/>
              <w:widowControl w:val="0"/>
              <w:spacing w:before="0" w:after="0"/>
            </w:pPr>
            <w:r>
              <w:t>C</w:t>
            </w:r>
            <w:r w:rsidR="00FF5899" w:rsidRPr="00BC2FD3">
              <w:t>ardiovascular death</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0A34EA" w:rsidRDefault="00FF5899" w:rsidP="007370F5">
            <w:pPr>
              <w:pStyle w:val="TableText0"/>
              <w:keepLines/>
              <w:widowControl w:val="0"/>
              <w:spacing w:before="0" w:after="0"/>
              <w:jc w:val="center"/>
            </w:pPr>
            <w:r>
              <w:t>251 (1.82%</w:t>
            </w:r>
            <w:r w:rsidRPr="000A34EA">
              <w:t>)</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0A34EA" w:rsidRDefault="00FF5899" w:rsidP="007370F5">
            <w:pPr>
              <w:pStyle w:val="TableText0"/>
              <w:keepLines/>
              <w:widowControl w:val="0"/>
              <w:spacing w:before="0" w:after="0"/>
              <w:jc w:val="center"/>
            </w:pPr>
            <w:r>
              <w:t>240 (1.74%</w:t>
            </w:r>
            <w:r w:rsidRPr="000A34EA">
              <w:t>)</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0A34EA" w:rsidRDefault="00FF5899" w:rsidP="007370F5">
            <w:pPr>
              <w:pStyle w:val="TableText0"/>
              <w:keepLines/>
              <w:widowControl w:val="0"/>
              <w:spacing w:before="0" w:after="0"/>
              <w:jc w:val="center"/>
            </w:pPr>
            <w:r w:rsidRPr="000A34EA">
              <w:t>1.05 (0.88, 1.25)</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pPr>
            <w:r>
              <w:t>- Death due to myocardial infarction</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jc w:val="center"/>
            </w:pPr>
            <w:r w:rsidRPr="00B27D80">
              <w:t>25 (0.18</w:t>
            </w:r>
            <w:r>
              <w:t>%</w:t>
            </w:r>
            <w:r w:rsidRPr="00B27D80">
              <w:t>)</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jc w:val="center"/>
            </w:pPr>
            <w:r w:rsidRPr="00B27D80">
              <w:t>30 (0.22</w:t>
            </w:r>
            <w:r>
              <w:t>%</w:t>
            </w:r>
            <w:r w:rsidRPr="00B27D80">
              <w:t>)</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0A34EA" w:rsidRDefault="00FF5899" w:rsidP="007370F5">
            <w:pPr>
              <w:pStyle w:val="TableText0"/>
              <w:keepLines/>
              <w:widowControl w:val="0"/>
              <w:spacing w:before="0" w:after="0"/>
              <w:jc w:val="center"/>
            </w:pPr>
            <w:r>
              <w:t xml:space="preserve">0.84 (0.49, </w:t>
            </w:r>
            <w:r w:rsidRPr="00B27D80">
              <w:t>1.42)</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pPr>
            <w:r>
              <w:t>- Death due to stroke</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jc w:val="center"/>
            </w:pPr>
            <w:r w:rsidRPr="00BD1519">
              <w:t>31 (0.22</w:t>
            </w:r>
            <w:r>
              <w:t>%</w:t>
            </w:r>
            <w:r w:rsidRPr="00BD1519">
              <w:t>)</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jc w:val="center"/>
            </w:pPr>
            <w:r w:rsidRPr="00BD1519">
              <w:t>33 (0.24</w:t>
            </w:r>
            <w:r>
              <w:t>%</w:t>
            </w:r>
            <w:r w:rsidRPr="00BD1519">
              <w:t>)</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0A34EA" w:rsidRDefault="00FF5899" w:rsidP="007370F5">
            <w:pPr>
              <w:pStyle w:val="TableText0"/>
              <w:keepLines/>
              <w:widowControl w:val="0"/>
              <w:spacing w:before="0" w:after="0"/>
              <w:jc w:val="center"/>
            </w:pPr>
            <w:r>
              <w:t xml:space="preserve">0.94 (0.58, </w:t>
            </w:r>
            <w:r w:rsidRPr="00BD1519">
              <w:t>1.54)</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pPr>
            <w:r>
              <w:t>- Death due to other cardiovascular causes</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jc w:val="center"/>
            </w:pPr>
            <w:r w:rsidRPr="009744EF">
              <w:t>195 (1.4</w:t>
            </w:r>
            <w:r>
              <w:t>1%</w:t>
            </w:r>
            <w:r w:rsidRPr="009744EF">
              <w:t>)</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jc w:val="center"/>
            </w:pPr>
            <w:r>
              <w:t>177 (1.28%</w:t>
            </w:r>
            <w:r w:rsidRPr="009744EF">
              <w:t>)</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0A34EA" w:rsidRDefault="00FF5899" w:rsidP="007370F5">
            <w:pPr>
              <w:pStyle w:val="TableText0"/>
              <w:keepLines/>
              <w:widowControl w:val="0"/>
              <w:spacing w:before="0" w:after="0"/>
              <w:jc w:val="center"/>
            </w:pPr>
            <w:r>
              <w:t xml:space="preserve">1.10 (0.90, </w:t>
            </w:r>
            <w:r w:rsidRPr="009744EF">
              <w:t>1.35)</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pPr>
            <w:r>
              <w:t>Time to coronary death</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jc w:val="center"/>
            </w:pPr>
            <w:r w:rsidRPr="0034432B">
              <w:t>176 (1.28</w:t>
            </w:r>
            <w:r>
              <w:t>%</w:t>
            </w:r>
            <w:r w:rsidRPr="0034432B">
              <w:t>)</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jc w:val="center"/>
            </w:pPr>
            <w:r w:rsidRPr="0034432B">
              <w:t>173 (1.26</w:t>
            </w:r>
            <w:r>
              <w:t>%</w:t>
            </w:r>
            <w:r w:rsidRPr="0034432B">
              <w:t>)</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4B0DA0" w:rsidRDefault="00FF5899" w:rsidP="007370F5">
            <w:pPr>
              <w:pStyle w:val="TableText0"/>
              <w:keepLines/>
              <w:widowControl w:val="0"/>
              <w:spacing w:before="0" w:after="0"/>
              <w:jc w:val="center"/>
            </w:pPr>
            <w:r w:rsidRPr="0034432B">
              <w:t>1.02 (0.82, 1.25)</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Pr="00AE1806" w:rsidRDefault="00FF5899" w:rsidP="007370F5">
            <w:pPr>
              <w:pStyle w:val="TableText0"/>
              <w:keepLines/>
              <w:widowControl w:val="0"/>
              <w:spacing w:before="0" w:after="0"/>
            </w:pPr>
            <w:r>
              <w:t>T</w:t>
            </w:r>
            <w:r w:rsidRPr="00BC2FD3">
              <w:t>ime to death by any cause</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4B0DA0" w:rsidRDefault="00FF5899" w:rsidP="007370F5">
            <w:pPr>
              <w:pStyle w:val="TableText0"/>
              <w:keepLines/>
              <w:widowControl w:val="0"/>
              <w:spacing w:before="0" w:after="0"/>
              <w:jc w:val="center"/>
            </w:pPr>
            <w:r>
              <w:t>444 (3.22%</w:t>
            </w:r>
            <w:r w:rsidRPr="004B0DA0">
              <w:t>)</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4B0DA0" w:rsidRDefault="00FF5899" w:rsidP="007370F5">
            <w:pPr>
              <w:pStyle w:val="TableText0"/>
              <w:keepLines/>
              <w:widowControl w:val="0"/>
              <w:spacing w:before="0" w:after="0"/>
              <w:jc w:val="center"/>
            </w:pPr>
            <w:r>
              <w:t>426 (3.09%</w:t>
            </w:r>
            <w:r w:rsidRPr="004B0DA0">
              <w:t>)</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4B0DA0" w:rsidRDefault="00FF5899" w:rsidP="007370F5">
            <w:pPr>
              <w:pStyle w:val="TableText0"/>
              <w:keepLines/>
              <w:widowControl w:val="0"/>
              <w:spacing w:before="0" w:after="0"/>
              <w:jc w:val="center"/>
            </w:pPr>
            <w:r w:rsidRPr="004B0DA0">
              <w:t>1.04 (0.91, 1.19)</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Pr="00AE1806" w:rsidRDefault="00FF5899" w:rsidP="007370F5">
            <w:pPr>
              <w:pStyle w:val="TableText0"/>
              <w:keepLines/>
              <w:widowControl w:val="0"/>
              <w:spacing w:before="0" w:after="0"/>
            </w:pPr>
            <w:r>
              <w:t>T</w:t>
            </w:r>
            <w:r w:rsidRPr="00BC2FD3">
              <w:t xml:space="preserve">ime </w:t>
            </w:r>
            <w:r>
              <w:t xml:space="preserve">to first myocardial infarction </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468 (3.40%)</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639 (4.64%)</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C7590E" w:rsidRDefault="00FF5899" w:rsidP="007370F5">
            <w:pPr>
              <w:pStyle w:val="TableText0"/>
              <w:keepLines/>
              <w:widowControl w:val="0"/>
              <w:spacing w:before="0" w:after="0"/>
              <w:jc w:val="center"/>
              <w:rPr>
                <w:b/>
              </w:rPr>
            </w:pPr>
            <w:r w:rsidRPr="00C7590E">
              <w:rPr>
                <w:b/>
              </w:rPr>
              <w:t>0.73 (0.65, 0.82)</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Pr="00AE1806" w:rsidRDefault="00FF5899" w:rsidP="007370F5">
            <w:pPr>
              <w:pStyle w:val="TableText0"/>
              <w:keepLines/>
              <w:widowControl w:val="0"/>
              <w:spacing w:before="0" w:after="0"/>
            </w:pPr>
            <w:r>
              <w:t>T</w:t>
            </w:r>
            <w:r w:rsidRPr="00BC2FD3">
              <w:t>ime to first stroke</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207 (1.50%)</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262 (1.90%)</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C7590E" w:rsidRDefault="00FF5899" w:rsidP="007370F5">
            <w:pPr>
              <w:pStyle w:val="TableText0"/>
              <w:keepLines/>
              <w:widowControl w:val="0"/>
              <w:spacing w:before="0" w:after="0"/>
              <w:jc w:val="center"/>
              <w:rPr>
                <w:b/>
              </w:rPr>
            </w:pPr>
            <w:r w:rsidRPr="00C7590E">
              <w:rPr>
                <w:b/>
              </w:rPr>
              <w:t>0.79 (0.66, 0.95)</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pPr>
            <w:r>
              <w:t>- Ischaemic stroke</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171 (1.24%)</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226 (1.64%)</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C7590E" w:rsidRDefault="00FF5899" w:rsidP="007370F5">
            <w:pPr>
              <w:pStyle w:val="TableText0"/>
              <w:keepLines/>
              <w:widowControl w:val="0"/>
              <w:spacing w:before="0" w:after="0"/>
              <w:jc w:val="center"/>
              <w:rPr>
                <w:b/>
              </w:rPr>
            </w:pPr>
            <w:r w:rsidRPr="00C7590E">
              <w:rPr>
                <w:b/>
              </w:rPr>
              <w:t>0.75 (0.62, 0.92)</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pPr>
            <w:r>
              <w:t>- Haemorrhagic stroke</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29 (0.21%)</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25 (0.18%)</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DD1F83" w:rsidRDefault="00FF5899" w:rsidP="007370F5">
            <w:pPr>
              <w:pStyle w:val="TableText0"/>
              <w:keepLines/>
              <w:widowControl w:val="0"/>
              <w:spacing w:before="0" w:after="0"/>
              <w:jc w:val="center"/>
            </w:pPr>
            <w:r>
              <w:t xml:space="preserve">1.16 (0.68, </w:t>
            </w:r>
            <w:r w:rsidRPr="009C260C">
              <w:t>1.98)</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pPr>
            <w:r>
              <w:t xml:space="preserve">- Unknown </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13 (0.09%)</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14 (0.10%)</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DD1F83" w:rsidRDefault="00FF5899" w:rsidP="007370F5">
            <w:pPr>
              <w:pStyle w:val="TableText0"/>
              <w:keepLines/>
              <w:widowControl w:val="0"/>
              <w:spacing w:before="0" w:after="0"/>
              <w:jc w:val="center"/>
            </w:pPr>
            <w:r>
              <w:t xml:space="preserve">0.93 (0.44, </w:t>
            </w:r>
            <w:r w:rsidRPr="00B128B9">
              <w:t>1.97)</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Pr="00AE1806" w:rsidRDefault="00FF5899" w:rsidP="007370F5">
            <w:pPr>
              <w:pStyle w:val="TableText0"/>
              <w:keepLines/>
              <w:widowControl w:val="0"/>
              <w:spacing w:before="0" w:after="0"/>
            </w:pPr>
            <w:r>
              <w:t>T</w:t>
            </w:r>
            <w:r w:rsidRPr="00BC2FD3">
              <w:t>im</w:t>
            </w:r>
            <w:r>
              <w:t>e to first coronary revascularis</w:t>
            </w:r>
            <w:r w:rsidRPr="00BC2FD3">
              <w:t>ation</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759 (5.51%)</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6B1441" w:rsidRDefault="00FF5899" w:rsidP="007370F5">
            <w:pPr>
              <w:pStyle w:val="TableText0"/>
              <w:keepLines/>
              <w:widowControl w:val="0"/>
              <w:spacing w:before="0" w:after="0"/>
              <w:jc w:val="center"/>
            </w:pPr>
            <w:r w:rsidRPr="006B1441">
              <w:t>965 (7.00%)</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C7590E" w:rsidRDefault="00FF5899" w:rsidP="007370F5">
            <w:pPr>
              <w:pStyle w:val="TableText0"/>
              <w:keepLines/>
              <w:widowControl w:val="0"/>
              <w:spacing w:before="0" w:after="0"/>
              <w:jc w:val="center"/>
              <w:rPr>
                <w:b/>
              </w:rPr>
            </w:pPr>
            <w:r w:rsidRPr="00C7590E">
              <w:rPr>
                <w:b/>
              </w:rPr>
              <w:t>0.78 (0.71, 0.86)</w:t>
            </w:r>
          </w:p>
        </w:tc>
      </w:tr>
      <w:tr w:rsidR="00FF5899" w:rsidTr="00DC3012">
        <w:trPr>
          <w:trHeight w:val="70"/>
        </w:trPr>
        <w:tc>
          <w:tcPr>
            <w:tcW w:w="4536" w:type="dxa"/>
            <w:tcBorders>
              <w:top w:val="single" w:sz="4" w:space="0" w:color="auto"/>
              <w:left w:val="single" w:sz="4" w:space="0" w:color="auto"/>
              <w:bottom w:val="single" w:sz="4" w:space="0" w:color="auto"/>
              <w:right w:val="single" w:sz="4" w:space="0" w:color="auto"/>
            </w:tcBorders>
            <w:vAlign w:val="center"/>
          </w:tcPr>
          <w:p w:rsidR="00FF5899" w:rsidRDefault="00FF5899" w:rsidP="007370F5">
            <w:pPr>
              <w:pStyle w:val="TableText0"/>
              <w:keepLines/>
              <w:widowControl w:val="0"/>
              <w:spacing w:before="0" w:after="0"/>
            </w:pPr>
            <w:r>
              <w:t>Time to first hospitalis</w:t>
            </w:r>
            <w:r w:rsidRPr="00BC603A">
              <w:t>ation for unstable angina</w:t>
            </w:r>
          </w:p>
        </w:tc>
        <w:tc>
          <w:tcPr>
            <w:tcW w:w="1364" w:type="dxa"/>
            <w:tcBorders>
              <w:top w:val="single" w:sz="4" w:space="0" w:color="auto"/>
              <w:left w:val="single" w:sz="4" w:space="0" w:color="auto"/>
              <w:bottom w:val="single" w:sz="4" w:space="0" w:color="auto"/>
              <w:right w:val="single" w:sz="4" w:space="0" w:color="auto"/>
            </w:tcBorders>
            <w:vAlign w:val="center"/>
          </w:tcPr>
          <w:p w:rsidR="00FF5899" w:rsidRPr="005E68DB" w:rsidRDefault="00FF5899" w:rsidP="007370F5">
            <w:pPr>
              <w:pStyle w:val="TableText0"/>
              <w:keepLines/>
              <w:widowControl w:val="0"/>
              <w:spacing w:before="0" w:after="0"/>
              <w:jc w:val="center"/>
            </w:pPr>
            <w:r w:rsidRPr="005E68DB">
              <w:t>236 (1.71%)</w:t>
            </w:r>
          </w:p>
        </w:tc>
        <w:tc>
          <w:tcPr>
            <w:tcW w:w="1365" w:type="dxa"/>
            <w:tcBorders>
              <w:top w:val="single" w:sz="4" w:space="0" w:color="auto"/>
              <w:left w:val="single" w:sz="4" w:space="0" w:color="auto"/>
              <w:bottom w:val="single" w:sz="4" w:space="0" w:color="auto"/>
              <w:right w:val="single" w:sz="4" w:space="0" w:color="auto"/>
            </w:tcBorders>
            <w:vAlign w:val="center"/>
          </w:tcPr>
          <w:p w:rsidR="00FF5899" w:rsidRPr="005E68DB" w:rsidRDefault="00FF5899" w:rsidP="007370F5">
            <w:pPr>
              <w:pStyle w:val="TableText0"/>
              <w:keepLines/>
              <w:widowControl w:val="0"/>
              <w:spacing w:before="0" w:after="0"/>
              <w:jc w:val="center"/>
            </w:pPr>
            <w:r w:rsidRPr="005E68DB">
              <w:t>239 (1.73%)</w:t>
            </w:r>
          </w:p>
        </w:tc>
        <w:tc>
          <w:tcPr>
            <w:tcW w:w="1806" w:type="dxa"/>
            <w:tcBorders>
              <w:top w:val="single" w:sz="4" w:space="0" w:color="auto"/>
              <w:left w:val="single" w:sz="4" w:space="0" w:color="auto"/>
              <w:bottom w:val="single" w:sz="4" w:space="0" w:color="auto"/>
              <w:right w:val="single" w:sz="4" w:space="0" w:color="auto"/>
            </w:tcBorders>
            <w:vAlign w:val="center"/>
          </w:tcPr>
          <w:p w:rsidR="00FF5899" w:rsidRPr="005E68DB" w:rsidRDefault="00FF5899" w:rsidP="007370F5">
            <w:pPr>
              <w:pStyle w:val="TableText0"/>
              <w:keepLines/>
              <w:widowControl w:val="0"/>
              <w:spacing w:before="0" w:after="0"/>
              <w:jc w:val="center"/>
            </w:pPr>
            <w:r w:rsidRPr="005E68DB">
              <w:t>0.99 (0.82, 1.18)</w:t>
            </w:r>
          </w:p>
        </w:tc>
      </w:tr>
    </w:tbl>
    <w:p w:rsidR="00FF5899" w:rsidRDefault="00FF5899" w:rsidP="007370F5">
      <w:pPr>
        <w:pStyle w:val="TableFooter"/>
        <w:keepNext/>
        <w:keepLines/>
      </w:pPr>
      <w:r>
        <w:t xml:space="preserve">Abbreviations: CTTC, </w:t>
      </w:r>
      <w:r w:rsidRPr="00E974EF">
        <w:t xml:space="preserve">Cholesterol Treatment </w:t>
      </w:r>
      <w:proofErr w:type="spellStart"/>
      <w:r w:rsidRPr="00E974EF">
        <w:t>Trialists</w:t>
      </w:r>
      <w:proofErr w:type="spellEnd"/>
      <w:r w:rsidRPr="00E974EF">
        <w:t>’ Collaboration</w:t>
      </w:r>
      <w:r w:rsidR="00C7590E" w:rsidRPr="00C7590E">
        <w:rPr>
          <w:b/>
        </w:rPr>
        <w:t xml:space="preserve">; </w:t>
      </w:r>
      <w:r w:rsidR="00C7590E" w:rsidRPr="00B73E5B">
        <w:t>Bold text</w:t>
      </w:r>
      <w:r w:rsidR="00C7590E">
        <w:t xml:space="preserve"> = statistically significant</w:t>
      </w:r>
      <w:r w:rsidR="00691190">
        <w:t xml:space="preserve"> or nominally significant</w:t>
      </w:r>
      <w:r w:rsidR="00C7590E">
        <w:t xml:space="preserve"> result</w:t>
      </w:r>
    </w:p>
    <w:p w:rsidR="00FF5899" w:rsidRDefault="00FF5899" w:rsidP="007370F5">
      <w:pPr>
        <w:pStyle w:val="TableFooter"/>
        <w:keepNext/>
        <w:keepLines/>
      </w:pPr>
      <w:r>
        <w:t xml:space="preserve">Source: Table 2.5-1 (p 54-55) of the resubmission; Table 10-9 (p 138), </w:t>
      </w:r>
      <w:r w:rsidRPr="0034432B">
        <w:t>Table 14-4.3.25</w:t>
      </w:r>
      <w:r>
        <w:t xml:space="preserve"> (p 342), Table 14-4.3.26 (p 343) of the FOURIER trial report; Table 2 (p 6) of the </w:t>
      </w:r>
      <w:proofErr w:type="spellStart"/>
      <w:r>
        <w:t>Sabatine</w:t>
      </w:r>
      <w:proofErr w:type="spellEnd"/>
      <w:r>
        <w:t xml:space="preserve"> (2017) publication</w:t>
      </w:r>
    </w:p>
    <w:p w:rsidR="00FF5899" w:rsidRPr="00E87788" w:rsidRDefault="00FF5899" w:rsidP="00FF5899">
      <w:pPr>
        <w:pStyle w:val="COMBody"/>
      </w:pPr>
    </w:p>
    <w:p w:rsidR="00BB6025" w:rsidRDefault="00FF5899" w:rsidP="00BB6025">
      <w:pPr>
        <w:pStyle w:val="ListParagraph"/>
        <w:widowControl/>
        <w:numPr>
          <w:ilvl w:val="1"/>
          <w:numId w:val="2"/>
        </w:numPr>
        <w:spacing w:after="120"/>
      </w:pPr>
      <w:r w:rsidRPr="00E87788">
        <w:t>Treatment with evolocumab was associated with a decreased risk of myocardial infarct</w:t>
      </w:r>
      <w:r>
        <w:t>ion</w:t>
      </w:r>
      <w:r w:rsidRPr="00E87788">
        <w:t>, coronary revascularisat</w:t>
      </w:r>
      <w:r>
        <w:t>ion</w:t>
      </w:r>
      <w:r w:rsidRPr="00E87788">
        <w:t xml:space="preserve"> and ischaemic </w:t>
      </w:r>
      <w:r>
        <w:t>stroke</w:t>
      </w:r>
      <w:r w:rsidRPr="00E87788">
        <w:t xml:space="preserve"> compared to placebo. There was no apparent difference in angina, coronary death, cardiovascular death or all-cause mortality between treatment arms.</w:t>
      </w:r>
      <w:r>
        <w:t xml:space="preserve"> </w:t>
      </w:r>
      <w:r w:rsidR="00BB6025">
        <w:t xml:space="preserve">In the FOURIER trial, treatment with evolocumab was </w:t>
      </w:r>
      <w:r w:rsidR="00BB6025" w:rsidRPr="00BB6025">
        <w:t xml:space="preserve">associated with a 59% relative decrease and a 1.38 </w:t>
      </w:r>
      <w:proofErr w:type="spellStart"/>
      <w:r w:rsidR="00BB6025" w:rsidRPr="00BB6025">
        <w:t>mmol</w:t>
      </w:r>
      <w:proofErr w:type="spellEnd"/>
      <w:r w:rsidR="00BB6025" w:rsidRPr="00BB6025">
        <w:t>/L absolute decrease in LDL levels compared to placebo</w:t>
      </w:r>
      <w:r w:rsidR="00972BC8">
        <w:t>.</w:t>
      </w:r>
    </w:p>
    <w:p w:rsidR="00EB0794" w:rsidRDefault="00EB0794" w:rsidP="00DB3FAF">
      <w:pPr>
        <w:pStyle w:val="ListParagraph"/>
        <w:widowControl/>
        <w:numPr>
          <w:ilvl w:val="1"/>
          <w:numId w:val="2"/>
        </w:numPr>
        <w:spacing w:after="120"/>
      </w:pPr>
      <w:r>
        <w:t>A</w:t>
      </w:r>
      <w:r w:rsidRPr="00E87788">
        <w:t xml:space="preserve"> landmark analysis</w:t>
      </w:r>
      <w:r>
        <w:t xml:space="preserve"> of FOURIER outcomes</w:t>
      </w:r>
      <w:r w:rsidRPr="00E87788">
        <w:t xml:space="preserve"> indicated that relative reductions in myocardial infarction, stroke and coronary revascularisations with evolocumab treatment were generally smaller in the first year compared to later years. There was no apparent difference in angina or mortality between treatment arms in the first year or subsequent years. The resubmission claimed that this analysis indicates that there is a treatment lag between the initiation of evolocumab therapy and the accrual of cardiovascular benefits.</w:t>
      </w:r>
    </w:p>
    <w:p w:rsidR="00EB0794" w:rsidRDefault="00EB0794" w:rsidP="00DB3FAF">
      <w:pPr>
        <w:pStyle w:val="ListParagraph"/>
        <w:widowControl/>
        <w:numPr>
          <w:ilvl w:val="1"/>
          <w:numId w:val="2"/>
        </w:numPr>
        <w:spacing w:before="120"/>
      </w:pPr>
      <w:r>
        <w:t>The FOURIER trial report</w:t>
      </w:r>
      <w:r w:rsidRPr="0046709B">
        <w:t xml:space="preserve"> noted some differences in treatment effects across patient subgroups </w:t>
      </w:r>
      <w:r>
        <w:t>defined by race, geographic location and previous history of myocardial infarction.</w:t>
      </w:r>
    </w:p>
    <w:p w:rsidR="00FF505D" w:rsidRPr="005E143F" w:rsidRDefault="00CC659B" w:rsidP="00CC659B">
      <w:pPr>
        <w:pStyle w:val="ListParagraph"/>
        <w:widowControl/>
        <w:numPr>
          <w:ilvl w:val="1"/>
          <w:numId w:val="2"/>
        </w:numPr>
        <w:spacing w:before="120"/>
      </w:pPr>
      <w:r w:rsidRPr="005E143F">
        <w:t xml:space="preserve">In the high risk subgroups identified in </w:t>
      </w:r>
      <w:proofErr w:type="spellStart"/>
      <w:r w:rsidRPr="005E143F">
        <w:t>Sabatine</w:t>
      </w:r>
      <w:proofErr w:type="spellEnd"/>
      <w:r w:rsidR="008B2096">
        <w:t xml:space="preserve">, </w:t>
      </w:r>
      <w:r w:rsidR="00655B96" w:rsidRPr="005E143F">
        <w:t>2018</w:t>
      </w:r>
      <w:r w:rsidRPr="005E143F">
        <w:t>, among patients with prior MI, those with a more recent MI, multiple prior MIs, or residual multi</w:t>
      </w:r>
      <w:r w:rsidR="009408B0">
        <w:t>-</w:t>
      </w:r>
      <w:r w:rsidRPr="005E143F">
        <w:t xml:space="preserve">vessel coronary artery disease were at higher risk of cardiovascular events and tended to experience greater and earlier cardiovascular risk reduction LDL-C lowering with evolocumab. </w:t>
      </w:r>
      <w:r w:rsidR="00FF505D" w:rsidRPr="005E143F">
        <w:lastRenderedPageBreak/>
        <w:t xml:space="preserve">The relative risk reductions with evolocumab for the primary end point were 20% (HR = 0.80; 95% CI: 0.71, 0.91), 18% (HR = 0.82; 95% CI: 0.72, 0.93) and 21% (HR = 0.92; 95% CI: 0.84, 1.02) for those with more recent MI, multiple prior MIs and residual multi-vessel coronary artery disease; whereas they were 5% (HR = 0.95; 95% CI: 0.85, 1.05), 8% (HR = 0.92; 95% CI: 0.84, 1.02) and 7% (HR = 0.93; 95% CI: 0.85, 1.02) in those without, respectively. Given the higher baseline risk, the respective absolute risk reductions at 3 years exceeded 3% in the high risk groups (3.4%, 3.7% and </w:t>
      </w:r>
      <w:proofErr w:type="gramStart"/>
      <w:r w:rsidR="00495881">
        <w:rPr>
          <w:noProof/>
          <w:color w:val="000000"/>
          <w:highlight w:val="black"/>
        </w:rPr>
        <w:t>''''''</w:t>
      </w:r>
      <w:r w:rsidR="00FF505D" w:rsidRPr="005E143F">
        <w:t>%</w:t>
      </w:r>
      <w:proofErr w:type="gramEnd"/>
      <w:r w:rsidR="00FF505D" w:rsidRPr="005E143F">
        <w:t>) versus approximately 1% in the low risk groups (0.8%, 1.3% and 1.2%). The primary end point was a composite of CV death, MI, stroke, hospitalisation for unstable angina or coronary revascularisation.</w:t>
      </w:r>
    </w:p>
    <w:p w:rsidR="00CC659B" w:rsidRPr="005E143F" w:rsidRDefault="00501EC2" w:rsidP="00CC659B">
      <w:pPr>
        <w:pStyle w:val="ListParagraph"/>
        <w:widowControl/>
        <w:numPr>
          <w:ilvl w:val="1"/>
          <w:numId w:val="2"/>
        </w:numPr>
      </w:pPr>
      <w:r w:rsidRPr="005E143F">
        <w:t>FOURIER s</w:t>
      </w:r>
      <w:r w:rsidR="00CC659B" w:rsidRPr="005E143F">
        <w:t xml:space="preserve">ubgroup analyses published in </w:t>
      </w:r>
      <w:proofErr w:type="spellStart"/>
      <w:r w:rsidR="00CC659B" w:rsidRPr="005E143F">
        <w:t>Sabatine</w:t>
      </w:r>
      <w:proofErr w:type="spellEnd"/>
      <w:r w:rsidR="008B2096">
        <w:t xml:space="preserve">, </w:t>
      </w:r>
      <w:r w:rsidR="0047352A" w:rsidRPr="005E143F">
        <w:t>2017</w:t>
      </w:r>
      <w:r w:rsidR="00CC659B" w:rsidRPr="005E143F">
        <w:t xml:space="preserve"> suggested that higher baseline LDL levels </w:t>
      </w:r>
      <w:r w:rsidR="00FD5F34" w:rsidRPr="005E143F">
        <w:t xml:space="preserve">did not identify a </w:t>
      </w:r>
      <w:r w:rsidR="00D0478E" w:rsidRPr="005E143F">
        <w:t>population</w:t>
      </w:r>
      <w:r w:rsidR="00472B40" w:rsidRPr="005E143F">
        <w:t xml:space="preserve"> </w:t>
      </w:r>
      <w:r w:rsidR="00E34B2F" w:rsidRPr="005E143F">
        <w:t xml:space="preserve">where there was a greater treatment effect for the </w:t>
      </w:r>
      <w:r w:rsidR="00CC659B" w:rsidRPr="005E143F">
        <w:t>primary endpoint:</w:t>
      </w:r>
    </w:p>
    <w:p w:rsidR="00CC659B" w:rsidRPr="005E143F" w:rsidRDefault="00CC659B" w:rsidP="00CC659B">
      <w:pPr>
        <w:pStyle w:val="ListParagraph"/>
        <w:widowControl/>
        <w:numPr>
          <w:ilvl w:val="0"/>
          <w:numId w:val="22"/>
        </w:numPr>
        <w:ind w:left="1077" w:hanging="357"/>
      </w:pPr>
      <w:r w:rsidRPr="005E143F">
        <w:t xml:space="preserve">LDL &lt; 2.1 </w:t>
      </w:r>
      <w:proofErr w:type="spellStart"/>
      <w:r w:rsidRPr="005E143F">
        <w:t>mmol</w:t>
      </w:r>
      <w:proofErr w:type="spellEnd"/>
      <w:r w:rsidRPr="005E143F">
        <w:t>/L: HR = 0.80 (95% CI: 0.69, 0.93), n = 6,961;</w:t>
      </w:r>
    </w:p>
    <w:p w:rsidR="00CC659B" w:rsidRPr="005E143F" w:rsidRDefault="00CC659B" w:rsidP="00CC659B">
      <w:pPr>
        <w:pStyle w:val="ListParagraph"/>
        <w:widowControl/>
        <w:numPr>
          <w:ilvl w:val="0"/>
          <w:numId w:val="22"/>
        </w:numPr>
        <w:ind w:left="1077" w:hanging="357"/>
      </w:pPr>
      <w:r w:rsidRPr="005E143F">
        <w:t xml:space="preserve">LDL 2.1 </w:t>
      </w:r>
      <w:proofErr w:type="spellStart"/>
      <w:r w:rsidRPr="005E143F">
        <w:t>mmol</w:t>
      </w:r>
      <w:proofErr w:type="spellEnd"/>
      <w:r w:rsidRPr="005E143F">
        <w:t xml:space="preserve">/L to &lt; 2.4 </w:t>
      </w:r>
      <w:proofErr w:type="spellStart"/>
      <w:r w:rsidRPr="005E143F">
        <w:t>mmol</w:t>
      </w:r>
      <w:proofErr w:type="spellEnd"/>
      <w:r w:rsidRPr="005E143F">
        <w:t>/L: HR = 0.82 (05% CI: 0.71, 0.96), n = 6,886;</w:t>
      </w:r>
    </w:p>
    <w:p w:rsidR="00CC659B" w:rsidRPr="005E143F" w:rsidRDefault="00CC659B" w:rsidP="00CC659B">
      <w:pPr>
        <w:pStyle w:val="ListParagraph"/>
        <w:widowControl/>
        <w:numPr>
          <w:ilvl w:val="0"/>
          <w:numId w:val="22"/>
        </w:numPr>
        <w:ind w:left="1077" w:hanging="357"/>
      </w:pPr>
      <w:r w:rsidRPr="005E143F">
        <w:t xml:space="preserve">LDL 2.4 </w:t>
      </w:r>
      <w:proofErr w:type="spellStart"/>
      <w:r w:rsidRPr="005E143F">
        <w:t>mmol</w:t>
      </w:r>
      <w:proofErr w:type="spellEnd"/>
      <w:r w:rsidRPr="005E143F">
        <w:t xml:space="preserve">/L to &lt; 2.8 </w:t>
      </w:r>
      <w:proofErr w:type="spellStart"/>
      <w:r w:rsidRPr="005E143F">
        <w:t>mmol</w:t>
      </w:r>
      <w:proofErr w:type="spellEnd"/>
      <w:r w:rsidRPr="005E143F">
        <w:t>/L: HR = 0.89 (95% CI: 0.77, 1.03), n = 6,887;</w:t>
      </w:r>
    </w:p>
    <w:p w:rsidR="00CC659B" w:rsidRPr="005E143F" w:rsidRDefault="00CC659B" w:rsidP="00CC659B">
      <w:pPr>
        <w:pStyle w:val="ListParagraph"/>
        <w:widowControl/>
        <w:numPr>
          <w:ilvl w:val="0"/>
          <w:numId w:val="22"/>
        </w:numPr>
        <w:ind w:left="1077" w:hanging="357"/>
      </w:pPr>
      <w:r w:rsidRPr="005E143F">
        <w:t xml:space="preserve">LDL &gt; 2.8 </w:t>
      </w:r>
      <w:proofErr w:type="spellStart"/>
      <w:r w:rsidRPr="005E143F">
        <w:t>mmol</w:t>
      </w:r>
      <w:proofErr w:type="spellEnd"/>
      <w:r w:rsidRPr="005E143F">
        <w:t>/L: HR = 0.89 (95% CI: 0.77, 1.02); n = 6,829.</w:t>
      </w:r>
    </w:p>
    <w:p w:rsidR="00E52EBB" w:rsidRPr="005E143F" w:rsidRDefault="00E52EBB" w:rsidP="00E52EBB">
      <w:pPr>
        <w:pStyle w:val="ListParagraph"/>
        <w:widowControl/>
        <w:numPr>
          <w:ilvl w:val="1"/>
          <w:numId w:val="2"/>
        </w:numPr>
      </w:pPr>
      <w:r w:rsidRPr="005E143F">
        <w:t xml:space="preserve">The PSCR suggested that for those patients at high clinical risk, the FOURIER mortality data and population are less relevant, and the LDL impacts (mean LDL-c in FOURIER was </w:t>
      </w:r>
      <w:proofErr w:type="gramStart"/>
      <w:r w:rsidRPr="005E143F">
        <w:t xml:space="preserve">2.53 </w:t>
      </w:r>
      <w:proofErr w:type="spellStart"/>
      <w:r w:rsidRPr="005E143F">
        <w:t>mmol</w:t>
      </w:r>
      <w:proofErr w:type="spellEnd"/>
      <w:r w:rsidRPr="005E143F">
        <w:t>/L</w:t>
      </w:r>
      <w:proofErr w:type="gramEnd"/>
      <w:r w:rsidRPr="005E143F">
        <w:t>) are important in the context of the known relationship between LDL and morbidity and mortality.</w:t>
      </w:r>
    </w:p>
    <w:p w:rsidR="002C2775" w:rsidRPr="00B73E5B" w:rsidRDefault="00FF5899" w:rsidP="00DB3FAF">
      <w:pPr>
        <w:pStyle w:val="ListParagraph"/>
        <w:widowControl/>
        <w:numPr>
          <w:ilvl w:val="1"/>
          <w:numId w:val="2"/>
        </w:numPr>
      </w:pPr>
      <w:r w:rsidRPr="00B73E5B">
        <w:t xml:space="preserve">The results of the ODYSSEY OUTCOMES trial were generally supportive of the claims presented in the resubmission as </w:t>
      </w:r>
      <w:proofErr w:type="spellStart"/>
      <w:r w:rsidRPr="00B73E5B">
        <w:t>alirocumab</w:t>
      </w:r>
      <w:proofErr w:type="spellEnd"/>
      <w:r w:rsidRPr="00B73E5B">
        <w:t xml:space="preserve"> (another PCSK9 inhibitor) was associated with a reduction in cardiovascular events compared to standard care (time to first cardiovascular event of cardiovascular death, myocardial infarction, </w:t>
      </w:r>
      <w:r w:rsidR="006212A3" w:rsidRPr="00B73E5B">
        <w:t>ischaemic stroke or hospitalis</w:t>
      </w:r>
      <w:r w:rsidRPr="00B73E5B">
        <w:t>ation for unstable angina; HR 0.85, 95% CI 0.78, 0.93).</w:t>
      </w:r>
    </w:p>
    <w:p w:rsidR="00EB0794" w:rsidRPr="00B73E5B" w:rsidRDefault="00EB0794" w:rsidP="00DB3FAF">
      <w:pPr>
        <w:pStyle w:val="ListParagraph"/>
        <w:widowControl/>
        <w:numPr>
          <w:ilvl w:val="1"/>
          <w:numId w:val="2"/>
        </w:numPr>
        <w:spacing w:after="120"/>
      </w:pPr>
      <w:r w:rsidRPr="00B73E5B">
        <w:t xml:space="preserve">Cardiovascular imaging results from the GLAGOV trial indicated that treatment with evolocumab was associated with a statistically significant reduction in atheroma volume over time compared to placebo (least squares mean change in percent atheroma volume -0.96 vs 0.05; treatment difference -1.01; 95% CI -1.38, -0.64). </w:t>
      </w:r>
    </w:p>
    <w:p w:rsidR="00EB0794" w:rsidRPr="00B73E5B" w:rsidRDefault="00334F36" w:rsidP="00DB3FAF">
      <w:pPr>
        <w:pStyle w:val="ListParagraph"/>
        <w:widowControl/>
        <w:numPr>
          <w:ilvl w:val="1"/>
          <w:numId w:val="2"/>
        </w:numPr>
      </w:pPr>
      <w:r w:rsidRPr="00B73E5B">
        <w:t>LDL results from the lipid trials demonstrated that treatment with evolocumab (fortnightly and monthly dosing) was associated with statistically significant decreases in LDL levels compared to ezetimibe (approximately 40% reduction) and placebo (approximately 60% reduction) in mixed hypercholesterolaemia populations.</w:t>
      </w:r>
    </w:p>
    <w:p w:rsidR="00FE70C3" w:rsidRPr="00B73E5B" w:rsidRDefault="000331E4" w:rsidP="00DB3FAF">
      <w:pPr>
        <w:pStyle w:val="ListParagraph"/>
        <w:widowControl/>
        <w:numPr>
          <w:ilvl w:val="1"/>
          <w:numId w:val="2"/>
        </w:numPr>
        <w:rPr>
          <w:rStyle w:val="CommentReference"/>
          <w:rFonts w:ascii="Calibri" w:hAnsi="Calibri"/>
          <w:b w:val="0"/>
          <w:sz w:val="24"/>
          <w:szCs w:val="22"/>
        </w:rPr>
      </w:pPr>
      <w:r w:rsidRPr="00B73E5B">
        <w:t xml:space="preserve">The resubmission claimed that the indirect analyses indicate that treatment with evolocumab was associated with a statistically significantly larger reduction in LDL levels compared to </w:t>
      </w:r>
      <w:proofErr w:type="spellStart"/>
      <w:r w:rsidRPr="00B73E5B">
        <w:t>alirocumab</w:t>
      </w:r>
      <w:proofErr w:type="spellEnd"/>
      <w:r w:rsidRPr="00B73E5B">
        <w:t xml:space="preserve">. However, the resubmission also acknowledged the results of alternative indirect analyses presented in the November 2017 commentary. The analyses indicate that treatment with evolocumab was associated </w:t>
      </w:r>
      <w:r w:rsidRPr="00B73E5B">
        <w:lastRenderedPageBreak/>
        <w:t xml:space="preserve">with a statistically significantly larger reduction in LDL levels compared to lower-dose </w:t>
      </w:r>
      <w:proofErr w:type="spellStart"/>
      <w:r w:rsidRPr="00B73E5B">
        <w:t>alirocumab</w:t>
      </w:r>
      <w:proofErr w:type="spellEnd"/>
      <w:r w:rsidRPr="00B73E5B">
        <w:t xml:space="preserve"> treatment regimens (75 mg fortnightly, 300 mg monthly) but no statistically significant difference between evolocumab and higher dose </w:t>
      </w:r>
      <w:proofErr w:type="spellStart"/>
      <w:r w:rsidRPr="00B73E5B">
        <w:t>alirocumab</w:t>
      </w:r>
      <w:proofErr w:type="spellEnd"/>
      <w:r w:rsidRPr="00B73E5B">
        <w:t xml:space="preserve"> treatment regimens (150 mg fortnightly, titration 75-150 mg fortnightly).</w:t>
      </w:r>
    </w:p>
    <w:p w:rsidR="00B60939" w:rsidRPr="00882085" w:rsidRDefault="00B60939" w:rsidP="00C55104">
      <w:pPr>
        <w:pStyle w:val="Heading2"/>
        <w:spacing w:after="120"/>
      </w:pPr>
      <w:bookmarkStart w:id="9" w:name="_Toc514248186"/>
      <w:r w:rsidRPr="00C9624D">
        <w:t>Comparative harms</w:t>
      </w:r>
      <w:bookmarkEnd w:id="9"/>
    </w:p>
    <w:p w:rsidR="00FC2D47" w:rsidRDefault="00FC2D47" w:rsidP="00DB3FAF">
      <w:pPr>
        <w:pStyle w:val="ListParagraph"/>
        <w:widowControl/>
        <w:numPr>
          <w:ilvl w:val="1"/>
          <w:numId w:val="2"/>
        </w:numPr>
        <w:spacing w:after="120"/>
      </w:pPr>
      <w:r w:rsidRPr="00B52D1C">
        <w:t xml:space="preserve">The most frequently reported adverse events with evolocumab were musculoskeletal disorders (myalgia, pain in extremity, muscle spasms, arthralgia, </w:t>
      </w:r>
      <w:proofErr w:type="gramStart"/>
      <w:r w:rsidRPr="00B52D1C">
        <w:t>back</w:t>
      </w:r>
      <w:proofErr w:type="gramEnd"/>
      <w:r w:rsidRPr="00B52D1C">
        <w:t xml:space="preserve"> pain), infections (nasopharyngitis, upper respiratory tract infection, influenza), general disorders and administration site conditions (fatigue, injection site reactions), gastrointestinal disorders (diarrhoea, nausea, constipation) and nervous system disorders (headache).</w:t>
      </w:r>
    </w:p>
    <w:p w:rsidR="00FC2D47" w:rsidRPr="00B52D1C" w:rsidRDefault="00FC2D47" w:rsidP="00DB3FAF">
      <w:pPr>
        <w:pStyle w:val="ListParagraph"/>
        <w:widowControl/>
        <w:numPr>
          <w:ilvl w:val="1"/>
          <w:numId w:val="2"/>
        </w:numPr>
        <w:spacing w:after="120"/>
      </w:pPr>
      <w:r>
        <w:t xml:space="preserve">In regards to adverse events of special interest, treatment </w:t>
      </w:r>
      <w:r w:rsidRPr="00B52D1C">
        <w:t>evolocumab was associated with a higher incidence of mild to moderate hypersensitivity reactions and injection site reactions</w:t>
      </w:r>
      <w:r>
        <w:t xml:space="preserve"> compared to placebo</w:t>
      </w:r>
      <w:r w:rsidRPr="00B52D1C">
        <w:t>.</w:t>
      </w:r>
    </w:p>
    <w:p w:rsidR="00FC2D47" w:rsidRPr="00B52D1C" w:rsidRDefault="00FC2D47" w:rsidP="00DB3FAF">
      <w:pPr>
        <w:pStyle w:val="ListParagraph"/>
        <w:widowControl/>
        <w:numPr>
          <w:ilvl w:val="1"/>
          <w:numId w:val="2"/>
        </w:numPr>
        <w:spacing w:after="120"/>
      </w:pPr>
      <w:r w:rsidRPr="00B52D1C">
        <w:t xml:space="preserve">There was no statistically significant difference in neurocognitive measures between evolocumab and placebo for patients enrolled in the EBBINGHAUS sub-study. </w:t>
      </w:r>
    </w:p>
    <w:p w:rsidR="00FC2D47" w:rsidRPr="00FC2D47" w:rsidRDefault="00FC2D47" w:rsidP="00DB3FAF">
      <w:pPr>
        <w:pStyle w:val="ListParagraph"/>
        <w:widowControl/>
        <w:numPr>
          <w:ilvl w:val="1"/>
          <w:numId w:val="2"/>
        </w:numPr>
        <w:spacing w:after="120"/>
      </w:pPr>
      <w:r w:rsidRPr="00B52D1C">
        <w:t xml:space="preserve">Available comparative safety data did not clearly favour evolocumab, ezetimibe or placebo. </w:t>
      </w:r>
      <w:r w:rsidRPr="00FC2D47">
        <w:t xml:space="preserve">There was insufficient data presented in the resubmission to adequately assess the comparative safety of evolocumab and </w:t>
      </w:r>
      <w:proofErr w:type="spellStart"/>
      <w:r w:rsidRPr="00FC2D47">
        <w:t>alirocumab</w:t>
      </w:r>
      <w:proofErr w:type="spellEnd"/>
      <w:r w:rsidRPr="00FC2D47">
        <w:t>.</w:t>
      </w:r>
    </w:p>
    <w:p w:rsidR="005D26B4" w:rsidRDefault="00FC2D47" w:rsidP="00DB3FAF">
      <w:pPr>
        <w:pStyle w:val="ListParagraph"/>
        <w:widowControl/>
        <w:numPr>
          <w:ilvl w:val="1"/>
          <w:numId w:val="2"/>
        </w:numPr>
        <w:spacing w:after="120"/>
      </w:pPr>
      <w:r w:rsidRPr="00B52D1C">
        <w:t>An expanded assessment of harms did not identify any important risk</w:t>
      </w:r>
      <w:r w:rsidR="00E366D0">
        <w:t>s</w:t>
      </w:r>
      <w:r w:rsidRPr="00B52D1C">
        <w:t xml:space="preserve"> with evolocumab treatment. Important potential risks included hypersensitivity reactions and immunogenicity (i.e. development of anti-evolocumab antibodies). Missing information for evolocumab included the long-term effects of exposure to low LDL levels (&lt; 1 </w:t>
      </w:r>
      <w:proofErr w:type="spellStart"/>
      <w:r w:rsidRPr="00B52D1C">
        <w:t>mmol</w:t>
      </w:r>
      <w:proofErr w:type="spellEnd"/>
      <w:r w:rsidRPr="00B52D1C">
        <w:t>/L).</w:t>
      </w:r>
    </w:p>
    <w:p w:rsidR="004151CF" w:rsidRPr="004151CF" w:rsidRDefault="007F1017" w:rsidP="00C55104">
      <w:pPr>
        <w:pStyle w:val="Heading2"/>
        <w:spacing w:after="120"/>
      </w:pPr>
      <w:bookmarkStart w:id="10" w:name="_Toc514248187"/>
      <w:r w:rsidRPr="00C9624D">
        <w:t>Benefits/harms</w:t>
      </w:r>
      <w:bookmarkEnd w:id="10"/>
    </w:p>
    <w:p w:rsidR="00C41F7A" w:rsidRDefault="00C41F7A" w:rsidP="00DB3FAF">
      <w:pPr>
        <w:pStyle w:val="ListParagraph"/>
        <w:widowControl/>
        <w:numPr>
          <w:ilvl w:val="1"/>
          <w:numId w:val="2"/>
        </w:numPr>
        <w:spacing w:after="0"/>
        <w:contextualSpacing/>
      </w:pPr>
      <w:r w:rsidRPr="00FF7A41">
        <w:t>On the basis</w:t>
      </w:r>
      <w:r w:rsidR="00E366D0">
        <w:t xml:space="preserve"> of direct evidence presented in</w:t>
      </w:r>
      <w:r w:rsidRPr="00FF7A41">
        <w:t xml:space="preserve"> </w:t>
      </w:r>
      <w:r w:rsidR="00E34B2F">
        <w:t>Table 5</w:t>
      </w:r>
      <w:r w:rsidRPr="00FF7A41">
        <w:t xml:space="preserve">, </w:t>
      </w:r>
      <w:r>
        <w:t>for every 1</w:t>
      </w:r>
      <w:r w:rsidR="00406B93">
        <w:t>,</w:t>
      </w:r>
      <w:r>
        <w:t xml:space="preserve">000 patients </w:t>
      </w:r>
      <w:r w:rsidR="00186854">
        <w:t xml:space="preserve">with </w:t>
      </w:r>
      <w:r w:rsidRPr="00D41FAC">
        <w:t>h</w:t>
      </w:r>
      <w:r>
        <w:t>ypercholesterolaemia</w:t>
      </w:r>
      <w:r w:rsidRPr="00D41FAC">
        <w:t xml:space="preserve"> with atherosclerotic disease</w:t>
      </w:r>
      <w:r>
        <w:t xml:space="preserve"> treated with evolocumab in comparison to placebo </w:t>
      </w:r>
      <w:r w:rsidR="00186854">
        <w:t>over a mean duration of 2 years</w:t>
      </w:r>
      <w:r w:rsidRPr="00FF7A41">
        <w:t>:</w:t>
      </w:r>
    </w:p>
    <w:p w:rsidR="00C41F7A" w:rsidRDefault="00406B93" w:rsidP="00406B93">
      <w:pPr>
        <w:pStyle w:val="ListParagraph"/>
        <w:widowControl/>
        <w:numPr>
          <w:ilvl w:val="0"/>
          <w:numId w:val="12"/>
        </w:numPr>
        <w:spacing w:before="120"/>
        <w:ind w:left="1077" w:hanging="357"/>
      </w:pPr>
      <w:r>
        <w:t>a</w:t>
      </w:r>
      <w:r w:rsidR="00C41F7A" w:rsidRPr="00E35C99">
        <w:t xml:space="preserve">pproximately </w:t>
      </w:r>
      <w:r w:rsidR="00C41F7A">
        <w:t xml:space="preserve">12 </w:t>
      </w:r>
      <w:r>
        <w:t>(i.e. 46 - 34)</w:t>
      </w:r>
      <w:r w:rsidR="00E34B2F">
        <w:t xml:space="preserve"> f</w:t>
      </w:r>
      <w:r w:rsidR="00C41F7A">
        <w:t>ewer patients w</w:t>
      </w:r>
      <w:r>
        <w:t xml:space="preserve">ould have a </w:t>
      </w:r>
      <w:r w:rsidR="00C41F7A">
        <w:t>myocardial infarction</w:t>
      </w:r>
      <w:r>
        <w:t>;</w:t>
      </w:r>
    </w:p>
    <w:p w:rsidR="00C41F7A" w:rsidRDefault="00406B93" w:rsidP="00406B93">
      <w:pPr>
        <w:pStyle w:val="ListParagraph"/>
        <w:widowControl/>
        <w:numPr>
          <w:ilvl w:val="0"/>
          <w:numId w:val="12"/>
        </w:numPr>
        <w:spacing w:before="120"/>
        <w:ind w:left="1077" w:hanging="357"/>
      </w:pPr>
      <w:r>
        <w:t>a</w:t>
      </w:r>
      <w:r w:rsidR="00C41F7A">
        <w:t xml:space="preserve">pproximately 4 </w:t>
      </w:r>
      <w:r>
        <w:t xml:space="preserve">(i.e. 19 - 15) </w:t>
      </w:r>
      <w:r w:rsidR="00C41F7A">
        <w:t>fewer patients w</w:t>
      </w:r>
      <w:r>
        <w:t>ould have an</w:t>
      </w:r>
      <w:r w:rsidR="00C41F7A">
        <w:t xml:space="preserve"> ischaemic stroke</w:t>
      </w:r>
      <w:r>
        <w:t>;</w:t>
      </w:r>
    </w:p>
    <w:p w:rsidR="00C41F7A" w:rsidRDefault="00406B93" w:rsidP="00406B93">
      <w:pPr>
        <w:pStyle w:val="ListParagraph"/>
        <w:widowControl/>
        <w:numPr>
          <w:ilvl w:val="0"/>
          <w:numId w:val="12"/>
        </w:numPr>
        <w:spacing w:before="120"/>
        <w:ind w:left="1077" w:hanging="357"/>
      </w:pPr>
      <w:r>
        <w:t>a</w:t>
      </w:r>
      <w:r w:rsidR="00C41F7A">
        <w:t xml:space="preserve">pproximately 15 </w:t>
      </w:r>
      <w:r>
        <w:t>(i.e. 70 - 55)</w:t>
      </w:r>
      <w:r w:rsidR="00E34B2F">
        <w:t xml:space="preserve"> </w:t>
      </w:r>
      <w:r w:rsidR="00C41F7A">
        <w:t>fewer patients w</w:t>
      </w:r>
      <w:r>
        <w:t>ould require</w:t>
      </w:r>
      <w:r w:rsidR="00C41F7A">
        <w:t xml:space="preserve"> coronary revascularisation</w:t>
      </w:r>
      <w:r>
        <w:t>;</w:t>
      </w:r>
    </w:p>
    <w:p w:rsidR="00C41F7A" w:rsidRDefault="00406B93" w:rsidP="00406B93">
      <w:pPr>
        <w:pStyle w:val="ListParagraph"/>
        <w:widowControl/>
        <w:numPr>
          <w:ilvl w:val="0"/>
          <w:numId w:val="12"/>
        </w:numPr>
        <w:spacing w:before="120"/>
        <w:ind w:left="1077" w:hanging="357"/>
      </w:pPr>
      <w:r>
        <w:t>there would be n</w:t>
      </w:r>
      <w:r w:rsidR="00C41F7A">
        <w:t>o apparent difference in cardiovascular death</w:t>
      </w:r>
      <w:r>
        <w:t>s; and</w:t>
      </w:r>
    </w:p>
    <w:p w:rsidR="00C41F7A" w:rsidRPr="00E35C99" w:rsidRDefault="00406B93" w:rsidP="00406B93">
      <w:pPr>
        <w:pStyle w:val="ListParagraph"/>
        <w:widowControl/>
        <w:numPr>
          <w:ilvl w:val="0"/>
          <w:numId w:val="12"/>
        </w:numPr>
        <w:spacing w:before="120"/>
        <w:ind w:left="1077" w:hanging="357"/>
      </w:pPr>
      <w:proofErr w:type="gramStart"/>
      <w:r>
        <w:t>there</w:t>
      </w:r>
      <w:proofErr w:type="gramEnd"/>
      <w:r>
        <w:t xml:space="preserve"> would be n</w:t>
      </w:r>
      <w:r w:rsidR="00C41F7A">
        <w:t>o apparent difference in adverse events</w:t>
      </w:r>
      <w:r w:rsidR="00C46AB3">
        <w:t>.</w:t>
      </w:r>
    </w:p>
    <w:p w:rsidR="00C41F7A" w:rsidRPr="00FF7A41" w:rsidRDefault="00C41F7A" w:rsidP="00DB3FAF">
      <w:pPr>
        <w:pStyle w:val="ListParagraph"/>
        <w:widowControl/>
        <w:numPr>
          <w:ilvl w:val="1"/>
          <w:numId w:val="2"/>
        </w:numPr>
        <w:spacing w:after="0"/>
        <w:contextualSpacing/>
      </w:pPr>
      <w:r w:rsidRPr="00FF7A41">
        <w:t>On the basis</w:t>
      </w:r>
      <w:r w:rsidR="00C46AB3">
        <w:t xml:space="preserve"> of direct evidence presented in</w:t>
      </w:r>
      <w:r w:rsidRPr="00FF7A41">
        <w:t xml:space="preserve"> the </w:t>
      </w:r>
      <w:r>
        <w:t>re</w:t>
      </w:r>
      <w:r w:rsidRPr="00FF7A41">
        <w:t>submission, the compa</w:t>
      </w:r>
      <w:r>
        <w:t>rison of evolocumab and placebo</w:t>
      </w:r>
      <w:r w:rsidRPr="00FF7A41">
        <w:t xml:space="preserve"> </w:t>
      </w:r>
      <w:r>
        <w:t>in patients with hypercholesterolaemia</w:t>
      </w:r>
      <w:r w:rsidRPr="00FF7A41">
        <w:t xml:space="preserve"> resulted in:</w:t>
      </w:r>
    </w:p>
    <w:p w:rsidR="00C41F7A" w:rsidRPr="00FF7A41" w:rsidRDefault="00406B93" w:rsidP="00F1724D">
      <w:pPr>
        <w:pStyle w:val="ListParagraph"/>
        <w:widowControl/>
        <w:numPr>
          <w:ilvl w:val="0"/>
          <w:numId w:val="12"/>
        </w:numPr>
        <w:spacing w:before="120"/>
        <w:ind w:left="1077" w:hanging="357"/>
      </w:pPr>
      <w:r>
        <w:t>a reduction in LDL levels of a</w:t>
      </w:r>
      <w:r w:rsidR="00C41F7A">
        <w:t>pproximately 6</w:t>
      </w:r>
      <w:r w:rsidR="00C41F7A" w:rsidRPr="00FF7A41">
        <w:t>0%</w:t>
      </w:r>
      <w:r>
        <w:t xml:space="preserve">; and </w:t>
      </w:r>
      <w:r w:rsidR="00C41F7A" w:rsidRPr="00FF7A41">
        <w:t xml:space="preserve"> </w:t>
      </w:r>
    </w:p>
    <w:p w:rsidR="00C41F7A" w:rsidRPr="00B50DB8" w:rsidRDefault="00406B93" w:rsidP="00F1724D">
      <w:pPr>
        <w:pStyle w:val="ListParagraph"/>
        <w:widowControl/>
        <w:numPr>
          <w:ilvl w:val="0"/>
          <w:numId w:val="12"/>
        </w:numPr>
        <w:spacing w:before="120"/>
        <w:ind w:left="1077" w:hanging="357"/>
      </w:pPr>
      <w:r>
        <w:lastRenderedPageBreak/>
        <w:t>n</w:t>
      </w:r>
      <w:r w:rsidR="00C41F7A" w:rsidRPr="00FF7A41">
        <w:t>o apparent</w:t>
      </w:r>
      <w:r w:rsidR="00C41F7A">
        <w:t xml:space="preserve"> difference in adverse events</w:t>
      </w:r>
    </w:p>
    <w:p w:rsidR="00C41F7A" w:rsidRPr="00FF7A41" w:rsidRDefault="00C41F7A" w:rsidP="00DB3FAF">
      <w:pPr>
        <w:pStyle w:val="ListParagraph"/>
        <w:widowControl/>
        <w:numPr>
          <w:ilvl w:val="1"/>
          <w:numId w:val="2"/>
        </w:numPr>
        <w:spacing w:after="0"/>
        <w:contextualSpacing/>
      </w:pPr>
      <w:r w:rsidRPr="00FF7A41">
        <w:t>On the basis</w:t>
      </w:r>
      <w:r w:rsidR="00C46AB3">
        <w:t xml:space="preserve"> of direct evidence presented in</w:t>
      </w:r>
      <w:r w:rsidRPr="00FF7A41">
        <w:t xml:space="preserve"> the </w:t>
      </w:r>
      <w:r>
        <w:t>re</w:t>
      </w:r>
      <w:r w:rsidRPr="00FF7A41">
        <w:t>submission, the compa</w:t>
      </w:r>
      <w:r>
        <w:t xml:space="preserve">rison of evolocumab and </w:t>
      </w:r>
      <w:r w:rsidR="00112A96">
        <w:t>ezetimibe</w:t>
      </w:r>
      <w:r w:rsidRPr="00FF7A41">
        <w:t xml:space="preserve"> </w:t>
      </w:r>
      <w:r>
        <w:t>in patients with hypercholesterolaemia</w:t>
      </w:r>
      <w:r w:rsidRPr="00FF7A41">
        <w:t xml:space="preserve"> resulted in:</w:t>
      </w:r>
    </w:p>
    <w:p w:rsidR="00C41F7A" w:rsidRPr="00FF7A41" w:rsidRDefault="00406B93" w:rsidP="00F1724D">
      <w:pPr>
        <w:pStyle w:val="ListParagraph"/>
        <w:widowControl/>
        <w:numPr>
          <w:ilvl w:val="0"/>
          <w:numId w:val="12"/>
        </w:numPr>
        <w:spacing w:before="120"/>
        <w:ind w:left="1077" w:hanging="357"/>
      </w:pPr>
      <w:r>
        <w:t>a reduction in LDL levels of a</w:t>
      </w:r>
      <w:r w:rsidR="00C41F7A">
        <w:t>pproximately 4</w:t>
      </w:r>
      <w:r w:rsidR="00C41F7A" w:rsidRPr="00FF7A41">
        <w:t xml:space="preserve">0% </w:t>
      </w:r>
      <w:r>
        <w:t>; and</w:t>
      </w:r>
    </w:p>
    <w:p w:rsidR="00C41F7A" w:rsidRPr="00FF7A41" w:rsidRDefault="00406B93" w:rsidP="00F1724D">
      <w:pPr>
        <w:pStyle w:val="ListParagraph"/>
        <w:widowControl/>
        <w:numPr>
          <w:ilvl w:val="0"/>
          <w:numId w:val="12"/>
        </w:numPr>
        <w:spacing w:before="120"/>
        <w:ind w:left="1077" w:hanging="357"/>
      </w:pPr>
      <w:r>
        <w:t>n</w:t>
      </w:r>
      <w:r w:rsidR="00C41F7A" w:rsidRPr="00FF7A41">
        <w:t>o apparent</w:t>
      </w:r>
      <w:r w:rsidR="00C41F7A">
        <w:t xml:space="preserve"> difference in adverse events</w:t>
      </w:r>
    </w:p>
    <w:p w:rsidR="00C41F7A" w:rsidRPr="00C41F7A" w:rsidRDefault="00C41F7A" w:rsidP="00DB3FAF">
      <w:pPr>
        <w:pStyle w:val="ListParagraph"/>
        <w:widowControl/>
        <w:numPr>
          <w:ilvl w:val="1"/>
          <w:numId w:val="2"/>
        </w:numPr>
        <w:spacing w:before="120"/>
      </w:pPr>
      <w:r w:rsidRPr="002047DB">
        <w:t>Current d</w:t>
      </w:r>
      <w:r>
        <w:t xml:space="preserve">ata </w:t>
      </w:r>
      <w:r w:rsidR="009336EB">
        <w:t xml:space="preserve">are </w:t>
      </w:r>
      <w:r>
        <w:t xml:space="preserve">inadequate to reliably quantify the comparative benefits and harms of evolocumab and </w:t>
      </w:r>
      <w:proofErr w:type="spellStart"/>
      <w:r>
        <w:t>alirocumab</w:t>
      </w:r>
      <w:proofErr w:type="spellEnd"/>
      <w:r>
        <w:t>.</w:t>
      </w:r>
    </w:p>
    <w:p w:rsidR="00B60939" w:rsidRPr="00882085" w:rsidRDefault="00B60939" w:rsidP="00C55104">
      <w:pPr>
        <w:pStyle w:val="Heading2"/>
        <w:spacing w:after="120"/>
      </w:pPr>
      <w:bookmarkStart w:id="11" w:name="_Toc514248188"/>
      <w:r w:rsidRPr="00C9624D">
        <w:t>Clinical claim</w:t>
      </w:r>
      <w:bookmarkEnd w:id="11"/>
    </w:p>
    <w:p w:rsidR="005C234B" w:rsidRPr="005C234B" w:rsidRDefault="00C41F7A" w:rsidP="005C234B">
      <w:pPr>
        <w:pStyle w:val="ListParagraph"/>
        <w:numPr>
          <w:ilvl w:val="1"/>
          <w:numId w:val="2"/>
        </w:numPr>
        <w:rPr>
          <w:i/>
        </w:rPr>
      </w:pPr>
      <w:r w:rsidRPr="00B73E5B">
        <w:t>The resubmission described evolocumab as superior in terms of efficacy and similar in terms of safety compared to placebo</w:t>
      </w:r>
      <w:r w:rsidR="00D461AF">
        <w:t>, based on current data available</w:t>
      </w:r>
      <w:r w:rsidRPr="00B73E5B">
        <w:t xml:space="preserve">. </w:t>
      </w:r>
    </w:p>
    <w:p w:rsidR="00BD3C70" w:rsidRDefault="00C41F7A" w:rsidP="00BD3C70">
      <w:pPr>
        <w:pStyle w:val="ListParagraph"/>
        <w:widowControl/>
        <w:numPr>
          <w:ilvl w:val="1"/>
          <w:numId w:val="2"/>
        </w:numPr>
        <w:spacing w:after="120"/>
      </w:pPr>
      <w:r w:rsidRPr="00B73E5B">
        <w:t>The resubmission described evolocumab as superior in terms of efficacy (based on surrogate outcome measures) and similar in terms of safety compared to ezetimibe</w:t>
      </w:r>
      <w:r w:rsidR="00D461AF">
        <w:t>, based on indirect data</w:t>
      </w:r>
      <w:r w:rsidRPr="00B73E5B">
        <w:t xml:space="preserve">. </w:t>
      </w:r>
    </w:p>
    <w:p w:rsidR="00832C7C" w:rsidRPr="005E143F" w:rsidRDefault="009408B0" w:rsidP="005C234B">
      <w:pPr>
        <w:pStyle w:val="ListParagraph"/>
        <w:numPr>
          <w:ilvl w:val="1"/>
          <w:numId w:val="2"/>
        </w:numPr>
      </w:pPr>
      <w:r>
        <w:t>The PBAC reiterated that w</w:t>
      </w:r>
      <w:r w:rsidR="005C234B" w:rsidRPr="005E143F">
        <w:t>hilst these claims may be reasonable for LDL reduction, and time to first MI, ischemic stroke or cardi</w:t>
      </w:r>
      <w:r w:rsidR="00350BBF" w:rsidRPr="005E143F">
        <w:t>ac</w:t>
      </w:r>
      <w:r w:rsidR="005C234B" w:rsidRPr="005E143F">
        <w:t xml:space="preserve"> revascularisation based on the FOURIER trial data presented above, the </w:t>
      </w:r>
      <w:r w:rsidR="0046755B">
        <w:t xml:space="preserve">PBAC and </w:t>
      </w:r>
      <w:r w:rsidR="005C234B" w:rsidRPr="005E143F">
        <w:t xml:space="preserve">ESC noted the patient populations that could benefit most from treatment and be used to inform cost-effectiveness analyses were not identified in the submission or PSCR. </w:t>
      </w:r>
    </w:p>
    <w:p w:rsidR="005C234B" w:rsidRPr="005E143F" w:rsidRDefault="005C234B" w:rsidP="005C234B">
      <w:pPr>
        <w:pStyle w:val="ListParagraph"/>
        <w:numPr>
          <w:ilvl w:val="1"/>
          <w:numId w:val="2"/>
        </w:numPr>
      </w:pPr>
      <w:r w:rsidRPr="005E143F">
        <w:t>The ESC considered extrapolating that a reduction in subsequent cardiovascular events would result in a</w:t>
      </w:r>
      <w:r w:rsidR="00E34B2F" w:rsidRPr="005E143F">
        <w:t>n improvement</w:t>
      </w:r>
      <w:r w:rsidRPr="005E143F">
        <w:t xml:space="preserve"> in global health outcomes as was accepted for the familial hypercholest</w:t>
      </w:r>
      <w:r w:rsidR="001C53D9" w:rsidRPr="005E143F">
        <w:t>er</w:t>
      </w:r>
      <w:r w:rsidRPr="005E143F">
        <w:t xml:space="preserve">olaemia group may not be reasonable, particularly as the real world population being considered for this requested listing were </w:t>
      </w:r>
      <w:r w:rsidR="00D461AF">
        <w:t xml:space="preserve">a diverse population, likely </w:t>
      </w:r>
      <w:r w:rsidRPr="005E143F">
        <w:t xml:space="preserve">older, multi-morbid and </w:t>
      </w:r>
      <w:r w:rsidR="00D461AF">
        <w:t xml:space="preserve">who </w:t>
      </w:r>
      <w:r w:rsidR="00FA0AC1">
        <w:t xml:space="preserve">may have multiple other factors that would affect </w:t>
      </w:r>
      <w:r w:rsidRPr="005E143F">
        <w:t xml:space="preserve">global health outcomes.  </w:t>
      </w:r>
    </w:p>
    <w:p w:rsidR="00B60939" w:rsidRDefault="00A766F9" w:rsidP="00DB3FAF">
      <w:pPr>
        <w:pStyle w:val="ListParagraph"/>
        <w:widowControl/>
        <w:numPr>
          <w:ilvl w:val="1"/>
          <w:numId w:val="2"/>
        </w:numPr>
      </w:pPr>
      <w:r w:rsidRPr="00B73E5B">
        <w:t xml:space="preserve">No clinical claim was made for the comparison of evolocumab and </w:t>
      </w:r>
      <w:proofErr w:type="spellStart"/>
      <w:r w:rsidRPr="00B73E5B">
        <w:t>alirocumab</w:t>
      </w:r>
      <w:proofErr w:type="spellEnd"/>
      <w:r w:rsidRPr="00B73E5B">
        <w:t>. The PBAC has previously stated that</w:t>
      </w:r>
      <w:r w:rsidR="00EA2D8E" w:rsidRPr="00B73E5B">
        <w:t xml:space="preserve"> the</w:t>
      </w:r>
      <w:r w:rsidRPr="00B73E5B">
        <w:t xml:space="preserve"> efficacy and safety of evolocumab compared to </w:t>
      </w:r>
      <w:proofErr w:type="spellStart"/>
      <w:r w:rsidRPr="00B73E5B">
        <w:t>alirocumab</w:t>
      </w:r>
      <w:proofErr w:type="spellEnd"/>
      <w:r w:rsidRPr="00B73E5B">
        <w:t xml:space="preserve"> </w:t>
      </w:r>
      <w:r w:rsidR="009408B0">
        <w:t>wa</w:t>
      </w:r>
      <w:r w:rsidRPr="00B73E5B">
        <w:t>s uncertain.</w:t>
      </w:r>
    </w:p>
    <w:p w:rsidR="00B60939" w:rsidRPr="00882085" w:rsidRDefault="00B60939" w:rsidP="00C55104">
      <w:pPr>
        <w:pStyle w:val="Heading2"/>
        <w:spacing w:after="120"/>
      </w:pPr>
      <w:bookmarkStart w:id="12" w:name="_Toc514248189"/>
      <w:r w:rsidRPr="00C9624D">
        <w:t>Economic analysis</w:t>
      </w:r>
      <w:bookmarkEnd w:id="12"/>
      <w:r w:rsidR="00491B3A" w:rsidRPr="00C9624D">
        <w:t xml:space="preserve"> </w:t>
      </w:r>
    </w:p>
    <w:p w:rsidR="0013085D" w:rsidRDefault="00523A0C" w:rsidP="004E6E19">
      <w:pPr>
        <w:pStyle w:val="ListParagraph"/>
        <w:widowControl/>
        <w:numPr>
          <w:ilvl w:val="1"/>
          <w:numId w:val="2"/>
        </w:numPr>
        <w:spacing w:after="0"/>
      </w:pPr>
      <w:r w:rsidRPr="00B73E5B">
        <w:t>The resubmission presented a stepped economic evaluation of evolocumab for the treatment of non-familial hypercholesterolaemia with atherosclerotic disease either as a replacement to ezetimibe or as an add-on to existing therapies. The economic evaluation was based on relative LDL reductions from the clinical trials and other modelled variables. The resubmission did not use cardiovascular outcome data from the FOURIER trial in the economic evaluation.</w:t>
      </w:r>
      <w:r w:rsidR="00CE254E">
        <w:t xml:space="preserve"> </w:t>
      </w:r>
      <w:r w:rsidR="00CE254E" w:rsidRPr="005E143F">
        <w:t xml:space="preserve">The ESC </w:t>
      </w:r>
      <w:r w:rsidR="00BC701F" w:rsidRPr="005E143F">
        <w:t>considered</w:t>
      </w:r>
      <w:r w:rsidR="00CE254E" w:rsidRPr="005E143F">
        <w:t xml:space="preserve"> </w:t>
      </w:r>
      <w:r w:rsidR="00C03925" w:rsidRPr="005E143F">
        <w:t>that incorporation</w:t>
      </w:r>
      <w:r w:rsidR="00850383" w:rsidRPr="005E143F">
        <w:t xml:space="preserve"> of FOURIER trial data </w:t>
      </w:r>
      <w:r w:rsidR="003131CD" w:rsidRPr="005E143F">
        <w:t>in</w:t>
      </w:r>
      <w:r w:rsidR="00C03925" w:rsidRPr="005E143F">
        <w:t>to</w:t>
      </w:r>
      <w:r w:rsidR="003131CD" w:rsidRPr="005E143F">
        <w:t xml:space="preserve"> the economic </w:t>
      </w:r>
      <w:r w:rsidR="00C03925" w:rsidRPr="005E143F">
        <w:t>model</w:t>
      </w:r>
      <w:r w:rsidR="003131CD" w:rsidRPr="005E143F">
        <w:t xml:space="preserve"> </w:t>
      </w:r>
      <w:r w:rsidR="00CE254E" w:rsidRPr="005E143F">
        <w:t>would have been informative</w:t>
      </w:r>
      <w:r w:rsidR="00BC701F" w:rsidRPr="005E143F">
        <w:t>; providing v</w:t>
      </w:r>
      <w:r w:rsidR="004B0E55" w:rsidRPr="005E143F">
        <w:t xml:space="preserve">alidation of model predictions to </w:t>
      </w:r>
      <w:r w:rsidR="004B0E55" w:rsidRPr="00C84EC7">
        <w:t>available observed data</w:t>
      </w:r>
      <w:r w:rsidR="00CE254E" w:rsidRPr="00C84EC7">
        <w:t>.</w:t>
      </w:r>
      <w:r w:rsidR="005C1CBC" w:rsidRPr="00C84EC7">
        <w:t xml:space="preserve"> In the </w:t>
      </w:r>
      <w:r w:rsidR="009408B0" w:rsidRPr="00C84EC7">
        <w:t>p</w:t>
      </w:r>
      <w:r w:rsidR="005C1CBC" w:rsidRPr="00C84EC7">
        <w:t xml:space="preserve">re-PBAC response it was noted that the proposed PBS population differed from the FOURIER </w:t>
      </w:r>
      <w:r w:rsidR="005C1CBC" w:rsidRPr="00C84EC7">
        <w:lastRenderedPageBreak/>
        <w:t>population</w:t>
      </w:r>
      <w:r w:rsidR="00AF587F" w:rsidRPr="00C84EC7">
        <w:t xml:space="preserve"> in terms of LDL levels and therefore incorporation of the trial patients into the model </w:t>
      </w:r>
      <w:r w:rsidR="00C84EC7" w:rsidRPr="00C84EC7">
        <w:t xml:space="preserve">was argued to </w:t>
      </w:r>
      <w:r w:rsidR="00AF587F" w:rsidRPr="00C84EC7">
        <w:t>be inappropriate.</w:t>
      </w:r>
    </w:p>
    <w:p w:rsidR="0013085D" w:rsidRDefault="0013085D" w:rsidP="0013085D">
      <w:pPr>
        <w:pStyle w:val="ListParagraph"/>
        <w:widowControl/>
        <w:spacing w:after="0"/>
      </w:pPr>
    </w:p>
    <w:p w:rsidR="0013085D" w:rsidRDefault="0052007B" w:rsidP="004E6E19">
      <w:pPr>
        <w:pStyle w:val="ListParagraph"/>
        <w:widowControl/>
        <w:numPr>
          <w:ilvl w:val="1"/>
          <w:numId w:val="2"/>
        </w:numPr>
        <w:spacing w:after="0"/>
      </w:pPr>
      <w:r w:rsidRPr="005E143F">
        <w:t xml:space="preserve">Key changes to the economic model included a reduction in the proposed effective price for evolocumab (with a subsequent improvement in the estimated cost effectiveness ratio) </w:t>
      </w:r>
      <w:r w:rsidR="0013085D">
        <w:t xml:space="preserve">and the incorporation of </w:t>
      </w:r>
      <w:r w:rsidRPr="005E143F">
        <w:t xml:space="preserve">a </w:t>
      </w:r>
      <w:r w:rsidR="00495881">
        <w:rPr>
          <w:noProof/>
          <w:color w:val="000000"/>
          <w:highlight w:val="black"/>
        </w:rPr>
        <w:t>''''''</w:t>
      </w:r>
      <w:r w:rsidR="006B741C" w:rsidRPr="005E143F">
        <w:t xml:space="preserve"> year time</w:t>
      </w:r>
      <w:r w:rsidRPr="005E143F">
        <w:t xml:space="preserve"> lag between LDL reduction and impact on cardiovascular death.</w:t>
      </w:r>
      <w:r>
        <w:t xml:space="preserve"> This time lag wa</w:t>
      </w:r>
      <w:r w:rsidRPr="005E143F">
        <w:t>s consistent with the March 2018 PBAC submission for the heterozygous familial hypercholesterolaemia population</w:t>
      </w:r>
      <w:r w:rsidR="0013085D">
        <w:t>. In March</w:t>
      </w:r>
      <w:r>
        <w:t xml:space="preserve"> 2018 the PBAC noted that secondary prevention trials with statins have either shown no mortality benefit or have indicated a lag in mortality benefit of at least two years.</w:t>
      </w:r>
      <w:r w:rsidRPr="005E143F">
        <w:t xml:space="preserve"> </w:t>
      </w:r>
      <w:r w:rsidRPr="005C1CBC">
        <w:t xml:space="preserve">The ESC </w:t>
      </w:r>
      <w:r w:rsidR="00CB0631">
        <w:t xml:space="preserve">noted </w:t>
      </w:r>
      <w:r w:rsidR="0013085D">
        <w:t xml:space="preserve">that although a </w:t>
      </w:r>
      <w:r w:rsidR="00495881">
        <w:rPr>
          <w:noProof/>
          <w:color w:val="000000"/>
          <w:highlight w:val="black"/>
        </w:rPr>
        <w:t>''''''</w:t>
      </w:r>
      <w:r w:rsidR="0013085D">
        <w:t xml:space="preserve"> year time lag was accepted by the PBAC for patients with familial hypercholesterolaemia and that the incorporation of a lag into the model was reasonable, </w:t>
      </w:r>
      <w:r w:rsidRPr="005C1CBC">
        <w:t xml:space="preserve">there was no direct data to support time lag of </w:t>
      </w:r>
      <w:r w:rsidR="00495881">
        <w:rPr>
          <w:noProof/>
          <w:color w:val="000000"/>
          <w:highlight w:val="black"/>
        </w:rPr>
        <w:t>''''''</w:t>
      </w:r>
      <w:r w:rsidRPr="005C1CBC">
        <w:t xml:space="preserve"> years in non-</w:t>
      </w:r>
      <w:r w:rsidRPr="00C84EC7">
        <w:t>familial hypercholesterolaemia</w:t>
      </w:r>
      <w:r w:rsidR="00CB0631">
        <w:t>. The ESC was</w:t>
      </w:r>
      <w:r w:rsidR="0013085D">
        <w:t xml:space="preserve"> </w:t>
      </w:r>
      <w:r w:rsidR="00CB0631">
        <w:t xml:space="preserve">also </w:t>
      </w:r>
      <w:r w:rsidR="0013085D">
        <w:t xml:space="preserve">concerned that the association between LDL reduction and impact on cardiovascular mortality might differ between patients with familial and non-familial hypercholesterolaemia. </w:t>
      </w:r>
      <w:r w:rsidRPr="00C84EC7">
        <w:t xml:space="preserve">The pre-PBAC response stated that there was also no evidence to suggest that an alternative lag would be more reasonable and suggested for those patients at high cardiovascular risk who have suffered a previous event, the likelihood of a subsequent event was an imminent risk, </w:t>
      </w:r>
      <w:r>
        <w:t xml:space="preserve">reducing, or even removing, the </w:t>
      </w:r>
      <w:r w:rsidR="00CB0631">
        <w:t xml:space="preserve">need for a </w:t>
      </w:r>
      <w:r>
        <w:t>time</w:t>
      </w:r>
      <w:r w:rsidR="00E119B5">
        <w:t xml:space="preserve"> lag.</w:t>
      </w:r>
    </w:p>
    <w:p w:rsidR="00E119B5" w:rsidRDefault="00E119B5" w:rsidP="00E119B5">
      <w:pPr>
        <w:pStyle w:val="ListParagraph"/>
        <w:widowControl/>
        <w:spacing w:after="0"/>
      </w:pPr>
    </w:p>
    <w:p w:rsidR="007E769A" w:rsidRPr="0013085D" w:rsidRDefault="007E769A" w:rsidP="00CB0631">
      <w:pPr>
        <w:keepNext/>
        <w:widowControl/>
        <w:rPr>
          <w:rFonts w:ascii="Arial Narrow" w:hAnsi="Arial Narrow"/>
          <w:b/>
          <w:sz w:val="20"/>
          <w:szCs w:val="20"/>
        </w:rPr>
      </w:pPr>
      <w:r w:rsidRPr="0013085D">
        <w:rPr>
          <w:rFonts w:ascii="Arial Narrow" w:hAnsi="Arial Narrow"/>
          <w:b/>
          <w:sz w:val="20"/>
          <w:szCs w:val="20"/>
        </w:rPr>
        <w:t xml:space="preserve">Table </w:t>
      </w:r>
      <w:r w:rsidR="0046755B" w:rsidRPr="0013085D">
        <w:rPr>
          <w:rFonts w:ascii="Arial Narrow" w:hAnsi="Arial Narrow"/>
          <w:b/>
          <w:noProof/>
          <w:sz w:val="20"/>
          <w:szCs w:val="20"/>
        </w:rPr>
        <w:t>6</w:t>
      </w:r>
      <w:r w:rsidRPr="0013085D">
        <w:rPr>
          <w:rFonts w:ascii="Arial Narrow" w:hAnsi="Arial Narrow"/>
          <w:b/>
          <w:sz w:val="20"/>
          <w:szCs w:val="20"/>
        </w:rPr>
        <w:t>: Key components of the economic evaluation</w:t>
      </w:r>
    </w:p>
    <w:tbl>
      <w:tblPr>
        <w:tblW w:w="490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6: Key components of the economic evaluation"/>
      </w:tblPr>
      <w:tblGrid>
        <w:gridCol w:w="1848"/>
        <w:gridCol w:w="7210"/>
      </w:tblGrid>
      <w:tr w:rsidR="003437FE" w:rsidRPr="000937B8" w:rsidTr="00DC3012">
        <w:tc>
          <w:tcPr>
            <w:tcW w:w="1020" w:type="pct"/>
            <w:shd w:val="clear" w:color="auto" w:fill="auto"/>
          </w:tcPr>
          <w:p w:rsidR="003437FE" w:rsidRPr="00EF3278" w:rsidRDefault="003437FE" w:rsidP="00CB0631">
            <w:pPr>
              <w:pStyle w:val="TableText0"/>
              <w:widowControl w:val="0"/>
              <w:spacing w:before="0" w:after="0"/>
              <w:rPr>
                <w:b/>
              </w:rPr>
            </w:pPr>
            <w:r w:rsidRPr="00EF3278">
              <w:rPr>
                <w:b/>
              </w:rPr>
              <w:t xml:space="preserve">Component </w:t>
            </w:r>
          </w:p>
        </w:tc>
        <w:tc>
          <w:tcPr>
            <w:tcW w:w="3980" w:type="pct"/>
            <w:shd w:val="clear" w:color="auto" w:fill="auto"/>
          </w:tcPr>
          <w:p w:rsidR="003437FE" w:rsidRPr="00EF3278" w:rsidRDefault="003437FE" w:rsidP="00CB0631">
            <w:pPr>
              <w:pStyle w:val="TableText0"/>
              <w:widowControl w:val="0"/>
              <w:spacing w:before="0" w:after="0"/>
              <w:rPr>
                <w:b/>
              </w:rPr>
            </w:pPr>
            <w:r w:rsidRPr="00EF3278">
              <w:rPr>
                <w:b/>
              </w:rPr>
              <w:t>Description</w:t>
            </w:r>
          </w:p>
        </w:tc>
      </w:tr>
      <w:tr w:rsidR="003437FE" w:rsidRPr="000937B8" w:rsidTr="00DC3012">
        <w:tc>
          <w:tcPr>
            <w:tcW w:w="1020" w:type="pct"/>
            <w:shd w:val="clear" w:color="auto" w:fill="auto"/>
          </w:tcPr>
          <w:p w:rsidR="003437FE" w:rsidRPr="000937B8" w:rsidRDefault="003437FE" w:rsidP="00CB0631">
            <w:pPr>
              <w:pStyle w:val="TableText0"/>
              <w:widowControl w:val="0"/>
              <w:spacing w:before="0" w:after="0"/>
            </w:pPr>
            <w:r w:rsidRPr="000937B8">
              <w:t xml:space="preserve">Type of analysis </w:t>
            </w:r>
          </w:p>
        </w:tc>
        <w:tc>
          <w:tcPr>
            <w:tcW w:w="3980" w:type="pct"/>
            <w:shd w:val="clear" w:color="auto" w:fill="auto"/>
            <w:vAlign w:val="center"/>
          </w:tcPr>
          <w:p w:rsidR="003437FE" w:rsidRPr="000937B8" w:rsidRDefault="003437FE" w:rsidP="00CB0631">
            <w:pPr>
              <w:pStyle w:val="TableText0"/>
              <w:widowControl w:val="0"/>
              <w:spacing w:before="0" w:after="0"/>
              <w:rPr>
                <w:rFonts w:ascii="Times" w:eastAsia="Times New Roman" w:hAnsi="Times" w:cs="Times New Roman"/>
                <w:szCs w:val="20"/>
                <w:lang w:val="en-US"/>
              </w:rPr>
            </w:pPr>
            <w:r>
              <w:t>C</w:t>
            </w:r>
            <w:r w:rsidRPr="000C0AFA">
              <w:t xml:space="preserve">ost-effectiveness </w:t>
            </w:r>
            <w:r>
              <w:t>analysis/cost-utility analysis</w:t>
            </w:r>
          </w:p>
        </w:tc>
      </w:tr>
      <w:tr w:rsidR="003437FE" w:rsidRPr="000937B8" w:rsidTr="00DC3012">
        <w:tc>
          <w:tcPr>
            <w:tcW w:w="1020" w:type="pct"/>
            <w:shd w:val="clear" w:color="auto" w:fill="auto"/>
          </w:tcPr>
          <w:p w:rsidR="003437FE" w:rsidRPr="000937B8" w:rsidRDefault="003437FE" w:rsidP="00CB0631">
            <w:pPr>
              <w:pStyle w:val="TableText0"/>
              <w:widowControl w:val="0"/>
              <w:spacing w:before="0" w:after="0"/>
              <w:rPr>
                <w:rFonts w:ascii="Times" w:eastAsia="Times New Roman" w:hAnsi="Times" w:cs="Times New Roman"/>
                <w:szCs w:val="20"/>
                <w:lang w:val="en-US"/>
              </w:rPr>
            </w:pPr>
            <w:r w:rsidRPr="000937B8">
              <w:t>Outcomes</w:t>
            </w:r>
          </w:p>
        </w:tc>
        <w:tc>
          <w:tcPr>
            <w:tcW w:w="3980" w:type="pct"/>
            <w:shd w:val="clear" w:color="auto" w:fill="auto"/>
            <w:vAlign w:val="center"/>
          </w:tcPr>
          <w:p w:rsidR="003437FE" w:rsidRPr="002343DB" w:rsidRDefault="003437FE" w:rsidP="00CB0631">
            <w:pPr>
              <w:pStyle w:val="TableText0"/>
              <w:widowControl w:val="0"/>
              <w:spacing w:before="0" w:after="0"/>
            </w:pPr>
            <w:r w:rsidRPr="002343DB">
              <w:t>% reduction in LDL; life years; quality-adjusted life years</w:t>
            </w:r>
          </w:p>
        </w:tc>
      </w:tr>
      <w:tr w:rsidR="003437FE" w:rsidRPr="000937B8" w:rsidTr="00DC3012">
        <w:tc>
          <w:tcPr>
            <w:tcW w:w="1020" w:type="pct"/>
            <w:shd w:val="clear" w:color="auto" w:fill="auto"/>
          </w:tcPr>
          <w:p w:rsidR="003437FE" w:rsidRPr="000937B8" w:rsidRDefault="003437FE" w:rsidP="00CB0631">
            <w:pPr>
              <w:pStyle w:val="TableText0"/>
              <w:widowControl w:val="0"/>
              <w:spacing w:before="0" w:after="0"/>
              <w:rPr>
                <w:rFonts w:ascii="Times" w:eastAsia="Times New Roman" w:hAnsi="Times" w:cs="Times New Roman"/>
                <w:szCs w:val="20"/>
                <w:lang w:val="en-US"/>
              </w:rPr>
            </w:pPr>
            <w:r w:rsidRPr="000937B8">
              <w:t>Time horizon</w:t>
            </w:r>
          </w:p>
        </w:tc>
        <w:tc>
          <w:tcPr>
            <w:tcW w:w="3980" w:type="pct"/>
            <w:shd w:val="clear" w:color="auto" w:fill="auto"/>
            <w:vAlign w:val="center"/>
          </w:tcPr>
          <w:p w:rsidR="003437FE" w:rsidRPr="00AD60C8" w:rsidRDefault="003437FE" w:rsidP="00CB0631">
            <w:pPr>
              <w:pStyle w:val="TableText0"/>
              <w:widowControl w:val="0"/>
              <w:spacing w:before="0" w:after="0"/>
              <w:rPr>
                <w:rFonts w:ascii="Times" w:eastAsia="Times New Roman" w:hAnsi="Times" w:cs="Times New Roman"/>
                <w:i/>
                <w:szCs w:val="20"/>
                <w:lang w:val="en-US"/>
              </w:rPr>
            </w:pPr>
            <w:r>
              <w:t>35 years</w:t>
            </w:r>
            <w:r w:rsidR="00AD60C8">
              <w:t xml:space="preserve">. </w:t>
            </w:r>
            <w:r w:rsidR="00AD60C8" w:rsidRPr="005E143F">
              <w:t>The ESC considered this time horizon may not be appropriate for non-familial hypercholesterolaemia.</w:t>
            </w:r>
            <w:r w:rsidR="00AD60C8">
              <w:rPr>
                <w:i/>
              </w:rPr>
              <w:t xml:space="preserve"> </w:t>
            </w:r>
          </w:p>
        </w:tc>
      </w:tr>
      <w:tr w:rsidR="003437FE" w:rsidRPr="000937B8" w:rsidTr="00DC3012">
        <w:tc>
          <w:tcPr>
            <w:tcW w:w="1020" w:type="pct"/>
            <w:shd w:val="clear" w:color="auto" w:fill="auto"/>
          </w:tcPr>
          <w:p w:rsidR="003437FE" w:rsidRPr="000937B8" w:rsidRDefault="003437FE" w:rsidP="00CB0631">
            <w:pPr>
              <w:pStyle w:val="TableText0"/>
              <w:widowControl w:val="0"/>
              <w:spacing w:before="0" w:after="0"/>
              <w:rPr>
                <w:rFonts w:ascii="Times" w:eastAsia="Times New Roman" w:hAnsi="Times" w:cs="Times New Roman"/>
                <w:szCs w:val="20"/>
                <w:lang w:val="en-US"/>
              </w:rPr>
            </w:pPr>
            <w:r w:rsidRPr="000937B8">
              <w:t>Methods used to generate results</w:t>
            </w:r>
          </w:p>
        </w:tc>
        <w:tc>
          <w:tcPr>
            <w:tcW w:w="3980" w:type="pct"/>
            <w:shd w:val="clear" w:color="auto" w:fill="auto"/>
            <w:vAlign w:val="center"/>
          </w:tcPr>
          <w:p w:rsidR="003437FE" w:rsidRPr="000937B8" w:rsidRDefault="003437FE" w:rsidP="00CB0631">
            <w:pPr>
              <w:pStyle w:val="TableText0"/>
              <w:widowControl w:val="0"/>
              <w:spacing w:before="0" w:after="0"/>
              <w:rPr>
                <w:rFonts w:ascii="Times" w:eastAsia="Times New Roman" w:hAnsi="Times" w:cs="Times New Roman"/>
                <w:szCs w:val="20"/>
                <w:lang w:val="en-US"/>
              </w:rPr>
            </w:pPr>
            <w:r w:rsidRPr="002343DB">
              <w:t>Markov cohort expected value analysis</w:t>
            </w:r>
            <w:r>
              <w:t xml:space="preserve"> (with half-cycle correction)</w:t>
            </w:r>
          </w:p>
        </w:tc>
      </w:tr>
      <w:tr w:rsidR="003437FE" w:rsidRPr="000937B8" w:rsidTr="00DC3012">
        <w:tc>
          <w:tcPr>
            <w:tcW w:w="1020" w:type="pct"/>
            <w:shd w:val="clear" w:color="auto" w:fill="auto"/>
          </w:tcPr>
          <w:p w:rsidR="003437FE" w:rsidRPr="000937B8" w:rsidRDefault="003437FE" w:rsidP="00CB0631">
            <w:pPr>
              <w:pStyle w:val="TableText0"/>
              <w:widowControl w:val="0"/>
              <w:spacing w:before="0" w:after="0"/>
            </w:pPr>
            <w:r>
              <w:t>Treatments</w:t>
            </w:r>
          </w:p>
        </w:tc>
        <w:tc>
          <w:tcPr>
            <w:tcW w:w="3980" w:type="pct"/>
            <w:shd w:val="clear" w:color="auto" w:fill="auto"/>
            <w:vAlign w:val="center"/>
          </w:tcPr>
          <w:p w:rsidR="003437FE" w:rsidRDefault="003437FE" w:rsidP="00CB0631">
            <w:pPr>
              <w:pStyle w:val="TableText0"/>
              <w:widowControl w:val="0"/>
              <w:spacing w:before="0" w:after="0"/>
            </w:pPr>
            <w:r w:rsidRPr="002343DB">
              <w:t>Evolocumab, ezetimibe, placebo</w:t>
            </w:r>
          </w:p>
        </w:tc>
      </w:tr>
      <w:tr w:rsidR="003437FE" w:rsidRPr="000937B8" w:rsidTr="00DC3012">
        <w:tc>
          <w:tcPr>
            <w:tcW w:w="1020" w:type="pct"/>
            <w:shd w:val="clear" w:color="auto" w:fill="auto"/>
          </w:tcPr>
          <w:p w:rsidR="003437FE" w:rsidRPr="000937B8" w:rsidRDefault="003437FE" w:rsidP="00CB0631">
            <w:pPr>
              <w:pStyle w:val="TableText0"/>
              <w:widowControl w:val="0"/>
              <w:spacing w:before="0" w:after="0"/>
              <w:rPr>
                <w:rFonts w:ascii="Times" w:eastAsia="Times New Roman" w:hAnsi="Times" w:cs="Times New Roman"/>
                <w:szCs w:val="20"/>
                <w:lang w:val="en-US"/>
              </w:rPr>
            </w:pPr>
            <w:r w:rsidRPr="000937B8">
              <w:t>Health states</w:t>
            </w:r>
          </w:p>
        </w:tc>
        <w:tc>
          <w:tcPr>
            <w:tcW w:w="3980" w:type="pct"/>
            <w:shd w:val="clear" w:color="auto" w:fill="auto"/>
            <w:vAlign w:val="center"/>
          </w:tcPr>
          <w:p w:rsidR="003437FE" w:rsidRPr="00BF30D9" w:rsidRDefault="003437FE" w:rsidP="00CB0631">
            <w:pPr>
              <w:pStyle w:val="TableText0"/>
              <w:widowControl w:val="0"/>
              <w:spacing w:before="0" w:after="0"/>
              <w:jc w:val="both"/>
            </w:pPr>
            <w:r>
              <w:t>Five health states:</w:t>
            </w:r>
            <w:r w:rsidRPr="002343DB">
              <w:t xml:space="preserve"> baseline health state, myocardial infarction (with no history of stroke), </w:t>
            </w:r>
            <w:r>
              <w:t xml:space="preserve">ischaemic </w:t>
            </w:r>
            <w:r w:rsidRPr="002343DB">
              <w:t>stroke (with or without a history of myocardial infarction), cardiovascular death and non-cardiovascular death</w:t>
            </w:r>
            <w:r>
              <w:t xml:space="preserve"> </w:t>
            </w:r>
          </w:p>
        </w:tc>
      </w:tr>
      <w:tr w:rsidR="003437FE" w:rsidRPr="000937B8" w:rsidTr="00DC3012">
        <w:tc>
          <w:tcPr>
            <w:tcW w:w="1020" w:type="pct"/>
            <w:shd w:val="clear" w:color="auto" w:fill="auto"/>
          </w:tcPr>
          <w:p w:rsidR="003437FE" w:rsidRPr="000937B8" w:rsidRDefault="003437FE" w:rsidP="00CB0631">
            <w:pPr>
              <w:pStyle w:val="TableText0"/>
              <w:widowControl w:val="0"/>
              <w:spacing w:before="0" w:after="0"/>
              <w:rPr>
                <w:rFonts w:ascii="Times" w:eastAsia="Times New Roman" w:hAnsi="Times" w:cs="Times New Roman"/>
                <w:szCs w:val="20"/>
                <w:lang w:val="en-US"/>
              </w:rPr>
            </w:pPr>
            <w:r w:rsidRPr="000937B8">
              <w:t>Cycle length</w:t>
            </w:r>
          </w:p>
        </w:tc>
        <w:tc>
          <w:tcPr>
            <w:tcW w:w="3980" w:type="pct"/>
            <w:shd w:val="clear" w:color="auto" w:fill="auto"/>
            <w:vAlign w:val="center"/>
          </w:tcPr>
          <w:p w:rsidR="003437FE" w:rsidRPr="002343DB" w:rsidRDefault="003437FE" w:rsidP="00CB0631">
            <w:pPr>
              <w:pStyle w:val="TableText0"/>
              <w:widowControl w:val="0"/>
              <w:spacing w:before="0" w:after="0"/>
            </w:pPr>
            <w:r w:rsidRPr="002343DB">
              <w:t>Monthly</w:t>
            </w:r>
          </w:p>
        </w:tc>
      </w:tr>
      <w:tr w:rsidR="003437FE" w:rsidRPr="000937B8" w:rsidTr="00DC3012">
        <w:tc>
          <w:tcPr>
            <w:tcW w:w="1020" w:type="pct"/>
            <w:shd w:val="clear" w:color="auto" w:fill="auto"/>
          </w:tcPr>
          <w:p w:rsidR="003437FE" w:rsidRPr="000937B8" w:rsidRDefault="003437FE" w:rsidP="00CB0631">
            <w:pPr>
              <w:pStyle w:val="TableText0"/>
              <w:widowControl w:val="0"/>
              <w:spacing w:before="0" w:after="0"/>
            </w:pPr>
            <w:r w:rsidRPr="000937B8">
              <w:t xml:space="preserve">Transition probability </w:t>
            </w:r>
          </w:p>
        </w:tc>
        <w:tc>
          <w:tcPr>
            <w:tcW w:w="3980" w:type="pct"/>
            <w:shd w:val="clear" w:color="auto" w:fill="auto"/>
            <w:vAlign w:val="center"/>
          </w:tcPr>
          <w:p w:rsidR="003437FE" w:rsidRPr="000937B8" w:rsidRDefault="003437FE" w:rsidP="00CB0631">
            <w:pPr>
              <w:pStyle w:val="TableText0"/>
              <w:widowControl w:val="0"/>
              <w:spacing w:before="0" w:after="0"/>
              <w:jc w:val="both"/>
            </w:pPr>
            <w:r w:rsidRPr="002343DB">
              <w:t xml:space="preserve">Transition probabilities were derived from the </w:t>
            </w:r>
            <w:r>
              <w:t>baseline composite cardiovascular event rate</w:t>
            </w:r>
            <w:r w:rsidRPr="002343DB">
              <w:t xml:space="preserve"> adjusted</w:t>
            </w:r>
            <w:r>
              <w:t xml:space="preserve"> for</w:t>
            </w:r>
            <w:r w:rsidRPr="002343DB">
              <w:t xml:space="preserve"> </w:t>
            </w:r>
            <w:r>
              <w:t xml:space="preserve">LDL treatment effects converted to relative reductions in cardiovascular event rates. Estimates were </w:t>
            </w:r>
            <w:r w:rsidRPr="002343DB">
              <w:t xml:space="preserve">adjusted for the one month cycle length and transformed into </w:t>
            </w:r>
            <w:r>
              <w:t>probabilities. Probabilities were</w:t>
            </w:r>
            <w:r w:rsidRPr="002343DB">
              <w:t xml:space="preserve"> allocated to individual events based on the probability that an event is a CHD death and the probability that a non-fatal event is an MI or stroke.</w:t>
            </w:r>
            <w:r>
              <w:t xml:space="preserve"> Probability of a cardiovascular event and the probability of a cardiovascular event being fatal were adjusted by time in model.</w:t>
            </w:r>
          </w:p>
        </w:tc>
      </w:tr>
      <w:tr w:rsidR="003437FE" w:rsidRPr="000937B8" w:rsidTr="00DC3012">
        <w:tc>
          <w:tcPr>
            <w:tcW w:w="1020" w:type="pct"/>
            <w:shd w:val="clear" w:color="auto" w:fill="auto"/>
          </w:tcPr>
          <w:p w:rsidR="003437FE" w:rsidRPr="000937B8" w:rsidRDefault="003437FE" w:rsidP="00CB0631">
            <w:pPr>
              <w:pStyle w:val="TableText0"/>
              <w:widowControl w:val="0"/>
              <w:spacing w:before="0" w:after="0"/>
            </w:pPr>
            <w:r>
              <w:t>Discount rate</w:t>
            </w:r>
          </w:p>
        </w:tc>
        <w:tc>
          <w:tcPr>
            <w:tcW w:w="3980" w:type="pct"/>
            <w:shd w:val="clear" w:color="auto" w:fill="auto"/>
            <w:vAlign w:val="center"/>
          </w:tcPr>
          <w:p w:rsidR="003437FE" w:rsidRPr="00FC7A10" w:rsidRDefault="003437FE" w:rsidP="00CB0631">
            <w:pPr>
              <w:pStyle w:val="TableText0"/>
              <w:widowControl w:val="0"/>
              <w:spacing w:before="0" w:after="0"/>
            </w:pPr>
            <w:r w:rsidRPr="00FC7A10">
              <w:t>5% for costs and outcomes</w:t>
            </w:r>
          </w:p>
        </w:tc>
      </w:tr>
      <w:tr w:rsidR="003437FE" w:rsidRPr="000937B8" w:rsidTr="00DC3012">
        <w:tc>
          <w:tcPr>
            <w:tcW w:w="1020" w:type="pct"/>
            <w:shd w:val="clear" w:color="auto" w:fill="auto"/>
          </w:tcPr>
          <w:p w:rsidR="003437FE" w:rsidRPr="000937B8" w:rsidRDefault="003437FE" w:rsidP="00CB0631">
            <w:pPr>
              <w:pStyle w:val="TableText0"/>
              <w:widowControl w:val="0"/>
              <w:spacing w:before="0" w:after="0"/>
              <w:rPr>
                <w:rFonts w:ascii="Times" w:eastAsia="Times New Roman" w:hAnsi="Times" w:cs="Times New Roman"/>
                <w:szCs w:val="20"/>
                <w:lang w:val="en-US"/>
              </w:rPr>
            </w:pPr>
            <w:r w:rsidRPr="000937B8">
              <w:t>Software package</w:t>
            </w:r>
          </w:p>
        </w:tc>
        <w:tc>
          <w:tcPr>
            <w:tcW w:w="3980" w:type="pct"/>
            <w:shd w:val="clear" w:color="auto" w:fill="auto"/>
            <w:vAlign w:val="center"/>
          </w:tcPr>
          <w:p w:rsidR="003437FE" w:rsidRPr="00FC7A10" w:rsidRDefault="003437FE" w:rsidP="00CB0631">
            <w:pPr>
              <w:pStyle w:val="TableText0"/>
              <w:widowControl w:val="0"/>
              <w:spacing w:before="0" w:after="0"/>
            </w:pPr>
            <w:r w:rsidRPr="00FC7A10">
              <w:t>Excel 2010</w:t>
            </w:r>
          </w:p>
        </w:tc>
      </w:tr>
    </w:tbl>
    <w:p w:rsidR="003437FE" w:rsidRDefault="003437FE" w:rsidP="008C3B48">
      <w:pPr>
        <w:pStyle w:val="TableFooter"/>
      </w:pPr>
      <w:r>
        <w:t>Abbreviations: CHD, coronary heart disease; LDL, low density lipoprotein cholesterol; MI, myocardial infarction</w:t>
      </w:r>
    </w:p>
    <w:p w:rsidR="00275C5A" w:rsidRPr="00275C5A" w:rsidRDefault="003437FE" w:rsidP="00713B9C">
      <w:pPr>
        <w:pStyle w:val="TableFooter"/>
      </w:pPr>
      <w:r w:rsidRPr="000C0AFA">
        <w:t xml:space="preserve">Source: </w:t>
      </w:r>
      <w:r>
        <w:t>Table 3.1-1 (p 100) of the resubmission</w:t>
      </w:r>
    </w:p>
    <w:p w:rsidR="00050D0B" w:rsidRDefault="00050D0B" w:rsidP="00713B9C">
      <w:pPr>
        <w:pStyle w:val="ListParagraph"/>
        <w:widowControl/>
        <w:numPr>
          <w:ilvl w:val="1"/>
          <w:numId w:val="2"/>
        </w:numPr>
        <w:spacing w:before="120"/>
      </w:pPr>
      <w:r w:rsidRPr="000C3A94">
        <w:t xml:space="preserve">All patients start in the baseline health state. In any month, patients can have no event or experience a non-fatal myocardial infarction, non-fatal ischaemic stroke, cardiovascular death, or non-cardiovascular death. Patients experiencing multiple non-fatal events accrue the acute costs and consequences of each event and have </w:t>
      </w:r>
      <w:r w:rsidRPr="000C3A94">
        <w:lastRenderedPageBreak/>
        <w:t>ongoing chronic costs and consequences based on the most severe event. The model allows patients on active treatment to discontinue therapy with no further drug costs and the same transition probabilities as placebo.</w:t>
      </w:r>
    </w:p>
    <w:p w:rsidR="00050D0B" w:rsidRDefault="000826C8" w:rsidP="00DB3FAF">
      <w:pPr>
        <w:pStyle w:val="ListParagraph"/>
        <w:widowControl/>
        <w:numPr>
          <w:ilvl w:val="1"/>
          <w:numId w:val="2"/>
        </w:numPr>
        <w:spacing w:before="120"/>
        <w:jc w:val="left"/>
      </w:pPr>
      <w:r w:rsidRPr="000C3A94">
        <w:t>Key drivers of the economic model are summarised in the table below</w:t>
      </w:r>
      <w:r w:rsidR="00124532">
        <w:t>.</w:t>
      </w:r>
    </w:p>
    <w:p w:rsidR="007E769A" w:rsidRPr="007E769A" w:rsidRDefault="007E769A" w:rsidP="007E769A">
      <w:pPr>
        <w:pStyle w:val="Caption"/>
        <w:keepNext/>
        <w:spacing w:after="60"/>
        <w:rPr>
          <w:rFonts w:ascii="Arial Narrow" w:hAnsi="Arial Narrow"/>
          <w:color w:val="auto"/>
          <w:sz w:val="20"/>
          <w:szCs w:val="20"/>
        </w:rPr>
      </w:pPr>
      <w:r w:rsidRPr="007E769A">
        <w:rPr>
          <w:rFonts w:ascii="Arial Narrow" w:hAnsi="Arial Narrow"/>
          <w:color w:val="auto"/>
          <w:sz w:val="20"/>
          <w:szCs w:val="20"/>
        </w:rPr>
        <w:t xml:space="preserve">Table </w:t>
      </w:r>
      <w:r w:rsidR="0046755B">
        <w:rPr>
          <w:rFonts w:ascii="Arial Narrow" w:hAnsi="Arial Narrow"/>
          <w:noProof/>
          <w:color w:val="auto"/>
          <w:sz w:val="20"/>
          <w:szCs w:val="20"/>
        </w:rPr>
        <w:t>7</w:t>
      </w:r>
      <w:r w:rsidRPr="007E769A">
        <w:rPr>
          <w:rFonts w:ascii="Arial Narrow" w:hAnsi="Arial Narrow"/>
          <w:color w:val="auto"/>
          <w:sz w:val="20"/>
          <w:szCs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Key drivers of the model"/>
      </w:tblPr>
      <w:tblGrid>
        <w:gridCol w:w="1457"/>
        <w:gridCol w:w="6225"/>
        <w:gridCol w:w="1401"/>
      </w:tblGrid>
      <w:tr w:rsidR="003E40E7" w:rsidRPr="0038281C" w:rsidTr="00705C66">
        <w:trPr>
          <w:cantSplit/>
          <w:tblHeader/>
        </w:trPr>
        <w:tc>
          <w:tcPr>
            <w:tcW w:w="802" w:type="pct"/>
            <w:shd w:val="clear" w:color="auto" w:fill="auto"/>
            <w:vAlign w:val="center"/>
          </w:tcPr>
          <w:p w:rsidR="003E40E7" w:rsidRPr="00746546" w:rsidRDefault="003E40E7" w:rsidP="00501EC2">
            <w:pPr>
              <w:pStyle w:val="TableText0"/>
              <w:widowControl w:val="0"/>
              <w:spacing w:before="0" w:after="0"/>
              <w:rPr>
                <w:b/>
              </w:rPr>
            </w:pPr>
            <w:r w:rsidRPr="00746546">
              <w:rPr>
                <w:b/>
              </w:rPr>
              <w:t>Description</w:t>
            </w:r>
          </w:p>
        </w:tc>
        <w:tc>
          <w:tcPr>
            <w:tcW w:w="3427" w:type="pct"/>
            <w:shd w:val="clear" w:color="auto" w:fill="auto"/>
            <w:vAlign w:val="center"/>
          </w:tcPr>
          <w:p w:rsidR="003E40E7" w:rsidRPr="00746546" w:rsidRDefault="003E40E7" w:rsidP="00501EC2">
            <w:pPr>
              <w:pStyle w:val="TableText0"/>
              <w:widowControl w:val="0"/>
              <w:spacing w:before="0" w:after="0"/>
              <w:jc w:val="center"/>
              <w:rPr>
                <w:b/>
              </w:rPr>
            </w:pPr>
            <w:r w:rsidRPr="00746546">
              <w:rPr>
                <w:b/>
              </w:rPr>
              <w:t>Method/Value</w:t>
            </w:r>
          </w:p>
        </w:tc>
        <w:tc>
          <w:tcPr>
            <w:tcW w:w="771" w:type="pct"/>
            <w:shd w:val="clear" w:color="auto" w:fill="auto"/>
            <w:vAlign w:val="center"/>
          </w:tcPr>
          <w:p w:rsidR="003E40E7" w:rsidRPr="00746546" w:rsidRDefault="003E40E7" w:rsidP="00501EC2">
            <w:pPr>
              <w:pStyle w:val="TableText0"/>
              <w:widowControl w:val="0"/>
              <w:spacing w:before="0" w:after="0"/>
              <w:jc w:val="center"/>
              <w:rPr>
                <w:b/>
              </w:rPr>
            </w:pPr>
            <w:r w:rsidRPr="00746546">
              <w:rPr>
                <w:b/>
              </w:rPr>
              <w:t>Impact</w:t>
            </w:r>
          </w:p>
        </w:tc>
      </w:tr>
      <w:tr w:rsidR="003E40E7" w:rsidRPr="0038281C" w:rsidTr="00705C66">
        <w:trPr>
          <w:cantSplit/>
        </w:trPr>
        <w:tc>
          <w:tcPr>
            <w:tcW w:w="802" w:type="pct"/>
            <w:shd w:val="clear" w:color="auto" w:fill="auto"/>
            <w:vAlign w:val="center"/>
          </w:tcPr>
          <w:p w:rsidR="003E40E7" w:rsidRPr="00746546" w:rsidRDefault="003E40E7" w:rsidP="00201CC9">
            <w:pPr>
              <w:pStyle w:val="TableText0"/>
              <w:keepNext w:val="0"/>
              <w:widowControl w:val="0"/>
              <w:spacing w:before="0" w:after="0"/>
            </w:pPr>
            <w:r w:rsidRPr="00746546">
              <w:t>Treatment effect on coronary death</w:t>
            </w:r>
          </w:p>
        </w:tc>
        <w:tc>
          <w:tcPr>
            <w:tcW w:w="3427" w:type="pct"/>
            <w:shd w:val="clear" w:color="auto" w:fill="auto"/>
            <w:vAlign w:val="center"/>
          </w:tcPr>
          <w:p w:rsidR="003E40E7" w:rsidRPr="00746546" w:rsidRDefault="003E40E7" w:rsidP="00201CC9">
            <w:pPr>
              <w:pStyle w:val="TableText0"/>
              <w:keepNext w:val="0"/>
              <w:widowControl w:val="0"/>
              <w:spacing w:before="0" w:after="0"/>
            </w:pPr>
            <w:r w:rsidRPr="00746546">
              <w:t xml:space="preserve">The resubmission </w:t>
            </w:r>
            <w:r w:rsidRPr="006B741C">
              <w:t xml:space="preserve">assumed a </w:t>
            </w:r>
            <w:r w:rsidR="00495881">
              <w:rPr>
                <w:noProof/>
                <w:color w:val="000000"/>
                <w:highlight w:val="black"/>
              </w:rPr>
              <w:t>'''''''''</w:t>
            </w:r>
            <w:r w:rsidRPr="006B741C">
              <w:t xml:space="preserve"> </w:t>
            </w:r>
            <w:r w:rsidR="006B741C" w:rsidRPr="006B741C">
              <w:t>year</w:t>
            </w:r>
            <w:r w:rsidRPr="006B741C">
              <w:t xml:space="preserve"> time lag</w:t>
            </w:r>
            <w:r w:rsidRPr="00746546">
              <w:t xml:space="preserve"> between LDL reduct</w:t>
            </w:r>
            <w:r w:rsidR="0024795E" w:rsidRPr="00746546">
              <w:t>ion and impact on coronary</w:t>
            </w:r>
            <w:r w:rsidRPr="00746546">
              <w:t xml:space="preserve"> death</w:t>
            </w:r>
            <w:r w:rsidR="004C72DC" w:rsidRPr="00746546">
              <w:t xml:space="preserve">. </w:t>
            </w:r>
            <w:r w:rsidRPr="00746546">
              <w:t xml:space="preserve">The resubmission did not adequately justify </w:t>
            </w:r>
            <w:r w:rsidR="00977FA9" w:rsidRPr="00746546">
              <w:t>the time lag duration</w:t>
            </w:r>
            <w:r w:rsidR="004C72DC" w:rsidRPr="00746546">
              <w:t>.</w:t>
            </w:r>
          </w:p>
          <w:p w:rsidR="004C72DC" w:rsidRPr="00746546" w:rsidRDefault="004C72DC" w:rsidP="00201CC9">
            <w:pPr>
              <w:pStyle w:val="TableText0"/>
              <w:keepNext w:val="0"/>
              <w:widowControl w:val="0"/>
              <w:spacing w:before="0" w:after="0"/>
            </w:pPr>
          </w:p>
          <w:p w:rsidR="003E40E7" w:rsidRPr="00746546" w:rsidRDefault="00977FA9" w:rsidP="007879C2">
            <w:pPr>
              <w:pStyle w:val="TableText0"/>
              <w:keepNext w:val="0"/>
              <w:widowControl w:val="0"/>
              <w:tabs>
                <w:tab w:val="left" w:pos="2514"/>
              </w:tabs>
              <w:spacing w:before="0" w:after="0"/>
            </w:pPr>
            <w:r w:rsidRPr="00746546">
              <w:t>After the initial time lag</w:t>
            </w:r>
            <w:r w:rsidR="003E40E7" w:rsidRPr="00746546">
              <w:t xml:space="preserve">, the resubmission assumed substantial reductions in coronary death with active treatments based on modelled baseline LDL levels, trial-based estimates of LDL reduction, and the CTTC analysis quantifying the relationship between LDL levels and cardiovascular outcomes. </w:t>
            </w:r>
            <w:r w:rsidR="0024795E" w:rsidRPr="00746546">
              <w:t xml:space="preserve">The approach used in the model resulted in a substantially larger reduction in coronary death with evolocumab treatment compared to the FOURIER trial (modelled RR 0.45 vs </w:t>
            </w:r>
            <w:r w:rsidR="0024795E" w:rsidRPr="005E143F">
              <w:t>observed HR 1.02</w:t>
            </w:r>
            <w:r w:rsidR="00CE254E" w:rsidRPr="005E143F">
              <w:t>; 95% CI: 0.82, 1.25</w:t>
            </w:r>
            <w:r w:rsidR="00850383" w:rsidRPr="005E143F">
              <w:t>, i.e. not statistically significant</w:t>
            </w:r>
            <w:r w:rsidR="0024795E" w:rsidRPr="00746546">
              <w:t>).</w:t>
            </w:r>
            <w:r w:rsidR="00EC19BF" w:rsidRPr="00746546">
              <w:t xml:space="preserve"> A detailed breakdown of cardiovascular deaths from the FOURIER trial indicated that the incidence of death due to myocardial infarction and death due to stroke were numerically lower in the evolocumab treatment arm but these represented only a minority of cardiovascular deaths. Treatment with evolocumab did not appear to have any impact on sudden cardiac death (which represented the majority of fatalities in the FOURIER trial) or death from other cardiovascular causes.</w:t>
            </w:r>
          </w:p>
          <w:p w:rsidR="003E40E7" w:rsidRPr="00746546" w:rsidRDefault="003E40E7" w:rsidP="00201CC9">
            <w:pPr>
              <w:pStyle w:val="TableText0"/>
              <w:keepNext w:val="0"/>
              <w:widowControl w:val="0"/>
              <w:spacing w:before="0" w:after="0"/>
            </w:pPr>
          </w:p>
          <w:p w:rsidR="00066F9B" w:rsidRPr="00746546" w:rsidRDefault="00066F9B" w:rsidP="007879C2">
            <w:pPr>
              <w:pStyle w:val="TableText0"/>
              <w:keepNext w:val="0"/>
              <w:widowControl w:val="0"/>
              <w:spacing w:before="0" w:after="0"/>
            </w:pPr>
            <w:r w:rsidRPr="00746546">
              <w:t xml:space="preserve">Published economic analysis incorporating FOURIER data were substantially more conservative than the resubmission. The </w:t>
            </w:r>
            <w:proofErr w:type="spellStart"/>
            <w:r w:rsidRPr="00746546">
              <w:t>Fonarow</w:t>
            </w:r>
            <w:proofErr w:type="spellEnd"/>
            <w:r w:rsidR="00D70233" w:rsidRPr="00746546">
              <w:t xml:space="preserve"> (2017)</w:t>
            </w:r>
            <w:r w:rsidRPr="00746546">
              <w:t xml:space="preserve"> publication assumed no improvement in cardiovascular death for the first five years and then a moderate improvement in subsequent years</w:t>
            </w:r>
            <w:r w:rsidR="00D472E6" w:rsidRPr="00746546">
              <w:t xml:space="preserve"> (RR 0.90</w:t>
            </w:r>
            <w:r w:rsidR="00194149" w:rsidRPr="00746546">
              <w:t xml:space="preserve"> per 1.0 </w:t>
            </w:r>
            <w:proofErr w:type="spellStart"/>
            <w:r w:rsidR="00194149" w:rsidRPr="00746546">
              <w:t>mmol</w:t>
            </w:r>
            <w:proofErr w:type="spellEnd"/>
            <w:r w:rsidR="00194149" w:rsidRPr="00746546">
              <w:t>/L</w:t>
            </w:r>
            <w:r w:rsidR="00D472E6" w:rsidRPr="00746546">
              <w:t>)</w:t>
            </w:r>
            <w:r w:rsidR="007879C2">
              <w:t xml:space="preserve">, </w:t>
            </w:r>
            <w:r w:rsidR="007879C2" w:rsidRPr="005E143F">
              <w:t xml:space="preserve">compared to RR 0.78 per 1.0 </w:t>
            </w:r>
            <w:proofErr w:type="spellStart"/>
            <w:r w:rsidR="007879C2" w:rsidRPr="005E143F">
              <w:t>mmol</w:t>
            </w:r>
            <w:proofErr w:type="spellEnd"/>
            <w:r w:rsidR="007879C2" w:rsidRPr="005E143F">
              <w:t>/L reduction in LDL in the submission’s model</w:t>
            </w:r>
            <w:r w:rsidRPr="005E143F">
              <w:t xml:space="preserve">. </w:t>
            </w:r>
            <w:r w:rsidRPr="00746546">
              <w:t xml:space="preserve">Alternatively, the </w:t>
            </w:r>
            <w:proofErr w:type="spellStart"/>
            <w:r w:rsidRPr="00746546">
              <w:t>Kazi</w:t>
            </w:r>
            <w:proofErr w:type="spellEnd"/>
            <w:r w:rsidR="00D70233" w:rsidRPr="00746546">
              <w:t xml:space="preserve"> (2017)</w:t>
            </w:r>
            <w:r w:rsidRPr="00746546">
              <w:t xml:space="preserve"> publication assumed that evolocumab had no effect on cardiovascular death except as a direct result of lowering myocardial infarction or stroke risk. </w:t>
            </w:r>
          </w:p>
        </w:tc>
        <w:tc>
          <w:tcPr>
            <w:tcW w:w="771" w:type="pct"/>
            <w:shd w:val="clear" w:color="auto" w:fill="auto"/>
            <w:vAlign w:val="center"/>
          </w:tcPr>
          <w:p w:rsidR="003E40E7" w:rsidRPr="00746546" w:rsidRDefault="003E40E7" w:rsidP="00705C66">
            <w:pPr>
              <w:pStyle w:val="TableText0"/>
              <w:keepNext w:val="0"/>
              <w:widowControl w:val="0"/>
              <w:spacing w:before="0" w:after="0"/>
              <w:jc w:val="center"/>
            </w:pPr>
            <w:r w:rsidRPr="00746546">
              <w:t>High favours evolocumab</w:t>
            </w:r>
          </w:p>
        </w:tc>
      </w:tr>
      <w:tr w:rsidR="003E40E7" w:rsidRPr="0038281C" w:rsidTr="00705C66">
        <w:trPr>
          <w:cantSplit/>
        </w:trPr>
        <w:tc>
          <w:tcPr>
            <w:tcW w:w="802" w:type="pct"/>
            <w:shd w:val="clear" w:color="auto" w:fill="auto"/>
            <w:vAlign w:val="center"/>
          </w:tcPr>
          <w:p w:rsidR="003E40E7" w:rsidRPr="00746546" w:rsidRDefault="003E40E7" w:rsidP="00201CC9">
            <w:pPr>
              <w:pStyle w:val="TableText0"/>
              <w:keepNext w:val="0"/>
              <w:widowControl w:val="0"/>
              <w:spacing w:before="0" w:after="0"/>
            </w:pPr>
            <w:r w:rsidRPr="00746546">
              <w:t>Baseline LDL levels</w:t>
            </w:r>
          </w:p>
        </w:tc>
        <w:tc>
          <w:tcPr>
            <w:tcW w:w="3427" w:type="pct"/>
            <w:shd w:val="clear" w:color="auto" w:fill="auto"/>
            <w:vAlign w:val="center"/>
          </w:tcPr>
          <w:p w:rsidR="003E40E7" w:rsidRPr="00746546" w:rsidRDefault="003E40E7" w:rsidP="00201CC9">
            <w:pPr>
              <w:pStyle w:val="TableText0"/>
              <w:keepNext w:val="0"/>
              <w:widowControl w:val="0"/>
              <w:spacing w:before="0" w:after="0"/>
            </w:pPr>
            <w:r w:rsidRPr="00746546">
              <w:t xml:space="preserve">The resubmission assumed that the LDL eligibility criterion (&gt; 3.3 </w:t>
            </w:r>
            <w:proofErr w:type="spellStart"/>
            <w:r w:rsidRPr="00746546">
              <w:t>mmol</w:t>
            </w:r>
            <w:proofErr w:type="spellEnd"/>
            <w:r w:rsidRPr="00746546">
              <w:t xml:space="preserve">/L) for PBS populations with atherosclerotic disease would result in a mean baseline LDL level </w:t>
            </w:r>
            <w:proofErr w:type="gramStart"/>
            <w:r w:rsidRPr="00746546">
              <w:t xml:space="preserve">of 5.5 </w:t>
            </w:r>
            <w:proofErr w:type="spellStart"/>
            <w:r w:rsidRPr="00746546">
              <w:t>mmol</w:t>
            </w:r>
            <w:proofErr w:type="spellEnd"/>
            <w:r w:rsidRPr="00746546">
              <w:t>/L.</w:t>
            </w:r>
            <w:proofErr w:type="gramEnd"/>
            <w:r w:rsidRPr="00746546">
              <w:t xml:space="preserve"> The baseline LDL</w:t>
            </w:r>
            <w:r w:rsidR="00201CC9" w:rsidRPr="00746546">
              <w:t xml:space="preserve"> assumption was</w:t>
            </w:r>
            <w:r w:rsidR="00D70233" w:rsidRPr="00746546">
              <w:t xml:space="preserve"> not</w:t>
            </w:r>
            <w:r w:rsidRPr="00746546">
              <w:t xml:space="preserve"> justified in the resubmission and therefore it was unclear whether </w:t>
            </w:r>
            <w:r w:rsidR="00201CC9" w:rsidRPr="00746546">
              <w:t>it was</w:t>
            </w:r>
            <w:r w:rsidRPr="00746546">
              <w:t xml:space="preserve"> representative of the target PBS populations</w:t>
            </w:r>
            <w:r w:rsidR="00201CC9" w:rsidRPr="00746546">
              <w:t>.</w:t>
            </w:r>
          </w:p>
        </w:tc>
        <w:tc>
          <w:tcPr>
            <w:tcW w:w="771" w:type="pct"/>
            <w:shd w:val="clear" w:color="auto" w:fill="auto"/>
            <w:vAlign w:val="center"/>
          </w:tcPr>
          <w:p w:rsidR="003E40E7" w:rsidRPr="00746546" w:rsidRDefault="003E40E7" w:rsidP="00201CC9">
            <w:pPr>
              <w:pStyle w:val="TableText0"/>
              <w:keepNext w:val="0"/>
              <w:widowControl w:val="0"/>
              <w:spacing w:before="0" w:after="0"/>
              <w:jc w:val="center"/>
            </w:pPr>
            <w:r w:rsidRPr="00746546">
              <w:t>High, favours evolocumab</w:t>
            </w:r>
          </w:p>
        </w:tc>
      </w:tr>
      <w:tr w:rsidR="003E40E7" w:rsidRPr="0038281C" w:rsidTr="00705C66">
        <w:trPr>
          <w:cantSplit/>
        </w:trPr>
        <w:tc>
          <w:tcPr>
            <w:tcW w:w="802" w:type="pct"/>
            <w:shd w:val="clear" w:color="auto" w:fill="auto"/>
            <w:vAlign w:val="center"/>
          </w:tcPr>
          <w:p w:rsidR="003E40E7" w:rsidRPr="00746546" w:rsidRDefault="003E40E7" w:rsidP="00201CC9">
            <w:pPr>
              <w:pStyle w:val="TableText0"/>
              <w:keepNext w:val="0"/>
              <w:widowControl w:val="0"/>
              <w:spacing w:before="0" w:after="0"/>
            </w:pPr>
            <w:r w:rsidRPr="00746546">
              <w:t>Distribution of cardiac events</w:t>
            </w:r>
          </w:p>
        </w:tc>
        <w:tc>
          <w:tcPr>
            <w:tcW w:w="3427" w:type="pct"/>
            <w:shd w:val="clear" w:color="auto" w:fill="auto"/>
            <w:vAlign w:val="center"/>
          </w:tcPr>
          <w:p w:rsidR="00787174" w:rsidRPr="00746546" w:rsidRDefault="003E40E7" w:rsidP="00787174">
            <w:pPr>
              <w:pStyle w:val="TableText0"/>
              <w:keepNext w:val="0"/>
              <w:widowControl w:val="0"/>
              <w:spacing w:before="0" w:after="0"/>
            </w:pPr>
            <w:r w:rsidRPr="00746546">
              <w:t xml:space="preserve">The resubmission estimated the distribution of cardiac events (myocardial infarction: 38.8%; ischaemic stroke 27.7%; coronary death 34.5%) based on the Heart Protection Study. </w:t>
            </w:r>
            <w:r w:rsidR="00787174" w:rsidRPr="00746546">
              <w:t xml:space="preserve">The Heart Protection Study was a randomised controlled trial comparing simvastatin with placebo in previously </w:t>
            </w:r>
            <w:r w:rsidR="00787174" w:rsidRPr="00746546">
              <w:rPr>
                <w:u w:val="single"/>
              </w:rPr>
              <w:t>untreated</w:t>
            </w:r>
            <w:r w:rsidR="00787174" w:rsidRPr="00746546">
              <w:t xml:space="preserve"> hypercholesterolaemia patients recruited between 1994 and 1997 with coronary disease, other occlusive arterial disease, or diabetes (5 year trial). </w:t>
            </w:r>
          </w:p>
          <w:p w:rsidR="00787174" w:rsidRPr="00746546" w:rsidRDefault="00787174" w:rsidP="00787174">
            <w:pPr>
              <w:pStyle w:val="TableText0"/>
            </w:pPr>
          </w:p>
          <w:p w:rsidR="003E40E7" w:rsidRDefault="00787174" w:rsidP="003F7316">
            <w:pPr>
              <w:pStyle w:val="TableText0"/>
            </w:pPr>
            <w:r w:rsidRPr="00746546">
              <w:t>The Heart Protection Study is unlikely to be representative of the target PBS populations. The resubmission did not adequately justify using these estimates instead of a distribution of events from the FOURIER trial. The FOURIER trial is likely to be more representative of current clinical practice, with recent clinical data and a patient population using moderate-to -high intensity statin background therapy with or without ezetimibe (2.2 year median duration). The most closely comparable distribution of events reported in the FOURIER trial for the placebo arm was: myocardial infarction: 62.0%, stroke: 23.5%, cardiovascular death 14.5%).</w:t>
            </w:r>
          </w:p>
          <w:p w:rsidR="00CE254E" w:rsidRPr="005E143F" w:rsidRDefault="00CE254E" w:rsidP="00163A16">
            <w:pPr>
              <w:pStyle w:val="TableText0"/>
            </w:pPr>
            <w:r w:rsidRPr="005E143F">
              <w:t xml:space="preserve">The </w:t>
            </w:r>
            <w:r w:rsidR="00850383" w:rsidRPr="005E143F">
              <w:t xml:space="preserve">ESC noted that the </w:t>
            </w:r>
            <w:r w:rsidRPr="005E143F">
              <w:t>difference in health outcomes</w:t>
            </w:r>
            <w:r w:rsidR="00850383" w:rsidRPr="005E143F">
              <w:t>, which was</w:t>
            </w:r>
            <w:r w:rsidRPr="005E143F">
              <w:t xml:space="preserve"> driven by </w:t>
            </w:r>
            <w:r w:rsidR="00163A16" w:rsidRPr="005E143F">
              <w:t xml:space="preserve">the rate of </w:t>
            </w:r>
            <w:r w:rsidRPr="005E143F">
              <w:t>coronary death</w:t>
            </w:r>
            <w:r w:rsidR="00163A16" w:rsidRPr="005E143F">
              <w:t xml:space="preserve"> (34.5% in the model versus 14.5% in the FOURIER trial)</w:t>
            </w:r>
            <w:r w:rsidR="00850383" w:rsidRPr="005E143F">
              <w:t>,</w:t>
            </w:r>
            <w:r w:rsidRPr="005E143F">
              <w:t xml:space="preserve"> remain</w:t>
            </w:r>
            <w:r w:rsidR="00850383" w:rsidRPr="005E143F">
              <w:t>ed</w:t>
            </w:r>
            <w:r w:rsidRPr="005E143F">
              <w:t xml:space="preserve"> unchanged in the resubmission.</w:t>
            </w:r>
          </w:p>
        </w:tc>
        <w:tc>
          <w:tcPr>
            <w:tcW w:w="771" w:type="pct"/>
            <w:shd w:val="clear" w:color="auto" w:fill="auto"/>
            <w:vAlign w:val="center"/>
          </w:tcPr>
          <w:p w:rsidR="003E40E7" w:rsidRPr="00746546" w:rsidRDefault="003E40E7" w:rsidP="00201CC9">
            <w:pPr>
              <w:pStyle w:val="TableText0"/>
              <w:keepNext w:val="0"/>
              <w:widowControl w:val="0"/>
              <w:spacing w:before="0" w:after="0"/>
              <w:jc w:val="center"/>
            </w:pPr>
            <w:r w:rsidRPr="00746546">
              <w:t>High, favours evolocumab</w:t>
            </w:r>
          </w:p>
        </w:tc>
      </w:tr>
      <w:tr w:rsidR="003E40E7" w:rsidRPr="0038281C" w:rsidTr="00705C66">
        <w:trPr>
          <w:cantSplit/>
        </w:trPr>
        <w:tc>
          <w:tcPr>
            <w:tcW w:w="802" w:type="pct"/>
            <w:shd w:val="clear" w:color="auto" w:fill="auto"/>
            <w:vAlign w:val="center"/>
          </w:tcPr>
          <w:p w:rsidR="003E40E7" w:rsidRPr="00746546" w:rsidRDefault="003E40E7" w:rsidP="00201CC9">
            <w:pPr>
              <w:pStyle w:val="TableText0"/>
              <w:keepNext w:val="0"/>
              <w:widowControl w:val="0"/>
              <w:spacing w:before="0" w:after="0"/>
            </w:pPr>
            <w:r w:rsidRPr="00746546">
              <w:lastRenderedPageBreak/>
              <w:t>Treatment adherence</w:t>
            </w:r>
          </w:p>
        </w:tc>
        <w:tc>
          <w:tcPr>
            <w:tcW w:w="3427" w:type="pct"/>
            <w:shd w:val="clear" w:color="auto" w:fill="auto"/>
            <w:vAlign w:val="center"/>
          </w:tcPr>
          <w:p w:rsidR="00672D7D" w:rsidRPr="00746546" w:rsidRDefault="00672D7D" w:rsidP="00201CC9">
            <w:pPr>
              <w:pStyle w:val="TableText0"/>
              <w:spacing w:before="0" w:after="0"/>
            </w:pPr>
            <w:r w:rsidRPr="00746546">
              <w:t>The resubmission estimated treatment compliance for evolocumab based on the proportion of patients discontinuing treatment in the FOURIER trial. The resubmission assumed all treatments would have perfect persistence. Treatment with ezetimibe was assumed to have the same adherence patterns as evolocumab.</w:t>
            </w:r>
          </w:p>
          <w:p w:rsidR="00672D7D" w:rsidRPr="00746546" w:rsidRDefault="00672D7D" w:rsidP="00201CC9">
            <w:pPr>
              <w:pStyle w:val="TableText0"/>
              <w:spacing w:before="0" w:after="0"/>
            </w:pPr>
          </w:p>
          <w:p w:rsidR="00672D7D" w:rsidRPr="00746546" w:rsidRDefault="00672D7D" w:rsidP="00201CC9">
            <w:pPr>
              <w:pStyle w:val="TableText0"/>
              <w:spacing w:before="0" w:after="0"/>
            </w:pPr>
            <w:r w:rsidRPr="00746546">
              <w:t xml:space="preserve">The approach used to estimate adherence rates in the economic model was inappropriate as discontinuation rates are a measure of persistence rather than compliance. The available clinical data does not support the assumption of perfect </w:t>
            </w:r>
            <w:r w:rsidRPr="00C84EC7">
              <w:t>persistence.</w:t>
            </w:r>
            <w:r w:rsidR="004E6E19" w:rsidRPr="00C84EC7">
              <w:t xml:space="preserve"> The </w:t>
            </w:r>
            <w:r w:rsidR="009408B0" w:rsidRPr="00C84EC7">
              <w:t>p</w:t>
            </w:r>
            <w:r w:rsidR="004E6E19" w:rsidRPr="00C84EC7">
              <w:t xml:space="preserve">re-PBAC response stated that the base case </w:t>
            </w:r>
            <w:r w:rsidR="00754C50" w:rsidRPr="00C84EC7">
              <w:t>assumed adherence and persistence that was the same as that in the evolocumab treatment arm in the FOURIER trial and that the model allowed for patients to move to ‘off treatment’, where there were no drug costs and the effects of cholesterol lowering were immediately lost.</w:t>
            </w:r>
          </w:p>
          <w:p w:rsidR="00672D7D" w:rsidRPr="00746546" w:rsidRDefault="00672D7D" w:rsidP="00201CC9">
            <w:pPr>
              <w:pStyle w:val="TableText0"/>
              <w:spacing w:before="0" w:after="0"/>
            </w:pPr>
          </w:p>
          <w:p w:rsidR="00672D7D" w:rsidRPr="00746546" w:rsidRDefault="00672D7D" w:rsidP="00201CC9">
            <w:pPr>
              <w:pStyle w:val="TableText0"/>
              <w:spacing w:before="0" w:after="0"/>
            </w:pPr>
            <w:r w:rsidRPr="00746546">
              <w:t xml:space="preserve">It was unclear whether it is reasonable to assume no difference in adherence measures between active treatments given the differences in efficacy, mode of administration and frequency of dosing. </w:t>
            </w:r>
          </w:p>
          <w:p w:rsidR="00672D7D" w:rsidRPr="00746546" w:rsidRDefault="00672D7D" w:rsidP="00201CC9">
            <w:pPr>
              <w:pStyle w:val="TableText0"/>
              <w:spacing w:before="0" w:after="0"/>
            </w:pPr>
          </w:p>
          <w:p w:rsidR="003E40E7" w:rsidRPr="00746546" w:rsidRDefault="00672D7D" w:rsidP="00201CC9">
            <w:pPr>
              <w:pStyle w:val="TableText0"/>
              <w:spacing w:before="0" w:after="0"/>
            </w:pPr>
            <w:r w:rsidRPr="00746546">
              <w:t xml:space="preserve">The economic model implemented the compliance estimates as a flat reduction in drug costs. This was not appropriate as non-compliance would affect both costs and health outcomes. </w:t>
            </w:r>
          </w:p>
        </w:tc>
        <w:tc>
          <w:tcPr>
            <w:tcW w:w="771" w:type="pct"/>
            <w:shd w:val="clear" w:color="auto" w:fill="auto"/>
            <w:vAlign w:val="center"/>
          </w:tcPr>
          <w:p w:rsidR="003E40E7" w:rsidRPr="00746546" w:rsidRDefault="00672D7D" w:rsidP="00201CC9">
            <w:pPr>
              <w:pStyle w:val="TableText0"/>
              <w:keepNext w:val="0"/>
              <w:widowControl w:val="0"/>
              <w:spacing w:before="0" w:after="0"/>
              <w:jc w:val="center"/>
            </w:pPr>
            <w:r w:rsidRPr="00746546">
              <w:t>High, favours evolocumab</w:t>
            </w:r>
          </w:p>
        </w:tc>
      </w:tr>
      <w:tr w:rsidR="003E40E7" w:rsidRPr="0038281C" w:rsidTr="00705C66">
        <w:trPr>
          <w:cantSplit/>
        </w:trPr>
        <w:tc>
          <w:tcPr>
            <w:tcW w:w="802" w:type="pct"/>
            <w:shd w:val="clear" w:color="auto" w:fill="auto"/>
            <w:vAlign w:val="center"/>
          </w:tcPr>
          <w:p w:rsidR="003E40E7" w:rsidRPr="00746546" w:rsidRDefault="003E40E7" w:rsidP="00201CC9">
            <w:pPr>
              <w:pStyle w:val="TableText0"/>
              <w:keepNext w:val="0"/>
              <w:widowControl w:val="0"/>
              <w:spacing w:before="0" w:after="0"/>
            </w:pPr>
            <w:r w:rsidRPr="00746546">
              <w:t>Time horizon</w:t>
            </w:r>
          </w:p>
        </w:tc>
        <w:tc>
          <w:tcPr>
            <w:tcW w:w="3427" w:type="pct"/>
            <w:shd w:val="clear" w:color="auto" w:fill="auto"/>
            <w:vAlign w:val="center"/>
          </w:tcPr>
          <w:p w:rsidR="003E40E7" w:rsidRPr="00746546" w:rsidRDefault="003E40E7" w:rsidP="00CF474C">
            <w:pPr>
              <w:pStyle w:val="TableText0"/>
              <w:keepNext w:val="0"/>
              <w:widowControl w:val="0"/>
              <w:spacing w:before="0" w:after="0"/>
            </w:pPr>
            <w:r w:rsidRPr="00746546">
              <w:t>The economic model was based on a 35 year time horizon. The nominated time horizon capture</w:t>
            </w:r>
            <w:r w:rsidR="00CF474C">
              <w:t>d</w:t>
            </w:r>
            <w:r w:rsidRPr="00746546">
              <w:t xml:space="preserve"> the majority of costs and benefits in patients with atherosclerotic disease</w:t>
            </w:r>
            <w:r w:rsidR="00201CC9" w:rsidRPr="00746546">
              <w:t>.</w:t>
            </w:r>
            <w:r w:rsidRPr="00746546">
              <w:t xml:space="preserve"> </w:t>
            </w:r>
          </w:p>
        </w:tc>
        <w:tc>
          <w:tcPr>
            <w:tcW w:w="771" w:type="pct"/>
            <w:shd w:val="clear" w:color="auto" w:fill="auto"/>
            <w:vAlign w:val="center"/>
          </w:tcPr>
          <w:p w:rsidR="003E40E7" w:rsidRPr="00746546" w:rsidRDefault="00FA0AC1" w:rsidP="00FA0AC1">
            <w:pPr>
              <w:pStyle w:val="TableText0"/>
              <w:keepNext w:val="0"/>
              <w:widowControl w:val="0"/>
              <w:spacing w:before="0" w:after="0"/>
              <w:jc w:val="center"/>
            </w:pPr>
            <w:r>
              <w:t>Moderate</w:t>
            </w:r>
            <w:r w:rsidR="00672D7D" w:rsidRPr="00746546">
              <w:t xml:space="preserve"> favours evolocumab</w:t>
            </w:r>
          </w:p>
        </w:tc>
      </w:tr>
    </w:tbl>
    <w:p w:rsidR="003E40E7" w:rsidRPr="00D110BD" w:rsidRDefault="003E40E7" w:rsidP="00201CC9">
      <w:pPr>
        <w:pStyle w:val="TableFooter"/>
      </w:pPr>
      <w:r w:rsidRPr="00D1078F">
        <w:t>Source: compiled during the evaluation</w:t>
      </w:r>
    </w:p>
    <w:p w:rsidR="00461BA3" w:rsidRPr="005E143F" w:rsidRDefault="00461BA3" w:rsidP="00163A16">
      <w:pPr>
        <w:pStyle w:val="ListParagraph"/>
        <w:widowControl/>
        <w:numPr>
          <w:ilvl w:val="1"/>
          <w:numId w:val="2"/>
        </w:numPr>
        <w:spacing w:before="120"/>
      </w:pPr>
      <w:r w:rsidRPr="005E143F">
        <w:t xml:space="preserve">The Markov traces for mortality outcomes are summarised in the figure below. The Markov trace shows the impact of the mortality time lag with no difference between survival curves up to </w:t>
      </w:r>
      <w:r w:rsidR="00495881">
        <w:rPr>
          <w:noProof/>
          <w:color w:val="000000"/>
          <w:highlight w:val="black"/>
        </w:rPr>
        <w:t>''''''</w:t>
      </w:r>
      <w:r w:rsidRPr="005E143F">
        <w:t xml:space="preserve"> years. After this point, the curves separate, with evolocumab treatment associated with substantial reductions in coronary death compared with both ezetimibe and placebo. The resubmission did not attempt to validate the model traces using data from other external sources.</w:t>
      </w:r>
    </w:p>
    <w:p w:rsidR="00461BA3" w:rsidRPr="00495881" w:rsidRDefault="00461BA3" w:rsidP="00461BA3">
      <w:pPr>
        <w:pStyle w:val="TableHeading0"/>
      </w:pPr>
      <w:r w:rsidRPr="00495881">
        <w:lastRenderedPageBreak/>
        <w:t>Figure 1: Markov trace for CHD death (dashed line), other death (dotted line) and total death (full line)</w:t>
      </w:r>
    </w:p>
    <w:p w:rsidR="00CE254E" w:rsidRDefault="00CE254E" w:rsidP="00275C5A">
      <w:pPr>
        <w:widowControl/>
      </w:pPr>
      <w:r w:rsidRPr="00CE254E">
        <w:rPr>
          <w:noProof/>
          <w:lang w:eastAsia="en-AU"/>
        </w:rPr>
        <w:drawing>
          <wp:inline distT="0" distB="0" distL="0" distR="0" wp14:anchorId="71D9F68E" wp14:editId="51D4A50A">
            <wp:extent cx="5604164" cy="3643746"/>
            <wp:effectExtent l="0" t="0" r="0" b="0"/>
            <wp:docPr id="1" name="Chart 1" title="Figure 1: Markov trace for CHD death (dashed line), other death (dotted line) and total death (full lin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FCC2D24-7DCE-47B9-AF11-CDABAABAA7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1BA3" w:rsidRPr="00495881" w:rsidRDefault="00461BA3" w:rsidP="00461BA3">
      <w:pPr>
        <w:pStyle w:val="TableFigNote"/>
        <w:rPr>
          <w:rFonts w:ascii="Arial Narrow" w:hAnsi="Arial Narrow"/>
        </w:rPr>
      </w:pPr>
      <w:r w:rsidRPr="00495881">
        <w:rPr>
          <w:rFonts w:ascii="Arial Narrow" w:hAnsi="Arial Narrow"/>
        </w:rPr>
        <w:t>Abbreviations: CHD, coronary heart disease</w:t>
      </w:r>
    </w:p>
    <w:p w:rsidR="00461BA3" w:rsidRPr="00495881" w:rsidRDefault="00461BA3" w:rsidP="00461BA3">
      <w:pPr>
        <w:pStyle w:val="TableFigNote"/>
        <w:rPr>
          <w:rFonts w:ascii="Arial Narrow" w:hAnsi="Arial Narrow"/>
        </w:rPr>
      </w:pPr>
      <w:r w:rsidRPr="00495881">
        <w:rPr>
          <w:rFonts w:ascii="Arial Narrow" w:hAnsi="Arial Narrow"/>
        </w:rPr>
        <w:t>Note: The baseline age of patients was 64 years</w:t>
      </w:r>
    </w:p>
    <w:p w:rsidR="00CE254E" w:rsidRPr="00495881" w:rsidRDefault="00461BA3" w:rsidP="00461BA3">
      <w:pPr>
        <w:pStyle w:val="TableFigNote"/>
        <w:rPr>
          <w:rFonts w:ascii="Arial Narrow" w:hAnsi="Arial Narrow"/>
        </w:rPr>
      </w:pPr>
      <w:r w:rsidRPr="00495881">
        <w:rPr>
          <w:rFonts w:ascii="Arial Narrow" w:hAnsi="Arial Narrow"/>
        </w:rPr>
        <w:t>Source: Figure 3.7.1 of the commentary; constructed during the evaluation using Evolocumab model v5_09a Excel model provided with the resubmission</w:t>
      </w:r>
    </w:p>
    <w:p w:rsidR="00CE254E" w:rsidRPr="00275C5A" w:rsidRDefault="00CE254E" w:rsidP="00275C5A">
      <w:pPr>
        <w:widowControl/>
      </w:pPr>
    </w:p>
    <w:p w:rsidR="00275C5A" w:rsidRPr="00746546" w:rsidRDefault="00542440" w:rsidP="00DB3FAF">
      <w:pPr>
        <w:pStyle w:val="ListParagraph"/>
        <w:numPr>
          <w:ilvl w:val="1"/>
          <w:numId w:val="2"/>
        </w:numPr>
      </w:pPr>
      <w:r w:rsidRPr="00746546">
        <w:t>The results of the modelled economic evaluation are summarised below.</w:t>
      </w:r>
      <w:r w:rsidR="004C2C17" w:rsidRPr="00746546">
        <w:t xml:space="preserve"> During the evaluation, additional steps were added to the economic analysis to explore the impact of modelled patient characteristics, distribution of cardiac events and time adjustments for cardiovascular risk and cardiovascular mortality (i.e. risk multipliers).</w:t>
      </w:r>
    </w:p>
    <w:p w:rsidR="007E769A" w:rsidRPr="007E769A" w:rsidRDefault="007E769A" w:rsidP="007E769A">
      <w:pPr>
        <w:pStyle w:val="Caption"/>
        <w:keepNext/>
        <w:spacing w:after="60"/>
        <w:rPr>
          <w:rFonts w:ascii="Arial Narrow" w:hAnsi="Arial Narrow"/>
          <w:color w:val="auto"/>
          <w:sz w:val="20"/>
          <w:szCs w:val="20"/>
        </w:rPr>
      </w:pPr>
      <w:r w:rsidRPr="007E769A">
        <w:rPr>
          <w:rFonts w:ascii="Arial Narrow" w:hAnsi="Arial Narrow"/>
          <w:color w:val="auto"/>
          <w:sz w:val="20"/>
          <w:szCs w:val="20"/>
        </w:rPr>
        <w:t xml:space="preserve">Table </w:t>
      </w:r>
      <w:r w:rsidR="0046755B">
        <w:rPr>
          <w:rFonts w:ascii="Arial Narrow" w:hAnsi="Arial Narrow"/>
          <w:noProof/>
          <w:color w:val="auto"/>
          <w:sz w:val="20"/>
          <w:szCs w:val="20"/>
        </w:rPr>
        <w:t>8</w:t>
      </w:r>
      <w:r w:rsidRPr="007E769A">
        <w:rPr>
          <w:rFonts w:ascii="Arial Narrow" w:hAnsi="Arial Narrow"/>
          <w:color w:val="auto"/>
          <w:sz w:val="20"/>
          <w:szCs w:val="20"/>
        </w:rPr>
        <w:t>: Stepped economic evaluation of evolocumab versus ezetimibe or placebo in the treatment of non-familial hypercholesterolaemia with atherosclerotic disease</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8: Stepped economic evaluation of evolocumab versus ezetimibe or placebo in the treatment of non- familial hypercholesterolaemia with atherosclerotic disease"/>
      </w:tblPr>
      <w:tblGrid>
        <w:gridCol w:w="2396"/>
        <w:gridCol w:w="1356"/>
        <w:gridCol w:w="1359"/>
        <w:gridCol w:w="1359"/>
        <w:gridCol w:w="1303"/>
        <w:gridCol w:w="1301"/>
      </w:tblGrid>
      <w:tr w:rsidR="004C2C17" w:rsidRPr="00EF3278" w:rsidTr="00705C66">
        <w:trPr>
          <w:cantSplit/>
          <w:trHeight w:val="155"/>
          <w:tblHeader/>
        </w:trPr>
        <w:tc>
          <w:tcPr>
            <w:tcW w:w="1320" w:type="pct"/>
            <w:vMerge w:val="restart"/>
            <w:vAlign w:val="center"/>
          </w:tcPr>
          <w:p w:rsidR="004C2C17" w:rsidRPr="00746546" w:rsidRDefault="004C2C17" w:rsidP="006E246E">
            <w:pPr>
              <w:pStyle w:val="TableText0"/>
              <w:keepNext w:val="0"/>
              <w:widowControl w:val="0"/>
              <w:spacing w:before="0" w:after="0"/>
              <w:jc w:val="center"/>
              <w:rPr>
                <w:b/>
              </w:rPr>
            </w:pPr>
            <w:r w:rsidRPr="00746546">
              <w:rPr>
                <w:b/>
              </w:rPr>
              <w:t>Type of resource item</w:t>
            </w:r>
          </w:p>
        </w:tc>
        <w:tc>
          <w:tcPr>
            <w:tcW w:w="747" w:type="pct"/>
            <w:vMerge w:val="restart"/>
            <w:vAlign w:val="center"/>
          </w:tcPr>
          <w:p w:rsidR="004C2C17" w:rsidRPr="00746546" w:rsidRDefault="004C2C17" w:rsidP="006E246E">
            <w:pPr>
              <w:pStyle w:val="TableText0"/>
              <w:keepNext w:val="0"/>
              <w:widowControl w:val="0"/>
              <w:spacing w:before="0" w:after="0"/>
              <w:jc w:val="center"/>
              <w:rPr>
                <w:b/>
              </w:rPr>
            </w:pPr>
            <w:r w:rsidRPr="00746546">
              <w:rPr>
                <w:b/>
              </w:rPr>
              <w:t>Evolocumab</w:t>
            </w:r>
          </w:p>
        </w:tc>
        <w:tc>
          <w:tcPr>
            <w:tcW w:w="749" w:type="pct"/>
            <w:vMerge w:val="restart"/>
            <w:vAlign w:val="center"/>
          </w:tcPr>
          <w:p w:rsidR="004C2C17" w:rsidRPr="00746546" w:rsidRDefault="004C2C17" w:rsidP="006E246E">
            <w:pPr>
              <w:pStyle w:val="TableText0"/>
              <w:keepNext w:val="0"/>
              <w:widowControl w:val="0"/>
              <w:spacing w:before="0" w:after="0"/>
              <w:jc w:val="center"/>
              <w:rPr>
                <w:b/>
              </w:rPr>
            </w:pPr>
            <w:r w:rsidRPr="00746546">
              <w:rPr>
                <w:b/>
              </w:rPr>
              <w:t>Ezetimibe</w:t>
            </w:r>
          </w:p>
        </w:tc>
        <w:tc>
          <w:tcPr>
            <w:tcW w:w="749" w:type="pct"/>
            <w:vMerge w:val="restart"/>
            <w:vAlign w:val="center"/>
          </w:tcPr>
          <w:p w:rsidR="004C2C17" w:rsidRPr="00746546" w:rsidRDefault="004C2C17" w:rsidP="006E246E">
            <w:pPr>
              <w:pStyle w:val="TableText0"/>
              <w:keepNext w:val="0"/>
              <w:widowControl w:val="0"/>
              <w:spacing w:before="0" w:after="0"/>
              <w:jc w:val="center"/>
              <w:rPr>
                <w:b/>
              </w:rPr>
            </w:pPr>
            <w:r w:rsidRPr="00746546">
              <w:rPr>
                <w:b/>
              </w:rPr>
              <w:t>Placebo</w:t>
            </w:r>
          </w:p>
        </w:tc>
        <w:tc>
          <w:tcPr>
            <w:tcW w:w="1435" w:type="pct"/>
            <w:gridSpan w:val="2"/>
          </w:tcPr>
          <w:p w:rsidR="004C2C17" w:rsidRPr="00746546" w:rsidRDefault="004C2C17" w:rsidP="006E246E">
            <w:pPr>
              <w:pStyle w:val="TableText0"/>
              <w:keepNext w:val="0"/>
              <w:widowControl w:val="0"/>
              <w:spacing w:before="0" w:after="0"/>
              <w:jc w:val="center"/>
              <w:rPr>
                <w:b/>
              </w:rPr>
            </w:pPr>
            <w:r w:rsidRPr="00746546">
              <w:rPr>
                <w:b/>
              </w:rPr>
              <w:t>Increment vs</w:t>
            </w:r>
          </w:p>
        </w:tc>
      </w:tr>
      <w:tr w:rsidR="004C2C17" w:rsidTr="00705C66">
        <w:trPr>
          <w:cantSplit/>
          <w:trHeight w:val="155"/>
          <w:tblHeader/>
        </w:trPr>
        <w:tc>
          <w:tcPr>
            <w:tcW w:w="1320" w:type="pct"/>
            <w:vMerge/>
          </w:tcPr>
          <w:p w:rsidR="004C2C17" w:rsidRPr="00746546" w:rsidRDefault="004C2C17" w:rsidP="006E246E">
            <w:pPr>
              <w:pStyle w:val="TableText0"/>
              <w:keepNext w:val="0"/>
              <w:widowControl w:val="0"/>
              <w:spacing w:before="0" w:after="0"/>
              <w:jc w:val="center"/>
              <w:rPr>
                <w:b/>
              </w:rPr>
            </w:pPr>
          </w:p>
        </w:tc>
        <w:tc>
          <w:tcPr>
            <w:tcW w:w="747" w:type="pct"/>
            <w:vMerge/>
          </w:tcPr>
          <w:p w:rsidR="004C2C17" w:rsidRPr="00746546" w:rsidRDefault="004C2C17" w:rsidP="006E246E">
            <w:pPr>
              <w:pStyle w:val="TableText0"/>
              <w:keepNext w:val="0"/>
              <w:widowControl w:val="0"/>
              <w:spacing w:before="0" w:after="0"/>
              <w:jc w:val="center"/>
              <w:rPr>
                <w:b/>
              </w:rPr>
            </w:pPr>
          </w:p>
        </w:tc>
        <w:tc>
          <w:tcPr>
            <w:tcW w:w="749" w:type="pct"/>
            <w:vMerge/>
          </w:tcPr>
          <w:p w:rsidR="004C2C17" w:rsidRPr="00746546" w:rsidRDefault="004C2C17" w:rsidP="006E246E">
            <w:pPr>
              <w:pStyle w:val="TableText0"/>
              <w:keepNext w:val="0"/>
              <w:widowControl w:val="0"/>
              <w:spacing w:before="0" w:after="0"/>
              <w:jc w:val="center"/>
              <w:rPr>
                <w:b/>
              </w:rPr>
            </w:pPr>
          </w:p>
        </w:tc>
        <w:tc>
          <w:tcPr>
            <w:tcW w:w="749" w:type="pct"/>
            <w:vMerge/>
          </w:tcPr>
          <w:p w:rsidR="004C2C17" w:rsidRPr="00746546" w:rsidRDefault="004C2C17" w:rsidP="006E246E">
            <w:pPr>
              <w:pStyle w:val="TableText0"/>
              <w:keepNext w:val="0"/>
              <w:widowControl w:val="0"/>
              <w:spacing w:before="0" w:after="0"/>
              <w:jc w:val="center"/>
              <w:rPr>
                <w:b/>
              </w:rPr>
            </w:pPr>
          </w:p>
        </w:tc>
        <w:tc>
          <w:tcPr>
            <w:tcW w:w="718" w:type="pct"/>
          </w:tcPr>
          <w:p w:rsidR="004C2C17" w:rsidRPr="00746546" w:rsidRDefault="004C2C17" w:rsidP="006E246E">
            <w:pPr>
              <w:pStyle w:val="TableText0"/>
              <w:keepNext w:val="0"/>
              <w:widowControl w:val="0"/>
              <w:spacing w:before="0" w:after="0"/>
              <w:jc w:val="center"/>
              <w:rPr>
                <w:b/>
              </w:rPr>
            </w:pPr>
            <w:r w:rsidRPr="00746546">
              <w:rPr>
                <w:b/>
              </w:rPr>
              <w:t>Ezetimibe</w:t>
            </w:r>
          </w:p>
        </w:tc>
        <w:tc>
          <w:tcPr>
            <w:tcW w:w="717" w:type="pct"/>
          </w:tcPr>
          <w:p w:rsidR="004C2C17" w:rsidRPr="00746546" w:rsidRDefault="004C2C17" w:rsidP="006E246E">
            <w:pPr>
              <w:pStyle w:val="TableText0"/>
              <w:keepNext w:val="0"/>
              <w:widowControl w:val="0"/>
              <w:spacing w:before="0" w:after="0"/>
              <w:jc w:val="center"/>
              <w:rPr>
                <w:b/>
              </w:rPr>
            </w:pPr>
            <w:r w:rsidRPr="00746546">
              <w:rPr>
                <w:b/>
              </w:rPr>
              <w:t>Placebo</w:t>
            </w:r>
          </w:p>
        </w:tc>
      </w:tr>
      <w:tr w:rsidR="004C2C17" w:rsidRPr="00A90483"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1a: Trial-based LDL outcomes transformed to life years over a 2-year time horizon based on FOURIER patient populations. Included drug costs only. No discounting</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$0</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t>Life years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1.980</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1.978</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1.976</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0.002</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0.004</w:t>
            </w:r>
          </w:p>
        </w:tc>
      </w:tr>
      <w:tr w:rsidR="004C2C17" w:rsidRPr="00192835"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life year gained</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6132A0"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1b: Modelled patient demographics (age 64 vs 62.5 years; proportion female 0.3 vs 0.246)</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tcBorders>
              <w:top w:val="single" w:sz="4" w:space="0" w:color="auto"/>
              <w:left w:val="nil"/>
              <w:bottom w:val="single" w:sz="4" w:space="0" w:color="auto"/>
              <w:right w:val="nil"/>
            </w:tcBorders>
            <w:shd w:val="clear" w:color="auto" w:fill="auto"/>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$0</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t>Life years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1.978</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1.976</w:t>
            </w:r>
          </w:p>
        </w:tc>
        <w:tc>
          <w:tcPr>
            <w:tcW w:w="749" w:type="pct"/>
            <w:tcBorders>
              <w:top w:val="single" w:sz="4" w:space="0" w:color="auto"/>
              <w:left w:val="nil"/>
              <w:bottom w:val="single" w:sz="4" w:space="0" w:color="auto"/>
              <w:right w:val="nil"/>
            </w:tcBorders>
            <w:shd w:val="clear" w:color="auto" w:fill="auto"/>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1.974</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0.002</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0.004</w:t>
            </w:r>
          </w:p>
        </w:tc>
      </w:tr>
      <w:tr w:rsidR="004C2C17" w:rsidRPr="00192835"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life year gained</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6132A0"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1c: Modelled baseline LDL (5.5 vs 2.53)</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tcBorders>
              <w:top w:val="single" w:sz="4" w:space="0" w:color="auto"/>
              <w:left w:val="nil"/>
              <w:bottom w:val="single" w:sz="4" w:space="0" w:color="auto"/>
              <w:right w:val="nil"/>
            </w:tcBorders>
            <w:shd w:val="clear" w:color="auto" w:fill="auto"/>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$0</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t>Life years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1.981</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1.977</w:t>
            </w:r>
          </w:p>
        </w:tc>
        <w:tc>
          <w:tcPr>
            <w:tcW w:w="749" w:type="pct"/>
            <w:tcBorders>
              <w:top w:val="single" w:sz="4" w:space="0" w:color="auto"/>
              <w:left w:val="nil"/>
              <w:bottom w:val="single" w:sz="4" w:space="0" w:color="auto"/>
              <w:right w:val="nil"/>
            </w:tcBorders>
            <w:shd w:val="clear" w:color="auto" w:fill="auto"/>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1.974</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0.004</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0.007</w:t>
            </w:r>
          </w:p>
        </w:tc>
      </w:tr>
      <w:tr w:rsidR="004C2C17" w:rsidRPr="00192835"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life year gained</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192835"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1d: Modelled CHD event rate (0.05 vs 0.042)</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tcBorders>
              <w:top w:val="single" w:sz="4" w:space="0" w:color="auto"/>
              <w:left w:val="nil"/>
              <w:bottom w:val="single" w:sz="4" w:space="0" w:color="auto"/>
              <w:right w:val="nil"/>
            </w:tcBorders>
            <w:shd w:val="clear" w:color="auto" w:fill="auto"/>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$0</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lastRenderedPageBreak/>
              <w:t>Life years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1.980</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1.975</w:t>
            </w:r>
          </w:p>
        </w:tc>
        <w:tc>
          <w:tcPr>
            <w:tcW w:w="749" w:type="pct"/>
            <w:tcBorders>
              <w:top w:val="single" w:sz="4" w:space="0" w:color="auto"/>
              <w:left w:val="nil"/>
              <w:bottom w:val="single" w:sz="4" w:space="0" w:color="auto"/>
              <w:right w:val="nil"/>
            </w:tcBorders>
            <w:shd w:val="clear" w:color="auto" w:fill="auto"/>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1.972</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0.005</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0.008</w:t>
            </w:r>
          </w:p>
        </w:tc>
      </w:tr>
      <w:tr w:rsidR="004C2C17" w:rsidRPr="00192835"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life year gained</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192835"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1e: Modelled CHD event distribution (MI 37.8%; stroke 27.7%; CHD death 34.5% vs 62.0%; 23.5%; 14.5%)</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tcBorders>
              <w:top w:val="single" w:sz="4" w:space="0" w:color="auto"/>
              <w:left w:val="nil"/>
              <w:bottom w:val="single" w:sz="4" w:space="0" w:color="auto"/>
              <w:right w:val="nil"/>
            </w:tcBorders>
            <w:shd w:val="clear" w:color="auto" w:fill="auto"/>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$0</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t>Life years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1.971</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1.960</w:t>
            </w:r>
          </w:p>
        </w:tc>
        <w:tc>
          <w:tcPr>
            <w:tcW w:w="749" w:type="pct"/>
            <w:tcBorders>
              <w:top w:val="single" w:sz="4" w:space="0" w:color="auto"/>
              <w:left w:val="nil"/>
              <w:bottom w:val="single" w:sz="4" w:space="0" w:color="auto"/>
              <w:right w:val="nil"/>
            </w:tcBorders>
            <w:shd w:val="clear" w:color="auto" w:fill="auto"/>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1.952</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0.011</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0.019</w:t>
            </w:r>
          </w:p>
        </w:tc>
      </w:tr>
      <w:tr w:rsidR="004C2C17" w:rsidRPr="00192835" w:rsidTr="006E246E">
        <w:tc>
          <w:tcPr>
            <w:tcW w:w="3565" w:type="pct"/>
            <w:gridSpan w:val="4"/>
          </w:tcPr>
          <w:p w:rsidR="004C2C17" w:rsidRPr="00E128A6" w:rsidRDefault="004C2C17" w:rsidP="006E246E">
            <w:pPr>
              <w:pStyle w:val="TableText0"/>
              <w:keepNext w:val="0"/>
              <w:widowControl w:val="0"/>
              <w:spacing w:before="0" w:after="0"/>
              <w:jc w:val="right"/>
              <w:rPr>
                <w:b/>
              </w:rPr>
            </w:pPr>
            <w:r w:rsidRPr="00E128A6">
              <w:rPr>
                <w:b/>
              </w:rPr>
              <w:t xml:space="preserve">Incremental cost per </w:t>
            </w:r>
            <w:r>
              <w:rPr>
                <w:b/>
              </w:rPr>
              <w:t>life year</w:t>
            </w:r>
            <w:r w:rsidRPr="00E128A6">
              <w:rPr>
                <w:b/>
              </w:rPr>
              <w:t xml:space="preserve"> gained</w:t>
            </w:r>
          </w:p>
        </w:tc>
        <w:tc>
          <w:tcPr>
            <w:tcW w:w="718" w:type="pct"/>
            <w:vAlign w:val="center"/>
          </w:tcPr>
          <w:p w:rsidR="004C2C17" w:rsidRPr="004A6E76" w:rsidRDefault="004C2C17" w:rsidP="006E246E">
            <w:pPr>
              <w:pStyle w:val="TableText0"/>
              <w:keepNext w:val="0"/>
              <w:widowControl w:val="0"/>
              <w:spacing w:before="0" w:after="0"/>
              <w:jc w:val="center"/>
              <w:rPr>
                <w:i/>
              </w:rPr>
            </w:pPr>
            <w:r w:rsidRPr="004A6E76">
              <w:rPr>
                <w:i/>
                <w:iCs/>
                <w:szCs w:val="20"/>
              </w:rPr>
              <w:t>$</w:t>
            </w:r>
            <w:r w:rsidR="00495881">
              <w:rPr>
                <w:i/>
                <w:iCs/>
                <w:noProof/>
                <w:color w:val="000000"/>
                <w:szCs w:val="20"/>
                <w:highlight w:val="black"/>
              </w:rPr>
              <w:t>'''''''''''''''''''''</w:t>
            </w:r>
          </w:p>
        </w:tc>
        <w:tc>
          <w:tcPr>
            <w:tcW w:w="717" w:type="pct"/>
          </w:tcPr>
          <w:p w:rsidR="004C2C17" w:rsidRPr="004A6E76" w:rsidRDefault="004C2C17" w:rsidP="006E246E">
            <w:pPr>
              <w:pStyle w:val="TableText0"/>
              <w:keepNext w:val="0"/>
              <w:widowControl w:val="0"/>
              <w:spacing w:before="0" w:after="0"/>
              <w:jc w:val="center"/>
              <w:rPr>
                <w:i/>
              </w:rPr>
            </w:pPr>
            <w:r w:rsidRPr="004A6E76">
              <w:rPr>
                <w:i/>
                <w:iCs/>
                <w:szCs w:val="20"/>
              </w:rPr>
              <w:t>$</w:t>
            </w:r>
            <w:r w:rsidR="00495881">
              <w:rPr>
                <w:i/>
                <w:iCs/>
                <w:noProof/>
                <w:color w:val="000000"/>
                <w:szCs w:val="20"/>
                <w:highlight w:val="black"/>
              </w:rPr>
              <w:t>'''''''''''''''''''</w:t>
            </w:r>
          </w:p>
        </w:tc>
      </w:tr>
      <w:tr w:rsidR="004C2C17" w:rsidRPr="00824062"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2a: Modelled time horizon extrapolated to 35 years</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$0</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192835" w:rsidTr="006E246E">
        <w:tc>
          <w:tcPr>
            <w:tcW w:w="1320" w:type="pct"/>
          </w:tcPr>
          <w:p w:rsidR="004C2C17" w:rsidRPr="00746546" w:rsidRDefault="004C2C17" w:rsidP="006E246E">
            <w:pPr>
              <w:pStyle w:val="TableText0"/>
              <w:keepNext w:val="0"/>
              <w:widowControl w:val="0"/>
              <w:spacing w:before="0" w:after="0"/>
            </w:pPr>
            <w:r w:rsidRPr="00746546">
              <w:t>Life years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21.126</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19.650</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18.750</w:t>
            </w:r>
          </w:p>
        </w:tc>
        <w:tc>
          <w:tcPr>
            <w:tcW w:w="718" w:type="pct"/>
            <w:vAlign w:val="center"/>
          </w:tcPr>
          <w:p w:rsidR="004C2C17" w:rsidRPr="00746546" w:rsidRDefault="004C2C17" w:rsidP="006E246E">
            <w:pPr>
              <w:pStyle w:val="TableText0"/>
              <w:keepNext w:val="0"/>
              <w:widowControl w:val="0"/>
              <w:spacing w:before="0" w:after="0"/>
              <w:jc w:val="center"/>
            </w:pPr>
            <w:r w:rsidRPr="00746546">
              <w:rPr>
                <w:iCs/>
                <w:szCs w:val="20"/>
              </w:rPr>
              <w:t>1.476</w:t>
            </w:r>
          </w:p>
        </w:tc>
        <w:tc>
          <w:tcPr>
            <w:tcW w:w="717" w:type="pct"/>
            <w:vAlign w:val="center"/>
          </w:tcPr>
          <w:p w:rsidR="004C2C17" w:rsidRPr="00746546" w:rsidRDefault="004C2C17" w:rsidP="006E246E">
            <w:pPr>
              <w:pStyle w:val="TableText0"/>
              <w:keepNext w:val="0"/>
              <w:widowControl w:val="0"/>
              <w:spacing w:before="0" w:after="0"/>
              <w:jc w:val="center"/>
            </w:pPr>
            <w:r w:rsidRPr="00746546">
              <w:rPr>
                <w:iCs/>
                <w:szCs w:val="20"/>
              </w:rPr>
              <w:t>2.376</w:t>
            </w:r>
          </w:p>
        </w:tc>
      </w:tr>
      <w:tr w:rsidR="004C2C17" w:rsidRPr="00192835"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life year gained</w:t>
            </w:r>
          </w:p>
        </w:tc>
        <w:tc>
          <w:tcPr>
            <w:tcW w:w="718" w:type="pct"/>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192835"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2b: Include time adjustment for cardiovascular event rate (1.03 annual increase) and cardiovascular mortality (1.07 annual increase)</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$0</w:t>
            </w:r>
          </w:p>
        </w:tc>
        <w:tc>
          <w:tcPr>
            <w:tcW w:w="718" w:type="pct"/>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LYs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19.468</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17.310</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16.126</w:t>
            </w:r>
          </w:p>
        </w:tc>
        <w:tc>
          <w:tcPr>
            <w:tcW w:w="718" w:type="pct"/>
          </w:tcPr>
          <w:p w:rsidR="004C2C17" w:rsidRPr="00746546" w:rsidRDefault="004C2C17" w:rsidP="006E246E">
            <w:pPr>
              <w:pStyle w:val="TableText0"/>
              <w:keepNext w:val="0"/>
              <w:widowControl w:val="0"/>
              <w:spacing w:before="0" w:after="0"/>
              <w:jc w:val="center"/>
            </w:pPr>
            <w:r w:rsidRPr="00746546">
              <w:rPr>
                <w:iCs/>
                <w:szCs w:val="20"/>
              </w:rPr>
              <w:t>2.157</w:t>
            </w:r>
          </w:p>
        </w:tc>
        <w:tc>
          <w:tcPr>
            <w:tcW w:w="717" w:type="pct"/>
          </w:tcPr>
          <w:p w:rsidR="004C2C17" w:rsidRPr="00746546" w:rsidRDefault="004C2C17" w:rsidP="006E246E">
            <w:pPr>
              <w:pStyle w:val="TableText0"/>
              <w:keepNext w:val="0"/>
              <w:widowControl w:val="0"/>
              <w:spacing w:before="0" w:after="0"/>
              <w:jc w:val="center"/>
            </w:pPr>
            <w:r w:rsidRPr="00746546">
              <w:rPr>
                <w:iCs/>
                <w:szCs w:val="20"/>
              </w:rPr>
              <w:t>3.341</w:t>
            </w:r>
          </w:p>
        </w:tc>
      </w:tr>
      <w:tr w:rsidR="004C2C17"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LY gained</w:t>
            </w:r>
          </w:p>
        </w:tc>
        <w:tc>
          <w:tcPr>
            <w:tcW w:w="718" w:type="pct"/>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iCs/>
                <w:szCs w:val="20"/>
              </w:rPr>
              <w:t>$</w:t>
            </w:r>
            <w:r w:rsidR="00495881">
              <w:rPr>
                <w:iCs/>
                <w:noProof/>
                <w:color w:val="000000"/>
                <w:szCs w:val="20"/>
                <w:highlight w:val="black"/>
              </w:rPr>
              <w:t>'''''''''''''''''</w:t>
            </w:r>
          </w:p>
        </w:tc>
      </w:tr>
      <w:tr w:rsidR="004C2C17" w:rsidRPr="00824062"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3: Introduce a time lag (</w:t>
            </w:r>
            <w:r w:rsidR="00495881">
              <w:rPr>
                <w:b/>
                <w:noProof/>
                <w:color w:val="000000"/>
                <w:highlight w:val="black"/>
              </w:rPr>
              <w:t>'''''''</w:t>
            </w:r>
            <w:r w:rsidRPr="00746546">
              <w:rPr>
                <w:b/>
              </w:rPr>
              <w:t xml:space="preserve"> years) between LDL reduction and cardiovascular mortality benefit</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$0</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LYs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18.862</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17.096</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16.126</w:t>
            </w:r>
          </w:p>
        </w:tc>
        <w:tc>
          <w:tcPr>
            <w:tcW w:w="718" w:type="pct"/>
          </w:tcPr>
          <w:p w:rsidR="004C2C17" w:rsidRPr="00746546" w:rsidRDefault="004C2C17" w:rsidP="006E246E">
            <w:pPr>
              <w:pStyle w:val="TableText0"/>
              <w:keepNext w:val="0"/>
              <w:widowControl w:val="0"/>
              <w:spacing w:before="0" w:after="0"/>
              <w:jc w:val="center"/>
            </w:pPr>
            <w:r w:rsidRPr="00746546">
              <w:rPr>
                <w:szCs w:val="20"/>
              </w:rPr>
              <w:t>1.767</w:t>
            </w:r>
          </w:p>
        </w:tc>
        <w:tc>
          <w:tcPr>
            <w:tcW w:w="717" w:type="pct"/>
          </w:tcPr>
          <w:p w:rsidR="004C2C17" w:rsidRPr="00746546" w:rsidRDefault="004C2C17" w:rsidP="006E246E">
            <w:pPr>
              <w:pStyle w:val="TableText0"/>
              <w:keepNext w:val="0"/>
              <w:widowControl w:val="0"/>
              <w:spacing w:before="0" w:after="0"/>
              <w:jc w:val="center"/>
            </w:pPr>
            <w:r w:rsidRPr="00746546">
              <w:rPr>
                <w:szCs w:val="20"/>
              </w:rPr>
              <w:t>2.736</w:t>
            </w:r>
          </w:p>
        </w:tc>
      </w:tr>
      <w:tr w:rsidR="004C2C17"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LY gained</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r w:rsidR="004C2C17" w:rsidRPr="00824062"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4: Include additional costs associated with the management of cardiovascular events</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Life years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18.862</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17.096</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16.126</w:t>
            </w:r>
          </w:p>
        </w:tc>
        <w:tc>
          <w:tcPr>
            <w:tcW w:w="718" w:type="pct"/>
          </w:tcPr>
          <w:p w:rsidR="004C2C17" w:rsidRPr="00746546" w:rsidRDefault="004C2C17" w:rsidP="006E246E">
            <w:pPr>
              <w:pStyle w:val="TableText0"/>
              <w:keepNext w:val="0"/>
              <w:widowControl w:val="0"/>
              <w:spacing w:before="0" w:after="0"/>
              <w:jc w:val="center"/>
            </w:pPr>
            <w:r w:rsidRPr="00746546">
              <w:rPr>
                <w:szCs w:val="20"/>
              </w:rPr>
              <w:t>1.767</w:t>
            </w:r>
          </w:p>
        </w:tc>
        <w:tc>
          <w:tcPr>
            <w:tcW w:w="717" w:type="pct"/>
          </w:tcPr>
          <w:p w:rsidR="004C2C17" w:rsidRPr="00746546" w:rsidRDefault="004C2C17" w:rsidP="006E246E">
            <w:pPr>
              <w:pStyle w:val="TableText0"/>
              <w:keepNext w:val="0"/>
              <w:widowControl w:val="0"/>
              <w:spacing w:before="0" w:after="0"/>
              <w:jc w:val="center"/>
            </w:pPr>
            <w:r w:rsidRPr="00746546">
              <w:rPr>
                <w:szCs w:val="20"/>
              </w:rPr>
              <w:t>2.736</w:t>
            </w:r>
          </w:p>
        </w:tc>
      </w:tr>
      <w:tr w:rsidR="004C2C17"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life year gained</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r w:rsidR="004C2C17" w:rsidRPr="00824062"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5: Include discount rate</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Life years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11.617</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10.919</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10.521</w:t>
            </w:r>
          </w:p>
        </w:tc>
        <w:tc>
          <w:tcPr>
            <w:tcW w:w="718" w:type="pct"/>
          </w:tcPr>
          <w:p w:rsidR="004C2C17" w:rsidRPr="00746546" w:rsidRDefault="004C2C17" w:rsidP="006E246E">
            <w:pPr>
              <w:pStyle w:val="TableText0"/>
              <w:keepNext w:val="0"/>
              <w:widowControl w:val="0"/>
              <w:spacing w:before="0" w:after="0"/>
              <w:jc w:val="center"/>
            </w:pPr>
            <w:r w:rsidRPr="00746546">
              <w:rPr>
                <w:szCs w:val="20"/>
              </w:rPr>
              <w:t>0.698</w:t>
            </w:r>
          </w:p>
        </w:tc>
        <w:tc>
          <w:tcPr>
            <w:tcW w:w="717" w:type="pct"/>
          </w:tcPr>
          <w:p w:rsidR="004C2C17" w:rsidRPr="00746546" w:rsidRDefault="004C2C17" w:rsidP="006E246E">
            <w:pPr>
              <w:pStyle w:val="TableText0"/>
              <w:keepNext w:val="0"/>
              <w:widowControl w:val="0"/>
              <w:spacing w:before="0" w:after="0"/>
              <w:jc w:val="center"/>
            </w:pPr>
            <w:r w:rsidRPr="00746546">
              <w:rPr>
                <w:szCs w:val="20"/>
              </w:rPr>
              <w:t>1.096</w:t>
            </w:r>
          </w:p>
        </w:tc>
      </w:tr>
      <w:tr w:rsidR="004C2C17"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life year gained</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r w:rsidR="004C2C17" w:rsidRPr="00824062"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6: Transform outcomes to QALYs using the same utility score for each health state</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QALYs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8.713</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8.189</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7.891</w:t>
            </w:r>
          </w:p>
        </w:tc>
        <w:tc>
          <w:tcPr>
            <w:tcW w:w="718" w:type="pct"/>
          </w:tcPr>
          <w:p w:rsidR="004C2C17" w:rsidRPr="00746546" w:rsidRDefault="004C2C17" w:rsidP="006E246E">
            <w:pPr>
              <w:pStyle w:val="TableText0"/>
              <w:keepNext w:val="0"/>
              <w:widowControl w:val="0"/>
              <w:spacing w:before="0" w:after="0"/>
              <w:jc w:val="center"/>
            </w:pPr>
            <w:r w:rsidRPr="00746546">
              <w:rPr>
                <w:szCs w:val="20"/>
              </w:rPr>
              <w:t>0.524</w:t>
            </w:r>
          </w:p>
        </w:tc>
        <w:tc>
          <w:tcPr>
            <w:tcW w:w="717" w:type="pct"/>
          </w:tcPr>
          <w:p w:rsidR="004C2C17" w:rsidRPr="00746546" w:rsidRDefault="004C2C17" w:rsidP="006E246E">
            <w:pPr>
              <w:pStyle w:val="TableText0"/>
              <w:keepNext w:val="0"/>
              <w:widowControl w:val="0"/>
              <w:spacing w:before="0" w:after="0"/>
              <w:jc w:val="center"/>
            </w:pPr>
            <w:r w:rsidRPr="00746546">
              <w:rPr>
                <w:szCs w:val="20"/>
              </w:rPr>
              <w:t>0.822</w:t>
            </w:r>
          </w:p>
        </w:tc>
      </w:tr>
      <w:tr w:rsidR="004C2C17"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QALY gained</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r w:rsidR="004C2C17" w:rsidRPr="00824062"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7: Apply disutility values for acute cardiovascular events</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QALYs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8.681</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8.137</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7.825</w:t>
            </w:r>
          </w:p>
        </w:tc>
        <w:tc>
          <w:tcPr>
            <w:tcW w:w="718" w:type="pct"/>
          </w:tcPr>
          <w:p w:rsidR="004C2C17" w:rsidRPr="00746546" w:rsidRDefault="004C2C17" w:rsidP="006E246E">
            <w:pPr>
              <w:pStyle w:val="TableText0"/>
              <w:keepNext w:val="0"/>
              <w:widowControl w:val="0"/>
              <w:spacing w:before="0" w:after="0"/>
              <w:jc w:val="center"/>
            </w:pPr>
            <w:r w:rsidRPr="00746546">
              <w:rPr>
                <w:szCs w:val="20"/>
              </w:rPr>
              <w:t>0.544</w:t>
            </w:r>
          </w:p>
        </w:tc>
        <w:tc>
          <w:tcPr>
            <w:tcW w:w="717" w:type="pct"/>
          </w:tcPr>
          <w:p w:rsidR="004C2C17" w:rsidRPr="00746546" w:rsidRDefault="004C2C17" w:rsidP="006E246E">
            <w:pPr>
              <w:pStyle w:val="TableText0"/>
              <w:keepNext w:val="0"/>
              <w:widowControl w:val="0"/>
              <w:spacing w:before="0" w:after="0"/>
              <w:jc w:val="center"/>
            </w:pPr>
            <w:r w:rsidRPr="00746546">
              <w:rPr>
                <w:szCs w:val="20"/>
              </w:rPr>
              <w:t>0.856</w:t>
            </w:r>
          </w:p>
        </w:tc>
      </w:tr>
      <w:tr w:rsidR="004C2C17"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QALY gained</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r w:rsidR="004C2C17" w:rsidRPr="00824062" w:rsidTr="006E246E">
        <w:tc>
          <w:tcPr>
            <w:tcW w:w="5000" w:type="pct"/>
            <w:gridSpan w:val="6"/>
          </w:tcPr>
          <w:p w:rsidR="004C2C17" w:rsidRPr="00746546" w:rsidRDefault="004C2C17" w:rsidP="006E246E">
            <w:pPr>
              <w:pStyle w:val="TableText0"/>
              <w:keepNext w:val="0"/>
              <w:widowControl w:val="0"/>
              <w:spacing w:before="0" w:after="0"/>
              <w:jc w:val="both"/>
              <w:rPr>
                <w:b/>
              </w:rPr>
            </w:pPr>
            <w:r w:rsidRPr="00746546">
              <w:rPr>
                <w:b/>
              </w:rPr>
              <w:t>Step 8: Apply differential utility scores for each health state</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Costs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w:t>
            </w:r>
            <w:r w:rsidR="00495881">
              <w:rPr>
                <w:rFonts w:eastAsia="Times New Roman"/>
                <w:noProof/>
                <w:color w:val="000000"/>
                <w:szCs w:val="20"/>
                <w:highlight w:val="black"/>
                <w:lang w:eastAsia="en-AU"/>
              </w:rPr>
              <w:t>'''''''''''''''</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r w:rsidR="004C2C17" w:rsidRPr="00824062" w:rsidTr="006E246E">
        <w:tc>
          <w:tcPr>
            <w:tcW w:w="1320" w:type="pct"/>
          </w:tcPr>
          <w:p w:rsidR="004C2C17" w:rsidRPr="00746546" w:rsidRDefault="004C2C17" w:rsidP="006E246E">
            <w:pPr>
              <w:pStyle w:val="TableText0"/>
              <w:keepNext w:val="0"/>
              <w:widowControl w:val="0"/>
              <w:spacing w:before="0" w:after="0"/>
            </w:pPr>
            <w:r w:rsidRPr="00746546">
              <w:t>QALYs</w:t>
            </w:r>
          </w:p>
        </w:tc>
        <w:tc>
          <w:tcPr>
            <w:tcW w:w="747"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8.942</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8.266</w:t>
            </w:r>
          </w:p>
        </w:tc>
        <w:tc>
          <w:tcPr>
            <w:tcW w:w="749" w:type="pct"/>
            <w:vAlign w:val="bottom"/>
          </w:tcPr>
          <w:p w:rsidR="004C2C17" w:rsidRPr="00746546" w:rsidRDefault="004C2C17" w:rsidP="006E246E">
            <w:pPr>
              <w:pStyle w:val="TableText0"/>
              <w:keepNext w:val="0"/>
              <w:widowControl w:val="0"/>
              <w:spacing w:before="0" w:after="0"/>
              <w:jc w:val="center"/>
            </w:pPr>
            <w:r w:rsidRPr="00746546">
              <w:rPr>
                <w:rFonts w:eastAsia="Times New Roman"/>
                <w:color w:val="000000"/>
                <w:szCs w:val="20"/>
                <w:lang w:eastAsia="en-AU"/>
              </w:rPr>
              <w:t>7.886</w:t>
            </w:r>
          </w:p>
        </w:tc>
        <w:tc>
          <w:tcPr>
            <w:tcW w:w="718" w:type="pct"/>
          </w:tcPr>
          <w:p w:rsidR="004C2C17" w:rsidRPr="00746546" w:rsidRDefault="004C2C17" w:rsidP="006E246E">
            <w:pPr>
              <w:pStyle w:val="TableText0"/>
              <w:keepNext w:val="0"/>
              <w:widowControl w:val="0"/>
              <w:spacing w:before="0" w:after="0"/>
              <w:jc w:val="center"/>
            </w:pPr>
            <w:r w:rsidRPr="00746546">
              <w:rPr>
                <w:szCs w:val="20"/>
              </w:rPr>
              <w:t>0.676</w:t>
            </w:r>
          </w:p>
        </w:tc>
        <w:tc>
          <w:tcPr>
            <w:tcW w:w="717" w:type="pct"/>
          </w:tcPr>
          <w:p w:rsidR="004C2C17" w:rsidRPr="00746546" w:rsidRDefault="004C2C17" w:rsidP="006E246E">
            <w:pPr>
              <w:pStyle w:val="TableText0"/>
              <w:keepNext w:val="0"/>
              <w:widowControl w:val="0"/>
              <w:spacing w:before="0" w:after="0"/>
              <w:jc w:val="center"/>
            </w:pPr>
            <w:r w:rsidRPr="00746546">
              <w:rPr>
                <w:szCs w:val="20"/>
              </w:rPr>
              <w:t>1.056</w:t>
            </w:r>
          </w:p>
        </w:tc>
      </w:tr>
      <w:tr w:rsidR="004C2C17" w:rsidTr="006E246E">
        <w:tc>
          <w:tcPr>
            <w:tcW w:w="3565" w:type="pct"/>
            <w:gridSpan w:val="4"/>
          </w:tcPr>
          <w:p w:rsidR="004C2C17" w:rsidRPr="00746546" w:rsidRDefault="004C2C17" w:rsidP="006E246E">
            <w:pPr>
              <w:pStyle w:val="TableText0"/>
              <w:keepNext w:val="0"/>
              <w:widowControl w:val="0"/>
              <w:spacing w:before="0" w:after="0"/>
              <w:jc w:val="right"/>
              <w:rPr>
                <w:b/>
              </w:rPr>
            </w:pPr>
            <w:r w:rsidRPr="00746546">
              <w:rPr>
                <w:b/>
              </w:rPr>
              <w:t>Incremental cost per QALY gained</w:t>
            </w:r>
          </w:p>
        </w:tc>
        <w:tc>
          <w:tcPr>
            <w:tcW w:w="718"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c>
          <w:tcPr>
            <w:tcW w:w="717" w:type="pct"/>
          </w:tcPr>
          <w:p w:rsidR="004C2C17" w:rsidRPr="00746546" w:rsidRDefault="004C2C17" w:rsidP="006E246E">
            <w:pPr>
              <w:pStyle w:val="TableText0"/>
              <w:keepNext w:val="0"/>
              <w:widowControl w:val="0"/>
              <w:spacing w:before="0" w:after="0"/>
              <w:jc w:val="center"/>
            </w:pPr>
            <w:r w:rsidRPr="00746546">
              <w:rPr>
                <w:szCs w:val="20"/>
              </w:rPr>
              <w:t>$</w:t>
            </w:r>
            <w:r w:rsidR="00495881">
              <w:rPr>
                <w:noProof/>
                <w:color w:val="000000"/>
                <w:szCs w:val="20"/>
                <w:highlight w:val="black"/>
              </w:rPr>
              <w:t>''''''''''''''''</w:t>
            </w:r>
          </w:p>
        </w:tc>
      </w:tr>
    </w:tbl>
    <w:p w:rsidR="004C2C17" w:rsidRDefault="004C2C17" w:rsidP="004C2C17">
      <w:pPr>
        <w:pStyle w:val="TableFooter"/>
      </w:pPr>
      <w:r>
        <w:t>Abbreviations: LDL, low density lipoprotein cholesterol; QALYs, quality-adjusted life years</w:t>
      </w:r>
    </w:p>
    <w:p w:rsidR="004C2C17" w:rsidRPr="00D66B54" w:rsidRDefault="004C2C17" w:rsidP="004C2C17">
      <w:pPr>
        <w:pStyle w:val="TableFooter"/>
      </w:pPr>
      <w:r>
        <w:t>Source: Table 3.8-2 (p 100) of the resubmission; ‘Evolocumab Model v5.09a’ Excel workbook</w:t>
      </w:r>
    </w:p>
    <w:p w:rsidR="004C2C17" w:rsidRPr="00C9220F" w:rsidRDefault="004C2C17" w:rsidP="004C2C17">
      <w:pPr>
        <w:pStyle w:val="TableFooter"/>
      </w:pPr>
      <w:r w:rsidRPr="00C9220F">
        <w:t>Note: The Fourier event rate (0.042 events per year) was based on a broader composite outcome (cardiovascular death, stroke and myocardial infarction) compared to the economic model (coronary death, ischaemic stroke and myocardial infarction) and therefore is likely to overestimate comparable event rates</w:t>
      </w:r>
    </w:p>
    <w:p w:rsidR="00D110BD" w:rsidRPr="00D110BD" w:rsidRDefault="00D110BD" w:rsidP="00E723BA"/>
    <w:p w:rsidR="00FB5720" w:rsidRPr="005E143F" w:rsidRDefault="00FB5720" w:rsidP="00DB3FAF">
      <w:pPr>
        <w:pStyle w:val="ListParagraph"/>
        <w:widowControl/>
        <w:numPr>
          <w:ilvl w:val="1"/>
          <w:numId w:val="2"/>
        </w:numPr>
      </w:pPr>
      <w:r w:rsidRPr="00FB5720">
        <w:t>Based on the economic model, treatment with evolocumab was associated with a cost per QALY gained of $</w:t>
      </w:r>
      <w:r w:rsidR="00512C6B">
        <w:t>15,000 - $45,000</w:t>
      </w:r>
      <w:r w:rsidRPr="00FB5720">
        <w:t xml:space="preserve"> compared to ezetimibe (replacement to ezetimibe) and $</w:t>
      </w:r>
      <w:r w:rsidR="00512C6B">
        <w:t>15,000 - $45,000</w:t>
      </w:r>
      <w:r w:rsidRPr="00FB5720">
        <w:t xml:space="preserve"> compared to placebo (add-on to existing therapies) in non-familial hypercholesterolaemia patients with atherosclerotic disease.</w:t>
      </w:r>
      <w:r w:rsidR="00D41898">
        <w:t xml:space="preserve"> </w:t>
      </w:r>
      <w:r w:rsidR="00D41898" w:rsidRPr="005E143F">
        <w:t xml:space="preserve">The ESC noted that considerable uncertainty remained </w:t>
      </w:r>
      <w:r w:rsidR="00163A16" w:rsidRPr="005E143F">
        <w:t xml:space="preserve">in terms of the </w:t>
      </w:r>
      <w:r w:rsidR="00D41898" w:rsidRPr="005E143F">
        <w:t xml:space="preserve">model </w:t>
      </w:r>
      <w:r w:rsidR="00163A16" w:rsidRPr="005E143F">
        <w:t xml:space="preserve">inputs </w:t>
      </w:r>
      <w:r w:rsidR="00D41898" w:rsidRPr="005E143F">
        <w:t>and</w:t>
      </w:r>
      <w:r w:rsidR="00163A16" w:rsidRPr="005E143F">
        <w:t xml:space="preserve"> therefore </w:t>
      </w:r>
      <w:r w:rsidR="00537E55" w:rsidRPr="005E143F">
        <w:t xml:space="preserve">in terms </w:t>
      </w:r>
      <w:r w:rsidR="00163A16" w:rsidRPr="005E143F">
        <w:t>of</w:t>
      </w:r>
      <w:r w:rsidR="00D41898" w:rsidRPr="005E143F">
        <w:t xml:space="preserve"> </w:t>
      </w:r>
      <w:r w:rsidR="00537E55" w:rsidRPr="005E143F">
        <w:t xml:space="preserve">the </w:t>
      </w:r>
      <w:r w:rsidR="00D41898" w:rsidRPr="005E143F">
        <w:t>result</w:t>
      </w:r>
      <w:r w:rsidR="00163A16" w:rsidRPr="005E143F">
        <w:t>s provided</w:t>
      </w:r>
      <w:r w:rsidR="00D41898" w:rsidRPr="005E143F">
        <w:t xml:space="preserve">. The key points of </w:t>
      </w:r>
      <w:r w:rsidR="00D41898" w:rsidRPr="005E143F">
        <w:lastRenderedPageBreak/>
        <w:t xml:space="preserve">uncertainty were baseline LDL (Step 1c above), </w:t>
      </w:r>
      <w:r w:rsidR="00163A16" w:rsidRPr="005E143F">
        <w:t>coronary heart disease</w:t>
      </w:r>
      <w:r w:rsidR="00D41898" w:rsidRPr="005E143F">
        <w:t xml:space="preserve"> event distribution (Step 1e) and the time horizon (Step </w:t>
      </w:r>
      <w:r w:rsidR="00163A16" w:rsidRPr="005E143F">
        <w:t>2a)</w:t>
      </w:r>
      <w:r w:rsidR="00D41898" w:rsidRPr="005E143F">
        <w:t>.</w:t>
      </w:r>
    </w:p>
    <w:p w:rsidR="00FB5720" w:rsidRPr="002304B5" w:rsidRDefault="00FB5720" w:rsidP="00DB3FAF">
      <w:pPr>
        <w:pStyle w:val="ListParagraph"/>
        <w:widowControl/>
        <w:numPr>
          <w:ilvl w:val="1"/>
          <w:numId w:val="2"/>
        </w:numPr>
        <w:rPr>
          <w:i/>
        </w:rPr>
      </w:pPr>
      <w:r w:rsidRPr="00746546">
        <w:t>The previous November 2017 submission estimated that treatment with evolocumab was associated with a cost per QALY gained of $</w:t>
      </w:r>
      <w:r w:rsidR="00512C6B">
        <w:t>45,000 -$75,000</w:t>
      </w:r>
      <w:r w:rsidRPr="00746546">
        <w:t xml:space="preserve"> compared to ezetimibe and $</w:t>
      </w:r>
      <w:r w:rsidR="00512C6B">
        <w:t>15,000 - $45,000</w:t>
      </w:r>
      <w:r w:rsidRPr="00746546">
        <w:t xml:space="preserve"> compared to placebo in non-familial hypercholesterolaemia patients with atherosclerotic disease. The difference in cost-effectiveness was primarily due to the lower effective price of evolocumab in the current resubmission.</w:t>
      </w:r>
      <w:r w:rsidR="002304B5">
        <w:t xml:space="preserve"> </w:t>
      </w:r>
    </w:p>
    <w:p w:rsidR="00F35F99" w:rsidRPr="00F35F99" w:rsidRDefault="00F35F99" w:rsidP="00DB3FAF">
      <w:pPr>
        <w:pStyle w:val="ListParagraph"/>
        <w:widowControl/>
        <w:numPr>
          <w:ilvl w:val="1"/>
          <w:numId w:val="2"/>
        </w:numPr>
      </w:pPr>
      <w:r w:rsidRPr="00F35F99">
        <w:t>The results of key sensitivity analyses are summarised below.</w:t>
      </w:r>
    </w:p>
    <w:p w:rsidR="007E769A" w:rsidRPr="007E769A" w:rsidRDefault="007E769A" w:rsidP="007E769A">
      <w:pPr>
        <w:pStyle w:val="Caption"/>
        <w:keepNext/>
        <w:spacing w:after="60"/>
        <w:rPr>
          <w:rFonts w:ascii="Arial Narrow" w:hAnsi="Arial Narrow"/>
          <w:color w:val="auto"/>
          <w:sz w:val="20"/>
          <w:szCs w:val="20"/>
        </w:rPr>
      </w:pPr>
      <w:r w:rsidRPr="007E769A">
        <w:rPr>
          <w:rFonts w:ascii="Arial Narrow" w:hAnsi="Arial Narrow"/>
          <w:color w:val="auto"/>
          <w:sz w:val="20"/>
          <w:szCs w:val="20"/>
        </w:rPr>
        <w:t xml:space="preserve">Table </w:t>
      </w:r>
      <w:r w:rsidR="0046755B">
        <w:rPr>
          <w:rFonts w:ascii="Arial Narrow" w:hAnsi="Arial Narrow"/>
          <w:noProof/>
          <w:color w:val="auto"/>
          <w:sz w:val="20"/>
          <w:szCs w:val="20"/>
        </w:rPr>
        <w:t>9</w:t>
      </w:r>
      <w:r w:rsidRPr="007E769A">
        <w:rPr>
          <w:rFonts w:ascii="Arial Narrow" w:hAnsi="Arial Narrow"/>
          <w:color w:val="auto"/>
          <w:sz w:val="20"/>
          <w:szCs w:val="20"/>
        </w:rPr>
        <w:t>: Results of univariate sensitivity analyses</w:t>
      </w:r>
    </w:p>
    <w:tbl>
      <w:tblPr>
        <w:tblStyle w:val="TableGrid"/>
        <w:tblW w:w="5000" w:type="pct"/>
        <w:tblLayout w:type="fixed"/>
        <w:tblCellMar>
          <w:left w:w="28" w:type="dxa"/>
          <w:right w:w="28" w:type="dxa"/>
        </w:tblCellMar>
        <w:tblLook w:val="04A0" w:firstRow="1" w:lastRow="0" w:firstColumn="1" w:lastColumn="0" w:noHBand="0" w:noVBand="1"/>
        <w:tblCaption w:val="Table 9: Results of univariate sensitivity analyses"/>
      </w:tblPr>
      <w:tblGrid>
        <w:gridCol w:w="2850"/>
        <w:gridCol w:w="1038"/>
        <w:gridCol w:w="1039"/>
        <w:gridCol w:w="1039"/>
        <w:gridCol w:w="1026"/>
        <w:gridCol w:w="13"/>
        <w:gridCol w:w="1039"/>
        <w:gridCol w:w="1039"/>
      </w:tblGrid>
      <w:tr w:rsidR="00F35F99" w:rsidRPr="00BB2D13" w:rsidTr="00DC3012">
        <w:trPr>
          <w:tblHeader/>
        </w:trPr>
        <w:tc>
          <w:tcPr>
            <w:tcW w:w="2850" w:type="dxa"/>
            <w:vMerge w:val="restart"/>
            <w:shd w:val="clear" w:color="auto" w:fill="FFFFFF" w:themeFill="background1"/>
            <w:vAlign w:val="center"/>
          </w:tcPr>
          <w:p w:rsidR="00F35F99" w:rsidRPr="00746546" w:rsidRDefault="00F35F99" w:rsidP="00513FF2">
            <w:pPr>
              <w:rPr>
                <w:rFonts w:ascii="Arial Narrow" w:hAnsi="Arial Narrow"/>
                <w:sz w:val="20"/>
                <w:szCs w:val="20"/>
              </w:rPr>
            </w:pPr>
          </w:p>
        </w:tc>
        <w:tc>
          <w:tcPr>
            <w:tcW w:w="3116" w:type="dxa"/>
            <w:gridSpan w:val="3"/>
            <w:shd w:val="clear" w:color="auto" w:fill="FFFFFF" w:themeFill="background1"/>
            <w:vAlign w:val="center"/>
          </w:tcPr>
          <w:p w:rsidR="00F35F99" w:rsidRPr="00746546" w:rsidRDefault="00F35F99" w:rsidP="00513FF2">
            <w:pPr>
              <w:jc w:val="center"/>
              <w:rPr>
                <w:rFonts w:ascii="Arial Narrow" w:hAnsi="Arial Narrow"/>
                <w:b/>
                <w:sz w:val="20"/>
                <w:szCs w:val="20"/>
              </w:rPr>
            </w:pPr>
            <w:r w:rsidRPr="00746546">
              <w:rPr>
                <w:rFonts w:ascii="Arial Narrow" w:hAnsi="Arial Narrow"/>
                <w:b/>
                <w:sz w:val="20"/>
                <w:szCs w:val="20"/>
              </w:rPr>
              <w:t>Evolocumab versus ezetimibe</w:t>
            </w:r>
          </w:p>
        </w:tc>
        <w:tc>
          <w:tcPr>
            <w:tcW w:w="3117" w:type="dxa"/>
            <w:gridSpan w:val="4"/>
            <w:shd w:val="clear" w:color="auto" w:fill="FFFFFF" w:themeFill="background1"/>
            <w:vAlign w:val="center"/>
          </w:tcPr>
          <w:p w:rsidR="00F35F99" w:rsidRPr="00746546" w:rsidRDefault="00F35F99" w:rsidP="00513FF2">
            <w:pPr>
              <w:jc w:val="center"/>
              <w:rPr>
                <w:rFonts w:ascii="Arial Narrow" w:hAnsi="Arial Narrow"/>
                <w:b/>
                <w:sz w:val="20"/>
                <w:szCs w:val="20"/>
              </w:rPr>
            </w:pPr>
            <w:r w:rsidRPr="00746546">
              <w:rPr>
                <w:rFonts w:ascii="Arial Narrow" w:hAnsi="Arial Narrow"/>
                <w:b/>
                <w:sz w:val="20"/>
                <w:szCs w:val="20"/>
              </w:rPr>
              <w:t>Evolocumab versus placebo</w:t>
            </w:r>
          </w:p>
        </w:tc>
      </w:tr>
      <w:tr w:rsidR="00F35F99" w:rsidRPr="00BB2D13" w:rsidTr="00DC3012">
        <w:trPr>
          <w:tblHeader/>
        </w:trPr>
        <w:tc>
          <w:tcPr>
            <w:tcW w:w="2850" w:type="dxa"/>
            <w:vMerge/>
            <w:shd w:val="clear" w:color="auto" w:fill="FFFFFF" w:themeFill="background1"/>
          </w:tcPr>
          <w:p w:rsidR="00F35F99" w:rsidRPr="00746546" w:rsidRDefault="00F35F99" w:rsidP="00513FF2">
            <w:pPr>
              <w:rPr>
                <w:rFonts w:ascii="Arial Narrow" w:hAnsi="Arial Narrow"/>
                <w:sz w:val="20"/>
                <w:szCs w:val="20"/>
              </w:rPr>
            </w:pPr>
          </w:p>
        </w:tc>
        <w:tc>
          <w:tcPr>
            <w:tcW w:w="1038" w:type="dxa"/>
            <w:shd w:val="clear" w:color="auto" w:fill="FFFFFF" w:themeFill="background1"/>
            <w:vAlign w:val="center"/>
          </w:tcPr>
          <w:p w:rsidR="00F35F99" w:rsidRPr="00746546" w:rsidRDefault="00F35F99" w:rsidP="00513FF2">
            <w:pPr>
              <w:jc w:val="center"/>
              <w:rPr>
                <w:rFonts w:ascii="Arial Narrow" w:hAnsi="Arial Narrow"/>
                <w:b/>
                <w:sz w:val="20"/>
                <w:szCs w:val="20"/>
              </w:rPr>
            </w:pPr>
            <w:proofErr w:type="spellStart"/>
            <w:r w:rsidRPr="00746546">
              <w:rPr>
                <w:rFonts w:ascii="Arial Narrow" w:hAnsi="Arial Narrow"/>
                <w:b/>
                <w:sz w:val="20"/>
                <w:szCs w:val="20"/>
              </w:rPr>
              <w:t>Incr</w:t>
            </w:r>
            <w:proofErr w:type="spellEnd"/>
            <w:r w:rsidRPr="00746546">
              <w:rPr>
                <w:rFonts w:ascii="Arial Narrow" w:hAnsi="Arial Narrow"/>
                <w:b/>
                <w:sz w:val="20"/>
                <w:szCs w:val="20"/>
              </w:rPr>
              <w:t xml:space="preserve"> cost</w:t>
            </w:r>
          </w:p>
        </w:tc>
        <w:tc>
          <w:tcPr>
            <w:tcW w:w="1039" w:type="dxa"/>
            <w:shd w:val="clear" w:color="auto" w:fill="FFFFFF" w:themeFill="background1"/>
            <w:vAlign w:val="center"/>
          </w:tcPr>
          <w:p w:rsidR="00F35F99" w:rsidRPr="00746546" w:rsidRDefault="00F35F99" w:rsidP="00513FF2">
            <w:pPr>
              <w:jc w:val="center"/>
              <w:rPr>
                <w:rFonts w:ascii="Arial Narrow" w:hAnsi="Arial Narrow"/>
                <w:b/>
                <w:sz w:val="20"/>
                <w:szCs w:val="20"/>
              </w:rPr>
            </w:pPr>
            <w:proofErr w:type="spellStart"/>
            <w:r w:rsidRPr="00746546">
              <w:rPr>
                <w:rFonts w:ascii="Arial Narrow" w:hAnsi="Arial Narrow"/>
                <w:b/>
                <w:sz w:val="20"/>
                <w:szCs w:val="20"/>
              </w:rPr>
              <w:t>Incr</w:t>
            </w:r>
            <w:proofErr w:type="spellEnd"/>
            <w:r w:rsidRPr="00746546">
              <w:rPr>
                <w:rFonts w:ascii="Arial Narrow" w:hAnsi="Arial Narrow"/>
                <w:b/>
                <w:sz w:val="20"/>
                <w:szCs w:val="20"/>
              </w:rPr>
              <w:t xml:space="preserve"> QALY</w:t>
            </w:r>
          </w:p>
        </w:tc>
        <w:tc>
          <w:tcPr>
            <w:tcW w:w="1039" w:type="dxa"/>
            <w:shd w:val="clear" w:color="auto" w:fill="FFFFFF" w:themeFill="background1"/>
            <w:vAlign w:val="center"/>
          </w:tcPr>
          <w:p w:rsidR="00F35F99" w:rsidRPr="00746546" w:rsidRDefault="00F35F99" w:rsidP="00513FF2">
            <w:pPr>
              <w:jc w:val="center"/>
              <w:rPr>
                <w:rFonts w:ascii="Arial Narrow" w:hAnsi="Arial Narrow"/>
                <w:b/>
                <w:sz w:val="20"/>
                <w:szCs w:val="20"/>
              </w:rPr>
            </w:pPr>
            <w:r w:rsidRPr="00746546">
              <w:rPr>
                <w:rFonts w:ascii="Arial Narrow" w:hAnsi="Arial Narrow"/>
                <w:b/>
                <w:sz w:val="20"/>
                <w:szCs w:val="20"/>
              </w:rPr>
              <w:t>ICER</w:t>
            </w:r>
          </w:p>
        </w:tc>
        <w:tc>
          <w:tcPr>
            <w:tcW w:w="1039" w:type="dxa"/>
            <w:gridSpan w:val="2"/>
            <w:shd w:val="clear" w:color="auto" w:fill="FFFFFF" w:themeFill="background1"/>
            <w:vAlign w:val="center"/>
          </w:tcPr>
          <w:p w:rsidR="00F35F99" w:rsidRPr="00746546" w:rsidRDefault="00F35F99" w:rsidP="00513FF2">
            <w:pPr>
              <w:jc w:val="center"/>
              <w:rPr>
                <w:rFonts w:ascii="Arial Narrow" w:hAnsi="Arial Narrow"/>
                <w:b/>
                <w:sz w:val="20"/>
                <w:szCs w:val="20"/>
              </w:rPr>
            </w:pPr>
            <w:proofErr w:type="spellStart"/>
            <w:r w:rsidRPr="00746546">
              <w:rPr>
                <w:rFonts w:ascii="Arial Narrow" w:hAnsi="Arial Narrow"/>
                <w:b/>
                <w:sz w:val="20"/>
                <w:szCs w:val="20"/>
              </w:rPr>
              <w:t>Incr</w:t>
            </w:r>
            <w:proofErr w:type="spellEnd"/>
            <w:r w:rsidRPr="00746546">
              <w:rPr>
                <w:rFonts w:ascii="Arial Narrow" w:hAnsi="Arial Narrow"/>
                <w:b/>
                <w:sz w:val="20"/>
                <w:szCs w:val="20"/>
              </w:rPr>
              <w:t xml:space="preserve"> cost</w:t>
            </w:r>
          </w:p>
        </w:tc>
        <w:tc>
          <w:tcPr>
            <w:tcW w:w="1039" w:type="dxa"/>
            <w:shd w:val="clear" w:color="auto" w:fill="FFFFFF" w:themeFill="background1"/>
            <w:vAlign w:val="center"/>
          </w:tcPr>
          <w:p w:rsidR="00F35F99" w:rsidRPr="00746546" w:rsidRDefault="00F35F99" w:rsidP="00513FF2">
            <w:pPr>
              <w:jc w:val="center"/>
              <w:rPr>
                <w:rFonts w:ascii="Arial Narrow" w:hAnsi="Arial Narrow"/>
                <w:b/>
                <w:sz w:val="20"/>
                <w:szCs w:val="20"/>
              </w:rPr>
            </w:pPr>
            <w:proofErr w:type="spellStart"/>
            <w:r w:rsidRPr="00746546">
              <w:rPr>
                <w:rFonts w:ascii="Arial Narrow" w:hAnsi="Arial Narrow"/>
                <w:b/>
                <w:sz w:val="20"/>
                <w:szCs w:val="20"/>
              </w:rPr>
              <w:t>Incr</w:t>
            </w:r>
            <w:proofErr w:type="spellEnd"/>
            <w:r w:rsidRPr="00746546">
              <w:rPr>
                <w:rFonts w:ascii="Arial Narrow" w:hAnsi="Arial Narrow"/>
                <w:b/>
                <w:sz w:val="20"/>
                <w:szCs w:val="20"/>
              </w:rPr>
              <w:t xml:space="preserve"> QALY</w:t>
            </w:r>
          </w:p>
        </w:tc>
        <w:tc>
          <w:tcPr>
            <w:tcW w:w="1039" w:type="dxa"/>
            <w:shd w:val="clear" w:color="auto" w:fill="FFFFFF" w:themeFill="background1"/>
            <w:vAlign w:val="center"/>
          </w:tcPr>
          <w:p w:rsidR="00F35F99" w:rsidRPr="00746546" w:rsidRDefault="00F35F99" w:rsidP="00513FF2">
            <w:pPr>
              <w:jc w:val="center"/>
              <w:rPr>
                <w:rFonts w:ascii="Arial Narrow" w:hAnsi="Arial Narrow"/>
                <w:b/>
                <w:sz w:val="20"/>
                <w:szCs w:val="20"/>
              </w:rPr>
            </w:pPr>
            <w:r w:rsidRPr="00746546">
              <w:rPr>
                <w:rFonts w:ascii="Arial Narrow" w:hAnsi="Arial Narrow"/>
                <w:b/>
                <w:sz w:val="20"/>
                <w:szCs w:val="20"/>
              </w:rPr>
              <w:t>ICER</w:t>
            </w:r>
          </w:p>
        </w:tc>
      </w:tr>
      <w:tr w:rsidR="00F35F99" w:rsidRPr="00BB2D13" w:rsidTr="00DC3012">
        <w:tc>
          <w:tcPr>
            <w:tcW w:w="2850" w:type="dxa"/>
          </w:tcPr>
          <w:p w:rsidR="00F35F99" w:rsidRPr="00746546" w:rsidRDefault="00F35F99" w:rsidP="00513FF2">
            <w:pPr>
              <w:rPr>
                <w:rFonts w:ascii="Arial Narrow" w:hAnsi="Arial Narrow"/>
                <w:sz w:val="20"/>
                <w:szCs w:val="20"/>
              </w:rPr>
            </w:pPr>
            <w:r w:rsidRPr="00746546">
              <w:rPr>
                <w:rFonts w:ascii="Arial Narrow" w:hAnsi="Arial Narrow"/>
                <w:sz w:val="20"/>
                <w:szCs w:val="20"/>
              </w:rPr>
              <w:t>Base case</w:t>
            </w:r>
          </w:p>
        </w:tc>
        <w:tc>
          <w:tcPr>
            <w:tcW w:w="1038"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0.676</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gridSpan w:val="2"/>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1.056</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F35F99" w:rsidTr="00DC3012">
        <w:tc>
          <w:tcPr>
            <w:tcW w:w="9083" w:type="dxa"/>
            <w:gridSpan w:val="8"/>
          </w:tcPr>
          <w:p w:rsidR="00F35F99" w:rsidRPr="00746546" w:rsidRDefault="00F35F99" w:rsidP="00513FF2">
            <w:pPr>
              <w:rPr>
                <w:rFonts w:ascii="Arial Narrow" w:hAnsi="Arial Narrow"/>
                <w:b/>
                <w:sz w:val="20"/>
                <w:szCs w:val="20"/>
              </w:rPr>
            </w:pPr>
            <w:r w:rsidRPr="00746546">
              <w:rPr>
                <w:rFonts w:ascii="Arial Narrow" w:hAnsi="Arial Narrow"/>
                <w:b/>
                <w:sz w:val="20"/>
                <w:szCs w:val="20"/>
              </w:rPr>
              <w:t>Time horizon (base case 35 years)</w:t>
            </w:r>
          </w:p>
        </w:tc>
      </w:tr>
      <w:tr w:rsidR="00F35F99" w:rsidTr="00DC3012">
        <w:trPr>
          <w:trHeight w:val="227"/>
        </w:trPr>
        <w:tc>
          <w:tcPr>
            <w:tcW w:w="2850" w:type="dxa"/>
          </w:tcPr>
          <w:p w:rsidR="00F35F99" w:rsidRPr="00746546" w:rsidRDefault="00F35F99" w:rsidP="00513FF2">
            <w:pPr>
              <w:tabs>
                <w:tab w:val="left" w:pos="222"/>
              </w:tabs>
              <w:rPr>
                <w:rFonts w:ascii="Arial Narrow" w:hAnsi="Arial Narrow"/>
                <w:sz w:val="20"/>
                <w:szCs w:val="20"/>
              </w:rPr>
            </w:pPr>
            <w:r w:rsidRPr="00746546">
              <w:rPr>
                <w:rFonts w:ascii="Arial Narrow" w:hAnsi="Arial Narrow"/>
                <w:sz w:val="20"/>
                <w:szCs w:val="20"/>
              </w:rPr>
              <w:tab/>
              <w:t>15 years</w:t>
            </w:r>
          </w:p>
        </w:tc>
        <w:tc>
          <w:tcPr>
            <w:tcW w:w="1038"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0.287</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gridSpan w:val="2"/>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0.464</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F35F99" w:rsidTr="00DC3012">
        <w:tc>
          <w:tcPr>
            <w:tcW w:w="2850" w:type="dxa"/>
          </w:tcPr>
          <w:p w:rsidR="00F35F99" w:rsidRPr="00746546" w:rsidRDefault="00F35F99" w:rsidP="00513FF2">
            <w:pPr>
              <w:tabs>
                <w:tab w:val="left" w:pos="222"/>
              </w:tabs>
              <w:rPr>
                <w:rFonts w:ascii="Arial Narrow" w:hAnsi="Arial Narrow"/>
                <w:sz w:val="20"/>
                <w:szCs w:val="20"/>
              </w:rPr>
            </w:pPr>
            <w:r w:rsidRPr="00746546">
              <w:rPr>
                <w:rFonts w:ascii="Arial Narrow" w:hAnsi="Arial Narrow"/>
                <w:sz w:val="20"/>
                <w:szCs w:val="20"/>
              </w:rPr>
              <w:tab/>
              <w:t>25 years</w:t>
            </w:r>
          </w:p>
        </w:tc>
        <w:tc>
          <w:tcPr>
            <w:tcW w:w="1038"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0.568</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gridSpan w:val="2"/>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0.899</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F35F99" w:rsidTr="00DC3012">
        <w:tc>
          <w:tcPr>
            <w:tcW w:w="9083" w:type="dxa"/>
            <w:gridSpan w:val="8"/>
          </w:tcPr>
          <w:p w:rsidR="00F35F99" w:rsidRPr="00746546" w:rsidRDefault="00F35F99" w:rsidP="00513FF2">
            <w:pPr>
              <w:rPr>
                <w:rFonts w:ascii="Arial Narrow" w:hAnsi="Arial Narrow"/>
                <w:b/>
                <w:sz w:val="20"/>
                <w:szCs w:val="20"/>
              </w:rPr>
            </w:pPr>
            <w:r w:rsidRPr="00746546">
              <w:rPr>
                <w:rFonts w:ascii="Arial Narrow" w:hAnsi="Arial Narrow"/>
                <w:b/>
                <w:sz w:val="20"/>
                <w:szCs w:val="20"/>
              </w:rPr>
              <w:t xml:space="preserve">Baseline LDL-cholesterol (base case 5.5 </w:t>
            </w:r>
            <w:proofErr w:type="spellStart"/>
            <w:r w:rsidRPr="00746546">
              <w:rPr>
                <w:rFonts w:ascii="Arial Narrow" w:hAnsi="Arial Narrow"/>
                <w:b/>
                <w:sz w:val="20"/>
                <w:szCs w:val="20"/>
              </w:rPr>
              <w:t>mmol</w:t>
            </w:r>
            <w:proofErr w:type="spellEnd"/>
            <w:r w:rsidRPr="00746546">
              <w:rPr>
                <w:rFonts w:ascii="Arial Narrow" w:hAnsi="Arial Narrow"/>
                <w:b/>
                <w:sz w:val="20"/>
                <w:szCs w:val="20"/>
              </w:rPr>
              <w:t>/L)</w:t>
            </w:r>
          </w:p>
        </w:tc>
      </w:tr>
      <w:tr w:rsidR="00F35F99" w:rsidTr="00DC3012">
        <w:tc>
          <w:tcPr>
            <w:tcW w:w="2850" w:type="dxa"/>
          </w:tcPr>
          <w:p w:rsidR="00F35F99" w:rsidRPr="00746546" w:rsidRDefault="00F35F99" w:rsidP="00513FF2">
            <w:pPr>
              <w:tabs>
                <w:tab w:val="left" w:pos="222"/>
              </w:tabs>
              <w:rPr>
                <w:rFonts w:ascii="Arial Narrow" w:hAnsi="Arial Narrow"/>
                <w:sz w:val="20"/>
                <w:szCs w:val="20"/>
              </w:rPr>
            </w:pPr>
            <w:r w:rsidRPr="00746546">
              <w:rPr>
                <w:rFonts w:ascii="Arial Narrow" w:hAnsi="Arial Narrow"/>
                <w:sz w:val="20"/>
                <w:szCs w:val="20"/>
              </w:rPr>
              <w:tab/>
              <w:t>2.53 (FOURIER)</w:t>
            </w:r>
          </w:p>
        </w:tc>
        <w:tc>
          <w:tcPr>
            <w:tcW w:w="1038"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0.366</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26"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52" w:type="dxa"/>
            <w:gridSpan w:val="2"/>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0.546</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F35F99" w:rsidTr="00DC3012">
        <w:tc>
          <w:tcPr>
            <w:tcW w:w="2850" w:type="dxa"/>
          </w:tcPr>
          <w:p w:rsidR="00F35F99" w:rsidRPr="00746546" w:rsidRDefault="00F35F99" w:rsidP="00513FF2">
            <w:pPr>
              <w:tabs>
                <w:tab w:val="left" w:pos="222"/>
              </w:tabs>
              <w:rPr>
                <w:rFonts w:ascii="Arial Narrow" w:hAnsi="Arial Narrow"/>
                <w:sz w:val="20"/>
                <w:szCs w:val="20"/>
              </w:rPr>
            </w:pPr>
            <w:r w:rsidRPr="00746546">
              <w:rPr>
                <w:rFonts w:ascii="Arial Narrow" w:hAnsi="Arial Narrow"/>
                <w:sz w:val="20"/>
                <w:szCs w:val="20"/>
              </w:rPr>
              <w:tab/>
              <w:t>3.5</w:t>
            </w:r>
          </w:p>
        </w:tc>
        <w:tc>
          <w:tcPr>
            <w:tcW w:w="1038"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0.481</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26"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52" w:type="dxa"/>
            <w:gridSpan w:val="2"/>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0.728</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F35F99" w:rsidTr="00DC3012">
        <w:tc>
          <w:tcPr>
            <w:tcW w:w="2850" w:type="dxa"/>
          </w:tcPr>
          <w:p w:rsidR="00F35F99" w:rsidRPr="00746546" w:rsidRDefault="00F35F99" w:rsidP="00513FF2">
            <w:pPr>
              <w:tabs>
                <w:tab w:val="left" w:pos="222"/>
              </w:tabs>
              <w:rPr>
                <w:rFonts w:ascii="Arial Narrow" w:hAnsi="Arial Narrow"/>
                <w:sz w:val="20"/>
                <w:szCs w:val="20"/>
              </w:rPr>
            </w:pPr>
            <w:r w:rsidRPr="00746546">
              <w:rPr>
                <w:rFonts w:ascii="Arial Narrow" w:hAnsi="Arial Narrow"/>
                <w:sz w:val="20"/>
                <w:szCs w:val="20"/>
              </w:rPr>
              <w:tab/>
              <w:t>4.5</w:t>
            </w:r>
          </w:p>
        </w:tc>
        <w:tc>
          <w:tcPr>
            <w:tcW w:w="1038"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0.586</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26"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52" w:type="dxa"/>
            <w:gridSpan w:val="2"/>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0.900</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F35F99" w:rsidTr="00DC3012">
        <w:tc>
          <w:tcPr>
            <w:tcW w:w="2850" w:type="dxa"/>
          </w:tcPr>
          <w:p w:rsidR="00F35F99" w:rsidRPr="00746546" w:rsidRDefault="00F35F99" w:rsidP="00513FF2">
            <w:pPr>
              <w:tabs>
                <w:tab w:val="left" w:pos="222"/>
              </w:tabs>
              <w:rPr>
                <w:rFonts w:ascii="Arial Narrow" w:hAnsi="Arial Narrow"/>
                <w:sz w:val="20"/>
                <w:szCs w:val="20"/>
              </w:rPr>
            </w:pPr>
            <w:r w:rsidRPr="00746546">
              <w:rPr>
                <w:rFonts w:ascii="Arial Narrow" w:hAnsi="Arial Narrow"/>
                <w:sz w:val="20"/>
                <w:szCs w:val="20"/>
              </w:rPr>
              <w:tab/>
              <w:t>6.5</w:t>
            </w:r>
          </w:p>
        </w:tc>
        <w:tc>
          <w:tcPr>
            <w:tcW w:w="1038"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0.752</w:t>
            </w:r>
          </w:p>
        </w:tc>
        <w:tc>
          <w:tcPr>
            <w:tcW w:w="1039" w:type="dxa"/>
            <w:shd w:val="clear" w:color="auto" w:fill="auto"/>
            <w:vAlign w:val="center"/>
          </w:tcPr>
          <w:p w:rsidR="00F35F99" w:rsidRPr="00746546" w:rsidRDefault="00F35F99"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26"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52" w:type="dxa"/>
            <w:gridSpan w:val="2"/>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1.196</w:t>
            </w:r>
          </w:p>
        </w:tc>
        <w:tc>
          <w:tcPr>
            <w:tcW w:w="1039" w:type="dxa"/>
            <w:shd w:val="clear" w:color="auto" w:fill="auto"/>
            <w:vAlign w:val="center"/>
          </w:tcPr>
          <w:p w:rsidR="00F35F99" w:rsidRPr="00746546" w:rsidRDefault="00F35F99"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F35F99" w:rsidTr="00DC3012">
        <w:tc>
          <w:tcPr>
            <w:tcW w:w="9083" w:type="dxa"/>
            <w:gridSpan w:val="8"/>
          </w:tcPr>
          <w:p w:rsidR="00F35F99" w:rsidRPr="00746546" w:rsidRDefault="00F35F99" w:rsidP="00513FF2">
            <w:pPr>
              <w:rPr>
                <w:rFonts w:ascii="Arial Narrow" w:hAnsi="Arial Narrow"/>
                <w:b/>
                <w:sz w:val="20"/>
                <w:szCs w:val="20"/>
              </w:rPr>
            </w:pPr>
            <w:r w:rsidRPr="00746546">
              <w:rPr>
                <w:rFonts w:ascii="Arial Narrow" w:hAnsi="Arial Narrow"/>
                <w:b/>
                <w:sz w:val="20"/>
                <w:szCs w:val="20"/>
              </w:rPr>
              <w:t>Event distribution (base case Heart Protection Study nonfatal MI 37.8%; nonfatal stroke 27.7%; CHD death 34.5%)</w:t>
            </w:r>
          </w:p>
        </w:tc>
      </w:tr>
      <w:tr w:rsidR="00C401C0" w:rsidTr="00DC3012">
        <w:tc>
          <w:tcPr>
            <w:tcW w:w="2850" w:type="dxa"/>
          </w:tcPr>
          <w:p w:rsidR="00C401C0" w:rsidRPr="00746546" w:rsidRDefault="00C401C0" w:rsidP="00513FF2">
            <w:pPr>
              <w:tabs>
                <w:tab w:val="left" w:pos="222"/>
              </w:tabs>
              <w:rPr>
                <w:rFonts w:ascii="Arial Narrow" w:hAnsi="Arial Narrow"/>
                <w:sz w:val="20"/>
                <w:szCs w:val="20"/>
              </w:rPr>
            </w:pPr>
            <w:r w:rsidRPr="00746546">
              <w:rPr>
                <w:rFonts w:ascii="Arial Narrow" w:hAnsi="Arial Narrow"/>
                <w:sz w:val="20"/>
                <w:szCs w:val="20"/>
              </w:rPr>
              <w:tab/>
              <w:t xml:space="preserve">Double fatal events in HPS </w:t>
            </w:r>
          </w:p>
          <w:p w:rsidR="00C401C0" w:rsidRPr="00746546" w:rsidRDefault="00C401C0" w:rsidP="00513FF2">
            <w:pPr>
              <w:tabs>
                <w:tab w:val="left" w:pos="222"/>
              </w:tabs>
              <w:ind w:left="238"/>
              <w:rPr>
                <w:rFonts w:ascii="Arial Narrow" w:hAnsi="Arial Narrow"/>
                <w:sz w:val="20"/>
                <w:szCs w:val="20"/>
              </w:rPr>
            </w:pPr>
            <w:r w:rsidRPr="00746546">
              <w:rPr>
                <w:rFonts w:ascii="Arial Narrow" w:hAnsi="Arial Narrow"/>
                <w:sz w:val="20"/>
                <w:szCs w:val="20"/>
              </w:rPr>
              <w:t>(28.1%; 20.6%; 51.3%)</w:t>
            </w:r>
          </w:p>
        </w:tc>
        <w:tc>
          <w:tcPr>
            <w:tcW w:w="1038" w:type="dxa"/>
            <w:shd w:val="clear" w:color="auto" w:fill="auto"/>
            <w:vAlign w:val="center"/>
          </w:tcPr>
          <w:p w:rsidR="00C401C0" w:rsidRPr="00746546" w:rsidRDefault="00C401C0" w:rsidP="00513FF2">
            <w:pPr>
              <w:jc w:val="center"/>
              <w:rPr>
                <w:rFonts w:ascii="Arial Narrow" w:hAnsi="Arial Narrow"/>
                <w:color w:val="3366FF"/>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color w:val="3366FF"/>
                <w:sz w:val="20"/>
                <w:szCs w:val="20"/>
              </w:rPr>
            </w:pPr>
            <w:r w:rsidRPr="00746546">
              <w:rPr>
                <w:rFonts w:ascii="Arial Narrow" w:hAnsi="Arial Narrow"/>
                <w:color w:val="000000"/>
                <w:sz w:val="20"/>
                <w:szCs w:val="20"/>
              </w:rPr>
              <w:t>0.726</w:t>
            </w:r>
          </w:p>
        </w:tc>
        <w:tc>
          <w:tcPr>
            <w:tcW w:w="1039" w:type="dxa"/>
            <w:shd w:val="clear" w:color="auto" w:fill="auto"/>
            <w:vAlign w:val="center"/>
          </w:tcPr>
          <w:p w:rsidR="00C401C0" w:rsidRPr="00746546" w:rsidRDefault="00C401C0" w:rsidP="00513FF2">
            <w:pPr>
              <w:jc w:val="center"/>
              <w:rPr>
                <w:rFonts w:ascii="Arial Narrow" w:hAnsi="Arial Narrow"/>
                <w:color w:val="3366FF"/>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gridSpan w:val="2"/>
            <w:shd w:val="clear" w:color="auto" w:fill="auto"/>
            <w:vAlign w:val="center"/>
          </w:tcPr>
          <w:p w:rsidR="00C401C0" w:rsidRPr="00746546" w:rsidRDefault="00C401C0" w:rsidP="00513FF2">
            <w:pPr>
              <w:jc w:val="center"/>
              <w:rPr>
                <w:rFonts w:ascii="Arial Narrow" w:hAnsi="Arial Narrow"/>
                <w:color w:val="3366FF"/>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color w:val="3366FF"/>
                <w:sz w:val="20"/>
                <w:szCs w:val="20"/>
              </w:rPr>
            </w:pPr>
            <w:r w:rsidRPr="00746546">
              <w:rPr>
                <w:rFonts w:ascii="Arial Narrow" w:hAnsi="Arial Narrow"/>
                <w:sz w:val="20"/>
                <w:szCs w:val="20"/>
              </w:rPr>
              <w:t>1.124</w:t>
            </w:r>
          </w:p>
        </w:tc>
        <w:tc>
          <w:tcPr>
            <w:tcW w:w="1039" w:type="dxa"/>
            <w:shd w:val="clear" w:color="auto" w:fill="auto"/>
            <w:vAlign w:val="center"/>
          </w:tcPr>
          <w:p w:rsidR="00C401C0" w:rsidRPr="00746546" w:rsidRDefault="00C401C0" w:rsidP="00513FF2">
            <w:pPr>
              <w:jc w:val="center"/>
              <w:rPr>
                <w:rFonts w:ascii="Arial Narrow" w:hAnsi="Arial Narrow"/>
                <w:color w:val="3366FF"/>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C401C0" w:rsidTr="00DC3012">
        <w:tc>
          <w:tcPr>
            <w:tcW w:w="2850" w:type="dxa"/>
          </w:tcPr>
          <w:p w:rsidR="00C401C0" w:rsidRPr="00746546" w:rsidRDefault="00C401C0" w:rsidP="00513FF2">
            <w:pPr>
              <w:tabs>
                <w:tab w:val="left" w:pos="222"/>
              </w:tabs>
              <w:ind w:left="224"/>
              <w:rPr>
                <w:rFonts w:ascii="Arial Narrow" w:hAnsi="Arial Narrow"/>
                <w:sz w:val="20"/>
                <w:szCs w:val="20"/>
              </w:rPr>
            </w:pPr>
            <w:r w:rsidRPr="00746546">
              <w:rPr>
                <w:rFonts w:ascii="Arial Narrow" w:hAnsi="Arial Narrow"/>
                <w:sz w:val="20"/>
                <w:szCs w:val="20"/>
              </w:rPr>
              <w:t xml:space="preserve">Halve fatal events in HPS </w:t>
            </w:r>
          </w:p>
          <w:p w:rsidR="00C401C0" w:rsidRPr="00746546" w:rsidRDefault="00C401C0" w:rsidP="00513FF2">
            <w:pPr>
              <w:tabs>
                <w:tab w:val="left" w:pos="222"/>
              </w:tabs>
              <w:ind w:left="238"/>
              <w:rPr>
                <w:rFonts w:ascii="Arial Narrow" w:hAnsi="Arial Narrow"/>
                <w:sz w:val="20"/>
                <w:szCs w:val="20"/>
              </w:rPr>
            </w:pPr>
            <w:r w:rsidRPr="00746546">
              <w:rPr>
                <w:rFonts w:ascii="Arial Narrow" w:hAnsi="Arial Narrow"/>
                <w:sz w:val="20"/>
                <w:szCs w:val="20"/>
              </w:rPr>
              <w:t>(45.7%; 33.5%; 20.9%)</w:t>
            </w:r>
          </w:p>
        </w:tc>
        <w:tc>
          <w:tcPr>
            <w:tcW w:w="1038"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sz w:val="20"/>
                <w:szCs w:val="20"/>
              </w:rPr>
              <w:t>0.604</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gridSpan w:val="2"/>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0.952</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C401C0" w:rsidTr="00DC3012">
        <w:tc>
          <w:tcPr>
            <w:tcW w:w="2850" w:type="dxa"/>
          </w:tcPr>
          <w:p w:rsidR="00C401C0" w:rsidRPr="00746546" w:rsidRDefault="00C401C0" w:rsidP="00513FF2">
            <w:pPr>
              <w:tabs>
                <w:tab w:val="left" w:pos="222"/>
              </w:tabs>
              <w:rPr>
                <w:rFonts w:ascii="Arial Narrow" w:hAnsi="Arial Narrow"/>
                <w:sz w:val="20"/>
                <w:szCs w:val="20"/>
              </w:rPr>
            </w:pPr>
            <w:r w:rsidRPr="00746546">
              <w:rPr>
                <w:rFonts w:ascii="Arial Narrow" w:hAnsi="Arial Narrow"/>
                <w:sz w:val="20"/>
              </w:rPr>
              <w:tab/>
              <w:t xml:space="preserve">All nonfatal events MI (65.5%; </w:t>
            </w:r>
            <w:r w:rsidRPr="00746546">
              <w:rPr>
                <w:rFonts w:ascii="Arial Narrow" w:hAnsi="Arial Narrow"/>
                <w:sz w:val="20"/>
              </w:rPr>
              <w:tab/>
              <w:t>0%; 34.5%)</w:t>
            </w:r>
          </w:p>
        </w:tc>
        <w:tc>
          <w:tcPr>
            <w:tcW w:w="1038"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sz w:val="20"/>
              </w:rPr>
              <w:t>0.588</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c>
          <w:tcPr>
            <w:tcW w:w="1039" w:type="dxa"/>
            <w:gridSpan w:val="2"/>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rPr>
              <w:t>0.925</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r>
      <w:tr w:rsidR="00C401C0" w:rsidTr="00DC3012">
        <w:tc>
          <w:tcPr>
            <w:tcW w:w="2850" w:type="dxa"/>
          </w:tcPr>
          <w:p w:rsidR="00C401C0" w:rsidRPr="00746546" w:rsidRDefault="00C401C0" w:rsidP="00513FF2">
            <w:pPr>
              <w:tabs>
                <w:tab w:val="left" w:pos="222"/>
              </w:tabs>
              <w:rPr>
                <w:rFonts w:ascii="Arial Narrow" w:hAnsi="Arial Narrow"/>
                <w:sz w:val="20"/>
                <w:szCs w:val="20"/>
              </w:rPr>
            </w:pPr>
            <w:r w:rsidRPr="00746546">
              <w:rPr>
                <w:rFonts w:ascii="Arial Narrow" w:hAnsi="Arial Narrow"/>
                <w:sz w:val="20"/>
              </w:rPr>
              <w:tab/>
              <w:t xml:space="preserve">All nonfatal events stroke (0%; </w:t>
            </w:r>
            <w:r w:rsidRPr="00746546">
              <w:rPr>
                <w:rFonts w:ascii="Arial Narrow" w:hAnsi="Arial Narrow"/>
                <w:sz w:val="20"/>
              </w:rPr>
              <w:tab/>
              <w:t>65.5%; 34.5%)</w:t>
            </w:r>
          </w:p>
        </w:tc>
        <w:tc>
          <w:tcPr>
            <w:tcW w:w="1038"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sz w:val="20"/>
              </w:rPr>
              <w:t>0.756</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c>
          <w:tcPr>
            <w:tcW w:w="1039" w:type="dxa"/>
            <w:gridSpan w:val="2"/>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rPr>
              <w:t>1.167</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r>
      <w:tr w:rsidR="00C401C0" w:rsidTr="00DC3012">
        <w:tc>
          <w:tcPr>
            <w:tcW w:w="2850" w:type="dxa"/>
          </w:tcPr>
          <w:p w:rsidR="00C401C0" w:rsidRPr="00746546" w:rsidRDefault="00C401C0" w:rsidP="00513FF2">
            <w:pPr>
              <w:tabs>
                <w:tab w:val="left" w:pos="222"/>
              </w:tabs>
              <w:rPr>
                <w:rFonts w:ascii="Arial Narrow" w:hAnsi="Arial Narrow"/>
                <w:sz w:val="20"/>
                <w:szCs w:val="20"/>
              </w:rPr>
            </w:pPr>
            <w:r w:rsidRPr="00746546">
              <w:rPr>
                <w:rFonts w:ascii="Arial Narrow" w:hAnsi="Arial Narrow"/>
                <w:sz w:val="20"/>
                <w:szCs w:val="20"/>
              </w:rPr>
              <w:tab/>
              <w:t>FOURIER (62.0%; 23.5%; 14.5%)</w:t>
            </w:r>
            <w:r w:rsidRPr="00746546">
              <w:rPr>
                <w:rFonts w:ascii="Arial Narrow" w:hAnsi="Arial Narrow"/>
                <w:sz w:val="20"/>
                <w:szCs w:val="20"/>
                <w:vertAlign w:val="superscript"/>
              </w:rPr>
              <w:t>a</w:t>
            </w:r>
          </w:p>
        </w:tc>
        <w:tc>
          <w:tcPr>
            <w:tcW w:w="1038"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0.508</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gridSpan w:val="2"/>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0.810</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C401C0" w:rsidTr="00DC3012">
        <w:tc>
          <w:tcPr>
            <w:tcW w:w="9083" w:type="dxa"/>
            <w:gridSpan w:val="8"/>
          </w:tcPr>
          <w:p w:rsidR="00C401C0" w:rsidRPr="00746546" w:rsidRDefault="00C401C0" w:rsidP="00513FF2">
            <w:pPr>
              <w:jc w:val="left"/>
              <w:rPr>
                <w:rFonts w:ascii="Arial Narrow" w:hAnsi="Arial Narrow"/>
                <w:sz w:val="20"/>
                <w:szCs w:val="20"/>
              </w:rPr>
            </w:pPr>
            <w:r w:rsidRPr="00746546">
              <w:rPr>
                <w:rFonts w:ascii="Arial Narrow" w:hAnsi="Arial Narrow"/>
                <w:b/>
                <w:sz w:val="20"/>
                <w:szCs w:val="20"/>
              </w:rPr>
              <w:t xml:space="preserve">Cardiovascular mortality benefit time lag (base case </w:t>
            </w:r>
            <w:r w:rsidR="00495881">
              <w:rPr>
                <w:rFonts w:ascii="Arial Narrow" w:hAnsi="Arial Narrow"/>
                <w:b/>
                <w:noProof/>
                <w:color w:val="000000"/>
                <w:sz w:val="20"/>
                <w:szCs w:val="20"/>
                <w:highlight w:val="black"/>
              </w:rPr>
              <w:t>''''''</w:t>
            </w:r>
            <w:r w:rsidRPr="00746546">
              <w:rPr>
                <w:rFonts w:ascii="Arial Narrow" w:hAnsi="Arial Narrow"/>
                <w:b/>
                <w:sz w:val="20"/>
                <w:szCs w:val="20"/>
              </w:rPr>
              <w:t xml:space="preserve"> years)</w:t>
            </w:r>
          </w:p>
        </w:tc>
      </w:tr>
      <w:tr w:rsidR="00C401C0" w:rsidTr="00DC3012">
        <w:tc>
          <w:tcPr>
            <w:tcW w:w="2850" w:type="dxa"/>
          </w:tcPr>
          <w:p w:rsidR="00C401C0" w:rsidRPr="00746546" w:rsidRDefault="00C401C0" w:rsidP="00513FF2">
            <w:pPr>
              <w:tabs>
                <w:tab w:val="left" w:pos="222"/>
              </w:tabs>
              <w:ind w:left="224"/>
              <w:rPr>
                <w:rFonts w:ascii="Arial Narrow" w:hAnsi="Arial Narrow"/>
                <w:sz w:val="20"/>
                <w:szCs w:val="20"/>
              </w:rPr>
            </w:pPr>
            <w:r w:rsidRPr="00746546">
              <w:rPr>
                <w:rFonts w:ascii="Arial Narrow" w:hAnsi="Arial Narrow"/>
                <w:sz w:val="20"/>
                <w:szCs w:val="20"/>
              </w:rPr>
              <w:t>No lag</w:t>
            </w:r>
          </w:p>
        </w:tc>
        <w:tc>
          <w:tcPr>
            <w:tcW w:w="1038"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0.848</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gridSpan w:val="2"/>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1.326</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C401C0" w:rsidTr="00DC3012">
        <w:tc>
          <w:tcPr>
            <w:tcW w:w="2850" w:type="dxa"/>
          </w:tcPr>
          <w:p w:rsidR="00C401C0" w:rsidRPr="00746546" w:rsidRDefault="00C401C0" w:rsidP="00513FF2">
            <w:pPr>
              <w:tabs>
                <w:tab w:val="left" w:pos="222"/>
              </w:tabs>
              <w:ind w:left="224"/>
              <w:rPr>
                <w:rFonts w:ascii="Arial Narrow" w:hAnsi="Arial Narrow"/>
                <w:sz w:val="20"/>
                <w:szCs w:val="20"/>
              </w:rPr>
            </w:pPr>
            <w:r w:rsidRPr="00746546">
              <w:rPr>
                <w:rFonts w:ascii="Arial Narrow" w:hAnsi="Arial Narrow"/>
                <w:sz w:val="20"/>
                <w:szCs w:val="20"/>
              </w:rPr>
              <w:t>5 year lag</w:t>
            </w:r>
          </w:p>
        </w:tc>
        <w:tc>
          <w:tcPr>
            <w:tcW w:w="1038"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0.613</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gridSpan w:val="2"/>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0.958</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C401C0" w:rsidTr="00DC3012">
        <w:tc>
          <w:tcPr>
            <w:tcW w:w="2850" w:type="dxa"/>
          </w:tcPr>
          <w:p w:rsidR="00C401C0" w:rsidRPr="00746546" w:rsidRDefault="00C401C0" w:rsidP="00513FF2">
            <w:pPr>
              <w:tabs>
                <w:tab w:val="left" w:pos="222"/>
              </w:tabs>
              <w:ind w:left="224"/>
              <w:rPr>
                <w:rFonts w:ascii="Arial Narrow" w:hAnsi="Arial Narrow"/>
                <w:sz w:val="20"/>
                <w:szCs w:val="20"/>
              </w:rPr>
            </w:pPr>
            <w:r w:rsidRPr="00746546">
              <w:rPr>
                <w:rFonts w:ascii="Arial Narrow" w:hAnsi="Arial Narrow"/>
                <w:sz w:val="20"/>
              </w:rPr>
              <w:t>No mortality benefit</w:t>
            </w:r>
          </w:p>
        </w:tc>
        <w:tc>
          <w:tcPr>
            <w:tcW w:w="1038" w:type="dxa"/>
            <w:shd w:val="clear" w:color="auto" w:fill="auto"/>
            <w:vAlign w:val="center"/>
          </w:tcPr>
          <w:p w:rsidR="00C401C0" w:rsidRPr="00746546" w:rsidRDefault="00C401C0" w:rsidP="00513FF2">
            <w:pPr>
              <w:jc w:val="center"/>
              <w:rPr>
                <w:rFonts w:ascii="Arial Narrow" w:hAnsi="Arial Narrow"/>
                <w:color w:val="3366FF"/>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color w:val="3366FF"/>
                <w:sz w:val="20"/>
                <w:szCs w:val="20"/>
              </w:rPr>
            </w:pPr>
            <w:r w:rsidRPr="00746546">
              <w:rPr>
                <w:rFonts w:ascii="Arial Narrow" w:hAnsi="Arial Narrow"/>
                <w:sz w:val="20"/>
              </w:rPr>
              <w:t>0.142</w:t>
            </w:r>
          </w:p>
        </w:tc>
        <w:tc>
          <w:tcPr>
            <w:tcW w:w="1039" w:type="dxa"/>
            <w:shd w:val="clear" w:color="auto" w:fill="auto"/>
            <w:vAlign w:val="center"/>
          </w:tcPr>
          <w:p w:rsidR="00C401C0" w:rsidRPr="00746546" w:rsidRDefault="00C401C0" w:rsidP="00513FF2">
            <w:pPr>
              <w:jc w:val="center"/>
              <w:rPr>
                <w:rFonts w:ascii="Arial Narrow" w:hAnsi="Arial Narrow"/>
                <w:color w:val="3366FF"/>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c>
          <w:tcPr>
            <w:tcW w:w="1039" w:type="dxa"/>
            <w:gridSpan w:val="2"/>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rPr>
              <w:t>0.232</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rPr>
              <w:t>$</w:t>
            </w:r>
            <w:r w:rsidR="00495881">
              <w:rPr>
                <w:rFonts w:ascii="Arial Narrow" w:hAnsi="Arial Narrow"/>
                <w:noProof/>
                <w:color w:val="000000"/>
                <w:sz w:val="20"/>
                <w:highlight w:val="black"/>
              </w:rPr>
              <w:t>''''''''''''''''''</w:t>
            </w:r>
          </w:p>
        </w:tc>
      </w:tr>
      <w:tr w:rsidR="00C401C0" w:rsidTr="00DC3012">
        <w:tc>
          <w:tcPr>
            <w:tcW w:w="9083" w:type="dxa"/>
            <w:gridSpan w:val="8"/>
          </w:tcPr>
          <w:p w:rsidR="00C401C0" w:rsidRPr="00746546" w:rsidRDefault="00C401C0" w:rsidP="00513FF2">
            <w:pPr>
              <w:jc w:val="left"/>
              <w:rPr>
                <w:rFonts w:ascii="Arial Narrow" w:hAnsi="Arial Narrow"/>
                <w:sz w:val="20"/>
                <w:szCs w:val="20"/>
              </w:rPr>
            </w:pPr>
            <w:r w:rsidRPr="00746546">
              <w:rPr>
                <w:rFonts w:ascii="Arial Narrow" w:hAnsi="Arial Narrow"/>
                <w:b/>
                <w:sz w:val="20"/>
                <w:szCs w:val="20"/>
              </w:rPr>
              <w:t>Persistence (base case: No discontinuations)</w:t>
            </w:r>
          </w:p>
        </w:tc>
      </w:tr>
      <w:tr w:rsidR="00C401C0" w:rsidTr="00DC3012">
        <w:tc>
          <w:tcPr>
            <w:tcW w:w="2850" w:type="dxa"/>
          </w:tcPr>
          <w:p w:rsidR="00C401C0" w:rsidRPr="00746546" w:rsidRDefault="00C401C0" w:rsidP="00513FF2">
            <w:pPr>
              <w:tabs>
                <w:tab w:val="left" w:pos="222"/>
              </w:tabs>
              <w:ind w:left="224"/>
              <w:rPr>
                <w:rFonts w:ascii="Arial Narrow" w:hAnsi="Arial Narrow"/>
                <w:sz w:val="20"/>
                <w:szCs w:val="20"/>
              </w:rPr>
            </w:pPr>
            <w:r w:rsidRPr="00746546">
              <w:rPr>
                <w:rFonts w:ascii="Arial Narrow" w:hAnsi="Arial Narrow"/>
                <w:sz w:val="20"/>
                <w:szCs w:val="20"/>
              </w:rPr>
              <w:t>0.5% discontinuations per month</w:t>
            </w:r>
          </w:p>
        </w:tc>
        <w:tc>
          <w:tcPr>
            <w:tcW w:w="1038"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0.363</w:t>
            </w:r>
          </w:p>
        </w:tc>
        <w:tc>
          <w:tcPr>
            <w:tcW w:w="1039" w:type="dxa"/>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gridSpan w:val="2"/>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0.578</w:t>
            </w:r>
          </w:p>
        </w:tc>
        <w:tc>
          <w:tcPr>
            <w:tcW w:w="1039" w:type="dxa"/>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C401C0" w:rsidTr="008743AD">
        <w:tc>
          <w:tcPr>
            <w:tcW w:w="2850" w:type="dxa"/>
            <w:tcBorders>
              <w:bottom w:val="single" w:sz="4" w:space="0" w:color="auto"/>
            </w:tcBorders>
          </w:tcPr>
          <w:p w:rsidR="00C401C0" w:rsidRPr="00746546" w:rsidRDefault="00C401C0" w:rsidP="00513FF2">
            <w:pPr>
              <w:tabs>
                <w:tab w:val="left" w:pos="222"/>
              </w:tabs>
              <w:ind w:left="224"/>
              <w:rPr>
                <w:rFonts w:ascii="Arial Narrow" w:hAnsi="Arial Narrow"/>
                <w:sz w:val="20"/>
                <w:szCs w:val="20"/>
              </w:rPr>
            </w:pPr>
            <w:r w:rsidRPr="00746546">
              <w:rPr>
                <w:rFonts w:ascii="Arial Narrow" w:hAnsi="Arial Narrow"/>
                <w:sz w:val="20"/>
                <w:szCs w:val="20"/>
              </w:rPr>
              <w:t>1% discontinuations per month</w:t>
            </w:r>
          </w:p>
        </w:tc>
        <w:tc>
          <w:tcPr>
            <w:tcW w:w="1038" w:type="dxa"/>
            <w:tcBorders>
              <w:bottom w:val="single" w:sz="4" w:space="0" w:color="auto"/>
            </w:tcBorders>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tcBorders>
              <w:bottom w:val="single" w:sz="4" w:space="0" w:color="auto"/>
            </w:tcBorders>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0.221</w:t>
            </w:r>
          </w:p>
        </w:tc>
        <w:tc>
          <w:tcPr>
            <w:tcW w:w="1039" w:type="dxa"/>
            <w:tcBorders>
              <w:bottom w:val="single" w:sz="4" w:space="0" w:color="auto"/>
            </w:tcBorders>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gridSpan w:val="2"/>
            <w:tcBorders>
              <w:bottom w:val="single" w:sz="4" w:space="0" w:color="auto"/>
            </w:tcBorders>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tcBorders>
              <w:bottom w:val="single" w:sz="4" w:space="0" w:color="auto"/>
            </w:tcBorders>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0.357</w:t>
            </w:r>
          </w:p>
        </w:tc>
        <w:tc>
          <w:tcPr>
            <w:tcW w:w="1039" w:type="dxa"/>
            <w:tcBorders>
              <w:bottom w:val="single" w:sz="4" w:space="0" w:color="auto"/>
            </w:tcBorders>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r w:rsidR="00C401C0" w:rsidTr="008743AD">
        <w:tc>
          <w:tcPr>
            <w:tcW w:w="2850" w:type="dxa"/>
            <w:tcBorders>
              <w:bottom w:val="single" w:sz="4" w:space="0" w:color="auto"/>
            </w:tcBorders>
          </w:tcPr>
          <w:p w:rsidR="00C401C0" w:rsidRPr="00746546" w:rsidRDefault="00C401C0" w:rsidP="00513FF2">
            <w:pPr>
              <w:tabs>
                <w:tab w:val="left" w:pos="222"/>
              </w:tabs>
              <w:ind w:left="224"/>
              <w:rPr>
                <w:rFonts w:ascii="Arial Narrow" w:hAnsi="Arial Narrow"/>
                <w:sz w:val="20"/>
                <w:szCs w:val="20"/>
              </w:rPr>
            </w:pPr>
            <w:r w:rsidRPr="00746546">
              <w:rPr>
                <w:rFonts w:ascii="Arial Narrow" w:hAnsi="Arial Narrow"/>
                <w:sz w:val="20"/>
                <w:szCs w:val="20"/>
              </w:rPr>
              <w:t>2% discontinuations per month</w:t>
            </w:r>
          </w:p>
        </w:tc>
        <w:tc>
          <w:tcPr>
            <w:tcW w:w="1038" w:type="dxa"/>
            <w:tcBorders>
              <w:bottom w:val="single" w:sz="4" w:space="0" w:color="auto"/>
            </w:tcBorders>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tcBorders>
              <w:bottom w:val="single" w:sz="4" w:space="0" w:color="auto"/>
            </w:tcBorders>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0.105</w:t>
            </w:r>
          </w:p>
        </w:tc>
        <w:tc>
          <w:tcPr>
            <w:tcW w:w="1039" w:type="dxa"/>
            <w:tcBorders>
              <w:bottom w:val="single" w:sz="4" w:space="0" w:color="auto"/>
            </w:tcBorders>
            <w:shd w:val="clear" w:color="auto" w:fill="auto"/>
            <w:vAlign w:val="center"/>
          </w:tcPr>
          <w:p w:rsidR="00C401C0" w:rsidRPr="00746546" w:rsidRDefault="00C401C0" w:rsidP="00513FF2">
            <w:pPr>
              <w:jc w:val="center"/>
              <w:rPr>
                <w:rFonts w:ascii="Arial Narrow" w:hAnsi="Arial Narrow"/>
                <w:color w:val="000000"/>
                <w:sz w:val="20"/>
                <w:szCs w:val="20"/>
              </w:rPr>
            </w:pPr>
            <w:r w:rsidRPr="00746546">
              <w:rPr>
                <w:rFonts w:ascii="Arial Narrow" w:hAnsi="Arial Narrow"/>
                <w:color w:val="000000"/>
                <w:sz w:val="20"/>
                <w:szCs w:val="20"/>
              </w:rPr>
              <w:t>$</w:t>
            </w:r>
            <w:r w:rsidR="00495881">
              <w:rPr>
                <w:rFonts w:ascii="Arial Narrow" w:hAnsi="Arial Narrow"/>
                <w:noProof/>
                <w:color w:val="000000"/>
                <w:sz w:val="20"/>
                <w:szCs w:val="20"/>
                <w:highlight w:val="black"/>
              </w:rPr>
              <w:t>'''''''''''''''</w:t>
            </w:r>
          </w:p>
        </w:tc>
        <w:tc>
          <w:tcPr>
            <w:tcW w:w="1039" w:type="dxa"/>
            <w:gridSpan w:val="2"/>
            <w:tcBorders>
              <w:bottom w:val="single" w:sz="4" w:space="0" w:color="auto"/>
            </w:tcBorders>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c>
          <w:tcPr>
            <w:tcW w:w="1039" w:type="dxa"/>
            <w:tcBorders>
              <w:bottom w:val="single" w:sz="4" w:space="0" w:color="auto"/>
            </w:tcBorders>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0.172</w:t>
            </w:r>
          </w:p>
        </w:tc>
        <w:tc>
          <w:tcPr>
            <w:tcW w:w="1039" w:type="dxa"/>
            <w:tcBorders>
              <w:bottom w:val="single" w:sz="4" w:space="0" w:color="auto"/>
            </w:tcBorders>
            <w:shd w:val="clear" w:color="auto" w:fill="auto"/>
            <w:vAlign w:val="center"/>
          </w:tcPr>
          <w:p w:rsidR="00C401C0" w:rsidRPr="00746546" w:rsidRDefault="00C401C0" w:rsidP="00513FF2">
            <w:pPr>
              <w:jc w:val="center"/>
              <w:rPr>
                <w:rFonts w:ascii="Arial Narrow" w:hAnsi="Arial Narrow"/>
                <w:sz w:val="20"/>
                <w:szCs w:val="20"/>
              </w:rPr>
            </w:pPr>
            <w:r w:rsidRPr="00746546">
              <w:rPr>
                <w:rFonts w:ascii="Arial Narrow" w:hAnsi="Arial Narrow"/>
                <w:sz w:val="20"/>
                <w:szCs w:val="20"/>
              </w:rPr>
              <w:t>$</w:t>
            </w:r>
            <w:r w:rsidR="00495881">
              <w:rPr>
                <w:rFonts w:ascii="Arial Narrow" w:hAnsi="Arial Narrow"/>
                <w:noProof/>
                <w:color w:val="000000"/>
                <w:sz w:val="20"/>
                <w:szCs w:val="20"/>
                <w:highlight w:val="black"/>
              </w:rPr>
              <w:t>'''''''''''''''''</w:t>
            </w:r>
          </w:p>
        </w:tc>
      </w:tr>
    </w:tbl>
    <w:p w:rsidR="00F35F99" w:rsidRDefault="00F35F99" w:rsidP="00513FF2">
      <w:pPr>
        <w:pStyle w:val="TableFooter"/>
      </w:pPr>
      <w:r>
        <w:t xml:space="preserve">Abbreviations: ASCVD, atherosclerotic cardiovascular disease; CHD, coronary heart disease; ICER, incremental cost-effectiveness ratio; </w:t>
      </w:r>
      <w:proofErr w:type="spellStart"/>
      <w:r>
        <w:t>Incr</w:t>
      </w:r>
      <w:proofErr w:type="spellEnd"/>
      <w:r>
        <w:t>, incremental; LDL-C, low density lipoprotein cholesterol; MI, myocardial infarction; QALY, quality-adjusted life year</w:t>
      </w:r>
    </w:p>
    <w:p w:rsidR="00F35F99" w:rsidRDefault="00F35F99" w:rsidP="00513FF2">
      <w:pPr>
        <w:pStyle w:val="TableFooter"/>
      </w:pPr>
      <w:r>
        <w:t>Source: Table 3.9-1 (p 106-108) of the resubmission; ‘Evolocumab Model v5.09a’ Excel workbook</w:t>
      </w:r>
    </w:p>
    <w:p w:rsidR="00F35F99" w:rsidRPr="00746546" w:rsidRDefault="00F35F99" w:rsidP="00513FF2">
      <w:pPr>
        <w:pStyle w:val="TableFooter"/>
      </w:pPr>
      <w:proofErr w:type="gramStart"/>
      <w:r w:rsidRPr="00746546">
        <w:rPr>
          <w:vertAlign w:val="superscript"/>
        </w:rPr>
        <w:t>a</w:t>
      </w:r>
      <w:proofErr w:type="gramEnd"/>
      <w:r w:rsidRPr="00746546">
        <w:t xml:space="preserve"> From Table 10-6, p129 FOURIER clinical study report. Summary of first component events of key secondary endpoint in placebo arm (cardiovascular death N=145; myocardial infarction N=618; stroke N=234; excludes patients with multiple events on the same day)</w:t>
      </w:r>
    </w:p>
    <w:p w:rsidR="00F35F99" w:rsidRPr="00F35F99" w:rsidRDefault="00F35F99" w:rsidP="00F35F99">
      <w:pPr>
        <w:widowControl/>
        <w:rPr>
          <w:i/>
        </w:rPr>
      </w:pPr>
    </w:p>
    <w:p w:rsidR="000B24BE" w:rsidRDefault="000B24BE" w:rsidP="000B24BE">
      <w:pPr>
        <w:widowControl/>
      </w:pPr>
      <w:r>
        <w:t>The redacted table shows ICERS in the range of $15,000/QALY - $75,000/QALY.</w:t>
      </w:r>
    </w:p>
    <w:p w:rsidR="000B24BE" w:rsidRDefault="000B24BE" w:rsidP="000B24BE">
      <w:pPr>
        <w:widowControl/>
      </w:pPr>
    </w:p>
    <w:p w:rsidR="008663F7" w:rsidRPr="00746546" w:rsidRDefault="00FB5720" w:rsidP="00DB3FAF">
      <w:pPr>
        <w:pStyle w:val="ListParagraph"/>
        <w:widowControl/>
        <w:numPr>
          <w:ilvl w:val="1"/>
          <w:numId w:val="2"/>
        </w:numPr>
      </w:pPr>
      <w:r w:rsidRPr="00746546">
        <w:t>The results of the sensitivity analyses indicated that the model was most sensitive to time horizon, baseline LDL levels, distribution of cardiac events, cardiovascular mortality benefit</w:t>
      </w:r>
      <w:r w:rsidR="00F25ABA" w:rsidRPr="00746546">
        <w:t xml:space="preserve"> and</w:t>
      </w:r>
      <w:r w:rsidRPr="00746546">
        <w:t xml:space="preserve"> treatment persistence. The current model </w:t>
      </w:r>
      <w:r w:rsidR="00E8149E">
        <w:t>wa</w:t>
      </w:r>
      <w:r w:rsidRPr="00746546">
        <w:t xml:space="preserve">s more sensitive </w:t>
      </w:r>
      <w:r w:rsidRPr="00746546">
        <w:lastRenderedPageBreak/>
        <w:t xml:space="preserve">to measures of </w:t>
      </w:r>
      <w:r w:rsidR="00F83B0B" w:rsidRPr="00746546">
        <w:t xml:space="preserve">persistence </w:t>
      </w:r>
      <w:r w:rsidRPr="00746546">
        <w:t>compared to the November 2017 model due to the introduction of a time lag between LDL reduction and cardiovascular mortality benefits.</w:t>
      </w:r>
    </w:p>
    <w:p w:rsidR="00F25ABA" w:rsidRPr="00746546" w:rsidRDefault="00F83B0B" w:rsidP="00F83B0B">
      <w:pPr>
        <w:pStyle w:val="ListParagraph"/>
        <w:widowControl/>
        <w:numPr>
          <w:ilvl w:val="1"/>
          <w:numId w:val="2"/>
        </w:numPr>
      </w:pPr>
      <w:r w:rsidRPr="00746546">
        <w:t>The economic analyses were also sensitive to measures of compliance but these were inappropriately implemented as a flat reduction in drug costs. This was not reasonable, as non-compliance would affect both costs and health outcomes.</w:t>
      </w:r>
    </w:p>
    <w:p w:rsidR="008663F7" w:rsidRPr="00746546" w:rsidRDefault="008663F7" w:rsidP="00DB3FAF">
      <w:pPr>
        <w:pStyle w:val="ListParagraph"/>
        <w:widowControl/>
        <w:numPr>
          <w:ilvl w:val="1"/>
          <w:numId w:val="2"/>
        </w:numPr>
      </w:pPr>
      <w:r w:rsidRPr="00746546">
        <w:t>Given previous PBAC concerns regarding the definition of the target population, the estimated cost-effectiveness of evolocumab was plotted against changes in baseline LDL levels during the evaluation. These results should be interpreted with caution as they assume independence of baseline LDL levels and baseline cardiovascular risk.</w:t>
      </w:r>
      <w:r w:rsidRPr="00746546">
        <w:rPr>
          <w:rFonts w:ascii="Arial Narrow" w:hAnsi="Arial Narrow"/>
          <w:b/>
          <w:sz w:val="20"/>
          <w:szCs w:val="20"/>
        </w:rPr>
        <w:t xml:space="preserve"> </w:t>
      </w:r>
    </w:p>
    <w:p w:rsidR="007E769A" w:rsidRPr="007E769A" w:rsidRDefault="007E769A" w:rsidP="007E769A">
      <w:pPr>
        <w:pStyle w:val="Caption"/>
        <w:keepNext/>
        <w:spacing w:after="60"/>
        <w:rPr>
          <w:rFonts w:ascii="Arial Narrow" w:hAnsi="Arial Narrow"/>
          <w:color w:val="auto"/>
          <w:sz w:val="20"/>
          <w:szCs w:val="20"/>
        </w:rPr>
      </w:pPr>
      <w:r w:rsidRPr="007E769A">
        <w:rPr>
          <w:rFonts w:ascii="Arial Narrow" w:hAnsi="Arial Narrow"/>
          <w:color w:val="auto"/>
          <w:sz w:val="20"/>
          <w:szCs w:val="20"/>
        </w:rPr>
        <w:t>Figure</w:t>
      </w:r>
      <w:r w:rsidR="007370F5">
        <w:rPr>
          <w:rFonts w:ascii="Arial Narrow" w:hAnsi="Arial Narrow"/>
          <w:color w:val="auto"/>
          <w:sz w:val="20"/>
          <w:szCs w:val="20"/>
        </w:rPr>
        <w:t xml:space="preserve"> 2</w:t>
      </w:r>
      <w:r w:rsidRPr="007E769A">
        <w:rPr>
          <w:rFonts w:ascii="Arial Narrow" w:hAnsi="Arial Narrow"/>
          <w:color w:val="auto"/>
          <w:sz w:val="20"/>
          <w:szCs w:val="20"/>
        </w:rPr>
        <w:t>: Incremental cost per QALY gained over varying baseline LDL levels</w:t>
      </w:r>
    </w:p>
    <w:p w:rsidR="008663F7" w:rsidRDefault="008663F7" w:rsidP="008663F7">
      <w:r>
        <w:rPr>
          <w:noProof/>
          <w:lang w:eastAsia="en-AU"/>
        </w:rPr>
        <w:drawing>
          <wp:inline distT="0" distB="0" distL="0" distR="0" wp14:anchorId="65CC496C" wp14:editId="69299770">
            <wp:extent cx="5731510" cy="3747770"/>
            <wp:effectExtent l="0" t="0" r="2540" b="5080"/>
            <wp:docPr id="7" name="Chart 7" title="Figure 1: Incremental cost per QALY gained over varying baseline LDL level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63F7" w:rsidRDefault="008663F7" w:rsidP="008663F7">
      <w:pPr>
        <w:pStyle w:val="TableFooter"/>
      </w:pPr>
      <w:r>
        <w:t>Abbreviations: ICER, incremental cost effectiveness ratio; LDL, low density lipoprotein cholesterol; Q</w:t>
      </w:r>
      <w:r w:rsidR="00CA77AA">
        <w:t>ALY, quality adjusted life year</w:t>
      </w:r>
    </w:p>
    <w:p w:rsidR="008663F7" w:rsidRDefault="008663F7" w:rsidP="008663F7">
      <w:pPr>
        <w:pStyle w:val="TableFooter"/>
      </w:pPr>
      <w:r w:rsidRPr="008B7DE3">
        <w:t>Source: constructed during the evaluation using Evolocumab model v5_09a Excel</w:t>
      </w:r>
      <w:r>
        <w:t xml:space="preserve"> model provided with the resubmission</w:t>
      </w:r>
    </w:p>
    <w:p w:rsidR="007660BB" w:rsidRDefault="007660BB" w:rsidP="008663F7">
      <w:pPr>
        <w:pStyle w:val="TableFooter"/>
      </w:pPr>
    </w:p>
    <w:p w:rsidR="00D41898" w:rsidRDefault="007660BB" w:rsidP="00AD60C8">
      <w:pPr>
        <w:pStyle w:val="ListParagraph"/>
        <w:numPr>
          <w:ilvl w:val="1"/>
          <w:numId w:val="2"/>
        </w:numPr>
      </w:pPr>
      <w:r w:rsidRPr="00746546">
        <w:t xml:space="preserve">The </w:t>
      </w:r>
      <w:r w:rsidRPr="00AD60C8">
        <w:t>estimated</w:t>
      </w:r>
      <w:r w:rsidRPr="00746546">
        <w:t xml:space="preserve"> cost-effectiveness of evolocumab compared to ezetimibe and placebo was particularly sensitive to lower baseline LDL levels, which resulted in high cost-effectiveness ratios.</w:t>
      </w:r>
    </w:p>
    <w:p w:rsidR="00C25D9C" w:rsidRPr="002C2775" w:rsidRDefault="00301E74" w:rsidP="007370F5">
      <w:pPr>
        <w:pStyle w:val="Heading2"/>
        <w:keepNext/>
        <w:keepLines/>
      </w:pPr>
      <w:bookmarkStart w:id="13" w:name="_Toc514248190"/>
      <w:r>
        <w:lastRenderedPageBreak/>
        <w:t>Drug cost/patient</w:t>
      </w:r>
      <w:r w:rsidR="00C25D9C" w:rsidRPr="002C2775">
        <w:t>/year</w:t>
      </w:r>
      <w:bookmarkEnd w:id="13"/>
    </w:p>
    <w:p w:rsidR="00C25D9C" w:rsidRPr="00C25D9C" w:rsidRDefault="00C25D9C" w:rsidP="007370F5">
      <w:pPr>
        <w:keepNext/>
        <w:keepLines/>
        <w:widowControl/>
      </w:pPr>
    </w:p>
    <w:p w:rsidR="00B60939" w:rsidRPr="00746546" w:rsidRDefault="00F35F99" w:rsidP="007370F5">
      <w:pPr>
        <w:pStyle w:val="ListParagraph"/>
        <w:keepNext/>
        <w:keepLines/>
        <w:numPr>
          <w:ilvl w:val="1"/>
          <w:numId w:val="2"/>
        </w:numPr>
      </w:pPr>
      <w:r w:rsidRPr="00746546">
        <w:t>The estimated drug cost for evolocumab per patient per year was $</w:t>
      </w:r>
      <w:r w:rsidR="00495881">
        <w:rPr>
          <w:noProof/>
          <w:color w:val="000000"/>
          <w:highlight w:val="black"/>
        </w:rPr>
        <w:t>'''''''''''</w:t>
      </w:r>
      <w:r w:rsidRPr="00746546">
        <w:t xml:space="preserve"> (based on 13 scripts using the</w:t>
      </w:r>
      <w:r w:rsidR="00365B5B" w:rsidRPr="00746546">
        <w:t xml:space="preserve"> effective DPMQ $</w:t>
      </w:r>
      <w:r w:rsidR="00495881">
        <w:rPr>
          <w:noProof/>
          <w:color w:val="000000"/>
          <w:highlight w:val="black"/>
        </w:rPr>
        <w:t>'''''''''''''</w:t>
      </w:r>
      <w:r w:rsidR="00365B5B" w:rsidRPr="00746546">
        <w:t xml:space="preserve"> for 2 x </w:t>
      </w:r>
      <w:r w:rsidRPr="00746546">
        <w:t>140 mg fortnightly injection).</w:t>
      </w:r>
      <w:r w:rsidR="002B18C7" w:rsidRPr="00746546">
        <w:t xml:space="preserve"> The estimated drug cost for evolocumab per patient per year was $</w:t>
      </w:r>
      <w:r w:rsidR="00495881">
        <w:rPr>
          <w:noProof/>
          <w:color w:val="000000"/>
          <w:highlight w:val="black"/>
        </w:rPr>
        <w:t>'''''''''''</w:t>
      </w:r>
      <w:r w:rsidR="002B18C7" w:rsidRPr="00746546">
        <w:t xml:space="preserve"> in the previous November 2017 submission (based on 13 scripts using th</w:t>
      </w:r>
      <w:r w:rsidR="00365B5B" w:rsidRPr="00746546">
        <w:t>e effective DPMQ $</w:t>
      </w:r>
      <w:r w:rsidR="00495881">
        <w:rPr>
          <w:noProof/>
          <w:color w:val="000000"/>
          <w:highlight w:val="black"/>
        </w:rPr>
        <w:t>''''''''''''''</w:t>
      </w:r>
      <w:r w:rsidR="00365B5B" w:rsidRPr="00746546">
        <w:t xml:space="preserve"> for 2 x</w:t>
      </w:r>
      <w:r w:rsidR="002B18C7" w:rsidRPr="00746546">
        <w:t xml:space="preserve"> 140 mg fortnightly injection).</w:t>
      </w:r>
    </w:p>
    <w:p w:rsidR="00F35F99" w:rsidRPr="00F35F99" w:rsidRDefault="00F35F99" w:rsidP="00DB3FAF">
      <w:pPr>
        <w:pStyle w:val="ListParagraph"/>
        <w:keepNext/>
        <w:widowControl/>
        <w:numPr>
          <w:ilvl w:val="1"/>
          <w:numId w:val="2"/>
        </w:numPr>
      </w:pPr>
      <w:r w:rsidRPr="00F35F99">
        <w:t>The estimated drug cost for ezetimibe per patient per year was $802 (based on 12 scripts, using the current DPMQ $66.84 for ezetimibe</w:t>
      </w:r>
      <w:r w:rsidR="00365B5B">
        <w:t xml:space="preserve"> 30 x</w:t>
      </w:r>
      <w:r w:rsidRPr="00F35F99">
        <w:t xml:space="preserve"> 10 mg tablets).</w:t>
      </w:r>
    </w:p>
    <w:p w:rsidR="00B60939" w:rsidRPr="00C9624D" w:rsidRDefault="00B60939" w:rsidP="00705C66">
      <w:pPr>
        <w:pStyle w:val="Heading2"/>
        <w:keepNext/>
      </w:pPr>
      <w:bookmarkStart w:id="14" w:name="_Toc514248191"/>
      <w:r w:rsidRPr="00C9624D">
        <w:t>Estimated PBS usage &amp; financial implications</w:t>
      </w:r>
      <w:bookmarkEnd w:id="14"/>
    </w:p>
    <w:p w:rsidR="00B60939" w:rsidRPr="00882085" w:rsidRDefault="00B60939" w:rsidP="00705C66">
      <w:pPr>
        <w:keepNext/>
        <w:ind w:left="720" w:hanging="720"/>
        <w:rPr>
          <w:b/>
          <w:i/>
        </w:rPr>
      </w:pPr>
    </w:p>
    <w:p w:rsidR="00301E74" w:rsidRDefault="00C25D9C" w:rsidP="00705C66">
      <w:pPr>
        <w:pStyle w:val="ListParagraph"/>
        <w:keepNext/>
        <w:widowControl/>
        <w:numPr>
          <w:ilvl w:val="1"/>
          <w:numId w:val="2"/>
        </w:numPr>
      </w:pPr>
      <w:r>
        <w:t xml:space="preserve">This </w:t>
      </w:r>
      <w:r w:rsidR="004979F4">
        <w:t>re</w:t>
      </w:r>
      <w:r>
        <w:t xml:space="preserve">submission </w:t>
      </w:r>
      <w:r w:rsidR="00B201A4">
        <w:t>wa</w:t>
      </w:r>
      <w:r w:rsidR="00301E74">
        <w:t>s not</w:t>
      </w:r>
      <w:r>
        <w:t xml:space="preserve"> considered by DUSC</w:t>
      </w:r>
      <w:r w:rsidRPr="00B50DB8">
        <w:rPr>
          <w:color w:val="0070C0"/>
        </w:rPr>
        <w:t xml:space="preserve">. </w:t>
      </w:r>
      <w:r w:rsidR="00961FDE" w:rsidRPr="00961FDE">
        <w:t>The resubmission used a market share approach to estimate the utilisation/financial implications associated with the PBS listing of evolocumab for non-familial hypercholesterolaemia with atherosclerotic disease.</w:t>
      </w:r>
    </w:p>
    <w:p w:rsidR="00DC3012" w:rsidRPr="00746546" w:rsidRDefault="002B18C7" w:rsidP="00DB3FAF">
      <w:pPr>
        <w:pStyle w:val="ListParagraph"/>
        <w:widowControl/>
        <w:numPr>
          <w:ilvl w:val="1"/>
          <w:numId w:val="2"/>
        </w:numPr>
      </w:pPr>
      <w:r w:rsidRPr="00746546">
        <w:t xml:space="preserve">Key changes to the budget impact estimates </w:t>
      </w:r>
      <w:r w:rsidR="00DC3012" w:rsidRPr="00746546">
        <w:t>included</w:t>
      </w:r>
      <w:r w:rsidR="00EA5155" w:rsidRPr="00746546">
        <w:t xml:space="preserve"> a reduction in the proposed effective price for evolocumab, </w:t>
      </w:r>
      <w:r w:rsidR="00B819EC" w:rsidRPr="00746546">
        <w:t xml:space="preserve">estimates of </w:t>
      </w:r>
      <w:r w:rsidRPr="00746546">
        <w:t>patient</w:t>
      </w:r>
      <w:r w:rsidR="00B819EC" w:rsidRPr="00746546">
        <w:t>s</w:t>
      </w:r>
      <w:r w:rsidRPr="00746546">
        <w:t xml:space="preserve"> </w:t>
      </w:r>
      <w:r w:rsidR="00B819EC" w:rsidRPr="00746546">
        <w:t xml:space="preserve">with atherosclerotic disease </w:t>
      </w:r>
      <w:r w:rsidRPr="00746546">
        <w:t>no longer</w:t>
      </w:r>
      <w:r w:rsidR="00EA5155" w:rsidRPr="00746546">
        <w:t xml:space="preserve"> differentiate between familial and non-familial hypercholesterolaemia</w:t>
      </w:r>
      <w:r w:rsidRPr="00746546">
        <w:t xml:space="preserve"> </w:t>
      </w:r>
      <w:r w:rsidR="004979F4" w:rsidRPr="00746546">
        <w:t xml:space="preserve">and an update </w:t>
      </w:r>
      <w:r w:rsidR="00EA5155" w:rsidRPr="00746546">
        <w:t>of estimates from 2018-2023 to 2019-2024</w:t>
      </w:r>
      <w:r w:rsidRPr="00746546">
        <w:t>.</w:t>
      </w:r>
    </w:p>
    <w:p w:rsidR="007E769A" w:rsidRPr="007E769A" w:rsidRDefault="007E769A" w:rsidP="007370F5">
      <w:pPr>
        <w:pStyle w:val="Caption"/>
        <w:keepNext/>
        <w:keepLines/>
        <w:spacing w:after="60"/>
        <w:rPr>
          <w:rFonts w:ascii="Arial Narrow" w:hAnsi="Arial Narrow"/>
          <w:color w:val="auto"/>
          <w:sz w:val="20"/>
          <w:szCs w:val="20"/>
        </w:rPr>
      </w:pPr>
      <w:r w:rsidRPr="007E769A">
        <w:rPr>
          <w:rFonts w:ascii="Arial Narrow" w:hAnsi="Arial Narrow"/>
          <w:color w:val="auto"/>
          <w:sz w:val="20"/>
          <w:szCs w:val="20"/>
        </w:rPr>
        <w:lastRenderedPageBreak/>
        <w:t xml:space="preserve">Table </w:t>
      </w:r>
      <w:r w:rsidR="0046755B">
        <w:rPr>
          <w:rFonts w:ascii="Arial Narrow" w:hAnsi="Arial Narrow"/>
          <w:noProof/>
          <w:color w:val="auto"/>
          <w:sz w:val="20"/>
          <w:szCs w:val="20"/>
        </w:rPr>
        <w:t>10</w:t>
      </w:r>
      <w:r w:rsidRPr="007E769A">
        <w:rPr>
          <w:rFonts w:ascii="Arial Narrow" w:hAnsi="Arial Narrow"/>
          <w:color w:val="auto"/>
          <w:sz w:val="20"/>
          <w:szCs w:val="20"/>
        </w:rPr>
        <w:t>: Estimated utilisation and cost to the PBS in the first six years of listing for non-familial atherosclerotic cardiovascular disease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ed utilisation and cost to the PBS in the first six years of listing for non-familial atherosclerotic cardiovascular disease"/>
      </w:tblPr>
      <w:tblGrid>
        <w:gridCol w:w="2176"/>
        <w:gridCol w:w="1153"/>
        <w:gridCol w:w="1152"/>
        <w:gridCol w:w="1152"/>
        <w:gridCol w:w="1152"/>
        <w:gridCol w:w="1152"/>
        <w:gridCol w:w="1150"/>
      </w:tblGrid>
      <w:tr w:rsidR="007F373F" w:rsidRPr="00560052" w:rsidTr="007F373F">
        <w:trPr>
          <w:tblHeader/>
        </w:trPr>
        <w:tc>
          <w:tcPr>
            <w:tcW w:w="1197" w:type="pct"/>
            <w:tcBorders>
              <w:left w:val="single" w:sz="4" w:space="0" w:color="auto"/>
              <w:bottom w:val="single" w:sz="4" w:space="0" w:color="auto"/>
            </w:tcBorders>
            <w:shd w:val="clear" w:color="auto" w:fill="auto"/>
            <w:vAlign w:val="center"/>
          </w:tcPr>
          <w:p w:rsidR="007F373F" w:rsidRPr="001A24F5" w:rsidRDefault="007F373F" w:rsidP="007370F5">
            <w:pPr>
              <w:keepNext/>
              <w:keepLines/>
              <w:rPr>
                <w:rFonts w:ascii="Arial Narrow" w:eastAsia="Calibri" w:hAnsi="Arial Narrow" w:cs="Times New Roman"/>
                <w:sz w:val="20"/>
                <w:szCs w:val="20"/>
                <w:lang w:eastAsia="en-AU"/>
              </w:rPr>
            </w:pPr>
          </w:p>
        </w:tc>
        <w:tc>
          <w:tcPr>
            <w:tcW w:w="634" w:type="pct"/>
            <w:tcBorders>
              <w:bottom w:val="single" w:sz="4" w:space="0" w:color="auto"/>
            </w:tcBorders>
            <w:shd w:val="clear" w:color="auto" w:fill="auto"/>
            <w:vAlign w:val="center"/>
          </w:tcPr>
          <w:p w:rsidR="007F373F" w:rsidRPr="001A24F5" w:rsidRDefault="007F373F" w:rsidP="007370F5">
            <w:pPr>
              <w:keepNext/>
              <w:keepLines/>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1</w:t>
            </w:r>
          </w:p>
          <w:p w:rsidR="007F373F" w:rsidRPr="001A24F5" w:rsidRDefault="007F373F" w:rsidP="007370F5">
            <w:pPr>
              <w:keepNext/>
              <w:keepLines/>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(2019</w:t>
            </w:r>
            <w:r w:rsidRPr="001A24F5">
              <w:rPr>
                <w:rFonts w:ascii="Arial Narrow" w:eastAsia="Calibri" w:hAnsi="Arial Narrow" w:cs="Times New Roman"/>
                <w:b/>
                <w:bCs/>
                <w:sz w:val="20"/>
                <w:szCs w:val="20"/>
                <w:lang w:eastAsia="en-AU"/>
              </w:rPr>
              <w:t>)</w:t>
            </w:r>
          </w:p>
        </w:tc>
        <w:tc>
          <w:tcPr>
            <w:tcW w:w="634" w:type="pct"/>
            <w:tcBorders>
              <w:bottom w:val="single" w:sz="4" w:space="0" w:color="auto"/>
            </w:tcBorders>
            <w:shd w:val="clear" w:color="auto" w:fill="auto"/>
            <w:vAlign w:val="center"/>
          </w:tcPr>
          <w:p w:rsidR="007F373F" w:rsidRPr="001A24F5" w:rsidRDefault="007F373F" w:rsidP="007370F5">
            <w:pPr>
              <w:keepNext/>
              <w:keepLines/>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2</w:t>
            </w:r>
          </w:p>
          <w:p w:rsidR="007F373F" w:rsidRPr="001A24F5" w:rsidRDefault="007F373F" w:rsidP="007370F5">
            <w:pPr>
              <w:keepNext/>
              <w:keepLines/>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(2020</w:t>
            </w:r>
            <w:r w:rsidRPr="001A24F5">
              <w:rPr>
                <w:rFonts w:ascii="Arial Narrow" w:eastAsia="Calibri" w:hAnsi="Arial Narrow" w:cs="Times New Roman"/>
                <w:b/>
                <w:bCs/>
                <w:sz w:val="20"/>
                <w:szCs w:val="20"/>
                <w:lang w:eastAsia="en-AU"/>
              </w:rPr>
              <w:t>)</w:t>
            </w:r>
          </w:p>
        </w:tc>
        <w:tc>
          <w:tcPr>
            <w:tcW w:w="634" w:type="pct"/>
            <w:tcBorders>
              <w:bottom w:val="single" w:sz="4" w:space="0" w:color="auto"/>
            </w:tcBorders>
            <w:shd w:val="clear" w:color="auto" w:fill="auto"/>
            <w:vAlign w:val="center"/>
          </w:tcPr>
          <w:p w:rsidR="007F373F" w:rsidRPr="001A24F5" w:rsidRDefault="007F373F" w:rsidP="007370F5">
            <w:pPr>
              <w:keepNext/>
              <w:keepLines/>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3</w:t>
            </w:r>
          </w:p>
          <w:p w:rsidR="007F373F" w:rsidRPr="001A24F5" w:rsidRDefault="007F373F" w:rsidP="007370F5">
            <w:pPr>
              <w:keepNext/>
              <w:keepLines/>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(2021</w:t>
            </w:r>
            <w:r w:rsidRPr="001A24F5">
              <w:rPr>
                <w:rFonts w:ascii="Arial Narrow" w:eastAsia="Calibri" w:hAnsi="Arial Narrow" w:cs="Times New Roman"/>
                <w:b/>
                <w:bCs/>
                <w:sz w:val="20"/>
                <w:szCs w:val="20"/>
                <w:lang w:eastAsia="en-AU"/>
              </w:rPr>
              <w:t>)</w:t>
            </w:r>
          </w:p>
        </w:tc>
        <w:tc>
          <w:tcPr>
            <w:tcW w:w="634" w:type="pct"/>
            <w:tcBorders>
              <w:bottom w:val="single" w:sz="4" w:space="0" w:color="auto"/>
            </w:tcBorders>
            <w:shd w:val="clear" w:color="auto" w:fill="auto"/>
            <w:vAlign w:val="center"/>
          </w:tcPr>
          <w:p w:rsidR="007F373F" w:rsidRPr="001A24F5" w:rsidRDefault="007F373F" w:rsidP="007370F5">
            <w:pPr>
              <w:keepNext/>
              <w:keepLines/>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4</w:t>
            </w:r>
          </w:p>
          <w:p w:rsidR="007F373F" w:rsidRPr="001A24F5" w:rsidRDefault="007F373F" w:rsidP="007370F5">
            <w:pPr>
              <w:keepNext/>
              <w:keepLines/>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(2022</w:t>
            </w:r>
            <w:r w:rsidRPr="001A24F5">
              <w:rPr>
                <w:rFonts w:ascii="Arial Narrow" w:eastAsia="Calibri" w:hAnsi="Arial Narrow" w:cs="Times New Roman"/>
                <w:b/>
                <w:bCs/>
                <w:sz w:val="20"/>
                <w:szCs w:val="20"/>
                <w:lang w:eastAsia="en-AU"/>
              </w:rPr>
              <w:t>)</w:t>
            </w:r>
          </w:p>
        </w:tc>
        <w:tc>
          <w:tcPr>
            <w:tcW w:w="634" w:type="pct"/>
            <w:tcBorders>
              <w:bottom w:val="single" w:sz="4" w:space="0" w:color="auto"/>
              <w:right w:val="single" w:sz="4" w:space="0" w:color="auto"/>
            </w:tcBorders>
            <w:shd w:val="clear" w:color="auto" w:fill="auto"/>
            <w:vAlign w:val="center"/>
          </w:tcPr>
          <w:p w:rsidR="007F373F" w:rsidRDefault="007F373F" w:rsidP="007370F5">
            <w:pPr>
              <w:keepNext/>
              <w:keepLines/>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 xml:space="preserve">Year 5 </w:t>
            </w:r>
          </w:p>
          <w:p w:rsidR="007F373F" w:rsidRPr="001A24F5" w:rsidRDefault="007F373F" w:rsidP="007370F5">
            <w:pPr>
              <w:keepNext/>
              <w:keepLines/>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(2023</w:t>
            </w:r>
            <w:r w:rsidRPr="001A24F5">
              <w:rPr>
                <w:rFonts w:ascii="Arial Narrow" w:eastAsia="Calibri" w:hAnsi="Arial Narrow" w:cs="Times New Roman"/>
                <w:b/>
                <w:bCs/>
                <w:sz w:val="20"/>
                <w:szCs w:val="20"/>
                <w:lang w:eastAsia="en-AU"/>
              </w:rPr>
              <w:t>)</w:t>
            </w:r>
          </w:p>
        </w:tc>
        <w:tc>
          <w:tcPr>
            <w:tcW w:w="633" w:type="pct"/>
            <w:tcBorders>
              <w:bottom w:val="single" w:sz="4" w:space="0" w:color="auto"/>
              <w:right w:val="single" w:sz="4" w:space="0" w:color="auto"/>
            </w:tcBorders>
            <w:vAlign w:val="center"/>
          </w:tcPr>
          <w:p w:rsidR="007F373F" w:rsidRDefault="007F373F" w:rsidP="007370F5">
            <w:pPr>
              <w:keepNext/>
              <w:keepLines/>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 xml:space="preserve">Year 6 </w:t>
            </w:r>
          </w:p>
          <w:p w:rsidR="007F373F" w:rsidRPr="001A24F5" w:rsidRDefault="007F373F" w:rsidP="007370F5">
            <w:pPr>
              <w:keepNext/>
              <w:keepLines/>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(2024</w:t>
            </w:r>
            <w:r w:rsidRPr="001A24F5">
              <w:rPr>
                <w:rFonts w:ascii="Arial Narrow" w:eastAsia="Calibri" w:hAnsi="Arial Narrow" w:cs="Times New Roman"/>
                <w:b/>
                <w:bCs/>
                <w:sz w:val="20"/>
                <w:szCs w:val="20"/>
                <w:lang w:eastAsia="en-AU"/>
              </w:rPr>
              <w:t>)</w:t>
            </w:r>
          </w:p>
        </w:tc>
      </w:tr>
      <w:tr w:rsidR="007F373F" w:rsidRPr="00560052" w:rsidTr="007F373F">
        <w:tc>
          <w:tcPr>
            <w:tcW w:w="1197" w:type="pct"/>
            <w:tcBorders>
              <w:left w:val="single" w:sz="4" w:space="0" w:color="auto"/>
              <w:bottom w:val="single" w:sz="4" w:space="0" w:color="auto"/>
            </w:tcBorders>
            <w:shd w:val="clear" w:color="auto" w:fill="auto"/>
            <w:vAlign w:val="center"/>
          </w:tcPr>
          <w:p w:rsidR="007F373F" w:rsidRPr="001A24F5" w:rsidRDefault="007F373F" w:rsidP="007370F5">
            <w:pPr>
              <w:keepNext/>
              <w:keepLines/>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 xml:space="preserve">PBS/RPBS market for ASCVD patients with </w:t>
            </w:r>
            <w:r w:rsidRPr="001A24F5">
              <w:rPr>
                <w:rFonts w:ascii="Arial Narrow" w:eastAsia="Calibri" w:hAnsi="Arial Narrow" w:cs="Times New Roman"/>
                <w:sz w:val="20"/>
                <w:szCs w:val="20"/>
                <w:lang w:eastAsia="en-AU"/>
              </w:rPr>
              <w:t xml:space="preserve">LDL &gt; 3.3 </w:t>
            </w:r>
            <w:proofErr w:type="spellStart"/>
            <w:r w:rsidRPr="001A24F5">
              <w:rPr>
                <w:rFonts w:ascii="Arial Narrow" w:eastAsia="Calibri" w:hAnsi="Arial Narrow" w:cs="Times New Roman"/>
                <w:sz w:val="20"/>
                <w:szCs w:val="20"/>
                <w:lang w:eastAsia="en-AU"/>
              </w:rPr>
              <w:t>mmol</w:t>
            </w:r>
            <w:proofErr w:type="spellEnd"/>
            <w:r w:rsidRPr="001A24F5">
              <w:rPr>
                <w:rFonts w:ascii="Arial Narrow" w:eastAsia="Calibri" w:hAnsi="Arial Narrow" w:cs="Times New Roman"/>
                <w:sz w:val="20"/>
                <w:szCs w:val="20"/>
                <w:lang w:eastAsia="en-AU"/>
              </w:rPr>
              <w:t xml:space="preserve">/L </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F373F" w:rsidRPr="00560052" w:rsidTr="007F373F">
        <w:tc>
          <w:tcPr>
            <w:tcW w:w="1197" w:type="pct"/>
            <w:tcBorders>
              <w:left w:val="single" w:sz="4" w:space="0" w:color="auto"/>
            </w:tcBorders>
            <w:shd w:val="clear" w:color="auto" w:fill="auto"/>
            <w:vAlign w:val="center"/>
          </w:tcPr>
          <w:p w:rsidR="007F373F" w:rsidRPr="001A24F5" w:rsidRDefault="007F373F" w:rsidP="007370F5">
            <w:pPr>
              <w:keepNext/>
              <w:keepLines/>
              <w:jc w:val="left"/>
              <w:rPr>
                <w:rFonts w:ascii="Arial Narrow" w:eastAsia="Calibri" w:hAnsi="Arial Narrow" w:cs="Times New Roman"/>
                <w:sz w:val="20"/>
                <w:szCs w:val="20"/>
                <w:lang w:eastAsia="en-AU"/>
              </w:rPr>
            </w:pPr>
            <w:r w:rsidRPr="001A24F5">
              <w:rPr>
                <w:rFonts w:ascii="Arial Narrow" w:eastAsia="Calibri" w:hAnsi="Arial Narrow" w:cs="Times New Roman"/>
                <w:sz w:val="20"/>
                <w:szCs w:val="20"/>
                <w:lang w:eastAsia="en-AU"/>
              </w:rPr>
              <w:t>Evolocumab uptake</w:t>
            </w:r>
          </w:p>
        </w:tc>
        <w:tc>
          <w:tcPr>
            <w:tcW w:w="634" w:type="pct"/>
            <w:shd w:val="clear" w:color="auto" w:fill="auto"/>
            <w:vAlign w:val="center"/>
          </w:tcPr>
          <w:p w:rsidR="007F373F" w:rsidRPr="001A24F5" w:rsidRDefault="007F373F" w:rsidP="007370F5">
            <w:pPr>
              <w:keepNext/>
              <w:keepLines/>
              <w:jc w:val="center"/>
              <w:rPr>
                <w:rFonts w:ascii="Arial Narrow" w:hAnsi="Arial Narrow"/>
                <w:sz w:val="20"/>
                <w:szCs w:val="20"/>
              </w:rPr>
            </w:pPr>
            <w:r w:rsidRPr="001A24F5">
              <w:rPr>
                <w:rFonts w:ascii="Arial Narrow" w:hAnsi="Arial Narrow"/>
                <w:sz w:val="20"/>
                <w:szCs w:val="20"/>
              </w:rPr>
              <w:t>25%</w:t>
            </w:r>
          </w:p>
        </w:tc>
        <w:tc>
          <w:tcPr>
            <w:tcW w:w="634" w:type="pct"/>
            <w:shd w:val="clear" w:color="auto" w:fill="auto"/>
            <w:vAlign w:val="center"/>
          </w:tcPr>
          <w:p w:rsidR="007F373F" w:rsidRPr="001A24F5" w:rsidRDefault="007F373F" w:rsidP="007370F5">
            <w:pPr>
              <w:keepNext/>
              <w:keepLines/>
              <w:jc w:val="center"/>
              <w:rPr>
                <w:rFonts w:ascii="Arial Narrow" w:hAnsi="Arial Narrow"/>
                <w:sz w:val="20"/>
                <w:szCs w:val="20"/>
              </w:rPr>
            </w:pPr>
            <w:r w:rsidRPr="001A24F5">
              <w:rPr>
                <w:rFonts w:ascii="Arial Narrow" w:hAnsi="Arial Narrow"/>
                <w:sz w:val="20"/>
                <w:szCs w:val="20"/>
              </w:rPr>
              <w:t>40%</w:t>
            </w:r>
          </w:p>
        </w:tc>
        <w:tc>
          <w:tcPr>
            <w:tcW w:w="634" w:type="pct"/>
            <w:shd w:val="clear" w:color="auto" w:fill="auto"/>
            <w:vAlign w:val="center"/>
          </w:tcPr>
          <w:p w:rsidR="007F373F" w:rsidRPr="001A24F5" w:rsidRDefault="007F373F" w:rsidP="007370F5">
            <w:pPr>
              <w:keepNext/>
              <w:keepLines/>
              <w:jc w:val="center"/>
              <w:rPr>
                <w:rFonts w:ascii="Arial Narrow" w:hAnsi="Arial Narrow"/>
                <w:sz w:val="20"/>
                <w:szCs w:val="20"/>
              </w:rPr>
            </w:pPr>
            <w:r w:rsidRPr="001A24F5">
              <w:rPr>
                <w:rFonts w:ascii="Arial Narrow" w:hAnsi="Arial Narrow"/>
                <w:sz w:val="20"/>
                <w:szCs w:val="20"/>
              </w:rPr>
              <w:t>50%</w:t>
            </w:r>
          </w:p>
        </w:tc>
        <w:tc>
          <w:tcPr>
            <w:tcW w:w="634" w:type="pct"/>
            <w:shd w:val="clear" w:color="auto" w:fill="auto"/>
            <w:vAlign w:val="center"/>
          </w:tcPr>
          <w:p w:rsidR="007F373F" w:rsidRPr="001A24F5" w:rsidRDefault="007F373F" w:rsidP="007370F5">
            <w:pPr>
              <w:keepNext/>
              <w:keepLines/>
              <w:jc w:val="center"/>
              <w:rPr>
                <w:rFonts w:ascii="Arial Narrow" w:hAnsi="Arial Narrow"/>
                <w:sz w:val="20"/>
                <w:szCs w:val="20"/>
              </w:rPr>
            </w:pPr>
            <w:r w:rsidRPr="001A24F5">
              <w:rPr>
                <w:rFonts w:ascii="Arial Narrow" w:hAnsi="Arial Narrow"/>
                <w:sz w:val="20"/>
                <w:szCs w:val="20"/>
              </w:rPr>
              <w:t>60%</w:t>
            </w:r>
          </w:p>
        </w:tc>
        <w:tc>
          <w:tcPr>
            <w:tcW w:w="634" w:type="pct"/>
            <w:tcBorders>
              <w:right w:val="single" w:sz="4" w:space="0" w:color="auto"/>
            </w:tcBorders>
            <w:shd w:val="clear" w:color="auto" w:fill="auto"/>
            <w:vAlign w:val="center"/>
          </w:tcPr>
          <w:p w:rsidR="007F373F" w:rsidRPr="001A24F5" w:rsidRDefault="007F373F" w:rsidP="007370F5">
            <w:pPr>
              <w:keepNext/>
              <w:keepLines/>
              <w:jc w:val="center"/>
              <w:rPr>
                <w:rFonts w:ascii="Arial Narrow" w:hAnsi="Arial Narrow"/>
                <w:sz w:val="20"/>
                <w:szCs w:val="20"/>
              </w:rPr>
            </w:pPr>
            <w:r w:rsidRPr="001A24F5">
              <w:rPr>
                <w:rFonts w:ascii="Arial Narrow" w:hAnsi="Arial Narrow"/>
                <w:sz w:val="20"/>
                <w:szCs w:val="20"/>
              </w:rPr>
              <w:t>60%</w:t>
            </w:r>
          </w:p>
        </w:tc>
        <w:tc>
          <w:tcPr>
            <w:tcW w:w="633" w:type="pct"/>
            <w:tcBorders>
              <w:right w:val="single" w:sz="4" w:space="0" w:color="auto"/>
            </w:tcBorders>
            <w:vAlign w:val="center"/>
          </w:tcPr>
          <w:p w:rsidR="007F373F" w:rsidRPr="001A24F5" w:rsidRDefault="007F373F" w:rsidP="007370F5">
            <w:pPr>
              <w:keepNext/>
              <w:keepLines/>
              <w:jc w:val="center"/>
              <w:rPr>
                <w:rFonts w:ascii="Arial Narrow" w:hAnsi="Arial Narrow"/>
                <w:sz w:val="20"/>
                <w:szCs w:val="20"/>
              </w:rPr>
            </w:pPr>
            <w:r w:rsidRPr="001A24F5">
              <w:rPr>
                <w:rFonts w:ascii="Arial Narrow" w:hAnsi="Arial Narrow"/>
                <w:sz w:val="20"/>
                <w:szCs w:val="20"/>
              </w:rPr>
              <w:t>60%</w:t>
            </w:r>
          </w:p>
        </w:tc>
      </w:tr>
      <w:tr w:rsidR="007F373F" w:rsidRPr="00560052" w:rsidTr="007F373F">
        <w:tc>
          <w:tcPr>
            <w:tcW w:w="1197" w:type="pct"/>
            <w:tcBorders>
              <w:left w:val="single" w:sz="4" w:space="0" w:color="auto"/>
            </w:tcBorders>
            <w:shd w:val="clear" w:color="auto" w:fill="auto"/>
            <w:vAlign w:val="center"/>
          </w:tcPr>
          <w:p w:rsidR="007F373F" w:rsidRPr="00CF6924" w:rsidRDefault="007F373F" w:rsidP="007370F5">
            <w:pPr>
              <w:keepNext/>
              <w:keepLines/>
              <w:jc w:val="left"/>
              <w:rPr>
                <w:rFonts w:ascii="Arial Narrow" w:eastAsia="Calibri" w:hAnsi="Arial Narrow" w:cs="Times New Roman"/>
                <w:b/>
                <w:sz w:val="20"/>
                <w:szCs w:val="20"/>
                <w:lang w:eastAsia="en-AU"/>
              </w:rPr>
            </w:pPr>
            <w:r w:rsidRPr="00CF6924">
              <w:rPr>
                <w:rFonts w:ascii="Arial Narrow" w:eastAsia="Calibri" w:hAnsi="Arial Narrow" w:cs="Times New Roman"/>
                <w:b/>
                <w:sz w:val="20"/>
                <w:szCs w:val="20"/>
                <w:lang w:eastAsia="en-AU"/>
              </w:rPr>
              <w:t xml:space="preserve">Evolocumab patients </w:t>
            </w:r>
          </w:p>
        </w:tc>
        <w:tc>
          <w:tcPr>
            <w:tcW w:w="634" w:type="pct"/>
            <w:shd w:val="clear" w:color="auto" w:fill="auto"/>
            <w:vAlign w:val="center"/>
          </w:tcPr>
          <w:p w:rsidR="007F373F" w:rsidRPr="00495881" w:rsidRDefault="00495881" w:rsidP="007370F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7F373F" w:rsidRPr="00495881" w:rsidRDefault="00495881" w:rsidP="007370F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3" w:type="pct"/>
            <w:tcBorders>
              <w:right w:val="single" w:sz="4" w:space="0" w:color="auto"/>
            </w:tcBorders>
            <w:vAlign w:val="center"/>
          </w:tcPr>
          <w:p w:rsidR="007F373F" w:rsidRPr="00495881" w:rsidRDefault="00495881" w:rsidP="007370F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7F373F" w:rsidRPr="00560052" w:rsidTr="007F373F">
        <w:tc>
          <w:tcPr>
            <w:tcW w:w="1197" w:type="pct"/>
            <w:tcBorders>
              <w:left w:val="single" w:sz="4" w:space="0" w:color="auto"/>
            </w:tcBorders>
            <w:shd w:val="clear" w:color="auto" w:fill="auto"/>
            <w:vAlign w:val="center"/>
          </w:tcPr>
          <w:p w:rsidR="007F373F" w:rsidRPr="001A24F5" w:rsidRDefault="007F373F" w:rsidP="007370F5">
            <w:pPr>
              <w:keepNext/>
              <w:keepLines/>
              <w:jc w:val="left"/>
              <w:rPr>
                <w:rFonts w:ascii="Arial Narrow" w:eastAsia="Calibri" w:hAnsi="Arial Narrow" w:cs="Times New Roman"/>
                <w:sz w:val="20"/>
                <w:szCs w:val="20"/>
                <w:lang w:eastAsia="en-AU"/>
              </w:rPr>
            </w:pPr>
            <w:r w:rsidRPr="001A24F5">
              <w:rPr>
                <w:rFonts w:ascii="Arial Narrow" w:eastAsia="Calibri" w:hAnsi="Arial Narrow" w:cs="Times New Roman"/>
                <w:sz w:val="20"/>
                <w:szCs w:val="20"/>
                <w:lang w:eastAsia="en-AU"/>
              </w:rPr>
              <w:t>Patients using fortnightly dosing (80%)</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F373F" w:rsidRPr="00560052" w:rsidTr="007F373F">
        <w:tc>
          <w:tcPr>
            <w:tcW w:w="1197" w:type="pct"/>
            <w:tcBorders>
              <w:left w:val="single" w:sz="4" w:space="0" w:color="auto"/>
            </w:tcBorders>
            <w:shd w:val="clear" w:color="auto" w:fill="auto"/>
            <w:vAlign w:val="center"/>
          </w:tcPr>
          <w:p w:rsidR="007F373F" w:rsidRDefault="007F373F" w:rsidP="007370F5">
            <w:pPr>
              <w:keepNext/>
              <w:keepLines/>
              <w:jc w:val="left"/>
              <w:rPr>
                <w:rFonts w:ascii="Arial Narrow" w:eastAsia="Calibri" w:hAnsi="Arial Narrow" w:cs="Times New Roman"/>
                <w:sz w:val="20"/>
                <w:szCs w:val="20"/>
                <w:lang w:eastAsia="en-AU"/>
              </w:rPr>
            </w:pPr>
            <w:r w:rsidRPr="001A24F5">
              <w:rPr>
                <w:rFonts w:ascii="Arial Narrow" w:eastAsia="Calibri" w:hAnsi="Arial Narrow" w:cs="Times New Roman"/>
                <w:sz w:val="20"/>
                <w:szCs w:val="20"/>
                <w:lang w:eastAsia="en-AU"/>
              </w:rPr>
              <w:t>Evolocumab</w:t>
            </w:r>
            <w:r>
              <w:rPr>
                <w:rFonts w:ascii="Arial Narrow" w:eastAsia="Calibri" w:hAnsi="Arial Narrow" w:cs="Times New Roman"/>
                <w:sz w:val="20"/>
                <w:szCs w:val="20"/>
                <w:lang w:eastAsia="en-AU"/>
              </w:rPr>
              <w:t xml:space="preserve"> 140 mg</w:t>
            </w:r>
            <w:r w:rsidRPr="001A24F5">
              <w:rPr>
                <w:rFonts w:ascii="Arial Narrow" w:eastAsia="Calibri" w:hAnsi="Arial Narrow" w:cs="Times New Roman"/>
                <w:sz w:val="20"/>
                <w:szCs w:val="20"/>
                <w:lang w:eastAsia="en-AU"/>
              </w:rPr>
              <w:t xml:space="preserve"> </w:t>
            </w:r>
            <w:r>
              <w:rPr>
                <w:rFonts w:ascii="Arial Narrow" w:eastAsia="Calibri" w:hAnsi="Arial Narrow" w:cs="Times New Roman"/>
                <w:sz w:val="20"/>
                <w:szCs w:val="20"/>
                <w:lang w:eastAsia="en-AU"/>
              </w:rPr>
              <w:t xml:space="preserve">fortnightly </w:t>
            </w:r>
            <w:r w:rsidRPr="001A24F5">
              <w:rPr>
                <w:rFonts w:ascii="Arial Narrow" w:eastAsia="Calibri" w:hAnsi="Arial Narrow" w:cs="Times New Roman"/>
                <w:sz w:val="20"/>
                <w:szCs w:val="20"/>
                <w:lang w:eastAsia="en-AU"/>
              </w:rPr>
              <w:t>scripts</w:t>
            </w:r>
            <w:r>
              <w:rPr>
                <w:rFonts w:ascii="Arial Narrow" w:eastAsia="Calibri" w:hAnsi="Arial Narrow" w:cs="Times New Roman"/>
                <w:sz w:val="20"/>
                <w:szCs w:val="20"/>
                <w:lang w:eastAsia="en-AU"/>
              </w:rPr>
              <w:t xml:space="preserve"> </w:t>
            </w:r>
          </w:p>
          <w:p w:rsidR="007F373F" w:rsidRPr="001A24F5" w:rsidRDefault="007F373F" w:rsidP="007370F5">
            <w:pPr>
              <w:keepNext/>
              <w:keepLines/>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 xml:space="preserve">(11.05 scripts per patient) </w:t>
            </w:r>
            <w:r w:rsidRPr="001A24F5">
              <w:rPr>
                <w:rFonts w:ascii="Arial Narrow" w:eastAsia="Calibri" w:hAnsi="Arial Narrow" w:cs="Times New Roman"/>
                <w:sz w:val="20"/>
                <w:szCs w:val="20"/>
                <w:lang w:eastAsia="en-AU"/>
              </w:rPr>
              <w:t xml:space="preserve"> </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F373F" w:rsidRPr="00560052" w:rsidTr="007F373F">
        <w:tc>
          <w:tcPr>
            <w:tcW w:w="1197" w:type="pct"/>
            <w:tcBorders>
              <w:left w:val="single" w:sz="4" w:space="0" w:color="auto"/>
            </w:tcBorders>
            <w:shd w:val="clear" w:color="auto" w:fill="auto"/>
            <w:vAlign w:val="center"/>
          </w:tcPr>
          <w:p w:rsidR="007F373F" w:rsidRPr="001A24F5" w:rsidRDefault="007F373F" w:rsidP="007370F5">
            <w:pPr>
              <w:keepNext/>
              <w:keepLines/>
              <w:jc w:val="left"/>
              <w:rPr>
                <w:rFonts w:ascii="Arial Narrow" w:eastAsia="Calibri" w:hAnsi="Arial Narrow" w:cs="Times New Roman"/>
                <w:sz w:val="20"/>
                <w:szCs w:val="20"/>
                <w:lang w:eastAsia="en-AU"/>
              </w:rPr>
            </w:pPr>
            <w:r w:rsidRPr="001A24F5">
              <w:rPr>
                <w:rFonts w:ascii="Arial Narrow" w:eastAsia="Calibri" w:hAnsi="Arial Narrow" w:cs="Times New Roman"/>
                <w:sz w:val="20"/>
                <w:szCs w:val="20"/>
                <w:lang w:eastAsia="en-AU"/>
              </w:rPr>
              <w:t>Patients using monthly dosing (20%)</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F373F" w:rsidRPr="00560052" w:rsidTr="007F373F">
        <w:tc>
          <w:tcPr>
            <w:tcW w:w="1197" w:type="pct"/>
            <w:tcBorders>
              <w:left w:val="single" w:sz="4" w:space="0" w:color="auto"/>
            </w:tcBorders>
            <w:shd w:val="clear" w:color="auto" w:fill="auto"/>
            <w:vAlign w:val="center"/>
          </w:tcPr>
          <w:p w:rsidR="007F373F" w:rsidRDefault="007F373F" w:rsidP="007370F5">
            <w:pPr>
              <w:keepNext/>
              <w:keepLines/>
              <w:jc w:val="left"/>
              <w:rPr>
                <w:rFonts w:ascii="Arial Narrow" w:eastAsia="Calibri" w:hAnsi="Arial Narrow" w:cs="Times New Roman"/>
                <w:sz w:val="20"/>
                <w:szCs w:val="20"/>
                <w:lang w:eastAsia="en-AU"/>
              </w:rPr>
            </w:pPr>
            <w:r w:rsidRPr="001A24F5">
              <w:rPr>
                <w:rFonts w:ascii="Arial Narrow" w:eastAsia="Calibri" w:hAnsi="Arial Narrow" w:cs="Times New Roman"/>
                <w:sz w:val="20"/>
                <w:szCs w:val="20"/>
                <w:lang w:eastAsia="en-AU"/>
              </w:rPr>
              <w:t xml:space="preserve">Evolocumab </w:t>
            </w:r>
            <w:r>
              <w:rPr>
                <w:rFonts w:ascii="Arial Narrow" w:eastAsia="Calibri" w:hAnsi="Arial Narrow" w:cs="Times New Roman"/>
                <w:sz w:val="20"/>
                <w:szCs w:val="20"/>
                <w:lang w:eastAsia="en-AU"/>
              </w:rPr>
              <w:t xml:space="preserve">420 mg </w:t>
            </w:r>
            <w:r>
              <w:rPr>
                <w:rFonts w:ascii="Arial Narrow" w:eastAsia="Calibri" w:hAnsi="Arial Narrow" w:cs="Times New Roman"/>
                <w:sz w:val="20"/>
                <w:szCs w:val="20"/>
                <w:lang w:eastAsia="en-AU"/>
              </w:rPr>
              <w:br/>
              <w:t xml:space="preserve">monthly </w:t>
            </w:r>
            <w:r w:rsidRPr="001A24F5">
              <w:rPr>
                <w:rFonts w:ascii="Arial Narrow" w:eastAsia="Calibri" w:hAnsi="Arial Narrow" w:cs="Times New Roman"/>
                <w:sz w:val="20"/>
                <w:szCs w:val="20"/>
                <w:lang w:eastAsia="en-AU"/>
              </w:rPr>
              <w:t xml:space="preserve">scripts </w:t>
            </w:r>
            <w:r>
              <w:rPr>
                <w:rFonts w:ascii="Arial Narrow" w:eastAsia="Calibri" w:hAnsi="Arial Narrow" w:cs="Times New Roman"/>
                <w:sz w:val="20"/>
                <w:szCs w:val="20"/>
                <w:lang w:eastAsia="en-AU"/>
              </w:rPr>
              <w:t xml:space="preserve"> </w:t>
            </w:r>
          </w:p>
          <w:p w:rsidR="007F373F" w:rsidRPr="001A24F5" w:rsidRDefault="007F373F" w:rsidP="007370F5">
            <w:pPr>
              <w:keepNext/>
              <w:keepLines/>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(10.2 scripts per patient)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7F373F" w:rsidRPr="00495881" w:rsidRDefault="00495881" w:rsidP="007370F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F373F" w:rsidRPr="00560052" w:rsidTr="007F373F">
        <w:tc>
          <w:tcPr>
            <w:tcW w:w="1197" w:type="pct"/>
            <w:tcBorders>
              <w:left w:val="single" w:sz="4" w:space="0" w:color="auto"/>
            </w:tcBorders>
            <w:shd w:val="clear" w:color="auto" w:fill="auto"/>
            <w:vAlign w:val="center"/>
          </w:tcPr>
          <w:p w:rsidR="007F373F" w:rsidRPr="003443CF" w:rsidRDefault="007F373F" w:rsidP="007370F5">
            <w:pPr>
              <w:keepNext/>
              <w:keepLines/>
              <w:jc w:val="left"/>
              <w:rPr>
                <w:rFonts w:ascii="Arial Narrow" w:eastAsia="Calibri" w:hAnsi="Arial Narrow" w:cs="Times New Roman"/>
                <w:b/>
                <w:sz w:val="20"/>
                <w:szCs w:val="20"/>
                <w:lang w:eastAsia="en-AU"/>
              </w:rPr>
            </w:pPr>
            <w:r w:rsidRPr="003443CF">
              <w:rPr>
                <w:rFonts w:ascii="Arial Narrow" w:eastAsia="Calibri" w:hAnsi="Arial Narrow" w:cs="Times New Roman"/>
                <w:b/>
                <w:sz w:val="20"/>
                <w:szCs w:val="20"/>
                <w:lang w:eastAsia="en-AU"/>
              </w:rPr>
              <w:t>Total cost of evolocumab (effective DPMQ)</w:t>
            </w:r>
          </w:p>
        </w:tc>
        <w:tc>
          <w:tcPr>
            <w:tcW w:w="634" w:type="pct"/>
            <w:shd w:val="clear" w:color="auto" w:fill="auto"/>
            <w:vAlign w:val="center"/>
          </w:tcPr>
          <w:p w:rsidR="007F373F" w:rsidRPr="003443CF" w:rsidRDefault="007F373F" w:rsidP="007370F5">
            <w:pPr>
              <w:keepNext/>
              <w:keepLines/>
              <w:jc w:val="center"/>
              <w:rPr>
                <w:rFonts w:ascii="Arial Narrow" w:hAnsi="Arial Narrow"/>
                <w:b/>
                <w:sz w:val="20"/>
                <w:szCs w:val="20"/>
              </w:rPr>
            </w:pPr>
            <w:r w:rsidRPr="00163B21">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shd w:val="clear" w:color="auto" w:fill="auto"/>
            <w:vAlign w:val="center"/>
          </w:tcPr>
          <w:p w:rsidR="007F373F" w:rsidRPr="003443CF" w:rsidRDefault="007F373F" w:rsidP="007370F5">
            <w:pPr>
              <w:keepNext/>
              <w:keepLines/>
              <w:jc w:val="center"/>
              <w:rPr>
                <w:rFonts w:ascii="Arial Narrow" w:hAnsi="Arial Narrow"/>
                <w:b/>
                <w:sz w:val="20"/>
                <w:szCs w:val="20"/>
              </w:rPr>
            </w:pPr>
            <w:r w:rsidRPr="00163B21">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shd w:val="clear" w:color="auto" w:fill="auto"/>
            <w:vAlign w:val="center"/>
          </w:tcPr>
          <w:p w:rsidR="007F373F" w:rsidRPr="003443CF" w:rsidRDefault="007F373F" w:rsidP="007370F5">
            <w:pPr>
              <w:keepNext/>
              <w:keepLines/>
              <w:jc w:val="center"/>
              <w:rPr>
                <w:rFonts w:ascii="Arial Narrow" w:hAnsi="Arial Narrow"/>
                <w:b/>
                <w:sz w:val="20"/>
                <w:szCs w:val="20"/>
              </w:rPr>
            </w:pPr>
            <w:r w:rsidRPr="00163B21">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shd w:val="clear" w:color="auto" w:fill="auto"/>
            <w:vAlign w:val="center"/>
          </w:tcPr>
          <w:p w:rsidR="007F373F" w:rsidRPr="003443CF" w:rsidRDefault="007F373F" w:rsidP="007370F5">
            <w:pPr>
              <w:keepNext/>
              <w:keepLines/>
              <w:jc w:val="center"/>
              <w:rPr>
                <w:rFonts w:ascii="Arial Narrow" w:hAnsi="Arial Narrow"/>
                <w:b/>
                <w:sz w:val="20"/>
                <w:szCs w:val="20"/>
              </w:rPr>
            </w:pPr>
            <w:r w:rsidRPr="00163B21">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7F373F" w:rsidRPr="003443CF" w:rsidRDefault="007F373F" w:rsidP="007370F5">
            <w:pPr>
              <w:keepNext/>
              <w:keepLines/>
              <w:jc w:val="center"/>
              <w:rPr>
                <w:rFonts w:ascii="Arial Narrow" w:hAnsi="Arial Narrow"/>
                <w:b/>
                <w:sz w:val="20"/>
                <w:szCs w:val="20"/>
              </w:rPr>
            </w:pPr>
            <w:r w:rsidRPr="00163B21">
              <w:rPr>
                <w:rFonts w:ascii="Arial Narrow" w:hAnsi="Arial Narrow"/>
                <w:b/>
                <w:sz w:val="20"/>
                <w:szCs w:val="20"/>
              </w:rPr>
              <w:t>$</w:t>
            </w:r>
            <w:r w:rsidR="00495881">
              <w:rPr>
                <w:rFonts w:ascii="Arial Narrow" w:hAnsi="Arial Narrow"/>
                <w:b/>
                <w:noProof/>
                <w:color w:val="000000"/>
                <w:sz w:val="20"/>
                <w:szCs w:val="20"/>
                <w:highlight w:val="black"/>
              </w:rPr>
              <w:t>'''''''''''''''''''''''</w:t>
            </w:r>
          </w:p>
        </w:tc>
        <w:tc>
          <w:tcPr>
            <w:tcW w:w="633" w:type="pct"/>
            <w:tcBorders>
              <w:right w:val="single" w:sz="4" w:space="0" w:color="auto"/>
            </w:tcBorders>
            <w:vAlign w:val="center"/>
          </w:tcPr>
          <w:p w:rsidR="007F373F" w:rsidRPr="003443CF" w:rsidRDefault="007F373F" w:rsidP="007370F5">
            <w:pPr>
              <w:keepNext/>
              <w:keepLines/>
              <w:jc w:val="center"/>
              <w:rPr>
                <w:rFonts w:ascii="Arial Narrow" w:hAnsi="Arial Narrow"/>
                <w:b/>
                <w:sz w:val="20"/>
                <w:szCs w:val="20"/>
              </w:rPr>
            </w:pPr>
            <w:r w:rsidRPr="00163B21">
              <w:rPr>
                <w:rFonts w:ascii="Arial Narrow" w:hAnsi="Arial Narrow"/>
                <w:b/>
                <w:sz w:val="20"/>
                <w:szCs w:val="20"/>
              </w:rPr>
              <w:t>$</w:t>
            </w:r>
            <w:r w:rsidR="00495881">
              <w:rPr>
                <w:rFonts w:ascii="Arial Narrow" w:hAnsi="Arial Narrow"/>
                <w:b/>
                <w:noProof/>
                <w:color w:val="000000"/>
                <w:sz w:val="20"/>
                <w:szCs w:val="20"/>
                <w:highlight w:val="black"/>
              </w:rPr>
              <w:t>'''''''''''''''''''''''''</w:t>
            </w:r>
          </w:p>
        </w:tc>
      </w:tr>
      <w:tr w:rsidR="007F373F" w:rsidRPr="00560052" w:rsidTr="007F373F">
        <w:tc>
          <w:tcPr>
            <w:tcW w:w="1197" w:type="pct"/>
            <w:tcBorders>
              <w:left w:val="single" w:sz="4" w:space="0" w:color="auto"/>
            </w:tcBorders>
            <w:shd w:val="clear" w:color="auto" w:fill="auto"/>
            <w:vAlign w:val="center"/>
          </w:tcPr>
          <w:p w:rsidR="007F373F" w:rsidRPr="001A24F5" w:rsidRDefault="007F373F" w:rsidP="007370F5">
            <w:pPr>
              <w:keepNext/>
              <w:keepLines/>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 xml:space="preserve">Patient </w:t>
            </w:r>
            <w:r w:rsidR="00112A96">
              <w:rPr>
                <w:rFonts w:ascii="Arial Narrow" w:eastAsia="Calibri" w:hAnsi="Arial Narrow" w:cs="Times New Roman"/>
                <w:sz w:val="20"/>
                <w:szCs w:val="20"/>
                <w:lang w:eastAsia="en-AU"/>
              </w:rPr>
              <w:t>co-payments</w:t>
            </w:r>
            <w:r>
              <w:rPr>
                <w:rFonts w:ascii="Arial Narrow" w:eastAsia="Calibri" w:hAnsi="Arial Narrow" w:cs="Times New Roman"/>
                <w:sz w:val="20"/>
                <w:szCs w:val="20"/>
                <w:lang w:eastAsia="en-AU"/>
              </w:rPr>
              <w:t xml:space="preserve"> </w:t>
            </w:r>
            <w:r>
              <w:rPr>
                <w:rFonts w:ascii="Arial Narrow" w:eastAsia="Calibri" w:hAnsi="Arial Narrow" w:cs="Times New Roman"/>
                <w:sz w:val="20"/>
                <w:szCs w:val="20"/>
                <w:lang w:eastAsia="en-AU"/>
              </w:rPr>
              <w:br/>
              <w:t>($13.93 per script</w:t>
            </w:r>
            <w:r w:rsidRPr="001A24F5">
              <w:rPr>
                <w:rFonts w:ascii="Arial Narrow" w:eastAsia="Calibri" w:hAnsi="Arial Narrow" w:cs="Times New Roman"/>
                <w:sz w:val="20"/>
                <w:szCs w:val="20"/>
                <w:lang w:eastAsia="en-AU"/>
              </w:rPr>
              <w:t>)</w:t>
            </w:r>
          </w:p>
        </w:tc>
        <w:tc>
          <w:tcPr>
            <w:tcW w:w="634" w:type="pct"/>
            <w:shd w:val="clear" w:color="auto" w:fill="auto"/>
            <w:vAlign w:val="center"/>
          </w:tcPr>
          <w:p w:rsidR="007F373F" w:rsidRPr="00540B5B" w:rsidRDefault="007F373F" w:rsidP="007370F5">
            <w:pPr>
              <w:keepNext/>
              <w:keepLines/>
              <w:jc w:val="center"/>
              <w:rPr>
                <w:rFonts w:ascii="Arial Narrow" w:hAnsi="Arial Narrow"/>
                <w:sz w:val="20"/>
                <w:szCs w:val="20"/>
              </w:rPr>
            </w:pPr>
            <w:r>
              <w:rPr>
                <w:rFonts w:ascii="Arial Narrow" w:hAnsi="Arial Narrow"/>
                <w:sz w:val="20"/>
                <w:szCs w:val="20"/>
              </w:rPr>
              <w:t>-</w:t>
            </w:r>
            <w:r w:rsidRPr="00163B21">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540B5B" w:rsidRDefault="007F373F" w:rsidP="007370F5">
            <w:pPr>
              <w:keepNext/>
              <w:keepLines/>
              <w:jc w:val="center"/>
              <w:rPr>
                <w:rFonts w:ascii="Arial Narrow" w:hAnsi="Arial Narrow"/>
                <w:sz w:val="20"/>
                <w:szCs w:val="20"/>
              </w:rPr>
            </w:pPr>
            <w:r>
              <w:rPr>
                <w:rFonts w:ascii="Arial Narrow" w:hAnsi="Arial Narrow"/>
                <w:sz w:val="20"/>
                <w:szCs w:val="20"/>
              </w:rPr>
              <w:t>-</w:t>
            </w:r>
            <w:r w:rsidRPr="00163B21">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540B5B" w:rsidRDefault="007F373F" w:rsidP="007370F5">
            <w:pPr>
              <w:keepNext/>
              <w:keepLines/>
              <w:jc w:val="center"/>
              <w:rPr>
                <w:rFonts w:ascii="Arial Narrow" w:hAnsi="Arial Narrow"/>
                <w:sz w:val="20"/>
                <w:szCs w:val="20"/>
              </w:rPr>
            </w:pPr>
            <w:r>
              <w:rPr>
                <w:rFonts w:ascii="Arial Narrow" w:hAnsi="Arial Narrow"/>
                <w:sz w:val="20"/>
                <w:szCs w:val="20"/>
              </w:rPr>
              <w:t>-</w:t>
            </w:r>
            <w:r w:rsidRPr="00163B21">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540B5B" w:rsidRDefault="007F373F" w:rsidP="007370F5">
            <w:pPr>
              <w:keepNext/>
              <w:keepLines/>
              <w:jc w:val="center"/>
              <w:rPr>
                <w:rFonts w:ascii="Arial Narrow" w:hAnsi="Arial Narrow"/>
                <w:sz w:val="20"/>
                <w:szCs w:val="20"/>
              </w:rPr>
            </w:pPr>
            <w:r>
              <w:rPr>
                <w:rFonts w:ascii="Arial Narrow" w:hAnsi="Arial Narrow"/>
                <w:sz w:val="20"/>
                <w:szCs w:val="20"/>
              </w:rPr>
              <w:t>-</w:t>
            </w:r>
            <w:r w:rsidRPr="00163B21">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7F373F" w:rsidRPr="00540B5B" w:rsidRDefault="007F373F" w:rsidP="007370F5">
            <w:pPr>
              <w:keepNext/>
              <w:keepLines/>
              <w:jc w:val="center"/>
              <w:rPr>
                <w:rFonts w:ascii="Arial Narrow" w:hAnsi="Arial Narrow"/>
                <w:sz w:val="20"/>
                <w:szCs w:val="20"/>
              </w:rPr>
            </w:pPr>
            <w:r>
              <w:rPr>
                <w:rFonts w:ascii="Arial Narrow" w:hAnsi="Arial Narrow"/>
                <w:sz w:val="20"/>
                <w:szCs w:val="20"/>
              </w:rPr>
              <w:t>-</w:t>
            </w:r>
            <w:r w:rsidRPr="00163B21">
              <w:rPr>
                <w:rFonts w:ascii="Arial Narrow" w:hAnsi="Arial Narrow"/>
                <w:sz w:val="20"/>
                <w:szCs w:val="20"/>
              </w:rPr>
              <w:t>$</w:t>
            </w:r>
            <w:r w:rsidR="00495881">
              <w:rPr>
                <w:rFonts w:ascii="Arial Narrow" w:hAnsi="Arial Narrow"/>
                <w:noProof/>
                <w:color w:val="000000"/>
                <w:sz w:val="20"/>
                <w:szCs w:val="20"/>
                <w:highlight w:val="black"/>
              </w:rPr>
              <w:t>'''''''''''''''''''''''''''''</w:t>
            </w:r>
          </w:p>
        </w:tc>
        <w:tc>
          <w:tcPr>
            <w:tcW w:w="633" w:type="pct"/>
            <w:tcBorders>
              <w:right w:val="single" w:sz="4" w:space="0" w:color="auto"/>
            </w:tcBorders>
            <w:vAlign w:val="center"/>
          </w:tcPr>
          <w:p w:rsidR="007F373F" w:rsidRPr="00540B5B" w:rsidRDefault="007F373F" w:rsidP="007370F5">
            <w:pPr>
              <w:keepNext/>
              <w:keepLines/>
              <w:jc w:val="center"/>
              <w:rPr>
                <w:rFonts w:ascii="Arial Narrow" w:hAnsi="Arial Narrow"/>
                <w:sz w:val="20"/>
                <w:szCs w:val="20"/>
              </w:rPr>
            </w:pPr>
            <w:r>
              <w:rPr>
                <w:rFonts w:ascii="Arial Narrow" w:hAnsi="Arial Narrow"/>
                <w:sz w:val="20"/>
                <w:szCs w:val="20"/>
              </w:rPr>
              <w:t>-</w:t>
            </w:r>
            <w:r w:rsidRPr="00163B21">
              <w:rPr>
                <w:rFonts w:ascii="Arial Narrow" w:hAnsi="Arial Narrow"/>
                <w:sz w:val="20"/>
                <w:szCs w:val="20"/>
              </w:rPr>
              <w:t>$</w:t>
            </w:r>
            <w:r w:rsidR="00495881">
              <w:rPr>
                <w:rFonts w:ascii="Arial Narrow" w:hAnsi="Arial Narrow"/>
                <w:noProof/>
                <w:color w:val="000000"/>
                <w:sz w:val="20"/>
                <w:szCs w:val="20"/>
                <w:highlight w:val="black"/>
              </w:rPr>
              <w:t>'''''''''''''''''''''''''''</w:t>
            </w:r>
          </w:p>
        </w:tc>
      </w:tr>
      <w:tr w:rsidR="007F373F" w:rsidRPr="00560052" w:rsidTr="007F373F">
        <w:tc>
          <w:tcPr>
            <w:tcW w:w="1197" w:type="pct"/>
            <w:tcBorders>
              <w:left w:val="single" w:sz="4" w:space="0" w:color="auto"/>
            </w:tcBorders>
            <w:shd w:val="clear" w:color="auto" w:fill="auto"/>
            <w:vAlign w:val="center"/>
          </w:tcPr>
          <w:p w:rsidR="007F373F" w:rsidRPr="001A24F5" w:rsidRDefault="007F373F" w:rsidP="007370F5">
            <w:pPr>
              <w:keepNext/>
              <w:keepLines/>
              <w:jc w:val="left"/>
              <w:rPr>
                <w:rFonts w:ascii="Arial Narrow" w:eastAsia="Calibri" w:hAnsi="Arial Narrow" w:cs="Times New Roman"/>
                <w:b/>
                <w:sz w:val="20"/>
                <w:szCs w:val="20"/>
                <w:lang w:eastAsia="en-AU"/>
              </w:rPr>
            </w:pPr>
            <w:r>
              <w:rPr>
                <w:rFonts w:ascii="Arial Narrow" w:eastAsia="Calibri" w:hAnsi="Arial Narrow" w:cs="Times New Roman"/>
                <w:b/>
                <w:sz w:val="20"/>
                <w:szCs w:val="20"/>
                <w:lang w:eastAsia="en-AU"/>
              </w:rPr>
              <w:t xml:space="preserve">Total cost less </w:t>
            </w:r>
            <w:r w:rsidR="00112A96">
              <w:rPr>
                <w:rFonts w:ascii="Arial Narrow" w:eastAsia="Calibri" w:hAnsi="Arial Narrow" w:cs="Times New Roman"/>
                <w:b/>
                <w:sz w:val="20"/>
                <w:szCs w:val="20"/>
                <w:lang w:eastAsia="en-AU"/>
              </w:rPr>
              <w:t>co-payment</w:t>
            </w:r>
          </w:p>
        </w:tc>
        <w:tc>
          <w:tcPr>
            <w:tcW w:w="634" w:type="pct"/>
            <w:shd w:val="clear" w:color="auto" w:fill="auto"/>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shd w:val="clear" w:color="auto" w:fill="auto"/>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shd w:val="clear" w:color="auto" w:fill="auto"/>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shd w:val="clear" w:color="auto" w:fill="auto"/>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c>
          <w:tcPr>
            <w:tcW w:w="633" w:type="pct"/>
            <w:tcBorders>
              <w:right w:val="single" w:sz="4" w:space="0" w:color="auto"/>
            </w:tcBorders>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r>
      <w:tr w:rsidR="007F373F" w:rsidRPr="00560052" w:rsidTr="007F373F">
        <w:tc>
          <w:tcPr>
            <w:tcW w:w="1197" w:type="pct"/>
            <w:tcBorders>
              <w:left w:val="single" w:sz="4" w:space="0" w:color="auto"/>
            </w:tcBorders>
            <w:shd w:val="clear" w:color="auto" w:fill="auto"/>
            <w:vAlign w:val="bottom"/>
          </w:tcPr>
          <w:p w:rsidR="007F373F" w:rsidRPr="001A24F5" w:rsidRDefault="007F373F" w:rsidP="007370F5">
            <w:pPr>
              <w:keepNext/>
              <w:keepLines/>
              <w:jc w:val="left"/>
              <w:rPr>
                <w:rFonts w:ascii="Arial Narrow" w:hAnsi="Arial Narrow"/>
                <w:sz w:val="20"/>
                <w:szCs w:val="20"/>
                <w:lang w:eastAsia="en-AU"/>
              </w:rPr>
            </w:pPr>
            <w:r>
              <w:rPr>
                <w:rFonts w:ascii="Arial Narrow" w:hAnsi="Arial Narrow"/>
                <w:sz w:val="20"/>
                <w:szCs w:val="20"/>
                <w:lang w:eastAsia="en-AU"/>
              </w:rPr>
              <w:t>Change in use of statins and ezetimibe</w:t>
            </w:r>
          </w:p>
        </w:tc>
        <w:tc>
          <w:tcPr>
            <w:tcW w:w="634" w:type="pct"/>
            <w:shd w:val="clear" w:color="auto" w:fill="auto"/>
            <w:vAlign w:val="center"/>
          </w:tcPr>
          <w:p w:rsidR="007F373F" w:rsidRPr="006557B5" w:rsidRDefault="007F373F" w:rsidP="007370F5">
            <w:pPr>
              <w:keepNext/>
              <w:keepLines/>
              <w:jc w:val="center"/>
              <w:rPr>
                <w:rFonts w:ascii="Arial Narrow" w:hAnsi="Arial Narrow"/>
                <w:sz w:val="20"/>
                <w:szCs w:val="20"/>
              </w:rPr>
            </w:pPr>
            <w:r w:rsidRPr="005E35D7">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6557B5" w:rsidRDefault="007F373F" w:rsidP="007370F5">
            <w:pPr>
              <w:keepNext/>
              <w:keepLines/>
              <w:jc w:val="center"/>
              <w:rPr>
                <w:rFonts w:ascii="Arial Narrow" w:hAnsi="Arial Narrow"/>
                <w:sz w:val="20"/>
                <w:szCs w:val="20"/>
              </w:rPr>
            </w:pPr>
            <w:r w:rsidRPr="005E35D7">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6557B5" w:rsidRDefault="007F373F" w:rsidP="007370F5">
            <w:pPr>
              <w:keepNext/>
              <w:keepLines/>
              <w:jc w:val="center"/>
              <w:rPr>
                <w:rFonts w:ascii="Arial Narrow" w:hAnsi="Arial Narrow"/>
                <w:sz w:val="20"/>
                <w:szCs w:val="20"/>
              </w:rPr>
            </w:pPr>
            <w:r w:rsidRPr="005E35D7">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6557B5" w:rsidRDefault="007F373F" w:rsidP="007370F5">
            <w:pPr>
              <w:keepNext/>
              <w:keepLines/>
              <w:jc w:val="center"/>
              <w:rPr>
                <w:rFonts w:ascii="Arial Narrow" w:hAnsi="Arial Narrow"/>
                <w:sz w:val="20"/>
                <w:szCs w:val="20"/>
              </w:rPr>
            </w:pPr>
            <w:r w:rsidRPr="005E35D7">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7F373F" w:rsidRPr="006557B5" w:rsidRDefault="007F373F" w:rsidP="007370F5">
            <w:pPr>
              <w:keepNext/>
              <w:keepLines/>
              <w:jc w:val="center"/>
              <w:rPr>
                <w:rFonts w:ascii="Arial Narrow" w:hAnsi="Arial Narrow"/>
                <w:sz w:val="20"/>
                <w:szCs w:val="20"/>
              </w:rPr>
            </w:pPr>
            <w:r w:rsidRPr="005E35D7">
              <w:rPr>
                <w:rFonts w:ascii="Arial Narrow" w:hAnsi="Arial Narrow"/>
                <w:sz w:val="20"/>
                <w:szCs w:val="20"/>
              </w:rPr>
              <w:t>-$</w:t>
            </w:r>
            <w:r w:rsidR="00495881">
              <w:rPr>
                <w:rFonts w:ascii="Arial Narrow" w:hAnsi="Arial Narrow"/>
                <w:noProof/>
                <w:color w:val="000000"/>
                <w:sz w:val="20"/>
                <w:szCs w:val="20"/>
                <w:highlight w:val="black"/>
              </w:rPr>
              <w:t>''''''''''''''''''''''''</w:t>
            </w:r>
          </w:p>
        </w:tc>
        <w:tc>
          <w:tcPr>
            <w:tcW w:w="633" w:type="pct"/>
            <w:tcBorders>
              <w:right w:val="single" w:sz="4" w:space="0" w:color="auto"/>
            </w:tcBorders>
            <w:vAlign w:val="center"/>
          </w:tcPr>
          <w:p w:rsidR="007F373F" w:rsidRPr="006557B5" w:rsidRDefault="007F373F" w:rsidP="007370F5">
            <w:pPr>
              <w:keepNext/>
              <w:keepLines/>
              <w:jc w:val="center"/>
              <w:rPr>
                <w:rFonts w:ascii="Arial Narrow" w:hAnsi="Arial Narrow"/>
                <w:sz w:val="20"/>
                <w:szCs w:val="20"/>
              </w:rPr>
            </w:pPr>
            <w:r w:rsidRPr="005E35D7">
              <w:rPr>
                <w:rFonts w:ascii="Arial Narrow" w:hAnsi="Arial Narrow"/>
                <w:sz w:val="20"/>
                <w:szCs w:val="20"/>
              </w:rPr>
              <w:t>-$</w:t>
            </w:r>
            <w:r w:rsidR="00495881">
              <w:rPr>
                <w:rFonts w:ascii="Arial Narrow" w:hAnsi="Arial Narrow"/>
                <w:noProof/>
                <w:color w:val="000000"/>
                <w:sz w:val="20"/>
                <w:szCs w:val="20"/>
                <w:highlight w:val="black"/>
              </w:rPr>
              <w:t>'''''''''''''''''''''''''''''</w:t>
            </w:r>
          </w:p>
        </w:tc>
      </w:tr>
      <w:tr w:rsidR="007F373F" w:rsidRPr="00560052" w:rsidTr="007F373F">
        <w:tc>
          <w:tcPr>
            <w:tcW w:w="1197" w:type="pct"/>
            <w:tcBorders>
              <w:left w:val="single" w:sz="4" w:space="0" w:color="auto"/>
              <w:bottom w:val="single" w:sz="4" w:space="0" w:color="auto"/>
            </w:tcBorders>
            <w:shd w:val="clear" w:color="auto" w:fill="auto"/>
            <w:vAlign w:val="center"/>
          </w:tcPr>
          <w:p w:rsidR="007F373F" w:rsidRPr="00066316" w:rsidRDefault="007F373F" w:rsidP="007370F5">
            <w:pPr>
              <w:keepNext/>
              <w:keepLines/>
              <w:jc w:val="left"/>
              <w:rPr>
                <w:rFonts w:ascii="Arial Narrow" w:hAnsi="Arial Narrow"/>
                <w:b/>
                <w:sz w:val="20"/>
                <w:szCs w:val="20"/>
                <w:lang w:eastAsia="en-AU"/>
              </w:rPr>
            </w:pPr>
            <w:r w:rsidRPr="00066316">
              <w:rPr>
                <w:rFonts w:ascii="Arial Narrow" w:hAnsi="Arial Narrow"/>
                <w:b/>
                <w:sz w:val="20"/>
                <w:szCs w:val="20"/>
                <w:lang w:eastAsia="en-AU"/>
              </w:rPr>
              <w:t>Net cost to PBS/RPBS</w:t>
            </w:r>
          </w:p>
        </w:tc>
        <w:tc>
          <w:tcPr>
            <w:tcW w:w="634" w:type="pct"/>
            <w:shd w:val="clear" w:color="auto" w:fill="auto"/>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shd w:val="clear" w:color="auto" w:fill="auto"/>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shd w:val="clear" w:color="auto" w:fill="auto"/>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shd w:val="clear" w:color="auto" w:fill="auto"/>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c>
          <w:tcPr>
            <w:tcW w:w="633" w:type="pct"/>
            <w:tcBorders>
              <w:right w:val="single" w:sz="4" w:space="0" w:color="auto"/>
            </w:tcBorders>
            <w:vAlign w:val="center"/>
          </w:tcPr>
          <w:p w:rsidR="007F373F" w:rsidRPr="006557B5" w:rsidRDefault="007F373F" w:rsidP="007370F5">
            <w:pPr>
              <w:keepNext/>
              <w:keepLines/>
              <w:jc w:val="center"/>
              <w:rPr>
                <w:rFonts w:ascii="Arial Narrow" w:hAnsi="Arial Narrow"/>
                <w:b/>
                <w:sz w:val="20"/>
                <w:szCs w:val="20"/>
              </w:rPr>
            </w:pPr>
            <w:r w:rsidRPr="005E35D7">
              <w:rPr>
                <w:rFonts w:ascii="Arial Narrow" w:hAnsi="Arial Narrow"/>
                <w:b/>
                <w:sz w:val="20"/>
                <w:szCs w:val="20"/>
              </w:rPr>
              <w:t>$</w:t>
            </w:r>
            <w:r w:rsidR="00495881">
              <w:rPr>
                <w:rFonts w:ascii="Arial Narrow" w:hAnsi="Arial Narrow"/>
                <w:b/>
                <w:noProof/>
                <w:color w:val="000000"/>
                <w:sz w:val="20"/>
                <w:szCs w:val="20"/>
                <w:highlight w:val="black"/>
              </w:rPr>
              <w:t>'''''''''''''''''''''''</w:t>
            </w:r>
          </w:p>
        </w:tc>
      </w:tr>
    </w:tbl>
    <w:p w:rsidR="007F373F" w:rsidRDefault="007F373F" w:rsidP="007370F5">
      <w:pPr>
        <w:pStyle w:val="TableFooter"/>
        <w:keepNext/>
        <w:keepLines/>
      </w:pPr>
      <w:r>
        <w:t xml:space="preserve">Abbreviations: </w:t>
      </w:r>
      <w:r w:rsidRPr="008B05DD">
        <w:t>FH, familial hypercholesterolaemia; ASCVD, atherosclerotic cardiovascular disease</w:t>
      </w:r>
      <w:r>
        <w:t>; DPMQ, dispensed price for maximum quantity; Q2W, once every 2 weeks; QM, once monthly.</w:t>
      </w:r>
    </w:p>
    <w:p w:rsidR="007F373F" w:rsidRPr="00BC4636" w:rsidRDefault="007F373F" w:rsidP="007370F5">
      <w:pPr>
        <w:pStyle w:val="TableFooter"/>
        <w:keepNext/>
        <w:keepLines/>
      </w:pPr>
      <w:r>
        <w:t>Source: Table 4.2-2 (p 119), Table 4.2-3 (p 119), Table 4.2-4 (p 119), Table 4.2-5 (p 120), Table 4.2-6 (p 120), Table 4.2-7 (p 120), Table 4.2-8 (p 121), Table 4.3-1 (p 122), Table 4.4-1 (p 122), Table 4.4-2 (p 122) of the resubmission</w:t>
      </w:r>
    </w:p>
    <w:p w:rsidR="00C25D9C" w:rsidRPr="00C25D9C" w:rsidRDefault="00C25D9C" w:rsidP="00C25D9C">
      <w:pPr>
        <w:widowControl/>
      </w:pPr>
    </w:p>
    <w:p w:rsidR="006E15C8" w:rsidRDefault="006E15C8" w:rsidP="006E15C8">
      <w:pPr>
        <w:widowControl/>
      </w:pPr>
      <w:r>
        <w:t>The redacted table shows that at Year 6, the estimated number of patients was 50,000 – 100,000.</w:t>
      </w:r>
    </w:p>
    <w:p w:rsidR="006E15C8" w:rsidRDefault="006E15C8" w:rsidP="006E15C8">
      <w:pPr>
        <w:widowControl/>
      </w:pPr>
    </w:p>
    <w:p w:rsidR="007F373F" w:rsidRDefault="007F373F" w:rsidP="003767AE">
      <w:pPr>
        <w:pStyle w:val="ListParagraph"/>
        <w:widowControl/>
        <w:numPr>
          <w:ilvl w:val="1"/>
          <w:numId w:val="2"/>
        </w:numPr>
      </w:pPr>
      <w:r w:rsidRPr="005E143F">
        <w:t>The net cost of listing evolocumab for the treatment of patients with non-familial hypercholesterolaemia with atherosclerotic cardiovascular disease was estimated to be up to</w:t>
      </w:r>
      <w:r w:rsidR="007360CD">
        <w:t xml:space="preserve"> more than</w:t>
      </w:r>
      <w:r w:rsidRPr="005E143F">
        <w:t xml:space="preserve"> $</w:t>
      </w:r>
      <w:r w:rsidR="007360CD">
        <w:t>100</w:t>
      </w:r>
      <w:r w:rsidR="007360CD" w:rsidRPr="005E143F">
        <w:t xml:space="preserve"> </w:t>
      </w:r>
      <w:r w:rsidRPr="005E143F">
        <w:t>million in the sixth year of listing (published price</w:t>
      </w:r>
      <w:r w:rsidR="006958D5">
        <w:t xml:space="preserve"> more than</w:t>
      </w:r>
      <w:r w:rsidRPr="005E143F">
        <w:t xml:space="preserve"> $</w:t>
      </w:r>
      <w:r w:rsidR="006958D5">
        <w:t>100</w:t>
      </w:r>
      <w:r w:rsidR="006958D5" w:rsidRPr="005E143F">
        <w:t xml:space="preserve"> </w:t>
      </w:r>
      <w:r w:rsidRPr="005E143F">
        <w:t>million). The estimated cumulative net cost over six years was</w:t>
      </w:r>
      <w:r w:rsidR="006958D5">
        <w:t xml:space="preserve"> more than</w:t>
      </w:r>
      <w:r w:rsidRPr="005E143F">
        <w:t xml:space="preserve"> $</w:t>
      </w:r>
      <w:r w:rsidR="006958D5">
        <w:t>100</w:t>
      </w:r>
      <w:r w:rsidRPr="005E143F">
        <w:t xml:space="preserve"> </w:t>
      </w:r>
      <w:r w:rsidR="006958D5">
        <w:t xml:space="preserve">million </w:t>
      </w:r>
      <w:r w:rsidRPr="005E143F">
        <w:t>(published price</w:t>
      </w:r>
      <w:r w:rsidR="006958D5">
        <w:t xml:space="preserve"> more than</w:t>
      </w:r>
      <w:r w:rsidRPr="005E143F">
        <w:t xml:space="preserve"> $</w:t>
      </w:r>
      <w:r w:rsidR="006958D5">
        <w:t>100 million</w:t>
      </w:r>
      <w:r w:rsidRPr="005E143F">
        <w:t xml:space="preserve">). </w:t>
      </w:r>
      <w:r w:rsidR="003767AE" w:rsidRPr="005E143F">
        <w:t xml:space="preserve">The PSCR clarified that there is an approximately 5% overlap in estimated total cost with the familial hypercholesterolaemia population which received a positive recommendation at the March 2018 PBAC meeting. Removing this overlap, the estimated total net cost to the PBS/RPBS would be reduced by between </w:t>
      </w:r>
      <w:r w:rsidR="006958D5">
        <w:t xml:space="preserve">less than </w:t>
      </w:r>
      <w:r w:rsidR="003767AE" w:rsidRPr="005E143F">
        <w:t>$</w:t>
      </w:r>
      <w:r w:rsidR="006958D5">
        <w:t>10 million</w:t>
      </w:r>
      <w:r w:rsidR="003767AE" w:rsidRPr="005E143F">
        <w:t xml:space="preserve"> in year 1 and up to $</w:t>
      </w:r>
      <w:r w:rsidR="006958D5">
        <w:t>10 - $20 million</w:t>
      </w:r>
      <w:r w:rsidR="003767AE" w:rsidRPr="005E143F">
        <w:t xml:space="preserve"> in year 6. </w:t>
      </w:r>
    </w:p>
    <w:p w:rsidR="00E8149E" w:rsidRPr="005E143F" w:rsidRDefault="00E8149E" w:rsidP="003767AE">
      <w:pPr>
        <w:pStyle w:val="ListParagraph"/>
        <w:widowControl/>
        <w:numPr>
          <w:ilvl w:val="1"/>
          <w:numId w:val="2"/>
        </w:numPr>
      </w:pPr>
      <w:r>
        <w:t>The PBAC noted that significant cost-offsets were attributed to reduced use of statins and ezetimibe</w:t>
      </w:r>
      <w:r w:rsidR="0005003C">
        <w:t>.</w:t>
      </w:r>
    </w:p>
    <w:p w:rsidR="007F373F" w:rsidRPr="00746546" w:rsidRDefault="007F373F" w:rsidP="00DB3FAF">
      <w:pPr>
        <w:pStyle w:val="ListParagraph"/>
        <w:widowControl/>
        <w:numPr>
          <w:ilvl w:val="1"/>
          <w:numId w:val="2"/>
        </w:numPr>
      </w:pPr>
      <w:r w:rsidRPr="00746546">
        <w:t xml:space="preserve">The previous November 2017 submission estimated that listing evolocumab for non-familial hypercholesterolaemia with atherosclerotic cardiovascular disease would be </w:t>
      </w:r>
      <w:r w:rsidRPr="00746546">
        <w:lastRenderedPageBreak/>
        <w:t xml:space="preserve">associated with </w:t>
      </w:r>
      <w:r w:rsidR="00856B79" w:rsidRPr="00746546">
        <w:t xml:space="preserve">a </w:t>
      </w:r>
      <w:r w:rsidRPr="00746546">
        <w:t xml:space="preserve">cumulative cost of </w:t>
      </w:r>
      <w:r w:rsidR="006C0223">
        <w:t>more than</w:t>
      </w:r>
      <w:r w:rsidR="00EB2DF6">
        <w:t xml:space="preserve"> </w:t>
      </w:r>
      <w:r w:rsidRPr="00746546">
        <w:t>$</w:t>
      </w:r>
      <w:r w:rsidR="007360CD">
        <w:t>100</w:t>
      </w:r>
      <w:r w:rsidRPr="00746546">
        <w:t xml:space="preserve"> </w:t>
      </w:r>
      <w:r w:rsidR="007360CD">
        <w:t>million</w:t>
      </w:r>
      <w:r w:rsidR="007360CD" w:rsidRPr="00746546">
        <w:t xml:space="preserve"> </w:t>
      </w:r>
      <w:r w:rsidRPr="00746546">
        <w:t>over six years based on the effective price. The difference in budget impact implications was primarily due to the lower effective price of evolocumab in the current resubmission.</w:t>
      </w:r>
    </w:p>
    <w:p w:rsidR="007F373F" w:rsidRPr="00746546" w:rsidRDefault="007F373F" w:rsidP="00DB3FAF">
      <w:pPr>
        <w:pStyle w:val="ListParagraph"/>
        <w:widowControl/>
        <w:numPr>
          <w:ilvl w:val="1"/>
          <w:numId w:val="2"/>
        </w:numPr>
      </w:pPr>
      <w:r w:rsidRPr="00746546">
        <w:t xml:space="preserve">The estimated utilisation of evolocumab on the PBS remains uncertain as a number of concerns previously raised by DUSC still apply to the </w:t>
      </w:r>
      <w:r w:rsidR="00856B79" w:rsidRPr="00746546">
        <w:t>revised estimates (difficulty in</w:t>
      </w:r>
      <w:r w:rsidRPr="00746546">
        <w:t xml:space="preserve"> estimating size of population meeting eligibility criteria, </w:t>
      </w:r>
      <w:r w:rsidR="00856B79" w:rsidRPr="00746546">
        <w:t xml:space="preserve">uncertain </w:t>
      </w:r>
      <w:r w:rsidRPr="00746546">
        <w:t xml:space="preserve">market growth rates, </w:t>
      </w:r>
      <w:r w:rsidR="00856B79" w:rsidRPr="00746546">
        <w:t>uncertain uptakes rates and the assumption that the only non-statin therapy replaced is ezetimibe</w:t>
      </w:r>
      <w:r w:rsidRPr="00746546">
        <w:t>)</w:t>
      </w:r>
      <w:r w:rsidR="00256ECF" w:rsidRPr="00746546">
        <w:t>.</w:t>
      </w:r>
    </w:p>
    <w:p w:rsidR="00576972" w:rsidRPr="00C9624D" w:rsidRDefault="00576972" w:rsidP="00C9624D">
      <w:pPr>
        <w:pStyle w:val="Heading2"/>
      </w:pPr>
      <w:bookmarkStart w:id="15" w:name="_Toc514248192"/>
      <w:r w:rsidRPr="00C9624D">
        <w:t>Quality Use of Medicines</w:t>
      </w:r>
      <w:bookmarkEnd w:id="15"/>
    </w:p>
    <w:p w:rsidR="00576972" w:rsidRPr="00576972" w:rsidRDefault="00576972" w:rsidP="00576972">
      <w:pPr>
        <w:widowControl/>
      </w:pPr>
    </w:p>
    <w:p w:rsidR="00570241" w:rsidRDefault="00570241" w:rsidP="00DB3FAF">
      <w:pPr>
        <w:pStyle w:val="ListParagraph"/>
        <w:widowControl/>
        <w:numPr>
          <w:ilvl w:val="1"/>
          <w:numId w:val="2"/>
        </w:numPr>
      </w:pPr>
      <w:r>
        <w:t xml:space="preserve">The resubmission claimed that the requested Authority </w:t>
      </w:r>
      <w:proofErr w:type="gramStart"/>
      <w:r>
        <w:t>Required</w:t>
      </w:r>
      <w:proofErr w:type="gramEnd"/>
      <w:r>
        <w:t xml:space="preserve"> restriction and the amendments to the proposed restriction defining maximum tolerated statin dose would reduce the risk of inappropriate use. </w:t>
      </w:r>
    </w:p>
    <w:p w:rsidR="00570241" w:rsidRDefault="00570241" w:rsidP="00DB3FAF">
      <w:pPr>
        <w:pStyle w:val="ListParagraph"/>
        <w:widowControl/>
        <w:numPr>
          <w:ilvl w:val="1"/>
          <w:numId w:val="2"/>
        </w:numPr>
      </w:pPr>
      <w:r>
        <w:t>The resubmission repeated the previous request for a stakeholder meeting to establish the appropriate clinical position for PCSK9 inhibitors in relation to existing lipid lowering therapies subsidised under the PBS. The resubmission suggested that it may be prudent to consider the intent and cost-effective use of all lipid lowering medicines on the PBS.</w:t>
      </w:r>
    </w:p>
    <w:p w:rsidR="00576972" w:rsidRDefault="00570241" w:rsidP="00DB3FAF">
      <w:pPr>
        <w:pStyle w:val="ListParagraph"/>
        <w:widowControl/>
        <w:numPr>
          <w:ilvl w:val="1"/>
          <w:numId w:val="2"/>
        </w:numPr>
      </w:pPr>
      <w:r>
        <w:t>The resubmission also stated that the sponsor provides a number of education tools for clinicians to assist in identifying eligible patients and provides financial support for the maintenance of a national familial hypercholesterolaemia registry. A patient support program for evolocumab was also commenced in 2016 and includes information about evolocumab and an injection reminder service.</w:t>
      </w:r>
    </w:p>
    <w:p w:rsidR="00576972" w:rsidRPr="00C9624D" w:rsidRDefault="00576972" w:rsidP="00C9624D">
      <w:pPr>
        <w:pStyle w:val="Heading2"/>
      </w:pPr>
      <w:bookmarkStart w:id="16" w:name="_Toc514248193"/>
      <w:r w:rsidRPr="00C9624D">
        <w:t>Financial Management – Risk Sharing Arrangements</w:t>
      </w:r>
      <w:bookmarkEnd w:id="16"/>
    </w:p>
    <w:p w:rsidR="00C25D9C" w:rsidRPr="00576972" w:rsidRDefault="00C25D9C" w:rsidP="00576972">
      <w:pPr>
        <w:widowControl/>
      </w:pPr>
    </w:p>
    <w:p w:rsidR="00871FA9" w:rsidRDefault="007F373F" w:rsidP="00DB3FAF">
      <w:pPr>
        <w:pStyle w:val="ListParagraph"/>
        <w:widowControl/>
        <w:numPr>
          <w:ilvl w:val="1"/>
          <w:numId w:val="2"/>
        </w:numPr>
      </w:pPr>
      <w:r w:rsidRPr="007F373F">
        <w:t>The resubmission proposed a tiered risk share arrangement to address the uncertainty associated with the estimated extent of</w:t>
      </w:r>
      <w:r>
        <w:t xml:space="preserve"> use</w:t>
      </w:r>
      <w:r w:rsidRPr="007F373F">
        <w:t xml:space="preserve">. The </w:t>
      </w:r>
      <w:r w:rsidR="00E62857">
        <w:t>resubmission argued</w:t>
      </w:r>
      <w:r w:rsidRPr="007F373F">
        <w:t xml:space="preserve"> that a partial rebate for Tier 2 and a full rebate for Tier 3 is a reasonable compromise as it accommodates both the uncertainty in the estimates of the eligible population as well potential benefit these patients will derive from evolocumab treatment.</w:t>
      </w:r>
    </w:p>
    <w:p w:rsidR="007E769A" w:rsidRPr="007E769A" w:rsidRDefault="007E769A" w:rsidP="007E769A">
      <w:pPr>
        <w:pStyle w:val="Caption"/>
        <w:keepNext/>
        <w:spacing w:after="60"/>
        <w:rPr>
          <w:rFonts w:ascii="Arial Narrow" w:hAnsi="Arial Narrow"/>
          <w:color w:val="auto"/>
          <w:sz w:val="20"/>
          <w:szCs w:val="20"/>
        </w:rPr>
      </w:pPr>
      <w:r w:rsidRPr="007E769A">
        <w:rPr>
          <w:rFonts w:ascii="Arial Narrow" w:hAnsi="Arial Narrow"/>
          <w:color w:val="auto"/>
          <w:sz w:val="20"/>
          <w:szCs w:val="20"/>
        </w:rPr>
        <w:t xml:space="preserve">Table </w:t>
      </w:r>
      <w:r w:rsidR="0046755B">
        <w:rPr>
          <w:rFonts w:ascii="Arial Narrow" w:hAnsi="Arial Narrow"/>
          <w:noProof/>
          <w:color w:val="auto"/>
          <w:sz w:val="20"/>
          <w:szCs w:val="20"/>
        </w:rPr>
        <w:t>11</w:t>
      </w:r>
      <w:r w:rsidRPr="007E769A">
        <w:rPr>
          <w:rFonts w:ascii="Arial Narrow" w:hAnsi="Arial Narrow"/>
          <w:color w:val="auto"/>
          <w:sz w:val="20"/>
          <w:szCs w:val="20"/>
        </w:rPr>
        <w:t>: Proposed tiered financial caps – Commonwealth Payment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Proposed tiered financial caps – Commonwealth Payment"/>
      </w:tblPr>
      <w:tblGrid>
        <w:gridCol w:w="2176"/>
        <w:gridCol w:w="1153"/>
        <w:gridCol w:w="1152"/>
        <w:gridCol w:w="1152"/>
        <w:gridCol w:w="1152"/>
        <w:gridCol w:w="1152"/>
        <w:gridCol w:w="1150"/>
      </w:tblGrid>
      <w:tr w:rsidR="007F373F" w:rsidRPr="00560052" w:rsidTr="00DC3012">
        <w:trPr>
          <w:tblHeader/>
        </w:trPr>
        <w:tc>
          <w:tcPr>
            <w:tcW w:w="1197" w:type="pct"/>
            <w:tcBorders>
              <w:left w:val="single" w:sz="4" w:space="0" w:color="auto"/>
              <w:bottom w:val="single" w:sz="4" w:space="0" w:color="auto"/>
            </w:tcBorders>
            <w:shd w:val="clear" w:color="auto" w:fill="auto"/>
            <w:vAlign w:val="center"/>
          </w:tcPr>
          <w:p w:rsidR="007F373F" w:rsidRPr="00D770D4" w:rsidRDefault="007F373F" w:rsidP="00705C66">
            <w:pPr>
              <w:keepNext/>
              <w:rPr>
                <w:rFonts w:ascii="Arial Narrow" w:eastAsia="Calibri" w:hAnsi="Arial Narrow" w:cs="Times New Roman"/>
                <w:b/>
                <w:sz w:val="20"/>
                <w:szCs w:val="20"/>
                <w:lang w:eastAsia="en-AU"/>
              </w:rPr>
            </w:pPr>
            <w:r w:rsidRPr="00D770D4">
              <w:rPr>
                <w:rFonts w:ascii="Arial Narrow" w:eastAsia="Calibri" w:hAnsi="Arial Narrow" w:cs="Times New Roman"/>
                <w:b/>
                <w:sz w:val="20"/>
                <w:szCs w:val="20"/>
                <w:lang w:eastAsia="en-AU"/>
              </w:rPr>
              <w:t>Net cost to PBS</w:t>
            </w:r>
          </w:p>
        </w:tc>
        <w:tc>
          <w:tcPr>
            <w:tcW w:w="634" w:type="pct"/>
            <w:tcBorders>
              <w:bottom w:val="single" w:sz="4" w:space="0" w:color="auto"/>
            </w:tcBorders>
            <w:shd w:val="clear" w:color="auto" w:fill="auto"/>
            <w:vAlign w:val="center"/>
          </w:tcPr>
          <w:p w:rsidR="007F373F" w:rsidRPr="001A24F5" w:rsidRDefault="007F373F" w:rsidP="00705C66">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1</w:t>
            </w:r>
          </w:p>
          <w:p w:rsidR="007F373F" w:rsidRPr="001A24F5" w:rsidRDefault="007F373F" w:rsidP="00705C66">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(2019</w:t>
            </w:r>
            <w:r w:rsidRPr="001A24F5">
              <w:rPr>
                <w:rFonts w:ascii="Arial Narrow" w:eastAsia="Calibri" w:hAnsi="Arial Narrow" w:cs="Times New Roman"/>
                <w:b/>
                <w:bCs/>
                <w:sz w:val="20"/>
                <w:szCs w:val="20"/>
                <w:lang w:eastAsia="en-AU"/>
              </w:rPr>
              <w:t>)</w:t>
            </w:r>
          </w:p>
        </w:tc>
        <w:tc>
          <w:tcPr>
            <w:tcW w:w="634" w:type="pct"/>
            <w:tcBorders>
              <w:bottom w:val="single" w:sz="4" w:space="0" w:color="auto"/>
            </w:tcBorders>
            <w:shd w:val="clear" w:color="auto" w:fill="auto"/>
            <w:vAlign w:val="center"/>
          </w:tcPr>
          <w:p w:rsidR="007F373F" w:rsidRPr="001A24F5" w:rsidRDefault="007F373F" w:rsidP="00705C66">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2</w:t>
            </w:r>
          </w:p>
          <w:p w:rsidR="007F373F" w:rsidRPr="001A24F5" w:rsidRDefault="007F373F" w:rsidP="00705C66">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(2020</w:t>
            </w:r>
            <w:r w:rsidRPr="001A24F5">
              <w:rPr>
                <w:rFonts w:ascii="Arial Narrow" w:eastAsia="Calibri" w:hAnsi="Arial Narrow" w:cs="Times New Roman"/>
                <w:b/>
                <w:bCs/>
                <w:sz w:val="20"/>
                <w:szCs w:val="20"/>
                <w:lang w:eastAsia="en-AU"/>
              </w:rPr>
              <w:t>)</w:t>
            </w:r>
          </w:p>
        </w:tc>
        <w:tc>
          <w:tcPr>
            <w:tcW w:w="634" w:type="pct"/>
            <w:tcBorders>
              <w:bottom w:val="single" w:sz="4" w:space="0" w:color="auto"/>
            </w:tcBorders>
            <w:shd w:val="clear" w:color="auto" w:fill="auto"/>
            <w:vAlign w:val="center"/>
          </w:tcPr>
          <w:p w:rsidR="007F373F" w:rsidRPr="001A24F5" w:rsidRDefault="007F373F" w:rsidP="00705C66">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3</w:t>
            </w:r>
          </w:p>
          <w:p w:rsidR="007F373F" w:rsidRPr="001A24F5" w:rsidRDefault="007F373F" w:rsidP="00705C66">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(2021</w:t>
            </w:r>
            <w:r w:rsidRPr="001A24F5">
              <w:rPr>
                <w:rFonts w:ascii="Arial Narrow" w:eastAsia="Calibri" w:hAnsi="Arial Narrow" w:cs="Times New Roman"/>
                <w:b/>
                <w:bCs/>
                <w:sz w:val="20"/>
                <w:szCs w:val="20"/>
                <w:lang w:eastAsia="en-AU"/>
              </w:rPr>
              <w:t>)</w:t>
            </w:r>
          </w:p>
        </w:tc>
        <w:tc>
          <w:tcPr>
            <w:tcW w:w="634" w:type="pct"/>
            <w:tcBorders>
              <w:bottom w:val="single" w:sz="4" w:space="0" w:color="auto"/>
            </w:tcBorders>
            <w:shd w:val="clear" w:color="auto" w:fill="auto"/>
            <w:vAlign w:val="center"/>
          </w:tcPr>
          <w:p w:rsidR="007F373F" w:rsidRPr="001A24F5" w:rsidRDefault="007F373F" w:rsidP="00705C66">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4</w:t>
            </w:r>
          </w:p>
          <w:p w:rsidR="007F373F" w:rsidRPr="001A24F5" w:rsidRDefault="007F373F" w:rsidP="00705C66">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(2022</w:t>
            </w:r>
            <w:r w:rsidRPr="001A24F5">
              <w:rPr>
                <w:rFonts w:ascii="Arial Narrow" w:eastAsia="Calibri" w:hAnsi="Arial Narrow" w:cs="Times New Roman"/>
                <w:b/>
                <w:bCs/>
                <w:sz w:val="20"/>
                <w:szCs w:val="20"/>
                <w:lang w:eastAsia="en-AU"/>
              </w:rPr>
              <w:t>)</w:t>
            </w:r>
          </w:p>
        </w:tc>
        <w:tc>
          <w:tcPr>
            <w:tcW w:w="634" w:type="pct"/>
            <w:tcBorders>
              <w:bottom w:val="single" w:sz="4" w:space="0" w:color="auto"/>
              <w:right w:val="single" w:sz="4" w:space="0" w:color="auto"/>
            </w:tcBorders>
            <w:shd w:val="clear" w:color="auto" w:fill="auto"/>
            <w:vAlign w:val="center"/>
          </w:tcPr>
          <w:p w:rsidR="007F373F" w:rsidRDefault="007F373F" w:rsidP="00705C66">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 xml:space="preserve">Year 5 </w:t>
            </w:r>
          </w:p>
          <w:p w:rsidR="007F373F" w:rsidRPr="001A24F5" w:rsidRDefault="007F373F" w:rsidP="00705C66">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(2023</w:t>
            </w:r>
            <w:r w:rsidRPr="001A24F5">
              <w:rPr>
                <w:rFonts w:ascii="Arial Narrow" w:eastAsia="Calibri" w:hAnsi="Arial Narrow" w:cs="Times New Roman"/>
                <w:b/>
                <w:bCs/>
                <w:sz w:val="20"/>
                <w:szCs w:val="20"/>
                <w:lang w:eastAsia="en-AU"/>
              </w:rPr>
              <w:t>)</w:t>
            </w:r>
          </w:p>
        </w:tc>
        <w:tc>
          <w:tcPr>
            <w:tcW w:w="633" w:type="pct"/>
            <w:tcBorders>
              <w:bottom w:val="single" w:sz="4" w:space="0" w:color="auto"/>
              <w:right w:val="single" w:sz="4" w:space="0" w:color="auto"/>
            </w:tcBorders>
            <w:vAlign w:val="center"/>
          </w:tcPr>
          <w:p w:rsidR="007F373F" w:rsidRDefault="007F373F" w:rsidP="00705C66">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 xml:space="preserve">Year 6 </w:t>
            </w:r>
          </w:p>
          <w:p w:rsidR="007F373F" w:rsidRPr="001A24F5" w:rsidRDefault="007F373F" w:rsidP="00705C66">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(2024</w:t>
            </w:r>
            <w:r w:rsidRPr="001A24F5">
              <w:rPr>
                <w:rFonts w:ascii="Arial Narrow" w:eastAsia="Calibri" w:hAnsi="Arial Narrow" w:cs="Times New Roman"/>
                <w:b/>
                <w:bCs/>
                <w:sz w:val="20"/>
                <w:szCs w:val="20"/>
                <w:lang w:eastAsia="en-AU"/>
              </w:rPr>
              <w:t>)</w:t>
            </w:r>
          </w:p>
        </w:tc>
      </w:tr>
      <w:tr w:rsidR="007F373F" w:rsidRPr="00560052" w:rsidTr="00DC3012">
        <w:tc>
          <w:tcPr>
            <w:tcW w:w="1197" w:type="pct"/>
            <w:tcBorders>
              <w:left w:val="single" w:sz="4" w:space="0" w:color="auto"/>
              <w:bottom w:val="single" w:sz="4" w:space="0" w:color="auto"/>
            </w:tcBorders>
            <w:shd w:val="clear" w:color="auto" w:fill="auto"/>
            <w:vAlign w:val="center"/>
          </w:tcPr>
          <w:p w:rsidR="007F373F" w:rsidRDefault="007F373F" w:rsidP="00705C66">
            <w:pPr>
              <w:keepNext/>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 xml:space="preserve">Tier 1 </w:t>
            </w:r>
          </w:p>
        </w:tc>
        <w:tc>
          <w:tcPr>
            <w:tcW w:w="3803" w:type="pct"/>
            <w:gridSpan w:val="6"/>
            <w:tcBorders>
              <w:right w:val="single" w:sz="4" w:space="0" w:color="auto"/>
            </w:tcBorders>
            <w:shd w:val="clear" w:color="auto" w:fill="auto"/>
            <w:vAlign w:val="center"/>
          </w:tcPr>
          <w:p w:rsidR="007F373F" w:rsidRPr="001A24F5" w:rsidRDefault="007F373F" w:rsidP="00705C66">
            <w:pPr>
              <w:keepNext/>
              <w:jc w:val="center"/>
              <w:rPr>
                <w:rFonts w:ascii="Arial Narrow" w:hAnsi="Arial Narrow"/>
                <w:sz w:val="20"/>
                <w:szCs w:val="20"/>
              </w:rPr>
            </w:pPr>
            <w:r>
              <w:rPr>
                <w:rFonts w:ascii="Arial Narrow" w:hAnsi="Arial Narrow"/>
                <w:sz w:val="20"/>
                <w:szCs w:val="20"/>
              </w:rPr>
              <w:t>No additional rebate</w:t>
            </w:r>
          </w:p>
        </w:tc>
      </w:tr>
      <w:tr w:rsidR="007F373F" w:rsidRPr="00560052" w:rsidTr="00DC3012">
        <w:tc>
          <w:tcPr>
            <w:tcW w:w="1197" w:type="pct"/>
            <w:tcBorders>
              <w:left w:val="single" w:sz="4" w:space="0" w:color="auto"/>
              <w:bottom w:val="single" w:sz="4" w:space="0" w:color="auto"/>
            </w:tcBorders>
            <w:shd w:val="clear" w:color="auto" w:fill="auto"/>
            <w:vAlign w:val="center"/>
          </w:tcPr>
          <w:p w:rsidR="007F373F" w:rsidRPr="001A24F5" w:rsidRDefault="007F373F" w:rsidP="00705C66">
            <w:pPr>
              <w:keepNext/>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Tier 1 Cap (</w:t>
            </w:r>
            <w:r w:rsidRPr="00D97718">
              <w:rPr>
                <w:rFonts w:ascii="Arial Narrow" w:eastAsia="Calibri" w:hAnsi="Arial Narrow" w:cs="Times New Roman"/>
                <w:sz w:val="20"/>
                <w:szCs w:val="20"/>
                <w:lang w:eastAsia="en-AU"/>
              </w:rPr>
              <w:t>based on government expenditure</w:t>
            </w:r>
            <w:r>
              <w:rPr>
                <w:rFonts w:ascii="Arial Narrow" w:eastAsia="Calibri" w:hAnsi="Arial Narrow" w:cs="Times New Roman"/>
                <w:sz w:val="20"/>
                <w:szCs w:val="20"/>
                <w:lang w:eastAsia="en-AU"/>
              </w:rPr>
              <w:t>)</w:t>
            </w:r>
          </w:p>
        </w:tc>
        <w:tc>
          <w:tcPr>
            <w:tcW w:w="634" w:type="pct"/>
            <w:shd w:val="clear" w:color="auto" w:fill="auto"/>
            <w:vAlign w:val="center"/>
          </w:tcPr>
          <w:p w:rsidR="007F373F" w:rsidRPr="001A24F5" w:rsidRDefault="007F373F" w:rsidP="00705C66">
            <w:pPr>
              <w:keepNext/>
              <w:jc w:val="center"/>
              <w:rPr>
                <w:rFonts w:ascii="Arial Narrow" w:hAnsi="Arial Narrow"/>
                <w:sz w:val="20"/>
                <w:szCs w:val="20"/>
              </w:rPr>
            </w:pPr>
            <w:r w:rsidRPr="005D4A65">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1A24F5" w:rsidRDefault="007F373F" w:rsidP="00705C66">
            <w:pPr>
              <w:keepNext/>
              <w:jc w:val="center"/>
              <w:rPr>
                <w:rFonts w:ascii="Arial Narrow" w:hAnsi="Arial Narrow"/>
                <w:sz w:val="20"/>
                <w:szCs w:val="20"/>
              </w:rPr>
            </w:pPr>
            <w:r w:rsidRPr="005D4A65">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1A24F5" w:rsidRDefault="007F373F" w:rsidP="00705C66">
            <w:pPr>
              <w:keepNext/>
              <w:jc w:val="center"/>
              <w:rPr>
                <w:rFonts w:ascii="Arial Narrow" w:hAnsi="Arial Narrow"/>
                <w:sz w:val="20"/>
                <w:szCs w:val="20"/>
              </w:rPr>
            </w:pPr>
            <w:r w:rsidRPr="005D4A65">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1A24F5" w:rsidRDefault="007F373F" w:rsidP="00705C66">
            <w:pPr>
              <w:keepNext/>
              <w:jc w:val="center"/>
              <w:rPr>
                <w:rFonts w:ascii="Arial Narrow" w:hAnsi="Arial Narrow"/>
                <w:sz w:val="20"/>
                <w:szCs w:val="20"/>
              </w:rPr>
            </w:pPr>
            <w:r w:rsidRPr="005D4A65">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7F373F" w:rsidRPr="001A24F5" w:rsidRDefault="007F373F" w:rsidP="00705C66">
            <w:pPr>
              <w:keepNext/>
              <w:jc w:val="center"/>
              <w:rPr>
                <w:rFonts w:ascii="Arial Narrow" w:hAnsi="Arial Narrow"/>
                <w:sz w:val="20"/>
                <w:szCs w:val="20"/>
              </w:rPr>
            </w:pPr>
            <w:r w:rsidRPr="005D4A65">
              <w:rPr>
                <w:rFonts w:ascii="Arial Narrow" w:hAnsi="Arial Narrow"/>
                <w:sz w:val="20"/>
                <w:szCs w:val="20"/>
              </w:rPr>
              <w:t>$</w:t>
            </w:r>
            <w:r w:rsidR="00495881">
              <w:rPr>
                <w:rFonts w:ascii="Arial Narrow" w:hAnsi="Arial Narrow"/>
                <w:noProof/>
                <w:color w:val="000000"/>
                <w:sz w:val="20"/>
                <w:szCs w:val="20"/>
                <w:highlight w:val="black"/>
              </w:rPr>
              <w:t>'''''''''''''''''''''''''''''</w:t>
            </w:r>
          </w:p>
        </w:tc>
        <w:tc>
          <w:tcPr>
            <w:tcW w:w="633" w:type="pct"/>
            <w:tcBorders>
              <w:right w:val="single" w:sz="4" w:space="0" w:color="auto"/>
            </w:tcBorders>
            <w:vAlign w:val="center"/>
          </w:tcPr>
          <w:p w:rsidR="007F373F" w:rsidRPr="001A24F5" w:rsidRDefault="007F373F" w:rsidP="00705C66">
            <w:pPr>
              <w:keepNext/>
              <w:jc w:val="center"/>
              <w:rPr>
                <w:rFonts w:ascii="Arial Narrow" w:hAnsi="Arial Narrow"/>
                <w:sz w:val="20"/>
                <w:szCs w:val="20"/>
              </w:rPr>
            </w:pPr>
            <w:r w:rsidRPr="005D4A65">
              <w:rPr>
                <w:rFonts w:ascii="Arial Narrow" w:hAnsi="Arial Narrow"/>
                <w:sz w:val="20"/>
                <w:szCs w:val="20"/>
              </w:rPr>
              <w:t>$</w:t>
            </w:r>
            <w:r w:rsidR="00495881">
              <w:rPr>
                <w:rFonts w:ascii="Arial Narrow" w:hAnsi="Arial Narrow"/>
                <w:noProof/>
                <w:color w:val="000000"/>
                <w:sz w:val="20"/>
                <w:szCs w:val="20"/>
                <w:highlight w:val="black"/>
              </w:rPr>
              <w:t>''''''''''''''''''''''''''''</w:t>
            </w:r>
          </w:p>
        </w:tc>
      </w:tr>
      <w:tr w:rsidR="007F373F" w:rsidRPr="00560052" w:rsidTr="00DC3012">
        <w:tc>
          <w:tcPr>
            <w:tcW w:w="1197" w:type="pct"/>
            <w:tcBorders>
              <w:left w:val="single" w:sz="4" w:space="0" w:color="auto"/>
            </w:tcBorders>
            <w:shd w:val="clear" w:color="auto" w:fill="auto"/>
            <w:vAlign w:val="center"/>
          </w:tcPr>
          <w:p w:rsidR="007F373F" w:rsidRPr="001A24F5" w:rsidRDefault="007F373F" w:rsidP="00705C66">
            <w:pPr>
              <w:keepNext/>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Tier 2</w:t>
            </w:r>
          </w:p>
        </w:tc>
        <w:tc>
          <w:tcPr>
            <w:tcW w:w="3803" w:type="pct"/>
            <w:gridSpan w:val="6"/>
            <w:tcBorders>
              <w:right w:val="single" w:sz="4" w:space="0" w:color="auto"/>
            </w:tcBorders>
            <w:shd w:val="clear" w:color="auto" w:fill="auto"/>
            <w:vAlign w:val="center"/>
          </w:tcPr>
          <w:p w:rsidR="007F373F" w:rsidRPr="001A24F5" w:rsidRDefault="00495881" w:rsidP="00705C66">
            <w:pPr>
              <w:keepNext/>
              <w:jc w:val="center"/>
              <w:rPr>
                <w:rFonts w:ascii="Arial Narrow" w:hAnsi="Arial Narrow"/>
                <w:sz w:val="20"/>
                <w:szCs w:val="20"/>
              </w:rPr>
            </w:pPr>
            <w:r>
              <w:rPr>
                <w:rFonts w:ascii="Arial Narrow" w:hAnsi="Arial Narrow"/>
                <w:noProof/>
                <w:color w:val="000000"/>
                <w:sz w:val="20"/>
                <w:szCs w:val="20"/>
                <w:highlight w:val="black"/>
              </w:rPr>
              <w:t>''''''</w:t>
            </w:r>
            <w:r w:rsidR="007F373F">
              <w:rPr>
                <w:rFonts w:ascii="Arial Narrow" w:hAnsi="Arial Narrow"/>
                <w:sz w:val="20"/>
                <w:szCs w:val="20"/>
              </w:rPr>
              <w:t>% additional rebate</w:t>
            </w:r>
          </w:p>
        </w:tc>
      </w:tr>
      <w:tr w:rsidR="007F373F" w:rsidRPr="00560052" w:rsidTr="00DC3012">
        <w:tc>
          <w:tcPr>
            <w:tcW w:w="1197" w:type="pct"/>
            <w:tcBorders>
              <w:left w:val="single" w:sz="4" w:space="0" w:color="auto"/>
            </w:tcBorders>
            <w:shd w:val="clear" w:color="auto" w:fill="auto"/>
            <w:vAlign w:val="center"/>
          </w:tcPr>
          <w:p w:rsidR="007F373F" w:rsidRPr="001A24F5" w:rsidRDefault="007F373F" w:rsidP="00705C66">
            <w:pPr>
              <w:keepNext/>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Tier 2 Cap (</w:t>
            </w:r>
            <w:r w:rsidRPr="00D97718">
              <w:rPr>
                <w:rFonts w:ascii="Arial Narrow" w:eastAsia="Calibri" w:hAnsi="Arial Narrow" w:cs="Times New Roman"/>
                <w:sz w:val="20"/>
                <w:szCs w:val="20"/>
                <w:lang w:eastAsia="en-AU"/>
              </w:rPr>
              <w:t>based on government expenditure</w:t>
            </w:r>
            <w:r>
              <w:rPr>
                <w:rFonts w:ascii="Arial Narrow" w:eastAsia="Calibri" w:hAnsi="Arial Narrow" w:cs="Times New Roman"/>
                <w:sz w:val="20"/>
                <w:szCs w:val="20"/>
                <w:lang w:eastAsia="en-AU"/>
              </w:rPr>
              <w:t xml:space="preserve"> </w:t>
            </w:r>
            <w:r>
              <w:rPr>
                <w:rFonts w:ascii="Arial Narrow" w:eastAsia="Calibri" w:hAnsi="Arial Narrow" w:cs="Times New Roman"/>
                <w:sz w:val="20"/>
                <w:szCs w:val="20"/>
                <w:lang w:eastAsia="en-AU"/>
              </w:rPr>
              <w:br/>
              <w:t xml:space="preserve">+ </w:t>
            </w:r>
            <w:r w:rsidR="00495881">
              <w:rPr>
                <w:rFonts w:ascii="Arial Narrow" w:eastAsia="Calibri" w:hAnsi="Arial Narrow" w:cs="Times New Roman"/>
                <w:noProof/>
                <w:color w:val="000000"/>
                <w:sz w:val="20"/>
                <w:szCs w:val="20"/>
                <w:highlight w:val="black"/>
                <w:lang w:eastAsia="en-AU"/>
              </w:rPr>
              <w:t>'''''''</w:t>
            </w:r>
            <w:r>
              <w:rPr>
                <w:rFonts w:ascii="Arial Narrow" w:eastAsia="Calibri" w:hAnsi="Arial Narrow" w:cs="Times New Roman"/>
                <w:sz w:val="20"/>
                <w:szCs w:val="20"/>
                <w:lang w:eastAsia="en-AU"/>
              </w:rPr>
              <w:t>%)</w:t>
            </w:r>
          </w:p>
        </w:tc>
        <w:tc>
          <w:tcPr>
            <w:tcW w:w="634" w:type="pct"/>
            <w:shd w:val="clear" w:color="auto" w:fill="auto"/>
            <w:vAlign w:val="center"/>
          </w:tcPr>
          <w:p w:rsidR="007F373F" w:rsidRPr="00540B5B" w:rsidRDefault="007F373F" w:rsidP="00705C66">
            <w:pPr>
              <w:keepNext/>
              <w:jc w:val="center"/>
              <w:rPr>
                <w:rFonts w:ascii="Arial Narrow" w:hAnsi="Arial Narrow"/>
                <w:sz w:val="20"/>
                <w:szCs w:val="20"/>
              </w:rPr>
            </w:pPr>
            <w:r w:rsidRPr="0097225F">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540B5B" w:rsidRDefault="007F373F" w:rsidP="00705C66">
            <w:pPr>
              <w:keepNext/>
              <w:jc w:val="center"/>
              <w:rPr>
                <w:rFonts w:ascii="Arial Narrow" w:hAnsi="Arial Narrow"/>
                <w:sz w:val="20"/>
                <w:szCs w:val="20"/>
              </w:rPr>
            </w:pPr>
            <w:r w:rsidRPr="0097225F">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540B5B" w:rsidRDefault="007F373F" w:rsidP="00705C66">
            <w:pPr>
              <w:keepNext/>
              <w:jc w:val="center"/>
              <w:rPr>
                <w:rFonts w:ascii="Arial Narrow" w:hAnsi="Arial Narrow"/>
                <w:sz w:val="20"/>
                <w:szCs w:val="20"/>
              </w:rPr>
            </w:pPr>
            <w:r w:rsidRPr="0097225F">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shd w:val="clear" w:color="auto" w:fill="auto"/>
            <w:vAlign w:val="center"/>
          </w:tcPr>
          <w:p w:rsidR="007F373F" w:rsidRPr="00540B5B" w:rsidRDefault="007F373F" w:rsidP="00705C66">
            <w:pPr>
              <w:keepNext/>
              <w:jc w:val="center"/>
              <w:rPr>
                <w:rFonts w:ascii="Arial Narrow" w:hAnsi="Arial Narrow"/>
                <w:sz w:val="20"/>
                <w:szCs w:val="20"/>
              </w:rPr>
            </w:pPr>
            <w:r w:rsidRPr="0097225F">
              <w:rPr>
                <w:rFonts w:ascii="Arial Narrow" w:hAnsi="Arial Narrow"/>
                <w:sz w:val="20"/>
                <w:szCs w:val="20"/>
              </w:rPr>
              <w:t>$</w:t>
            </w:r>
            <w:r w:rsidR="00495881">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7F373F" w:rsidRPr="00540B5B" w:rsidRDefault="007F373F" w:rsidP="00705C66">
            <w:pPr>
              <w:keepNext/>
              <w:jc w:val="center"/>
              <w:rPr>
                <w:rFonts w:ascii="Arial Narrow" w:hAnsi="Arial Narrow"/>
                <w:sz w:val="20"/>
                <w:szCs w:val="20"/>
              </w:rPr>
            </w:pPr>
            <w:r w:rsidRPr="0097225F">
              <w:rPr>
                <w:rFonts w:ascii="Arial Narrow" w:hAnsi="Arial Narrow"/>
                <w:sz w:val="20"/>
                <w:szCs w:val="20"/>
              </w:rPr>
              <w:t>$</w:t>
            </w:r>
            <w:r w:rsidR="00495881">
              <w:rPr>
                <w:rFonts w:ascii="Arial Narrow" w:hAnsi="Arial Narrow"/>
                <w:noProof/>
                <w:color w:val="000000"/>
                <w:sz w:val="20"/>
                <w:szCs w:val="20"/>
                <w:highlight w:val="black"/>
              </w:rPr>
              <w:t>'''''''''''''''''''''''''''''''</w:t>
            </w:r>
          </w:p>
        </w:tc>
        <w:tc>
          <w:tcPr>
            <w:tcW w:w="633" w:type="pct"/>
            <w:tcBorders>
              <w:right w:val="single" w:sz="4" w:space="0" w:color="auto"/>
            </w:tcBorders>
            <w:vAlign w:val="center"/>
          </w:tcPr>
          <w:p w:rsidR="007F373F" w:rsidRPr="00540B5B" w:rsidRDefault="007F373F" w:rsidP="00705C66">
            <w:pPr>
              <w:keepNext/>
              <w:jc w:val="center"/>
              <w:rPr>
                <w:rFonts w:ascii="Arial Narrow" w:hAnsi="Arial Narrow"/>
                <w:sz w:val="20"/>
                <w:szCs w:val="20"/>
              </w:rPr>
            </w:pPr>
            <w:r w:rsidRPr="0097225F">
              <w:rPr>
                <w:rFonts w:ascii="Arial Narrow" w:hAnsi="Arial Narrow"/>
                <w:sz w:val="20"/>
                <w:szCs w:val="20"/>
              </w:rPr>
              <w:t>$</w:t>
            </w:r>
            <w:r w:rsidR="00495881">
              <w:rPr>
                <w:rFonts w:ascii="Arial Narrow" w:hAnsi="Arial Narrow"/>
                <w:noProof/>
                <w:color w:val="000000"/>
                <w:sz w:val="20"/>
                <w:szCs w:val="20"/>
                <w:highlight w:val="black"/>
              </w:rPr>
              <w:t>'''''''''''''''''''''''''''</w:t>
            </w:r>
          </w:p>
        </w:tc>
      </w:tr>
      <w:tr w:rsidR="007F373F" w:rsidRPr="00560052" w:rsidTr="00DC3012">
        <w:tc>
          <w:tcPr>
            <w:tcW w:w="1197" w:type="pct"/>
            <w:tcBorders>
              <w:left w:val="single" w:sz="4" w:space="0" w:color="auto"/>
            </w:tcBorders>
            <w:shd w:val="clear" w:color="auto" w:fill="auto"/>
            <w:vAlign w:val="center"/>
          </w:tcPr>
          <w:p w:rsidR="007F373F" w:rsidRPr="001A24F5" w:rsidRDefault="007F373F" w:rsidP="00705C66">
            <w:pPr>
              <w:keepNext/>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Tier 3</w:t>
            </w:r>
          </w:p>
        </w:tc>
        <w:tc>
          <w:tcPr>
            <w:tcW w:w="3803" w:type="pct"/>
            <w:gridSpan w:val="6"/>
            <w:tcBorders>
              <w:right w:val="single" w:sz="4" w:space="0" w:color="auto"/>
            </w:tcBorders>
            <w:shd w:val="clear" w:color="auto" w:fill="auto"/>
            <w:vAlign w:val="center"/>
          </w:tcPr>
          <w:p w:rsidR="007F373F" w:rsidRPr="001A24F5" w:rsidRDefault="00495881" w:rsidP="00705C66">
            <w:pPr>
              <w:keepNext/>
              <w:jc w:val="center"/>
              <w:rPr>
                <w:rFonts w:ascii="Arial Narrow" w:hAnsi="Arial Narrow"/>
                <w:sz w:val="20"/>
                <w:szCs w:val="20"/>
              </w:rPr>
            </w:pPr>
            <w:r>
              <w:rPr>
                <w:rFonts w:ascii="Arial Narrow" w:hAnsi="Arial Narrow"/>
                <w:noProof/>
                <w:color w:val="000000"/>
                <w:sz w:val="20"/>
                <w:szCs w:val="20"/>
                <w:highlight w:val="black"/>
              </w:rPr>
              <w:t>''''''''''</w:t>
            </w:r>
            <w:r w:rsidR="007F373F">
              <w:rPr>
                <w:rFonts w:ascii="Arial Narrow" w:hAnsi="Arial Narrow"/>
                <w:sz w:val="20"/>
                <w:szCs w:val="20"/>
              </w:rPr>
              <w:t>% additional rebate</w:t>
            </w:r>
          </w:p>
        </w:tc>
      </w:tr>
    </w:tbl>
    <w:p w:rsidR="007F373F" w:rsidRPr="00BC4636" w:rsidRDefault="007F373F" w:rsidP="004B0E55">
      <w:pPr>
        <w:pStyle w:val="TableFooter"/>
        <w:spacing w:after="160"/>
      </w:pPr>
      <w:r>
        <w:t>Source: Table ES.9 (p 26) of the resubmission</w:t>
      </w:r>
    </w:p>
    <w:p w:rsidR="007F373F" w:rsidRDefault="007F373F" w:rsidP="004B0E55">
      <w:pPr>
        <w:pStyle w:val="ListParagraph"/>
        <w:widowControl/>
        <w:numPr>
          <w:ilvl w:val="1"/>
          <w:numId w:val="2"/>
        </w:numPr>
      </w:pPr>
      <w:r w:rsidRPr="00746546">
        <w:lastRenderedPageBreak/>
        <w:t xml:space="preserve">A similar risk share arrangement was also proposed in the March 2018 minor submission for high-risk heterozygous familial hypercholesterolaemia. In regards to this previous proposal, the PBAC raised concerns regarding the cap (estimated government expenditure + </w:t>
      </w:r>
      <w:proofErr w:type="gramStart"/>
      <w:r w:rsidR="00495881">
        <w:rPr>
          <w:noProof/>
          <w:color w:val="000000"/>
          <w:highlight w:val="black"/>
        </w:rPr>
        <w:t>''''''</w:t>
      </w:r>
      <w:r w:rsidRPr="00746546">
        <w:t>%</w:t>
      </w:r>
      <w:proofErr w:type="gramEnd"/>
      <w:r w:rsidRPr="00746546">
        <w:t xml:space="preserve">) and rebate (additional </w:t>
      </w:r>
      <w:r w:rsidR="00495881">
        <w:rPr>
          <w:noProof/>
          <w:color w:val="000000"/>
          <w:highlight w:val="black"/>
        </w:rPr>
        <w:t>'''''</w:t>
      </w:r>
      <w:r w:rsidRPr="00746546">
        <w:t xml:space="preserve">% rebate) for Tier 2 which were considered somewhat arbitrary and required further revision [5.7 March 2018 evolocumab </w:t>
      </w:r>
      <w:r w:rsidR="004A6C9B">
        <w:t>Public Summary Document</w:t>
      </w:r>
      <w:r w:rsidRPr="00746546">
        <w:t>].</w:t>
      </w:r>
      <w:r w:rsidR="00BC2EA9">
        <w:t xml:space="preserve"> </w:t>
      </w:r>
    </w:p>
    <w:p w:rsidR="008B2096" w:rsidRDefault="008B2096" w:rsidP="00732486">
      <w:pPr>
        <w:pStyle w:val="ListParagraph"/>
        <w:widowControl/>
        <w:spacing w:after="120"/>
        <w:rPr>
          <w:i/>
        </w:rPr>
      </w:pPr>
      <w:r w:rsidRPr="008B2096">
        <w:rPr>
          <w:i/>
        </w:rPr>
        <w:t>For more details on PBAC’s view, see section 7 PBAC outcome.</w:t>
      </w:r>
    </w:p>
    <w:p w:rsidR="00F6678B" w:rsidRPr="00E6465F" w:rsidRDefault="00F6678B" w:rsidP="00732486">
      <w:pPr>
        <w:pStyle w:val="Heading1"/>
        <w:keepNext/>
        <w:keepLines/>
        <w:widowControl/>
        <w:numPr>
          <w:ilvl w:val="0"/>
          <w:numId w:val="2"/>
        </w:numPr>
        <w:spacing w:before="120" w:after="120"/>
        <w:ind w:left="709" w:hanging="709"/>
        <w:jc w:val="left"/>
        <w:rPr>
          <w:rFonts w:asciiTheme="minorHAnsi" w:eastAsiaTheme="majorEastAsia" w:hAnsiTheme="minorHAnsi" w:cstheme="majorBidi"/>
          <w:caps w:val="0"/>
          <w:snapToGrid/>
          <w:szCs w:val="28"/>
        </w:rPr>
      </w:pPr>
      <w:r w:rsidRPr="00E6465F">
        <w:rPr>
          <w:rFonts w:asciiTheme="minorHAnsi" w:eastAsiaTheme="majorEastAsia" w:hAnsiTheme="minorHAnsi" w:cstheme="majorBidi"/>
          <w:caps w:val="0"/>
          <w:snapToGrid/>
          <w:szCs w:val="28"/>
        </w:rPr>
        <w:t>PBAC Outcome</w:t>
      </w:r>
    </w:p>
    <w:p w:rsidR="0005003C" w:rsidRDefault="0005003C" w:rsidP="00F6678B">
      <w:pPr>
        <w:numPr>
          <w:ilvl w:val="1"/>
          <w:numId w:val="2"/>
        </w:numPr>
        <w:spacing w:after="120"/>
        <w:rPr>
          <w:rFonts w:asciiTheme="minorHAnsi" w:hAnsiTheme="minorHAnsi"/>
          <w:bCs/>
          <w:lang w:val="en-GB"/>
        </w:rPr>
      </w:pPr>
      <w:r>
        <w:rPr>
          <w:rFonts w:asciiTheme="minorHAnsi" w:hAnsiTheme="minorHAnsi"/>
          <w:bCs/>
          <w:lang w:val="en-GB"/>
        </w:rPr>
        <w:t xml:space="preserve">The PBAC did not recommend the listing of evolocumab for patients with non-familial hypercholesterolaemia (non-FH) with atherosclerotic cardiovascular disease (ASCVD) on the basis of an inadequately defined patient population, an uncertain incremental cost-effectiveness ratio (ICER) and high and uncertain patient population numbers. </w:t>
      </w:r>
    </w:p>
    <w:p w:rsidR="00800922" w:rsidRPr="00800922" w:rsidRDefault="0005003C" w:rsidP="00800922">
      <w:pPr>
        <w:pStyle w:val="ListParagraph"/>
        <w:numPr>
          <w:ilvl w:val="1"/>
          <w:numId w:val="2"/>
        </w:numPr>
      </w:pPr>
      <w:r>
        <w:rPr>
          <w:rFonts w:asciiTheme="minorHAnsi" w:hAnsiTheme="minorHAnsi"/>
          <w:bCs/>
          <w:lang w:val="en-GB"/>
        </w:rPr>
        <w:t>The PBAC again acknowledged that there is a high and unmet clinical need for patients with non-FH and ASCVD who are not adequately controlled or intolerant to available lipid-lowering therapies</w:t>
      </w:r>
      <w:r w:rsidR="00910F9C">
        <w:rPr>
          <w:rFonts w:asciiTheme="minorHAnsi" w:hAnsiTheme="minorHAnsi"/>
          <w:bCs/>
          <w:lang w:val="en-GB"/>
        </w:rPr>
        <w:t>, but considered that the population subgroups that would most benefit from treatment remained inadequately defined</w:t>
      </w:r>
      <w:r>
        <w:rPr>
          <w:rFonts w:asciiTheme="minorHAnsi" w:hAnsiTheme="minorHAnsi"/>
          <w:bCs/>
          <w:lang w:val="en-GB"/>
        </w:rPr>
        <w:t xml:space="preserve">. </w:t>
      </w:r>
      <w:r w:rsidR="006C2EB1">
        <w:rPr>
          <w:rFonts w:asciiTheme="minorHAnsi" w:hAnsiTheme="minorHAnsi"/>
          <w:bCs/>
          <w:lang w:val="en-GB"/>
        </w:rPr>
        <w:t xml:space="preserve">The PBAC recalled that it had previously been reluctant to consent to a stakeholder meeting to discuss the role of PCSK9 inhibitors without greater clarity and agreement about the non-FH population who would most benefit from treatment </w:t>
      </w:r>
      <w:r w:rsidR="00AC401D">
        <w:rPr>
          <w:rFonts w:asciiTheme="minorHAnsi" w:hAnsiTheme="minorHAnsi"/>
          <w:bCs/>
          <w:lang w:val="en-GB"/>
        </w:rPr>
        <w:t>and</w:t>
      </w:r>
      <w:r w:rsidR="006C2EB1">
        <w:rPr>
          <w:rFonts w:asciiTheme="minorHAnsi" w:hAnsiTheme="minorHAnsi"/>
          <w:bCs/>
          <w:lang w:val="en-GB"/>
        </w:rPr>
        <w:t xml:space="preserve"> further economic modelling of the cost-effectiveness and opportunity cost of a broader listing. The PBAC also stated that outcome data for </w:t>
      </w:r>
      <w:proofErr w:type="spellStart"/>
      <w:r w:rsidR="006C2EB1">
        <w:rPr>
          <w:rFonts w:asciiTheme="minorHAnsi" w:hAnsiTheme="minorHAnsi"/>
          <w:bCs/>
          <w:lang w:val="en-GB"/>
        </w:rPr>
        <w:t>alirocumab</w:t>
      </w:r>
      <w:proofErr w:type="spellEnd"/>
      <w:r w:rsidR="006C2EB1">
        <w:rPr>
          <w:rFonts w:asciiTheme="minorHAnsi" w:hAnsiTheme="minorHAnsi"/>
          <w:bCs/>
          <w:lang w:val="en-GB"/>
        </w:rPr>
        <w:t xml:space="preserve"> would be needed to inform such discussion. However, following the publication of preliminary </w:t>
      </w:r>
      <w:proofErr w:type="spellStart"/>
      <w:r w:rsidR="006C2EB1">
        <w:rPr>
          <w:rFonts w:asciiTheme="minorHAnsi" w:hAnsiTheme="minorHAnsi"/>
          <w:bCs/>
          <w:lang w:val="en-GB"/>
        </w:rPr>
        <w:t>alirocumab</w:t>
      </w:r>
      <w:proofErr w:type="spellEnd"/>
      <w:r w:rsidR="006C2EB1">
        <w:rPr>
          <w:rFonts w:asciiTheme="minorHAnsi" w:hAnsiTheme="minorHAnsi"/>
          <w:bCs/>
          <w:lang w:val="en-GB"/>
        </w:rPr>
        <w:t xml:space="preserve"> data (from the ODYSSEY OUTCOMES trial) and </w:t>
      </w:r>
      <w:r w:rsidR="00AC401D">
        <w:rPr>
          <w:rFonts w:asciiTheme="minorHAnsi" w:hAnsiTheme="minorHAnsi"/>
          <w:bCs/>
          <w:lang w:val="en-GB"/>
        </w:rPr>
        <w:t xml:space="preserve">the failure of </w:t>
      </w:r>
      <w:r w:rsidR="006C2EB1">
        <w:rPr>
          <w:rFonts w:asciiTheme="minorHAnsi" w:hAnsiTheme="minorHAnsi"/>
          <w:bCs/>
          <w:lang w:val="en-GB"/>
        </w:rPr>
        <w:t xml:space="preserve">the sponsor </w:t>
      </w:r>
      <w:r w:rsidR="00800922">
        <w:rPr>
          <w:rFonts w:asciiTheme="minorHAnsi" w:hAnsiTheme="minorHAnsi"/>
          <w:bCs/>
          <w:lang w:val="en-GB"/>
        </w:rPr>
        <w:t xml:space="preserve">of evolocumab </w:t>
      </w:r>
      <w:r w:rsidR="006C2EB1">
        <w:rPr>
          <w:rFonts w:asciiTheme="minorHAnsi" w:hAnsiTheme="minorHAnsi"/>
          <w:bCs/>
          <w:lang w:val="en-GB"/>
        </w:rPr>
        <w:t xml:space="preserve">to provide an adequately defined population, the PBAC considered that a stakeholder meeting was required.  </w:t>
      </w:r>
    </w:p>
    <w:p w:rsidR="00800922" w:rsidRPr="00D461D0" w:rsidRDefault="00910F9C" w:rsidP="00800922">
      <w:pPr>
        <w:pStyle w:val="ListParagraph"/>
        <w:numPr>
          <w:ilvl w:val="1"/>
          <w:numId w:val="2"/>
        </w:numPr>
      </w:pPr>
      <w:r>
        <w:rPr>
          <w:rFonts w:asciiTheme="minorHAnsi" w:hAnsiTheme="minorHAnsi"/>
          <w:bCs/>
          <w:lang w:val="en-GB"/>
        </w:rPr>
        <w:t>The</w:t>
      </w:r>
      <w:r w:rsidR="006C2EB1">
        <w:rPr>
          <w:rFonts w:asciiTheme="minorHAnsi" w:hAnsiTheme="minorHAnsi"/>
          <w:bCs/>
          <w:lang w:val="en-GB"/>
        </w:rPr>
        <w:t xml:space="preserve"> PBAC </w:t>
      </w:r>
      <w:r w:rsidR="00C47729">
        <w:rPr>
          <w:rFonts w:asciiTheme="minorHAnsi" w:hAnsiTheme="minorHAnsi"/>
          <w:bCs/>
          <w:lang w:val="en-GB"/>
        </w:rPr>
        <w:t xml:space="preserve">considered that LDL-c was possibly not the best way to select the highest risk group and </w:t>
      </w:r>
      <w:r w:rsidR="006C2EB1">
        <w:rPr>
          <w:rFonts w:asciiTheme="minorHAnsi" w:hAnsiTheme="minorHAnsi"/>
          <w:bCs/>
          <w:lang w:val="en-GB"/>
        </w:rPr>
        <w:t>suggested that the</w:t>
      </w:r>
      <w:r>
        <w:rPr>
          <w:rFonts w:asciiTheme="minorHAnsi" w:hAnsiTheme="minorHAnsi"/>
          <w:bCs/>
          <w:lang w:val="en-GB"/>
        </w:rPr>
        <w:t xml:space="preserve"> ICER </w:t>
      </w:r>
      <w:r w:rsidR="00BF10B5">
        <w:rPr>
          <w:rFonts w:asciiTheme="minorHAnsi" w:hAnsiTheme="minorHAnsi"/>
          <w:bCs/>
          <w:lang w:val="en-GB"/>
        </w:rPr>
        <w:t>should</w:t>
      </w:r>
      <w:r>
        <w:rPr>
          <w:rFonts w:asciiTheme="minorHAnsi" w:hAnsiTheme="minorHAnsi"/>
          <w:bCs/>
          <w:lang w:val="en-GB"/>
        </w:rPr>
        <w:t xml:space="preserve"> be modelled for </w:t>
      </w:r>
      <w:r w:rsidR="00CF474C">
        <w:rPr>
          <w:rFonts w:asciiTheme="minorHAnsi" w:hAnsiTheme="minorHAnsi"/>
          <w:bCs/>
          <w:lang w:val="en-GB"/>
        </w:rPr>
        <w:t xml:space="preserve">high risk populations using </w:t>
      </w:r>
      <w:r>
        <w:rPr>
          <w:rFonts w:asciiTheme="minorHAnsi" w:hAnsiTheme="minorHAnsi"/>
          <w:bCs/>
          <w:lang w:val="en-GB"/>
        </w:rPr>
        <w:t xml:space="preserve">different risk factors such as </w:t>
      </w:r>
      <w:r w:rsidR="00C47729">
        <w:rPr>
          <w:rFonts w:asciiTheme="minorHAnsi" w:hAnsiTheme="minorHAnsi"/>
          <w:bCs/>
          <w:lang w:val="en-GB"/>
        </w:rPr>
        <w:t>recent MI or MI with high LDL-c, multiple</w:t>
      </w:r>
      <w:r>
        <w:rPr>
          <w:rFonts w:asciiTheme="minorHAnsi" w:hAnsiTheme="minorHAnsi"/>
          <w:bCs/>
          <w:lang w:val="en-GB"/>
        </w:rPr>
        <w:t xml:space="preserve"> previous </w:t>
      </w:r>
      <w:r w:rsidR="00CF474C">
        <w:rPr>
          <w:rFonts w:asciiTheme="minorHAnsi" w:hAnsiTheme="minorHAnsi"/>
          <w:bCs/>
          <w:lang w:val="en-GB"/>
        </w:rPr>
        <w:t xml:space="preserve">cardiovascular </w:t>
      </w:r>
      <w:r>
        <w:rPr>
          <w:rFonts w:asciiTheme="minorHAnsi" w:hAnsiTheme="minorHAnsi"/>
          <w:bCs/>
          <w:lang w:val="en-GB"/>
        </w:rPr>
        <w:t xml:space="preserve">events, multi-vessel </w:t>
      </w:r>
      <w:r w:rsidR="00C47729">
        <w:rPr>
          <w:rFonts w:asciiTheme="minorHAnsi" w:hAnsiTheme="minorHAnsi"/>
          <w:bCs/>
          <w:lang w:val="en-GB"/>
        </w:rPr>
        <w:t xml:space="preserve">coronary artery </w:t>
      </w:r>
      <w:r>
        <w:rPr>
          <w:rFonts w:asciiTheme="minorHAnsi" w:hAnsiTheme="minorHAnsi"/>
          <w:bCs/>
          <w:lang w:val="en-GB"/>
        </w:rPr>
        <w:t>disease</w:t>
      </w:r>
      <w:r w:rsidR="00AE7D08">
        <w:rPr>
          <w:rFonts w:asciiTheme="minorHAnsi" w:hAnsiTheme="minorHAnsi"/>
          <w:bCs/>
          <w:lang w:val="en-GB"/>
        </w:rPr>
        <w:t>,</w:t>
      </w:r>
      <w:r>
        <w:rPr>
          <w:rFonts w:asciiTheme="minorHAnsi" w:hAnsiTheme="minorHAnsi"/>
          <w:bCs/>
          <w:lang w:val="en-GB"/>
        </w:rPr>
        <w:t xml:space="preserve"> </w:t>
      </w:r>
      <w:proofErr w:type="spellStart"/>
      <w:r w:rsidR="00A3286B">
        <w:rPr>
          <w:rFonts w:asciiTheme="minorHAnsi" w:hAnsiTheme="minorHAnsi"/>
          <w:bCs/>
          <w:lang w:val="en-GB"/>
        </w:rPr>
        <w:t>etc</w:t>
      </w:r>
      <w:proofErr w:type="spellEnd"/>
      <w:r w:rsidR="00AE7D08">
        <w:rPr>
          <w:rFonts w:asciiTheme="minorHAnsi" w:hAnsiTheme="minorHAnsi"/>
          <w:bCs/>
          <w:lang w:val="en-GB"/>
        </w:rPr>
        <w:t>,</w:t>
      </w:r>
      <w:r w:rsidR="00A3286B">
        <w:rPr>
          <w:rFonts w:asciiTheme="minorHAnsi" w:hAnsiTheme="minorHAnsi"/>
          <w:bCs/>
          <w:lang w:val="en-GB"/>
        </w:rPr>
        <w:t xml:space="preserve"> to allow the determin</w:t>
      </w:r>
      <w:r w:rsidR="006C2EB1">
        <w:rPr>
          <w:rFonts w:asciiTheme="minorHAnsi" w:hAnsiTheme="minorHAnsi"/>
          <w:bCs/>
          <w:lang w:val="en-GB"/>
        </w:rPr>
        <w:t>ation of</w:t>
      </w:r>
      <w:r w:rsidR="00A3286B">
        <w:rPr>
          <w:rFonts w:asciiTheme="minorHAnsi" w:hAnsiTheme="minorHAnsi"/>
          <w:bCs/>
          <w:lang w:val="en-GB"/>
        </w:rPr>
        <w:t xml:space="preserve"> a cost effective population.</w:t>
      </w:r>
      <w:r w:rsidR="00800922">
        <w:rPr>
          <w:rFonts w:asciiTheme="minorHAnsi" w:hAnsiTheme="minorHAnsi"/>
          <w:bCs/>
          <w:lang w:val="en-GB"/>
        </w:rPr>
        <w:t xml:space="preserve"> </w:t>
      </w:r>
    </w:p>
    <w:p w:rsidR="00D461D0" w:rsidRPr="00800922" w:rsidRDefault="00D461D0" w:rsidP="00800922">
      <w:pPr>
        <w:pStyle w:val="ListParagraph"/>
        <w:numPr>
          <w:ilvl w:val="1"/>
          <w:numId w:val="2"/>
        </w:numPr>
      </w:pPr>
      <w:r>
        <w:t>The resubmission nominated both ezetimibe and placebo as the main comparators. The PBAC considered that these comparators were appropriate for the combined familial and non-familial hypercholesterolaemia submission in November 2017. However, for non-FH alone the PBAC were concerned that by nominating ezetimibe as a comparator, it would be replaced in the treatment algorithm by evolocumab.</w:t>
      </w:r>
    </w:p>
    <w:p w:rsidR="00800922" w:rsidRPr="00B73E5B" w:rsidRDefault="00800922" w:rsidP="00800922">
      <w:pPr>
        <w:pStyle w:val="ListParagraph"/>
        <w:numPr>
          <w:ilvl w:val="1"/>
          <w:numId w:val="2"/>
        </w:numPr>
      </w:pPr>
      <w:r>
        <w:rPr>
          <w:rFonts w:asciiTheme="minorHAnsi" w:hAnsiTheme="minorHAnsi"/>
          <w:bCs/>
          <w:lang w:val="en-GB"/>
        </w:rPr>
        <w:t xml:space="preserve">The PBAC considered that </w:t>
      </w:r>
      <w:r>
        <w:t xml:space="preserve">for those patients intolerant to statins, </w:t>
      </w:r>
      <w:r w:rsidRPr="00B73E5B">
        <w:t>the restriction should be amended to include a trial of ezetimibe treatment.</w:t>
      </w:r>
      <w:r>
        <w:t xml:space="preserve"> In addition, for patients who </w:t>
      </w:r>
      <w:r w:rsidR="00BF10B5">
        <w:t>can tolerate</w:t>
      </w:r>
      <w:r>
        <w:t xml:space="preserve"> statins and/or ezetimibe, the PBAC considered that treatment with evolocumab must be in conjunction with the maximum tolerated dose of a HMG CoA reductase inhibitor and ezetimibe unless contraindicated. Further, the LDL-c </w:t>
      </w:r>
      <w:r>
        <w:lastRenderedPageBreak/>
        <w:t xml:space="preserve">threshold of 3.3mmol/L was considered arbitrary in the context of </w:t>
      </w:r>
      <w:r w:rsidR="00AC1662">
        <w:t xml:space="preserve">secondary prevention in the population with </w:t>
      </w:r>
      <w:r>
        <w:t xml:space="preserve">non-FH with ASCVD. </w:t>
      </w:r>
    </w:p>
    <w:p w:rsidR="00A3286B" w:rsidRDefault="00A3286B" w:rsidP="001733F2">
      <w:pPr>
        <w:numPr>
          <w:ilvl w:val="1"/>
          <w:numId w:val="2"/>
        </w:numPr>
        <w:spacing w:after="120"/>
        <w:rPr>
          <w:rFonts w:asciiTheme="minorHAnsi" w:hAnsiTheme="minorHAnsi"/>
          <w:bCs/>
          <w:lang w:val="en-GB"/>
        </w:rPr>
      </w:pPr>
      <w:r>
        <w:rPr>
          <w:rFonts w:asciiTheme="minorHAnsi" w:hAnsiTheme="minorHAnsi"/>
          <w:bCs/>
          <w:lang w:val="en-GB"/>
        </w:rPr>
        <w:t xml:space="preserve">The PBAC noted that the resubmission included more conservative assumptions about the time to cardiovascular mortality benefit in the form of a </w:t>
      </w:r>
      <w:r w:rsidR="00495881">
        <w:rPr>
          <w:rFonts w:asciiTheme="minorHAnsi" w:hAnsiTheme="minorHAnsi"/>
          <w:bCs/>
          <w:noProof/>
          <w:color w:val="000000"/>
          <w:highlight w:val="black"/>
          <w:lang w:val="en-GB"/>
        </w:rPr>
        <w:t>'''''''</w:t>
      </w:r>
      <w:r>
        <w:rPr>
          <w:rFonts w:asciiTheme="minorHAnsi" w:hAnsiTheme="minorHAnsi"/>
          <w:bCs/>
          <w:lang w:val="en-GB"/>
        </w:rPr>
        <w:t xml:space="preserve"> year time lag</w:t>
      </w:r>
      <w:r w:rsidR="00812148">
        <w:rPr>
          <w:rFonts w:asciiTheme="minorHAnsi" w:hAnsiTheme="minorHAnsi"/>
          <w:bCs/>
          <w:lang w:val="en-GB"/>
        </w:rPr>
        <w:t xml:space="preserve"> between LDL reduction and impact on cardiovascular death</w:t>
      </w:r>
      <w:r>
        <w:rPr>
          <w:rFonts w:asciiTheme="minorHAnsi" w:hAnsiTheme="minorHAnsi"/>
          <w:bCs/>
          <w:lang w:val="en-GB"/>
        </w:rPr>
        <w:t xml:space="preserve">, as per the familial hypercholesterolaemia minor submission in March 2018. </w:t>
      </w:r>
      <w:r w:rsidR="00812148">
        <w:rPr>
          <w:rFonts w:asciiTheme="minorHAnsi" w:hAnsiTheme="minorHAnsi"/>
          <w:bCs/>
          <w:lang w:val="en-GB"/>
        </w:rPr>
        <w:t xml:space="preserve">The </w:t>
      </w:r>
      <w:r w:rsidR="001733F2">
        <w:rPr>
          <w:rFonts w:asciiTheme="minorHAnsi" w:hAnsiTheme="minorHAnsi"/>
          <w:bCs/>
          <w:lang w:val="en-GB"/>
        </w:rPr>
        <w:t>PBAC</w:t>
      </w:r>
      <w:r w:rsidR="00812148">
        <w:rPr>
          <w:rFonts w:asciiTheme="minorHAnsi" w:hAnsiTheme="minorHAnsi"/>
          <w:bCs/>
          <w:lang w:val="en-GB"/>
        </w:rPr>
        <w:t xml:space="preserve"> </w:t>
      </w:r>
      <w:r w:rsidR="001733F2">
        <w:rPr>
          <w:rFonts w:asciiTheme="minorHAnsi" w:hAnsiTheme="minorHAnsi"/>
          <w:bCs/>
          <w:lang w:val="en-GB"/>
        </w:rPr>
        <w:t>consider</w:t>
      </w:r>
      <w:r w:rsidR="00812148">
        <w:rPr>
          <w:rFonts w:asciiTheme="minorHAnsi" w:hAnsiTheme="minorHAnsi"/>
          <w:bCs/>
          <w:lang w:val="en-GB"/>
        </w:rPr>
        <w:t xml:space="preserve">ed that </w:t>
      </w:r>
      <w:r w:rsidR="001733F2">
        <w:rPr>
          <w:rFonts w:asciiTheme="minorHAnsi" w:hAnsiTheme="minorHAnsi"/>
          <w:bCs/>
          <w:lang w:val="en-GB"/>
        </w:rPr>
        <w:t xml:space="preserve">while there is a biological plausibility of </w:t>
      </w:r>
      <w:r w:rsidR="00BF10B5">
        <w:rPr>
          <w:rFonts w:asciiTheme="minorHAnsi" w:hAnsiTheme="minorHAnsi"/>
          <w:bCs/>
          <w:lang w:val="en-GB"/>
        </w:rPr>
        <w:t>a</w:t>
      </w:r>
      <w:r w:rsidR="001733F2">
        <w:rPr>
          <w:rFonts w:asciiTheme="minorHAnsi" w:hAnsiTheme="minorHAnsi"/>
          <w:bCs/>
          <w:lang w:val="en-GB"/>
        </w:rPr>
        <w:t xml:space="preserve"> reduction in CV mortality, </w:t>
      </w:r>
      <w:r w:rsidR="00812148">
        <w:rPr>
          <w:rFonts w:asciiTheme="minorHAnsi" w:hAnsiTheme="minorHAnsi"/>
          <w:bCs/>
          <w:lang w:val="en-GB"/>
        </w:rPr>
        <w:t xml:space="preserve">there was no direct data to support </w:t>
      </w:r>
      <w:r w:rsidR="001733F2">
        <w:rPr>
          <w:rFonts w:asciiTheme="minorHAnsi" w:hAnsiTheme="minorHAnsi"/>
          <w:bCs/>
          <w:lang w:val="en-GB"/>
        </w:rPr>
        <w:t xml:space="preserve">the </w:t>
      </w:r>
      <w:r w:rsidR="00FA0AC1">
        <w:rPr>
          <w:rFonts w:asciiTheme="minorHAnsi" w:hAnsiTheme="minorHAnsi"/>
          <w:bCs/>
          <w:lang w:val="en-GB"/>
        </w:rPr>
        <w:t xml:space="preserve">length of the time lag or the magnitude of the reduction in cardiovascular mortality in </w:t>
      </w:r>
      <w:r w:rsidR="001733F2">
        <w:rPr>
          <w:rFonts w:asciiTheme="minorHAnsi" w:hAnsiTheme="minorHAnsi"/>
          <w:bCs/>
          <w:lang w:val="en-GB"/>
        </w:rPr>
        <w:t>s</w:t>
      </w:r>
      <w:r w:rsidR="001733F2" w:rsidRPr="001733F2">
        <w:rPr>
          <w:rFonts w:asciiTheme="minorHAnsi" w:hAnsiTheme="minorHAnsi"/>
          <w:bCs/>
          <w:lang w:val="en-GB"/>
        </w:rPr>
        <w:t xml:space="preserve">econdary prevention </w:t>
      </w:r>
      <w:r w:rsidR="00FA0AC1">
        <w:rPr>
          <w:rFonts w:asciiTheme="minorHAnsi" w:hAnsiTheme="minorHAnsi"/>
          <w:bCs/>
          <w:lang w:val="en-GB"/>
        </w:rPr>
        <w:t>of</w:t>
      </w:r>
      <w:r w:rsidR="00FA0AC1" w:rsidRPr="001733F2">
        <w:rPr>
          <w:rFonts w:asciiTheme="minorHAnsi" w:hAnsiTheme="minorHAnsi"/>
          <w:bCs/>
          <w:lang w:val="en-GB"/>
        </w:rPr>
        <w:t xml:space="preserve"> </w:t>
      </w:r>
      <w:r w:rsidR="001733F2" w:rsidRPr="001733F2">
        <w:rPr>
          <w:rFonts w:asciiTheme="minorHAnsi" w:hAnsiTheme="minorHAnsi"/>
          <w:bCs/>
          <w:lang w:val="en-GB"/>
        </w:rPr>
        <w:t>CAD</w:t>
      </w:r>
      <w:r w:rsidR="00812148">
        <w:rPr>
          <w:rFonts w:asciiTheme="minorHAnsi" w:hAnsiTheme="minorHAnsi"/>
          <w:bCs/>
          <w:lang w:val="en-GB"/>
        </w:rPr>
        <w:t>. The PBAC noted that this was a key driver of the economic model.</w:t>
      </w:r>
    </w:p>
    <w:p w:rsidR="00812148" w:rsidRDefault="00812148" w:rsidP="00F6678B">
      <w:pPr>
        <w:numPr>
          <w:ilvl w:val="1"/>
          <w:numId w:val="2"/>
        </w:numPr>
        <w:spacing w:after="120"/>
        <w:rPr>
          <w:rFonts w:asciiTheme="minorHAnsi" w:hAnsiTheme="minorHAnsi"/>
          <w:bCs/>
          <w:lang w:val="en-GB"/>
        </w:rPr>
      </w:pPr>
      <w:r>
        <w:rPr>
          <w:rFonts w:asciiTheme="minorHAnsi" w:hAnsiTheme="minorHAnsi"/>
          <w:bCs/>
          <w:lang w:val="en-GB"/>
        </w:rPr>
        <w:t xml:space="preserve">The PBAC again noted that the FOURIER trial population was more aligned with the non-FH with ASCVD population and reiterated its previous recommendation that these trial data could be used to better inform the economic model. </w:t>
      </w:r>
      <w:r w:rsidR="008102F8">
        <w:rPr>
          <w:rFonts w:asciiTheme="minorHAnsi" w:hAnsiTheme="minorHAnsi"/>
          <w:bCs/>
          <w:lang w:val="en-GB"/>
        </w:rPr>
        <w:t xml:space="preserve">The PBAC considered that </w:t>
      </w:r>
      <w:r w:rsidR="001733F2">
        <w:rPr>
          <w:rFonts w:asciiTheme="minorHAnsi" w:hAnsiTheme="minorHAnsi"/>
          <w:bCs/>
          <w:lang w:val="en-GB"/>
        </w:rPr>
        <w:t xml:space="preserve">while the 35-year time horizon may be reasonable, </w:t>
      </w:r>
      <w:r w:rsidR="008102F8">
        <w:rPr>
          <w:rFonts w:asciiTheme="minorHAnsi" w:hAnsiTheme="minorHAnsi"/>
          <w:bCs/>
          <w:lang w:val="en-GB"/>
        </w:rPr>
        <w:t xml:space="preserve">a 25 year time horizon </w:t>
      </w:r>
      <w:r w:rsidR="001741A8">
        <w:rPr>
          <w:rFonts w:asciiTheme="minorHAnsi" w:hAnsiTheme="minorHAnsi"/>
          <w:bCs/>
          <w:lang w:val="en-GB"/>
        </w:rPr>
        <w:t>including reduced effectiveness and compliance over time may be informative</w:t>
      </w:r>
      <w:r w:rsidR="009F3C3F">
        <w:rPr>
          <w:rFonts w:asciiTheme="minorHAnsi" w:hAnsiTheme="minorHAnsi"/>
          <w:bCs/>
          <w:lang w:val="en-GB"/>
        </w:rPr>
        <w:t xml:space="preserve">, considering the mean age of </w:t>
      </w:r>
      <w:r w:rsidR="00CF474C">
        <w:rPr>
          <w:rFonts w:asciiTheme="minorHAnsi" w:hAnsiTheme="minorHAnsi"/>
          <w:bCs/>
          <w:lang w:val="en-GB"/>
        </w:rPr>
        <w:t xml:space="preserve">patients </w:t>
      </w:r>
      <w:r w:rsidR="009F3C3F">
        <w:rPr>
          <w:rFonts w:asciiTheme="minorHAnsi" w:hAnsiTheme="minorHAnsi"/>
          <w:bCs/>
          <w:lang w:val="en-GB"/>
        </w:rPr>
        <w:t>in the model was 64 years</w:t>
      </w:r>
      <w:r w:rsidR="001741A8">
        <w:rPr>
          <w:rFonts w:asciiTheme="minorHAnsi" w:hAnsiTheme="minorHAnsi"/>
          <w:bCs/>
          <w:lang w:val="en-GB"/>
        </w:rPr>
        <w:t xml:space="preserve">. The PBAC also considered </w:t>
      </w:r>
      <w:r w:rsidR="008102F8">
        <w:rPr>
          <w:rFonts w:asciiTheme="minorHAnsi" w:hAnsiTheme="minorHAnsi"/>
          <w:bCs/>
          <w:lang w:val="en-GB"/>
        </w:rPr>
        <w:t>that cost offsets related to ezetimibe use be reassessed</w:t>
      </w:r>
      <w:r w:rsidR="001741A8">
        <w:rPr>
          <w:rFonts w:asciiTheme="minorHAnsi" w:hAnsiTheme="minorHAnsi"/>
          <w:bCs/>
          <w:lang w:val="en-GB"/>
        </w:rPr>
        <w:t xml:space="preserve"> given evolocumab should be used after</w:t>
      </w:r>
      <w:r w:rsidR="00AC1662">
        <w:rPr>
          <w:rFonts w:asciiTheme="minorHAnsi" w:hAnsiTheme="minorHAnsi"/>
          <w:bCs/>
          <w:lang w:val="en-GB"/>
        </w:rPr>
        <w:t>, rather than substitute for,</w:t>
      </w:r>
      <w:r w:rsidR="001741A8">
        <w:rPr>
          <w:rFonts w:asciiTheme="minorHAnsi" w:hAnsiTheme="minorHAnsi"/>
          <w:bCs/>
          <w:lang w:val="en-GB"/>
        </w:rPr>
        <w:t xml:space="preserve"> </w:t>
      </w:r>
      <w:r w:rsidR="00BF10B5">
        <w:rPr>
          <w:rFonts w:asciiTheme="minorHAnsi" w:hAnsiTheme="minorHAnsi"/>
          <w:bCs/>
          <w:lang w:val="en-GB"/>
        </w:rPr>
        <w:t>ezetimibe</w:t>
      </w:r>
      <w:r w:rsidR="008102F8">
        <w:rPr>
          <w:rFonts w:asciiTheme="minorHAnsi" w:hAnsiTheme="minorHAnsi"/>
          <w:bCs/>
          <w:lang w:val="en-GB"/>
        </w:rPr>
        <w:t>.</w:t>
      </w:r>
    </w:p>
    <w:p w:rsidR="001C0D18" w:rsidRDefault="00A3286B" w:rsidP="001C0D18">
      <w:pPr>
        <w:numPr>
          <w:ilvl w:val="1"/>
          <w:numId w:val="2"/>
        </w:numPr>
        <w:spacing w:after="120"/>
        <w:rPr>
          <w:rFonts w:asciiTheme="minorHAnsi" w:hAnsiTheme="minorHAnsi"/>
          <w:bCs/>
          <w:lang w:val="en-GB"/>
        </w:rPr>
      </w:pPr>
      <w:r>
        <w:rPr>
          <w:rFonts w:asciiTheme="minorHAnsi" w:hAnsiTheme="minorHAnsi"/>
          <w:bCs/>
          <w:lang w:val="en-GB"/>
        </w:rPr>
        <w:t xml:space="preserve">The PBAC noted the proposed price reduction and risk share arrangements proposed in the resubmission, but considered that the financial impact of listing evolocumab </w:t>
      </w:r>
      <w:r w:rsidR="008102F8">
        <w:rPr>
          <w:rFonts w:asciiTheme="minorHAnsi" w:hAnsiTheme="minorHAnsi"/>
          <w:bCs/>
          <w:lang w:val="en-GB"/>
        </w:rPr>
        <w:t xml:space="preserve">in patients with </w:t>
      </w:r>
      <w:r>
        <w:rPr>
          <w:rFonts w:asciiTheme="minorHAnsi" w:hAnsiTheme="minorHAnsi"/>
          <w:bCs/>
          <w:lang w:val="en-GB"/>
        </w:rPr>
        <w:t xml:space="preserve">non-FH remained very high </w:t>
      </w:r>
      <w:r w:rsidR="0060443B">
        <w:rPr>
          <w:rFonts w:asciiTheme="minorHAnsi" w:hAnsiTheme="minorHAnsi"/>
          <w:bCs/>
          <w:lang w:val="en-GB"/>
        </w:rPr>
        <w:t>with significant uncertainties regarding the size of the population meeting the eligibility criteria, market growth rates, uptake rates and cost offsets related to statin and ezetimibe use</w:t>
      </w:r>
      <w:r>
        <w:rPr>
          <w:rFonts w:asciiTheme="minorHAnsi" w:hAnsiTheme="minorHAnsi"/>
          <w:bCs/>
          <w:lang w:val="en-GB"/>
        </w:rPr>
        <w:t>.</w:t>
      </w:r>
      <w:r w:rsidR="0060443B">
        <w:rPr>
          <w:rFonts w:asciiTheme="minorHAnsi" w:hAnsiTheme="minorHAnsi"/>
          <w:bCs/>
          <w:lang w:val="en-GB"/>
        </w:rPr>
        <w:t xml:space="preserve"> </w:t>
      </w:r>
    </w:p>
    <w:p w:rsidR="001C0D18" w:rsidRPr="001C0D18" w:rsidRDefault="00A3286B" w:rsidP="001C0D18">
      <w:pPr>
        <w:numPr>
          <w:ilvl w:val="1"/>
          <w:numId w:val="2"/>
        </w:numPr>
        <w:spacing w:after="120"/>
        <w:rPr>
          <w:rFonts w:asciiTheme="minorHAnsi" w:hAnsiTheme="minorHAnsi"/>
          <w:bCs/>
          <w:lang w:val="en-GB"/>
        </w:rPr>
      </w:pPr>
      <w:r w:rsidRPr="001C0D18">
        <w:rPr>
          <w:rFonts w:asciiTheme="minorHAnsi" w:hAnsiTheme="minorHAnsi"/>
          <w:bCs/>
          <w:lang w:val="en-GB"/>
        </w:rPr>
        <w:t xml:space="preserve">The PBAC noted that this submission is eligible for an Independent Review. </w:t>
      </w:r>
    </w:p>
    <w:p w:rsidR="00F6678B" w:rsidRPr="00525B39" w:rsidRDefault="00F6678B" w:rsidP="00F6678B">
      <w:pPr>
        <w:spacing w:before="240"/>
        <w:rPr>
          <w:rFonts w:asciiTheme="minorHAnsi" w:hAnsiTheme="minorHAnsi"/>
          <w:b/>
          <w:bCs/>
          <w:lang w:val="en-GB"/>
        </w:rPr>
      </w:pPr>
      <w:r w:rsidRPr="00525B39">
        <w:rPr>
          <w:rFonts w:asciiTheme="minorHAnsi" w:hAnsiTheme="minorHAnsi"/>
          <w:b/>
          <w:bCs/>
          <w:lang w:val="en-GB"/>
        </w:rPr>
        <w:t>Outcome:</w:t>
      </w:r>
    </w:p>
    <w:p w:rsidR="00F6678B" w:rsidRPr="00525B39" w:rsidRDefault="00F6678B" w:rsidP="00F6678B">
      <w:pPr>
        <w:rPr>
          <w:rFonts w:asciiTheme="minorHAnsi" w:hAnsiTheme="minorHAnsi"/>
          <w:bCs/>
          <w:lang w:val="en-GB"/>
        </w:rPr>
      </w:pPr>
      <w:r w:rsidRPr="00525B39">
        <w:rPr>
          <w:rFonts w:asciiTheme="minorHAnsi" w:hAnsiTheme="minorHAnsi"/>
          <w:bCs/>
          <w:lang w:val="en-GB"/>
        </w:rPr>
        <w:t xml:space="preserve">Rejected </w:t>
      </w:r>
    </w:p>
    <w:p w:rsidR="00F6678B" w:rsidRPr="00525B39" w:rsidRDefault="00F6678B" w:rsidP="00F6678B">
      <w:pPr>
        <w:rPr>
          <w:rFonts w:asciiTheme="minorHAnsi" w:hAnsiTheme="minorHAnsi"/>
          <w:b/>
          <w:bCs/>
        </w:rPr>
      </w:pPr>
    </w:p>
    <w:p w:rsidR="00151083" w:rsidRPr="00C470EE" w:rsidRDefault="00151083" w:rsidP="00C470EE">
      <w:pPr>
        <w:pStyle w:val="Heading1"/>
        <w:keepNext/>
        <w:keepLines/>
        <w:widowControl/>
        <w:numPr>
          <w:ilvl w:val="0"/>
          <w:numId w:val="2"/>
        </w:numPr>
        <w:spacing w:before="120" w:after="120"/>
        <w:ind w:left="709" w:hanging="709"/>
        <w:jc w:val="left"/>
        <w:rPr>
          <w:rFonts w:asciiTheme="minorHAnsi" w:eastAsiaTheme="majorEastAsia" w:hAnsiTheme="minorHAnsi" w:cstheme="majorBidi"/>
          <w:caps w:val="0"/>
          <w:snapToGrid/>
          <w:szCs w:val="28"/>
        </w:rPr>
      </w:pPr>
      <w:r w:rsidRPr="00C470EE">
        <w:rPr>
          <w:rFonts w:asciiTheme="minorHAnsi" w:eastAsiaTheme="majorEastAsia" w:hAnsiTheme="minorHAnsi" w:cstheme="majorBidi"/>
          <w:caps w:val="0"/>
          <w:snapToGrid/>
          <w:szCs w:val="28"/>
        </w:rPr>
        <w:t xml:space="preserve">Context for Decision </w:t>
      </w:r>
    </w:p>
    <w:p w:rsidR="00151083" w:rsidRPr="00C55104" w:rsidRDefault="00151083" w:rsidP="00C55104">
      <w:pPr>
        <w:rPr>
          <w:rFonts w:asciiTheme="minorHAnsi" w:eastAsiaTheme="minorHAnsi" w:hAnsiTheme="minorHAnsi"/>
          <w:snapToGrid/>
        </w:rPr>
      </w:pPr>
      <w:r w:rsidRPr="00151083">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sidR="00C55104">
        <w:rPr>
          <w:rFonts w:asciiTheme="minorHAnsi" w:eastAsiaTheme="minorHAnsi" w:hAnsiTheme="minorHAnsi"/>
          <w:snapToGrid/>
        </w:rPr>
        <w:t>nt review of the PBAC decision.</w:t>
      </w:r>
    </w:p>
    <w:p w:rsidR="00151083" w:rsidRPr="00C470EE" w:rsidRDefault="00151083" w:rsidP="00C470EE">
      <w:pPr>
        <w:pStyle w:val="Heading1"/>
        <w:keepNext/>
        <w:keepLines/>
        <w:widowControl/>
        <w:numPr>
          <w:ilvl w:val="0"/>
          <w:numId w:val="2"/>
        </w:numPr>
        <w:spacing w:before="120" w:after="120"/>
        <w:ind w:left="709" w:hanging="709"/>
        <w:jc w:val="left"/>
        <w:rPr>
          <w:rFonts w:asciiTheme="minorHAnsi" w:eastAsiaTheme="majorEastAsia" w:hAnsiTheme="minorHAnsi" w:cstheme="majorBidi"/>
          <w:caps w:val="0"/>
          <w:snapToGrid/>
          <w:szCs w:val="28"/>
        </w:rPr>
      </w:pPr>
      <w:r w:rsidRPr="00C470EE">
        <w:rPr>
          <w:rFonts w:asciiTheme="minorHAnsi" w:eastAsiaTheme="majorEastAsia" w:hAnsiTheme="minorHAnsi" w:cstheme="majorBidi"/>
          <w:caps w:val="0"/>
          <w:snapToGrid/>
          <w:szCs w:val="28"/>
        </w:rPr>
        <w:t xml:space="preserve">Sponsor’s Comment </w:t>
      </w:r>
    </w:p>
    <w:p w:rsidR="00F6678B" w:rsidRPr="00151083" w:rsidRDefault="00151083" w:rsidP="00151083">
      <w:r w:rsidRPr="00C07617">
        <w:rPr>
          <w:rFonts w:asciiTheme="minorHAnsi" w:hAnsiTheme="minorHAnsi"/>
          <w:bCs/>
        </w:rPr>
        <w:t>The sponsor had no comment.</w:t>
      </w:r>
    </w:p>
    <w:sectPr w:rsidR="00F6678B" w:rsidRPr="00151083" w:rsidSect="00B73E5B">
      <w:headerReference w:type="default" r:id="rId11"/>
      <w:footerReference w:type="default" r:id="rId12"/>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226621" w15:done="0"/>
  <w15:commentEx w15:paraId="364E434D" w15:done="0"/>
  <w15:commentEx w15:paraId="759D344E" w15:done="0"/>
  <w15:commentEx w15:paraId="25D57CFC" w15:done="0"/>
  <w15:commentEx w15:paraId="10B0516A" w15:done="0"/>
  <w15:commentEx w15:paraId="0CD9A6E1" w15:done="0"/>
  <w15:commentEx w15:paraId="5EA736B7" w15:done="0"/>
  <w15:commentEx w15:paraId="70EE5C23" w15:done="0"/>
  <w15:commentEx w15:paraId="34511A8C" w15:done="0"/>
  <w15:commentEx w15:paraId="66E79BF6" w15:done="0"/>
  <w15:commentEx w15:paraId="3C5536B8" w15:done="0"/>
  <w15:commentEx w15:paraId="49C225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26621" w16cid:durableId="1F1168D4"/>
  <w16cid:commentId w16cid:paraId="364E434D" w16cid:durableId="1F11694C"/>
  <w16cid:commentId w16cid:paraId="759D344E" w16cid:durableId="1F116A5A"/>
  <w16cid:commentId w16cid:paraId="25D57CFC" w16cid:durableId="1F116410"/>
  <w16cid:commentId w16cid:paraId="10B0516A" w16cid:durableId="1F116B3C"/>
  <w16cid:commentId w16cid:paraId="0CD9A6E1" w16cid:durableId="1F116411"/>
  <w16cid:commentId w16cid:paraId="5EA736B7" w16cid:durableId="1F116CB7"/>
  <w16cid:commentId w16cid:paraId="70EE5C23" w16cid:durableId="1F116412"/>
  <w16cid:commentId w16cid:paraId="34511A8C" w16cid:durableId="1F116413"/>
  <w16cid:commentId w16cid:paraId="66E79BF6" w16cid:durableId="1F116DD8"/>
  <w16cid:commentId w16cid:paraId="3C5536B8" w16cid:durableId="1F116FD4"/>
  <w16cid:commentId w16cid:paraId="49C2252F" w16cid:durableId="1F1164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81" w:rsidRDefault="00495881" w:rsidP="00124A51">
      <w:r>
        <w:separator/>
      </w:r>
    </w:p>
    <w:p w:rsidR="00495881" w:rsidRDefault="00495881"/>
  </w:endnote>
  <w:endnote w:type="continuationSeparator" w:id="0">
    <w:p w:rsidR="00495881" w:rsidRDefault="00495881" w:rsidP="00124A51">
      <w:r>
        <w:continuationSeparator/>
      </w:r>
    </w:p>
    <w:p w:rsidR="00495881" w:rsidRDefault="00495881"/>
  </w:endnote>
  <w:endnote w:type="continuationNotice" w:id="1">
    <w:p w:rsidR="00495881" w:rsidRDefault="00495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69" w:rsidRPr="005E143F" w:rsidRDefault="00502369" w:rsidP="00015886">
    <w:pPr>
      <w:ind w:right="360"/>
      <w:jc w:val="center"/>
      <w:rPr>
        <w:b/>
        <w:sz w:val="20"/>
      </w:rPr>
    </w:pPr>
    <w:r w:rsidRPr="005E143F">
      <w:rPr>
        <w:b/>
        <w:sz w:val="20"/>
      </w:rPr>
      <w:fldChar w:fldCharType="begin"/>
    </w:r>
    <w:r w:rsidRPr="005E143F">
      <w:rPr>
        <w:b/>
        <w:sz w:val="20"/>
      </w:rPr>
      <w:instrText xml:space="preserve"> PAGE   \* MERGEFORMAT </w:instrText>
    </w:r>
    <w:r w:rsidRPr="005E143F">
      <w:rPr>
        <w:b/>
        <w:sz w:val="20"/>
      </w:rPr>
      <w:fldChar w:fldCharType="separate"/>
    </w:r>
    <w:r w:rsidR="00111A40">
      <w:rPr>
        <w:b/>
        <w:noProof/>
        <w:sz w:val="20"/>
      </w:rPr>
      <w:t>3</w:t>
    </w:r>
    <w:r w:rsidRPr="005E143F">
      <w:rPr>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81" w:rsidRDefault="00495881" w:rsidP="00124A51">
      <w:r>
        <w:separator/>
      </w:r>
    </w:p>
    <w:p w:rsidR="00495881" w:rsidRDefault="00495881"/>
  </w:footnote>
  <w:footnote w:type="continuationSeparator" w:id="0">
    <w:p w:rsidR="00495881" w:rsidRDefault="00495881" w:rsidP="00124A51">
      <w:r>
        <w:continuationSeparator/>
      </w:r>
    </w:p>
    <w:p w:rsidR="00495881" w:rsidRDefault="00495881"/>
  </w:footnote>
  <w:footnote w:type="continuationNotice" w:id="1">
    <w:p w:rsidR="00495881" w:rsidRDefault="00495881"/>
  </w:footnote>
  <w:footnote w:id="2">
    <w:p w:rsidR="00502369" w:rsidRPr="008B2096" w:rsidRDefault="00502369" w:rsidP="008B2096">
      <w:pPr>
        <w:rPr>
          <w:sz w:val="18"/>
          <w:szCs w:val="18"/>
        </w:rPr>
      </w:pPr>
      <w:r w:rsidRPr="008B2096">
        <w:rPr>
          <w:rStyle w:val="FootnoteReference"/>
          <w:sz w:val="18"/>
          <w:szCs w:val="18"/>
        </w:rPr>
        <w:footnoteRef/>
      </w:r>
      <w:r w:rsidRPr="008B2096">
        <w:rPr>
          <w:sz w:val="18"/>
          <w:szCs w:val="18"/>
        </w:rPr>
        <w:t xml:space="preserve"> </w:t>
      </w:r>
      <w:proofErr w:type="spellStart"/>
      <w:r w:rsidRPr="008B2096">
        <w:rPr>
          <w:sz w:val="18"/>
          <w:szCs w:val="18"/>
        </w:rPr>
        <w:t>Sabatine</w:t>
      </w:r>
      <w:proofErr w:type="spellEnd"/>
      <w:r w:rsidRPr="008B2096">
        <w:rPr>
          <w:sz w:val="18"/>
          <w:szCs w:val="18"/>
        </w:rPr>
        <w:t xml:space="preserve"> MS, De Ferrari GM, </w:t>
      </w:r>
      <w:proofErr w:type="spellStart"/>
      <w:r w:rsidRPr="008B2096">
        <w:rPr>
          <w:sz w:val="18"/>
          <w:szCs w:val="18"/>
        </w:rPr>
        <w:t>Giugliano</w:t>
      </w:r>
      <w:proofErr w:type="spellEnd"/>
      <w:r w:rsidRPr="008B2096">
        <w:rPr>
          <w:sz w:val="18"/>
          <w:szCs w:val="18"/>
        </w:rPr>
        <w:t xml:space="preserve"> RP, et al. “Clinical benefit of evolocumab by severity and extent of coronary artery disease: an analysis from FOURIER.” </w:t>
      </w:r>
      <w:r w:rsidRPr="008B2096">
        <w:rPr>
          <w:i/>
          <w:sz w:val="18"/>
          <w:szCs w:val="18"/>
        </w:rPr>
        <w:t>Circulation,</w:t>
      </w:r>
      <w:r w:rsidRPr="008B2096">
        <w:rPr>
          <w:sz w:val="18"/>
          <w:szCs w:val="18"/>
        </w:rPr>
        <w:t xml:space="preserve"> 2018, 6 April: doi:10.1161/CIRCULATIONAHA.118.</w:t>
      </w:r>
    </w:p>
    <w:p w:rsidR="00502369" w:rsidRPr="008B2096" w:rsidRDefault="00502369">
      <w:pPr>
        <w:pStyle w:val="FootnoteText"/>
        <w:rPr>
          <w:szCs w:val="18"/>
        </w:rPr>
      </w:pPr>
    </w:p>
  </w:footnote>
  <w:footnote w:id="3">
    <w:p w:rsidR="00502369" w:rsidRPr="008B2096" w:rsidRDefault="00502369" w:rsidP="008B2096">
      <w:pPr>
        <w:rPr>
          <w:sz w:val="18"/>
          <w:szCs w:val="18"/>
        </w:rPr>
      </w:pPr>
      <w:r w:rsidRPr="008B2096">
        <w:rPr>
          <w:rStyle w:val="FootnoteReference"/>
          <w:sz w:val="18"/>
          <w:szCs w:val="18"/>
        </w:rPr>
        <w:footnoteRef/>
      </w:r>
      <w:r w:rsidRPr="008B2096">
        <w:rPr>
          <w:sz w:val="18"/>
          <w:szCs w:val="18"/>
        </w:rPr>
        <w:t xml:space="preserve"> </w:t>
      </w:r>
      <w:proofErr w:type="spellStart"/>
      <w:proofErr w:type="gramStart"/>
      <w:r w:rsidRPr="008B2096">
        <w:rPr>
          <w:sz w:val="18"/>
          <w:szCs w:val="18"/>
        </w:rPr>
        <w:t>Sabatine</w:t>
      </w:r>
      <w:proofErr w:type="spellEnd"/>
      <w:r w:rsidRPr="008B2096">
        <w:rPr>
          <w:sz w:val="18"/>
          <w:szCs w:val="18"/>
        </w:rPr>
        <w:t xml:space="preserve"> MS, </w:t>
      </w:r>
      <w:proofErr w:type="spellStart"/>
      <w:r w:rsidRPr="008B2096">
        <w:rPr>
          <w:sz w:val="18"/>
          <w:szCs w:val="18"/>
        </w:rPr>
        <w:t>Giugliano</w:t>
      </w:r>
      <w:proofErr w:type="spellEnd"/>
      <w:r w:rsidRPr="008B2096">
        <w:rPr>
          <w:sz w:val="18"/>
          <w:szCs w:val="18"/>
        </w:rPr>
        <w:t xml:space="preserve"> RP, </w:t>
      </w:r>
      <w:proofErr w:type="spellStart"/>
      <w:r w:rsidRPr="008B2096">
        <w:rPr>
          <w:sz w:val="18"/>
          <w:szCs w:val="18"/>
        </w:rPr>
        <w:t>Keech</w:t>
      </w:r>
      <w:proofErr w:type="spellEnd"/>
      <w:r w:rsidRPr="008B2096">
        <w:rPr>
          <w:sz w:val="18"/>
          <w:szCs w:val="18"/>
        </w:rPr>
        <w:t xml:space="preserve"> AC, et al. “Evolocumab and clinical outcomes in patients with cardiovascular disease” </w:t>
      </w:r>
      <w:r w:rsidRPr="008B2096">
        <w:rPr>
          <w:i/>
          <w:sz w:val="18"/>
          <w:szCs w:val="18"/>
        </w:rPr>
        <w:t>NEJM,</w:t>
      </w:r>
      <w:r w:rsidRPr="008B2096">
        <w:rPr>
          <w:sz w:val="18"/>
          <w:szCs w:val="18"/>
        </w:rPr>
        <w:t xml:space="preserve"> 2017: 376; 1713-1722.</w:t>
      </w:r>
      <w:proofErr w:type="gramEnd"/>
    </w:p>
    <w:p w:rsidR="00502369" w:rsidRDefault="0050236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69" w:rsidRPr="00D85A72" w:rsidRDefault="00502369" w:rsidP="00D85A72">
    <w:pPr>
      <w:widowControl/>
      <w:tabs>
        <w:tab w:val="center" w:pos="4513"/>
        <w:tab w:val="right" w:pos="9026"/>
      </w:tabs>
      <w:jc w:val="center"/>
      <w:rPr>
        <w:rFonts w:asciiTheme="minorHAnsi" w:eastAsiaTheme="minorHAnsi" w:hAnsiTheme="minorHAnsi" w:cstheme="minorHAnsi"/>
        <w:i/>
        <w:snapToGrid/>
        <w:color w:val="808080"/>
        <w:sz w:val="22"/>
      </w:rPr>
    </w:pPr>
    <w:r w:rsidRPr="00D85A72">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D85A72">
      <w:rPr>
        <w:rFonts w:asciiTheme="minorHAnsi" w:eastAsiaTheme="minorHAnsi" w:hAnsiTheme="minorHAnsi" w:cstheme="minorHAnsi"/>
        <w:i/>
        <w:snapToGrid/>
        <w:color w:val="808080"/>
        <w:sz w:val="22"/>
      </w:rPr>
      <w:t xml:space="preserve"> PBAC Meeting</w:t>
    </w:r>
  </w:p>
  <w:p w:rsidR="00502369" w:rsidRPr="008C7ECB" w:rsidRDefault="00502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A47A86"/>
    <w:lvl w:ilvl="0">
      <w:start w:val="1"/>
      <w:numFmt w:val="decimal"/>
      <w:lvlText w:val="%1."/>
      <w:lvlJc w:val="left"/>
      <w:pPr>
        <w:tabs>
          <w:tab w:val="num" w:pos="360"/>
        </w:tabs>
        <w:ind w:left="360" w:hanging="360"/>
      </w:p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E24D73"/>
    <w:multiLevelType w:val="multilevel"/>
    <w:tmpl w:val="F90ABFD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6F2CE3"/>
    <w:multiLevelType w:val="multilevel"/>
    <w:tmpl w:val="F90ABFD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F300BD"/>
    <w:multiLevelType w:val="hybridMultilevel"/>
    <w:tmpl w:val="39003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8E3C81"/>
    <w:multiLevelType w:val="hybridMultilevel"/>
    <w:tmpl w:val="B3FA1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B3429B"/>
    <w:multiLevelType w:val="hybridMultilevel"/>
    <w:tmpl w:val="9E7A2CCE"/>
    <w:lvl w:ilvl="0" w:tplc="3670EF1C">
      <w:numFmt w:val="bullet"/>
      <w:lvlText w:val="-"/>
      <w:lvlJc w:val="left"/>
      <w:pPr>
        <w:ind w:left="308" w:hanging="360"/>
      </w:pPr>
      <w:rPr>
        <w:rFonts w:ascii="Arial Narrow" w:eastAsia="Times New Roman" w:hAnsi="Arial Narrow" w:cs="Arial" w:hint="default"/>
      </w:rPr>
    </w:lvl>
    <w:lvl w:ilvl="1" w:tplc="0C090003" w:tentative="1">
      <w:start w:val="1"/>
      <w:numFmt w:val="bullet"/>
      <w:lvlText w:val="o"/>
      <w:lvlJc w:val="left"/>
      <w:pPr>
        <w:ind w:left="1028" w:hanging="360"/>
      </w:pPr>
      <w:rPr>
        <w:rFonts w:ascii="Courier New" w:hAnsi="Courier New" w:cs="Courier New" w:hint="default"/>
      </w:rPr>
    </w:lvl>
    <w:lvl w:ilvl="2" w:tplc="0C090005" w:tentative="1">
      <w:start w:val="1"/>
      <w:numFmt w:val="bullet"/>
      <w:lvlText w:val=""/>
      <w:lvlJc w:val="left"/>
      <w:pPr>
        <w:ind w:left="1748" w:hanging="360"/>
      </w:pPr>
      <w:rPr>
        <w:rFonts w:ascii="Wingdings" w:hAnsi="Wingdings" w:hint="default"/>
      </w:rPr>
    </w:lvl>
    <w:lvl w:ilvl="3" w:tplc="0C090001" w:tentative="1">
      <w:start w:val="1"/>
      <w:numFmt w:val="bullet"/>
      <w:lvlText w:val=""/>
      <w:lvlJc w:val="left"/>
      <w:pPr>
        <w:ind w:left="2468" w:hanging="360"/>
      </w:pPr>
      <w:rPr>
        <w:rFonts w:ascii="Symbol" w:hAnsi="Symbol" w:hint="default"/>
      </w:rPr>
    </w:lvl>
    <w:lvl w:ilvl="4" w:tplc="0C090003" w:tentative="1">
      <w:start w:val="1"/>
      <w:numFmt w:val="bullet"/>
      <w:lvlText w:val="o"/>
      <w:lvlJc w:val="left"/>
      <w:pPr>
        <w:ind w:left="3188" w:hanging="360"/>
      </w:pPr>
      <w:rPr>
        <w:rFonts w:ascii="Courier New" w:hAnsi="Courier New" w:cs="Courier New" w:hint="default"/>
      </w:rPr>
    </w:lvl>
    <w:lvl w:ilvl="5" w:tplc="0C090005" w:tentative="1">
      <w:start w:val="1"/>
      <w:numFmt w:val="bullet"/>
      <w:lvlText w:val=""/>
      <w:lvlJc w:val="left"/>
      <w:pPr>
        <w:ind w:left="3908" w:hanging="360"/>
      </w:pPr>
      <w:rPr>
        <w:rFonts w:ascii="Wingdings" w:hAnsi="Wingdings" w:hint="default"/>
      </w:rPr>
    </w:lvl>
    <w:lvl w:ilvl="6" w:tplc="0C090001" w:tentative="1">
      <w:start w:val="1"/>
      <w:numFmt w:val="bullet"/>
      <w:lvlText w:val=""/>
      <w:lvlJc w:val="left"/>
      <w:pPr>
        <w:ind w:left="4628" w:hanging="360"/>
      </w:pPr>
      <w:rPr>
        <w:rFonts w:ascii="Symbol" w:hAnsi="Symbol" w:hint="default"/>
      </w:rPr>
    </w:lvl>
    <w:lvl w:ilvl="7" w:tplc="0C090003" w:tentative="1">
      <w:start w:val="1"/>
      <w:numFmt w:val="bullet"/>
      <w:lvlText w:val="o"/>
      <w:lvlJc w:val="left"/>
      <w:pPr>
        <w:ind w:left="5348" w:hanging="360"/>
      </w:pPr>
      <w:rPr>
        <w:rFonts w:ascii="Courier New" w:hAnsi="Courier New" w:cs="Courier New" w:hint="default"/>
      </w:rPr>
    </w:lvl>
    <w:lvl w:ilvl="8" w:tplc="0C090005" w:tentative="1">
      <w:start w:val="1"/>
      <w:numFmt w:val="bullet"/>
      <w:lvlText w:val=""/>
      <w:lvlJc w:val="left"/>
      <w:pPr>
        <w:ind w:left="6068" w:hanging="360"/>
      </w:pPr>
      <w:rPr>
        <w:rFonts w:ascii="Wingdings" w:hAnsi="Wingdings" w:hint="default"/>
      </w:rPr>
    </w:lvl>
  </w:abstractNum>
  <w:abstractNum w:abstractNumId="8">
    <w:nsid w:val="1FBF2303"/>
    <w:multiLevelType w:val="hybridMultilevel"/>
    <w:tmpl w:val="9B4416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23F7FD1"/>
    <w:multiLevelType w:val="multilevel"/>
    <w:tmpl w:val="80FEFCE8"/>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6A0A37"/>
    <w:multiLevelType w:val="hybridMultilevel"/>
    <w:tmpl w:val="415E3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0B5CCE"/>
    <w:multiLevelType w:val="hybridMultilevel"/>
    <w:tmpl w:val="16563D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6714BCD"/>
    <w:multiLevelType w:val="hybridMultilevel"/>
    <w:tmpl w:val="55DE79EE"/>
    <w:lvl w:ilvl="0" w:tplc="00D8C412">
      <w:start w:val="1"/>
      <w:numFmt w:val="bullet"/>
      <w:lvlText w:val="•"/>
      <w:lvlJc w:val="left"/>
      <w:pPr>
        <w:tabs>
          <w:tab w:val="num" w:pos="720"/>
        </w:tabs>
        <w:ind w:left="720" w:hanging="360"/>
      </w:pPr>
      <w:rPr>
        <w:rFonts w:ascii="Times New Roman" w:hAnsi="Times New Roman" w:hint="default"/>
      </w:rPr>
    </w:lvl>
    <w:lvl w:ilvl="1" w:tplc="9B9E7BC0" w:tentative="1">
      <w:start w:val="1"/>
      <w:numFmt w:val="bullet"/>
      <w:lvlText w:val="•"/>
      <w:lvlJc w:val="left"/>
      <w:pPr>
        <w:tabs>
          <w:tab w:val="num" w:pos="1440"/>
        </w:tabs>
        <w:ind w:left="1440" w:hanging="360"/>
      </w:pPr>
      <w:rPr>
        <w:rFonts w:ascii="Times New Roman" w:hAnsi="Times New Roman" w:hint="default"/>
      </w:rPr>
    </w:lvl>
    <w:lvl w:ilvl="2" w:tplc="0D4686BE" w:tentative="1">
      <w:start w:val="1"/>
      <w:numFmt w:val="bullet"/>
      <w:lvlText w:val="•"/>
      <w:lvlJc w:val="left"/>
      <w:pPr>
        <w:tabs>
          <w:tab w:val="num" w:pos="2160"/>
        </w:tabs>
        <w:ind w:left="2160" w:hanging="360"/>
      </w:pPr>
      <w:rPr>
        <w:rFonts w:ascii="Times New Roman" w:hAnsi="Times New Roman" w:hint="default"/>
      </w:rPr>
    </w:lvl>
    <w:lvl w:ilvl="3" w:tplc="A4CA5566" w:tentative="1">
      <w:start w:val="1"/>
      <w:numFmt w:val="bullet"/>
      <w:lvlText w:val="•"/>
      <w:lvlJc w:val="left"/>
      <w:pPr>
        <w:tabs>
          <w:tab w:val="num" w:pos="2880"/>
        </w:tabs>
        <w:ind w:left="2880" w:hanging="360"/>
      </w:pPr>
      <w:rPr>
        <w:rFonts w:ascii="Times New Roman" w:hAnsi="Times New Roman" w:hint="default"/>
      </w:rPr>
    </w:lvl>
    <w:lvl w:ilvl="4" w:tplc="BEE6FA92" w:tentative="1">
      <w:start w:val="1"/>
      <w:numFmt w:val="bullet"/>
      <w:lvlText w:val="•"/>
      <w:lvlJc w:val="left"/>
      <w:pPr>
        <w:tabs>
          <w:tab w:val="num" w:pos="3600"/>
        </w:tabs>
        <w:ind w:left="3600" w:hanging="360"/>
      </w:pPr>
      <w:rPr>
        <w:rFonts w:ascii="Times New Roman" w:hAnsi="Times New Roman" w:hint="default"/>
      </w:rPr>
    </w:lvl>
    <w:lvl w:ilvl="5" w:tplc="526C5676" w:tentative="1">
      <w:start w:val="1"/>
      <w:numFmt w:val="bullet"/>
      <w:lvlText w:val="•"/>
      <w:lvlJc w:val="left"/>
      <w:pPr>
        <w:tabs>
          <w:tab w:val="num" w:pos="4320"/>
        </w:tabs>
        <w:ind w:left="4320" w:hanging="360"/>
      </w:pPr>
      <w:rPr>
        <w:rFonts w:ascii="Times New Roman" w:hAnsi="Times New Roman" w:hint="default"/>
      </w:rPr>
    </w:lvl>
    <w:lvl w:ilvl="6" w:tplc="47086EDA" w:tentative="1">
      <w:start w:val="1"/>
      <w:numFmt w:val="bullet"/>
      <w:lvlText w:val="•"/>
      <w:lvlJc w:val="left"/>
      <w:pPr>
        <w:tabs>
          <w:tab w:val="num" w:pos="5040"/>
        </w:tabs>
        <w:ind w:left="5040" w:hanging="360"/>
      </w:pPr>
      <w:rPr>
        <w:rFonts w:ascii="Times New Roman" w:hAnsi="Times New Roman" w:hint="default"/>
      </w:rPr>
    </w:lvl>
    <w:lvl w:ilvl="7" w:tplc="FB54506E" w:tentative="1">
      <w:start w:val="1"/>
      <w:numFmt w:val="bullet"/>
      <w:lvlText w:val="•"/>
      <w:lvlJc w:val="left"/>
      <w:pPr>
        <w:tabs>
          <w:tab w:val="num" w:pos="5760"/>
        </w:tabs>
        <w:ind w:left="5760" w:hanging="360"/>
      </w:pPr>
      <w:rPr>
        <w:rFonts w:ascii="Times New Roman" w:hAnsi="Times New Roman" w:hint="default"/>
      </w:rPr>
    </w:lvl>
    <w:lvl w:ilvl="8" w:tplc="EB721FA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B7C34E2"/>
    <w:multiLevelType w:val="hybridMultilevel"/>
    <w:tmpl w:val="02F4C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B92842"/>
    <w:multiLevelType w:val="hybridMultilevel"/>
    <w:tmpl w:val="28547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7A3CC6"/>
    <w:multiLevelType w:val="hybridMultilevel"/>
    <w:tmpl w:val="A4A85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1E419A"/>
    <w:multiLevelType w:val="hybridMultilevel"/>
    <w:tmpl w:val="5308D370"/>
    <w:lvl w:ilvl="0" w:tplc="7F8CB898">
      <w:start w:val="1"/>
      <w:numFmt w:val="decimal"/>
      <w:lvlText w:val="%1."/>
      <w:lvlJc w:val="left"/>
      <w:pPr>
        <w:tabs>
          <w:tab w:val="num" w:pos="644"/>
        </w:tabs>
        <w:ind w:left="644" w:hanging="360"/>
      </w:pPr>
      <w:rPr>
        <w:rFonts w:hint="default"/>
        <w:b w:val="0"/>
        <w:i/>
        <w:color w:val="auto"/>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817215"/>
    <w:multiLevelType w:val="hybridMultilevel"/>
    <w:tmpl w:val="A2BED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E30CB5"/>
    <w:multiLevelType w:val="hybridMultilevel"/>
    <w:tmpl w:val="9698AB24"/>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6BBB4601"/>
    <w:multiLevelType w:val="hybridMultilevel"/>
    <w:tmpl w:val="317812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E253DDC"/>
    <w:multiLevelType w:val="multilevel"/>
    <w:tmpl w:val="B01CCD0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3FC6591"/>
    <w:multiLevelType w:val="hybridMultilevel"/>
    <w:tmpl w:val="08CAA4C8"/>
    <w:lvl w:ilvl="0" w:tplc="04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768472CC"/>
    <w:multiLevelType w:val="multilevel"/>
    <w:tmpl w:val="A21A41FA"/>
    <w:lvl w:ilvl="0">
      <w:start w:val="1"/>
      <w:numFmt w:val="bullet"/>
      <w:lvlText w:val=""/>
      <w:lvlJc w:val="left"/>
      <w:pPr>
        <w:ind w:left="720" w:hanging="720"/>
      </w:pPr>
      <w:rPr>
        <w:rFonts w:ascii="Symbol" w:hAnsi="Symbol" w:hint="default"/>
        <w:b/>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84D033C"/>
    <w:multiLevelType w:val="multilevel"/>
    <w:tmpl w:val="6F42B27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0"/>
  </w:num>
  <w:num w:numId="3">
    <w:abstractNumId w:val="17"/>
  </w:num>
  <w:num w:numId="4">
    <w:abstractNumId w:val="24"/>
  </w:num>
  <w:num w:numId="5">
    <w:abstractNumId w:val="5"/>
  </w:num>
  <w:num w:numId="6">
    <w:abstractNumId w:val="6"/>
  </w:num>
  <w:num w:numId="7">
    <w:abstractNumId w:val="18"/>
  </w:num>
  <w:num w:numId="8">
    <w:abstractNumId w:val="19"/>
  </w:num>
  <w:num w:numId="9">
    <w:abstractNumId w:val="12"/>
  </w:num>
  <w:num w:numId="10">
    <w:abstractNumId w:val="28"/>
  </w:num>
  <w:num w:numId="11">
    <w:abstractNumId w:val="25"/>
  </w:num>
  <w:num w:numId="12">
    <w:abstractNumId w:val="13"/>
  </w:num>
  <w:num w:numId="13">
    <w:abstractNumId w:val="26"/>
  </w:num>
  <w:num w:numId="14">
    <w:abstractNumId w:val="11"/>
  </w:num>
  <w:num w:numId="15">
    <w:abstractNumId w:val="23"/>
  </w:num>
  <w:num w:numId="16">
    <w:abstractNumId w:val="16"/>
  </w:num>
  <w:num w:numId="17">
    <w:abstractNumId w:val="7"/>
  </w:num>
  <w:num w:numId="18">
    <w:abstractNumId w:val="20"/>
  </w:num>
  <w:num w:numId="19">
    <w:abstractNumId w:val="8"/>
  </w:num>
  <w:num w:numId="20">
    <w:abstractNumId w:val="27"/>
  </w:num>
  <w:num w:numId="21">
    <w:abstractNumId w:val="9"/>
  </w:num>
  <w:num w:numId="22">
    <w:abstractNumId w:val="29"/>
  </w:num>
  <w:num w:numId="23">
    <w:abstractNumId w:val="14"/>
  </w:num>
  <w:num w:numId="24">
    <w:abstractNumId w:val="21"/>
  </w:num>
  <w:num w:numId="25">
    <w:abstractNumId w:val="22"/>
  </w:num>
  <w:num w:numId="26">
    <w:abstractNumId w:val="3"/>
  </w:num>
  <w:num w:numId="27">
    <w:abstractNumId w:val="1"/>
  </w:num>
  <w:num w:numId="28">
    <w:abstractNumId w:val="10"/>
  </w:num>
  <w:num w:numId="29">
    <w:abstractNumId w:val="2"/>
  </w:num>
  <w:num w:numId="30">
    <w:abstractNumId w:val="4"/>
  </w:num>
  <w:num w:numId="31">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3B"/>
    <w:rsid w:val="00000790"/>
    <w:rsid w:val="000007C7"/>
    <w:rsid w:val="00000B50"/>
    <w:rsid w:val="00000ED7"/>
    <w:rsid w:val="0000110B"/>
    <w:rsid w:val="00003499"/>
    <w:rsid w:val="000039B7"/>
    <w:rsid w:val="0000667F"/>
    <w:rsid w:val="00006F6F"/>
    <w:rsid w:val="00012A7E"/>
    <w:rsid w:val="00012C51"/>
    <w:rsid w:val="00013247"/>
    <w:rsid w:val="000145EB"/>
    <w:rsid w:val="0001476F"/>
    <w:rsid w:val="000157D8"/>
    <w:rsid w:val="00015886"/>
    <w:rsid w:val="000162EF"/>
    <w:rsid w:val="00016551"/>
    <w:rsid w:val="00016ECE"/>
    <w:rsid w:val="00021A1A"/>
    <w:rsid w:val="0002225F"/>
    <w:rsid w:val="000233BB"/>
    <w:rsid w:val="00023763"/>
    <w:rsid w:val="00023F62"/>
    <w:rsid w:val="000248EF"/>
    <w:rsid w:val="00030EC8"/>
    <w:rsid w:val="000331E4"/>
    <w:rsid w:val="00033863"/>
    <w:rsid w:val="00035DC0"/>
    <w:rsid w:val="00036829"/>
    <w:rsid w:val="00036A98"/>
    <w:rsid w:val="000378B1"/>
    <w:rsid w:val="000402B0"/>
    <w:rsid w:val="00040895"/>
    <w:rsid w:val="00040994"/>
    <w:rsid w:val="00040EC6"/>
    <w:rsid w:val="00041139"/>
    <w:rsid w:val="00043235"/>
    <w:rsid w:val="00043C37"/>
    <w:rsid w:val="00045017"/>
    <w:rsid w:val="00045547"/>
    <w:rsid w:val="00045A2B"/>
    <w:rsid w:val="0004698F"/>
    <w:rsid w:val="0005003C"/>
    <w:rsid w:val="00050D0B"/>
    <w:rsid w:val="0005152A"/>
    <w:rsid w:val="000539D0"/>
    <w:rsid w:val="00054621"/>
    <w:rsid w:val="000546D7"/>
    <w:rsid w:val="0005705D"/>
    <w:rsid w:val="00065694"/>
    <w:rsid w:val="00066360"/>
    <w:rsid w:val="00066F9B"/>
    <w:rsid w:val="0007096A"/>
    <w:rsid w:val="00071248"/>
    <w:rsid w:val="000720B9"/>
    <w:rsid w:val="000728E4"/>
    <w:rsid w:val="000737F7"/>
    <w:rsid w:val="00073860"/>
    <w:rsid w:val="0007620C"/>
    <w:rsid w:val="0007672F"/>
    <w:rsid w:val="000772FD"/>
    <w:rsid w:val="000774F0"/>
    <w:rsid w:val="00080909"/>
    <w:rsid w:val="000812CA"/>
    <w:rsid w:val="0008258D"/>
    <w:rsid w:val="000826C8"/>
    <w:rsid w:val="00083E99"/>
    <w:rsid w:val="000856C5"/>
    <w:rsid w:val="000869EA"/>
    <w:rsid w:val="00086CBA"/>
    <w:rsid w:val="00086EA1"/>
    <w:rsid w:val="00090493"/>
    <w:rsid w:val="00090C7E"/>
    <w:rsid w:val="00091E76"/>
    <w:rsid w:val="00092600"/>
    <w:rsid w:val="0009262B"/>
    <w:rsid w:val="0009268E"/>
    <w:rsid w:val="00093310"/>
    <w:rsid w:val="000937A3"/>
    <w:rsid w:val="0009445C"/>
    <w:rsid w:val="000948BE"/>
    <w:rsid w:val="00095B30"/>
    <w:rsid w:val="00095FE5"/>
    <w:rsid w:val="00096284"/>
    <w:rsid w:val="00096B09"/>
    <w:rsid w:val="00096ECB"/>
    <w:rsid w:val="000971A3"/>
    <w:rsid w:val="000A4744"/>
    <w:rsid w:val="000A4EB4"/>
    <w:rsid w:val="000A7874"/>
    <w:rsid w:val="000A7D08"/>
    <w:rsid w:val="000B042B"/>
    <w:rsid w:val="000B0670"/>
    <w:rsid w:val="000B0E75"/>
    <w:rsid w:val="000B24BE"/>
    <w:rsid w:val="000B48AE"/>
    <w:rsid w:val="000B6CAC"/>
    <w:rsid w:val="000B7612"/>
    <w:rsid w:val="000B76F4"/>
    <w:rsid w:val="000B77AF"/>
    <w:rsid w:val="000C1710"/>
    <w:rsid w:val="000C3DF9"/>
    <w:rsid w:val="000C467C"/>
    <w:rsid w:val="000C6713"/>
    <w:rsid w:val="000C73DD"/>
    <w:rsid w:val="000C78D2"/>
    <w:rsid w:val="000D165E"/>
    <w:rsid w:val="000D1BFC"/>
    <w:rsid w:val="000D281A"/>
    <w:rsid w:val="000D2C43"/>
    <w:rsid w:val="000D2FF9"/>
    <w:rsid w:val="000D3226"/>
    <w:rsid w:val="000D326A"/>
    <w:rsid w:val="000D43D7"/>
    <w:rsid w:val="000D51FB"/>
    <w:rsid w:val="000D7166"/>
    <w:rsid w:val="000D7796"/>
    <w:rsid w:val="000E1153"/>
    <w:rsid w:val="000E135D"/>
    <w:rsid w:val="000E3202"/>
    <w:rsid w:val="000E323F"/>
    <w:rsid w:val="000E4A7B"/>
    <w:rsid w:val="000E4F5D"/>
    <w:rsid w:val="000F00BA"/>
    <w:rsid w:val="000F30F4"/>
    <w:rsid w:val="000F316A"/>
    <w:rsid w:val="000F3220"/>
    <w:rsid w:val="000F3C74"/>
    <w:rsid w:val="000F4BB8"/>
    <w:rsid w:val="000F4EE7"/>
    <w:rsid w:val="000F7127"/>
    <w:rsid w:val="00100F8A"/>
    <w:rsid w:val="001026D4"/>
    <w:rsid w:val="00104EDC"/>
    <w:rsid w:val="00105AE2"/>
    <w:rsid w:val="00106B80"/>
    <w:rsid w:val="0011032E"/>
    <w:rsid w:val="00111A40"/>
    <w:rsid w:val="00112A96"/>
    <w:rsid w:val="0011348B"/>
    <w:rsid w:val="00113A0A"/>
    <w:rsid w:val="00113C10"/>
    <w:rsid w:val="00115982"/>
    <w:rsid w:val="00116228"/>
    <w:rsid w:val="00116C53"/>
    <w:rsid w:val="00120391"/>
    <w:rsid w:val="00121799"/>
    <w:rsid w:val="001222FC"/>
    <w:rsid w:val="00122586"/>
    <w:rsid w:val="00124532"/>
    <w:rsid w:val="00124A51"/>
    <w:rsid w:val="001251B5"/>
    <w:rsid w:val="00126621"/>
    <w:rsid w:val="001301E9"/>
    <w:rsid w:val="0013085D"/>
    <w:rsid w:val="00130ACB"/>
    <w:rsid w:val="00131D82"/>
    <w:rsid w:val="0013201D"/>
    <w:rsid w:val="00133D36"/>
    <w:rsid w:val="001354C5"/>
    <w:rsid w:val="00137645"/>
    <w:rsid w:val="0014015A"/>
    <w:rsid w:val="00140602"/>
    <w:rsid w:val="00140E99"/>
    <w:rsid w:val="00145540"/>
    <w:rsid w:val="001456B0"/>
    <w:rsid w:val="001505C0"/>
    <w:rsid w:val="00151083"/>
    <w:rsid w:val="00151176"/>
    <w:rsid w:val="00152442"/>
    <w:rsid w:val="001531D1"/>
    <w:rsid w:val="00154413"/>
    <w:rsid w:val="00154739"/>
    <w:rsid w:val="00157130"/>
    <w:rsid w:val="001576B1"/>
    <w:rsid w:val="00157C74"/>
    <w:rsid w:val="00160A4C"/>
    <w:rsid w:val="00162913"/>
    <w:rsid w:val="00163A16"/>
    <w:rsid w:val="00163B21"/>
    <w:rsid w:val="00163EFF"/>
    <w:rsid w:val="001661FB"/>
    <w:rsid w:val="00172F75"/>
    <w:rsid w:val="001733F2"/>
    <w:rsid w:val="00173565"/>
    <w:rsid w:val="00173B07"/>
    <w:rsid w:val="001741A8"/>
    <w:rsid w:val="00176177"/>
    <w:rsid w:val="001816A5"/>
    <w:rsid w:val="00181D9C"/>
    <w:rsid w:val="00184A5A"/>
    <w:rsid w:val="0018508D"/>
    <w:rsid w:val="00186854"/>
    <w:rsid w:val="0018752F"/>
    <w:rsid w:val="0019089B"/>
    <w:rsid w:val="00194149"/>
    <w:rsid w:val="00195222"/>
    <w:rsid w:val="00196F28"/>
    <w:rsid w:val="001975D8"/>
    <w:rsid w:val="001A43FA"/>
    <w:rsid w:val="001A57C6"/>
    <w:rsid w:val="001A59FB"/>
    <w:rsid w:val="001A6354"/>
    <w:rsid w:val="001A6D15"/>
    <w:rsid w:val="001A7719"/>
    <w:rsid w:val="001A7AE8"/>
    <w:rsid w:val="001B05DF"/>
    <w:rsid w:val="001B1682"/>
    <w:rsid w:val="001B16A7"/>
    <w:rsid w:val="001B204E"/>
    <w:rsid w:val="001B3443"/>
    <w:rsid w:val="001B390A"/>
    <w:rsid w:val="001B3971"/>
    <w:rsid w:val="001B4D20"/>
    <w:rsid w:val="001B4E36"/>
    <w:rsid w:val="001C0D18"/>
    <w:rsid w:val="001C2402"/>
    <w:rsid w:val="001C2A9B"/>
    <w:rsid w:val="001C4299"/>
    <w:rsid w:val="001C49F0"/>
    <w:rsid w:val="001C53D9"/>
    <w:rsid w:val="001C5A07"/>
    <w:rsid w:val="001C5F94"/>
    <w:rsid w:val="001C6CBE"/>
    <w:rsid w:val="001C6E66"/>
    <w:rsid w:val="001C7BC9"/>
    <w:rsid w:val="001D0B80"/>
    <w:rsid w:val="001D0C72"/>
    <w:rsid w:val="001D331F"/>
    <w:rsid w:val="001D409C"/>
    <w:rsid w:val="001D6391"/>
    <w:rsid w:val="001D6BAF"/>
    <w:rsid w:val="001E0EEB"/>
    <w:rsid w:val="001E1ACA"/>
    <w:rsid w:val="001E238E"/>
    <w:rsid w:val="001E2483"/>
    <w:rsid w:val="001E2B1E"/>
    <w:rsid w:val="001E30D4"/>
    <w:rsid w:val="001E3538"/>
    <w:rsid w:val="001E52EB"/>
    <w:rsid w:val="001E60AA"/>
    <w:rsid w:val="001E61D2"/>
    <w:rsid w:val="001E740C"/>
    <w:rsid w:val="001F1235"/>
    <w:rsid w:val="001F1CB3"/>
    <w:rsid w:val="001F2438"/>
    <w:rsid w:val="001F2F91"/>
    <w:rsid w:val="001F38B5"/>
    <w:rsid w:val="001F4FE5"/>
    <w:rsid w:val="001F539A"/>
    <w:rsid w:val="001F7361"/>
    <w:rsid w:val="002011B0"/>
    <w:rsid w:val="00201891"/>
    <w:rsid w:val="00201CC9"/>
    <w:rsid w:val="00202600"/>
    <w:rsid w:val="00203181"/>
    <w:rsid w:val="00203783"/>
    <w:rsid w:val="0020385F"/>
    <w:rsid w:val="00206B66"/>
    <w:rsid w:val="00207021"/>
    <w:rsid w:val="0020732F"/>
    <w:rsid w:val="00207D00"/>
    <w:rsid w:val="002104FF"/>
    <w:rsid w:val="002105C1"/>
    <w:rsid w:val="00213F20"/>
    <w:rsid w:val="00216754"/>
    <w:rsid w:val="00223B49"/>
    <w:rsid w:val="00224DD4"/>
    <w:rsid w:val="00225EC8"/>
    <w:rsid w:val="002304B5"/>
    <w:rsid w:val="002309CC"/>
    <w:rsid w:val="0023209F"/>
    <w:rsid w:val="0023232E"/>
    <w:rsid w:val="002349D8"/>
    <w:rsid w:val="00234B8C"/>
    <w:rsid w:val="002360E5"/>
    <w:rsid w:val="0023629D"/>
    <w:rsid w:val="00237255"/>
    <w:rsid w:val="00237336"/>
    <w:rsid w:val="00240FD0"/>
    <w:rsid w:val="002424AF"/>
    <w:rsid w:val="00242EBE"/>
    <w:rsid w:val="002433C7"/>
    <w:rsid w:val="002437E1"/>
    <w:rsid w:val="002439DC"/>
    <w:rsid w:val="00244BD6"/>
    <w:rsid w:val="00244DC8"/>
    <w:rsid w:val="002458BA"/>
    <w:rsid w:val="0024636C"/>
    <w:rsid w:val="00246E2D"/>
    <w:rsid w:val="00247925"/>
    <w:rsid w:val="0024795E"/>
    <w:rsid w:val="00253E49"/>
    <w:rsid w:val="002544F8"/>
    <w:rsid w:val="00254DCF"/>
    <w:rsid w:val="0025534B"/>
    <w:rsid w:val="00255BB7"/>
    <w:rsid w:val="00256ECF"/>
    <w:rsid w:val="002573E5"/>
    <w:rsid w:val="00257541"/>
    <w:rsid w:val="00262A1A"/>
    <w:rsid w:val="00262A87"/>
    <w:rsid w:val="00263850"/>
    <w:rsid w:val="00264D26"/>
    <w:rsid w:val="00266956"/>
    <w:rsid w:val="00267642"/>
    <w:rsid w:val="00267AEA"/>
    <w:rsid w:val="002700E6"/>
    <w:rsid w:val="0027294B"/>
    <w:rsid w:val="0027440A"/>
    <w:rsid w:val="002749AF"/>
    <w:rsid w:val="00274A5A"/>
    <w:rsid w:val="00275C5A"/>
    <w:rsid w:val="00277727"/>
    <w:rsid w:val="00277D46"/>
    <w:rsid w:val="00281014"/>
    <w:rsid w:val="002815E7"/>
    <w:rsid w:val="00281BE5"/>
    <w:rsid w:val="0028585A"/>
    <w:rsid w:val="00286F21"/>
    <w:rsid w:val="00287F37"/>
    <w:rsid w:val="0029262F"/>
    <w:rsid w:val="00294872"/>
    <w:rsid w:val="00294A25"/>
    <w:rsid w:val="00294B1F"/>
    <w:rsid w:val="00297EE0"/>
    <w:rsid w:val="002A053D"/>
    <w:rsid w:val="002A14AB"/>
    <w:rsid w:val="002A2F50"/>
    <w:rsid w:val="002A3360"/>
    <w:rsid w:val="002A3DB9"/>
    <w:rsid w:val="002A5EE4"/>
    <w:rsid w:val="002B09A4"/>
    <w:rsid w:val="002B149A"/>
    <w:rsid w:val="002B18C7"/>
    <w:rsid w:val="002B1C1F"/>
    <w:rsid w:val="002B1CCC"/>
    <w:rsid w:val="002B3B32"/>
    <w:rsid w:val="002B432F"/>
    <w:rsid w:val="002B450E"/>
    <w:rsid w:val="002B62B3"/>
    <w:rsid w:val="002B6754"/>
    <w:rsid w:val="002B6CCE"/>
    <w:rsid w:val="002C09FD"/>
    <w:rsid w:val="002C2510"/>
    <w:rsid w:val="002C2775"/>
    <w:rsid w:val="002C27C1"/>
    <w:rsid w:val="002C5099"/>
    <w:rsid w:val="002C5889"/>
    <w:rsid w:val="002C6964"/>
    <w:rsid w:val="002C6A93"/>
    <w:rsid w:val="002C71CE"/>
    <w:rsid w:val="002D1971"/>
    <w:rsid w:val="002D1AC3"/>
    <w:rsid w:val="002D4EF6"/>
    <w:rsid w:val="002D577C"/>
    <w:rsid w:val="002E15B9"/>
    <w:rsid w:val="002E2158"/>
    <w:rsid w:val="002E6D3F"/>
    <w:rsid w:val="002E7722"/>
    <w:rsid w:val="002E7DCC"/>
    <w:rsid w:val="002F07BA"/>
    <w:rsid w:val="002F0DA9"/>
    <w:rsid w:val="002F4BD7"/>
    <w:rsid w:val="002F643C"/>
    <w:rsid w:val="002F71C0"/>
    <w:rsid w:val="002F7943"/>
    <w:rsid w:val="003004DE"/>
    <w:rsid w:val="00301017"/>
    <w:rsid w:val="0030155F"/>
    <w:rsid w:val="003017D4"/>
    <w:rsid w:val="00301E74"/>
    <w:rsid w:val="0030587B"/>
    <w:rsid w:val="00305A60"/>
    <w:rsid w:val="00306B19"/>
    <w:rsid w:val="00306D98"/>
    <w:rsid w:val="0030786C"/>
    <w:rsid w:val="00307AEF"/>
    <w:rsid w:val="0031031A"/>
    <w:rsid w:val="00310981"/>
    <w:rsid w:val="00311B42"/>
    <w:rsid w:val="003125CD"/>
    <w:rsid w:val="003131CD"/>
    <w:rsid w:val="00313F44"/>
    <w:rsid w:val="00315454"/>
    <w:rsid w:val="00315498"/>
    <w:rsid w:val="0031693B"/>
    <w:rsid w:val="00317631"/>
    <w:rsid w:val="0032084B"/>
    <w:rsid w:val="0032165A"/>
    <w:rsid w:val="00322107"/>
    <w:rsid w:val="00322846"/>
    <w:rsid w:val="00326DA7"/>
    <w:rsid w:val="003270E4"/>
    <w:rsid w:val="00330F5C"/>
    <w:rsid w:val="00334F36"/>
    <w:rsid w:val="003366C9"/>
    <w:rsid w:val="00336912"/>
    <w:rsid w:val="003371B0"/>
    <w:rsid w:val="00340DF1"/>
    <w:rsid w:val="00342D9B"/>
    <w:rsid w:val="00343595"/>
    <w:rsid w:val="00343689"/>
    <w:rsid w:val="003437FE"/>
    <w:rsid w:val="003443CF"/>
    <w:rsid w:val="00350BBF"/>
    <w:rsid w:val="003517F9"/>
    <w:rsid w:val="00351B75"/>
    <w:rsid w:val="00351E6B"/>
    <w:rsid w:val="00352397"/>
    <w:rsid w:val="0035291B"/>
    <w:rsid w:val="0035455F"/>
    <w:rsid w:val="0035620E"/>
    <w:rsid w:val="00362333"/>
    <w:rsid w:val="003624C4"/>
    <w:rsid w:val="00365142"/>
    <w:rsid w:val="003654AC"/>
    <w:rsid w:val="00365B5B"/>
    <w:rsid w:val="00371078"/>
    <w:rsid w:val="003710CF"/>
    <w:rsid w:val="00372EA1"/>
    <w:rsid w:val="0037358A"/>
    <w:rsid w:val="003750F6"/>
    <w:rsid w:val="003760FC"/>
    <w:rsid w:val="003767AE"/>
    <w:rsid w:val="0037703A"/>
    <w:rsid w:val="003770F7"/>
    <w:rsid w:val="003776B6"/>
    <w:rsid w:val="00382AEE"/>
    <w:rsid w:val="0038365C"/>
    <w:rsid w:val="0038369B"/>
    <w:rsid w:val="00383B78"/>
    <w:rsid w:val="00383FE7"/>
    <w:rsid w:val="00385A9D"/>
    <w:rsid w:val="003902B1"/>
    <w:rsid w:val="0039221A"/>
    <w:rsid w:val="003925F4"/>
    <w:rsid w:val="00394670"/>
    <w:rsid w:val="00395D6E"/>
    <w:rsid w:val="003962DD"/>
    <w:rsid w:val="00396896"/>
    <w:rsid w:val="00396FD0"/>
    <w:rsid w:val="003A1A7A"/>
    <w:rsid w:val="003A2392"/>
    <w:rsid w:val="003A2831"/>
    <w:rsid w:val="003A3ED1"/>
    <w:rsid w:val="003A3F50"/>
    <w:rsid w:val="003A56EB"/>
    <w:rsid w:val="003A6309"/>
    <w:rsid w:val="003B1FB0"/>
    <w:rsid w:val="003B4570"/>
    <w:rsid w:val="003B527B"/>
    <w:rsid w:val="003B5B61"/>
    <w:rsid w:val="003C1654"/>
    <w:rsid w:val="003C25CC"/>
    <w:rsid w:val="003C2A64"/>
    <w:rsid w:val="003C312C"/>
    <w:rsid w:val="003C3AB1"/>
    <w:rsid w:val="003C7549"/>
    <w:rsid w:val="003C7D19"/>
    <w:rsid w:val="003D089B"/>
    <w:rsid w:val="003D1828"/>
    <w:rsid w:val="003D1BCC"/>
    <w:rsid w:val="003D1DE4"/>
    <w:rsid w:val="003D2422"/>
    <w:rsid w:val="003D2A4F"/>
    <w:rsid w:val="003D39A1"/>
    <w:rsid w:val="003D3FBF"/>
    <w:rsid w:val="003D4A30"/>
    <w:rsid w:val="003D79BB"/>
    <w:rsid w:val="003D7C98"/>
    <w:rsid w:val="003E0543"/>
    <w:rsid w:val="003E2AAA"/>
    <w:rsid w:val="003E40E7"/>
    <w:rsid w:val="003E4AEA"/>
    <w:rsid w:val="003E5F24"/>
    <w:rsid w:val="003E7FF4"/>
    <w:rsid w:val="003F05BA"/>
    <w:rsid w:val="003F32E2"/>
    <w:rsid w:val="003F4156"/>
    <w:rsid w:val="003F7316"/>
    <w:rsid w:val="003F7393"/>
    <w:rsid w:val="00400B29"/>
    <w:rsid w:val="00401F2D"/>
    <w:rsid w:val="00402062"/>
    <w:rsid w:val="004022B6"/>
    <w:rsid w:val="0040289E"/>
    <w:rsid w:val="00402DE3"/>
    <w:rsid w:val="0040504B"/>
    <w:rsid w:val="00406824"/>
    <w:rsid w:val="00406B93"/>
    <w:rsid w:val="004070EA"/>
    <w:rsid w:val="004073D3"/>
    <w:rsid w:val="00410708"/>
    <w:rsid w:val="00410EC7"/>
    <w:rsid w:val="00411B39"/>
    <w:rsid w:val="00413A1E"/>
    <w:rsid w:val="00414476"/>
    <w:rsid w:val="00414783"/>
    <w:rsid w:val="00414C2E"/>
    <w:rsid w:val="004151CF"/>
    <w:rsid w:val="00415EEC"/>
    <w:rsid w:val="00416364"/>
    <w:rsid w:val="00416443"/>
    <w:rsid w:val="00416CBF"/>
    <w:rsid w:val="00420AA6"/>
    <w:rsid w:val="00420B9F"/>
    <w:rsid w:val="00422260"/>
    <w:rsid w:val="00422F76"/>
    <w:rsid w:val="0042413F"/>
    <w:rsid w:val="00424592"/>
    <w:rsid w:val="00427AEB"/>
    <w:rsid w:val="00431485"/>
    <w:rsid w:val="004319F8"/>
    <w:rsid w:val="00431DC1"/>
    <w:rsid w:val="00431E55"/>
    <w:rsid w:val="004321F6"/>
    <w:rsid w:val="00433044"/>
    <w:rsid w:val="00433487"/>
    <w:rsid w:val="00434CA5"/>
    <w:rsid w:val="004375B9"/>
    <w:rsid w:val="00437AB2"/>
    <w:rsid w:val="00437C71"/>
    <w:rsid w:val="004428D0"/>
    <w:rsid w:val="004431E1"/>
    <w:rsid w:val="00443FB5"/>
    <w:rsid w:val="004443A7"/>
    <w:rsid w:val="0044442C"/>
    <w:rsid w:val="00445941"/>
    <w:rsid w:val="004464EB"/>
    <w:rsid w:val="00447D26"/>
    <w:rsid w:val="004501C4"/>
    <w:rsid w:val="00452FF3"/>
    <w:rsid w:val="00455D45"/>
    <w:rsid w:val="0045787D"/>
    <w:rsid w:val="00460F21"/>
    <w:rsid w:val="00461BA3"/>
    <w:rsid w:val="00464595"/>
    <w:rsid w:val="0046755B"/>
    <w:rsid w:val="00467EE4"/>
    <w:rsid w:val="00470C62"/>
    <w:rsid w:val="00470ED4"/>
    <w:rsid w:val="0047122B"/>
    <w:rsid w:val="00472A79"/>
    <w:rsid w:val="00472B40"/>
    <w:rsid w:val="0047352A"/>
    <w:rsid w:val="00473F19"/>
    <w:rsid w:val="00475172"/>
    <w:rsid w:val="00475E22"/>
    <w:rsid w:val="0048088E"/>
    <w:rsid w:val="00481315"/>
    <w:rsid w:val="00482611"/>
    <w:rsid w:val="00482720"/>
    <w:rsid w:val="004835E7"/>
    <w:rsid w:val="00484957"/>
    <w:rsid w:val="00486223"/>
    <w:rsid w:val="004867E2"/>
    <w:rsid w:val="00486B9A"/>
    <w:rsid w:val="00486D6E"/>
    <w:rsid w:val="004913A9"/>
    <w:rsid w:val="00491B3A"/>
    <w:rsid w:val="00492661"/>
    <w:rsid w:val="00492CFD"/>
    <w:rsid w:val="00494DD5"/>
    <w:rsid w:val="00495881"/>
    <w:rsid w:val="00495C38"/>
    <w:rsid w:val="004962D2"/>
    <w:rsid w:val="00496531"/>
    <w:rsid w:val="004979F4"/>
    <w:rsid w:val="004A0979"/>
    <w:rsid w:val="004A0DA1"/>
    <w:rsid w:val="004A175A"/>
    <w:rsid w:val="004A1F31"/>
    <w:rsid w:val="004A3C19"/>
    <w:rsid w:val="004A42B1"/>
    <w:rsid w:val="004A52E9"/>
    <w:rsid w:val="004A6597"/>
    <w:rsid w:val="004A6C9B"/>
    <w:rsid w:val="004A6E76"/>
    <w:rsid w:val="004A71ED"/>
    <w:rsid w:val="004A7848"/>
    <w:rsid w:val="004B006A"/>
    <w:rsid w:val="004B0BCE"/>
    <w:rsid w:val="004B0E55"/>
    <w:rsid w:val="004B1CB4"/>
    <w:rsid w:val="004B2F18"/>
    <w:rsid w:val="004B3DDB"/>
    <w:rsid w:val="004B419C"/>
    <w:rsid w:val="004B44FD"/>
    <w:rsid w:val="004B49AA"/>
    <w:rsid w:val="004B5CFC"/>
    <w:rsid w:val="004B774D"/>
    <w:rsid w:val="004C2C17"/>
    <w:rsid w:val="004C3B82"/>
    <w:rsid w:val="004C4AED"/>
    <w:rsid w:val="004C5520"/>
    <w:rsid w:val="004C72DC"/>
    <w:rsid w:val="004D1741"/>
    <w:rsid w:val="004D2C2D"/>
    <w:rsid w:val="004D2EEC"/>
    <w:rsid w:val="004D6841"/>
    <w:rsid w:val="004D7227"/>
    <w:rsid w:val="004E0729"/>
    <w:rsid w:val="004E0E7F"/>
    <w:rsid w:val="004E0EB8"/>
    <w:rsid w:val="004E1AB6"/>
    <w:rsid w:val="004E1FA1"/>
    <w:rsid w:val="004E2ADC"/>
    <w:rsid w:val="004E2D48"/>
    <w:rsid w:val="004E43B2"/>
    <w:rsid w:val="004E6E19"/>
    <w:rsid w:val="004F1D02"/>
    <w:rsid w:val="004F2679"/>
    <w:rsid w:val="004F2F21"/>
    <w:rsid w:val="004F6913"/>
    <w:rsid w:val="004F7865"/>
    <w:rsid w:val="00500421"/>
    <w:rsid w:val="00501EC2"/>
    <w:rsid w:val="0050219B"/>
    <w:rsid w:val="00502369"/>
    <w:rsid w:val="00502A40"/>
    <w:rsid w:val="00503F17"/>
    <w:rsid w:val="0050671D"/>
    <w:rsid w:val="00506928"/>
    <w:rsid w:val="00507516"/>
    <w:rsid w:val="005079ED"/>
    <w:rsid w:val="00512C6B"/>
    <w:rsid w:val="00513A5D"/>
    <w:rsid w:val="00513FF2"/>
    <w:rsid w:val="00514877"/>
    <w:rsid w:val="00514E5A"/>
    <w:rsid w:val="005152B5"/>
    <w:rsid w:val="0051585A"/>
    <w:rsid w:val="005159DC"/>
    <w:rsid w:val="005178F1"/>
    <w:rsid w:val="0052007B"/>
    <w:rsid w:val="0052112C"/>
    <w:rsid w:val="00521319"/>
    <w:rsid w:val="0052240F"/>
    <w:rsid w:val="00522BC8"/>
    <w:rsid w:val="00523A0C"/>
    <w:rsid w:val="00523C28"/>
    <w:rsid w:val="005242D9"/>
    <w:rsid w:val="00525010"/>
    <w:rsid w:val="00525EBE"/>
    <w:rsid w:val="005318A9"/>
    <w:rsid w:val="00532075"/>
    <w:rsid w:val="00532B9D"/>
    <w:rsid w:val="00535369"/>
    <w:rsid w:val="00536F42"/>
    <w:rsid w:val="00537182"/>
    <w:rsid w:val="00537649"/>
    <w:rsid w:val="00537E55"/>
    <w:rsid w:val="00542414"/>
    <w:rsid w:val="00542440"/>
    <w:rsid w:val="005425A1"/>
    <w:rsid w:val="00542743"/>
    <w:rsid w:val="00542C2D"/>
    <w:rsid w:val="00543C7F"/>
    <w:rsid w:val="005453AF"/>
    <w:rsid w:val="00551985"/>
    <w:rsid w:val="00552BD3"/>
    <w:rsid w:val="00554FA5"/>
    <w:rsid w:val="00555109"/>
    <w:rsid w:val="005620F1"/>
    <w:rsid w:val="00564459"/>
    <w:rsid w:val="00565802"/>
    <w:rsid w:val="0056696F"/>
    <w:rsid w:val="005675AD"/>
    <w:rsid w:val="00570186"/>
    <w:rsid w:val="00570241"/>
    <w:rsid w:val="00570B1C"/>
    <w:rsid w:val="00572269"/>
    <w:rsid w:val="0057244A"/>
    <w:rsid w:val="00575D8D"/>
    <w:rsid w:val="00576972"/>
    <w:rsid w:val="0058032E"/>
    <w:rsid w:val="00581020"/>
    <w:rsid w:val="005810A6"/>
    <w:rsid w:val="005813AB"/>
    <w:rsid w:val="0058335F"/>
    <w:rsid w:val="00583699"/>
    <w:rsid w:val="00585CDD"/>
    <w:rsid w:val="00587042"/>
    <w:rsid w:val="00587058"/>
    <w:rsid w:val="0059092D"/>
    <w:rsid w:val="00591957"/>
    <w:rsid w:val="00592892"/>
    <w:rsid w:val="00592FBF"/>
    <w:rsid w:val="00596534"/>
    <w:rsid w:val="00597BF9"/>
    <w:rsid w:val="005A1989"/>
    <w:rsid w:val="005A373D"/>
    <w:rsid w:val="005A3E8F"/>
    <w:rsid w:val="005B3444"/>
    <w:rsid w:val="005B5857"/>
    <w:rsid w:val="005C08C1"/>
    <w:rsid w:val="005C1B83"/>
    <w:rsid w:val="005C1CBC"/>
    <w:rsid w:val="005C234B"/>
    <w:rsid w:val="005C2D55"/>
    <w:rsid w:val="005C346B"/>
    <w:rsid w:val="005C57F2"/>
    <w:rsid w:val="005D01C5"/>
    <w:rsid w:val="005D044D"/>
    <w:rsid w:val="005D0ABD"/>
    <w:rsid w:val="005D18AD"/>
    <w:rsid w:val="005D26B4"/>
    <w:rsid w:val="005D3ECA"/>
    <w:rsid w:val="005D4A65"/>
    <w:rsid w:val="005E143F"/>
    <w:rsid w:val="005E27A0"/>
    <w:rsid w:val="005E35D7"/>
    <w:rsid w:val="005E5344"/>
    <w:rsid w:val="005E6CBC"/>
    <w:rsid w:val="005E73C0"/>
    <w:rsid w:val="005F0529"/>
    <w:rsid w:val="005F0AB7"/>
    <w:rsid w:val="005F1426"/>
    <w:rsid w:val="005F2706"/>
    <w:rsid w:val="005F327C"/>
    <w:rsid w:val="005F5321"/>
    <w:rsid w:val="005F6A8F"/>
    <w:rsid w:val="00601928"/>
    <w:rsid w:val="00603DB9"/>
    <w:rsid w:val="0060443B"/>
    <w:rsid w:val="00604815"/>
    <w:rsid w:val="00606444"/>
    <w:rsid w:val="00607669"/>
    <w:rsid w:val="00607AFD"/>
    <w:rsid w:val="0061292A"/>
    <w:rsid w:val="00612F97"/>
    <w:rsid w:val="0061345D"/>
    <w:rsid w:val="00616802"/>
    <w:rsid w:val="00617E12"/>
    <w:rsid w:val="006212A3"/>
    <w:rsid w:val="0062144B"/>
    <w:rsid w:val="00621477"/>
    <w:rsid w:val="0063158F"/>
    <w:rsid w:val="00631D6B"/>
    <w:rsid w:val="006330A1"/>
    <w:rsid w:val="00633690"/>
    <w:rsid w:val="00633C6E"/>
    <w:rsid w:val="0063479F"/>
    <w:rsid w:val="006353F0"/>
    <w:rsid w:val="006364A1"/>
    <w:rsid w:val="00637BFD"/>
    <w:rsid w:val="00641C4E"/>
    <w:rsid w:val="006443AD"/>
    <w:rsid w:val="00644546"/>
    <w:rsid w:val="00644991"/>
    <w:rsid w:val="00645060"/>
    <w:rsid w:val="006471CC"/>
    <w:rsid w:val="0064766C"/>
    <w:rsid w:val="00650630"/>
    <w:rsid w:val="0065079F"/>
    <w:rsid w:val="006512BC"/>
    <w:rsid w:val="00653340"/>
    <w:rsid w:val="006533CA"/>
    <w:rsid w:val="0065379F"/>
    <w:rsid w:val="00655B96"/>
    <w:rsid w:val="00655FBF"/>
    <w:rsid w:val="006577EE"/>
    <w:rsid w:val="00657F9F"/>
    <w:rsid w:val="006614B7"/>
    <w:rsid w:val="00661C6B"/>
    <w:rsid w:val="00662681"/>
    <w:rsid w:val="006661B2"/>
    <w:rsid w:val="006679BE"/>
    <w:rsid w:val="00670143"/>
    <w:rsid w:val="006728D1"/>
    <w:rsid w:val="00672D7D"/>
    <w:rsid w:val="00674E42"/>
    <w:rsid w:val="00675F94"/>
    <w:rsid w:val="00680AAE"/>
    <w:rsid w:val="00682112"/>
    <w:rsid w:val="00682C09"/>
    <w:rsid w:val="0068310D"/>
    <w:rsid w:val="00686957"/>
    <w:rsid w:val="006872BA"/>
    <w:rsid w:val="00691190"/>
    <w:rsid w:val="00691648"/>
    <w:rsid w:val="006917D7"/>
    <w:rsid w:val="00691917"/>
    <w:rsid w:val="00692ADF"/>
    <w:rsid w:val="00694F44"/>
    <w:rsid w:val="006958D5"/>
    <w:rsid w:val="00695E31"/>
    <w:rsid w:val="006A0BA7"/>
    <w:rsid w:val="006A3094"/>
    <w:rsid w:val="006A6058"/>
    <w:rsid w:val="006A6580"/>
    <w:rsid w:val="006A74B6"/>
    <w:rsid w:val="006A7773"/>
    <w:rsid w:val="006A7E5F"/>
    <w:rsid w:val="006B1441"/>
    <w:rsid w:val="006B261B"/>
    <w:rsid w:val="006B2C90"/>
    <w:rsid w:val="006B3968"/>
    <w:rsid w:val="006B639E"/>
    <w:rsid w:val="006B667D"/>
    <w:rsid w:val="006B6DD0"/>
    <w:rsid w:val="006B741C"/>
    <w:rsid w:val="006C0223"/>
    <w:rsid w:val="006C2A8E"/>
    <w:rsid w:val="006C2EB1"/>
    <w:rsid w:val="006D0729"/>
    <w:rsid w:val="006D1572"/>
    <w:rsid w:val="006D1720"/>
    <w:rsid w:val="006D37D7"/>
    <w:rsid w:val="006D3C7D"/>
    <w:rsid w:val="006D5D5F"/>
    <w:rsid w:val="006D62B1"/>
    <w:rsid w:val="006D688A"/>
    <w:rsid w:val="006E0267"/>
    <w:rsid w:val="006E15C8"/>
    <w:rsid w:val="006E246E"/>
    <w:rsid w:val="006E4A3A"/>
    <w:rsid w:val="006E6064"/>
    <w:rsid w:val="006E77DD"/>
    <w:rsid w:val="006F306C"/>
    <w:rsid w:val="006F324B"/>
    <w:rsid w:val="006F3CF8"/>
    <w:rsid w:val="006F63A5"/>
    <w:rsid w:val="006F73AC"/>
    <w:rsid w:val="0070142B"/>
    <w:rsid w:val="0070276E"/>
    <w:rsid w:val="00702F8F"/>
    <w:rsid w:val="00705C66"/>
    <w:rsid w:val="00705F75"/>
    <w:rsid w:val="00707D3D"/>
    <w:rsid w:val="00711A36"/>
    <w:rsid w:val="00713B9C"/>
    <w:rsid w:val="00714340"/>
    <w:rsid w:val="0071529C"/>
    <w:rsid w:val="00717009"/>
    <w:rsid w:val="007172AD"/>
    <w:rsid w:val="00720038"/>
    <w:rsid w:val="00720228"/>
    <w:rsid w:val="00721312"/>
    <w:rsid w:val="00721B50"/>
    <w:rsid w:val="00722B1B"/>
    <w:rsid w:val="0072416F"/>
    <w:rsid w:val="00724F12"/>
    <w:rsid w:val="007250B7"/>
    <w:rsid w:val="00726534"/>
    <w:rsid w:val="00727C94"/>
    <w:rsid w:val="00731EAE"/>
    <w:rsid w:val="00732486"/>
    <w:rsid w:val="0073281E"/>
    <w:rsid w:val="00735033"/>
    <w:rsid w:val="00735328"/>
    <w:rsid w:val="007360CD"/>
    <w:rsid w:val="0073620C"/>
    <w:rsid w:val="0073685B"/>
    <w:rsid w:val="007370F5"/>
    <w:rsid w:val="0074309A"/>
    <w:rsid w:val="00744E96"/>
    <w:rsid w:val="00746546"/>
    <w:rsid w:val="00752142"/>
    <w:rsid w:val="007523F9"/>
    <w:rsid w:val="00753BA4"/>
    <w:rsid w:val="00754C50"/>
    <w:rsid w:val="007573E8"/>
    <w:rsid w:val="00760270"/>
    <w:rsid w:val="007606A9"/>
    <w:rsid w:val="007608CD"/>
    <w:rsid w:val="00760C4E"/>
    <w:rsid w:val="00762C79"/>
    <w:rsid w:val="00765B1A"/>
    <w:rsid w:val="007660BB"/>
    <w:rsid w:val="0076765B"/>
    <w:rsid w:val="00773AAA"/>
    <w:rsid w:val="00776CF3"/>
    <w:rsid w:val="00777E70"/>
    <w:rsid w:val="00780577"/>
    <w:rsid w:val="0078117E"/>
    <w:rsid w:val="007811EC"/>
    <w:rsid w:val="007812E5"/>
    <w:rsid w:val="007816CF"/>
    <w:rsid w:val="007843F2"/>
    <w:rsid w:val="00787174"/>
    <w:rsid w:val="007879C2"/>
    <w:rsid w:val="00787CE4"/>
    <w:rsid w:val="00792115"/>
    <w:rsid w:val="00792F24"/>
    <w:rsid w:val="00793C72"/>
    <w:rsid w:val="00795432"/>
    <w:rsid w:val="00795A63"/>
    <w:rsid w:val="00797F89"/>
    <w:rsid w:val="007A0A12"/>
    <w:rsid w:val="007A132D"/>
    <w:rsid w:val="007A2BD1"/>
    <w:rsid w:val="007A2E03"/>
    <w:rsid w:val="007A37D2"/>
    <w:rsid w:val="007A5BC7"/>
    <w:rsid w:val="007B0276"/>
    <w:rsid w:val="007B0282"/>
    <w:rsid w:val="007B0D68"/>
    <w:rsid w:val="007B21E8"/>
    <w:rsid w:val="007B251D"/>
    <w:rsid w:val="007B25CF"/>
    <w:rsid w:val="007B28A0"/>
    <w:rsid w:val="007B2B07"/>
    <w:rsid w:val="007B3C35"/>
    <w:rsid w:val="007B4332"/>
    <w:rsid w:val="007B4F58"/>
    <w:rsid w:val="007B528D"/>
    <w:rsid w:val="007B570F"/>
    <w:rsid w:val="007B7566"/>
    <w:rsid w:val="007B77D1"/>
    <w:rsid w:val="007C1CD9"/>
    <w:rsid w:val="007C250E"/>
    <w:rsid w:val="007C2514"/>
    <w:rsid w:val="007C361D"/>
    <w:rsid w:val="007C4484"/>
    <w:rsid w:val="007C4852"/>
    <w:rsid w:val="007C4B84"/>
    <w:rsid w:val="007C6934"/>
    <w:rsid w:val="007C6B81"/>
    <w:rsid w:val="007C7A73"/>
    <w:rsid w:val="007D004F"/>
    <w:rsid w:val="007D0B38"/>
    <w:rsid w:val="007D1447"/>
    <w:rsid w:val="007D1B24"/>
    <w:rsid w:val="007D1D84"/>
    <w:rsid w:val="007D5440"/>
    <w:rsid w:val="007E117E"/>
    <w:rsid w:val="007E54C3"/>
    <w:rsid w:val="007E769A"/>
    <w:rsid w:val="007F1017"/>
    <w:rsid w:val="007F373F"/>
    <w:rsid w:val="007F4A3F"/>
    <w:rsid w:val="007F4A61"/>
    <w:rsid w:val="007F50EC"/>
    <w:rsid w:val="007F61C2"/>
    <w:rsid w:val="007F6240"/>
    <w:rsid w:val="00800922"/>
    <w:rsid w:val="008034E3"/>
    <w:rsid w:val="00805142"/>
    <w:rsid w:val="0080640B"/>
    <w:rsid w:val="008073DC"/>
    <w:rsid w:val="00807A8B"/>
    <w:rsid w:val="008102F8"/>
    <w:rsid w:val="00811383"/>
    <w:rsid w:val="00811685"/>
    <w:rsid w:val="00812148"/>
    <w:rsid w:val="00812149"/>
    <w:rsid w:val="00812CAC"/>
    <w:rsid w:val="00814116"/>
    <w:rsid w:val="008166EF"/>
    <w:rsid w:val="00816B73"/>
    <w:rsid w:val="0082383E"/>
    <w:rsid w:val="00825751"/>
    <w:rsid w:val="008264EB"/>
    <w:rsid w:val="00832090"/>
    <w:rsid w:val="00832C7C"/>
    <w:rsid w:val="00833276"/>
    <w:rsid w:val="00833B05"/>
    <w:rsid w:val="00833CFE"/>
    <w:rsid w:val="00833DA8"/>
    <w:rsid w:val="008360ED"/>
    <w:rsid w:val="008362B4"/>
    <w:rsid w:val="0083730F"/>
    <w:rsid w:val="00840CA2"/>
    <w:rsid w:val="00842317"/>
    <w:rsid w:val="0084335D"/>
    <w:rsid w:val="0084374F"/>
    <w:rsid w:val="00845A53"/>
    <w:rsid w:val="00847DF5"/>
    <w:rsid w:val="00850383"/>
    <w:rsid w:val="0085309D"/>
    <w:rsid w:val="0085646C"/>
    <w:rsid w:val="00856897"/>
    <w:rsid w:val="00856B79"/>
    <w:rsid w:val="00856E9A"/>
    <w:rsid w:val="0086075D"/>
    <w:rsid w:val="00862502"/>
    <w:rsid w:val="00866057"/>
    <w:rsid w:val="008660D4"/>
    <w:rsid w:val="008663F7"/>
    <w:rsid w:val="00870183"/>
    <w:rsid w:val="0087174F"/>
    <w:rsid w:val="00871FA9"/>
    <w:rsid w:val="008728E9"/>
    <w:rsid w:val="00872DA1"/>
    <w:rsid w:val="008736E3"/>
    <w:rsid w:val="008743AD"/>
    <w:rsid w:val="00875DC2"/>
    <w:rsid w:val="008778C8"/>
    <w:rsid w:val="00877BD7"/>
    <w:rsid w:val="00880AE5"/>
    <w:rsid w:val="00880C20"/>
    <w:rsid w:val="00882874"/>
    <w:rsid w:val="00883787"/>
    <w:rsid w:val="00885A20"/>
    <w:rsid w:val="00886CD2"/>
    <w:rsid w:val="00890C54"/>
    <w:rsid w:val="0089105D"/>
    <w:rsid w:val="008913E7"/>
    <w:rsid w:val="00891920"/>
    <w:rsid w:val="00892A36"/>
    <w:rsid w:val="00893239"/>
    <w:rsid w:val="00894489"/>
    <w:rsid w:val="008963A5"/>
    <w:rsid w:val="00897460"/>
    <w:rsid w:val="008974A5"/>
    <w:rsid w:val="00897BE9"/>
    <w:rsid w:val="008A19AD"/>
    <w:rsid w:val="008A3363"/>
    <w:rsid w:val="008A3371"/>
    <w:rsid w:val="008A3540"/>
    <w:rsid w:val="008A3C3E"/>
    <w:rsid w:val="008A65E9"/>
    <w:rsid w:val="008A79DE"/>
    <w:rsid w:val="008A7BFF"/>
    <w:rsid w:val="008B0EB3"/>
    <w:rsid w:val="008B1757"/>
    <w:rsid w:val="008B2096"/>
    <w:rsid w:val="008B5FDA"/>
    <w:rsid w:val="008B6455"/>
    <w:rsid w:val="008B7081"/>
    <w:rsid w:val="008B7D7E"/>
    <w:rsid w:val="008C173B"/>
    <w:rsid w:val="008C3B48"/>
    <w:rsid w:val="008C481C"/>
    <w:rsid w:val="008C7ECB"/>
    <w:rsid w:val="008D3A01"/>
    <w:rsid w:val="008D4755"/>
    <w:rsid w:val="008D4C3D"/>
    <w:rsid w:val="008D4EEA"/>
    <w:rsid w:val="008D7333"/>
    <w:rsid w:val="008E0D3C"/>
    <w:rsid w:val="008E11E9"/>
    <w:rsid w:val="008E1B9E"/>
    <w:rsid w:val="008E2716"/>
    <w:rsid w:val="008E291F"/>
    <w:rsid w:val="008E3AE0"/>
    <w:rsid w:val="008E4C41"/>
    <w:rsid w:val="008E55AB"/>
    <w:rsid w:val="008E6F6A"/>
    <w:rsid w:val="008F120A"/>
    <w:rsid w:val="008F24B2"/>
    <w:rsid w:val="008F27E0"/>
    <w:rsid w:val="008F48EB"/>
    <w:rsid w:val="008F4F0B"/>
    <w:rsid w:val="008F6BF1"/>
    <w:rsid w:val="008F7E53"/>
    <w:rsid w:val="00902345"/>
    <w:rsid w:val="009046C4"/>
    <w:rsid w:val="009062A5"/>
    <w:rsid w:val="00910887"/>
    <w:rsid w:val="00910F9C"/>
    <w:rsid w:val="00911272"/>
    <w:rsid w:val="009130A5"/>
    <w:rsid w:val="009135D6"/>
    <w:rsid w:val="00913756"/>
    <w:rsid w:val="00913CF1"/>
    <w:rsid w:val="00914C77"/>
    <w:rsid w:val="00916BA6"/>
    <w:rsid w:val="00922843"/>
    <w:rsid w:val="0092369B"/>
    <w:rsid w:val="009244E0"/>
    <w:rsid w:val="0092735D"/>
    <w:rsid w:val="00927BC4"/>
    <w:rsid w:val="00927C30"/>
    <w:rsid w:val="00930043"/>
    <w:rsid w:val="0093095E"/>
    <w:rsid w:val="009323FC"/>
    <w:rsid w:val="009336EB"/>
    <w:rsid w:val="00934180"/>
    <w:rsid w:val="009366CA"/>
    <w:rsid w:val="009408B0"/>
    <w:rsid w:val="00941A5D"/>
    <w:rsid w:val="00943B3F"/>
    <w:rsid w:val="00945652"/>
    <w:rsid w:val="009457E6"/>
    <w:rsid w:val="00945F8E"/>
    <w:rsid w:val="0094785B"/>
    <w:rsid w:val="0095008F"/>
    <w:rsid w:val="00950C53"/>
    <w:rsid w:val="00950DF3"/>
    <w:rsid w:val="009510A2"/>
    <w:rsid w:val="0095137F"/>
    <w:rsid w:val="00952CE4"/>
    <w:rsid w:val="00953257"/>
    <w:rsid w:val="00953B38"/>
    <w:rsid w:val="00954ABE"/>
    <w:rsid w:val="00957FE5"/>
    <w:rsid w:val="0096040F"/>
    <w:rsid w:val="00960996"/>
    <w:rsid w:val="00960ABB"/>
    <w:rsid w:val="00961699"/>
    <w:rsid w:val="00961FDE"/>
    <w:rsid w:val="00962CB9"/>
    <w:rsid w:val="00963634"/>
    <w:rsid w:val="00964312"/>
    <w:rsid w:val="00965B8A"/>
    <w:rsid w:val="00967B81"/>
    <w:rsid w:val="009717AC"/>
    <w:rsid w:val="0097225F"/>
    <w:rsid w:val="00972BC8"/>
    <w:rsid w:val="00974E52"/>
    <w:rsid w:val="009753E4"/>
    <w:rsid w:val="00977FA9"/>
    <w:rsid w:val="00982185"/>
    <w:rsid w:val="00983E57"/>
    <w:rsid w:val="00986364"/>
    <w:rsid w:val="0098675D"/>
    <w:rsid w:val="009900B4"/>
    <w:rsid w:val="00990A94"/>
    <w:rsid w:val="00993B28"/>
    <w:rsid w:val="00993D87"/>
    <w:rsid w:val="00994D5A"/>
    <w:rsid w:val="00996B1A"/>
    <w:rsid w:val="00997BC8"/>
    <w:rsid w:val="009A1A98"/>
    <w:rsid w:val="009A35A6"/>
    <w:rsid w:val="009A56FF"/>
    <w:rsid w:val="009A7F10"/>
    <w:rsid w:val="009B217A"/>
    <w:rsid w:val="009B2270"/>
    <w:rsid w:val="009B3E26"/>
    <w:rsid w:val="009B47A9"/>
    <w:rsid w:val="009B57D7"/>
    <w:rsid w:val="009B5DD9"/>
    <w:rsid w:val="009B7AE2"/>
    <w:rsid w:val="009C10B2"/>
    <w:rsid w:val="009C166C"/>
    <w:rsid w:val="009C185B"/>
    <w:rsid w:val="009C4398"/>
    <w:rsid w:val="009C5304"/>
    <w:rsid w:val="009C6CEA"/>
    <w:rsid w:val="009C7B85"/>
    <w:rsid w:val="009D075D"/>
    <w:rsid w:val="009D1703"/>
    <w:rsid w:val="009D5B91"/>
    <w:rsid w:val="009D6CB8"/>
    <w:rsid w:val="009D792E"/>
    <w:rsid w:val="009E0DFE"/>
    <w:rsid w:val="009E0F31"/>
    <w:rsid w:val="009E2556"/>
    <w:rsid w:val="009E36D4"/>
    <w:rsid w:val="009E3766"/>
    <w:rsid w:val="009E4C07"/>
    <w:rsid w:val="009F3C3F"/>
    <w:rsid w:val="009F70DE"/>
    <w:rsid w:val="009F7BD9"/>
    <w:rsid w:val="009F7FD0"/>
    <w:rsid w:val="00A01184"/>
    <w:rsid w:val="00A01509"/>
    <w:rsid w:val="00A03D43"/>
    <w:rsid w:val="00A04380"/>
    <w:rsid w:val="00A062EF"/>
    <w:rsid w:val="00A06493"/>
    <w:rsid w:val="00A10C1E"/>
    <w:rsid w:val="00A11955"/>
    <w:rsid w:val="00A11CD0"/>
    <w:rsid w:val="00A13948"/>
    <w:rsid w:val="00A13EE5"/>
    <w:rsid w:val="00A1555B"/>
    <w:rsid w:val="00A155C5"/>
    <w:rsid w:val="00A15741"/>
    <w:rsid w:val="00A16AD8"/>
    <w:rsid w:val="00A17D64"/>
    <w:rsid w:val="00A2037F"/>
    <w:rsid w:val="00A205F9"/>
    <w:rsid w:val="00A20A63"/>
    <w:rsid w:val="00A20E41"/>
    <w:rsid w:val="00A20F2E"/>
    <w:rsid w:val="00A21CF3"/>
    <w:rsid w:val="00A24570"/>
    <w:rsid w:val="00A24EBA"/>
    <w:rsid w:val="00A24FAC"/>
    <w:rsid w:val="00A2536F"/>
    <w:rsid w:val="00A274CE"/>
    <w:rsid w:val="00A27AEC"/>
    <w:rsid w:val="00A305D1"/>
    <w:rsid w:val="00A3155C"/>
    <w:rsid w:val="00A320DB"/>
    <w:rsid w:val="00A32202"/>
    <w:rsid w:val="00A3286B"/>
    <w:rsid w:val="00A34257"/>
    <w:rsid w:val="00A35AB2"/>
    <w:rsid w:val="00A35D16"/>
    <w:rsid w:val="00A3605D"/>
    <w:rsid w:val="00A37BCD"/>
    <w:rsid w:val="00A43C59"/>
    <w:rsid w:val="00A450E9"/>
    <w:rsid w:val="00A50053"/>
    <w:rsid w:val="00A509D1"/>
    <w:rsid w:val="00A50ECD"/>
    <w:rsid w:val="00A518F3"/>
    <w:rsid w:val="00A52729"/>
    <w:rsid w:val="00A53675"/>
    <w:rsid w:val="00A564D7"/>
    <w:rsid w:val="00A56B6A"/>
    <w:rsid w:val="00A578DC"/>
    <w:rsid w:val="00A61425"/>
    <w:rsid w:val="00A62A8D"/>
    <w:rsid w:val="00A6725B"/>
    <w:rsid w:val="00A70605"/>
    <w:rsid w:val="00A73134"/>
    <w:rsid w:val="00A75222"/>
    <w:rsid w:val="00A766F9"/>
    <w:rsid w:val="00A777B2"/>
    <w:rsid w:val="00A80B42"/>
    <w:rsid w:val="00A811EE"/>
    <w:rsid w:val="00A824B1"/>
    <w:rsid w:val="00A82A17"/>
    <w:rsid w:val="00A85F30"/>
    <w:rsid w:val="00A86E8B"/>
    <w:rsid w:val="00A87164"/>
    <w:rsid w:val="00A87D32"/>
    <w:rsid w:val="00A9076A"/>
    <w:rsid w:val="00A918A4"/>
    <w:rsid w:val="00A93072"/>
    <w:rsid w:val="00A93953"/>
    <w:rsid w:val="00A93E95"/>
    <w:rsid w:val="00A93F92"/>
    <w:rsid w:val="00A946DE"/>
    <w:rsid w:val="00A94A24"/>
    <w:rsid w:val="00A9556D"/>
    <w:rsid w:val="00A959D8"/>
    <w:rsid w:val="00A9611A"/>
    <w:rsid w:val="00A96C62"/>
    <w:rsid w:val="00AA113D"/>
    <w:rsid w:val="00AA514B"/>
    <w:rsid w:val="00AA603B"/>
    <w:rsid w:val="00AA6C7D"/>
    <w:rsid w:val="00AA7FD6"/>
    <w:rsid w:val="00AB042A"/>
    <w:rsid w:val="00AB260C"/>
    <w:rsid w:val="00AB2D34"/>
    <w:rsid w:val="00AB2FF3"/>
    <w:rsid w:val="00AB3430"/>
    <w:rsid w:val="00AB3EC4"/>
    <w:rsid w:val="00AB4AD1"/>
    <w:rsid w:val="00AB7CFA"/>
    <w:rsid w:val="00AC12AE"/>
    <w:rsid w:val="00AC1662"/>
    <w:rsid w:val="00AC2391"/>
    <w:rsid w:val="00AC401D"/>
    <w:rsid w:val="00AC41B1"/>
    <w:rsid w:val="00AC5622"/>
    <w:rsid w:val="00AC5B48"/>
    <w:rsid w:val="00AC7F78"/>
    <w:rsid w:val="00AD0880"/>
    <w:rsid w:val="00AD3F24"/>
    <w:rsid w:val="00AD60C8"/>
    <w:rsid w:val="00AD6502"/>
    <w:rsid w:val="00AD6F3F"/>
    <w:rsid w:val="00AD6F4C"/>
    <w:rsid w:val="00AD7443"/>
    <w:rsid w:val="00AE1932"/>
    <w:rsid w:val="00AE1B86"/>
    <w:rsid w:val="00AE244B"/>
    <w:rsid w:val="00AE36F5"/>
    <w:rsid w:val="00AE7D08"/>
    <w:rsid w:val="00AE7F2F"/>
    <w:rsid w:val="00AF0210"/>
    <w:rsid w:val="00AF1253"/>
    <w:rsid w:val="00AF1315"/>
    <w:rsid w:val="00AF19BF"/>
    <w:rsid w:val="00AF2DC3"/>
    <w:rsid w:val="00AF3A06"/>
    <w:rsid w:val="00AF40D7"/>
    <w:rsid w:val="00AF5875"/>
    <w:rsid w:val="00AF587F"/>
    <w:rsid w:val="00AF72EC"/>
    <w:rsid w:val="00B00123"/>
    <w:rsid w:val="00B00815"/>
    <w:rsid w:val="00B030F5"/>
    <w:rsid w:val="00B033E5"/>
    <w:rsid w:val="00B03A63"/>
    <w:rsid w:val="00B0545C"/>
    <w:rsid w:val="00B07267"/>
    <w:rsid w:val="00B11790"/>
    <w:rsid w:val="00B117D1"/>
    <w:rsid w:val="00B14741"/>
    <w:rsid w:val="00B201A4"/>
    <w:rsid w:val="00B213A6"/>
    <w:rsid w:val="00B24DF6"/>
    <w:rsid w:val="00B26B6E"/>
    <w:rsid w:val="00B27002"/>
    <w:rsid w:val="00B30EC1"/>
    <w:rsid w:val="00B319E5"/>
    <w:rsid w:val="00B328FF"/>
    <w:rsid w:val="00B34C41"/>
    <w:rsid w:val="00B34FE2"/>
    <w:rsid w:val="00B357D8"/>
    <w:rsid w:val="00B37BFC"/>
    <w:rsid w:val="00B37F08"/>
    <w:rsid w:val="00B40358"/>
    <w:rsid w:val="00B41205"/>
    <w:rsid w:val="00B41614"/>
    <w:rsid w:val="00B41B34"/>
    <w:rsid w:val="00B42851"/>
    <w:rsid w:val="00B42F80"/>
    <w:rsid w:val="00B435CB"/>
    <w:rsid w:val="00B46742"/>
    <w:rsid w:val="00B50979"/>
    <w:rsid w:val="00B50DB8"/>
    <w:rsid w:val="00B53654"/>
    <w:rsid w:val="00B53905"/>
    <w:rsid w:val="00B54B5B"/>
    <w:rsid w:val="00B5562E"/>
    <w:rsid w:val="00B562FD"/>
    <w:rsid w:val="00B56E2D"/>
    <w:rsid w:val="00B57000"/>
    <w:rsid w:val="00B60939"/>
    <w:rsid w:val="00B60AFD"/>
    <w:rsid w:val="00B62091"/>
    <w:rsid w:val="00B62715"/>
    <w:rsid w:val="00B635F4"/>
    <w:rsid w:val="00B63B0E"/>
    <w:rsid w:val="00B63DE4"/>
    <w:rsid w:val="00B650ED"/>
    <w:rsid w:val="00B657AF"/>
    <w:rsid w:val="00B66707"/>
    <w:rsid w:val="00B6717C"/>
    <w:rsid w:val="00B71D93"/>
    <w:rsid w:val="00B721D4"/>
    <w:rsid w:val="00B73E5B"/>
    <w:rsid w:val="00B7406E"/>
    <w:rsid w:val="00B77BDE"/>
    <w:rsid w:val="00B818A4"/>
    <w:rsid w:val="00B819EC"/>
    <w:rsid w:val="00B84117"/>
    <w:rsid w:val="00B85AA2"/>
    <w:rsid w:val="00B8649C"/>
    <w:rsid w:val="00B87B63"/>
    <w:rsid w:val="00B87F0A"/>
    <w:rsid w:val="00B92158"/>
    <w:rsid w:val="00B925F8"/>
    <w:rsid w:val="00B92D0B"/>
    <w:rsid w:val="00B9317C"/>
    <w:rsid w:val="00B94945"/>
    <w:rsid w:val="00BA2101"/>
    <w:rsid w:val="00BA322D"/>
    <w:rsid w:val="00BA675A"/>
    <w:rsid w:val="00BA73DE"/>
    <w:rsid w:val="00BB05DF"/>
    <w:rsid w:val="00BB0BDD"/>
    <w:rsid w:val="00BB0F8C"/>
    <w:rsid w:val="00BB1CB1"/>
    <w:rsid w:val="00BB2A73"/>
    <w:rsid w:val="00BB2CD1"/>
    <w:rsid w:val="00BB4ACC"/>
    <w:rsid w:val="00BB5CED"/>
    <w:rsid w:val="00BB5D8F"/>
    <w:rsid w:val="00BB6025"/>
    <w:rsid w:val="00BB6BF3"/>
    <w:rsid w:val="00BB703E"/>
    <w:rsid w:val="00BB7405"/>
    <w:rsid w:val="00BB7DAD"/>
    <w:rsid w:val="00BC0310"/>
    <w:rsid w:val="00BC1C68"/>
    <w:rsid w:val="00BC23F8"/>
    <w:rsid w:val="00BC2EA9"/>
    <w:rsid w:val="00BC3631"/>
    <w:rsid w:val="00BC6E7E"/>
    <w:rsid w:val="00BC701F"/>
    <w:rsid w:val="00BD3C70"/>
    <w:rsid w:val="00BD68A3"/>
    <w:rsid w:val="00BD6938"/>
    <w:rsid w:val="00BD6CF3"/>
    <w:rsid w:val="00BE2180"/>
    <w:rsid w:val="00BE21F2"/>
    <w:rsid w:val="00BE4275"/>
    <w:rsid w:val="00BE44BE"/>
    <w:rsid w:val="00BE4A60"/>
    <w:rsid w:val="00BE5978"/>
    <w:rsid w:val="00BE69AB"/>
    <w:rsid w:val="00BE757B"/>
    <w:rsid w:val="00BF0F95"/>
    <w:rsid w:val="00BF10B5"/>
    <w:rsid w:val="00BF2433"/>
    <w:rsid w:val="00BF2DEF"/>
    <w:rsid w:val="00BF3C06"/>
    <w:rsid w:val="00BF43F3"/>
    <w:rsid w:val="00BF5DE2"/>
    <w:rsid w:val="00BF61C9"/>
    <w:rsid w:val="00BF6C94"/>
    <w:rsid w:val="00C00424"/>
    <w:rsid w:val="00C00B55"/>
    <w:rsid w:val="00C03925"/>
    <w:rsid w:val="00C050BB"/>
    <w:rsid w:val="00C07789"/>
    <w:rsid w:val="00C077AA"/>
    <w:rsid w:val="00C10002"/>
    <w:rsid w:val="00C11240"/>
    <w:rsid w:val="00C12C14"/>
    <w:rsid w:val="00C13136"/>
    <w:rsid w:val="00C14A88"/>
    <w:rsid w:val="00C200AA"/>
    <w:rsid w:val="00C20EA1"/>
    <w:rsid w:val="00C21DD9"/>
    <w:rsid w:val="00C22231"/>
    <w:rsid w:val="00C237ED"/>
    <w:rsid w:val="00C24632"/>
    <w:rsid w:val="00C25277"/>
    <w:rsid w:val="00C25418"/>
    <w:rsid w:val="00C25D9C"/>
    <w:rsid w:val="00C263E8"/>
    <w:rsid w:val="00C2778B"/>
    <w:rsid w:val="00C30ED8"/>
    <w:rsid w:val="00C31649"/>
    <w:rsid w:val="00C3355C"/>
    <w:rsid w:val="00C35AAB"/>
    <w:rsid w:val="00C360A4"/>
    <w:rsid w:val="00C375F7"/>
    <w:rsid w:val="00C401C0"/>
    <w:rsid w:val="00C40385"/>
    <w:rsid w:val="00C40735"/>
    <w:rsid w:val="00C4190E"/>
    <w:rsid w:val="00C41F7A"/>
    <w:rsid w:val="00C43863"/>
    <w:rsid w:val="00C44A60"/>
    <w:rsid w:val="00C46112"/>
    <w:rsid w:val="00C46312"/>
    <w:rsid w:val="00C46AB3"/>
    <w:rsid w:val="00C470EE"/>
    <w:rsid w:val="00C475AA"/>
    <w:rsid w:val="00C47729"/>
    <w:rsid w:val="00C51833"/>
    <w:rsid w:val="00C537F9"/>
    <w:rsid w:val="00C55104"/>
    <w:rsid w:val="00C55E07"/>
    <w:rsid w:val="00C628D0"/>
    <w:rsid w:val="00C637CE"/>
    <w:rsid w:val="00C65576"/>
    <w:rsid w:val="00C65E84"/>
    <w:rsid w:val="00C65FD3"/>
    <w:rsid w:val="00C66165"/>
    <w:rsid w:val="00C66226"/>
    <w:rsid w:val="00C7151A"/>
    <w:rsid w:val="00C71F60"/>
    <w:rsid w:val="00C72241"/>
    <w:rsid w:val="00C739FA"/>
    <w:rsid w:val="00C74B48"/>
    <w:rsid w:val="00C750C8"/>
    <w:rsid w:val="00C7521A"/>
    <w:rsid w:val="00C7560F"/>
    <w:rsid w:val="00C7590E"/>
    <w:rsid w:val="00C80A0E"/>
    <w:rsid w:val="00C8213F"/>
    <w:rsid w:val="00C83089"/>
    <w:rsid w:val="00C84EC7"/>
    <w:rsid w:val="00C864FF"/>
    <w:rsid w:val="00C8797A"/>
    <w:rsid w:val="00C900B8"/>
    <w:rsid w:val="00C90C71"/>
    <w:rsid w:val="00C9220F"/>
    <w:rsid w:val="00C931CF"/>
    <w:rsid w:val="00C938CF"/>
    <w:rsid w:val="00C9399C"/>
    <w:rsid w:val="00C94FDE"/>
    <w:rsid w:val="00C9557F"/>
    <w:rsid w:val="00C9624D"/>
    <w:rsid w:val="00C968F0"/>
    <w:rsid w:val="00C969DA"/>
    <w:rsid w:val="00CA06CD"/>
    <w:rsid w:val="00CA2C77"/>
    <w:rsid w:val="00CA444F"/>
    <w:rsid w:val="00CA5245"/>
    <w:rsid w:val="00CA71F4"/>
    <w:rsid w:val="00CA77AA"/>
    <w:rsid w:val="00CA7B09"/>
    <w:rsid w:val="00CA7F72"/>
    <w:rsid w:val="00CB0631"/>
    <w:rsid w:val="00CB14DE"/>
    <w:rsid w:val="00CB2F2A"/>
    <w:rsid w:val="00CB3322"/>
    <w:rsid w:val="00CB5A0C"/>
    <w:rsid w:val="00CB5B1A"/>
    <w:rsid w:val="00CB6B22"/>
    <w:rsid w:val="00CB6C36"/>
    <w:rsid w:val="00CB7F5F"/>
    <w:rsid w:val="00CC1670"/>
    <w:rsid w:val="00CC1B39"/>
    <w:rsid w:val="00CC2355"/>
    <w:rsid w:val="00CC659B"/>
    <w:rsid w:val="00CC65C4"/>
    <w:rsid w:val="00CD1A34"/>
    <w:rsid w:val="00CD37BC"/>
    <w:rsid w:val="00CD677A"/>
    <w:rsid w:val="00CD6ADC"/>
    <w:rsid w:val="00CE254E"/>
    <w:rsid w:val="00CE28D3"/>
    <w:rsid w:val="00CE5D0E"/>
    <w:rsid w:val="00CE6274"/>
    <w:rsid w:val="00CF0147"/>
    <w:rsid w:val="00CF2B8D"/>
    <w:rsid w:val="00CF3414"/>
    <w:rsid w:val="00CF456B"/>
    <w:rsid w:val="00CF474C"/>
    <w:rsid w:val="00CF574A"/>
    <w:rsid w:val="00CF5A22"/>
    <w:rsid w:val="00CF68CA"/>
    <w:rsid w:val="00CF697D"/>
    <w:rsid w:val="00CF79DA"/>
    <w:rsid w:val="00D001D2"/>
    <w:rsid w:val="00D01722"/>
    <w:rsid w:val="00D0262E"/>
    <w:rsid w:val="00D03205"/>
    <w:rsid w:val="00D0478E"/>
    <w:rsid w:val="00D065A8"/>
    <w:rsid w:val="00D110BD"/>
    <w:rsid w:val="00D1283F"/>
    <w:rsid w:val="00D13675"/>
    <w:rsid w:val="00D141E1"/>
    <w:rsid w:val="00D14980"/>
    <w:rsid w:val="00D16B51"/>
    <w:rsid w:val="00D17D6C"/>
    <w:rsid w:val="00D22A84"/>
    <w:rsid w:val="00D26E2E"/>
    <w:rsid w:val="00D2754D"/>
    <w:rsid w:val="00D27B27"/>
    <w:rsid w:val="00D27CC0"/>
    <w:rsid w:val="00D30926"/>
    <w:rsid w:val="00D31AE3"/>
    <w:rsid w:val="00D32C8C"/>
    <w:rsid w:val="00D33BE9"/>
    <w:rsid w:val="00D346CC"/>
    <w:rsid w:val="00D357FF"/>
    <w:rsid w:val="00D35D9B"/>
    <w:rsid w:val="00D3649E"/>
    <w:rsid w:val="00D37DEE"/>
    <w:rsid w:val="00D404D7"/>
    <w:rsid w:val="00D4050A"/>
    <w:rsid w:val="00D41898"/>
    <w:rsid w:val="00D424C7"/>
    <w:rsid w:val="00D428E4"/>
    <w:rsid w:val="00D431CF"/>
    <w:rsid w:val="00D4330F"/>
    <w:rsid w:val="00D43B2A"/>
    <w:rsid w:val="00D43D00"/>
    <w:rsid w:val="00D44D33"/>
    <w:rsid w:val="00D456E3"/>
    <w:rsid w:val="00D461AF"/>
    <w:rsid w:val="00D461D0"/>
    <w:rsid w:val="00D472E6"/>
    <w:rsid w:val="00D47575"/>
    <w:rsid w:val="00D47DB2"/>
    <w:rsid w:val="00D528CB"/>
    <w:rsid w:val="00D54123"/>
    <w:rsid w:val="00D547EB"/>
    <w:rsid w:val="00D56423"/>
    <w:rsid w:val="00D5780A"/>
    <w:rsid w:val="00D57CE4"/>
    <w:rsid w:val="00D62184"/>
    <w:rsid w:val="00D65556"/>
    <w:rsid w:val="00D658F6"/>
    <w:rsid w:val="00D65B48"/>
    <w:rsid w:val="00D663BA"/>
    <w:rsid w:val="00D67920"/>
    <w:rsid w:val="00D70001"/>
    <w:rsid w:val="00D70233"/>
    <w:rsid w:val="00D70C88"/>
    <w:rsid w:val="00D70F16"/>
    <w:rsid w:val="00D71895"/>
    <w:rsid w:val="00D725DF"/>
    <w:rsid w:val="00D72F6A"/>
    <w:rsid w:val="00D75F76"/>
    <w:rsid w:val="00D76A44"/>
    <w:rsid w:val="00D770D4"/>
    <w:rsid w:val="00D77815"/>
    <w:rsid w:val="00D77C46"/>
    <w:rsid w:val="00D804F5"/>
    <w:rsid w:val="00D815EF"/>
    <w:rsid w:val="00D8311B"/>
    <w:rsid w:val="00D83344"/>
    <w:rsid w:val="00D855EF"/>
    <w:rsid w:val="00D85A72"/>
    <w:rsid w:val="00D864E4"/>
    <w:rsid w:val="00D90737"/>
    <w:rsid w:val="00D916E5"/>
    <w:rsid w:val="00D91923"/>
    <w:rsid w:val="00D93753"/>
    <w:rsid w:val="00D9390F"/>
    <w:rsid w:val="00D9393F"/>
    <w:rsid w:val="00D94E9D"/>
    <w:rsid w:val="00D97718"/>
    <w:rsid w:val="00DA2646"/>
    <w:rsid w:val="00DA3167"/>
    <w:rsid w:val="00DA3F12"/>
    <w:rsid w:val="00DA4DC3"/>
    <w:rsid w:val="00DA5121"/>
    <w:rsid w:val="00DA57AF"/>
    <w:rsid w:val="00DA77A5"/>
    <w:rsid w:val="00DB1C22"/>
    <w:rsid w:val="00DB3FAF"/>
    <w:rsid w:val="00DB4622"/>
    <w:rsid w:val="00DB484F"/>
    <w:rsid w:val="00DB4AF0"/>
    <w:rsid w:val="00DB4D2C"/>
    <w:rsid w:val="00DC04F6"/>
    <w:rsid w:val="00DC0F10"/>
    <w:rsid w:val="00DC3012"/>
    <w:rsid w:val="00DC37AD"/>
    <w:rsid w:val="00DC3C57"/>
    <w:rsid w:val="00DC4E09"/>
    <w:rsid w:val="00DC5501"/>
    <w:rsid w:val="00DC5E57"/>
    <w:rsid w:val="00DD273C"/>
    <w:rsid w:val="00DD3F28"/>
    <w:rsid w:val="00DD4537"/>
    <w:rsid w:val="00DD4E15"/>
    <w:rsid w:val="00DD6E98"/>
    <w:rsid w:val="00DE02C5"/>
    <w:rsid w:val="00DE1DFE"/>
    <w:rsid w:val="00DE3138"/>
    <w:rsid w:val="00DE3155"/>
    <w:rsid w:val="00DE37F8"/>
    <w:rsid w:val="00DE4424"/>
    <w:rsid w:val="00DE445F"/>
    <w:rsid w:val="00DE4FCB"/>
    <w:rsid w:val="00DE7832"/>
    <w:rsid w:val="00DF0F3D"/>
    <w:rsid w:val="00DF116C"/>
    <w:rsid w:val="00DF18FC"/>
    <w:rsid w:val="00DF5D2B"/>
    <w:rsid w:val="00DF7479"/>
    <w:rsid w:val="00E00E8E"/>
    <w:rsid w:val="00E0100C"/>
    <w:rsid w:val="00E01F47"/>
    <w:rsid w:val="00E02466"/>
    <w:rsid w:val="00E02A03"/>
    <w:rsid w:val="00E044D9"/>
    <w:rsid w:val="00E0541C"/>
    <w:rsid w:val="00E05630"/>
    <w:rsid w:val="00E06DBB"/>
    <w:rsid w:val="00E10149"/>
    <w:rsid w:val="00E119B5"/>
    <w:rsid w:val="00E129C9"/>
    <w:rsid w:val="00E12F0D"/>
    <w:rsid w:val="00E130BD"/>
    <w:rsid w:val="00E1468A"/>
    <w:rsid w:val="00E15BE0"/>
    <w:rsid w:val="00E16372"/>
    <w:rsid w:val="00E203DD"/>
    <w:rsid w:val="00E20E4D"/>
    <w:rsid w:val="00E20ED6"/>
    <w:rsid w:val="00E21358"/>
    <w:rsid w:val="00E2165D"/>
    <w:rsid w:val="00E2249B"/>
    <w:rsid w:val="00E22A0D"/>
    <w:rsid w:val="00E2484D"/>
    <w:rsid w:val="00E2771E"/>
    <w:rsid w:val="00E30300"/>
    <w:rsid w:val="00E3124A"/>
    <w:rsid w:val="00E342D7"/>
    <w:rsid w:val="00E343D9"/>
    <w:rsid w:val="00E34948"/>
    <w:rsid w:val="00E34B2F"/>
    <w:rsid w:val="00E366D0"/>
    <w:rsid w:val="00E36DEA"/>
    <w:rsid w:val="00E37569"/>
    <w:rsid w:val="00E419EE"/>
    <w:rsid w:val="00E41E30"/>
    <w:rsid w:val="00E42DF6"/>
    <w:rsid w:val="00E43D70"/>
    <w:rsid w:val="00E43EFA"/>
    <w:rsid w:val="00E466F3"/>
    <w:rsid w:val="00E46751"/>
    <w:rsid w:val="00E46E0A"/>
    <w:rsid w:val="00E47400"/>
    <w:rsid w:val="00E47B2C"/>
    <w:rsid w:val="00E47C20"/>
    <w:rsid w:val="00E51560"/>
    <w:rsid w:val="00E52D02"/>
    <w:rsid w:val="00E52D98"/>
    <w:rsid w:val="00E52EBB"/>
    <w:rsid w:val="00E535D5"/>
    <w:rsid w:val="00E54347"/>
    <w:rsid w:val="00E55389"/>
    <w:rsid w:val="00E55424"/>
    <w:rsid w:val="00E55BB5"/>
    <w:rsid w:val="00E56550"/>
    <w:rsid w:val="00E62857"/>
    <w:rsid w:val="00E631E1"/>
    <w:rsid w:val="00E63FBC"/>
    <w:rsid w:val="00E6465F"/>
    <w:rsid w:val="00E648F6"/>
    <w:rsid w:val="00E65E79"/>
    <w:rsid w:val="00E66BA2"/>
    <w:rsid w:val="00E67416"/>
    <w:rsid w:val="00E679DF"/>
    <w:rsid w:val="00E7043A"/>
    <w:rsid w:val="00E718B6"/>
    <w:rsid w:val="00E723BA"/>
    <w:rsid w:val="00E7312D"/>
    <w:rsid w:val="00E73581"/>
    <w:rsid w:val="00E73B46"/>
    <w:rsid w:val="00E74E95"/>
    <w:rsid w:val="00E77E2B"/>
    <w:rsid w:val="00E8149E"/>
    <w:rsid w:val="00E833F7"/>
    <w:rsid w:val="00E83BDF"/>
    <w:rsid w:val="00E8461B"/>
    <w:rsid w:val="00E87A1D"/>
    <w:rsid w:val="00E914D8"/>
    <w:rsid w:val="00E920F4"/>
    <w:rsid w:val="00E925D4"/>
    <w:rsid w:val="00E926A5"/>
    <w:rsid w:val="00E9291A"/>
    <w:rsid w:val="00E93131"/>
    <w:rsid w:val="00EA0303"/>
    <w:rsid w:val="00EA17C3"/>
    <w:rsid w:val="00EA2CAA"/>
    <w:rsid w:val="00EA2D8E"/>
    <w:rsid w:val="00EA3864"/>
    <w:rsid w:val="00EA38AD"/>
    <w:rsid w:val="00EA5155"/>
    <w:rsid w:val="00EA6F48"/>
    <w:rsid w:val="00EB0794"/>
    <w:rsid w:val="00EB0A02"/>
    <w:rsid w:val="00EB15B6"/>
    <w:rsid w:val="00EB2DF6"/>
    <w:rsid w:val="00EB4916"/>
    <w:rsid w:val="00EB5BC8"/>
    <w:rsid w:val="00EC00C9"/>
    <w:rsid w:val="00EC19BF"/>
    <w:rsid w:val="00EC1A2E"/>
    <w:rsid w:val="00EC2649"/>
    <w:rsid w:val="00EC45E8"/>
    <w:rsid w:val="00EC4FE2"/>
    <w:rsid w:val="00EC72BE"/>
    <w:rsid w:val="00ED1051"/>
    <w:rsid w:val="00ED2F80"/>
    <w:rsid w:val="00ED57EA"/>
    <w:rsid w:val="00EE07D3"/>
    <w:rsid w:val="00EE22AF"/>
    <w:rsid w:val="00EE5188"/>
    <w:rsid w:val="00EF0171"/>
    <w:rsid w:val="00EF1B25"/>
    <w:rsid w:val="00EF33FE"/>
    <w:rsid w:val="00EF4747"/>
    <w:rsid w:val="00EF4BF8"/>
    <w:rsid w:val="00F019DF"/>
    <w:rsid w:val="00F02253"/>
    <w:rsid w:val="00F02D76"/>
    <w:rsid w:val="00F03C2E"/>
    <w:rsid w:val="00F04A66"/>
    <w:rsid w:val="00F0516C"/>
    <w:rsid w:val="00F067A2"/>
    <w:rsid w:val="00F07759"/>
    <w:rsid w:val="00F113EE"/>
    <w:rsid w:val="00F1263A"/>
    <w:rsid w:val="00F14003"/>
    <w:rsid w:val="00F1724D"/>
    <w:rsid w:val="00F23DD0"/>
    <w:rsid w:val="00F24837"/>
    <w:rsid w:val="00F2575F"/>
    <w:rsid w:val="00F25ABA"/>
    <w:rsid w:val="00F25C94"/>
    <w:rsid w:val="00F27565"/>
    <w:rsid w:val="00F30F07"/>
    <w:rsid w:val="00F310D4"/>
    <w:rsid w:val="00F31D5A"/>
    <w:rsid w:val="00F33DE9"/>
    <w:rsid w:val="00F34881"/>
    <w:rsid w:val="00F35D3C"/>
    <w:rsid w:val="00F35F99"/>
    <w:rsid w:val="00F3619A"/>
    <w:rsid w:val="00F400FE"/>
    <w:rsid w:val="00F40AAA"/>
    <w:rsid w:val="00F40BA7"/>
    <w:rsid w:val="00F41AA8"/>
    <w:rsid w:val="00F445CD"/>
    <w:rsid w:val="00F4472C"/>
    <w:rsid w:val="00F46CB6"/>
    <w:rsid w:val="00F47DE8"/>
    <w:rsid w:val="00F50A83"/>
    <w:rsid w:val="00F52340"/>
    <w:rsid w:val="00F542C1"/>
    <w:rsid w:val="00F55E73"/>
    <w:rsid w:val="00F55EDA"/>
    <w:rsid w:val="00F56DE5"/>
    <w:rsid w:val="00F56F05"/>
    <w:rsid w:val="00F57B3A"/>
    <w:rsid w:val="00F60092"/>
    <w:rsid w:val="00F60C1C"/>
    <w:rsid w:val="00F61CF8"/>
    <w:rsid w:val="00F6287A"/>
    <w:rsid w:val="00F64BCF"/>
    <w:rsid w:val="00F65588"/>
    <w:rsid w:val="00F65DBE"/>
    <w:rsid w:val="00F65F4B"/>
    <w:rsid w:val="00F6678B"/>
    <w:rsid w:val="00F67828"/>
    <w:rsid w:val="00F67B7E"/>
    <w:rsid w:val="00F67D44"/>
    <w:rsid w:val="00F70C9D"/>
    <w:rsid w:val="00F74CD9"/>
    <w:rsid w:val="00F757E1"/>
    <w:rsid w:val="00F77472"/>
    <w:rsid w:val="00F80A7B"/>
    <w:rsid w:val="00F80E5D"/>
    <w:rsid w:val="00F83B0B"/>
    <w:rsid w:val="00F851CE"/>
    <w:rsid w:val="00F904FA"/>
    <w:rsid w:val="00F91219"/>
    <w:rsid w:val="00F9230C"/>
    <w:rsid w:val="00F93033"/>
    <w:rsid w:val="00F9377C"/>
    <w:rsid w:val="00F96D69"/>
    <w:rsid w:val="00F97A78"/>
    <w:rsid w:val="00FA0859"/>
    <w:rsid w:val="00FA0AC1"/>
    <w:rsid w:val="00FA0AF8"/>
    <w:rsid w:val="00FA0B20"/>
    <w:rsid w:val="00FA24E7"/>
    <w:rsid w:val="00FA4C5C"/>
    <w:rsid w:val="00FB1605"/>
    <w:rsid w:val="00FB1B8A"/>
    <w:rsid w:val="00FB290E"/>
    <w:rsid w:val="00FB2FCB"/>
    <w:rsid w:val="00FB330D"/>
    <w:rsid w:val="00FB5720"/>
    <w:rsid w:val="00FC0015"/>
    <w:rsid w:val="00FC1074"/>
    <w:rsid w:val="00FC1884"/>
    <w:rsid w:val="00FC2D47"/>
    <w:rsid w:val="00FC371D"/>
    <w:rsid w:val="00FC5F0B"/>
    <w:rsid w:val="00FD2100"/>
    <w:rsid w:val="00FD22E6"/>
    <w:rsid w:val="00FD3DEC"/>
    <w:rsid w:val="00FD3DFE"/>
    <w:rsid w:val="00FD436C"/>
    <w:rsid w:val="00FD446D"/>
    <w:rsid w:val="00FD48E1"/>
    <w:rsid w:val="00FD5F34"/>
    <w:rsid w:val="00FD6394"/>
    <w:rsid w:val="00FD750B"/>
    <w:rsid w:val="00FE07C9"/>
    <w:rsid w:val="00FE0E6C"/>
    <w:rsid w:val="00FE1C96"/>
    <w:rsid w:val="00FE2181"/>
    <w:rsid w:val="00FE7086"/>
    <w:rsid w:val="00FE70C3"/>
    <w:rsid w:val="00FE7E61"/>
    <w:rsid w:val="00FF044F"/>
    <w:rsid w:val="00FF079B"/>
    <w:rsid w:val="00FF1E47"/>
    <w:rsid w:val="00FF27D4"/>
    <w:rsid w:val="00FF28A9"/>
    <w:rsid w:val="00FF3DCF"/>
    <w:rsid w:val="00FF474E"/>
    <w:rsid w:val="00FF492C"/>
    <w:rsid w:val="00FF4A21"/>
    <w:rsid w:val="00FF4FFE"/>
    <w:rsid w:val="00FF505D"/>
    <w:rsid w:val="00FF5899"/>
    <w:rsid w:val="00FF5AA3"/>
    <w:rsid w:val="00FF5AD8"/>
    <w:rsid w:val="00FF72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9"/>
    <w:lsdException w:name="toc 6" w:uiPriority="9"/>
    <w:lsdException w:name="toc 7" w:uiPriority="9"/>
    <w:lsdException w:name="toc 8" w:uiPriority="9"/>
    <w:lsdException w:name="toc 9" w:uiPriority="9"/>
    <w:lsdException w:name="footnote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lsdException w:name="Default Paragraph Font" w:uiPriority="1"/>
    <w:lsdException w:name="Body Text" w:qFormat="1"/>
    <w:lsdException w:name="Body Text Indent" w:uiPriority="9"/>
    <w:lsdException w:name="Subtitle" w:semiHidden="0" w:uiPriority="9"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outlineLvl w:val="0"/>
    </w:pPr>
    <w:rPr>
      <w:b/>
      <w:caps/>
      <w:sz w:val="32"/>
    </w:rPr>
  </w:style>
  <w:style w:type="paragraph" w:styleId="Heading2">
    <w:name w:val="heading 2"/>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7"/>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uiPriority w:val="9"/>
    <w:rsid w:val="00124A51"/>
    <w:rPr>
      <w:b/>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uiPriority w:val="9"/>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B50DB8"/>
    <w:rPr>
      <w:lang w:eastAsia="en-US"/>
    </w:rPr>
  </w:style>
  <w:style w:type="paragraph" w:styleId="Subtitle">
    <w:name w:val="Subtitle"/>
    <w:basedOn w:val="Normal"/>
    <w:link w:val="SubtitleChar"/>
    <w:uiPriority w:val="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9"/>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9753E4"/>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9753E4"/>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9753E4"/>
    <w:rPr>
      <w:rFonts w:ascii="Arial Narrow" w:eastAsiaTheme="minorHAnsi" w:hAnsi="Arial Narrow" w:cstheme="minorBidi"/>
      <w:szCs w:val="22"/>
      <w:lang w:eastAsia="en-US"/>
    </w:rPr>
  </w:style>
  <w:style w:type="paragraph" w:customStyle="1" w:styleId="V50Instructions">
    <w:name w:val="V5.0 Instructions"/>
    <w:basedOn w:val="Normal"/>
    <w:link w:val="V50InstructionsChar"/>
    <w:qFormat/>
    <w:rsid w:val="004B419C"/>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4B419C"/>
    <w:rPr>
      <w:rFonts w:asciiTheme="minorHAnsi" w:eastAsiaTheme="minorHAnsi" w:hAnsiTheme="minorHAnsi" w:cstheme="minorBidi"/>
      <w:color w:val="4BACC6" w:themeColor="accent5"/>
      <w:sz w:val="24"/>
      <w:szCs w:val="22"/>
      <w:lang w:eastAsia="en-US"/>
    </w:rPr>
  </w:style>
  <w:style w:type="paragraph" w:customStyle="1" w:styleId="V50InstructionsBullets">
    <w:name w:val="V5.0 Instructions Bullets"/>
    <w:basedOn w:val="V50Instructions"/>
    <w:qFormat/>
    <w:rsid w:val="00BE44BE"/>
    <w:pPr>
      <w:spacing w:before="0" w:after="0"/>
      <w:ind w:left="714" w:hanging="357"/>
    </w:pPr>
  </w:style>
  <w:style w:type="character" w:customStyle="1" w:styleId="COMBodyChar">
    <w:name w:val="COMBody Char"/>
    <w:basedOn w:val="DefaultParagraphFont"/>
    <w:link w:val="COMBody"/>
    <w:locked/>
    <w:rsid w:val="006533CA"/>
    <w:rPr>
      <w:rFonts w:ascii="Calibri" w:hAnsi="Calibri" w:cs="Arial"/>
      <w:sz w:val="24"/>
    </w:rPr>
  </w:style>
  <w:style w:type="paragraph" w:customStyle="1" w:styleId="COMBody">
    <w:name w:val="COMBody"/>
    <w:basedOn w:val="Normal"/>
    <w:link w:val="COMBodyChar"/>
    <w:qFormat/>
    <w:rsid w:val="006533CA"/>
    <w:pPr>
      <w:snapToGrid w:val="0"/>
    </w:pPr>
    <w:rPr>
      <w:snapToGrid/>
      <w:szCs w:val="20"/>
      <w:lang w:eastAsia="en-AU"/>
    </w:rPr>
  </w:style>
  <w:style w:type="character" w:styleId="FootnoteReference">
    <w:name w:val="footnote reference"/>
    <w:basedOn w:val="DefaultParagraphFont"/>
    <w:uiPriority w:val="99"/>
    <w:unhideWhenUsed/>
    <w:rsid w:val="00086EA1"/>
    <w:rPr>
      <w:vertAlign w:val="superscript"/>
    </w:rPr>
  </w:style>
  <w:style w:type="character" w:customStyle="1" w:styleId="Heading1Char">
    <w:name w:val="Heading 1 Char"/>
    <w:basedOn w:val="DefaultParagraphFont"/>
    <w:link w:val="Heading1"/>
    <w:uiPriority w:val="1"/>
    <w:rsid w:val="00DE1DFE"/>
    <w:rPr>
      <w:rFonts w:ascii="Calibri" w:hAnsi="Calibri" w:cs="Arial"/>
      <w:b/>
      <w:caps/>
      <w:snapToGrid w:val="0"/>
      <w:sz w:val="32"/>
      <w:szCs w:val="22"/>
      <w:lang w:eastAsia="en-US"/>
    </w:rPr>
  </w:style>
  <w:style w:type="character" w:customStyle="1" w:styleId="Heading3Char">
    <w:name w:val="Heading 3 Char"/>
    <w:basedOn w:val="DefaultParagraphFont"/>
    <w:link w:val="Heading3"/>
    <w:uiPriority w:val="1"/>
    <w:rsid w:val="00DE1DFE"/>
    <w:rPr>
      <w:rFonts w:ascii="Calibri" w:hAnsi="Calibri" w:cs="Arial"/>
      <w:snapToGrid w:val="0"/>
      <w:sz w:val="24"/>
      <w:szCs w:val="22"/>
      <w:u w:val="single"/>
      <w:lang w:eastAsia="en-US"/>
    </w:rPr>
  </w:style>
  <w:style w:type="paragraph" w:customStyle="1" w:styleId="V50Heading2nonumbers">
    <w:name w:val="V5.0 Heading 2 no numbers"/>
    <w:basedOn w:val="Heading2"/>
    <w:qFormat/>
    <w:rsid w:val="00DE1DFE"/>
    <w:pPr>
      <w:keepNext/>
      <w:keepLines/>
      <w:widowControl/>
      <w:spacing w:before="240" w:after="120"/>
      <w:ind w:left="578" w:hanging="578"/>
      <w:jc w:val="left"/>
    </w:pPr>
    <w:rPr>
      <w:rFonts w:asciiTheme="minorHAnsi" w:eastAsiaTheme="majorEastAsia" w:hAnsiTheme="minorHAnsi" w:cstheme="majorBidi"/>
      <w:snapToGrid/>
      <w:szCs w:val="28"/>
    </w:rPr>
  </w:style>
  <w:style w:type="character" w:customStyle="1" w:styleId="Heading4Char">
    <w:name w:val="Heading 4 Char"/>
    <w:aliases w:val="Heading 1 - Body Char"/>
    <w:basedOn w:val="DefaultParagraphFont"/>
    <w:link w:val="Heading4"/>
    <w:uiPriority w:val="5"/>
    <w:rsid w:val="00DE1DFE"/>
    <w:rPr>
      <w:rFonts w:ascii="Calibri" w:hAnsi="Calibri"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DE1DFE"/>
    <w:rPr>
      <w:rFonts w:ascii="Calibri" w:hAnsi="Calibri"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DE1DFE"/>
    <w:rPr>
      <w:rFonts w:ascii="Calibri" w:hAnsi="Calibri" w:cs="Arial"/>
      <w:b/>
      <w:bCs/>
      <w:i/>
      <w:snapToGrid w:val="0"/>
      <w:sz w:val="24"/>
      <w:szCs w:val="22"/>
      <w:lang w:eastAsia="en-US"/>
    </w:rPr>
  </w:style>
  <w:style w:type="paragraph" w:customStyle="1" w:styleId="V50Heading1nonumbers">
    <w:name w:val="V5.0 Heading 1 no numbers"/>
    <w:basedOn w:val="Heading1"/>
    <w:qFormat/>
    <w:rsid w:val="00DE1DFE"/>
    <w:pPr>
      <w:keepNext/>
      <w:keepLines/>
      <w:widowControl/>
      <w:spacing w:before="240" w:after="120"/>
      <w:jc w:val="left"/>
    </w:pPr>
    <w:rPr>
      <w:rFonts w:asciiTheme="minorHAnsi" w:eastAsiaTheme="majorEastAsia" w:hAnsiTheme="minorHAnsi" w:cstheme="majorBidi"/>
      <w:caps w:val="0"/>
      <w:snapToGrid/>
      <w:szCs w:val="28"/>
    </w:rPr>
  </w:style>
  <w:style w:type="paragraph" w:customStyle="1" w:styleId="V50TableText">
    <w:name w:val="V5.0 TableText"/>
    <w:link w:val="V50TableTextChar"/>
    <w:qFormat/>
    <w:rsid w:val="00DE1DFE"/>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DE1DFE"/>
    <w:rPr>
      <w:b/>
      <w:color w:val="4BACC6" w:themeColor="accent5"/>
    </w:rPr>
  </w:style>
  <w:style w:type="table" w:customStyle="1" w:styleId="TableGridLight1">
    <w:name w:val="Table Grid Light1"/>
    <w:basedOn w:val="TableNormal"/>
    <w:uiPriority w:val="40"/>
    <w:rsid w:val="00DE1DF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DE1DFE"/>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DE1DFE"/>
    <w:rPr>
      <w:rFonts w:asciiTheme="minorHAnsi" w:eastAsiaTheme="minorHAnsi" w:hAnsiTheme="minorHAnsi" w:cstheme="minorBidi"/>
      <w:sz w:val="18"/>
      <w:lang w:eastAsia="en-US"/>
    </w:rPr>
  </w:style>
  <w:style w:type="paragraph" w:customStyle="1" w:styleId="TableFigNoteLast">
    <w:name w:val="TableFigNote Last"/>
    <w:basedOn w:val="Normal"/>
    <w:qFormat/>
    <w:rsid w:val="00DE1DFE"/>
    <w:pPr>
      <w:widowControl/>
      <w:spacing w:after="360"/>
      <w:jc w:val="left"/>
    </w:pPr>
    <w:rPr>
      <w:rFonts w:asciiTheme="minorHAnsi" w:eastAsiaTheme="minorHAnsi" w:hAnsiTheme="minorHAnsi" w:cstheme="minorBidi"/>
      <w:snapToGrid/>
      <w:sz w:val="18"/>
    </w:rPr>
  </w:style>
  <w:style w:type="character" w:styleId="Emphasis">
    <w:name w:val="Emphasis"/>
    <w:basedOn w:val="DefaultParagraphFont"/>
    <w:uiPriority w:val="20"/>
    <w:qFormat/>
    <w:rsid w:val="00DE1DFE"/>
    <w:rPr>
      <w:b w:val="0"/>
      <w:i/>
      <w:iCs/>
    </w:rPr>
  </w:style>
  <w:style w:type="character" w:customStyle="1" w:styleId="V50TableTextChar">
    <w:name w:val="V5.0 TableText Char"/>
    <w:basedOn w:val="DefaultParagraphFont"/>
    <w:link w:val="V50TableText"/>
    <w:rsid w:val="00DE1DFE"/>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DE1DFE"/>
    <w:pPr>
      <w:keepNext/>
    </w:pPr>
    <w:rPr>
      <w:b/>
    </w:rPr>
  </w:style>
  <w:style w:type="character" w:customStyle="1" w:styleId="V50TablenameChar">
    <w:name w:val="V5.0 Table name Char"/>
    <w:basedOn w:val="DefaultParagraphFont"/>
    <w:link w:val="V50Tablename"/>
    <w:rsid w:val="00DE1DFE"/>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DE1DFE"/>
    <w:pPr>
      <w:spacing w:after="120"/>
      <w:contextualSpacing/>
      <w:jc w:val="both"/>
    </w:pPr>
    <w:rPr>
      <w:sz w:val="18"/>
      <w:szCs w:val="18"/>
    </w:rPr>
  </w:style>
  <w:style w:type="character" w:customStyle="1" w:styleId="V50TablenoteChar">
    <w:name w:val="V5.0 Tablenote Char"/>
    <w:basedOn w:val="DefaultParagraphFont"/>
    <w:link w:val="V50Tablenote"/>
    <w:rsid w:val="00DE1DFE"/>
    <w:rPr>
      <w:rFonts w:asciiTheme="minorHAnsi" w:eastAsiaTheme="minorHAnsi" w:hAnsiTheme="minorHAnsi" w:cstheme="minorBidi"/>
      <w:sz w:val="18"/>
      <w:szCs w:val="18"/>
      <w:lang w:val="en-US" w:eastAsia="en-US"/>
    </w:rPr>
  </w:style>
  <w:style w:type="paragraph" w:customStyle="1" w:styleId="TableNotes">
    <w:name w:val="TableNotes"/>
    <w:basedOn w:val="Normal"/>
    <w:qFormat/>
    <w:rsid w:val="00DE1DFE"/>
    <w:pPr>
      <w:widowControl/>
      <w:spacing w:after="60"/>
      <w:jc w:val="left"/>
    </w:pPr>
    <w:rPr>
      <w:rFonts w:asciiTheme="minorHAnsi" w:eastAsiaTheme="minorHAnsi" w:hAnsiTheme="minorHAnsi" w:cstheme="minorBidi"/>
      <w:snapToGrid/>
      <w:sz w:val="20"/>
    </w:rPr>
  </w:style>
  <w:style w:type="paragraph" w:customStyle="1" w:styleId="oldTablefooter">
    <w:name w:val="old Table footer"/>
    <w:basedOn w:val="Normal"/>
    <w:link w:val="oldTablefooterChar"/>
    <w:qFormat/>
    <w:rsid w:val="00DE1DFE"/>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DE1DFE"/>
    <w:rPr>
      <w:rFonts w:asciiTheme="minorHAnsi" w:eastAsiaTheme="minorHAnsi" w:hAnsiTheme="minorHAnsi" w:cs="Arial"/>
      <w:sz w:val="18"/>
      <w:szCs w:val="18"/>
      <w:lang w:val="en-US" w:eastAsia="en-US"/>
    </w:rPr>
  </w:style>
  <w:style w:type="paragraph" w:styleId="BodyText3">
    <w:name w:val="Body Text 3"/>
    <w:basedOn w:val="Normal"/>
    <w:link w:val="BodyText3Char"/>
    <w:uiPriority w:val="9"/>
    <w:rsid w:val="00DE1DFE"/>
    <w:pPr>
      <w:spacing w:after="120"/>
    </w:pPr>
    <w:rPr>
      <w:rFonts w:ascii="Arial" w:hAnsi="Arial"/>
      <w:sz w:val="16"/>
      <w:szCs w:val="16"/>
    </w:rPr>
  </w:style>
  <w:style w:type="character" w:customStyle="1" w:styleId="BodyText3Char">
    <w:name w:val="Body Text 3 Char"/>
    <w:basedOn w:val="DefaultParagraphFont"/>
    <w:link w:val="BodyText3"/>
    <w:uiPriority w:val="9"/>
    <w:rsid w:val="00DE1DFE"/>
    <w:rPr>
      <w:rFonts w:ascii="Arial" w:hAnsi="Arial" w:cs="Arial"/>
      <w:snapToGrid w:val="0"/>
      <w:sz w:val="16"/>
      <w:szCs w:val="16"/>
      <w:lang w:eastAsia="en-US"/>
    </w:rPr>
  </w:style>
  <w:style w:type="paragraph" w:styleId="BodyText2">
    <w:name w:val="Body Text 2"/>
    <w:basedOn w:val="Normal"/>
    <w:link w:val="BodyText2Char"/>
    <w:uiPriority w:val="9"/>
    <w:rsid w:val="00DE1DFE"/>
    <w:pPr>
      <w:spacing w:after="120" w:line="480" w:lineRule="auto"/>
    </w:pPr>
    <w:rPr>
      <w:rFonts w:ascii="Arial" w:hAnsi="Arial"/>
      <w:sz w:val="22"/>
      <w:szCs w:val="20"/>
    </w:rPr>
  </w:style>
  <w:style w:type="character" w:customStyle="1" w:styleId="BodyText2Char">
    <w:name w:val="Body Text 2 Char"/>
    <w:basedOn w:val="DefaultParagraphFont"/>
    <w:link w:val="BodyText2"/>
    <w:uiPriority w:val="9"/>
    <w:rsid w:val="00DE1DFE"/>
    <w:rPr>
      <w:rFonts w:ascii="Arial" w:hAnsi="Arial" w:cs="Arial"/>
      <w:snapToGrid w:val="0"/>
      <w:sz w:val="22"/>
      <w:lang w:eastAsia="en-US"/>
    </w:rPr>
  </w:style>
  <w:style w:type="paragraph" w:customStyle="1" w:styleId="TableText1">
    <w:name w:val="TableText"/>
    <w:basedOn w:val="Normal"/>
    <w:uiPriority w:val="9"/>
    <w:rsid w:val="00DE1DFE"/>
    <w:pPr>
      <w:keepNext/>
      <w:widowControl/>
      <w:spacing w:before="40" w:after="40"/>
      <w:jc w:val="left"/>
    </w:pPr>
    <w:rPr>
      <w:rFonts w:ascii="Arial Narrow" w:hAnsi="Arial Narrow" w:cs="Arial Narrow"/>
      <w:snapToGrid/>
      <w:sz w:val="20"/>
      <w:szCs w:val="20"/>
    </w:rPr>
  </w:style>
  <w:style w:type="paragraph" w:customStyle="1" w:styleId="Style1">
    <w:name w:val="Style1"/>
    <w:basedOn w:val="Normal"/>
    <w:rsid w:val="00DE1DFE"/>
    <w:rPr>
      <w:rFonts w:ascii="Arial" w:hAnsi="Arial"/>
      <w:sz w:val="22"/>
      <w:szCs w:val="20"/>
    </w:rPr>
  </w:style>
  <w:style w:type="paragraph" w:customStyle="1" w:styleId="PBACheading10">
    <w:name w:val="PBAC heading 1"/>
    <w:qFormat/>
    <w:rsid w:val="00DE1DFE"/>
    <w:pPr>
      <w:ind w:left="720" w:hanging="720"/>
    </w:pPr>
    <w:rPr>
      <w:rFonts w:ascii="Arial" w:hAnsi="Arial" w:cs="Arial"/>
      <w:snapToGrid w:val="0"/>
      <w:sz w:val="22"/>
      <w:szCs w:val="22"/>
      <w:lang w:eastAsia="en-US"/>
    </w:rPr>
  </w:style>
  <w:style w:type="numbering" w:customStyle="1" w:styleId="Headings">
    <w:name w:val="Headings"/>
    <w:uiPriority w:val="99"/>
    <w:rsid w:val="00DE1DFE"/>
    <w:pPr>
      <w:numPr>
        <w:numId w:val="14"/>
      </w:numPr>
    </w:pPr>
  </w:style>
  <w:style w:type="paragraph" w:customStyle="1" w:styleId="BulletLast">
    <w:name w:val="Bullet Last"/>
    <w:basedOn w:val="Normal"/>
    <w:qFormat/>
    <w:rsid w:val="00DE1DFE"/>
    <w:pPr>
      <w:widowControl/>
      <w:numPr>
        <w:numId w:val="15"/>
      </w:numPr>
      <w:spacing w:after="240"/>
      <w:ind w:left="357" w:hanging="357"/>
      <w:jc w:val="left"/>
    </w:pPr>
    <w:rPr>
      <w:rFonts w:asciiTheme="minorHAnsi" w:eastAsiaTheme="minorHAnsi" w:hAnsiTheme="minorHAnsi" w:cstheme="minorBidi"/>
      <w:snapToGrid/>
      <w:sz w:val="22"/>
    </w:rPr>
  </w:style>
  <w:style w:type="paragraph" w:customStyle="1" w:styleId="TableFigNote">
    <w:name w:val="TableFigNote"/>
    <w:basedOn w:val="Normal"/>
    <w:qFormat/>
    <w:rsid w:val="00DE1DFE"/>
    <w:pPr>
      <w:widowControl/>
      <w:jc w:val="left"/>
    </w:pPr>
    <w:rPr>
      <w:rFonts w:asciiTheme="minorHAnsi" w:eastAsiaTheme="minorHAnsi" w:hAnsiTheme="minorHAnsi" w:cstheme="minorBidi"/>
      <w:snapToGrid/>
      <w:sz w:val="18"/>
    </w:rPr>
  </w:style>
  <w:style w:type="character" w:customStyle="1" w:styleId="StyleArial11pt">
    <w:name w:val="Style Arial 11 pt"/>
    <w:basedOn w:val="DefaultParagraphFont"/>
    <w:rsid w:val="00DE1DFE"/>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E1DFE"/>
    <w:pPr>
      <w:widowControl/>
      <w:spacing w:after="160" w:line="240" w:lineRule="exact"/>
      <w:jc w:val="left"/>
    </w:pPr>
    <w:rPr>
      <w:rFonts w:ascii="Verdana" w:eastAsia="MS Mincho" w:hAnsi="Verdana" w:cs="Verdana"/>
      <w:snapToGrid/>
      <w:sz w:val="20"/>
      <w:szCs w:val="20"/>
      <w:lang w:val="en-US"/>
    </w:rPr>
  </w:style>
  <w:style w:type="paragraph" w:customStyle="1" w:styleId="tabletext00">
    <w:name w:val="tabletext0"/>
    <w:basedOn w:val="Normal"/>
    <w:rsid w:val="00DE1DFE"/>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ESnumberedpara">
    <w:name w:val="ES numbered para"/>
    <w:basedOn w:val="Normal"/>
    <w:qFormat/>
    <w:rsid w:val="00DE1DFE"/>
    <w:pPr>
      <w:widowControl/>
      <w:spacing w:after="120"/>
      <w:ind w:left="720" w:hanging="720"/>
    </w:pPr>
    <w:rPr>
      <w:rFonts w:eastAsiaTheme="minorHAnsi" w:cstheme="minorBidi"/>
      <w:snapToGrid/>
    </w:rPr>
  </w:style>
  <w:style w:type="character" w:customStyle="1" w:styleId="li-content">
    <w:name w:val="li-content"/>
    <w:basedOn w:val="DefaultParagraphFont"/>
    <w:rsid w:val="00DE1DFE"/>
    <w:rPr>
      <w:color w:val="000000"/>
    </w:rPr>
  </w:style>
  <w:style w:type="paragraph" w:customStyle="1" w:styleId="errmsgdetails">
    <w:name w:val="errmsgdetails"/>
    <w:basedOn w:val="Normal"/>
    <w:rsid w:val="00DE1DFE"/>
    <w:pPr>
      <w:widowControl/>
      <w:spacing w:before="100" w:beforeAutospacing="1" w:after="100" w:afterAutospacing="1"/>
      <w:jc w:val="left"/>
    </w:pPr>
    <w:rPr>
      <w:rFonts w:ascii="Times New Roman" w:hAnsi="Times New Roman" w:cs="Times New Roman"/>
      <w:snapToGrid/>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9"/>
    <w:lsdException w:name="toc 6" w:uiPriority="9"/>
    <w:lsdException w:name="toc 7" w:uiPriority="9"/>
    <w:lsdException w:name="toc 8" w:uiPriority="9"/>
    <w:lsdException w:name="toc 9" w:uiPriority="9"/>
    <w:lsdException w:name="footnote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lsdException w:name="Default Paragraph Font" w:uiPriority="1"/>
    <w:lsdException w:name="Body Text" w:qFormat="1"/>
    <w:lsdException w:name="Body Text Indent" w:uiPriority="9"/>
    <w:lsdException w:name="Subtitle" w:semiHidden="0" w:uiPriority="9"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outlineLvl w:val="0"/>
    </w:pPr>
    <w:rPr>
      <w:b/>
      <w:caps/>
      <w:sz w:val="32"/>
    </w:rPr>
  </w:style>
  <w:style w:type="paragraph" w:styleId="Heading2">
    <w:name w:val="heading 2"/>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7"/>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uiPriority w:val="9"/>
    <w:rsid w:val="00124A51"/>
    <w:rPr>
      <w:b/>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uiPriority w:val="9"/>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B50DB8"/>
    <w:rPr>
      <w:lang w:eastAsia="en-US"/>
    </w:rPr>
  </w:style>
  <w:style w:type="paragraph" w:styleId="Subtitle">
    <w:name w:val="Subtitle"/>
    <w:basedOn w:val="Normal"/>
    <w:link w:val="SubtitleChar"/>
    <w:uiPriority w:val="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9"/>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9753E4"/>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9753E4"/>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9753E4"/>
    <w:rPr>
      <w:rFonts w:ascii="Arial Narrow" w:eastAsiaTheme="minorHAnsi" w:hAnsi="Arial Narrow" w:cstheme="minorBidi"/>
      <w:szCs w:val="22"/>
      <w:lang w:eastAsia="en-US"/>
    </w:rPr>
  </w:style>
  <w:style w:type="paragraph" w:customStyle="1" w:styleId="V50Instructions">
    <w:name w:val="V5.0 Instructions"/>
    <w:basedOn w:val="Normal"/>
    <w:link w:val="V50InstructionsChar"/>
    <w:qFormat/>
    <w:rsid w:val="004B419C"/>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4B419C"/>
    <w:rPr>
      <w:rFonts w:asciiTheme="minorHAnsi" w:eastAsiaTheme="minorHAnsi" w:hAnsiTheme="minorHAnsi" w:cstheme="minorBidi"/>
      <w:color w:val="4BACC6" w:themeColor="accent5"/>
      <w:sz w:val="24"/>
      <w:szCs w:val="22"/>
      <w:lang w:eastAsia="en-US"/>
    </w:rPr>
  </w:style>
  <w:style w:type="paragraph" w:customStyle="1" w:styleId="V50InstructionsBullets">
    <w:name w:val="V5.0 Instructions Bullets"/>
    <w:basedOn w:val="V50Instructions"/>
    <w:qFormat/>
    <w:rsid w:val="00BE44BE"/>
    <w:pPr>
      <w:spacing w:before="0" w:after="0"/>
      <w:ind w:left="714" w:hanging="357"/>
    </w:pPr>
  </w:style>
  <w:style w:type="character" w:customStyle="1" w:styleId="COMBodyChar">
    <w:name w:val="COMBody Char"/>
    <w:basedOn w:val="DefaultParagraphFont"/>
    <w:link w:val="COMBody"/>
    <w:locked/>
    <w:rsid w:val="006533CA"/>
    <w:rPr>
      <w:rFonts w:ascii="Calibri" w:hAnsi="Calibri" w:cs="Arial"/>
      <w:sz w:val="24"/>
    </w:rPr>
  </w:style>
  <w:style w:type="paragraph" w:customStyle="1" w:styleId="COMBody">
    <w:name w:val="COMBody"/>
    <w:basedOn w:val="Normal"/>
    <w:link w:val="COMBodyChar"/>
    <w:qFormat/>
    <w:rsid w:val="006533CA"/>
    <w:pPr>
      <w:snapToGrid w:val="0"/>
    </w:pPr>
    <w:rPr>
      <w:snapToGrid/>
      <w:szCs w:val="20"/>
      <w:lang w:eastAsia="en-AU"/>
    </w:rPr>
  </w:style>
  <w:style w:type="character" w:styleId="FootnoteReference">
    <w:name w:val="footnote reference"/>
    <w:basedOn w:val="DefaultParagraphFont"/>
    <w:uiPriority w:val="99"/>
    <w:unhideWhenUsed/>
    <w:rsid w:val="00086EA1"/>
    <w:rPr>
      <w:vertAlign w:val="superscript"/>
    </w:rPr>
  </w:style>
  <w:style w:type="character" w:customStyle="1" w:styleId="Heading1Char">
    <w:name w:val="Heading 1 Char"/>
    <w:basedOn w:val="DefaultParagraphFont"/>
    <w:link w:val="Heading1"/>
    <w:uiPriority w:val="1"/>
    <w:rsid w:val="00DE1DFE"/>
    <w:rPr>
      <w:rFonts w:ascii="Calibri" w:hAnsi="Calibri" w:cs="Arial"/>
      <w:b/>
      <w:caps/>
      <w:snapToGrid w:val="0"/>
      <w:sz w:val="32"/>
      <w:szCs w:val="22"/>
      <w:lang w:eastAsia="en-US"/>
    </w:rPr>
  </w:style>
  <w:style w:type="character" w:customStyle="1" w:styleId="Heading3Char">
    <w:name w:val="Heading 3 Char"/>
    <w:basedOn w:val="DefaultParagraphFont"/>
    <w:link w:val="Heading3"/>
    <w:uiPriority w:val="1"/>
    <w:rsid w:val="00DE1DFE"/>
    <w:rPr>
      <w:rFonts w:ascii="Calibri" w:hAnsi="Calibri" w:cs="Arial"/>
      <w:snapToGrid w:val="0"/>
      <w:sz w:val="24"/>
      <w:szCs w:val="22"/>
      <w:u w:val="single"/>
      <w:lang w:eastAsia="en-US"/>
    </w:rPr>
  </w:style>
  <w:style w:type="paragraph" w:customStyle="1" w:styleId="V50Heading2nonumbers">
    <w:name w:val="V5.0 Heading 2 no numbers"/>
    <w:basedOn w:val="Heading2"/>
    <w:qFormat/>
    <w:rsid w:val="00DE1DFE"/>
    <w:pPr>
      <w:keepNext/>
      <w:keepLines/>
      <w:widowControl/>
      <w:spacing w:before="240" w:after="120"/>
      <w:ind w:left="578" w:hanging="578"/>
      <w:jc w:val="left"/>
    </w:pPr>
    <w:rPr>
      <w:rFonts w:asciiTheme="minorHAnsi" w:eastAsiaTheme="majorEastAsia" w:hAnsiTheme="minorHAnsi" w:cstheme="majorBidi"/>
      <w:snapToGrid/>
      <w:szCs w:val="28"/>
    </w:rPr>
  </w:style>
  <w:style w:type="character" w:customStyle="1" w:styleId="Heading4Char">
    <w:name w:val="Heading 4 Char"/>
    <w:aliases w:val="Heading 1 - Body Char"/>
    <w:basedOn w:val="DefaultParagraphFont"/>
    <w:link w:val="Heading4"/>
    <w:uiPriority w:val="5"/>
    <w:rsid w:val="00DE1DFE"/>
    <w:rPr>
      <w:rFonts w:ascii="Calibri" w:hAnsi="Calibri"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DE1DFE"/>
    <w:rPr>
      <w:rFonts w:ascii="Calibri" w:hAnsi="Calibri"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DE1DFE"/>
    <w:rPr>
      <w:rFonts w:ascii="Calibri" w:hAnsi="Calibri" w:cs="Arial"/>
      <w:b/>
      <w:bCs/>
      <w:i/>
      <w:snapToGrid w:val="0"/>
      <w:sz w:val="24"/>
      <w:szCs w:val="22"/>
      <w:lang w:eastAsia="en-US"/>
    </w:rPr>
  </w:style>
  <w:style w:type="paragraph" w:customStyle="1" w:styleId="V50Heading1nonumbers">
    <w:name w:val="V5.0 Heading 1 no numbers"/>
    <w:basedOn w:val="Heading1"/>
    <w:qFormat/>
    <w:rsid w:val="00DE1DFE"/>
    <w:pPr>
      <w:keepNext/>
      <w:keepLines/>
      <w:widowControl/>
      <w:spacing w:before="240" w:after="120"/>
      <w:jc w:val="left"/>
    </w:pPr>
    <w:rPr>
      <w:rFonts w:asciiTheme="minorHAnsi" w:eastAsiaTheme="majorEastAsia" w:hAnsiTheme="minorHAnsi" w:cstheme="majorBidi"/>
      <w:caps w:val="0"/>
      <w:snapToGrid/>
      <w:szCs w:val="28"/>
    </w:rPr>
  </w:style>
  <w:style w:type="paragraph" w:customStyle="1" w:styleId="V50TableText">
    <w:name w:val="V5.0 TableText"/>
    <w:link w:val="V50TableTextChar"/>
    <w:qFormat/>
    <w:rsid w:val="00DE1DFE"/>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DE1DFE"/>
    <w:rPr>
      <w:b/>
      <w:color w:val="4BACC6" w:themeColor="accent5"/>
    </w:rPr>
  </w:style>
  <w:style w:type="table" w:customStyle="1" w:styleId="TableGridLight1">
    <w:name w:val="Table Grid Light1"/>
    <w:basedOn w:val="TableNormal"/>
    <w:uiPriority w:val="40"/>
    <w:rsid w:val="00DE1DF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DE1DFE"/>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DE1DFE"/>
    <w:rPr>
      <w:rFonts w:asciiTheme="minorHAnsi" w:eastAsiaTheme="minorHAnsi" w:hAnsiTheme="minorHAnsi" w:cstheme="minorBidi"/>
      <w:sz w:val="18"/>
      <w:lang w:eastAsia="en-US"/>
    </w:rPr>
  </w:style>
  <w:style w:type="paragraph" w:customStyle="1" w:styleId="TableFigNoteLast">
    <w:name w:val="TableFigNote Last"/>
    <w:basedOn w:val="Normal"/>
    <w:qFormat/>
    <w:rsid w:val="00DE1DFE"/>
    <w:pPr>
      <w:widowControl/>
      <w:spacing w:after="360"/>
      <w:jc w:val="left"/>
    </w:pPr>
    <w:rPr>
      <w:rFonts w:asciiTheme="minorHAnsi" w:eastAsiaTheme="minorHAnsi" w:hAnsiTheme="minorHAnsi" w:cstheme="minorBidi"/>
      <w:snapToGrid/>
      <w:sz w:val="18"/>
    </w:rPr>
  </w:style>
  <w:style w:type="character" w:styleId="Emphasis">
    <w:name w:val="Emphasis"/>
    <w:basedOn w:val="DefaultParagraphFont"/>
    <w:uiPriority w:val="20"/>
    <w:qFormat/>
    <w:rsid w:val="00DE1DFE"/>
    <w:rPr>
      <w:b w:val="0"/>
      <w:i/>
      <w:iCs/>
    </w:rPr>
  </w:style>
  <w:style w:type="character" w:customStyle="1" w:styleId="V50TableTextChar">
    <w:name w:val="V5.0 TableText Char"/>
    <w:basedOn w:val="DefaultParagraphFont"/>
    <w:link w:val="V50TableText"/>
    <w:rsid w:val="00DE1DFE"/>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DE1DFE"/>
    <w:pPr>
      <w:keepNext/>
    </w:pPr>
    <w:rPr>
      <w:b/>
    </w:rPr>
  </w:style>
  <w:style w:type="character" w:customStyle="1" w:styleId="V50TablenameChar">
    <w:name w:val="V5.0 Table name Char"/>
    <w:basedOn w:val="DefaultParagraphFont"/>
    <w:link w:val="V50Tablename"/>
    <w:rsid w:val="00DE1DFE"/>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DE1DFE"/>
    <w:pPr>
      <w:spacing w:after="120"/>
      <w:contextualSpacing/>
      <w:jc w:val="both"/>
    </w:pPr>
    <w:rPr>
      <w:sz w:val="18"/>
      <w:szCs w:val="18"/>
    </w:rPr>
  </w:style>
  <w:style w:type="character" w:customStyle="1" w:styleId="V50TablenoteChar">
    <w:name w:val="V5.0 Tablenote Char"/>
    <w:basedOn w:val="DefaultParagraphFont"/>
    <w:link w:val="V50Tablenote"/>
    <w:rsid w:val="00DE1DFE"/>
    <w:rPr>
      <w:rFonts w:asciiTheme="minorHAnsi" w:eastAsiaTheme="minorHAnsi" w:hAnsiTheme="minorHAnsi" w:cstheme="minorBidi"/>
      <w:sz w:val="18"/>
      <w:szCs w:val="18"/>
      <w:lang w:val="en-US" w:eastAsia="en-US"/>
    </w:rPr>
  </w:style>
  <w:style w:type="paragraph" w:customStyle="1" w:styleId="TableNotes">
    <w:name w:val="TableNotes"/>
    <w:basedOn w:val="Normal"/>
    <w:qFormat/>
    <w:rsid w:val="00DE1DFE"/>
    <w:pPr>
      <w:widowControl/>
      <w:spacing w:after="60"/>
      <w:jc w:val="left"/>
    </w:pPr>
    <w:rPr>
      <w:rFonts w:asciiTheme="minorHAnsi" w:eastAsiaTheme="minorHAnsi" w:hAnsiTheme="minorHAnsi" w:cstheme="minorBidi"/>
      <w:snapToGrid/>
      <w:sz w:val="20"/>
    </w:rPr>
  </w:style>
  <w:style w:type="paragraph" w:customStyle="1" w:styleId="oldTablefooter">
    <w:name w:val="old Table footer"/>
    <w:basedOn w:val="Normal"/>
    <w:link w:val="oldTablefooterChar"/>
    <w:qFormat/>
    <w:rsid w:val="00DE1DFE"/>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DE1DFE"/>
    <w:rPr>
      <w:rFonts w:asciiTheme="minorHAnsi" w:eastAsiaTheme="minorHAnsi" w:hAnsiTheme="minorHAnsi" w:cs="Arial"/>
      <w:sz w:val="18"/>
      <w:szCs w:val="18"/>
      <w:lang w:val="en-US" w:eastAsia="en-US"/>
    </w:rPr>
  </w:style>
  <w:style w:type="paragraph" w:styleId="BodyText3">
    <w:name w:val="Body Text 3"/>
    <w:basedOn w:val="Normal"/>
    <w:link w:val="BodyText3Char"/>
    <w:uiPriority w:val="9"/>
    <w:rsid w:val="00DE1DFE"/>
    <w:pPr>
      <w:spacing w:after="120"/>
    </w:pPr>
    <w:rPr>
      <w:rFonts w:ascii="Arial" w:hAnsi="Arial"/>
      <w:sz w:val="16"/>
      <w:szCs w:val="16"/>
    </w:rPr>
  </w:style>
  <w:style w:type="character" w:customStyle="1" w:styleId="BodyText3Char">
    <w:name w:val="Body Text 3 Char"/>
    <w:basedOn w:val="DefaultParagraphFont"/>
    <w:link w:val="BodyText3"/>
    <w:uiPriority w:val="9"/>
    <w:rsid w:val="00DE1DFE"/>
    <w:rPr>
      <w:rFonts w:ascii="Arial" w:hAnsi="Arial" w:cs="Arial"/>
      <w:snapToGrid w:val="0"/>
      <w:sz w:val="16"/>
      <w:szCs w:val="16"/>
      <w:lang w:eastAsia="en-US"/>
    </w:rPr>
  </w:style>
  <w:style w:type="paragraph" w:styleId="BodyText2">
    <w:name w:val="Body Text 2"/>
    <w:basedOn w:val="Normal"/>
    <w:link w:val="BodyText2Char"/>
    <w:uiPriority w:val="9"/>
    <w:rsid w:val="00DE1DFE"/>
    <w:pPr>
      <w:spacing w:after="120" w:line="480" w:lineRule="auto"/>
    </w:pPr>
    <w:rPr>
      <w:rFonts w:ascii="Arial" w:hAnsi="Arial"/>
      <w:sz w:val="22"/>
      <w:szCs w:val="20"/>
    </w:rPr>
  </w:style>
  <w:style w:type="character" w:customStyle="1" w:styleId="BodyText2Char">
    <w:name w:val="Body Text 2 Char"/>
    <w:basedOn w:val="DefaultParagraphFont"/>
    <w:link w:val="BodyText2"/>
    <w:uiPriority w:val="9"/>
    <w:rsid w:val="00DE1DFE"/>
    <w:rPr>
      <w:rFonts w:ascii="Arial" w:hAnsi="Arial" w:cs="Arial"/>
      <w:snapToGrid w:val="0"/>
      <w:sz w:val="22"/>
      <w:lang w:eastAsia="en-US"/>
    </w:rPr>
  </w:style>
  <w:style w:type="paragraph" w:customStyle="1" w:styleId="TableText1">
    <w:name w:val="TableText"/>
    <w:basedOn w:val="Normal"/>
    <w:uiPriority w:val="9"/>
    <w:rsid w:val="00DE1DFE"/>
    <w:pPr>
      <w:keepNext/>
      <w:widowControl/>
      <w:spacing w:before="40" w:after="40"/>
      <w:jc w:val="left"/>
    </w:pPr>
    <w:rPr>
      <w:rFonts w:ascii="Arial Narrow" w:hAnsi="Arial Narrow" w:cs="Arial Narrow"/>
      <w:snapToGrid/>
      <w:sz w:val="20"/>
      <w:szCs w:val="20"/>
    </w:rPr>
  </w:style>
  <w:style w:type="paragraph" w:customStyle="1" w:styleId="Style1">
    <w:name w:val="Style1"/>
    <w:basedOn w:val="Normal"/>
    <w:rsid w:val="00DE1DFE"/>
    <w:rPr>
      <w:rFonts w:ascii="Arial" w:hAnsi="Arial"/>
      <w:sz w:val="22"/>
      <w:szCs w:val="20"/>
    </w:rPr>
  </w:style>
  <w:style w:type="paragraph" w:customStyle="1" w:styleId="PBACheading10">
    <w:name w:val="PBAC heading 1"/>
    <w:qFormat/>
    <w:rsid w:val="00DE1DFE"/>
    <w:pPr>
      <w:ind w:left="720" w:hanging="720"/>
    </w:pPr>
    <w:rPr>
      <w:rFonts w:ascii="Arial" w:hAnsi="Arial" w:cs="Arial"/>
      <w:snapToGrid w:val="0"/>
      <w:sz w:val="22"/>
      <w:szCs w:val="22"/>
      <w:lang w:eastAsia="en-US"/>
    </w:rPr>
  </w:style>
  <w:style w:type="numbering" w:customStyle="1" w:styleId="Headings">
    <w:name w:val="Headings"/>
    <w:uiPriority w:val="99"/>
    <w:rsid w:val="00DE1DFE"/>
    <w:pPr>
      <w:numPr>
        <w:numId w:val="14"/>
      </w:numPr>
    </w:pPr>
  </w:style>
  <w:style w:type="paragraph" w:customStyle="1" w:styleId="BulletLast">
    <w:name w:val="Bullet Last"/>
    <w:basedOn w:val="Normal"/>
    <w:qFormat/>
    <w:rsid w:val="00DE1DFE"/>
    <w:pPr>
      <w:widowControl/>
      <w:numPr>
        <w:numId w:val="15"/>
      </w:numPr>
      <w:spacing w:after="240"/>
      <w:ind w:left="357" w:hanging="357"/>
      <w:jc w:val="left"/>
    </w:pPr>
    <w:rPr>
      <w:rFonts w:asciiTheme="minorHAnsi" w:eastAsiaTheme="minorHAnsi" w:hAnsiTheme="minorHAnsi" w:cstheme="minorBidi"/>
      <w:snapToGrid/>
      <w:sz w:val="22"/>
    </w:rPr>
  </w:style>
  <w:style w:type="paragraph" w:customStyle="1" w:styleId="TableFigNote">
    <w:name w:val="TableFigNote"/>
    <w:basedOn w:val="Normal"/>
    <w:qFormat/>
    <w:rsid w:val="00DE1DFE"/>
    <w:pPr>
      <w:widowControl/>
      <w:jc w:val="left"/>
    </w:pPr>
    <w:rPr>
      <w:rFonts w:asciiTheme="minorHAnsi" w:eastAsiaTheme="minorHAnsi" w:hAnsiTheme="minorHAnsi" w:cstheme="minorBidi"/>
      <w:snapToGrid/>
      <w:sz w:val="18"/>
    </w:rPr>
  </w:style>
  <w:style w:type="character" w:customStyle="1" w:styleId="StyleArial11pt">
    <w:name w:val="Style Arial 11 pt"/>
    <w:basedOn w:val="DefaultParagraphFont"/>
    <w:rsid w:val="00DE1DFE"/>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E1DFE"/>
    <w:pPr>
      <w:widowControl/>
      <w:spacing w:after="160" w:line="240" w:lineRule="exact"/>
      <w:jc w:val="left"/>
    </w:pPr>
    <w:rPr>
      <w:rFonts w:ascii="Verdana" w:eastAsia="MS Mincho" w:hAnsi="Verdana" w:cs="Verdana"/>
      <w:snapToGrid/>
      <w:sz w:val="20"/>
      <w:szCs w:val="20"/>
      <w:lang w:val="en-US"/>
    </w:rPr>
  </w:style>
  <w:style w:type="paragraph" w:customStyle="1" w:styleId="tabletext00">
    <w:name w:val="tabletext0"/>
    <w:basedOn w:val="Normal"/>
    <w:rsid w:val="00DE1DFE"/>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ESnumberedpara">
    <w:name w:val="ES numbered para"/>
    <w:basedOn w:val="Normal"/>
    <w:qFormat/>
    <w:rsid w:val="00DE1DFE"/>
    <w:pPr>
      <w:widowControl/>
      <w:spacing w:after="120"/>
      <w:ind w:left="720" w:hanging="720"/>
    </w:pPr>
    <w:rPr>
      <w:rFonts w:eastAsiaTheme="minorHAnsi" w:cstheme="minorBidi"/>
      <w:snapToGrid/>
    </w:rPr>
  </w:style>
  <w:style w:type="character" w:customStyle="1" w:styleId="li-content">
    <w:name w:val="li-content"/>
    <w:basedOn w:val="DefaultParagraphFont"/>
    <w:rsid w:val="00DE1DFE"/>
    <w:rPr>
      <w:color w:val="000000"/>
    </w:rPr>
  </w:style>
  <w:style w:type="paragraph" w:customStyle="1" w:styleId="errmsgdetails">
    <w:name w:val="errmsgdetails"/>
    <w:basedOn w:val="Normal"/>
    <w:rsid w:val="00DE1DFE"/>
    <w:pPr>
      <w:widowControl/>
      <w:spacing w:before="100" w:beforeAutospacing="1" w:after="100" w:afterAutospacing="1"/>
      <w:jc w:val="left"/>
    </w:pPr>
    <w:rPr>
      <w:rFonts w:ascii="Times New Roman" w:hAnsi="Times New Roman" w:cs="Times New Roman"/>
      <w:snapToGrid/>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3740">
      <w:bodyDiv w:val="1"/>
      <w:marLeft w:val="0"/>
      <w:marRight w:val="0"/>
      <w:marTop w:val="0"/>
      <w:marBottom w:val="0"/>
      <w:divBdr>
        <w:top w:val="none" w:sz="0" w:space="0" w:color="auto"/>
        <w:left w:val="none" w:sz="0" w:space="0" w:color="auto"/>
        <w:bottom w:val="none" w:sz="0" w:space="0" w:color="auto"/>
        <w:right w:val="none" w:sz="0" w:space="0" w:color="auto"/>
      </w:divBdr>
      <w:divsChild>
        <w:div w:id="12258152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ll890\Documents\PBAC%20submissions\2018\July%202018\Evolocumab\Markov%20trace%20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ll890\Documents\PBAC%20submissions\2018\July%202018\Evolocumab\Markov%20trace%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'Death ASCVD'!$B$1:$B$2</c:f>
              <c:strCache>
                <c:ptCount val="2"/>
                <c:pt idx="0">
                  <c:v>Evolocumab</c:v>
                </c:pt>
                <c:pt idx="1">
                  <c:v>CHD death</c:v>
                </c:pt>
              </c:strCache>
            </c:strRef>
          </c:tx>
          <c:spPr>
            <a:ln w="28575" cap="rnd">
              <a:solidFill>
                <a:srgbClr val="FF0000"/>
              </a:solidFill>
              <a:prstDash val="dash"/>
              <a:round/>
            </a:ln>
            <a:effectLst/>
          </c:spPr>
          <c:marker>
            <c:symbol val="none"/>
          </c:marker>
          <c:cat>
            <c:numRef>
              <c:f>'Death ASCVD'!$A$3:$A$423</c:f>
              <c:numCache>
                <c:formatCode>General</c:formatCode>
                <c:ptCount val="42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numCache>
            </c:numRef>
          </c:cat>
          <c:val>
            <c:numRef>
              <c:f>'Death ASCVD'!$B$3:$B$423</c:f>
              <c:numCache>
                <c:formatCode>General</c:formatCode>
                <c:ptCount val="421"/>
                <c:pt idx="0">
                  <c:v>0</c:v>
                </c:pt>
                <c:pt idx="1">
                  <c:v>1.281126134737824E-3</c:v>
                </c:pt>
                <c:pt idx="2">
                  <c:v>2.5680472192155671E-3</c:v>
                </c:pt>
                <c:pt idx="3">
                  <c:v>3.8607700802551215E-3</c:v>
                </c:pt>
                <c:pt idx="4">
                  <c:v>5.1593013256875922E-3</c:v>
                </c:pt>
                <c:pt idx="5">
                  <c:v>6.4636473419461809E-3</c:v>
                </c:pt>
                <c:pt idx="6">
                  <c:v>7.7738142916587817E-3</c:v>
                </c:pt>
                <c:pt idx="7">
                  <c:v>9.0898081112405302E-3</c:v>
                </c:pt>
                <c:pt idx="8">
                  <c:v>1.0411634508486645E-2</c:v>
                </c:pt>
                <c:pt idx="9">
                  <c:v>1.1739298960166008E-2</c:v>
                </c:pt>
                <c:pt idx="10">
                  <c:v>1.3072806709615744E-2</c:v>
                </c:pt>
                <c:pt idx="11">
                  <c:v>1.4412162764337048E-2</c:v>
                </c:pt>
                <c:pt idx="12">
                  <c:v>1.5757371893592911E-2</c:v>
                </c:pt>
                <c:pt idx="13">
                  <c:v>1.7108396899930857E-2</c:v>
                </c:pt>
                <c:pt idx="14">
                  <c:v>1.8465199811221366E-2</c:v>
                </c:pt>
                <c:pt idx="15">
                  <c:v>1.9827783948276563E-2</c:v>
                </c:pt>
                <c:pt idx="16">
                  <c:v>2.1196152383459645E-2</c:v>
                </c:pt>
                <c:pt idx="17">
                  <c:v>2.2570307938358791E-2</c:v>
                </c:pt>
                <c:pt idx="18">
                  <c:v>2.3950253181465774E-2</c:v>
                </c:pt>
                <c:pt idx="19">
                  <c:v>2.5335990425859708E-2</c:v>
                </c:pt>
                <c:pt idx="20">
                  <c:v>2.6727521726896221E-2</c:v>
                </c:pt>
                <c:pt idx="21">
                  <c:v>2.8124848879902669E-2</c:v>
                </c:pt>
                <c:pt idx="22">
                  <c:v>2.9527973417879421E-2</c:v>
                </c:pt>
                <c:pt idx="23">
                  <c:v>3.0936896609208061E-2</c:v>
                </c:pt>
                <c:pt idx="24">
                  <c:v>3.2351619455366645E-2</c:v>
                </c:pt>
                <c:pt idx="25">
                  <c:v>3.3772096762909466E-2</c:v>
                </c:pt>
                <c:pt idx="26">
                  <c:v>3.5198282515679073E-2</c:v>
                </c:pt>
                <c:pt idx="27">
                  <c:v>3.6630176156838896E-2</c:v>
                </c:pt>
                <c:pt idx="28">
                  <c:v>3.8067776853689589E-2</c:v>
                </c:pt>
                <c:pt idx="29">
                  <c:v>3.9511083495497826E-2</c:v>
                </c:pt>
                <c:pt idx="30">
                  <c:v>4.0960094691335693E-2</c:v>
                </c:pt>
                <c:pt idx="31">
                  <c:v>4.2414808767930662E-2</c:v>
                </c:pt>
                <c:pt idx="32">
                  <c:v>4.3875223767526672E-2</c:v>
                </c:pt>
                <c:pt idx="33">
                  <c:v>4.5341337445757003E-2</c:v>
                </c:pt>
                <c:pt idx="34">
                  <c:v>4.6813147269528982E-2</c:v>
                </c:pt>
                <c:pt idx="35">
                  <c:v>4.8290650414921303E-2</c:v>
                </c:pt>
                <c:pt idx="36">
                  <c:v>4.977384376509416E-2</c:v>
                </c:pt>
                <c:pt idx="37">
                  <c:v>5.1262669934821058E-2</c:v>
                </c:pt>
                <c:pt idx="38">
                  <c:v>5.2757070635867188E-2</c:v>
                </c:pt>
                <c:pt idx="39">
                  <c:v>5.4257041045046868E-2</c:v>
                </c:pt>
                <c:pt idx="40">
                  <c:v>5.5762576039074002E-2</c:v>
                </c:pt>
                <c:pt idx="41">
                  <c:v>5.7273670192631097E-2</c:v>
                </c:pt>
                <c:pt idx="42">
                  <c:v>5.8790317776454833E-2</c:v>
                </c:pt>
                <c:pt idx="43">
                  <c:v>6.031251275543828E-2</c:v>
                </c:pt>
                <c:pt idx="44">
                  <c:v>6.0995015132699698E-2</c:v>
                </c:pt>
                <c:pt idx="45">
                  <c:v>6.1680628156608228E-2</c:v>
                </c:pt>
                <c:pt idx="46">
                  <c:v>6.2369357806864367E-2</c:v>
                </c:pt>
                <c:pt idx="47">
                  <c:v>6.3061209992906181E-2</c:v>
                </c:pt>
                <c:pt idx="48">
                  <c:v>6.3756190553088468E-2</c:v>
                </c:pt>
                <c:pt idx="49">
                  <c:v>6.4454277355280823E-2</c:v>
                </c:pt>
                <c:pt idx="50">
                  <c:v>6.5155447831636584E-2</c:v>
                </c:pt>
                <c:pt idx="51">
                  <c:v>6.5859707103935294E-2</c:v>
                </c:pt>
                <c:pt idx="52">
                  <c:v>6.6567060218319207E-2</c:v>
                </c:pt>
                <c:pt idx="53">
                  <c:v>6.7277512144495219E-2</c:v>
                </c:pt>
                <c:pt idx="54">
                  <c:v>6.7991067774936964E-2</c:v>
                </c:pt>
                <c:pt idx="55">
                  <c:v>6.8707731924087356E-2</c:v>
                </c:pt>
                <c:pt idx="56">
                  <c:v>6.9427509327561573E-2</c:v>
                </c:pt>
                <c:pt idx="57">
                  <c:v>7.0150404641350514E-2</c:v>
                </c:pt>
                <c:pt idx="58">
                  <c:v>7.0876422441025086E-2</c:v>
                </c:pt>
                <c:pt idx="59">
                  <c:v>7.160556722094101E-2</c:v>
                </c:pt>
                <c:pt idx="60">
                  <c:v>7.2337843393444623E-2</c:v>
                </c:pt>
                <c:pt idx="61">
                  <c:v>7.3073222287019318E-2</c:v>
                </c:pt>
                <c:pt idx="62">
                  <c:v>7.3811674738777228E-2</c:v>
                </c:pt>
                <c:pt idx="63">
                  <c:v>7.4553204351843982E-2</c:v>
                </c:pt>
                <c:pt idx="64">
                  <c:v>7.5297814643150759E-2</c:v>
                </c:pt>
                <c:pt idx="65">
                  <c:v>7.6045509042676568E-2</c:v>
                </c:pt>
                <c:pt idx="66">
                  <c:v>7.679629089269234E-2</c:v>
                </c:pt>
                <c:pt idx="67">
                  <c:v>7.7550163447006923E-2</c:v>
                </c:pt>
                <c:pt idx="68">
                  <c:v>7.8307129870214778E-2</c:v>
                </c:pt>
                <c:pt idx="69">
                  <c:v>7.9067193236945971E-2</c:v>
                </c:pt>
                <c:pt idx="70">
                  <c:v>7.9830356531118113E-2</c:v>
                </c:pt>
                <c:pt idx="71">
                  <c:v>8.0596622645190574E-2</c:v>
                </c:pt>
                <c:pt idx="72">
                  <c:v>8.1365994379421033E-2</c:v>
                </c:pt>
                <c:pt idx="73">
                  <c:v>8.2138449026303517E-2</c:v>
                </c:pt>
                <c:pt idx="74">
                  <c:v>8.2913963487074305E-2</c:v>
                </c:pt>
                <c:pt idx="75">
                  <c:v>8.3692539874585484E-2</c:v>
                </c:pt>
                <c:pt idx="76">
                  <c:v>8.447418020610345E-2</c:v>
                </c:pt>
                <c:pt idx="77">
                  <c:v>8.5258886402603845E-2</c:v>
                </c:pt>
                <c:pt idx="78">
                  <c:v>8.6046660288069607E-2</c:v>
                </c:pt>
                <c:pt idx="79">
                  <c:v>8.6837503588792275E-2</c:v>
                </c:pt>
                <c:pt idx="80">
                  <c:v>8.7631417932676564E-2</c:v>
                </c:pt>
                <c:pt idx="81">
                  <c:v>8.8428404848548525E-2</c:v>
                </c:pt>
                <c:pt idx="82">
                  <c:v>8.9228465765467127E-2</c:v>
                </c:pt>
                <c:pt idx="83">
                  <c:v>9.0031602012039538E-2</c:v>
                </c:pt>
                <c:pt idx="84">
                  <c:v>9.0837814815740103E-2</c:v>
                </c:pt>
                <c:pt idx="85">
                  <c:v>9.1647060539943009E-2</c:v>
                </c:pt>
                <c:pt idx="86">
                  <c:v>9.2459294952192655E-2</c:v>
                </c:pt>
                <c:pt idx="87">
                  <c:v>9.3274518301238993E-2</c:v>
                </c:pt>
                <c:pt idx="88">
                  <c:v>9.4092730731861071E-2</c:v>
                </c:pt>
                <c:pt idx="89">
                  <c:v>9.4913932284252558E-2</c:v>
                </c:pt>
                <c:pt idx="90">
                  <c:v>9.5738122893411867E-2</c:v>
                </c:pt>
                <c:pt idx="91">
                  <c:v>9.656530238853725E-2</c:v>
                </c:pt>
                <c:pt idx="92">
                  <c:v>9.7395470492426514E-2</c:v>
                </c:pt>
                <c:pt idx="93">
                  <c:v>9.8228626820881973E-2</c:v>
                </c:pt>
                <c:pt idx="94">
                  <c:v>9.9064770882120359E-2</c:v>
                </c:pt>
                <c:pt idx="95">
                  <c:v>9.990390207618785E-2</c:v>
                </c:pt>
                <c:pt idx="96">
                  <c:v>0.10074601969438055</c:v>
                </c:pt>
                <c:pt idx="97">
                  <c:v>0.10159107335977297</c:v>
                </c:pt>
                <c:pt idx="98">
                  <c:v>0.10243901207736973</c:v>
                </c:pt>
                <c:pt idx="99">
                  <c:v>0.10328983412080674</c:v>
                </c:pt>
                <c:pt idx="100">
                  <c:v>0.104143537653238</c:v>
                </c:pt>
                <c:pt idx="101">
                  <c:v>0.10500012072683601</c:v>
                </c:pt>
                <c:pt idx="102">
                  <c:v>0.10585958128229833</c:v>
                </c:pt>
                <c:pt idx="103">
                  <c:v>0.10672191714836048</c:v>
                </c:pt>
                <c:pt idx="104">
                  <c:v>0.10758712604131507</c:v>
                </c:pt>
                <c:pt idx="105">
                  <c:v>0.10845520556453733</c:v>
                </c:pt>
                <c:pt idx="106">
                  <c:v>0.10932615320801736</c:v>
                </c:pt>
                <c:pt idx="107">
                  <c:v>0.11019996634789871</c:v>
                </c:pt>
                <c:pt idx="108">
                  <c:v>0.11107664224602391</c:v>
                </c:pt>
                <c:pt idx="109">
                  <c:v>0.11195612101833628</c:v>
                </c:pt>
                <c:pt idx="110">
                  <c:v>0.11283834212663613</c:v>
                </c:pt>
                <c:pt idx="111">
                  <c:v>0.11372330176218941</c:v>
                </c:pt>
                <c:pt idx="112">
                  <c:v>0.11461099600160492</c:v>
                </c:pt>
                <c:pt idx="113">
                  <c:v>0.11550142080647452</c:v>
                </c:pt>
                <c:pt idx="114">
                  <c:v>0.11639457202302089</c:v>
                </c:pt>
                <c:pt idx="115">
                  <c:v>0.11729044538175293</c:v>
                </c:pt>
                <c:pt idx="116">
                  <c:v>0.1181890364971286</c:v>
                </c:pt>
                <c:pt idx="117">
                  <c:v>0.11909034086722568</c:v>
                </c:pt>
                <c:pt idx="118">
                  <c:v>0.11999435387342013</c:v>
                </c:pt>
                <c:pt idx="119">
                  <c:v>0.12090107078007239</c:v>
                </c:pt>
                <c:pt idx="120">
                  <c:v>0.12181048673422172</c:v>
                </c:pt>
                <c:pt idx="121">
                  <c:v>0.12272252953519583</c:v>
                </c:pt>
                <c:pt idx="122">
                  <c:v>0.12363712628652983</c:v>
                </c:pt>
                <c:pt idx="123">
                  <c:v>0.12455427101067892</c:v>
                </c:pt>
                <c:pt idx="124">
                  <c:v>0.12547395761416924</c:v>
                </c:pt>
                <c:pt idx="125">
                  <c:v>0.1263961798874022</c:v>
                </c:pt>
                <c:pt idx="126">
                  <c:v>0.12732093150446733</c:v>
                </c:pt>
                <c:pt idx="127">
                  <c:v>0.1282482060229638</c:v>
                </c:pt>
                <c:pt idx="128">
                  <c:v>0.12917799688383058</c:v>
                </c:pt>
                <c:pt idx="129">
                  <c:v>0.13011029741118532</c:v>
                </c:pt>
                <c:pt idx="130">
                  <c:v>0.13104510081217205</c:v>
                </c:pt>
                <c:pt idx="131">
                  <c:v>0.13198240017681775</c:v>
                </c:pt>
                <c:pt idx="132">
                  <c:v>0.13292218847789777</c:v>
                </c:pt>
                <c:pt idx="133">
                  <c:v>0.13386440736254457</c:v>
                </c:pt>
                <c:pt idx="134">
                  <c:v>0.13480899796305998</c:v>
                </c:pt>
                <c:pt idx="135">
                  <c:v>0.13575595237503635</c:v>
                </c:pt>
                <c:pt idx="136">
                  <c:v>0.13670526257890275</c:v>
                </c:pt>
                <c:pt idx="137">
                  <c:v>0.13765692043988645</c:v>
                </c:pt>
                <c:pt idx="138">
                  <c:v>0.13861091770798376</c:v>
                </c:pt>
                <c:pt idx="139">
                  <c:v>0.13956724601794004</c:v>
                </c:pt>
                <c:pt idx="140">
                  <c:v>0.14052589688923933</c:v>
                </c:pt>
                <c:pt idx="141">
                  <c:v>0.14148686172610311</c:v>
                </c:pt>
                <c:pt idx="142">
                  <c:v>0.14245013181749869</c:v>
                </c:pt>
                <c:pt idx="143">
                  <c:v>0.14341569833715695</c:v>
                </c:pt>
                <c:pt idx="144">
                  <c:v>0.14438355234359976</c:v>
                </c:pt>
                <c:pt idx="145">
                  <c:v>0.14535359315755378</c:v>
                </c:pt>
                <c:pt idx="146">
                  <c:v>0.14632571935627264</c:v>
                </c:pt>
                <c:pt idx="147">
                  <c:v>0.1472999208348266</c:v>
                </c:pt>
                <c:pt idx="148">
                  <c:v>0.14827618737885345</c:v>
                </c:pt>
                <c:pt idx="149">
                  <c:v>0.14925450866471865</c:v>
                </c:pt>
                <c:pt idx="150">
                  <c:v>0.15023487425968529</c:v>
                </c:pt>
                <c:pt idx="151">
                  <c:v>0.15121727362209356</c:v>
                </c:pt>
                <c:pt idx="152">
                  <c:v>0.15220169610154985</c:v>
                </c:pt>
                <c:pt idx="153">
                  <c:v>0.15318813093912567</c:v>
                </c:pt>
                <c:pt idx="154">
                  <c:v>0.15417656726756607</c:v>
                </c:pt>
                <c:pt idx="155">
                  <c:v>0.15516699411150794</c:v>
                </c:pt>
                <c:pt idx="156">
                  <c:v>0.15615940038770793</c:v>
                </c:pt>
                <c:pt idx="157">
                  <c:v>0.15715366558617777</c:v>
                </c:pt>
                <c:pt idx="158">
                  <c:v>0.15814966845556158</c:v>
                </c:pt>
                <c:pt idx="159">
                  <c:v>0.15914739678438483</c:v>
                </c:pt>
                <c:pt idx="160">
                  <c:v>0.16014683826217541</c:v>
                </c:pt>
                <c:pt idx="161">
                  <c:v>0.16114798047983059</c:v>
                </c:pt>
                <c:pt idx="162">
                  <c:v>0.16215081092999337</c:v>
                </c:pt>
                <c:pt idx="163">
                  <c:v>0.16315531700743824</c:v>
                </c:pt>
                <c:pt idx="164">
                  <c:v>0.1641614860094662</c:v>
                </c:pt>
                <c:pt idx="165">
                  <c:v>0.16516930513630937</c:v>
                </c:pt>
                <c:pt idx="166">
                  <c:v>0.16617876149154473</c:v>
                </c:pt>
                <c:pt idx="167">
                  <c:v>0.16718984208251741</c:v>
                </c:pt>
                <c:pt idx="168">
                  <c:v>0.1682025338207731</c:v>
                </c:pt>
                <c:pt idx="169">
                  <c:v>0.16921669444608459</c:v>
                </c:pt>
                <c:pt idx="170">
                  <c:v>0.1702321810038068</c:v>
                </c:pt>
                <c:pt idx="171">
                  <c:v>0.17124897938846806</c:v>
                </c:pt>
                <c:pt idx="172">
                  <c:v>0.17226707541119915</c:v>
                </c:pt>
                <c:pt idx="173">
                  <c:v>0.17328645480030197</c:v>
                </c:pt>
                <c:pt idx="174">
                  <c:v>0.1743071032018268</c:v>
                </c:pt>
                <c:pt idx="175">
                  <c:v>0.17532900618015784</c:v>
                </c:pt>
                <c:pt idx="176">
                  <c:v>0.17635214921860734</c:v>
                </c:pt>
                <c:pt idx="177">
                  <c:v>0.17737651772001814</c:v>
                </c:pt>
                <c:pt idx="178">
                  <c:v>0.17840209700737453</c:v>
                </c:pt>
                <c:pt idx="179">
                  <c:v>0.17942887232442134</c:v>
                </c:pt>
                <c:pt idx="180">
                  <c:v>0.18045682883629158</c:v>
                </c:pt>
                <c:pt idx="181">
                  <c:v>0.18148580043811091</c:v>
                </c:pt>
                <c:pt idx="182">
                  <c:v>0.18251562043611205</c:v>
                </c:pt>
                <c:pt idx="183">
                  <c:v>0.18354627318687142</c:v>
                </c:pt>
                <c:pt idx="184">
                  <c:v>0.18457774298456703</c:v>
                </c:pt>
                <c:pt idx="185">
                  <c:v>0.18561001406172717</c:v>
                </c:pt>
                <c:pt idx="186">
                  <c:v>0.18664307058998589</c:v>
                </c:pt>
                <c:pt idx="187">
                  <c:v>0.18767689668084531</c:v>
                </c:pt>
                <c:pt idx="188">
                  <c:v>0.18871147638644478</c:v>
                </c:pt>
                <c:pt idx="189">
                  <c:v>0.18974679370033681</c:v>
                </c:pt>
                <c:pt idx="190">
                  <c:v>0.1907828325582695</c:v>
                </c:pt>
                <c:pt idx="191">
                  <c:v>0.19181957683897558</c:v>
                </c:pt>
                <c:pt idx="192">
                  <c:v>0.19285701036496808</c:v>
                </c:pt>
                <c:pt idx="193">
                  <c:v>0.19389503960599075</c:v>
                </c:pt>
                <c:pt idx="194">
                  <c:v>0.1949335708027741</c:v>
                </c:pt>
                <c:pt idx="195">
                  <c:v>0.19597258744744761</c:v>
                </c:pt>
                <c:pt idx="196">
                  <c:v>0.1970120729865337</c:v>
                </c:pt>
                <c:pt idx="197">
                  <c:v>0.19805201082180335</c:v>
                </c:pt>
                <c:pt idx="198">
                  <c:v>0.19909238431113738</c:v>
                </c:pt>
                <c:pt idx="199">
                  <c:v>0.20013317676939296</c:v>
                </c:pt>
                <c:pt idx="200">
                  <c:v>0.2011743714692753</c:v>
                </c:pt>
                <c:pt idx="201">
                  <c:v>0.20221595164221451</c:v>
                </c:pt>
                <c:pt idx="202">
                  <c:v>0.20325790047924761</c:v>
                </c:pt>
                <c:pt idx="203">
                  <c:v>0.2043002011319055</c:v>
                </c:pt>
                <c:pt idx="204">
                  <c:v>0.20534283671310471</c:v>
                </c:pt>
                <c:pt idx="205">
                  <c:v>0.20638560268468192</c:v>
                </c:pt>
                <c:pt idx="206">
                  <c:v>0.20742829427759543</c:v>
                </c:pt>
                <c:pt idx="207">
                  <c:v>0.20847089442789488</c:v>
                </c:pt>
                <c:pt idx="208">
                  <c:v>0.20951338605507475</c:v>
                </c:pt>
                <c:pt idx="209">
                  <c:v>0.21055575206302499</c:v>
                </c:pt>
                <c:pt idx="210">
                  <c:v>0.21159797534098415</c:v>
                </c:pt>
                <c:pt idx="211">
                  <c:v>0.21264003876449511</c:v>
                </c:pt>
                <c:pt idx="212">
                  <c:v>0.2136819251963632</c:v>
                </c:pt>
                <c:pt idx="213">
                  <c:v>0.21472361748761687</c:v>
                </c:pt>
                <c:pt idx="214">
                  <c:v>0.21576509847847031</c:v>
                </c:pt>
                <c:pt idx="215">
                  <c:v>0.21680635099928838</c:v>
                </c:pt>
                <c:pt idx="216">
                  <c:v>0.21784735787155363</c:v>
                </c:pt>
                <c:pt idx="217">
                  <c:v>0.2188878891118794</c:v>
                </c:pt>
                <c:pt idx="218">
                  <c:v>0.21992771484495638</c:v>
                </c:pt>
                <c:pt idx="219">
                  <c:v>0.22096681829185835</c:v>
                </c:pt>
                <c:pt idx="220">
                  <c:v>0.22200518268954247</c:v>
                </c:pt>
                <c:pt idx="221">
                  <c:v>0.22304279129181415</c:v>
                </c:pt>
                <c:pt idx="222">
                  <c:v>0.22407962737029113</c:v>
                </c:pt>
                <c:pt idx="223">
                  <c:v>0.22511567421536713</c:v>
                </c:pt>
                <c:pt idx="224">
                  <c:v>0.22615091513717447</c:v>
                </c:pt>
                <c:pt idx="225">
                  <c:v>0.22718533346654593</c:v>
                </c:pt>
                <c:pt idx="226">
                  <c:v>0.22821891255597557</c:v>
                </c:pt>
                <c:pt idx="227">
                  <c:v>0.22925163578057839</c:v>
                </c:pt>
                <c:pt idx="228">
                  <c:v>0.23028348653904879</c:v>
                </c:pt>
                <c:pt idx="229">
                  <c:v>0.23131421031833616</c:v>
                </c:pt>
                <c:pt idx="230">
                  <c:v>0.23234355316778549</c:v>
                </c:pt>
                <c:pt idx="231">
                  <c:v>0.23337149963690493</c:v>
                </c:pt>
                <c:pt idx="232">
                  <c:v>0.23439803432474207</c:v>
                </c:pt>
                <c:pt idx="233">
                  <c:v>0.23542314188076166</c:v>
                </c:pt>
                <c:pt idx="234">
                  <c:v>0.2364468070057191</c:v>
                </c:pt>
                <c:pt idx="235">
                  <c:v>0.23746901445253021</c:v>
                </c:pt>
                <c:pt idx="236">
                  <c:v>0.23848974902713657</c:v>
                </c:pt>
                <c:pt idx="237">
                  <c:v>0.2395089955893667</c:v>
                </c:pt>
                <c:pt idx="238">
                  <c:v>0.24052673905379296</c:v>
                </c:pt>
                <c:pt idx="239">
                  <c:v>0.24154296439058395</c:v>
                </c:pt>
                <c:pt idx="240">
                  <c:v>0.24255765662635242</c:v>
                </c:pt>
                <c:pt idx="241">
                  <c:v>0.24357053865806932</c:v>
                </c:pt>
                <c:pt idx="242">
                  <c:v>0.24458133452157466</c:v>
                </c:pt>
                <c:pt idx="243">
                  <c:v>0.2455900313256249</c:v>
                </c:pt>
                <c:pt idx="244">
                  <c:v>0.24659661626022086</c:v>
                </c:pt>
                <c:pt idx="245">
                  <c:v>0.2476010765972832</c:v>
                </c:pt>
                <c:pt idx="246">
                  <c:v>0.24860339969132111</c:v>
                </c:pt>
                <c:pt idx="247">
                  <c:v>0.24960357298009384</c:v>
                </c:pt>
                <c:pt idx="248">
                  <c:v>0.250601583985265</c:v>
                </c:pt>
                <c:pt idx="249">
                  <c:v>0.25159742031304994</c:v>
                </c:pt>
                <c:pt idx="250">
                  <c:v>0.25259106965485545</c:v>
                </c:pt>
                <c:pt idx="251">
                  <c:v>0.25358251978791263</c:v>
                </c:pt>
                <c:pt idx="252">
                  <c:v>0.25457175857590197</c:v>
                </c:pt>
                <c:pt idx="253">
                  <c:v>0.25555877635343782</c:v>
                </c:pt>
                <c:pt idx="254">
                  <c:v>0.2565435635300094</c:v>
                </c:pt>
                <c:pt idx="255">
                  <c:v>0.25752610821059407</c:v>
                </c:pt>
                <c:pt idx="256">
                  <c:v>0.25850639858887375</c:v>
                </c:pt>
                <c:pt idx="257">
                  <c:v>0.25948442294782392</c:v>
                </c:pt>
                <c:pt idx="258">
                  <c:v>0.26046016966029523</c:v>
                </c:pt>
                <c:pt idx="259">
                  <c:v>0.2614336271895869</c:v>
                </c:pt>
                <c:pt idx="260">
                  <c:v>0.26240478409001278</c:v>
                </c:pt>
                <c:pt idx="261">
                  <c:v>0.26337362900745914</c:v>
                </c:pt>
                <c:pt idx="262">
                  <c:v>0.26434015067993488</c:v>
                </c:pt>
                <c:pt idx="263">
                  <c:v>0.26530433793811337</c:v>
                </c:pt>
                <c:pt idx="264">
                  <c:v>0.26626617970586658</c:v>
                </c:pt>
                <c:pt idx="265">
                  <c:v>0.26722539832704728</c:v>
                </c:pt>
                <c:pt idx="266">
                  <c:v>0.26818171801963692</c:v>
                </c:pt>
                <c:pt idx="267">
                  <c:v>0.26913513093296776</c:v>
                </c:pt>
                <c:pt idx="268">
                  <c:v>0.27008562932706742</c:v>
                </c:pt>
                <c:pt idx="269">
                  <c:v>0.27103320557292115</c:v>
                </c:pt>
                <c:pt idx="270">
                  <c:v>0.27197785215272458</c:v>
                </c:pt>
                <c:pt idx="271">
                  <c:v>0.27291956166012754</c:v>
                </c:pt>
                <c:pt idx="272">
                  <c:v>0.27385832680046818</c:v>
                </c:pt>
                <c:pt idx="273">
                  <c:v>0.27479414039099787</c:v>
                </c:pt>
                <c:pt idx="274">
                  <c:v>0.27572699536109679</c:v>
                </c:pt>
                <c:pt idx="275">
                  <c:v>0.27665688475248013</c:v>
                </c:pt>
                <c:pt idx="276">
                  <c:v>0.27758380171939484</c:v>
                </c:pt>
                <c:pt idx="277">
                  <c:v>0.27850746188943343</c:v>
                </c:pt>
                <c:pt idx="278">
                  <c:v>0.27942758344314872</c:v>
                </c:pt>
                <c:pt idx="279">
                  <c:v>0.28034416380525284</c:v>
                </c:pt>
                <c:pt idx="280">
                  <c:v>0.28125720052173392</c:v>
                </c:pt>
                <c:pt idx="281">
                  <c:v>0.28216669125972277</c:v>
                </c:pt>
                <c:pt idx="282">
                  <c:v>0.28307263380734982</c:v>
                </c:pt>
                <c:pt idx="283">
                  <c:v>0.2839750260735931</c:v>
                </c:pt>
                <c:pt idx="284">
                  <c:v>0.28487386608811671</c:v>
                </c:pt>
                <c:pt idx="285">
                  <c:v>0.28576915200110031</c:v>
                </c:pt>
                <c:pt idx="286">
                  <c:v>0.28666088208305923</c:v>
                </c:pt>
                <c:pt idx="287">
                  <c:v>0.28754905472465553</c:v>
                </c:pt>
                <c:pt idx="288">
                  <c:v>0.28843366843649992</c:v>
                </c:pt>
                <c:pt idx="289">
                  <c:v>0.28931443915630561</c:v>
                </c:pt>
                <c:pt idx="290">
                  <c:v>0.29019108605656135</c:v>
                </c:pt>
                <c:pt idx="291">
                  <c:v>0.29106361294173005</c:v>
                </c:pt>
                <c:pt idx="292">
                  <c:v>0.29193202373261756</c:v>
                </c:pt>
                <c:pt idx="293">
                  <c:v>0.29279632246582671</c:v>
                </c:pt>
                <c:pt idx="294">
                  <c:v>0.29365651329320358</c:v>
                </c:pt>
                <c:pt idx="295">
                  <c:v>0.2945126004812767</c:v>
                </c:pt>
                <c:pt idx="296">
                  <c:v>0.29536458841068847</c:v>
                </c:pt>
                <c:pt idx="297">
                  <c:v>0.2962124815756198</c:v>
                </c:pt>
                <c:pt idx="298">
                  <c:v>0.29705628458320738</c:v>
                </c:pt>
                <c:pt idx="299">
                  <c:v>0.29789600215295398</c:v>
                </c:pt>
                <c:pt idx="300">
                  <c:v>0.2987316391161316</c:v>
                </c:pt>
                <c:pt idx="301">
                  <c:v>0.29956291798566864</c:v>
                </c:pt>
                <c:pt idx="302">
                  <c:v>0.3003895651576925</c:v>
                </c:pt>
                <c:pt idx="303">
                  <c:v>0.3012115917002729</c:v>
                </c:pt>
                <c:pt idx="304">
                  <c:v>0.30202900877412542</c:v>
                </c:pt>
                <c:pt idx="305">
                  <c:v>0.30284182763170636</c:v>
                </c:pt>
                <c:pt idx="306">
                  <c:v>0.30365005961630342</c:v>
                </c:pt>
                <c:pt idx="307">
                  <c:v>0.30445371616112316</c:v>
                </c:pt>
                <c:pt idx="308">
                  <c:v>0.30525280878837446</c:v>
                </c:pt>
                <c:pt idx="309">
                  <c:v>0.30604734910834891</c:v>
                </c:pt>
                <c:pt idx="310">
                  <c:v>0.3068373488184975</c:v>
                </c:pt>
                <c:pt idx="311">
                  <c:v>0.30762281970250455</c:v>
                </c:pt>
                <c:pt idx="312">
                  <c:v>0.30840377362935795</c:v>
                </c:pt>
                <c:pt idx="313">
                  <c:v>0.30917993959275603</c:v>
                </c:pt>
                <c:pt idx="314">
                  <c:v>0.30995105114446747</c:v>
                </c:pt>
                <c:pt idx="315">
                  <c:v>0.31071712734421891</c:v>
                </c:pt>
                <c:pt idx="316">
                  <c:v>0.31147818729914278</c:v>
                </c:pt>
                <c:pt idx="317">
                  <c:v>0.31223425016264528</c:v>
                </c:pt>
                <c:pt idx="318">
                  <c:v>0.31298533513327609</c:v>
                </c:pt>
                <c:pt idx="319">
                  <c:v>0.31373146145359931</c:v>
                </c:pt>
                <c:pt idx="320">
                  <c:v>0.3144726484090663</c:v>
                </c:pt>
                <c:pt idx="321">
                  <c:v>0.31520891532688983</c:v>
                </c:pt>
                <c:pt idx="322">
                  <c:v>0.31594028157492043</c:v>
                </c:pt>
                <c:pt idx="323">
                  <c:v>0.31666676656052462</c:v>
                </c:pt>
                <c:pt idx="324">
                  <c:v>0.31738838972946487</c:v>
                </c:pt>
                <c:pt idx="325">
                  <c:v>0.31810488234380774</c:v>
                </c:pt>
                <c:pt idx="326">
                  <c:v>0.31881598101579384</c:v>
                </c:pt>
                <c:pt idx="327">
                  <c:v>0.31952171348208747</c:v>
                </c:pt>
                <c:pt idx="328">
                  <c:v>0.32022210745632085</c:v>
                </c:pt>
                <c:pt idx="329">
                  <c:v>0.32091719062796759</c:v>
                </c:pt>
                <c:pt idx="330">
                  <c:v>0.32160699066122306</c:v>
                </c:pt>
                <c:pt idx="331">
                  <c:v>0.32229153519389225</c:v>
                </c:pt>
                <c:pt idx="332">
                  <c:v>0.32297085183628499</c:v>
                </c:pt>
                <c:pt idx="333">
                  <c:v>0.32364496817011862</c:v>
                </c:pt>
                <c:pt idx="334">
                  <c:v>0.32431391174742819</c:v>
                </c:pt>
                <c:pt idx="335">
                  <c:v>0.32497771008948423</c:v>
                </c:pt>
                <c:pt idx="336">
                  <c:v>0.32563639068571826</c:v>
                </c:pt>
                <c:pt idx="337">
                  <c:v>0.32628974796688748</c:v>
                </c:pt>
                <c:pt idx="338">
                  <c:v>0.32693758123300781</c:v>
                </c:pt>
                <c:pt idx="339">
                  <c:v>0.32757992537864472</c:v>
                </c:pt>
                <c:pt idx="340">
                  <c:v>0.32821681519586154</c:v>
                </c:pt>
                <c:pt idx="341">
                  <c:v>0.32884828537338162</c:v>
                </c:pt>
                <c:pt idx="342">
                  <c:v>0.32947437049576167</c:v>
                </c:pt>
                <c:pt idx="343">
                  <c:v>0.33009510504257672</c:v>
                </c:pt>
                <c:pt idx="344">
                  <c:v>0.33071052338761642</c:v>
                </c:pt>
                <c:pt idx="345">
                  <c:v>0.33132065979809283</c:v>
                </c:pt>
                <c:pt idx="346">
                  <c:v>0.33192554843385991</c:v>
                </c:pt>
                <c:pt idx="347">
                  <c:v>0.33252522334664414</c:v>
                </c:pt>
                <c:pt idx="348">
                  <c:v>0.33311971847928701</c:v>
                </c:pt>
                <c:pt idx="349">
                  <c:v>0.33370877409441668</c:v>
                </c:pt>
                <c:pt idx="350">
                  <c:v>0.33429213736117175</c:v>
                </c:pt>
                <c:pt idx="351">
                  <c:v>0.33486985258035212</c:v>
                </c:pt>
                <c:pt idx="352">
                  <c:v>0.33544196382516611</c:v>
                </c:pt>
                <c:pt idx="353">
                  <c:v>0.33600851494119915</c:v>
                </c:pt>
                <c:pt idx="354">
                  <c:v>0.33656954954639595</c:v>
                </c:pt>
                <c:pt idx="355">
                  <c:v>0.33712511103105625</c:v>
                </c:pt>
                <c:pt idx="356">
                  <c:v>0.3376752425578437</c:v>
                </c:pt>
                <c:pt idx="357">
                  <c:v>0.33821998706180822</c:v>
                </c:pt>
                <c:pt idx="358">
                  <c:v>0.33875938725042115</c:v>
                </c:pt>
                <c:pt idx="359">
                  <c:v>0.33929348560362388</c:v>
                </c:pt>
                <c:pt idx="360">
                  <c:v>0.33982232437388921</c:v>
                </c:pt>
                <c:pt idx="361">
                  <c:v>0.34034568017268602</c:v>
                </c:pt>
                <c:pt idx="362">
                  <c:v>0.34086333659323836</c:v>
                </c:pt>
                <c:pt idx="363">
                  <c:v>0.34137534613645676</c:v>
                </c:pt>
                <c:pt idx="364">
                  <c:v>0.34188176093411138</c:v>
                </c:pt>
                <c:pt idx="365">
                  <c:v>0.3423826327501544</c:v>
                </c:pt>
                <c:pt idx="366">
                  <c:v>0.34287801298205112</c:v>
                </c:pt>
                <c:pt idx="367">
                  <c:v>0.34336795266212022</c:v>
                </c:pt>
                <c:pt idx="368">
                  <c:v>0.34385250245888238</c:v>
                </c:pt>
                <c:pt idx="369">
                  <c:v>0.34433171267841756</c:v>
                </c:pt>
                <c:pt idx="370">
                  <c:v>0.34480563326573055</c:v>
                </c:pt>
                <c:pt idx="371">
                  <c:v>0.34527431380612478</c:v>
                </c:pt>
                <c:pt idx="372">
                  <c:v>0.34573780352658401</c:v>
                </c:pt>
                <c:pt idx="373">
                  <c:v>0.34619592702945556</c:v>
                </c:pt>
                <c:pt idx="374">
                  <c:v>0.3466485153789805</c:v>
                </c:pt>
                <c:pt idx="375">
                  <c:v>0.34709562703147051</c:v>
                </c:pt>
                <c:pt idx="376">
                  <c:v>0.34753731993532355</c:v>
                </c:pt>
                <c:pt idx="377">
                  <c:v>0.34797365153411225</c:v>
                </c:pt>
                <c:pt idx="378">
                  <c:v>0.34840467876966824</c:v>
                </c:pt>
                <c:pt idx="379">
                  <c:v>0.34883045808516289</c:v>
                </c:pt>
                <c:pt idx="380">
                  <c:v>0.34925104542818364</c:v>
                </c:pt>
                <c:pt idx="381">
                  <c:v>0.34966649625380625</c:v>
                </c:pt>
                <c:pt idx="382">
                  <c:v>0.35007686552766248</c:v>
                </c:pt>
                <c:pt idx="383">
                  <c:v>0.3504822077290034</c:v>
                </c:pt>
                <c:pt idx="384">
                  <c:v>0.35088257685375757</c:v>
                </c:pt>
                <c:pt idx="385">
                  <c:v>0.35127787064084837</c:v>
                </c:pt>
                <c:pt idx="386">
                  <c:v>0.35166799154522682</c:v>
                </c:pt>
                <c:pt idx="387">
                  <c:v>0.35205299994962624</c:v>
                </c:pt>
                <c:pt idx="388">
                  <c:v>0.35243295563340005</c:v>
                </c:pt>
                <c:pt idx="389">
                  <c:v>0.35280791777723264</c:v>
                </c:pt>
                <c:pt idx="390">
                  <c:v>0.35317794496782962</c:v>
                </c:pt>
                <c:pt idx="391">
                  <c:v>0.35354309520258709</c:v>
                </c:pt>
                <c:pt idx="392">
                  <c:v>0.35390342589424006</c:v>
                </c:pt>
                <c:pt idx="393">
                  <c:v>0.35425899387548943</c:v>
                </c:pt>
                <c:pt idx="394">
                  <c:v>0.35460985540360823</c:v>
                </c:pt>
                <c:pt idx="395">
                  <c:v>0.3549560661650264</c:v>
                </c:pt>
                <c:pt idx="396">
                  <c:v>0.35529768127989414</c:v>
                </c:pt>
                <c:pt idx="397">
                  <c:v>0.35563463130707756</c:v>
                </c:pt>
                <c:pt idx="398">
                  <c:v>0.35596685070694645</c:v>
                </c:pt>
                <c:pt idx="399">
                  <c:v>0.35629439962365933</c:v>
                </c:pt>
                <c:pt idx="400">
                  <c:v>0.35661733752907271</c:v>
                </c:pt>
                <c:pt idx="401">
                  <c:v>0.35693572322897632</c:v>
                </c:pt>
                <c:pt idx="402">
                  <c:v>0.35724961486928702</c:v>
                </c:pt>
                <c:pt idx="403">
                  <c:v>0.35755906994220149</c:v>
                </c:pt>
                <c:pt idx="404">
                  <c:v>0.35786414529230803</c:v>
                </c:pt>
                <c:pt idx="405">
                  <c:v>0.3581648971226572</c:v>
                </c:pt>
                <c:pt idx="406">
                  <c:v>0.35846138100079145</c:v>
                </c:pt>
                <c:pt idx="407">
                  <c:v>0.35875365186473412</c:v>
                </c:pt>
                <c:pt idx="408">
                  <c:v>0.35904176402893739</c:v>
                </c:pt>
                <c:pt idx="409">
                  <c:v>0.35932567027292289</c:v>
                </c:pt>
                <c:pt idx="410">
                  <c:v>0.35960532664747658</c:v>
                </c:pt>
                <c:pt idx="411">
                  <c:v>0.35988079144981178</c:v>
                </c:pt>
                <c:pt idx="412">
                  <c:v>0.36015212226022308</c:v>
                </c:pt>
                <c:pt idx="413">
                  <c:v>0.36041937594968487</c:v>
                </c:pt>
                <c:pt idx="414">
                  <c:v>0.36068260868738627</c:v>
                </c:pt>
                <c:pt idx="415">
                  <c:v>0.36094187594820271</c:v>
                </c:pt>
                <c:pt idx="416">
                  <c:v>0.36119723252010427</c:v>
                </c:pt>
                <c:pt idx="417">
                  <c:v>0.3614487325115015</c:v>
                </c:pt>
                <c:pt idx="418">
                  <c:v>0.36169642935852864</c:v>
                </c:pt>
                <c:pt idx="419">
                  <c:v>0.36194037583226485</c:v>
                </c:pt>
                <c:pt idx="420">
                  <c:v>0.36218062404589352</c:v>
                </c:pt>
              </c:numCache>
            </c:numRef>
          </c:val>
          <c:smooth val="0"/>
          <c:extLst xmlns:c16r2="http://schemas.microsoft.com/office/drawing/2015/06/chart">
            <c:ext xmlns:c16="http://schemas.microsoft.com/office/drawing/2014/chart" uri="{C3380CC4-5D6E-409C-BE32-E72D297353CC}">
              <c16:uniqueId val="{00000000-333B-4F36-9114-91FCBBD4C912}"/>
            </c:ext>
          </c:extLst>
        </c:ser>
        <c:ser>
          <c:idx val="1"/>
          <c:order val="1"/>
          <c:tx>
            <c:strRef>
              <c:f>'Death ASCVD'!$C$1:$C$2</c:f>
              <c:strCache>
                <c:ptCount val="2"/>
                <c:pt idx="0">
                  <c:v>Evolocumab</c:v>
                </c:pt>
                <c:pt idx="1">
                  <c:v>non-CHD death</c:v>
                </c:pt>
              </c:strCache>
            </c:strRef>
          </c:tx>
          <c:spPr>
            <a:ln w="28575" cap="rnd">
              <a:solidFill>
                <a:srgbClr val="FF0000"/>
              </a:solidFill>
              <a:prstDash val="sysDot"/>
              <a:round/>
            </a:ln>
            <a:effectLst/>
          </c:spPr>
          <c:marker>
            <c:symbol val="none"/>
          </c:marker>
          <c:cat>
            <c:numRef>
              <c:f>'Death ASCVD'!$A$3:$A$423</c:f>
              <c:numCache>
                <c:formatCode>General</c:formatCode>
                <c:ptCount val="42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numCache>
            </c:numRef>
          </c:cat>
          <c:val>
            <c:numRef>
              <c:f>'Death ASCVD'!$C$3:$C$423</c:f>
              <c:numCache>
                <c:formatCode>General</c:formatCode>
                <c:ptCount val="421"/>
                <c:pt idx="0">
                  <c:v>0</c:v>
                </c:pt>
                <c:pt idx="1">
                  <c:v>5.6028002090614685E-4</c:v>
                </c:pt>
                <c:pt idx="2">
                  <c:v>1.1195252102804403E-3</c:v>
                </c:pt>
                <c:pt idx="3">
                  <c:v>1.6777328985344898E-3</c:v>
                </c:pt>
                <c:pt idx="4">
                  <c:v>2.2349004138290931E-3</c:v>
                </c:pt>
                <c:pt idx="5">
                  <c:v>2.7910250821990166E-3</c:v>
                </c:pt>
                <c:pt idx="6">
                  <c:v>3.3461042276790899E-3</c:v>
                </c:pt>
                <c:pt idx="7">
                  <c:v>3.9001351724315724E-3</c:v>
                </c:pt>
                <c:pt idx="8">
                  <c:v>4.4531152368747877E-3</c:v>
                </c:pt>
                <c:pt idx="9">
                  <c:v>5.0050417398130684E-3</c:v>
                </c:pt>
                <c:pt idx="10">
                  <c:v>5.5559119985679603E-3</c:v>
                </c:pt>
                <c:pt idx="11">
                  <c:v>6.1057233291106549E-3</c:v>
                </c:pt>
                <c:pt idx="12">
                  <c:v>6.6544730461957583E-3</c:v>
                </c:pt>
                <c:pt idx="13">
                  <c:v>7.2624598576511443E-3</c:v>
                </c:pt>
                <c:pt idx="14">
                  <c:v>7.8692247276248278E-3</c:v>
                </c:pt>
                <c:pt idx="15">
                  <c:v>8.4747648211176731E-3</c:v>
                </c:pt>
                <c:pt idx="16">
                  <c:v>9.0790773029270216E-3</c:v>
                </c:pt>
                <c:pt idx="17">
                  <c:v>9.6821593378022663E-3</c:v>
                </c:pt>
                <c:pt idx="18">
                  <c:v>1.028400809060177E-2</c:v>
                </c:pt>
                <c:pt idx="19">
                  <c:v>1.0884620726451145E-2</c:v>
                </c:pt>
                <c:pt idx="20">
                  <c:v>1.1483994410902832E-2</c:v>
                </c:pt>
                <c:pt idx="21">
                  <c:v>1.2082126310097085E-2</c:v>
                </c:pt>
                <c:pt idx="22">
                  <c:v>1.2679013590924191E-2</c:v>
                </c:pt>
                <c:pt idx="23">
                  <c:v>1.3274653421188104E-2</c:v>
                </c:pt>
                <c:pt idx="24">
                  <c:v>1.3869042969771393E-2</c:v>
                </c:pt>
                <c:pt idx="25">
                  <c:v>1.452376127441294E-2</c:v>
                </c:pt>
                <c:pt idx="26">
                  <c:v>1.5177051001363183E-2</c:v>
                </c:pt>
                <c:pt idx="27">
                  <c:v>1.5828909212706892E-2</c:v>
                </c:pt>
                <c:pt idx="28">
                  <c:v>1.6479332973049009E-2</c:v>
                </c:pt>
                <c:pt idx="29">
                  <c:v>1.712831934970321E-2</c:v>
                </c:pt>
                <c:pt idx="30">
                  <c:v>1.7775865412881928E-2</c:v>
                </c:pt>
                <c:pt idx="31">
                  <c:v>1.8421968235887674E-2</c:v>
                </c:pt>
                <c:pt idx="32">
                  <c:v>1.9066624895305653E-2</c:v>
                </c:pt>
                <c:pt idx="33">
                  <c:v>1.9709832471197803E-2</c:v>
                </c:pt>
                <c:pt idx="34">
                  <c:v>2.0351588047298082E-2</c:v>
                </c:pt>
                <c:pt idx="35">
                  <c:v>2.0991888711209113E-2</c:v>
                </c:pt>
                <c:pt idx="36">
                  <c:v>2.1630731554600095E-2</c:v>
                </c:pt>
                <c:pt idx="37">
                  <c:v>2.2335333517605999E-2</c:v>
                </c:pt>
                <c:pt idx="38">
                  <c:v>2.3038266535220075E-2</c:v>
                </c:pt>
                <c:pt idx="39">
                  <c:v>2.3739527646035784E-2</c:v>
                </c:pt>
                <c:pt idx="40">
                  <c:v>2.4439113894700073E-2</c:v>
                </c:pt>
                <c:pt idx="41">
                  <c:v>2.5137022332137413E-2</c:v>
                </c:pt>
                <c:pt idx="42">
                  <c:v>2.5833250015775248E-2</c:v>
                </c:pt>
                <c:pt idx="43">
                  <c:v>2.6527794009770657E-2</c:v>
                </c:pt>
                <c:pt idx="44">
                  <c:v>2.722098467484119E-2</c:v>
                </c:pt>
                <c:pt idx="45">
                  <c:v>2.7913129269968126E-2</c:v>
                </c:pt>
                <c:pt idx="46">
                  <c:v>2.8604226228899531E-2</c:v>
                </c:pt>
                <c:pt idx="47">
                  <c:v>2.9294273982054215E-2</c:v>
                </c:pt>
                <c:pt idx="48">
                  <c:v>2.9983270956577789E-2</c:v>
                </c:pt>
                <c:pt idx="49">
                  <c:v>3.0743551592363211E-2</c:v>
                </c:pt>
                <c:pt idx="50">
                  <c:v>3.1502606814561109E-2</c:v>
                </c:pt>
                <c:pt idx="51">
                  <c:v>3.226043506574474E-2</c:v>
                </c:pt>
                <c:pt idx="52">
                  <c:v>3.3017034785520767E-2</c:v>
                </c:pt>
                <c:pt idx="53">
                  <c:v>3.3772404410595411E-2</c:v>
                </c:pt>
                <c:pt idx="54">
                  <c:v>3.452654237484111E-2</c:v>
                </c:pt>
                <c:pt idx="55">
                  <c:v>3.5279447109363822E-2</c:v>
                </c:pt>
                <c:pt idx="56">
                  <c:v>3.6031117042570976E-2</c:v>
                </c:pt>
                <c:pt idx="57">
                  <c:v>3.678155060023993E-2</c:v>
                </c:pt>
                <c:pt idx="58">
                  <c:v>3.7530746205587218E-2</c:v>
                </c:pt>
                <c:pt idx="59">
                  <c:v>3.8278702279338189E-2</c:v>
                </c:pt>
                <c:pt idx="60">
                  <c:v>3.9025417239797473E-2</c:v>
                </c:pt>
                <c:pt idx="61">
                  <c:v>3.9850529085940251E-2</c:v>
                </c:pt>
                <c:pt idx="62">
                  <c:v>4.0674189804681606E-2</c:v>
                </c:pt>
                <c:pt idx="63">
                  <c:v>4.1496397891900225E-2</c:v>
                </c:pt>
                <c:pt idx="64">
                  <c:v>4.2317151841553186E-2</c:v>
                </c:pt>
                <c:pt idx="65">
                  <c:v>4.3136450145757864E-2</c:v>
                </c:pt>
                <c:pt idx="66">
                  <c:v>4.3954291294874576E-2</c:v>
                </c:pt>
                <c:pt idx="67">
                  <c:v>4.4770673777589802E-2</c:v>
                </c:pt>
                <c:pt idx="68">
                  <c:v>4.5585596080999928E-2</c:v>
                </c:pt>
                <c:pt idx="69">
                  <c:v>4.6399056690695765E-2</c:v>
                </c:pt>
                <c:pt idx="70">
                  <c:v>4.7211054090847637E-2</c:v>
                </c:pt>
                <c:pt idx="71">
                  <c:v>4.8021586764290976E-2</c:v>
                </c:pt>
                <c:pt idx="72">
                  <c:v>4.8830653192612719E-2</c:v>
                </c:pt>
                <c:pt idx="73">
                  <c:v>4.9695398169872368E-2</c:v>
                </c:pt>
                <c:pt idx="74">
                  <c:v>5.0558513105477099E-2</c:v>
                </c:pt>
                <c:pt idx="75">
                  <c:v>5.1419996581081866E-2</c:v>
                </c:pt>
                <c:pt idx="76">
                  <c:v>5.2279847177681554E-2</c:v>
                </c:pt>
                <c:pt idx="77">
                  <c:v>5.3138063475706813E-2</c:v>
                </c:pt>
                <c:pt idx="78">
                  <c:v>5.39946440551205E-2</c:v>
                </c:pt>
                <c:pt idx="79">
                  <c:v>5.4849587495514683E-2</c:v>
                </c:pt>
                <c:pt idx="80">
                  <c:v>5.570289237620827E-2</c:v>
                </c:pt>
                <c:pt idx="81">
                  <c:v>5.6554557276345244E-2</c:v>
                </c:pt>
                <c:pt idx="82">
                  <c:v>5.7404580774993462E-2</c:v>
                </c:pt>
                <c:pt idx="83">
                  <c:v>5.8252961451244055E-2</c:v>
                </c:pt>
                <c:pt idx="84">
                  <c:v>5.9099697884311395E-2</c:v>
                </c:pt>
                <c:pt idx="85">
                  <c:v>6.0038672179060747E-2</c:v>
                </c:pt>
                <c:pt idx="86">
                  <c:v>6.097571275717218E-2</c:v>
                </c:pt>
                <c:pt idx="87">
                  <c:v>6.1910818457734454E-2</c:v>
                </c:pt>
                <c:pt idx="88">
                  <c:v>6.2843988120878089E-2</c:v>
                </c:pt>
                <c:pt idx="89">
                  <c:v>6.3775220587889231E-2</c:v>
                </c:pt>
                <c:pt idx="90">
                  <c:v>6.4704514701323906E-2</c:v>
                </c:pt>
                <c:pt idx="91">
                  <c:v>6.5631869305123131E-2</c:v>
                </c:pt>
                <c:pt idx="92">
                  <c:v>6.6557283244728177E-2</c:v>
                </c:pt>
                <c:pt idx="93">
                  <c:v>6.7480755367196721E-2</c:v>
                </c:pt>
                <c:pt idx="94">
                  <c:v>6.8402284521319315E-2</c:v>
                </c:pt>
                <c:pt idx="95">
                  <c:v>6.9321869557736365E-2</c:v>
                </c:pt>
                <c:pt idx="96">
                  <c:v>7.0239509329055802E-2</c:v>
                </c:pt>
                <c:pt idx="97">
                  <c:v>7.125226580370661E-2</c:v>
                </c:pt>
                <c:pt idx="98">
                  <c:v>7.2262749769844634E-2</c:v>
                </c:pt>
                <c:pt idx="99">
                  <c:v>7.3270960485140271E-2</c:v>
                </c:pt>
                <c:pt idx="100">
                  <c:v>7.4276897210317355E-2</c:v>
                </c:pt>
                <c:pt idx="101">
                  <c:v>7.5280559209284406E-2</c:v>
                </c:pt>
                <c:pt idx="102">
                  <c:v>7.6281945749266486E-2</c:v>
                </c:pt>
                <c:pt idx="103">
                  <c:v>7.728105610093744E-2</c:v>
                </c:pt>
                <c:pt idx="104">
                  <c:v>7.8277889538552609E-2</c:v>
                </c:pt>
                <c:pt idx="105">
                  <c:v>7.9272445340081807E-2</c:v>
                </c:pt>
                <c:pt idx="106">
                  <c:v>8.0264722787342938E-2</c:v>
                </c:pt>
                <c:pt idx="107">
                  <c:v>8.1254721166135843E-2</c:v>
                </c:pt>
                <c:pt idx="108">
                  <c:v>8.2242439766376699E-2</c:v>
                </c:pt>
                <c:pt idx="109">
                  <c:v>8.3332298692561618E-2</c:v>
                </c:pt>
                <c:pt idx="110">
                  <c:v>8.4419493710452681E-2</c:v>
                </c:pt>
                <c:pt idx="111">
                  <c:v>8.550402472202194E-2</c:v>
                </c:pt>
                <c:pt idx="112">
                  <c:v>8.658589163455982E-2</c:v>
                </c:pt>
                <c:pt idx="113">
                  <c:v>8.7665094360822829E-2</c:v>
                </c:pt>
                <c:pt idx="114">
                  <c:v>8.8741632819181654E-2</c:v>
                </c:pt>
                <c:pt idx="115">
                  <c:v>8.9815506933769579E-2</c:v>
                </c:pt>
                <c:pt idx="116">
                  <c:v>9.0886716634631076E-2</c:v>
                </c:pt>
                <c:pt idx="117">
                  <c:v>9.1955261857870702E-2</c:v>
                </c:pt>
                <c:pt idx="118">
                  <c:v>9.3021142545802182E-2</c:v>
                </c:pt>
                <c:pt idx="119">
                  <c:v>9.4084358647097813E-2</c:v>
                </c:pt>
                <c:pt idx="120">
                  <c:v>9.5144910116937945E-2</c:v>
                </c:pt>
                <c:pt idx="121">
                  <c:v>9.6318001803127051E-2</c:v>
                </c:pt>
                <c:pt idx="122">
                  <c:v>9.7487966110906918E-2</c:v>
                </c:pt>
                <c:pt idx="123">
                  <c:v>9.8654803909732025E-2</c:v>
                </c:pt>
                <c:pt idx="124">
                  <c:v>9.9818516076750741E-2</c:v>
                </c:pt>
                <c:pt idx="125">
                  <c:v>0.10097910349696744</c:v>
                </c:pt>
                <c:pt idx="126">
                  <c:v>0.10213656706340483</c:v>
                </c:pt>
                <c:pt idx="127">
                  <c:v>0.10329090767726619</c:v>
                </c:pt>
                <c:pt idx="128">
                  <c:v>0.10444212624809759</c:v>
                </c:pt>
                <c:pt idx="129">
                  <c:v>0.10559022369395032</c:v>
                </c:pt>
                <c:pt idx="130">
                  <c:v>0.10673520094154311</c:v>
                </c:pt>
                <c:pt idx="131">
                  <c:v>0.10787705892642448</c:v>
                </c:pt>
                <c:pt idx="132">
                  <c:v>0.10901579859313489</c:v>
                </c:pt>
                <c:pt idx="133">
                  <c:v>0.11023364060199024</c:v>
                </c:pt>
                <c:pt idx="134">
                  <c:v>0.11144800857525385</c:v>
                </c:pt>
                <c:pt idx="135">
                  <c:v>0.11265890429637801</c:v>
                </c:pt>
                <c:pt idx="136">
                  <c:v>0.11386632955868965</c:v>
                </c:pt>
                <c:pt idx="137">
                  <c:v>0.11507028616555935</c:v>
                </c:pt>
                <c:pt idx="138">
                  <c:v>0.11627077593057038</c:v>
                </c:pt>
                <c:pt idx="139">
                  <c:v>0.11746780067768726</c:v>
                </c:pt>
                <c:pt idx="140">
                  <c:v>0.11866136224142441</c:v>
                </c:pt>
                <c:pt idx="141">
                  <c:v>0.11985146246701424</c:v>
                </c:pt>
                <c:pt idx="142">
                  <c:v>0.12103810321057509</c:v>
                </c:pt>
                <c:pt idx="143">
                  <c:v>0.12222128633927892</c:v>
                </c:pt>
                <c:pt idx="144">
                  <c:v>0.12340101373151864</c:v>
                </c:pt>
                <c:pt idx="145">
                  <c:v>0.12471528146426522</c:v>
                </c:pt>
                <c:pt idx="146">
                  <c:v>0.12602544476465177</c:v>
                </c:pt>
                <c:pt idx="147">
                  <c:v>0.12733150727297629</c:v>
                </c:pt>
                <c:pt idx="148">
                  <c:v>0.12863347264117778</c:v>
                </c:pt>
                <c:pt idx="149">
                  <c:v>0.12993134453301153</c:v>
                </c:pt>
                <c:pt idx="150">
                  <c:v>0.13122512662422403</c:v>
                </c:pt>
                <c:pt idx="151">
                  <c:v>0.13251482260272729</c:v>
                </c:pt>
                <c:pt idx="152">
                  <c:v>0.1338004361687723</c:v>
                </c:pt>
                <c:pt idx="153">
                  <c:v>0.13508197103512201</c:v>
                </c:pt>
                <c:pt idx="154">
                  <c:v>0.13635943092722363</c:v>
                </c:pt>
                <c:pt idx="155">
                  <c:v>0.13763281958338022</c:v>
                </c:pt>
                <c:pt idx="156">
                  <c:v>0.13890214075492147</c:v>
                </c:pt>
                <c:pt idx="157">
                  <c:v>0.14032201810500478</c:v>
                </c:pt>
                <c:pt idx="158">
                  <c:v>0.14173702815864417</c:v>
                </c:pt>
                <c:pt idx="159">
                  <c:v>0.14314717724049897</c:v>
                </c:pt>
                <c:pt idx="160">
                  <c:v>0.1445524716871138</c:v>
                </c:pt>
                <c:pt idx="161">
                  <c:v>0.14595291784709391</c:v>
                </c:pt>
                <c:pt idx="162">
                  <c:v>0.14734852208127938</c:v>
                </c:pt>
                <c:pt idx="163">
                  <c:v>0.14873929076291825</c:v>
                </c:pt>
                <c:pt idx="164">
                  <c:v>0.15012523027783842</c:v>
                </c:pt>
                <c:pt idx="165">
                  <c:v>0.1515063470246186</c:v>
                </c:pt>
                <c:pt idx="166">
                  <c:v>0.15288264741475785</c:v>
                </c:pt>
                <c:pt idx="167">
                  <c:v>0.15425413787284414</c:v>
                </c:pt>
                <c:pt idx="168">
                  <c:v>0.15562082483672152</c:v>
                </c:pt>
                <c:pt idx="169">
                  <c:v>0.15715435503894196</c:v>
                </c:pt>
                <c:pt idx="170">
                  <c:v>0.15868210192586943</c:v>
                </c:pt>
                <c:pt idx="171">
                  <c:v>0.16020407563360317</c:v>
                </c:pt>
                <c:pt idx="172">
                  <c:v>0.16172028630725507</c:v>
                </c:pt>
                <c:pt idx="173">
                  <c:v>0.16323074410111821</c:v>
                </c:pt>
                <c:pt idx="174">
                  <c:v>0.16473545917883364</c:v>
                </c:pt>
                <c:pt idx="175">
                  <c:v>0.16623444171355539</c:v>
                </c:pt>
                <c:pt idx="176">
                  <c:v>0.16772770188811392</c:v>
                </c:pt>
                <c:pt idx="177">
                  <c:v>0.16921524989517781</c:v>
                </c:pt>
                <c:pt idx="178">
                  <c:v>0.17069709593741361</c:v>
                </c:pt>
                <c:pt idx="179">
                  <c:v>0.17217325022764401</c:v>
                </c:pt>
                <c:pt idx="180">
                  <c:v>0.17364372298900432</c:v>
                </c:pt>
                <c:pt idx="181">
                  <c:v>0.1752977560377246</c:v>
                </c:pt>
                <c:pt idx="182">
                  <c:v>0.17694491250879352</c:v>
                </c:pt>
                <c:pt idx="183">
                  <c:v>0.17858520787384985</c:v>
                </c:pt>
                <c:pt idx="184">
                  <c:v>0.18021865760495198</c:v>
                </c:pt>
                <c:pt idx="185">
                  <c:v>0.18184527717473639</c:v>
                </c:pt>
                <c:pt idx="186">
                  <c:v>0.18346508205657355</c:v>
                </c:pt>
                <c:pt idx="187">
                  <c:v>0.18507808772472178</c:v>
                </c:pt>
                <c:pt idx="188">
                  <c:v>0.18668430965447858</c:v>
                </c:pt>
                <c:pt idx="189">
                  <c:v>0.18828376332232974</c:v>
                </c:pt>
                <c:pt idx="190">
                  <c:v>0.18987646420609583</c:v>
                </c:pt>
                <c:pt idx="191">
                  <c:v>0.19146242778507658</c:v>
                </c:pt>
                <c:pt idx="192">
                  <c:v>0.1930416695401927</c:v>
                </c:pt>
                <c:pt idx="193">
                  <c:v>0.19470536851820727</c:v>
                </c:pt>
                <c:pt idx="194">
                  <c:v>0.19636174198872822</c:v>
                </c:pt>
                <c:pt idx="195">
                  <c:v>0.19801080847662986</c:v>
                </c:pt>
                <c:pt idx="196">
                  <c:v>0.19965258650127962</c:v>
                </c:pt>
                <c:pt idx="197">
                  <c:v>0.2012870945766759</c:v>
                </c:pt>
                <c:pt idx="198">
                  <c:v>0.20291435121158366</c:v>
                </c:pt>
                <c:pt idx="199">
                  <c:v>0.20453437490966703</c:v>
                </c:pt>
                <c:pt idx="200">
                  <c:v>0.2061471841696193</c:v>
                </c:pt>
                <c:pt idx="201">
                  <c:v>0.20775279748529024</c:v>
                </c:pt>
                <c:pt idx="202">
                  <c:v>0.20935123334581066</c:v>
                </c:pt>
                <c:pt idx="203">
                  <c:v>0.2109425102357142</c:v>
                </c:pt>
                <c:pt idx="204">
                  <c:v>0.21252664663505641</c:v>
                </c:pt>
                <c:pt idx="205">
                  <c:v>0.21431239618480716</c:v>
                </c:pt>
                <c:pt idx="206">
                  <c:v>0.21608946221940264</c:v>
                </c:pt>
                <c:pt idx="207">
                  <c:v>0.21785787165369516</c:v>
                </c:pt>
                <c:pt idx="208">
                  <c:v>0.21961765137221415</c:v>
                </c:pt>
                <c:pt idx="209">
                  <c:v>0.22136882822930973</c:v>
                </c:pt>
                <c:pt idx="210">
                  <c:v>0.22311142904929276</c:v>
                </c:pt>
                <c:pt idx="211">
                  <c:v>0.22484548062657153</c:v>
                </c:pt>
                <c:pt idx="212">
                  <c:v>0.22657100972578517</c:v>
                </c:pt>
                <c:pt idx="213">
                  <c:v>0.22828804308193368</c:v>
                </c:pt>
                <c:pt idx="214">
                  <c:v>0.22999660740050462</c:v>
                </c:pt>
                <c:pt idx="215">
                  <c:v>0.23169672935759633</c:v>
                </c:pt>
                <c:pt idx="216">
                  <c:v>0.23338843560003811</c:v>
                </c:pt>
                <c:pt idx="217">
                  <c:v>0.23529533462452373</c:v>
                </c:pt>
                <c:pt idx="218">
                  <c:v>0.23719198423296609</c:v>
                </c:pt>
                <c:pt idx="219">
                  <c:v>0.23907842255410222</c:v>
                </c:pt>
                <c:pt idx="220">
                  <c:v>0.24095468764228467</c:v>
                </c:pt>
                <c:pt idx="221">
                  <c:v>0.24282081747768464</c:v>
                </c:pt>
                <c:pt idx="222">
                  <c:v>0.24467684996649092</c:v>
                </c:pt>
                <c:pt idx="223">
                  <c:v>0.246522822941105</c:v>
                </c:pt>
                <c:pt idx="224">
                  <c:v>0.24835877416033197</c:v>
                </c:pt>
                <c:pt idx="225">
                  <c:v>0.25018474130956747</c:v>
                </c:pt>
                <c:pt idx="226">
                  <c:v>0.25200076200098076</c:v>
                </c:pt>
                <c:pt idx="227">
                  <c:v>0.25380687377369354</c:v>
                </c:pt>
                <c:pt idx="228">
                  <c:v>0.25560311409395509</c:v>
                </c:pt>
                <c:pt idx="229">
                  <c:v>0.25762586231066026</c:v>
                </c:pt>
                <c:pt idx="230">
                  <c:v>0.25963658874612922</c:v>
                </c:pt>
                <c:pt idx="231">
                  <c:v>0.26163534620888007</c:v>
                </c:pt>
                <c:pt idx="232">
                  <c:v>0.26362218736011916</c:v>
                </c:pt>
                <c:pt idx="233">
                  <c:v>0.26559716471412603</c:v>
                </c:pt>
                <c:pt idx="234">
                  <c:v>0.26756033063863333</c:v>
                </c:pt>
                <c:pt idx="235">
                  <c:v>0.26951173735520195</c:v>
                </c:pt>
                <c:pt idx="236">
                  <c:v>0.27145143693959123</c:v>
                </c:pt>
                <c:pt idx="237">
                  <c:v>0.27337948132212414</c:v>
                </c:pt>
                <c:pt idx="238">
                  <c:v>0.27529592228804778</c:v>
                </c:pt>
                <c:pt idx="239">
                  <c:v>0.277200811477889</c:v>
                </c:pt>
                <c:pt idx="240">
                  <c:v>0.27909420038780541</c:v>
                </c:pt>
                <c:pt idx="241">
                  <c:v>0.28122260938464427</c:v>
                </c:pt>
                <c:pt idx="242">
                  <c:v>0.28333703246387998</c:v>
                </c:pt>
                <c:pt idx="243">
                  <c:v>0.28543754123192411</c:v>
                </c:pt>
                <c:pt idx="244">
                  <c:v>0.28752420703342113</c:v>
                </c:pt>
                <c:pt idx="245">
                  <c:v>0.28959710095205282</c:v>
                </c:pt>
                <c:pt idx="246">
                  <c:v>0.29165629381133618</c:v>
                </c:pt>
                <c:pt idx="247">
                  <c:v>0.29370185617541483</c:v>
                </c:pt>
                <c:pt idx="248">
                  <c:v>0.29573385834984367</c:v>
                </c:pt>
                <c:pt idx="249">
                  <c:v>0.29775237038236763</c:v>
                </c:pt>
                <c:pt idx="250">
                  <c:v>0.29975746206369352</c:v>
                </c:pt>
                <c:pt idx="251">
                  <c:v>0.30174920292825608</c:v>
                </c:pt>
                <c:pt idx="252">
                  <c:v>0.30372766225497749</c:v>
                </c:pt>
                <c:pt idx="253">
                  <c:v>0.30569078582171388</c:v>
                </c:pt>
                <c:pt idx="254">
                  <c:v>0.30764078927143729</c:v>
                </c:pt>
                <c:pt idx="255">
                  <c:v>0.30957774092078322</c:v>
                </c:pt>
                <c:pt idx="256">
                  <c:v>0.31150170883511286</c:v>
                </c:pt>
                <c:pt idx="257">
                  <c:v>0.31341276082923653</c:v>
                </c:pt>
                <c:pt idx="258">
                  <c:v>0.31531096446813178</c:v>
                </c:pt>
                <c:pt idx="259">
                  <c:v>0.31719638706765552</c:v>
                </c:pt>
                <c:pt idx="260">
                  <c:v>0.31906909569525038</c:v>
                </c:pt>
                <c:pt idx="261">
                  <c:v>0.32092915717064546</c:v>
                </c:pt>
                <c:pt idx="262">
                  <c:v>0.32277663806655149</c:v>
                </c:pt>
                <c:pt idx="263">
                  <c:v>0.32461160470935052</c:v>
                </c:pt>
                <c:pt idx="264">
                  <c:v>0.32643412317978004</c:v>
                </c:pt>
                <c:pt idx="265">
                  <c:v>0.3284695361529808</c:v>
                </c:pt>
                <c:pt idx="266">
                  <c:v>0.33048997508002342</c:v>
                </c:pt>
                <c:pt idx="267">
                  <c:v>0.33249552938708965</c:v>
                </c:pt>
                <c:pt idx="268">
                  <c:v>0.33448628809195657</c:v>
                </c:pt>
                <c:pt idx="269">
                  <c:v>0.33646233980548707</c:v>
                </c:pt>
                <c:pt idx="270">
                  <c:v>0.33842377273311181</c:v>
                </c:pt>
                <c:pt idx="271">
                  <c:v>0.34037067467630228</c:v>
                </c:pt>
                <c:pt idx="272">
                  <c:v>0.34230313303403531</c:v>
                </c:pt>
                <c:pt idx="273">
                  <c:v>0.34422123480424921</c:v>
                </c:pt>
                <c:pt idx="274">
                  <c:v>0.34612506658529141</c:v>
                </c:pt>
                <c:pt idx="275">
                  <c:v>0.34801471457735772</c:v>
                </c:pt>
                <c:pt idx="276">
                  <c:v>0.34989026458392342</c:v>
                </c:pt>
                <c:pt idx="277">
                  <c:v>0.35197445851048859</c:v>
                </c:pt>
                <c:pt idx="278">
                  <c:v>0.35404181486292263</c:v>
                </c:pt>
                <c:pt idx="279">
                  <c:v>0.35609244776948051</c:v>
                </c:pt>
                <c:pt idx="280">
                  <c:v>0.35812647073326553</c:v>
                </c:pt>
                <c:pt idx="281">
                  <c:v>0.36014399663505392</c:v>
                </c:pt>
                <c:pt idx="282">
                  <c:v>0.36214513773610413</c:v>
                </c:pt>
                <c:pt idx="283">
                  <c:v>0.36413000568095122</c:v>
                </c:pt>
                <c:pt idx="284">
                  <c:v>0.36609871150018652</c:v>
                </c:pt>
                <c:pt idx="285">
                  <c:v>0.3680513656132226</c:v>
                </c:pt>
                <c:pt idx="286">
                  <c:v>0.3699880778310437</c:v>
                </c:pt>
                <c:pt idx="287">
                  <c:v>0.37190895735894169</c:v>
                </c:pt>
                <c:pt idx="288">
                  <c:v>0.37381411279923787</c:v>
                </c:pt>
                <c:pt idx="289">
                  <c:v>0.3759190863017724</c:v>
                </c:pt>
                <c:pt idx="290">
                  <c:v>0.378005442033435</c:v>
                </c:pt>
                <c:pt idx="291">
                  <c:v>0.38007332187493531</c:v>
                </c:pt>
                <c:pt idx="292">
                  <c:v>0.38212286679763408</c:v>
                </c:pt>
                <c:pt idx="293">
                  <c:v>0.38415421686849471</c:v>
                </c:pt>
                <c:pt idx="294">
                  <c:v>0.38616751125500703</c:v>
                </c:pt>
                <c:pt idx="295">
                  <c:v>0.38816288823008382</c:v>
                </c:pt>
                <c:pt idx="296">
                  <c:v>0.3901404851769304</c:v>
                </c:pt>
                <c:pt idx="297">
                  <c:v>0.39210043859388727</c:v>
                </c:pt>
                <c:pt idx="298">
                  <c:v>0.39404288409924615</c:v>
                </c:pt>
                <c:pt idx="299">
                  <c:v>0.39596795643603955</c:v>
                </c:pt>
                <c:pt idx="300">
                  <c:v>0.39787578947680408</c:v>
                </c:pt>
                <c:pt idx="301">
                  <c:v>0.3999712423839622</c:v>
                </c:pt>
                <c:pt idx="302">
                  <c:v>0.40204647117164888</c:v>
                </c:pt>
                <c:pt idx="303">
                  <c:v>0.40410164768043921</c:v>
                </c:pt>
                <c:pt idx="304">
                  <c:v>0.40613694248579929</c:v>
                </c:pt>
                <c:pt idx="305">
                  <c:v>0.40815252490619808</c:v>
                </c:pt>
                <c:pt idx="306">
                  <c:v>0.41014856301117003</c:v>
                </c:pt>
                <c:pt idx="307">
                  <c:v>0.41212522362932758</c:v>
                </c:pt>
                <c:pt idx="308">
                  <c:v>0.4140826723563249</c:v>
                </c:pt>
                <c:pt idx="309">
                  <c:v>0.4160210735627729</c:v>
                </c:pt>
                <c:pt idx="310">
                  <c:v>0.41794059040210563</c:v>
                </c:pt>
                <c:pt idx="311">
                  <c:v>0.41984138481839861</c:v>
                </c:pt>
                <c:pt idx="312">
                  <c:v>0.4217236175541399</c:v>
                </c:pt>
                <c:pt idx="313">
                  <c:v>0.42378272761661551</c:v>
                </c:pt>
                <c:pt idx="314">
                  <c:v>0.42582019465011334</c:v>
                </c:pt>
                <c:pt idx="315">
                  <c:v>0.42783622254148596</c:v>
                </c:pt>
                <c:pt idx="316">
                  <c:v>0.42983101347424008</c:v>
                </c:pt>
                <c:pt idx="317">
                  <c:v>0.4318047679411921</c:v>
                </c:pt>
                <c:pt idx="318">
                  <c:v>0.43375768475703602</c:v>
                </c:pt>
                <c:pt idx="319">
                  <c:v>0.43568996107082369</c:v>
                </c:pt>
                <c:pt idx="320">
                  <c:v>0.43760179237835833</c:v>
                </c:pt>
                <c:pt idx="321">
                  <c:v>0.4394933725345021</c:v>
                </c:pt>
                <c:pt idx="322">
                  <c:v>0.44136489376539795</c:v>
                </c:pt>
                <c:pt idx="323">
                  <c:v>0.44321654668060678</c:v>
                </c:pt>
                <c:pt idx="324">
                  <c:v>0.4450485202851604</c:v>
                </c:pt>
                <c:pt idx="325">
                  <c:v>0.44705054923157528</c:v>
                </c:pt>
                <c:pt idx="326">
                  <c:v>0.44902965816168433</c:v>
                </c:pt>
                <c:pt idx="327">
                  <c:v>0.45098608589344347</c:v>
                </c:pt>
                <c:pt idx="328">
                  <c:v>0.45292006899563403</c:v>
                </c:pt>
                <c:pt idx="329">
                  <c:v>0.45483184180704178</c:v>
                </c:pt>
                <c:pt idx="330">
                  <c:v>0.45672163645548364</c:v>
                </c:pt>
                <c:pt idx="331">
                  <c:v>0.45858968287668295</c:v>
                </c:pt>
                <c:pt idx="332">
                  <c:v>0.46043620883299508</c:v>
                </c:pt>
                <c:pt idx="333">
                  <c:v>0.46226143993198404</c:v>
                </c:pt>
                <c:pt idx="334">
                  <c:v>0.46406559964485167</c:v>
                </c:pt>
                <c:pt idx="335">
                  <c:v>0.46584890932472034</c:v>
                </c:pt>
                <c:pt idx="336">
                  <c:v>0.46761158822477061</c:v>
                </c:pt>
                <c:pt idx="337">
                  <c:v>0.46950001900136001</c:v>
                </c:pt>
                <c:pt idx="338">
                  <c:v>0.47136522383563828</c:v>
                </c:pt>
                <c:pt idx="339">
                  <c:v>0.47320746554055393</c:v>
                </c:pt>
                <c:pt idx="340">
                  <c:v>0.47502700420659205</c:v>
                </c:pt>
                <c:pt idx="341">
                  <c:v>0.47682409722761615</c:v>
                </c:pt>
                <c:pt idx="342">
                  <c:v>0.4785989993264812</c:v>
                </c:pt>
                <c:pt idx="343">
                  <c:v>0.48035196258042012</c:v>
                </c:pt>
                <c:pt idx="344">
                  <c:v>0.48208323644620527</c:v>
                </c:pt>
                <c:pt idx="345">
                  <c:v>0.48379306778508691</c:v>
                </c:pt>
                <c:pt idx="346">
                  <c:v>0.48548170088751125</c:v>
                </c:pt>
                <c:pt idx="347">
                  <c:v>0.48714937749761883</c:v>
                </c:pt>
                <c:pt idx="348">
                  <c:v>0.48879633683752627</c:v>
                </c:pt>
                <c:pt idx="349">
                  <c:v>0.49059859344830598</c:v>
                </c:pt>
                <c:pt idx="350">
                  <c:v>0.49237663975714685</c:v>
                </c:pt>
                <c:pt idx="351">
                  <c:v>0.49413077862129917</c:v>
                </c:pt>
                <c:pt idx="352">
                  <c:v>0.49586130938072492</c:v>
                </c:pt>
                <c:pt idx="353">
                  <c:v>0.49756852789605138</c:v>
                </c:pt>
                <c:pt idx="354">
                  <c:v>0.49925272658614006</c:v>
                </c:pt>
                <c:pt idx="355">
                  <c:v>0.50091419446527541</c:v>
                </c:pt>
                <c:pt idx="356">
                  <c:v>0.50255321717997592</c:v>
                </c:pt>
                <c:pt idx="357">
                  <c:v>0.50417007704543282</c:v>
                </c:pt>
                <c:pt idx="358">
                  <c:v>0.50576505308157826</c:v>
                </c:pt>
                <c:pt idx="359">
                  <c:v>0.50733842104878835</c:v>
                </c:pt>
                <c:pt idx="360">
                  <c:v>0.50889045348322315</c:v>
                </c:pt>
                <c:pt idx="361">
                  <c:v>0.51057323884788686</c:v>
                </c:pt>
                <c:pt idx="362">
                  <c:v>0.51223147583760997</c:v>
                </c:pt>
                <c:pt idx="363">
                  <c:v>0.51386550114820628</c:v>
                </c:pt>
                <c:pt idx="364">
                  <c:v>0.51547564714179928</c:v>
                </c:pt>
                <c:pt idx="365">
                  <c:v>0.51706224189920336</c:v>
                </c:pt>
                <c:pt idx="366">
                  <c:v>0.51862560927170687</c:v>
                </c:pt>
                <c:pt idx="367">
                  <c:v>0.52016606893226358</c:v>
                </c:pt>
                <c:pt idx="368">
                  <c:v>0.52168393642609834</c:v>
                </c:pt>
                <c:pt idx="369">
                  <c:v>0.52317952322073447</c:v>
                </c:pt>
                <c:pt idx="370">
                  <c:v>0.52465313675544845</c:v>
                </c:pt>
                <c:pt idx="371">
                  <c:v>0.52610508049015847</c:v>
                </c:pt>
                <c:pt idx="372">
                  <c:v>0.5275356539537529</c:v>
                </c:pt>
                <c:pt idx="373">
                  <c:v>0.52906780436870615</c:v>
                </c:pt>
                <c:pt idx="374">
                  <c:v>0.53057588332965622</c:v>
                </c:pt>
                <c:pt idx="375">
                  <c:v>0.53206024903697879</c:v>
                </c:pt>
                <c:pt idx="376">
                  <c:v>0.53352125464846212</c:v>
                </c:pt>
                <c:pt idx="377">
                  <c:v>0.53495924834650121</c:v>
                </c:pt>
                <c:pt idx="378">
                  <c:v>0.53637457340444084</c:v>
                </c:pt>
                <c:pt idx="379">
                  <c:v>0.53776756825207794</c:v>
                </c:pt>
                <c:pt idx="380">
                  <c:v>0.53913856654033343</c:v>
                </c:pt>
                <c:pt idx="381">
                  <c:v>0.54048789720510415</c:v>
                </c:pt>
                <c:pt idx="382">
                  <c:v>0.5418158845303036</c:v>
                </c:pt>
                <c:pt idx="383">
                  <c:v>0.54312284821010304</c:v>
                </c:pt>
                <c:pt idx="384">
                  <c:v>0.54440910341038129</c:v>
                </c:pt>
                <c:pt idx="385">
                  <c:v>0.54575648112378139</c:v>
                </c:pt>
                <c:pt idx="386">
                  <c:v>0.54708142648463376</c:v>
                </c:pt>
                <c:pt idx="387">
                  <c:v>0.54838429495587659</c:v>
                </c:pt>
                <c:pt idx="388">
                  <c:v>0.54966543664409662</c:v>
                </c:pt>
                <c:pt idx="389">
                  <c:v>0.55092519637631621</c:v>
                </c:pt>
                <c:pt idx="390">
                  <c:v>0.55216391377572926</c:v>
                </c:pt>
                <c:pt idx="391">
                  <c:v>0.55338192333640135</c:v>
                </c:pt>
                <c:pt idx="392">
                  <c:v>0.55457955449694629</c:v>
                </c:pt>
                <c:pt idx="393">
                  <c:v>0.55575713171319407</c:v>
                </c:pt>
                <c:pt idx="394">
                  <c:v>0.55691497452986183</c:v>
                </c:pt>
                <c:pt idx="395">
                  <c:v>0.55805339765124262</c:v>
                </c:pt>
                <c:pt idx="396">
                  <c:v>0.55917271101092381</c:v>
                </c:pt>
                <c:pt idx="397">
                  <c:v>0.56033536136734374</c:v>
                </c:pt>
                <c:pt idx="398">
                  <c:v>0.5614776199129613</c:v>
                </c:pt>
                <c:pt idx="399">
                  <c:v>0.56259982837714873</c:v>
                </c:pt>
                <c:pt idx="400">
                  <c:v>0.563702323021119</c:v>
                </c:pt>
                <c:pt idx="401">
                  <c:v>0.56478543472150045</c:v>
                </c:pt>
                <c:pt idx="402">
                  <c:v>0.56584948905268828</c:v>
                </c:pt>
                <c:pt idx="403">
                  <c:v>0.56689480636799061</c:v>
                </c:pt>
                <c:pt idx="404">
                  <c:v>0.56792170187958657</c:v>
                </c:pt>
                <c:pt idx="405">
                  <c:v>0.56893048573731198</c:v>
                </c:pt>
                <c:pt idx="406">
                  <c:v>0.56992146310629066</c:v>
                </c:pt>
                <c:pt idx="407">
                  <c:v>0.57089493424342586</c:v>
                </c:pt>
                <c:pt idx="408">
                  <c:v>0.57185119457276967</c:v>
                </c:pt>
                <c:pt idx="409">
                  <c:v>0.57283900140943866</c:v>
                </c:pt>
                <c:pt idx="410">
                  <c:v>0.57380862449126879</c:v>
                </c:pt>
                <c:pt idx="411">
                  <c:v>0.57476038468999779</c:v>
                </c:pt>
                <c:pt idx="412">
                  <c:v>0.57569459745243756</c:v>
                </c:pt>
                <c:pt idx="413">
                  <c:v>0.57661157288837228</c:v>
                </c:pt>
                <c:pt idx="414">
                  <c:v>0.57751161585708899</c:v>
                </c:pt>
                <c:pt idx="415">
                  <c:v>0.5783950260525621</c:v>
                </c:pt>
                <c:pt idx="416">
                  <c:v>0.57926209808731144</c:v>
                </c:pt>
                <c:pt idx="417">
                  <c:v>0.58011312157495387</c:v>
                </c:pt>
                <c:pt idx="418">
                  <c:v>0.58094838121146763</c:v>
                </c:pt>
                <c:pt idx="419">
                  <c:v>0.58176815685519012</c:v>
                </c:pt>
                <c:pt idx="420">
                  <c:v>0.58257272360556611</c:v>
                </c:pt>
              </c:numCache>
            </c:numRef>
          </c:val>
          <c:smooth val="0"/>
          <c:extLst xmlns:c16r2="http://schemas.microsoft.com/office/drawing/2015/06/chart">
            <c:ext xmlns:c16="http://schemas.microsoft.com/office/drawing/2014/chart" uri="{C3380CC4-5D6E-409C-BE32-E72D297353CC}">
              <c16:uniqueId val="{00000001-333B-4F36-9114-91FCBBD4C912}"/>
            </c:ext>
          </c:extLst>
        </c:ser>
        <c:ser>
          <c:idx val="2"/>
          <c:order val="2"/>
          <c:tx>
            <c:strRef>
              <c:f>'Death ASCVD'!$D$1:$D$2</c:f>
              <c:strCache>
                <c:ptCount val="2"/>
                <c:pt idx="0">
                  <c:v>Evolocumab</c:v>
                </c:pt>
                <c:pt idx="1">
                  <c:v>total death</c:v>
                </c:pt>
              </c:strCache>
            </c:strRef>
          </c:tx>
          <c:spPr>
            <a:ln w="28575" cap="rnd">
              <a:solidFill>
                <a:srgbClr val="FF0000"/>
              </a:solidFill>
              <a:round/>
            </a:ln>
            <a:effectLst/>
          </c:spPr>
          <c:marker>
            <c:symbol val="none"/>
          </c:marker>
          <c:cat>
            <c:numRef>
              <c:f>'Death ASCVD'!$A$3:$A$423</c:f>
              <c:numCache>
                <c:formatCode>General</c:formatCode>
                <c:ptCount val="42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numCache>
            </c:numRef>
          </c:cat>
          <c:val>
            <c:numRef>
              <c:f>'Death ASCVD'!$D$3:$D$423</c:f>
              <c:numCache>
                <c:formatCode>General</c:formatCode>
                <c:ptCount val="421"/>
                <c:pt idx="0">
                  <c:v>0</c:v>
                </c:pt>
                <c:pt idx="1">
                  <c:v>1.8414061556439709E-3</c:v>
                </c:pt>
                <c:pt idx="2">
                  <c:v>3.6875724294960074E-3</c:v>
                </c:pt>
                <c:pt idx="3">
                  <c:v>5.5385029787896117E-3</c:v>
                </c:pt>
                <c:pt idx="4">
                  <c:v>7.3942017395166862E-3</c:v>
                </c:pt>
                <c:pt idx="5">
                  <c:v>9.2546724241451984E-3</c:v>
                </c:pt>
                <c:pt idx="6">
                  <c:v>1.1119918519337873E-2</c:v>
                </c:pt>
                <c:pt idx="7">
                  <c:v>1.2989943283672103E-2</c:v>
                </c:pt>
                <c:pt idx="8">
                  <c:v>1.4864749745361432E-2</c:v>
                </c:pt>
                <c:pt idx="9">
                  <c:v>1.6744340699979075E-2</c:v>
                </c:pt>
                <c:pt idx="10">
                  <c:v>1.8628718708183702E-2</c:v>
                </c:pt>
                <c:pt idx="11">
                  <c:v>2.05178860934477E-2</c:v>
                </c:pt>
                <c:pt idx="12">
                  <c:v>2.2411844939788664E-2</c:v>
                </c:pt>
                <c:pt idx="13">
                  <c:v>2.4370856757581997E-2</c:v>
                </c:pt>
                <c:pt idx="14">
                  <c:v>2.6334424538846189E-2</c:v>
                </c:pt>
                <c:pt idx="15">
                  <c:v>2.8302548769394233E-2</c:v>
                </c:pt>
                <c:pt idx="16">
                  <c:v>3.0275229686386664E-2</c:v>
                </c:pt>
                <c:pt idx="17">
                  <c:v>3.2252467276161052E-2</c:v>
                </c:pt>
                <c:pt idx="18">
                  <c:v>3.4234261272067544E-2</c:v>
                </c:pt>
                <c:pt idx="19">
                  <c:v>3.6220611152310858E-2</c:v>
                </c:pt>
                <c:pt idx="20">
                  <c:v>3.8211516137799058E-2</c:v>
                </c:pt>
                <c:pt idx="21">
                  <c:v>4.0206975189999758E-2</c:v>
                </c:pt>
                <c:pt idx="22">
                  <c:v>4.2206987008803612E-2</c:v>
                </c:pt>
                <c:pt idx="23">
                  <c:v>4.4211550030396167E-2</c:v>
                </c:pt>
                <c:pt idx="24">
                  <c:v>4.6220662425138045E-2</c:v>
                </c:pt>
                <c:pt idx="25">
                  <c:v>4.8295858037322413E-2</c:v>
                </c:pt>
                <c:pt idx="26">
                  <c:v>5.0375333517042264E-2</c:v>
                </c:pt>
                <c:pt idx="27">
                  <c:v>5.2459085369545799E-2</c:v>
                </c:pt>
                <c:pt idx="28">
                  <c:v>5.4547109826738611E-2</c:v>
                </c:pt>
                <c:pt idx="29">
                  <c:v>5.6639402845201053E-2</c:v>
                </c:pt>
                <c:pt idx="30">
                  <c:v>5.8735960104217638E-2</c:v>
                </c:pt>
                <c:pt idx="31">
                  <c:v>6.0836777003818357E-2</c:v>
                </c:pt>
                <c:pt idx="32">
                  <c:v>6.2941848662832339E-2</c:v>
                </c:pt>
                <c:pt idx="33">
                  <c:v>6.5051169916954824E-2</c:v>
                </c:pt>
                <c:pt idx="34">
                  <c:v>6.7164735316827082E-2</c:v>
                </c:pt>
                <c:pt idx="35">
                  <c:v>6.928253912613043E-2</c:v>
                </c:pt>
                <c:pt idx="36">
                  <c:v>7.1404575319694269E-2</c:v>
                </c:pt>
                <c:pt idx="37">
                  <c:v>7.3598003452427063E-2</c:v>
                </c:pt>
                <c:pt idx="38">
                  <c:v>7.5795337171087274E-2</c:v>
                </c:pt>
                <c:pt idx="39">
                  <c:v>7.7996568691082666E-2</c:v>
                </c:pt>
                <c:pt idx="40">
                  <c:v>8.0201689933774092E-2</c:v>
                </c:pt>
                <c:pt idx="41">
                  <c:v>8.2410692524768528E-2</c:v>
                </c:pt>
                <c:pt idx="42">
                  <c:v>8.4623567792230098E-2</c:v>
                </c:pt>
                <c:pt idx="43">
                  <c:v>8.6840306765208958E-2</c:v>
                </c:pt>
                <c:pt idx="44">
                  <c:v>8.8215999807540912E-2</c:v>
                </c:pt>
                <c:pt idx="45">
                  <c:v>8.9593757426576381E-2</c:v>
                </c:pt>
                <c:pt idx="46">
                  <c:v>9.097358403576393E-2</c:v>
                </c:pt>
                <c:pt idx="47">
                  <c:v>9.2355483974960434E-2</c:v>
                </c:pt>
                <c:pt idx="48">
                  <c:v>9.3739461509666291E-2</c:v>
                </c:pt>
                <c:pt idx="49">
                  <c:v>9.5197828947644073E-2</c:v>
                </c:pt>
                <c:pt idx="50">
                  <c:v>9.6658054646197727E-2</c:v>
                </c:pt>
                <c:pt idx="51">
                  <c:v>9.8120142169680069E-2</c:v>
                </c:pt>
                <c:pt idx="52">
                  <c:v>9.9584095003840009E-2</c:v>
                </c:pt>
                <c:pt idx="53">
                  <c:v>0.10104991655509066</c:v>
                </c:pt>
                <c:pt idx="54">
                  <c:v>0.1025176101497781</c:v>
                </c:pt>
                <c:pt idx="55">
                  <c:v>0.10398717903345121</c:v>
                </c:pt>
                <c:pt idx="56">
                  <c:v>0.10545862637013258</c:v>
                </c:pt>
                <c:pt idx="57">
                  <c:v>0.10693195524159047</c:v>
                </c:pt>
                <c:pt idx="58">
                  <c:v>0.10840716864661233</c:v>
                </c:pt>
                <c:pt idx="59">
                  <c:v>0.10988426950027923</c:v>
                </c:pt>
                <c:pt idx="60">
                  <c:v>0.11136326063324213</c:v>
                </c:pt>
                <c:pt idx="61">
                  <c:v>0.11292375137295961</c:v>
                </c:pt>
                <c:pt idx="62">
                  <c:v>0.11448586454345888</c:v>
                </c:pt>
                <c:pt idx="63">
                  <c:v>0.11604960224374426</c:v>
                </c:pt>
                <c:pt idx="64">
                  <c:v>0.117614966484704</c:v>
                </c:pt>
                <c:pt idx="65">
                  <c:v>0.11918195918843448</c:v>
                </c:pt>
                <c:pt idx="66">
                  <c:v>0.12075058218756697</c:v>
                </c:pt>
                <c:pt idx="67">
                  <c:v>0.12232083722459679</c:v>
                </c:pt>
                <c:pt idx="68">
                  <c:v>0.12389272595121477</c:v>
                </c:pt>
                <c:pt idx="69">
                  <c:v>0.1254662499276418</c:v>
                </c:pt>
                <c:pt idx="70">
                  <c:v>0.12704141062196583</c:v>
                </c:pt>
                <c:pt idx="71">
                  <c:v>0.12861820940948163</c:v>
                </c:pt>
                <c:pt idx="72">
                  <c:v>0.13019664757203384</c:v>
                </c:pt>
                <c:pt idx="73">
                  <c:v>0.13183384719617597</c:v>
                </c:pt>
                <c:pt idx="74">
                  <c:v>0.13347247659255149</c:v>
                </c:pt>
                <c:pt idx="75">
                  <c:v>0.13511253645566743</c:v>
                </c:pt>
                <c:pt idx="76">
                  <c:v>0.13675402738378509</c:v>
                </c:pt>
                <c:pt idx="77">
                  <c:v>0.13839694987831075</c:v>
                </c:pt>
                <c:pt idx="78">
                  <c:v>0.1400413043431902</c:v>
                </c:pt>
                <c:pt idx="79">
                  <c:v>0.14168709108430705</c:v>
                </c:pt>
                <c:pt idx="80">
                  <c:v>0.14333431030888491</c:v>
                </c:pt>
                <c:pt idx="81">
                  <c:v>0.14498296212489384</c:v>
                </c:pt>
                <c:pt idx="82">
                  <c:v>0.14663304654046067</c:v>
                </c:pt>
                <c:pt idx="83">
                  <c:v>0.14828456346328367</c:v>
                </c:pt>
                <c:pt idx="84">
                  <c:v>0.14993751270005157</c:v>
                </c:pt>
                <c:pt idx="85">
                  <c:v>0.15168573271900382</c:v>
                </c:pt>
                <c:pt idx="86">
                  <c:v>0.15343500770936491</c:v>
                </c:pt>
                <c:pt idx="87">
                  <c:v>0.15518533675897353</c:v>
                </c:pt>
                <c:pt idx="88">
                  <c:v>0.15693671885273924</c:v>
                </c:pt>
                <c:pt idx="89">
                  <c:v>0.15868915287214186</c:v>
                </c:pt>
                <c:pt idx="90">
                  <c:v>0.16044263759473584</c:v>
                </c:pt>
                <c:pt idx="91">
                  <c:v>0.16219717169366044</c:v>
                </c:pt>
                <c:pt idx="92">
                  <c:v>0.16395275373715473</c:v>
                </c:pt>
                <c:pt idx="93">
                  <c:v>0.16570938218807874</c:v>
                </c:pt>
                <c:pt idx="94">
                  <c:v>0.1674670554034397</c:v>
                </c:pt>
                <c:pt idx="95">
                  <c:v>0.16922577163392424</c:v>
                </c:pt>
                <c:pt idx="96">
                  <c:v>0.17098552902343636</c:v>
                </c:pt>
                <c:pt idx="97">
                  <c:v>0.1728433391634796</c:v>
                </c:pt>
                <c:pt idx="98">
                  <c:v>0.17470176184721439</c:v>
                </c:pt>
                <c:pt idx="99">
                  <c:v>0.17656079460594704</c:v>
                </c:pt>
                <c:pt idx="100">
                  <c:v>0.17842043486355538</c:v>
                </c:pt>
                <c:pt idx="101">
                  <c:v>0.18028067993612043</c:v>
                </c:pt>
                <c:pt idx="102">
                  <c:v>0.18214152703156483</c:v>
                </c:pt>
                <c:pt idx="103">
                  <c:v>0.18400297324929793</c:v>
                </c:pt>
                <c:pt idx="104">
                  <c:v>0.18586501557986768</c:v>
                </c:pt>
                <c:pt idx="105">
                  <c:v>0.18772765090461915</c:v>
                </c:pt>
                <c:pt idx="106">
                  <c:v>0.18959087599536031</c:v>
                </c:pt>
                <c:pt idx="107">
                  <c:v>0.19145468751403455</c:v>
                </c:pt>
                <c:pt idx="108">
                  <c:v>0.19331908201240061</c:v>
                </c:pt>
                <c:pt idx="109">
                  <c:v>0.19528841971089791</c:v>
                </c:pt>
                <c:pt idx="110">
                  <c:v>0.19725783583708881</c:v>
                </c:pt>
                <c:pt idx="111">
                  <c:v>0.19922732648421135</c:v>
                </c:pt>
                <c:pt idx="112">
                  <c:v>0.20119688763616472</c:v>
                </c:pt>
                <c:pt idx="113">
                  <c:v>0.20316651516729733</c:v>
                </c:pt>
                <c:pt idx="114">
                  <c:v>0.20513620484220255</c:v>
                </c:pt>
                <c:pt idx="115">
                  <c:v>0.20710595231552251</c:v>
                </c:pt>
                <c:pt idx="116">
                  <c:v>0.20907575313175969</c:v>
                </c:pt>
                <c:pt idx="117">
                  <c:v>0.2110456027250964</c:v>
                </c:pt>
                <c:pt idx="118">
                  <c:v>0.21301549641922232</c:v>
                </c:pt>
                <c:pt idx="119">
                  <c:v>0.21498542942717022</c:v>
                </c:pt>
                <c:pt idx="120">
                  <c:v>0.21695539685115969</c:v>
                </c:pt>
                <c:pt idx="121">
                  <c:v>0.21904053133832291</c:v>
                </c:pt>
                <c:pt idx="122">
                  <c:v>0.22112509239743677</c:v>
                </c:pt>
                <c:pt idx="123">
                  <c:v>0.22320907492041098</c:v>
                </c:pt>
                <c:pt idx="124">
                  <c:v>0.22529247369092001</c:v>
                </c:pt>
                <c:pt idx="125">
                  <c:v>0.22737528338436966</c:v>
                </c:pt>
                <c:pt idx="126">
                  <c:v>0.22945749856787218</c:v>
                </c:pt>
                <c:pt idx="127">
                  <c:v>0.23153911370023</c:v>
                </c:pt>
                <c:pt idx="128">
                  <c:v>0.23362012313192818</c:v>
                </c:pt>
                <c:pt idx="129">
                  <c:v>0.23570052110513565</c:v>
                </c:pt>
                <c:pt idx="130">
                  <c:v>0.23778030175371517</c:v>
                </c:pt>
                <c:pt idx="131">
                  <c:v>0.23985945910324225</c:v>
                </c:pt>
                <c:pt idx="132">
                  <c:v>0.24193798707103267</c:v>
                </c:pt>
                <c:pt idx="133">
                  <c:v>0.24409804796453483</c:v>
                </c:pt>
                <c:pt idx="134">
                  <c:v>0.24625700653831384</c:v>
                </c:pt>
                <c:pt idx="135">
                  <c:v>0.24841485667141436</c:v>
                </c:pt>
                <c:pt idx="136">
                  <c:v>0.25057159213759239</c:v>
                </c:pt>
                <c:pt idx="137">
                  <c:v>0.25272720660544579</c:v>
                </c:pt>
                <c:pt idx="138">
                  <c:v>0.25488169363855412</c:v>
                </c:pt>
                <c:pt idx="139">
                  <c:v>0.25703504669562727</c:v>
                </c:pt>
                <c:pt idx="140">
                  <c:v>0.25918725913066371</c:v>
                </c:pt>
                <c:pt idx="141">
                  <c:v>0.26133832419311731</c:v>
                </c:pt>
                <c:pt idx="142">
                  <c:v>0.26348823502807373</c:v>
                </c:pt>
                <c:pt idx="143">
                  <c:v>0.26563698467643582</c:v>
                </c:pt>
                <c:pt idx="144">
                  <c:v>0.26778456607511836</c:v>
                </c:pt>
                <c:pt idx="145">
                  <c:v>0.27006887462181894</c:v>
                </c:pt>
                <c:pt idx="146">
                  <c:v>0.27235116412092436</c:v>
                </c:pt>
                <c:pt idx="147">
                  <c:v>0.27463142810780283</c:v>
                </c:pt>
                <c:pt idx="148">
                  <c:v>0.27690966002003115</c:v>
                </c:pt>
                <c:pt idx="149">
                  <c:v>0.27918585319773009</c:v>
                </c:pt>
                <c:pt idx="150">
                  <c:v>0.28146000088390927</c:v>
                </c:pt>
                <c:pt idx="151">
                  <c:v>0.28373209622482076</c:v>
                </c:pt>
                <c:pt idx="152">
                  <c:v>0.28600213227032206</c:v>
                </c:pt>
                <c:pt idx="153">
                  <c:v>0.28827010197424763</c:v>
                </c:pt>
                <c:pt idx="154">
                  <c:v>0.29053599819478965</c:v>
                </c:pt>
                <c:pt idx="155">
                  <c:v>0.29279981369488811</c:v>
                </c:pt>
                <c:pt idx="156">
                  <c:v>0.29506154114262934</c:v>
                </c:pt>
                <c:pt idx="157">
                  <c:v>0.29747568369118249</c:v>
                </c:pt>
                <c:pt idx="158">
                  <c:v>0.29988669661420569</c:v>
                </c:pt>
                <c:pt idx="159">
                  <c:v>0.30229457402488374</c:v>
                </c:pt>
                <c:pt idx="160">
                  <c:v>0.30469930994928912</c:v>
                </c:pt>
                <c:pt idx="161">
                  <c:v>0.30710089832692439</c:v>
                </c:pt>
                <c:pt idx="162">
                  <c:v>0.30949933301127264</c:v>
                </c:pt>
                <c:pt idx="163">
                  <c:v>0.31189460777035638</c:v>
                </c:pt>
                <c:pt idx="164">
                  <c:v>0.31428671628730454</c:v>
                </c:pt>
                <c:pt idx="165">
                  <c:v>0.31667565216092791</c:v>
                </c:pt>
                <c:pt idx="166">
                  <c:v>0.31906140890630252</c:v>
                </c:pt>
                <c:pt idx="167">
                  <c:v>0.3214439799553615</c:v>
                </c:pt>
                <c:pt idx="168">
                  <c:v>0.32382335865749456</c:v>
                </c:pt>
                <c:pt idx="169">
                  <c:v>0.32637104948502649</c:v>
                </c:pt>
                <c:pt idx="170">
                  <c:v>0.32891428292967617</c:v>
                </c:pt>
                <c:pt idx="171">
                  <c:v>0.33145305502207117</c:v>
                </c:pt>
                <c:pt idx="172">
                  <c:v>0.33398736171845417</c:v>
                </c:pt>
                <c:pt idx="173">
                  <c:v>0.33651719890142012</c:v>
                </c:pt>
                <c:pt idx="174">
                  <c:v>0.33904256238066038</c:v>
                </c:pt>
                <c:pt idx="175">
                  <c:v>0.34156344789371318</c:v>
                </c:pt>
                <c:pt idx="176">
                  <c:v>0.34407985110672118</c:v>
                </c:pt>
                <c:pt idx="177">
                  <c:v>0.34659176761519589</c:v>
                </c:pt>
                <c:pt idx="178">
                  <c:v>0.34909919294478808</c:v>
                </c:pt>
                <c:pt idx="179">
                  <c:v>0.3516021225520653</c:v>
                </c:pt>
                <c:pt idx="180">
                  <c:v>0.35410055182529587</c:v>
                </c:pt>
                <c:pt idx="181">
                  <c:v>0.35678355647583548</c:v>
                </c:pt>
                <c:pt idx="182">
                  <c:v>0.35946053294490554</c:v>
                </c:pt>
                <c:pt idx="183">
                  <c:v>0.36213148106072124</c:v>
                </c:pt>
                <c:pt idx="184">
                  <c:v>0.36479640058951895</c:v>
                </c:pt>
                <c:pt idx="185">
                  <c:v>0.36745529123646353</c:v>
                </c:pt>
                <c:pt idx="186">
                  <c:v>0.37010815264655939</c:v>
                </c:pt>
                <c:pt idx="187">
                  <c:v>0.37275498440556704</c:v>
                </c:pt>
                <c:pt idx="188">
                  <c:v>0.37539578604092333</c:v>
                </c:pt>
                <c:pt idx="189">
                  <c:v>0.37803055702266652</c:v>
                </c:pt>
                <c:pt idx="190">
                  <c:v>0.38065929676436533</c:v>
                </c:pt>
                <c:pt idx="191">
                  <c:v>0.38328200462405215</c:v>
                </c:pt>
                <c:pt idx="192">
                  <c:v>0.38589867990516075</c:v>
                </c:pt>
                <c:pt idx="193">
                  <c:v>0.38860040812419799</c:v>
                </c:pt>
                <c:pt idx="194">
                  <c:v>0.39129531279150226</c:v>
                </c:pt>
                <c:pt idx="195">
                  <c:v>0.39398339592407744</c:v>
                </c:pt>
                <c:pt idx="196">
                  <c:v>0.39666465948781326</c:v>
                </c:pt>
                <c:pt idx="197">
                  <c:v>0.39933910539847917</c:v>
                </c:pt>
                <c:pt idx="198">
                  <c:v>0.40200673552272098</c:v>
                </c:pt>
                <c:pt idx="199">
                  <c:v>0.40466755167905993</c:v>
                </c:pt>
                <c:pt idx="200">
                  <c:v>0.40732155563889455</c:v>
                </c:pt>
                <c:pt idx="201">
                  <c:v>0.40996874912750469</c:v>
                </c:pt>
                <c:pt idx="202">
                  <c:v>0.41260913382505821</c:v>
                </c:pt>
                <c:pt idx="203">
                  <c:v>0.41524271136761964</c:v>
                </c:pt>
                <c:pt idx="204">
                  <c:v>0.4178694833481611</c:v>
                </c:pt>
                <c:pt idx="205">
                  <c:v>0.42069799886948905</c:v>
                </c:pt>
                <c:pt idx="206">
                  <c:v>0.42351775649699802</c:v>
                </c:pt>
                <c:pt idx="207">
                  <c:v>0.42632876608158998</c:v>
                </c:pt>
                <c:pt idx="208">
                  <c:v>0.42913103742728886</c:v>
                </c:pt>
                <c:pt idx="209">
                  <c:v>0.43192458029233471</c:v>
                </c:pt>
                <c:pt idx="210">
                  <c:v>0.43470940439027689</c:v>
                </c:pt>
                <c:pt idx="211">
                  <c:v>0.43748551939106661</c:v>
                </c:pt>
                <c:pt idx="212">
                  <c:v>0.44025293492214834</c:v>
                </c:pt>
                <c:pt idx="213">
                  <c:v>0.44301166056955049</c:v>
                </c:pt>
                <c:pt idx="214">
                  <c:v>0.44576170587897485</c:v>
                </c:pt>
                <c:pt idx="215">
                  <c:v>0.44850308035688463</c:v>
                </c:pt>
                <c:pt idx="216">
                  <c:v>0.45123579347159165</c:v>
                </c:pt>
                <c:pt idx="217">
                  <c:v>0.45418322373640307</c:v>
                </c:pt>
                <c:pt idx="218">
                  <c:v>0.45711969907792244</c:v>
                </c:pt>
                <c:pt idx="219">
                  <c:v>0.46004524084596055</c:v>
                </c:pt>
                <c:pt idx="220">
                  <c:v>0.46295987033182712</c:v>
                </c:pt>
                <c:pt idx="221">
                  <c:v>0.46586360876949878</c:v>
                </c:pt>
                <c:pt idx="222">
                  <c:v>0.46875647733678205</c:v>
                </c:pt>
                <c:pt idx="223">
                  <c:v>0.4716384971564721</c:v>
                </c:pt>
                <c:pt idx="224">
                  <c:v>0.47450968929750642</c:v>
                </c:pt>
                <c:pt idx="225">
                  <c:v>0.47737007477611337</c:v>
                </c:pt>
                <c:pt idx="226">
                  <c:v>0.4802196745569563</c:v>
                </c:pt>
                <c:pt idx="227">
                  <c:v>0.48305850955427188</c:v>
                </c:pt>
                <c:pt idx="228">
                  <c:v>0.48588660063300382</c:v>
                </c:pt>
                <c:pt idx="229">
                  <c:v>0.48894007262899641</c:v>
                </c:pt>
                <c:pt idx="230">
                  <c:v>0.4919801419139147</c:v>
                </c:pt>
                <c:pt idx="231">
                  <c:v>0.49500684584578497</c:v>
                </c:pt>
                <c:pt idx="232">
                  <c:v>0.49802022168486121</c:v>
                </c:pt>
                <c:pt idx="233">
                  <c:v>0.50102030659488761</c:v>
                </c:pt>
                <c:pt idx="234">
                  <c:v>0.50400713764435234</c:v>
                </c:pt>
                <c:pt idx="235">
                  <c:v>0.50698075180773206</c:v>
                </c:pt>
                <c:pt idx="236">
                  <c:v>0.50994118596672766</c:v>
                </c:pt>
                <c:pt idx="237">
                  <c:v>0.51288847691149064</c:v>
                </c:pt>
                <c:pt idx="238">
                  <c:v>0.51582266134184052</c:v>
                </c:pt>
                <c:pt idx="239">
                  <c:v>0.51874377586847276</c:v>
                </c:pt>
                <c:pt idx="240">
                  <c:v>0.52165185701415762</c:v>
                </c:pt>
                <c:pt idx="241">
                  <c:v>0.52479314804271338</c:v>
                </c:pt>
                <c:pt idx="242">
                  <c:v>0.52791836698545447</c:v>
                </c:pt>
                <c:pt idx="243">
                  <c:v>0.53102757255754884</c:v>
                </c:pt>
                <c:pt idx="244">
                  <c:v>0.53412082329364186</c:v>
                </c:pt>
                <c:pt idx="245">
                  <c:v>0.53719817754933585</c:v>
                </c:pt>
                <c:pt idx="246">
                  <c:v>0.54025969350265712</c:v>
                </c:pt>
                <c:pt idx="247">
                  <c:v>0.5433054291555085</c:v>
                </c:pt>
                <c:pt idx="248">
                  <c:v>0.54633544233510856</c:v>
                </c:pt>
                <c:pt idx="249">
                  <c:v>0.54934979069541745</c:v>
                </c:pt>
                <c:pt idx="250">
                  <c:v>0.55234853171854892</c:v>
                </c:pt>
                <c:pt idx="251">
                  <c:v>0.55533172271616871</c:v>
                </c:pt>
                <c:pt idx="252">
                  <c:v>0.55829942083087947</c:v>
                </c:pt>
                <c:pt idx="253">
                  <c:v>0.56124956217515176</c:v>
                </c:pt>
                <c:pt idx="254">
                  <c:v>0.56418435280144674</c:v>
                </c:pt>
                <c:pt idx="255">
                  <c:v>0.56710384913137735</c:v>
                </c:pt>
                <c:pt idx="256">
                  <c:v>0.57000810742398667</c:v>
                </c:pt>
                <c:pt idx="257">
                  <c:v>0.57289718377706056</c:v>
                </c:pt>
                <c:pt idx="258">
                  <c:v>0.57577113412842706</c:v>
                </c:pt>
                <c:pt idx="259">
                  <c:v>0.57863001425724248</c:v>
                </c:pt>
                <c:pt idx="260">
                  <c:v>0.58147387978526321</c:v>
                </c:pt>
                <c:pt idx="261">
                  <c:v>0.58430278617810472</c:v>
                </c:pt>
                <c:pt idx="262">
                  <c:v>0.58711678874648643</c:v>
                </c:pt>
                <c:pt idx="263">
                  <c:v>0.58991594264746394</c:v>
                </c:pt>
                <c:pt idx="264">
                  <c:v>0.59270030288564668</c:v>
                </c:pt>
                <c:pt idx="265">
                  <c:v>0.59569493448002808</c:v>
                </c:pt>
                <c:pt idx="266">
                  <c:v>0.59867169309966028</c:v>
                </c:pt>
                <c:pt idx="267">
                  <c:v>0.60163066032005741</c:v>
                </c:pt>
                <c:pt idx="268">
                  <c:v>0.60457191741902405</c:v>
                </c:pt>
                <c:pt idx="269">
                  <c:v>0.60749554537840822</c:v>
                </c:pt>
                <c:pt idx="270">
                  <c:v>0.61040162488583638</c:v>
                </c:pt>
                <c:pt idx="271">
                  <c:v>0.61329023633642987</c:v>
                </c:pt>
                <c:pt idx="272">
                  <c:v>0.61616145983450354</c:v>
                </c:pt>
                <c:pt idx="273">
                  <c:v>0.61901537519524719</c:v>
                </c:pt>
                <c:pt idx="274">
                  <c:v>0.62185206194638831</c:v>
                </c:pt>
                <c:pt idx="275">
                  <c:v>0.62467159932983796</c:v>
                </c:pt>
                <c:pt idx="276">
                  <c:v>0.62747406630331837</c:v>
                </c:pt>
                <c:pt idx="277">
                  <c:v>0.63048192039992212</c:v>
                </c:pt>
                <c:pt idx="278">
                  <c:v>0.63346939830607141</c:v>
                </c:pt>
                <c:pt idx="279">
                  <c:v>0.63643661157473341</c:v>
                </c:pt>
                <c:pt idx="280">
                  <c:v>0.63938367125499951</c:v>
                </c:pt>
                <c:pt idx="281">
                  <c:v>0.64231068789477674</c:v>
                </c:pt>
                <c:pt idx="282">
                  <c:v>0.64521777154345394</c:v>
                </c:pt>
                <c:pt idx="283">
                  <c:v>0.64810503175454426</c:v>
                </c:pt>
                <c:pt idx="284">
                  <c:v>0.65097257758830318</c:v>
                </c:pt>
                <c:pt idx="285">
                  <c:v>0.65382051761432292</c:v>
                </c:pt>
                <c:pt idx="286">
                  <c:v>0.65664895991410299</c:v>
                </c:pt>
                <c:pt idx="287">
                  <c:v>0.65945801208359722</c:v>
                </c:pt>
                <c:pt idx="288">
                  <c:v>0.6622477812357378</c:v>
                </c:pt>
                <c:pt idx="289">
                  <c:v>0.66523352545807801</c:v>
                </c:pt>
                <c:pt idx="290">
                  <c:v>0.6681965280899963</c:v>
                </c:pt>
                <c:pt idx="291">
                  <c:v>0.67113693481666525</c:v>
                </c:pt>
                <c:pt idx="292">
                  <c:v>0.67405489053025158</c:v>
                </c:pt>
                <c:pt idx="293">
                  <c:v>0.67695053933432137</c:v>
                </c:pt>
                <c:pt idx="294">
                  <c:v>0.67982402454821056</c:v>
                </c:pt>
                <c:pt idx="295">
                  <c:v>0.68267548871136041</c:v>
                </c:pt>
                <c:pt idx="296">
                  <c:v>0.6855050735876187</c:v>
                </c:pt>
                <c:pt idx="297">
                  <c:v>0.68831292016950696</c:v>
                </c:pt>
                <c:pt idx="298">
                  <c:v>0.69109916868245347</c:v>
                </c:pt>
                <c:pt idx="299">
                  <c:v>0.69386395858899341</c:v>
                </c:pt>
                <c:pt idx="300">
                  <c:v>0.69660742859293556</c:v>
                </c:pt>
                <c:pt idx="301">
                  <c:v>0.69953416036963068</c:v>
                </c:pt>
                <c:pt idx="302">
                  <c:v>0.70243603632934126</c:v>
                </c:pt>
                <c:pt idx="303">
                  <c:v>0.705313239380712</c:v>
                </c:pt>
                <c:pt idx="304">
                  <c:v>0.70816595125992454</c:v>
                </c:pt>
                <c:pt idx="305">
                  <c:v>0.71099435253790433</c:v>
                </c:pt>
                <c:pt idx="306">
                  <c:v>0.7137986226274734</c:v>
                </c:pt>
                <c:pt idx="307">
                  <c:v>0.71657893979045073</c:v>
                </c:pt>
                <c:pt idx="308">
                  <c:v>0.71933548114469936</c:v>
                </c:pt>
                <c:pt idx="309">
                  <c:v>0.72206842267112181</c:v>
                </c:pt>
                <c:pt idx="310">
                  <c:v>0.72477793922060307</c:v>
                </c:pt>
                <c:pt idx="311">
                  <c:v>0.7274642045209031</c:v>
                </c:pt>
                <c:pt idx="312">
                  <c:v>0.73012739118349779</c:v>
                </c:pt>
                <c:pt idx="313">
                  <c:v>0.73296266720937142</c:v>
                </c:pt>
                <c:pt idx="314">
                  <c:v>0.73577124579458064</c:v>
                </c:pt>
                <c:pt idx="315">
                  <c:v>0.73855334988570476</c:v>
                </c:pt>
                <c:pt idx="316">
                  <c:v>0.74130920077338269</c:v>
                </c:pt>
                <c:pt idx="317">
                  <c:v>0.74403901810383721</c:v>
                </c:pt>
                <c:pt idx="318">
                  <c:v>0.746743019890312</c:v>
                </c:pt>
                <c:pt idx="319">
                  <c:v>0.7494214225244229</c:v>
                </c:pt>
                <c:pt idx="320">
                  <c:v>0.75207444078742458</c:v>
                </c:pt>
                <c:pt idx="321">
                  <c:v>0.75470228786139182</c:v>
                </c:pt>
                <c:pt idx="322">
                  <c:v>0.75730517534031827</c:v>
                </c:pt>
                <c:pt idx="323">
                  <c:v>0.75988331324113123</c:v>
                </c:pt>
                <c:pt idx="324">
                  <c:v>0.7624369100146251</c:v>
                </c:pt>
                <c:pt idx="325">
                  <c:v>0.7651554315753829</c:v>
                </c:pt>
                <c:pt idx="326">
                  <c:v>0.76784563917747806</c:v>
                </c:pt>
                <c:pt idx="327">
                  <c:v>0.77050779937553082</c:v>
                </c:pt>
                <c:pt idx="328">
                  <c:v>0.77314217645195471</c:v>
                </c:pt>
                <c:pt idx="329">
                  <c:v>0.77574903243500926</c:v>
                </c:pt>
                <c:pt idx="330">
                  <c:v>0.77832862711670658</c:v>
                </c:pt>
                <c:pt idx="331">
                  <c:v>0.78088121807057509</c:v>
                </c:pt>
                <c:pt idx="332">
                  <c:v>0.78340706066928001</c:v>
                </c:pt>
                <c:pt idx="333">
                  <c:v>0.78590640810210266</c:v>
                </c:pt>
                <c:pt idx="334">
                  <c:v>0.78837951139227991</c:v>
                </c:pt>
                <c:pt idx="335">
                  <c:v>0.79082661941420462</c:v>
                </c:pt>
                <c:pt idx="336">
                  <c:v>0.79324797891048893</c:v>
                </c:pt>
                <c:pt idx="337">
                  <c:v>0.79578976696824755</c:v>
                </c:pt>
                <c:pt idx="338">
                  <c:v>0.79830280506864615</c:v>
                </c:pt>
                <c:pt idx="339">
                  <c:v>0.8007873909191987</c:v>
                </c:pt>
                <c:pt idx="340">
                  <c:v>0.80324381940245371</c:v>
                </c:pt>
                <c:pt idx="341">
                  <c:v>0.80567238260099783</c:v>
                </c:pt>
                <c:pt idx="342">
                  <c:v>0.80807336982224298</c:v>
                </c:pt>
                <c:pt idx="343">
                  <c:v>0.81044706762299701</c:v>
                </c:pt>
                <c:pt idx="344">
                  <c:v>0.81279375983382185</c:v>
                </c:pt>
                <c:pt idx="345">
                  <c:v>0.8151137275831799</c:v>
                </c:pt>
                <c:pt idx="346">
                  <c:v>0.81740724932137132</c:v>
                </c:pt>
                <c:pt idx="347">
                  <c:v>0.81967460084426313</c:v>
                </c:pt>
                <c:pt idx="348">
                  <c:v>0.82191605531681344</c:v>
                </c:pt>
                <c:pt idx="349">
                  <c:v>0.82430736754272282</c:v>
                </c:pt>
                <c:pt idx="350">
                  <c:v>0.82666877711831876</c:v>
                </c:pt>
                <c:pt idx="351">
                  <c:v>0.82900063120165146</c:v>
                </c:pt>
                <c:pt idx="352">
                  <c:v>0.83130327320589126</c:v>
                </c:pt>
                <c:pt idx="353">
                  <c:v>0.83357704283725076</c:v>
                </c:pt>
                <c:pt idx="354">
                  <c:v>0.83582227613253623</c:v>
                </c:pt>
                <c:pt idx="355">
                  <c:v>0.83803930549633188</c:v>
                </c:pt>
                <c:pt idx="356">
                  <c:v>0.8402284597378199</c:v>
                </c:pt>
                <c:pt idx="357">
                  <c:v>0.84239006410724127</c:v>
                </c:pt>
                <c:pt idx="358">
                  <c:v>0.84452444033199969</c:v>
                </c:pt>
                <c:pt idx="359">
                  <c:v>0.8466319066524125</c:v>
                </c:pt>
                <c:pt idx="360">
                  <c:v>0.84871277785711263</c:v>
                </c:pt>
                <c:pt idx="361">
                  <c:v>0.85091891902057315</c:v>
                </c:pt>
                <c:pt idx="362">
                  <c:v>0.85309481243084861</c:v>
                </c:pt>
                <c:pt idx="363">
                  <c:v>0.85524084728466332</c:v>
                </c:pt>
                <c:pt idx="364">
                  <c:v>0.85735740807591088</c:v>
                </c:pt>
                <c:pt idx="365">
                  <c:v>0.85944487464935793</c:v>
                </c:pt>
                <c:pt idx="366">
                  <c:v>0.86150362225375821</c:v>
                </c:pt>
                <c:pt idx="367">
                  <c:v>0.86353402159438397</c:v>
                </c:pt>
                <c:pt idx="368">
                  <c:v>0.86553643888498089</c:v>
                </c:pt>
                <c:pt idx="369">
                  <c:v>0.86751123589915213</c:v>
                </c:pt>
                <c:pt idx="370">
                  <c:v>0.86945877002117911</c:v>
                </c:pt>
                <c:pt idx="371">
                  <c:v>0.87137939429628331</c:v>
                </c:pt>
                <c:pt idx="372">
                  <c:v>0.87327345748033691</c:v>
                </c:pt>
                <c:pt idx="373">
                  <c:v>0.87526373139816172</c:v>
                </c:pt>
                <c:pt idx="374">
                  <c:v>0.87722439870863667</c:v>
                </c:pt>
                <c:pt idx="375">
                  <c:v>0.87915587606844925</c:v>
                </c:pt>
                <c:pt idx="376">
                  <c:v>0.88105857458378567</c:v>
                </c:pt>
                <c:pt idx="377">
                  <c:v>0.88293289988061352</c:v>
                </c:pt>
                <c:pt idx="378">
                  <c:v>0.88477925217410924</c:v>
                </c:pt>
                <c:pt idx="379">
                  <c:v>0.88659802633724105</c:v>
                </c:pt>
                <c:pt idx="380">
                  <c:v>0.8883896119685174</c:v>
                </c:pt>
                <c:pt idx="381">
                  <c:v>0.89015439345891068</c:v>
                </c:pt>
                <c:pt idx="382">
                  <c:v>0.89189275005796642</c:v>
                </c:pt>
                <c:pt idx="383">
                  <c:v>0.89360505593910677</c:v>
                </c:pt>
                <c:pt idx="384">
                  <c:v>0.89529168026413919</c:v>
                </c:pt>
                <c:pt idx="385">
                  <c:v>0.89703435176463009</c:v>
                </c:pt>
                <c:pt idx="386">
                  <c:v>0.89874941802986097</c:v>
                </c:pt>
                <c:pt idx="387">
                  <c:v>0.90043729490550317</c:v>
                </c:pt>
                <c:pt idx="388">
                  <c:v>0.902098392277497</c:v>
                </c:pt>
                <c:pt idx="389">
                  <c:v>0.90373311415354918</c:v>
                </c:pt>
                <c:pt idx="390">
                  <c:v>0.90534185874355921</c:v>
                </c:pt>
                <c:pt idx="391">
                  <c:v>0.90692501853898877</c:v>
                </c:pt>
                <c:pt idx="392">
                  <c:v>0.90848298039118669</c:v>
                </c:pt>
                <c:pt idx="393">
                  <c:v>0.91001612558868383</c:v>
                </c:pt>
                <c:pt idx="394">
                  <c:v>0.91152482993347039</c:v>
                </c:pt>
                <c:pt idx="395">
                  <c:v>0.91300946381626946</c:v>
                </c:pt>
                <c:pt idx="396">
                  <c:v>0.91447039229081839</c:v>
                </c:pt>
                <c:pt idx="397">
                  <c:v>0.9159699926744217</c:v>
                </c:pt>
                <c:pt idx="398">
                  <c:v>0.91744447061990819</c:v>
                </c:pt>
                <c:pt idx="399">
                  <c:v>0.91889422800080844</c:v>
                </c:pt>
                <c:pt idx="400">
                  <c:v>0.92031966055019221</c:v>
                </c:pt>
                <c:pt idx="401">
                  <c:v>0.92172115795047738</c:v>
                </c:pt>
                <c:pt idx="402">
                  <c:v>0.92309910392197581</c:v>
                </c:pt>
                <c:pt idx="403">
                  <c:v>0.9244538763101926</c:v>
                </c:pt>
                <c:pt idx="404">
                  <c:v>0.92578584717189505</c:v>
                </c:pt>
                <c:pt idx="405">
                  <c:v>0.92709538285996962</c:v>
                </c:pt>
                <c:pt idx="406">
                  <c:v>0.92838284410708249</c:v>
                </c:pt>
                <c:pt idx="407">
                  <c:v>0.92964858610816037</c:v>
                </c:pt>
                <c:pt idx="408">
                  <c:v>0.9308929586017074</c:v>
                </c:pt>
                <c:pt idx="409">
                  <c:v>0.93216467168236194</c:v>
                </c:pt>
                <c:pt idx="410">
                  <c:v>0.9334139511387457</c:v>
                </c:pt>
                <c:pt idx="411">
                  <c:v>0.9346411761398099</c:v>
                </c:pt>
                <c:pt idx="412">
                  <c:v>0.93584671971266098</c:v>
                </c:pt>
                <c:pt idx="413">
                  <c:v>0.93703094883805749</c:v>
                </c:pt>
                <c:pt idx="414">
                  <c:v>0.93819422454447565</c:v>
                </c:pt>
                <c:pt idx="415">
                  <c:v>0.93933690200076525</c:v>
                </c:pt>
                <c:pt idx="416">
                  <c:v>0.94045933060741616</c:v>
                </c:pt>
                <c:pt idx="417">
                  <c:v>0.94156185408645576</c:v>
                </c:pt>
                <c:pt idx="418">
                  <c:v>0.94264481056999672</c:v>
                </c:pt>
                <c:pt idx="419">
                  <c:v>0.94370853268745536</c:v>
                </c:pt>
                <c:pt idx="420">
                  <c:v>0.94475334765146002</c:v>
                </c:pt>
              </c:numCache>
            </c:numRef>
          </c:val>
          <c:smooth val="0"/>
          <c:extLst xmlns:c16r2="http://schemas.microsoft.com/office/drawing/2015/06/chart">
            <c:ext xmlns:c16="http://schemas.microsoft.com/office/drawing/2014/chart" uri="{C3380CC4-5D6E-409C-BE32-E72D297353CC}">
              <c16:uniqueId val="{00000002-333B-4F36-9114-91FCBBD4C912}"/>
            </c:ext>
          </c:extLst>
        </c:ser>
        <c:ser>
          <c:idx val="3"/>
          <c:order val="3"/>
          <c:tx>
            <c:strRef>
              <c:f>'Death ASCVD'!$E$1:$E$2</c:f>
              <c:strCache>
                <c:ptCount val="2"/>
                <c:pt idx="0">
                  <c:v>Ezetimibe</c:v>
                </c:pt>
                <c:pt idx="1">
                  <c:v>CHD death</c:v>
                </c:pt>
              </c:strCache>
            </c:strRef>
          </c:tx>
          <c:spPr>
            <a:ln w="28575" cap="rnd">
              <a:solidFill>
                <a:schemeClr val="accent1">
                  <a:lumMod val="75000"/>
                </a:schemeClr>
              </a:solidFill>
              <a:prstDash val="dash"/>
              <a:round/>
            </a:ln>
            <a:effectLst/>
          </c:spPr>
          <c:marker>
            <c:symbol val="none"/>
          </c:marker>
          <c:cat>
            <c:numRef>
              <c:f>'Death ASCVD'!$A$3:$A$423</c:f>
              <c:numCache>
                <c:formatCode>General</c:formatCode>
                <c:ptCount val="42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numCache>
            </c:numRef>
          </c:cat>
          <c:val>
            <c:numRef>
              <c:f>'Death ASCVD'!$E$3:$E$423</c:f>
              <c:numCache>
                <c:formatCode>General</c:formatCode>
                <c:ptCount val="421"/>
                <c:pt idx="0">
                  <c:v>0</c:v>
                </c:pt>
                <c:pt idx="1">
                  <c:v>1.28054592232179E-3</c:v>
                </c:pt>
                <c:pt idx="2">
                  <c:v>2.5668838087180689E-3</c:v>
                </c:pt>
                <c:pt idx="3">
                  <c:v>3.8590204835813207E-3</c:v>
                </c:pt>
                <c:pt idx="4">
                  <c:v>5.1569625525070039E-3</c:v>
                </c:pt>
                <c:pt idx="5">
                  <c:v>6.460716399889042E-3</c:v>
                </c:pt>
                <c:pt idx="6">
                  <c:v>7.7702881865152444E-3</c:v>
                </c:pt>
                <c:pt idx="7">
                  <c:v>9.0856838471624155E-3</c:v>
                </c:pt>
                <c:pt idx="8">
                  <c:v>1.0406909088191965E-2</c:v>
                </c:pt>
                <c:pt idx="9">
                  <c:v>1.1733969385146118E-2</c:v>
                </c:pt>
                <c:pt idx="10">
                  <c:v>1.3066869980345218E-2</c:v>
                </c:pt>
                <c:pt idx="11">
                  <c:v>1.4405615880486323E-2</c:v>
                </c:pt>
                <c:pt idx="12">
                  <c:v>1.5750211854243617E-2</c:v>
                </c:pt>
                <c:pt idx="13">
                  <c:v>1.7100620729316906E-2</c:v>
                </c:pt>
                <c:pt idx="14">
                  <c:v>1.8456804585414908E-2</c:v>
                </c:pt>
                <c:pt idx="15">
                  <c:v>1.9818766744222244E-2</c:v>
                </c:pt>
                <c:pt idx="16">
                  <c:v>2.1186510279202542E-2</c:v>
                </c:pt>
                <c:pt idx="17">
                  <c:v>2.2560038013274997E-2</c:v>
                </c:pt>
                <c:pt idx="18">
                  <c:v>2.3939352516495579E-2</c:v>
                </c:pt>
                <c:pt idx="19">
                  <c:v>2.5324456103743571E-2</c:v>
                </c:pt>
                <c:pt idx="20">
                  <c:v>2.6715350832413328E-2</c:v>
                </c:pt>
                <c:pt idx="21">
                  <c:v>2.8112038500112197E-2</c:v>
                </c:pt>
                <c:pt idx="22">
                  <c:v>2.9514520642364497E-2</c:v>
                </c:pt>
                <c:pt idx="23">
                  <c:v>3.0922798530322392E-2</c:v>
                </c:pt>
                <c:pt idx="24">
                  <c:v>3.2336873168483771E-2</c:v>
                </c:pt>
                <c:pt idx="25">
                  <c:v>3.3756699395087367E-2</c:v>
                </c:pt>
                <c:pt idx="26">
                  <c:v>3.5182231255875114E-2</c:v>
                </c:pt>
                <c:pt idx="27">
                  <c:v>3.661346819863083E-2</c:v>
                </c:pt>
                <c:pt idx="28">
                  <c:v>3.8050409395536201E-2</c:v>
                </c:pt>
                <c:pt idx="29">
                  <c:v>3.9493053741002246E-2</c:v>
                </c:pt>
                <c:pt idx="30">
                  <c:v>4.0941399849511173E-2</c:v>
                </c:pt>
                <c:pt idx="31">
                  <c:v>4.2395446053469003E-2</c:v>
                </c:pt>
                <c:pt idx="32">
                  <c:v>4.3855190401069173E-2</c:v>
                </c:pt>
                <c:pt idx="33">
                  <c:v>4.5320630654167977E-2</c:v>
                </c:pt>
                <c:pt idx="34">
                  <c:v>4.6791764286171801E-2</c:v>
                </c:pt>
                <c:pt idx="35">
                  <c:v>4.8268588479937015E-2</c:v>
                </c:pt>
                <c:pt idx="36">
                  <c:v>4.9751100125682651E-2</c:v>
                </c:pt>
                <c:pt idx="37">
                  <c:v>5.1239241879248713E-2</c:v>
                </c:pt>
                <c:pt idx="38">
                  <c:v>5.2732955529966742E-2</c:v>
                </c:pt>
                <c:pt idx="39">
                  <c:v>5.4232236263493723E-2</c:v>
                </c:pt>
                <c:pt idx="40">
                  <c:v>5.5737078965676722E-2</c:v>
                </c:pt>
                <c:pt idx="41">
                  <c:v>5.7247478220624488E-2</c:v>
                </c:pt>
                <c:pt idx="42">
                  <c:v>5.8763428308795253E-2</c:v>
                </c:pt>
                <c:pt idx="43">
                  <c:v>6.0284923205101267E-2</c:v>
                </c:pt>
                <c:pt idx="44">
                  <c:v>6.1474343453517905E-2</c:v>
                </c:pt>
                <c:pt idx="45">
                  <c:v>6.2668518947504109E-2</c:v>
                </c:pt>
                <c:pt idx="46">
                  <c:v>6.3867450373714399E-2</c:v>
                </c:pt>
                <c:pt idx="47">
                  <c:v>6.5071138215967106E-2</c:v>
                </c:pt>
                <c:pt idx="48">
                  <c:v>6.6279582753692445E-2</c:v>
                </c:pt>
                <c:pt idx="49">
                  <c:v>6.7492735590127001E-2</c:v>
                </c:pt>
                <c:pt idx="50">
                  <c:v>6.8710547596953539E-2</c:v>
                </c:pt>
                <c:pt idx="51">
                  <c:v>6.9933017679317935E-2</c:v>
                </c:pt>
                <c:pt idx="52">
                  <c:v>7.1160144532077807E-2</c:v>
                </c:pt>
                <c:pt idx="53">
                  <c:v>7.2391926638357959E-2</c:v>
                </c:pt>
                <c:pt idx="54">
                  <c:v>7.3628362268115158E-2</c:v>
                </c:pt>
                <c:pt idx="55">
                  <c:v>7.486944947671248E-2</c:v>
                </c:pt>
                <c:pt idx="56">
                  <c:v>7.6115186103503679E-2</c:v>
                </c:pt>
                <c:pt idx="57">
                  <c:v>7.736556977042762E-2</c:v>
                </c:pt>
                <c:pt idx="58">
                  <c:v>7.8620597880613166E-2</c:v>
                </c:pt>
                <c:pt idx="59">
                  <c:v>7.9880267616994918E-2</c:v>
                </c:pt>
                <c:pt idx="60">
                  <c:v>8.1144575940939892E-2</c:v>
                </c:pt>
                <c:pt idx="61">
                  <c:v>8.2413462663222609E-2</c:v>
                </c:pt>
                <c:pt idx="62">
                  <c:v>8.3686866798700299E-2</c:v>
                </c:pt>
                <c:pt idx="63">
                  <c:v>8.4964783816262726E-2</c:v>
                </c:pt>
                <c:pt idx="64">
                  <c:v>8.6247208959034802E-2</c:v>
                </c:pt>
                <c:pt idx="65">
                  <c:v>8.7534137243144225E-2</c:v>
                </c:pt>
                <c:pt idx="66">
                  <c:v>8.8825563456502735E-2</c:v>
                </c:pt>
                <c:pt idx="67">
                  <c:v>9.0121482157600741E-2</c:v>
                </c:pt>
                <c:pt idx="68">
                  <c:v>9.1421887674315902E-2</c:v>
                </c:pt>
                <c:pt idx="69">
                  <c:v>9.2726774102735748E-2</c:v>
                </c:pt>
                <c:pt idx="70">
                  <c:v>9.4036135305994889E-2</c:v>
                </c:pt>
                <c:pt idx="71">
                  <c:v>9.5349964913126764E-2</c:v>
                </c:pt>
                <c:pt idx="72">
                  <c:v>9.6668256317930523E-2</c:v>
                </c:pt>
                <c:pt idx="73">
                  <c:v>9.7990959171103717E-2</c:v>
                </c:pt>
                <c:pt idx="74">
                  <c:v>9.9318022482515117E-2</c:v>
                </c:pt>
                <c:pt idx="75">
                  <c:v>0.10064943835565203</c:v>
                </c:pt>
                <c:pt idx="76">
                  <c:v>0.10198519865594545</c:v>
                </c:pt>
                <c:pt idx="77">
                  <c:v>0.10332529500977927</c:v>
                </c:pt>
                <c:pt idx="78">
                  <c:v>0.10466971880351618</c:v>
                </c:pt>
                <c:pt idx="79">
                  <c:v>0.10601846118254112</c:v>
                </c:pt>
                <c:pt idx="80">
                  <c:v>0.107371513050322</c:v>
                </c:pt>
                <c:pt idx="81">
                  <c:v>0.10872886506748852</c:v>
                </c:pt>
                <c:pt idx="82">
                  <c:v>0.11009050765092879</c:v>
                </c:pt>
                <c:pt idx="83">
                  <c:v>0.11145643097290447</c:v>
                </c:pt>
                <c:pt idx="84">
                  <c:v>0.1128266249601846</c:v>
                </c:pt>
                <c:pt idx="85">
                  <c:v>0.11420100329297443</c:v>
                </c:pt>
                <c:pt idx="86">
                  <c:v>0.11557947876164966</c:v>
                </c:pt>
                <c:pt idx="87">
                  <c:v>0.11696203963182518</c:v>
                </c:pt>
                <c:pt idx="88">
                  <c:v>0.11834867392418433</c:v>
                </c:pt>
                <c:pt idx="89">
                  <c:v>0.11973936941381927</c:v>
                </c:pt>
                <c:pt idx="90">
                  <c:v>0.12113411362959185</c:v>
                </c:pt>
                <c:pt idx="91">
                  <c:v>0.12253289385351546</c:v>
                </c:pt>
                <c:pt idx="92">
                  <c:v>0.12393569712015783</c:v>
                </c:pt>
                <c:pt idx="93">
                  <c:v>0.12534251021606527</c:v>
                </c:pt>
                <c:pt idx="94">
                  <c:v>0.12675331967920833</c:v>
                </c:pt>
                <c:pt idx="95">
                  <c:v>0.12816811179844953</c:v>
                </c:pt>
                <c:pt idx="96">
                  <c:v>0.12958687261303289</c:v>
                </c:pt>
                <c:pt idx="97">
                  <c:v>0.13100950450502594</c:v>
                </c:pt>
                <c:pt idx="98">
                  <c:v>0.13243590897583815</c:v>
                </c:pt>
                <c:pt idx="99">
                  <c:v>0.13386607041339732</c:v>
                </c:pt>
                <c:pt idx="100">
                  <c:v>0.13529997295963012</c:v>
                </c:pt>
                <c:pt idx="101">
                  <c:v>0.13673760051018238</c:v>
                </c:pt>
                <c:pt idx="102">
                  <c:v>0.13817893671416293</c:v>
                </c:pt>
                <c:pt idx="103">
                  <c:v>0.13962396497391125</c:v>
                </c:pt>
                <c:pt idx="104">
                  <c:v>0.14107266844478902</c:v>
                </c:pt>
                <c:pt idx="105">
                  <c:v>0.14252503003499623</c:v>
                </c:pt>
                <c:pt idx="106">
                  <c:v>0.14398103240541138</c:v>
                </c:pt>
                <c:pt idx="107">
                  <c:v>0.14544065796945654</c:v>
                </c:pt>
                <c:pt idx="108">
                  <c:v>0.14690388889298714</c:v>
                </c:pt>
                <c:pt idx="109">
                  <c:v>0.14837061201094481</c:v>
                </c:pt>
                <c:pt idx="110">
                  <c:v>0.14984071328205206</c:v>
                </c:pt>
                <c:pt idx="111">
                  <c:v>0.15131417323473834</c:v>
                </c:pt>
                <c:pt idx="112">
                  <c:v>0.15279097215718582</c:v>
                </c:pt>
                <c:pt idx="113">
                  <c:v>0.1542710900974727</c:v>
                </c:pt>
                <c:pt idx="114">
                  <c:v>0.15575450686374215</c:v>
                </c:pt>
                <c:pt idx="115">
                  <c:v>0.15724120202439743</c:v>
                </c:pt>
                <c:pt idx="116">
                  <c:v>0.15873115490832304</c:v>
                </c:pt>
                <c:pt idx="117">
                  <c:v>0.16022434460513224</c:v>
                </c:pt>
                <c:pt idx="118">
                  <c:v>0.16172074996544095</c:v>
                </c:pt>
                <c:pt idx="119">
                  <c:v>0.16322034960116827</c:v>
                </c:pt>
                <c:pt idx="120">
                  <c:v>0.16472312188586366</c:v>
                </c:pt>
                <c:pt idx="121">
                  <c:v>0.16622893399044691</c:v>
                </c:pt>
                <c:pt idx="122">
                  <c:v>0.16773765222582745</c:v>
                </c:pt>
                <c:pt idx="123">
                  <c:v>0.16924925337182109</c:v>
                </c:pt>
                <c:pt idx="124">
                  <c:v>0.17076371398164172</c:v>
                </c:pt>
                <c:pt idx="125">
                  <c:v>0.17228101038250002</c:v>
                </c:pt>
                <c:pt idx="126">
                  <c:v>0.1738011186762293</c:v>
                </c:pt>
                <c:pt idx="127">
                  <c:v>0.17532401473993853</c:v>
                </c:pt>
                <c:pt idx="128">
                  <c:v>0.17684967422669226</c:v>
                </c:pt>
                <c:pt idx="129">
                  <c:v>0.17837807256621815</c:v>
                </c:pt>
                <c:pt idx="130">
                  <c:v>0.17990918496564146</c:v>
                </c:pt>
                <c:pt idx="131">
                  <c:v>0.18144298641024711</c:v>
                </c:pt>
                <c:pt idx="132">
                  <c:v>0.18297945166426929</c:v>
                </c:pt>
                <c:pt idx="133">
                  <c:v>0.18451847165487592</c:v>
                </c:pt>
                <c:pt idx="134">
                  <c:v>0.18605993670361068</c:v>
                </c:pt>
                <c:pt idx="135">
                  <c:v>0.18760382037413928</c:v>
                </c:pt>
                <c:pt idx="136">
                  <c:v>0.18915009602111821</c:v>
                </c:pt>
                <c:pt idx="137">
                  <c:v>0.19069873679121427</c:v>
                </c:pt>
                <c:pt idx="138">
                  <c:v>0.19224971562415136</c:v>
                </c:pt>
                <c:pt idx="139">
                  <c:v>0.19380300525378447</c:v>
                </c:pt>
                <c:pt idx="140">
                  <c:v>0.19535857820920069</c:v>
                </c:pt>
                <c:pt idx="141">
                  <c:v>0.19691640681584757</c:v>
                </c:pt>
                <c:pt idx="142">
                  <c:v>0.19847646319668857</c:v>
                </c:pt>
                <c:pt idx="143">
                  <c:v>0.20003871927338565</c:v>
                </c:pt>
                <c:pt idx="144">
                  <c:v>0.20160314676750901</c:v>
                </c:pt>
                <c:pt idx="145">
                  <c:v>0.2031695692982069</c:v>
                </c:pt>
                <c:pt idx="146">
                  <c:v>0.20473780976078962</c:v>
                </c:pt>
                <c:pt idx="147">
                  <c:v>0.20630783855531512</c:v>
                </c:pt>
                <c:pt idx="148">
                  <c:v>0.20787962590354539</c:v>
                </c:pt>
                <c:pt idx="149">
                  <c:v>0.20945314185043132</c:v>
                </c:pt>
                <c:pt idx="150">
                  <c:v>0.21102835626562319</c:v>
                </c:pt>
                <c:pt idx="151">
                  <c:v>0.21260523884500665</c:v>
                </c:pt>
                <c:pt idx="152">
                  <c:v>0.21418375911226409</c:v>
                </c:pt>
                <c:pt idx="153">
                  <c:v>0.21576388642046143</c:v>
                </c:pt>
                <c:pt idx="154">
                  <c:v>0.21734558995366007</c:v>
                </c:pt>
                <c:pt idx="155">
                  <c:v>0.21892883872855415</c:v>
                </c:pt>
                <c:pt idx="156">
                  <c:v>0.22051360159613251</c:v>
                </c:pt>
                <c:pt idx="157">
                  <c:v>0.2220996729145242</c:v>
                </c:pt>
                <c:pt idx="158">
                  <c:v>0.2236868464728399</c:v>
                </c:pt>
                <c:pt idx="159">
                  <c:v>0.22527509009126304</c:v>
                </c:pt>
                <c:pt idx="160">
                  <c:v>0.22686437145232818</c:v>
                </c:pt>
                <c:pt idx="161">
                  <c:v>0.22845465810283541</c:v>
                </c:pt>
                <c:pt idx="162">
                  <c:v>0.23004591745578673</c:v>
                </c:pt>
                <c:pt idx="163">
                  <c:v>0.23163811679234464</c:v>
                </c:pt>
                <c:pt idx="164">
                  <c:v>0.23323122326381265</c:v>
                </c:pt>
                <c:pt idx="165">
                  <c:v>0.23482520389363748</c:v>
                </c:pt>
                <c:pt idx="166">
                  <c:v>0.2364200255794329</c:v>
                </c:pt>
                <c:pt idx="167">
                  <c:v>0.23801565509502487</c:v>
                </c:pt>
                <c:pt idx="168">
                  <c:v>0.23961205909251776</c:v>
                </c:pt>
                <c:pt idx="169">
                  <c:v>0.24120900092598213</c:v>
                </c:pt>
                <c:pt idx="170">
                  <c:v>0.24280624362768863</c:v>
                </c:pt>
                <c:pt idx="171">
                  <c:v>0.24440375326190161</c:v>
                </c:pt>
                <c:pt idx="172">
                  <c:v>0.24600149580555083</c:v>
                </c:pt>
                <c:pt idx="173">
                  <c:v>0.24759943715050026</c:v>
                </c:pt>
                <c:pt idx="174">
                  <c:v>0.24919754310583367</c:v>
                </c:pt>
                <c:pt idx="175">
                  <c:v>0.25079577940015757</c:v>
                </c:pt>
                <c:pt idx="176">
                  <c:v>0.25239411168392012</c:v>
                </c:pt>
                <c:pt idx="177">
                  <c:v>0.25399250553174685</c:v>
                </c:pt>
                <c:pt idx="178">
                  <c:v>0.25559092644479198</c:v>
                </c:pt>
                <c:pt idx="179">
                  <c:v>0.25718933985310594</c:v>
                </c:pt>
                <c:pt idx="180">
                  <c:v>0.25878771111801796</c:v>
                </c:pt>
                <c:pt idx="181">
                  <c:v>0.26038577080797509</c:v>
                </c:pt>
                <c:pt idx="182">
                  <c:v>0.26198324952971169</c:v>
                </c:pt>
                <c:pt idx="183">
                  <c:v>0.26358011268149206</c:v>
                </c:pt>
                <c:pt idx="184">
                  <c:v>0.26517632563319765</c:v>
                </c:pt>
                <c:pt idx="185">
                  <c:v>0.26677185372883111</c:v>
                </c:pt>
                <c:pt idx="186">
                  <c:v>0.26836666228903072</c:v>
                </c:pt>
                <c:pt idx="187">
                  <c:v>0.26996071661359455</c:v>
                </c:pt>
                <c:pt idx="188">
                  <c:v>0.27155398198401404</c:v>
                </c:pt>
                <c:pt idx="189">
                  <c:v>0.27314642366601677</c:v>
                </c:pt>
                <c:pt idx="190">
                  <c:v>0.27473800691211808</c:v>
                </c:pt>
                <c:pt idx="191">
                  <c:v>0.27632869696418105</c:v>
                </c:pt>
                <c:pt idx="192">
                  <c:v>0.277918459055985</c:v>
                </c:pt>
                <c:pt idx="193">
                  <c:v>0.27950714015773143</c:v>
                </c:pt>
                <c:pt idx="194">
                  <c:v>0.28109458744358679</c:v>
                </c:pt>
                <c:pt idx="195">
                  <c:v>0.28268076648349139</c:v>
                </c:pt>
                <c:pt idx="196">
                  <c:v>0.28426564286510231</c:v>
                </c:pt>
                <c:pt idx="197">
                  <c:v>0.28584918219638983</c:v>
                </c:pt>
                <c:pt idx="198">
                  <c:v>0.28743135010823784</c:v>
                </c:pt>
                <c:pt idx="199">
                  <c:v>0.28901211225704848</c:v>
                </c:pt>
                <c:pt idx="200">
                  <c:v>0.29059143432734996</c:v>
                </c:pt>
                <c:pt idx="201">
                  <c:v>0.29216928203440762</c:v>
                </c:pt>
                <c:pt idx="202">
                  <c:v>0.29374562112683766</c:v>
                </c:pt>
                <c:pt idx="203">
                  <c:v>0.29532041738922343</c:v>
                </c:pt>
                <c:pt idx="204">
                  <c:v>0.29689363664473362</c:v>
                </c:pt>
                <c:pt idx="205">
                  <c:v>0.29846496215442148</c:v>
                </c:pt>
                <c:pt idx="206">
                  <c:v>0.30003407811762839</c:v>
                </c:pt>
                <c:pt idx="207">
                  <c:v>0.30160095190532066</c:v>
                </c:pt>
                <c:pt idx="208">
                  <c:v>0.30316555097346598</c:v>
                </c:pt>
                <c:pt idx="209">
                  <c:v>0.30472784286555554</c:v>
                </c:pt>
                <c:pt idx="210">
                  <c:v>0.30628779521512173</c:v>
                </c:pt>
                <c:pt idx="211">
                  <c:v>0.30784537574825044</c:v>
                </c:pt>
                <c:pt idx="212">
                  <c:v>0.30940055228608798</c:v>
                </c:pt>
                <c:pt idx="213">
                  <c:v>0.31095329274734229</c:v>
                </c:pt>
                <c:pt idx="214">
                  <c:v>0.31250356515077765</c:v>
                </c:pt>
                <c:pt idx="215">
                  <c:v>0.31405133761770304</c:v>
                </c:pt>
                <c:pt idx="216">
                  <c:v>0.31559657837445348</c:v>
                </c:pt>
                <c:pt idx="217">
                  <c:v>0.3171389404535227</c:v>
                </c:pt>
                <c:pt idx="218">
                  <c:v>0.31867807855499652</c:v>
                </c:pt>
                <c:pt idx="219">
                  <c:v>0.32021396364516241</c:v>
                </c:pt>
                <c:pt idx="220">
                  <c:v>0.3217465668421422</c:v>
                </c:pt>
                <c:pt idx="221">
                  <c:v>0.3232758594181106</c:v>
                </c:pt>
                <c:pt idx="222">
                  <c:v>0.32480181280149989</c:v>
                </c:pt>
                <c:pt idx="223">
                  <c:v>0.32632439857919049</c:v>
                </c:pt>
                <c:pt idx="224">
                  <c:v>0.32784358849868711</c:v>
                </c:pt>
                <c:pt idx="225">
                  <c:v>0.32935935447027986</c:v>
                </c:pt>
                <c:pt idx="226">
                  <c:v>0.33087166856919059</c:v>
                </c:pt>
                <c:pt idx="227">
                  <c:v>0.33238050303770339</c:v>
                </c:pt>
                <c:pt idx="228">
                  <c:v>0.33388583028727964</c:v>
                </c:pt>
                <c:pt idx="229">
                  <c:v>0.33538727644138688</c:v>
                </c:pt>
                <c:pt idx="230">
                  <c:v>0.33688447017463052</c:v>
                </c:pt>
                <c:pt idx="231">
                  <c:v>0.33837738805461759</c:v>
                </c:pt>
                <c:pt idx="232">
                  <c:v>0.33986600686115903</c:v>
                </c:pt>
                <c:pt idx="233">
                  <c:v>0.34135030358793678</c:v>
                </c:pt>
                <c:pt idx="234">
                  <c:v>0.34283025544414919</c:v>
                </c:pt>
                <c:pt idx="235">
                  <c:v>0.3443058398561345</c:v>
                </c:pt>
                <c:pt idx="236">
                  <c:v>0.34577703446897168</c:v>
                </c:pt>
                <c:pt idx="237">
                  <c:v>0.34724381714805913</c:v>
                </c:pt>
                <c:pt idx="238">
                  <c:v>0.34870616598067022</c:v>
                </c:pt>
                <c:pt idx="239">
                  <c:v>0.35016405927748617</c:v>
                </c:pt>
                <c:pt idx="240">
                  <c:v>0.3516174755741055</c:v>
                </c:pt>
                <c:pt idx="241">
                  <c:v>0.35306601883010846</c:v>
                </c:pt>
                <c:pt idx="242">
                  <c:v>0.35450929658458896</c:v>
                </c:pt>
                <c:pt idx="243">
                  <c:v>0.35594729314545148</c:v>
                </c:pt>
                <c:pt idx="244">
                  <c:v>0.35737999307930296</c:v>
                </c:pt>
                <c:pt idx="245">
                  <c:v>0.35880738121233224</c:v>
                </c:pt>
                <c:pt idx="246">
                  <c:v>0.36022944263116252</c:v>
                </c:pt>
                <c:pt idx="247">
                  <c:v>0.36164616268367616</c:v>
                </c:pt>
                <c:pt idx="248">
                  <c:v>0.36305752697981197</c:v>
                </c:pt>
                <c:pt idx="249">
                  <c:v>0.36446352139233473</c:v>
                </c:pt>
                <c:pt idx="250">
                  <c:v>0.36586413205757723</c:v>
                </c:pt>
                <c:pt idx="251">
                  <c:v>0.36725934537615412</c:v>
                </c:pt>
                <c:pt idx="252">
                  <c:v>0.36864914801364823</c:v>
                </c:pt>
                <c:pt idx="253">
                  <c:v>0.37003353024342139</c:v>
                </c:pt>
                <c:pt idx="254">
                  <c:v>0.37141248257028914</c:v>
                </c:pt>
                <c:pt idx="255">
                  <c:v>0.37278599240592791</c:v>
                </c:pt>
                <c:pt idx="256">
                  <c:v>0.37415404742926817</c:v>
                </c:pt>
                <c:pt idx="257">
                  <c:v>0.37551663558704473</c:v>
                </c:pt>
                <c:pt idx="258">
                  <c:v>0.37687374509431898</c:v>
                </c:pt>
                <c:pt idx="259">
                  <c:v>0.37822536443497262</c:v>
                </c:pt>
                <c:pt idx="260">
                  <c:v>0.37957148236217303</c:v>
                </c:pt>
                <c:pt idx="261">
                  <c:v>0.38091208789880998</c:v>
                </c:pt>
                <c:pt idx="262">
                  <c:v>0.38224717033790406</c:v>
                </c:pt>
                <c:pt idx="263">
                  <c:v>0.38357671924298642</c:v>
                </c:pt>
                <c:pt idx="264">
                  <c:v>0.38490072444844997</c:v>
                </c:pt>
                <c:pt idx="265">
                  <c:v>0.38621880977931383</c:v>
                </c:pt>
                <c:pt idx="266">
                  <c:v>0.38753060370782633</c:v>
                </c:pt>
                <c:pt idx="267">
                  <c:v>0.38883610348310893</c:v>
                </c:pt>
                <c:pt idx="268">
                  <c:v>0.39013530663593871</c:v>
                </c:pt>
                <c:pt idx="269">
                  <c:v>0.39142821097833908</c:v>
                </c:pt>
                <c:pt idx="270">
                  <c:v>0.39271481460314195</c:v>
                </c:pt>
                <c:pt idx="271">
                  <c:v>0.39399511588352204</c:v>
                </c:pt>
                <c:pt idx="272">
                  <c:v>0.39526911347250288</c:v>
                </c:pt>
                <c:pt idx="273">
                  <c:v>0.39653680630243476</c:v>
                </c:pt>
                <c:pt idx="274">
                  <c:v>0.39779819358444529</c:v>
                </c:pt>
                <c:pt idx="275">
                  <c:v>0.39905327480786179</c:v>
                </c:pt>
                <c:pt idx="276">
                  <c:v>0.4003020497396062</c:v>
                </c:pt>
                <c:pt idx="277">
                  <c:v>0.40154414523724252</c:v>
                </c:pt>
                <c:pt idx="278">
                  <c:v>0.40277919376957927</c:v>
                </c:pt>
                <c:pt idx="279">
                  <c:v>0.40400720395455181</c:v>
                </c:pt>
                <c:pt idx="280">
                  <c:v>0.40522818467625898</c:v>
                </c:pt>
                <c:pt idx="281">
                  <c:v>0.40644214508357129</c:v>
                </c:pt>
                <c:pt idx="282">
                  <c:v>0.40764909458871607</c:v>
                </c:pt>
                <c:pt idx="283">
                  <c:v>0.40884904286583901</c:v>
                </c:pt>
                <c:pt idx="284">
                  <c:v>0.41004199984954304</c:v>
                </c:pt>
                <c:pt idx="285">
                  <c:v>0.41122797573340447</c:v>
                </c:pt>
                <c:pt idx="286">
                  <c:v>0.41240698096846645</c:v>
                </c:pt>
                <c:pt idx="287">
                  <c:v>0.41357902626171067</c:v>
                </c:pt>
                <c:pt idx="288">
                  <c:v>0.41474412257450671</c:v>
                </c:pt>
                <c:pt idx="289">
                  <c:v>0.41590190969165353</c:v>
                </c:pt>
                <c:pt idx="290">
                  <c:v>0.41705203387766132</c:v>
                </c:pt>
                <c:pt idx="291">
                  <c:v>0.41819451618966252</c:v>
                </c:pt>
                <c:pt idx="292">
                  <c:v>0.41932937790083408</c:v>
                </c:pt>
                <c:pt idx="293">
                  <c:v>0.42045664049814735</c:v>
                </c:pt>
                <c:pt idx="294">
                  <c:v>0.42157632568010422</c:v>
                </c:pt>
                <c:pt idx="295">
                  <c:v>0.42268845535445959</c:v>
                </c:pt>
                <c:pt idx="296">
                  <c:v>0.42379305163593045</c:v>
                </c:pt>
                <c:pt idx="297">
                  <c:v>0.42489013684389249</c:v>
                </c:pt>
                <c:pt idx="298">
                  <c:v>0.4259797335000638</c:v>
                </c:pt>
                <c:pt idx="299">
                  <c:v>0.42706186432617677</c:v>
                </c:pt>
                <c:pt idx="300">
                  <c:v>0.42813655224163777</c:v>
                </c:pt>
                <c:pt idx="301">
                  <c:v>0.42920345805213272</c:v>
                </c:pt>
                <c:pt idx="302">
                  <c:v>0.43026224976913763</c:v>
                </c:pt>
                <c:pt idx="303">
                  <c:v>0.43131296138687264</c:v>
                </c:pt>
                <c:pt idx="304">
                  <c:v>0.43235562702892871</c:v>
                </c:pt>
                <c:pt idx="305">
                  <c:v>0.43339028094544552</c:v>
                </c:pt>
                <c:pt idx="306">
                  <c:v>0.43441695751028808</c:v>
                </c:pt>
                <c:pt idx="307">
                  <c:v>0.43543569121822345</c:v>
                </c:pt>
                <c:pt idx="308">
                  <c:v>0.43644651668209727</c:v>
                </c:pt>
                <c:pt idx="309">
                  <c:v>0.43744946863001066</c:v>
                </c:pt>
                <c:pt idx="310">
                  <c:v>0.43844458190249802</c:v>
                </c:pt>
                <c:pt idx="311">
                  <c:v>0.4394318914497059</c:v>
                </c:pt>
                <c:pt idx="312">
                  <c:v>0.4404114323285736</c:v>
                </c:pt>
                <c:pt idx="313">
                  <c:v>0.44138288572278633</c:v>
                </c:pt>
                <c:pt idx="314">
                  <c:v>0.44234594072872502</c:v>
                </c:pt>
                <c:pt idx="315">
                  <c:v>0.44330064437574146</c:v>
                </c:pt>
                <c:pt idx="316">
                  <c:v>0.44424704369862411</c:v>
                </c:pt>
                <c:pt idx="317">
                  <c:v>0.44518518573464744</c:v>
                </c:pt>
                <c:pt idx="318">
                  <c:v>0.44611511752063548</c:v>
                </c:pt>
                <c:pt idx="319">
                  <c:v>0.44703688609004028</c:v>
                </c:pt>
                <c:pt idx="320">
                  <c:v>0.44795053847003474</c:v>
                </c:pt>
                <c:pt idx="321">
                  <c:v>0.44885612167862116</c:v>
                </c:pt>
                <c:pt idx="322">
                  <c:v>0.44975368272175476</c:v>
                </c:pt>
                <c:pt idx="323">
                  <c:v>0.45064326859048343</c:v>
                </c:pt>
                <c:pt idx="324">
                  <c:v>0.45152492625810331</c:v>
                </c:pt>
                <c:pt idx="325">
                  <c:v>0.45239835150806967</c:v>
                </c:pt>
                <c:pt idx="326">
                  <c:v>0.45326324886372527</c:v>
                </c:pt>
                <c:pt idx="327">
                  <c:v>0.45411967829528183</c:v>
                </c:pt>
                <c:pt idx="328">
                  <c:v>0.45496769961540573</c:v>
                </c:pt>
                <c:pt idx="329">
                  <c:v>0.45580737247675956</c:v>
                </c:pt>
                <c:pt idx="330">
                  <c:v>0.45663875636957202</c:v>
                </c:pt>
                <c:pt idx="331">
                  <c:v>0.45746191061923613</c:v>
                </c:pt>
                <c:pt idx="332">
                  <c:v>0.45827689438393637</c:v>
                </c:pt>
                <c:pt idx="333">
                  <c:v>0.4590837666523041</c:v>
                </c:pt>
                <c:pt idx="334">
                  <c:v>0.45988258624110234</c:v>
                </c:pt>
                <c:pt idx="335">
                  <c:v>0.46067341179293914</c:v>
                </c:pt>
                <c:pt idx="336">
                  <c:v>0.4614563017740102</c:v>
                </c:pt>
                <c:pt idx="337">
                  <c:v>0.46223103830129286</c:v>
                </c:pt>
                <c:pt idx="338">
                  <c:v>0.46299741099657915</c:v>
                </c:pt>
                <c:pt idx="339">
                  <c:v>0.46375548922517268</c:v>
                </c:pt>
                <c:pt idx="340">
                  <c:v>0.46450534203167704</c:v>
                </c:pt>
                <c:pt idx="341">
                  <c:v>0.46524703813860763</c:v>
                </c:pt>
                <c:pt idx="342">
                  <c:v>0.46598064594503974</c:v>
                </c:pt>
                <c:pt idx="343">
                  <c:v>0.46670623352529222</c:v>
                </c:pt>
                <c:pt idx="344">
                  <c:v>0.46742386862764729</c:v>
                </c:pt>
                <c:pt idx="345">
                  <c:v>0.46813361867310582</c:v>
                </c:pt>
                <c:pt idx="346">
                  <c:v>0.46883555075417882</c:v>
                </c:pt>
                <c:pt idx="347">
                  <c:v>0.46952973163371392</c:v>
                </c:pt>
                <c:pt idx="348">
                  <c:v>0.47021622774375788</c:v>
                </c:pt>
                <c:pt idx="349">
                  <c:v>0.47089476720169116</c:v>
                </c:pt>
                <c:pt idx="350">
                  <c:v>0.47156508825823273</c:v>
                </c:pt>
                <c:pt idx="351">
                  <c:v>0.47222727190183483</c:v>
                </c:pt>
                <c:pt idx="352">
                  <c:v>0.47288139856867134</c:v>
                </c:pt>
                <c:pt idx="353">
                  <c:v>0.47352754814343179</c:v>
                </c:pt>
                <c:pt idx="354">
                  <c:v>0.4741657999601514</c:v>
                </c:pt>
                <c:pt idx="355">
                  <c:v>0.47479623280307598</c:v>
                </c:pt>
                <c:pt idx="356">
                  <c:v>0.47541892490756171</c:v>
                </c:pt>
                <c:pt idx="357">
                  <c:v>0.47603395396100939</c:v>
                </c:pt>
                <c:pt idx="358">
                  <c:v>0.47664139710383302</c:v>
                </c:pt>
                <c:pt idx="359">
                  <c:v>0.477241330930462</c:v>
                </c:pt>
                <c:pt idx="360">
                  <c:v>0.47783383149037678</c:v>
                </c:pt>
                <c:pt idx="361">
                  <c:v>0.47841867785791564</c:v>
                </c:pt>
                <c:pt idx="362">
                  <c:v>0.4789956587946288</c:v>
                </c:pt>
                <c:pt idx="363">
                  <c:v>0.47956486389866282</c:v>
                </c:pt>
                <c:pt idx="364">
                  <c:v>0.48012638198047508</c:v>
                </c:pt>
                <c:pt idx="365">
                  <c:v>0.48068030106670201</c:v>
                </c:pt>
                <c:pt idx="366">
                  <c:v>0.48122670840404619</c:v>
                </c:pt>
                <c:pt idx="367">
                  <c:v>0.48176569046318146</c:v>
                </c:pt>
                <c:pt idx="368">
                  <c:v>0.4822973329426759</c:v>
                </c:pt>
                <c:pt idx="369">
                  <c:v>0.48282172077293167</c:v>
                </c:pt>
                <c:pt idx="370">
                  <c:v>0.48333893812014189</c:v>
                </c:pt>
                <c:pt idx="371">
                  <c:v>0.4838490683902632</c:v>
                </c:pt>
                <c:pt idx="372">
                  <c:v>0.4843521942330043</c:v>
                </c:pt>
                <c:pt idx="373">
                  <c:v>0.48484815489594246</c:v>
                </c:pt>
                <c:pt idx="374">
                  <c:v>0.48533679810854313</c:v>
                </c:pt>
                <c:pt idx="375">
                  <c:v>0.48581821794623203</c:v>
                </c:pt>
                <c:pt idx="376">
                  <c:v>0.48629250749085179</c:v>
                </c:pt>
                <c:pt idx="377">
                  <c:v>0.4867597588380822</c:v>
                </c:pt>
                <c:pt idx="378">
                  <c:v>0.4872200631048455</c:v>
                </c:pt>
                <c:pt idx="379">
                  <c:v>0.48767351043669571</c:v>
                </c:pt>
                <c:pt idx="380">
                  <c:v>0.48812019001519186</c:v>
                </c:pt>
                <c:pt idx="381">
                  <c:v>0.4885601900652547</c:v>
                </c:pt>
                <c:pt idx="382">
                  <c:v>0.48899359786250596</c:v>
                </c:pt>
                <c:pt idx="383">
                  <c:v>0.4894204997405901</c:v>
                </c:pt>
                <c:pt idx="384">
                  <c:v>0.48984098109847807</c:v>
                </c:pt>
                <c:pt idx="385">
                  <c:v>0.49025496336350954</c:v>
                </c:pt>
                <c:pt idx="386">
                  <c:v>0.49066237377301142</c:v>
                </c:pt>
                <c:pt idx="387">
                  <c:v>0.49106330491846217</c:v>
                </c:pt>
                <c:pt idx="388">
                  <c:v>0.4914578482810476</c:v>
                </c:pt>
                <c:pt idx="389">
                  <c:v>0.49184609424201298</c:v>
                </c:pt>
                <c:pt idx="390">
                  <c:v>0.49222813209295996</c:v>
                </c:pt>
                <c:pt idx="391">
                  <c:v>0.49260405004608804</c:v>
                </c:pt>
                <c:pt idx="392">
                  <c:v>0.49297393524438082</c:v>
                </c:pt>
                <c:pt idx="393">
                  <c:v>0.49333787377173594</c:v>
                </c:pt>
                <c:pt idx="394">
                  <c:v>0.49369595066303928</c:v>
                </c:pt>
                <c:pt idx="395">
                  <c:v>0.49404824991418284</c:v>
                </c:pt>
                <c:pt idx="396">
                  <c:v>0.49439485449202597</c:v>
                </c:pt>
                <c:pt idx="397">
                  <c:v>0.49473572098047852</c:v>
                </c:pt>
                <c:pt idx="398">
                  <c:v>0.49507081049603169</c:v>
                </c:pt>
                <c:pt idx="399">
                  <c:v>0.49540021116268035</c:v>
                </c:pt>
                <c:pt idx="400">
                  <c:v>0.49572400993161475</c:v>
                </c:pt>
                <c:pt idx="401">
                  <c:v>0.49604229259404387</c:v>
                </c:pt>
                <c:pt idx="402">
                  <c:v>0.49635514379392059</c:v>
                </c:pt>
                <c:pt idx="403">
                  <c:v>0.49666264704056817</c:v>
                </c:pt>
                <c:pt idx="404">
                  <c:v>0.49696488472120859</c:v>
                </c:pt>
                <c:pt idx="405">
                  <c:v>0.49726193811339281</c:v>
                </c:pt>
                <c:pt idx="406">
                  <c:v>0.49755388739733336</c:v>
                </c:pt>
                <c:pt idx="407">
                  <c:v>0.49784081166813915</c:v>
                </c:pt>
                <c:pt idx="408">
                  <c:v>0.49812278894795298</c:v>
                </c:pt>
                <c:pt idx="409">
                  <c:v>0.49839979779474042</c:v>
                </c:pt>
                <c:pt idx="410">
                  <c:v>0.49867182034669449</c:v>
                </c:pt>
                <c:pt idx="411">
                  <c:v>0.49893893830763669</c:v>
                </c:pt>
                <c:pt idx="412">
                  <c:v>0.4992012321914866</c:v>
                </c:pt>
                <c:pt idx="413">
                  <c:v>0.49945878133702626</c:v>
                </c:pt>
                <c:pt idx="414">
                  <c:v>0.49971166392252275</c:v>
                </c:pt>
                <c:pt idx="415">
                  <c:v>0.49995995698020895</c:v>
                </c:pt>
                <c:pt idx="416">
                  <c:v>0.50020373641062343</c:v>
                </c:pt>
                <c:pt idx="417">
                  <c:v>0.50044307699681045</c:v>
                </c:pt>
                <c:pt idx="418">
                  <c:v>0.5006780524183807</c:v>
                </c:pt>
                <c:pt idx="419">
                  <c:v>0.50090873526543367</c:v>
                </c:pt>
                <c:pt idx="420">
                  <c:v>0.50113519705234211</c:v>
                </c:pt>
              </c:numCache>
            </c:numRef>
          </c:val>
          <c:smooth val="0"/>
          <c:extLst xmlns:c16r2="http://schemas.microsoft.com/office/drawing/2015/06/chart">
            <c:ext xmlns:c16="http://schemas.microsoft.com/office/drawing/2014/chart" uri="{C3380CC4-5D6E-409C-BE32-E72D297353CC}">
              <c16:uniqueId val="{00000003-333B-4F36-9114-91FCBBD4C912}"/>
            </c:ext>
          </c:extLst>
        </c:ser>
        <c:ser>
          <c:idx val="4"/>
          <c:order val="4"/>
          <c:tx>
            <c:strRef>
              <c:f>'Death ASCVD'!$F$1:$F$2</c:f>
              <c:strCache>
                <c:ptCount val="2"/>
                <c:pt idx="0">
                  <c:v>Ezetimibe</c:v>
                </c:pt>
                <c:pt idx="1">
                  <c:v>non-CHD death</c:v>
                </c:pt>
              </c:strCache>
            </c:strRef>
          </c:tx>
          <c:spPr>
            <a:ln w="28575" cap="rnd">
              <a:solidFill>
                <a:schemeClr val="tx2">
                  <a:lumMod val="75000"/>
                </a:schemeClr>
              </a:solidFill>
              <a:prstDash val="sysDot"/>
              <a:round/>
            </a:ln>
            <a:effectLst/>
          </c:spPr>
          <c:marker>
            <c:symbol val="none"/>
          </c:marker>
          <c:cat>
            <c:numRef>
              <c:f>'Death ASCVD'!$A$3:$A$423</c:f>
              <c:numCache>
                <c:formatCode>General</c:formatCode>
                <c:ptCount val="42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numCache>
            </c:numRef>
          </c:cat>
          <c:val>
            <c:numRef>
              <c:f>'Death ASCVD'!$F$3:$F$423</c:f>
              <c:numCache>
                <c:formatCode>General</c:formatCode>
                <c:ptCount val="421"/>
                <c:pt idx="0">
                  <c:v>0</c:v>
                </c:pt>
                <c:pt idx="1">
                  <c:v>5.6002627428762834E-4</c:v>
                </c:pt>
                <c:pt idx="2">
                  <c:v>1.1190180287579132E-3</c:v>
                </c:pt>
                <c:pt idx="3">
                  <c:v>1.6769725973060905E-3</c:v>
                </c:pt>
                <c:pt idx="4">
                  <c:v>2.2338873115906976E-3</c:v>
                </c:pt>
                <c:pt idx="5">
                  <c:v>2.7897595011582284E-3</c:v>
                </c:pt>
                <c:pt idx="6">
                  <c:v>3.3445864935691891E-3</c:v>
                </c:pt>
                <c:pt idx="7">
                  <c:v>3.8983656145253091E-3</c:v>
                </c:pt>
                <c:pt idx="8">
                  <c:v>4.4510941879981007E-3</c:v>
                </c:pt>
                <c:pt idx="9">
                  <c:v>5.0027695363586595E-3</c:v>
                </c:pt>
                <c:pt idx="10">
                  <c:v>5.553388980508769E-3</c:v>
                </c:pt>
                <c:pt idx="11">
                  <c:v>6.1029498400132411E-3</c:v>
                </c:pt>
                <c:pt idx="12">
                  <c:v>6.6514494332335491E-3</c:v>
                </c:pt>
                <c:pt idx="13">
                  <c:v>7.2591589739639086E-3</c:v>
                </c:pt>
                <c:pt idx="14">
                  <c:v>7.8656470012655553E-3</c:v>
                </c:pt>
                <c:pt idx="15">
                  <c:v>8.4709106841088736E-3</c:v>
                </c:pt>
                <c:pt idx="16">
                  <c:v>9.0749471912737346E-3</c:v>
                </c:pt>
                <c:pt idx="17">
                  <c:v>9.6777536915049218E-3</c:v>
                </c:pt>
                <c:pt idx="18">
                  <c:v>1.0279327353668861E-2</c:v>
                </c:pt>
                <c:pt idx="19">
                  <c:v>1.0879665346911789E-2</c:v>
                </c:pt>
                <c:pt idx="20">
                  <c:v>1.1478764840819146E-2</c:v>
                </c:pt>
                <c:pt idx="21">
                  <c:v>1.2076623005576402E-2</c:v>
                </c:pt>
                <c:pt idx="22">
                  <c:v>1.2673237012131121E-2</c:v>
                </c:pt>
                <c:pt idx="23">
                  <c:v>1.3268604032356428E-2</c:v>
                </c:pt>
                <c:pt idx="24">
                  <c:v>1.3862721239215758E-2</c:v>
                </c:pt>
                <c:pt idx="25">
                  <c:v>1.4517139451341605E-2</c:v>
                </c:pt>
                <c:pt idx="26">
                  <c:v>1.5170129651450091E-2</c:v>
                </c:pt>
                <c:pt idx="27">
                  <c:v>1.5821688906059311E-2</c:v>
                </c:pt>
                <c:pt idx="28">
                  <c:v>1.647181428421831E-2</c:v>
                </c:pt>
                <c:pt idx="29">
                  <c:v>1.7120502857695459E-2</c:v>
                </c:pt>
                <c:pt idx="30">
                  <c:v>1.7767751701168243E-2</c:v>
                </c:pt>
                <c:pt idx="31">
                  <c:v>1.8413557892414386E-2</c:v>
                </c:pt>
                <c:pt idx="32">
                  <c:v>1.9057918512504234E-2</c:v>
                </c:pt>
                <c:pt idx="33">
                  <c:v>1.9700830645994594E-2</c:v>
                </c:pt>
                <c:pt idx="34">
                  <c:v>2.0342291381123763E-2</c:v>
                </c:pt>
                <c:pt idx="35">
                  <c:v>2.0982297810007978E-2</c:v>
                </c:pt>
                <c:pt idx="36">
                  <c:v>2.16208470288391E-2</c:v>
                </c:pt>
                <c:pt idx="37">
                  <c:v>2.2325125085011392E-2</c:v>
                </c:pt>
                <c:pt idx="38">
                  <c:v>2.3027734929356045E-2</c:v>
                </c:pt>
                <c:pt idx="39">
                  <c:v>2.3728673605334802E-2</c:v>
                </c:pt>
                <c:pt idx="40">
                  <c:v>2.4427938162470072E-2</c:v>
                </c:pt>
                <c:pt idx="41">
                  <c:v>2.5125525656568792E-2</c:v>
                </c:pt>
                <c:pt idx="42">
                  <c:v>2.5821433149947531E-2</c:v>
                </c:pt>
                <c:pt idx="43">
                  <c:v>2.651565771165889E-2</c:v>
                </c:pt>
                <c:pt idx="44">
                  <c:v>2.7208345661879789E-2</c:v>
                </c:pt>
                <c:pt idx="45">
                  <c:v>2.7899602906376973E-2</c:v>
                </c:pt>
                <c:pt idx="46">
                  <c:v>2.8589426928561673E-2</c:v>
                </c:pt>
                <c:pt idx="47">
                  <c:v>2.9277815213295328E-2</c:v>
                </c:pt>
                <c:pt idx="48">
                  <c:v>2.9964765247042544E-2</c:v>
                </c:pt>
                <c:pt idx="49">
                  <c:v>3.0722354469741343E-2</c:v>
                </c:pt>
                <c:pt idx="50">
                  <c:v>3.1478288281179864E-2</c:v>
                </c:pt>
                <c:pt idx="51">
                  <c:v>3.2232564169943731E-2</c:v>
                </c:pt>
                <c:pt idx="52">
                  <c:v>3.2985179627710109E-2</c:v>
                </c:pt>
                <c:pt idx="53">
                  <c:v>3.3736132149421644E-2</c:v>
                </c:pt>
                <c:pt idx="54">
                  <c:v>3.4485419233461476E-2</c:v>
                </c:pt>
                <c:pt idx="55">
                  <c:v>3.5233038381829215E-2</c:v>
                </c:pt>
                <c:pt idx="56">
                  <c:v>3.5978987100318119E-2</c:v>
                </c:pt>
                <c:pt idx="57">
                  <c:v>3.672326289869314E-2</c:v>
                </c:pt>
                <c:pt idx="58">
                  <c:v>3.7465863290870094E-2</c:v>
                </c:pt>
                <c:pt idx="59">
                  <c:v>3.8206785795095823E-2</c:v>
                </c:pt>
                <c:pt idx="60">
                  <c:v>3.8946027934129351E-2</c:v>
                </c:pt>
                <c:pt idx="61">
                  <c:v>3.9762381478243528E-2</c:v>
                </c:pt>
                <c:pt idx="62">
                  <c:v>4.0576796624260641E-2</c:v>
                </c:pt>
                <c:pt idx="63">
                  <c:v>4.1389270988139472E-2</c:v>
                </c:pt>
                <c:pt idx="64">
                  <c:v>4.2199802192331368E-2</c:v>
                </c:pt>
                <c:pt idx="65">
                  <c:v>4.3008387865983773E-2</c:v>
                </c:pt>
                <c:pt idx="66">
                  <c:v>4.3815025645144889E-2</c:v>
                </c:pt>
                <c:pt idx="67">
                  <c:v>4.4619713172969186E-2</c:v>
                </c:pt>
                <c:pt idx="68">
                  <c:v>4.5422448099923844E-2</c:v>
                </c:pt>
                <c:pt idx="69">
                  <c:v>4.6223228083996072E-2</c:v>
                </c:pt>
                <c:pt idx="70">
                  <c:v>4.702205079090141E-2</c:v>
                </c:pt>
                <c:pt idx="71">
                  <c:v>4.7818913894292839E-2</c:v>
                </c:pt>
                <c:pt idx="72">
                  <c:v>4.8613815075970783E-2</c:v>
                </c:pt>
                <c:pt idx="73">
                  <c:v>4.9462860873102664E-2</c:v>
                </c:pt>
                <c:pt idx="74">
                  <c:v>5.0309745291021432E-2</c:v>
                </c:pt>
                <c:pt idx="75">
                  <c:v>5.1154466155940305E-2</c:v>
                </c:pt>
                <c:pt idx="76">
                  <c:v>5.1997021304158952E-2</c:v>
                </c:pt>
                <c:pt idx="77">
                  <c:v>5.2837408582290163E-2</c:v>
                </c:pt>
                <c:pt idx="78">
                  <c:v>5.3675625847487161E-2</c:v>
                </c:pt>
                <c:pt idx="79">
                  <c:v>5.451167096767174E-2</c:v>
                </c:pt>
                <c:pt idx="80">
                  <c:v>5.5345541821763038E-2</c:v>
                </c:pt>
                <c:pt idx="81">
                  <c:v>5.6177236299907077E-2</c:v>
                </c:pt>
                <c:pt idx="82">
                  <c:v>5.7006752303706928E-2</c:v>
                </c:pt>
                <c:pt idx="83">
                  <c:v>5.7834087746453586E-2</c:v>
                </c:pt>
                <c:pt idx="84">
                  <c:v>5.86592405533575E-2</c:v>
                </c:pt>
                <c:pt idx="85">
                  <c:v>5.9573634532553189E-2</c:v>
                </c:pt>
                <c:pt idx="86">
                  <c:v>6.048549801268386E-2</c:v>
                </c:pt>
                <c:pt idx="87">
                  <c:v>6.139482927858203E-2</c:v>
                </c:pt>
                <c:pt idx="88">
                  <c:v>6.2301626630014012E-2</c:v>
                </c:pt>
                <c:pt idx="89">
                  <c:v>6.3205888381933847E-2</c:v>
                </c:pt>
                <c:pt idx="90">
                  <c:v>6.4107612864737651E-2</c:v>
                </c:pt>
                <c:pt idx="91">
                  <c:v>6.5006798424518369E-2</c:v>
                </c:pt>
                <c:pt idx="92">
                  <c:v>6.5903443423320912E-2</c:v>
                </c:pt>
                <c:pt idx="93">
                  <c:v>6.6797546239397695E-2</c:v>
                </c:pt>
                <c:pt idx="94">
                  <c:v>6.7689105267464481E-2</c:v>
                </c:pt>
                <c:pt idx="95">
                  <c:v>6.8578118918956585E-2</c:v>
                </c:pt>
                <c:pt idx="96">
                  <c:v>6.9464585622285413E-2</c:v>
                </c:pt>
                <c:pt idx="97">
                  <c:v>7.0442198799898131E-2</c:v>
                </c:pt>
                <c:pt idx="98">
                  <c:v>7.1416877376237656E-2</c:v>
                </c:pt>
                <c:pt idx="99">
                  <c:v>7.2388620346073712E-2</c:v>
                </c:pt>
                <c:pt idx="100">
                  <c:v>7.3357426724553712E-2</c:v>
                </c:pt>
                <c:pt idx="101">
                  <c:v>7.4323295547478158E-2</c:v>
                </c:pt>
                <c:pt idx="102">
                  <c:v>7.528622587157599E-2</c:v>
                </c:pt>
                <c:pt idx="103">
                  <c:v>7.6246216774779857E-2</c:v>
                </c:pt>
                <c:pt idx="104">
                  <c:v>7.7203267356501307E-2</c:v>
                </c:pt>
                <c:pt idx="105">
                  <c:v>7.8157376737906001E-2</c:v>
                </c:pt>
                <c:pt idx="106">
                  <c:v>7.9108544062188729E-2</c:v>
                </c:pt>
                <c:pt idx="107">
                  <c:v>8.005676849484826E-2</c:v>
                </c:pt>
                <c:pt idx="108">
                  <c:v>8.100204922396205E-2</c:v>
                </c:pt>
                <c:pt idx="109">
                  <c:v>8.2044239050344567E-2</c:v>
                </c:pt>
                <c:pt idx="110">
                  <c:v>8.3083036871746618E-2</c:v>
                </c:pt>
                <c:pt idx="111">
                  <c:v>8.4118442728911627E-2</c:v>
                </c:pt>
                <c:pt idx="112">
                  <c:v>8.5150456688908346E-2</c:v>
                </c:pt>
                <c:pt idx="113">
                  <c:v>8.6179078845419366E-2</c:v>
                </c:pt>
                <c:pt idx="114">
                  <c:v>8.7204309319029102E-2</c:v>
                </c:pt>
                <c:pt idx="115">
                  <c:v>8.8226148257511114E-2</c:v>
                </c:pt>
                <c:pt idx="116">
                  <c:v>8.9244595836114771E-2</c:v>
                </c:pt>
                <c:pt idx="117">
                  <c:v>9.0259652257851195E-2</c:v>
                </c:pt>
                <c:pt idx="118">
                  <c:v>9.1271317753778516E-2</c:v>
                </c:pt>
                <c:pt idx="119">
                  <c:v>9.2279592583286399E-2</c:v>
                </c:pt>
                <c:pt idx="120">
                  <c:v>9.3284477034379615E-2</c:v>
                </c:pt>
                <c:pt idx="121">
                  <c:v>9.4395035147783357E-2</c:v>
                </c:pt>
                <c:pt idx="122">
                  <c:v>9.5501671331186394E-2</c:v>
                </c:pt>
                <c:pt idx="123">
                  <c:v>9.6604387132450134E-2</c:v>
                </c:pt>
                <c:pt idx="124">
                  <c:v>9.7703184131967935E-2</c:v>
                </c:pt>
                <c:pt idx="125">
                  <c:v>9.8798063942955164E-2</c:v>
                </c:pt>
                <c:pt idx="126">
                  <c:v>9.9889028211737882E-2</c:v>
                </c:pt>
                <c:pt idx="127">
                  <c:v>0.10097607861804027</c:v>
                </c:pt>
                <c:pt idx="128">
                  <c:v>0.10205921687527048</c:v>
                </c:pt>
                <c:pt idx="129">
                  <c:v>0.10313844473080509</c:v>
                </c:pt>
                <c:pt idx="130">
                  <c:v>0.10421376396627215</c:v>
                </c:pt>
                <c:pt idx="131">
                  <c:v>0.1052851763978325</c:v>
                </c:pt>
                <c:pt idx="132">
                  <c:v>0.10635268387645974</c:v>
                </c:pt>
                <c:pt idx="133">
                  <c:v>0.1074932938780348</c:v>
                </c:pt>
                <c:pt idx="134">
                  <c:v>0.1086295968312524</c:v>
                </c:pt>
                <c:pt idx="135">
                  <c:v>0.10976159575673373</c:v>
                </c:pt>
                <c:pt idx="136">
                  <c:v>0.11088929371276929</c:v>
                </c:pt>
                <c:pt idx="137">
                  <c:v>0.1120126937955932</c:v>
                </c:pt>
                <c:pt idx="138">
                  <c:v>0.11313179913965558</c:v>
                </c:pt>
                <c:pt idx="139">
                  <c:v>0.11424661291789269</c:v>
                </c:pt>
                <c:pt idx="140">
                  <c:v>0.11535713834199492</c:v>
                </c:pt>
                <c:pt idx="141">
                  <c:v>0.11646337866267258</c:v>
                </c:pt>
                <c:pt idx="142">
                  <c:v>0.11756533716991951</c:v>
                </c:pt>
                <c:pt idx="143">
                  <c:v>0.11866301719327425</c:v>
                </c:pt>
                <c:pt idx="144">
                  <c:v>0.11975642210207901</c:v>
                </c:pt>
                <c:pt idx="145">
                  <c:v>0.12097332668701885</c:v>
                </c:pt>
                <c:pt idx="146">
                  <c:v>0.12218523344063099</c:v>
                </c:pt>
                <c:pt idx="147">
                  <c:v>0.12339214810486238</c:v>
                </c:pt>
                <c:pt idx="148">
                  <c:v>0.12459407646451073</c:v>
                </c:pt>
                <c:pt idx="149">
                  <c:v>0.12579102434746656</c:v>
                </c:pt>
                <c:pt idx="150">
                  <c:v>0.12698299762495205</c:v>
                </c:pt>
                <c:pt idx="151">
                  <c:v>0.12817000221175676</c:v>
                </c:pt>
                <c:pt idx="152">
                  <c:v>0.12935204406647019</c:v>
                </c:pt>
                <c:pt idx="153">
                  <c:v>0.13052912919171111</c:v>
                </c:pt>
                <c:pt idx="154">
                  <c:v>0.13170126363435355</c:v>
                </c:pt>
                <c:pt idx="155">
                  <c:v>0.13286845348574958</c:v>
                </c:pt>
                <c:pt idx="156">
                  <c:v>0.1340307048819486</c:v>
                </c:pt>
                <c:pt idx="157">
                  <c:v>0.13532945342317715</c:v>
                </c:pt>
                <c:pt idx="158">
                  <c:v>0.13662238970843874</c:v>
                </c:pt>
                <c:pt idx="159">
                  <c:v>0.13790952326440936</c:v>
                </c:pt>
                <c:pt idx="160">
                  <c:v>0.13919086366338376</c:v>
                </c:pt>
                <c:pt idx="161">
                  <c:v>0.14046642052345948</c:v>
                </c:pt>
                <c:pt idx="162">
                  <c:v>0.1417362035087166</c:v>
                </c:pt>
                <c:pt idx="163">
                  <c:v>0.14300022232939319</c:v>
                </c:pt>
                <c:pt idx="164">
                  <c:v>0.14425848674205649</c:v>
                </c:pt>
                <c:pt idx="165">
                  <c:v>0.14551100654976973</c:v>
                </c:pt>
                <c:pt idx="166">
                  <c:v>0.14675779160225461</c:v>
                </c:pt>
                <c:pt idx="167">
                  <c:v>0.14799885179604932</c:v>
                </c:pt>
                <c:pt idx="168">
                  <c:v>0.14923419707466207</c:v>
                </c:pt>
                <c:pt idx="169">
                  <c:v>0.15061881023292492</c:v>
                </c:pt>
                <c:pt idx="170">
                  <c:v>0.1519966601329148</c:v>
                </c:pt>
                <c:pt idx="171">
                  <c:v>0.1533677614767604</c:v>
                </c:pt>
                <c:pt idx="172">
                  <c:v>0.15473212901014935</c:v>
                </c:pt>
                <c:pt idx="173">
                  <c:v>0.156089777522426</c:v>
                </c:pt>
                <c:pt idx="174">
                  <c:v>0.15744072184668353</c:v>
                </c:pt>
                <c:pt idx="175">
                  <c:v>0.15878497685985102</c:v>
                </c:pt>
                <c:pt idx="176">
                  <c:v>0.16012255748277482</c:v>
                </c:pt>
                <c:pt idx="177">
                  <c:v>0.16145347868029455</c:v>
                </c:pt>
                <c:pt idx="178">
                  <c:v>0.16277775546131376</c:v>
                </c:pt>
                <c:pt idx="179">
                  <c:v>0.16409540287886482</c:v>
                </c:pt>
                <c:pt idx="180">
                  <c:v>0.16540643603016847</c:v>
                </c:pt>
                <c:pt idx="181">
                  <c:v>0.16687938451753873</c:v>
                </c:pt>
                <c:pt idx="182">
                  <c:v>0.16834446804662534</c:v>
                </c:pt>
                <c:pt idx="183">
                  <c:v>0.16980170829790195</c:v>
                </c:pt>
                <c:pt idx="184">
                  <c:v>0.17125112698479575</c:v>
                </c:pt>
                <c:pt idx="185">
                  <c:v>0.17269274585367411</c:v>
                </c:pt>
                <c:pt idx="186">
                  <c:v>0.17412658668382464</c:v>
                </c:pt>
                <c:pt idx="187">
                  <c:v>0.17555267128742902</c:v>
                </c:pt>
                <c:pt idx="188">
                  <c:v>0.17697102150953031</c:v>
                </c:pt>
                <c:pt idx="189">
                  <c:v>0.17838165922799401</c:v>
                </c:pt>
                <c:pt idx="190">
                  <c:v>0.17978460635346244</c:v>
                </c:pt>
                <c:pt idx="191">
                  <c:v>0.18117988482930297</c:v>
                </c:pt>
                <c:pt idx="192">
                  <c:v>0.18256751663154971</c:v>
                </c:pt>
                <c:pt idx="193">
                  <c:v>0.18402752605770945</c:v>
                </c:pt>
                <c:pt idx="194">
                  <c:v>0.18547927594085659</c:v>
                </c:pt>
                <c:pt idx="195">
                  <c:v>0.18692279205423373</c:v>
                </c:pt>
                <c:pt idx="196">
                  <c:v>0.18835810019434779</c:v>
                </c:pt>
                <c:pt idx="197">
                  <c:v>0.18978522618085714</c:v>
                </c:pt>
                <c:pt idx="198">
                  <c:v>0.19120419585645204</c:v>
                </c:pt>
                <c:pt idx="199">
                  <c:v>0.19261503508672848</c:v>
                </c:pt>
                <c:pt idx="200">
                  <c:v>0.19401776976005514</c:v>
                </c:pt>
                <c:pt idx="201">
                  <c:v>0.19541242578743381</c:v>
                </c:pt>
                <c:pt idx="202">
                  <c:v>0.19679902910235295</c:v>
                </c:pt>
                <c:pt idx="203">
                  <c:v>0.19817760566063461</c:v>
                </c:pt>
                <c:pt idx="204">
                  <c:v>0.19954818144027486</c:v>
                </c:pt>
                <c:pt idx="205">
                  <c:v>0.2010911377475057</c:v>
                </c:pt>
                <c:pt idx="206">
                  <c:v>0.20262454143426695</c:v>
                </c:pt>
                <c:pt idx="207">
                  <c:v>0.20414842864193153</c:v>
                </c:pt>
                <c:pt idx="208">
                  <c:v>0.20566283550079725</c:v>
                </c:pt>
                <c:pt idx="209">
                  <c:v>0.20716779812985844</c:v>
                </c:pt>
                <c:pt idx="210">
                  <c:v>0.20866335263657051</c:v>
                </c:pt>
                <c:pt idx="211">
                  <c:v>0.21014953511660761</c:v>
                </c:pt>
                <c:pt idx="212">
                  <c:v>0.21162638165361319</c:v>
                </c:pt>
                <c:pt idx="213">
                  <c:v>0.21309392831894378</c:v>
                </c:pt>
                <c:pt idx="214">
                  <c:v>0.21455221117140583</c:v>
                </c:pt>
                <c:pt idx="215">
                  <c:v>0.21600126625698571</c:v>
                </c:pt>
                <c:pt idx="216">
                  <c:v>0.21744112960857293</c:v>
                </c:pt>
                <c:pt idx="217">
                  <c:v>0.21906186710549153</c:v>
                </c:pt>
                <c:pt idx="218">
                  <c:v>0.22067161513520769</c:v>
                </c:pt>
                <c:pt idx="219">
                  <c:v>0.22227042315184137</c:v>
                </c:pt>
                <c:pt idx="220">
                  <c:v>0.22385834053811243</c:v>
                </c:pt>
                <c:pt idx="221">
                  <c:v>0.22543541660506025</c:v>
                </c:pt>
                <c:pt idx="222">
                  <c:v>0.22700170059175634</c:v>
                </c:pt>
                <c:pt idx="223">
                  <c:v>0.22855724166501051</c:v>
                </c:pt>
                <c:pt idx="224">
                  <c:v>0.2301020889190703</c:v>
                </c:pt>
                <c:pt idx="225">
                  <c:v>0.23163629137531405</c:v>
                </c:pt>
                <c:pt idx="226">
                  <c:v>0.2331598979819374</c:v>
                </c:pt>
                <c:pt idx="227">
                  <c:v>0.23467295761363358</c:v>
                </c:pt>
                <c:pt idx="228">
                  <c:v>0.23617551907126727</c:v>
                </c:pt>
                <c:pt idx="229">
                  <c:v>0.23786503799836936</c:v>
                </c:pt>
                <c:pt idx="230">
                  <c:v>0.23954200572453607</c:v>
                </c:pt>
                <c:pt idx="231">
                  <c:v>0.24120648842863332</c:v>
                </c:pt>
                <c:pt idx="232">
                  <c:v>0.24285855212073421</c:v>
                </c:pt>
                <c:pt idx="233">
                  <c:v>0.24449826264194818</c:v>
                </c:pt>
                <c:pt idx="234">
                  <c:v>0.24612568566424456</c:v>
                </c:pt>
                <c:pt idx="235">
                  <c:v>0.24774088669027006</c:v>
                </c:pt>
                <c:pt idx="236">
                  <c:v>0.24934393105316083</c:v>
                </c:pt>
                <c:pt idx="237">
                  <c:v>0.25093488391634883</c:v>
                </c:pt>
                <c:pt idx="238">
                  <c:v>0.25251381027336289</c:v>
                </c:pt>
                <c:pt idx="239">
                  <c:v>0.25408077494762438</c:v>
                </c:pt>
                <c:pt idx="240">
                  <c:v>0.25563584259223765</c:v>
                </c:pt>
                <c:pt idx="241">
                  <c:v>0.25738118827366668</c:v>
                </c:pt>
                <c:pt idx="242">
                  <c:v>0.25911232799111955</c:v>
                </c:pt>
                <c:pt idx="243">
                  <c:v>0.26082934844787881</c:v>
                </c:pt>
                <c:pt idx="244">
                  <c:v>0.26253233603046272</c:v>
                </c:pt>
                <c:pt idx="245">
                  <c:v>0.26422137680888552</c:v>
                </c:pt>
                <c:pt idx="246">
                  <c:v>0.26589655653691247</c:v>
                </c:pt>
                <c:pt idx="247">
                  <c:v>0.26755796065231024</c:v>
                </c:pt>
                <c:pt idx="248">
                  <c:v>0.26920567427709241</c:v>
                </c:pt>
                <c:pt idx="249">
                  <c:v>0.27083978221776028</c:v>
                </c:pt>
                <c:pt idx="250">
                  <c:v>0.27246036896553943</c:v>
                </c:pt>
                <c:pt idx="251">
                  <c:v>0.27406751869661172</c:v>
                </c:pt>
                <c:pt idx="252">
                  <c:v>0.27566131527234322</c:v>
                </c:pt>
                <c:pt idx="253">
                  <c:v>0.27724013464164093</c:v>
                </c:pt>
                <c:pt idx="254">
                  <c:v>0.27880578944601719</c:v>
                </c:pt>
                <c:pt idx="255">
                  <c:v>0.28035836238769274</c:v>
                </c:pt>
                <c:pt idx="256">
                  <c:v>0.28189793585647932</c:v>
                </c:pt>
                <c:pt idx="257">
                  <c:v>0.28342459192998248</c:v>
                </c:pt>
                <c:pt idx="258">
                  <c:v>0.28493841237380108</c:v>
                </c:pt>
                <c:pt idx="259">
                  <c:v>0.2864394786417237</c:v>
                </c:pt>
                <c:pt idx="260">
                  <c:v>0.28792787187592189</c:v>
                </c:pt>
                <c:pt idx="261">
                  <c:v>0.28940367290714059</c:v>
                </c:pt>
                <c:pt idx="262">
                  <c:v>0.29086696225488567</c:v>
                </c:pt>
                <c:pt idx="263">
                  <c:v>0.29231782012760915</c:v>
                </c:pt>
                <c:pt idx="264">
                  <c:v>0.2937563264228914</c:v>
                </c:pt>
                <c:pt idx="265">
                  <c:v>0.29536006003696758</c:v>
                </c:pt>
                <c:pt idx="266">
                  <c:v>0.29694919950157794</c:v>
                </c:pt>
                <c:pt idx="267">
                  <c:v>0.2985238492427072</c:v>
                </c:pt>
                <c:pt idx="268">
                  <c:v>0.30008411317726508</c:v>
                </c:pt>
                <c:pt idx="269">
                  <c:v>0.30163009471422791</c:v>
                </c:pt>
                <c:pt idx="270">
                  <c:v>0.30316189675577615</c:v>
                </c:pt>
                <c:pt idx="271">
                  <c:v>0.30467962169842855</c:v>
                </c:pt>
                <c:pt idx="272">
                  <c:v>0.30618337143417301</c:v>
                </c:pt>
                <c:pt idx="273">
                  <c:v>0.30767324735159435</c:v>
                </c:pt>
                <c:pt idx="274">
                  <c:v>0.30914935033699886</c:v>
                </c:pt>
                <c:pt idx="275">
                  <c:v>0.31061178077553619</c:v>
                </c:pt>
                <c:pt idx="276">
                  <c:v>0.31206063855231841</c:v>
                </c:pt>
                <c:pt idx="277">
                  <c:v>0.3136677080759917</c:v>
                </c:pt>
                <c:pt idx="278">
                  <c:v>0.31525884638014712</c:v>
                </c:pt>
                <c:pt idx="279">
                  <c:v>0.31683418206548258</c:v>
                </c:pt>
                <c:pt idx="280">
                  <c:v>0.31839384296385498</c:v>
                </c:pt>
                <c:pt idx="281">
                  <c:v>0.31993795614110065</c:v>
                </c:pt>
                <c:pt idx="282">
                  <c:v>0.32146664789984808</c:v>
                </c:pt>
                <c:pt idx="283">
                  <c:v>0.32298004378232281</c:v>
                </c:pt>
                <c:pt idx="284">
                  <c:v>0.32447826857314449</c:v>
                </c:pt>
                <c:pt idx="285">
                  <c:v>0.32596144630211654</c:v>
                </c:pt>
                <c:pt idx="286">
                  <c:v>0.32742970024700874</c:v>
                </c:pt>
                <c:pt idx="287">
                  <c:v>0.32888315293633225</c:v>
                </c:pt>
                <c:pt idx="288">
                  <c:v>0.33032192615210798</c:v>
                </c:pt>
                <c:pt idx="289">
                  <c:v>0.33190852175239882</c:v>
                </c:pt>
                <c:pt idx="290">
                  <c:v>0.3334780247959967</c:v>
                </c:pt>
                <c:pt idx="291">
                  <c:v>0.33503058959385884</c:v>
                </c:pt>
                <c:pt idx="292">
                  <c:v>0.33656636936273271</c:v>
                </c:pt>
                <c:pt idx="293">
                  <c:v>0.33808551623064137</c:v>
                </c:pt>
                <c:pt idx="294">
                  <c:v>0.3395881812423488</c:v>
                </c:pt>
                <c:pt idx="295">
                  <c:v>0.34107451436480507</c:v>
                </c:pt>
                <c:pt idx="296">
                  <c:v>0.34254466449257198</c:v>
                </c:pt>
                <c:pt idx="297">
                  <c:v>0.34399877945322882</c:v>
                </c:pt>
                <c:pt idx="298">
                  <c:v>0.3454370060127589</c:v>
                </c:pt>
                <c:pt idx="299">
                  <c:v>0.34685948988091703</c:v>
                </c:pt>
                <c:pt idx="300">
                  <c:v>0.34826637571657776</c:v>
                </c:pt>
                <c:pt idx="301">
                  <c:v>0.34980847030201595</c:v>
                </c:pt>
                <c:pt idx="302">
                  <c:v>0.3513325585076118</c:v>
                </c:pt>
                <c:pt idx="303">
                  <c:v>0.35283882074678868</c:v>
                </c:pt>
                <c:pt idx="304">
                  <c:v>0.35432743595078348</c:v>
                </c:pt>
                <c:pt idx="305">
                  <c:v>0.3557985815780072</c:v>
                </c:pt>
                <c:pt idx="306">
                  <c:v>0.35725243362336051</c:v>
                </c:pt>
                <c:pt idx="307">
                  <c:v>0.35868916662750405</c:v>
                </c:pt>
                <c:pt idx="308">
                  <c:v>0.36010895368608437</c:v>
                </c:pt>
                <c:pt idx="309">
                  <c:v>0.36151196645891542</c:v>
                </c:pt>
                <c:pt idx="310">
                  <c:v>0.36289837517911611</c:v>
                </c:pt>
                <c:pt idx="311">
                  <c:v>0.36426834866220403</c:v>
                </c:pt>
                <c:pt idx="312">
                  <c:v>0.36562205431514583</c:v>
                </c:pt>
                <c:pt idx="313">
                  <c:v>0.36709980342024118</c:v>
                </c:pt>
                <c:pt idx="314">
                  <c:v>0.36855888052425223</c:v>
                </c:pt>
                <c:pt idx="315">
                  <c:v>0.36999949215230898</c:v>
                </c:pt>
                <c:pt idx="316">
                  <c:v>0.37142184289362418</c:v>
                </c:pt>
                <c:pt idx="317">
                  <c:v>0.37282613541624471</c:v>
                </c:pt>
                <c:pt idx="318">
                  <c:v>0.37421257048171286</c:v>
                </c:pt>
                <c:pt idx="319">
                  <c:v>0.37558134695963774</c:v>
                </c:pt>
                <c:pt idx="320">
                  <c:v>0.37693266184217789</c:v>
                </c:pt>
                <c:pt idx="321">
                  <c:v>0.37826671025843511</c:v>
                </c:pt>
                <c:pt idx="322">
                  <c:v>0.37958368548876065</c:v>
                </c:pt>
                <c:pt idx="323">
                  <c:v>0.38088377897897363</c:v>
                </c:pt>
                <c:pt idx="324">
                  <c:v>0.38216718035449315</c:v>
                </c:pt>
                <c:pt idx="325">
                  <c:v>0.38356656835436775</c:v>
                </c:pt>
                <c:pt idx="326">
                  <c:v>0.38494681966520533</c:v>
                </c:pt>
                <c:pt idx="327">
                  <c:v>0.38630816737433116</c:v>
                </c:pt>
                <c:pt idx="328">
                  <c:v>0.38765084209817691</c:v>
                </c:pt>
                <c:pt idx="329">
                  <c:v>0.38897507200445808</c:v>
                </c:pt>
                <c:pt idx="330">
                  <c:v>0.39028108283418494</c:v>
                </c:pt>
                <c:pt idx="331">
                  <c:v>0.3915690979235083</c:v>
                </c:pt>
                <c:pt idx="332">
                  <c:v>0.39283933822540107</c:v>
                </c:pt>
                <c:pt idx="333">
                  <c:v>0.39409202233117674</c:v>
                </c:pt>
                <c:pt idx="334">
                  <c:v>0.39532736649184613</c:v>
                </c:pt>
                <c:pt idx="335">
                  <c:v>0.39654558463931328</c:v>
                </c:pt>
                <c:pt idx="336">
                  <c:v>0.39774688840741151</c:v>
                </c:pt>
                <c:pt idx="337">
                  <c:v>0.39903086804105592</c:v>
                </c:pt>
                <c:pt idx="338">
                  <c:v>0.40029606190921591</c:v>
                </c:pt>
                <c:pt idx="339">
                  <c:v>0.40154271790972512</c:v>
                </c:pt>
                <c:pt idx="340">
                  <c:v>0.40277108104163406</c:v>
                </c:pt>
                <c:pt idx="341">
                  <c:v>0.40398139343464562</c:v>
                </c:pt>
                <c:pt idx="342">
                  <c:v>0.4051738943782941</c:v>
                </c:pt>
                <c:pt idx="343">
                  <c:v>0.4063488203508695</c:v>
                </c:pt>
                <c:pt idx="344">
                  <c:v>0.40750640504808944</c:v>
                </c:pt>
                <c:pt idx="345">
                  <c:v>0.40864687941152039</c:v>
                </c:pt>
                <c:pt idx="346">
                  <c:v>0.40977047165675012</c:v>
                </c:pt>
                <c:pt idx="347">
                  <c:v>0.41087740730131395</c:v>
                </c:pt>
                <c:pt idx="348">
                  <c:v>0.41196790919237569</c:v>
                </c:pt>
                <c:pt idx="349">
                  <c:v>0.41315829900801637</c:v>
                </c:pt>
                <c:pt idx="350">
                  <c:v>0.41432979449256385</c:v>
                </c:pt>
                <c:pt idx="351">
                  <c:v>0.41548266991138266</c:v>
                </c:pt>
                <c:pt idx="352">
                  <c:v>0.41661719593399849</c:v>
                </c:pt>
                <c:pt idx="353">
                  <c:v>0.41773363967611038</c:v>
                </c:pt>
                <c:pt idx="354">
                  <c:v>0.41883226474116925</c:v>
                </c:pt>
                <c:pt idx="355">
                  <c:v>0.41991333126152647</c:v>
                </c:pt>
                <c:pt idx="356">
                  <c:v>0.42097709593915672</c:v>
                </c:pt>
                <c:pt idx="357">
                  <c:v>0.42202381208595929</c:v>
                </c:pt>
                <c:pt idx="358">
                  <c:v>0.42305372966364124</c:v>
                </c:pt>
                <c:pt idx="359">
                  <c:v>0.42406709532318682</c:v>
                </c:pt>
                <c:pt idx="360">
                  <c:v>0.42506415244391649</c:v>
                </c:pt>
                <c:pt idx="361">
                  <c:v>0.42614242176967848</c:v>
                </c:pt>
                <c:pt idx="362">
                  <c:v>0.42720221276742759</c:v>
                </c:pt>
                <c:pt idx="363">
                  <c:v>0.4282438182986083</c:v>
                </c:pt>
                <c:pt idx="364">
                  <c:v>0.42926752697048504</c:v>
                </c:pt>
                <c:pt idx="365">
                  <c:v>0.43027362319225532</c:v>
                </c:pt>
                <c:pt idx="366">
                  <c:v>0.43126238723049498</c:v>
                </c:pt>
                <c:pt idx="367">
                  <c:v>0.43223409526394285</c:v>
                </c:pt>
                <c:pt idx="368">
                  <c:v>0.43318901943763183</c:v>
                </c:pt>
                <c:pt idx="369">
                  <c:v>0.43412742791637338</c:v>
                </c:pt>
                <c:pt idx="370">
                  <c:v>0.43504958493760298</c:v>
                </c:pt>
                <c:pt idx="371">
                  <c:v>0.43595575086359267</c:v>
                </c:pt>
                <c:pt idx="372">
                  <c:v>0.43684618223303823</c:v>
                </c:pt>
                <c:pt idx="373">
                  <c:v>0.4377972683238604</c:v>
                </c:pt>
                <c:pt idx="374">
                  <c:v>0.43873088016174211</c:v>
                </c:pt>
                <c:pt idx="375">
                  <c:v>0.43964731728682188</c:v>
                </c:pt>
                <c:pt idx="376">
                  <c:v>0.44054687448092261</c:v>
                </c:pt>
                <c:pt idx="377">
                  <c:v>0.44142984183712136</c:v>
                </c:pt>
                <c:pt idx="378">
                  <c:v>0.44229650482838745</c:v>
                </c:pt>
                <c:pt idx="379">
                  <c:v>0.44314714437530051</c:v>
                </c:pt>
                <c:pt idx="380">
                  <c:v>0.44398203691285926</c:v>
                </c:pt>
                <c:pt idx="381">
                  <c:v>0.44480145445639319</c:v>
                </c:pt>
                <c:pt idx="382">
                  <c:v>0.44560566466658708</c:v>
                </c:pt>
                <c:pt idx="383">
                  <c:v>0.44639493091363031</c:v>
                </c:pt>
                <c:pt idx="384">
                  <c:v>0.4471695123405009</c:v>
                </c:pt>
                <c:pt idx="385">
                  <c:v>0.44797861732289379</c:v>
                </c:pt>
                <c:pt idx="386">
                  <c:v>0.44877200351136953</c:v>
                </c:pt>
                <c:pt idx="387">
                  <c:v>0.44954995752813548</c:v>
                </c:pt>
                <c:pt idx="388">
                  <c:v>0.45031276111679863</c:v>
                </c:pt>
                <c:pt idx="389">
                  <c:v>0.45106069121945208</c:v>
                </c:pt>
                <c:pt idx="390">
                  <c:v>0.45179402005263525</c:v>
                </c:pt>
                <c:pt idx="391">
                  <c:v>0.45251301518218373</c:v>
                </c:pt>
                <c:pt idx="392">
                  <c:v>0.45321793959698287</c:v>
                </c:pt>
                <c:pt idx="393">
                  <c:v>0.45390905178164087</c:v>
                </c:pt>
                <c:pt idx="394">
                  <c:v>0.45458660578809518</c:v>
                </c:pt>
                <c:pt idx="395">
                  <c:v>0.45525085130616733</c:v>
                </c:pt>
                <c:pt idx="396">
                  <c:v>0.45590203373308025</c:v>
                </c:pt>
                <c:pt idx="397">
                  <c:v>0.45657644017198584</c:v>
                </c:pt>
                <c:pt idx="398">
                  <c:v>0.45723706369581685</c:v>
                </c:pt>
                <c:pt idx="399">
                  <c:v>0.45788416997567355</c:v>
                </c:pt>
                <c:pt idx="400">
                  <c:v>0.45851801987484248</c:v>
                </c:pt>
                <c:pt idx="401">
                  <c:v>0.45913886953010852</c:v>
                </c:pt>
                <c:pt idx="402">
                  <c:v>0.45974697043178658</c:v>
                </c:pt>
                <c:pt idx="403">
                  <c:v>0.46034256950249169</c:v>
                </c:pt>
                <c:pt idx="404">
                  <c:v>0.46092590917466569</c:v>
                </c:pt>
                <c:pt idx="405">
                  <c:v>0.46149722746687932</c:v>
                </c:pt>
                <c:pt idx="406">
                  <c:v>0.46205675805892693</c:v>
                </c:pt>
                <c:pt idx="407">
                  <c:v>0.46260473036573235</c:v>
                </c:pt>
                <c:pt idx="408">
                  <c:v>0.46314136961008301</c:v>
                </c:pt>
                <c:pt idx="409">
                  <c:v>0.46369401237778485</c:v>
                </c:pt>
                <c:pt idx="410">
                  <c:v>0.46423481264911592</c:v>
                </c:pt>
                <c:pt idx="411">
                  <c:v>0.46476401075820495</c:v>
                </c:pt>
                <c:pt idx="412">
                  <c:v>0.46528184243786097</c:v>
                </c:pt>
                <c:pt idx="413">
                  <c:v>0.46578853890235883</c:v>
                </c:pt>
                <c:pt idx="414">
                  <c:v>0.46628432692882948</c:v>
                </c:pt>
                <c:pt idx="415">
                  <c:v>0.46676942893727724</c:v>
                </c:pt>
                <c:pt idx="416">
                  <c:v>0.46724406306924554</c:v>
                </c:pt>
                <c:pt idx="417">
                  <c:v>0.4677084432651526</c:v>
                </c:pt>
                <c:pt idx="418">
                  <c:v>0.46816277934031797</c:v>
                </c:pt>
                <c:pt idx="419">
                  <c:v>0.4686072770597009</c:v>
                </c:pt>
                <c:pt idx="420">
                  <c:v>0.46904213821137053</c:v>
                </c:pt>
              </c:numCache>
            </c:numRef>
          </c:val>
          <c:smooth val="0"/>
          <c:extLst xmlns:c16r2="http://schemas.microsoft.com/office/drawing/2015/06/chart">
            <c:ext xmlns:c16="http://schemas.microsoft.com/office/drawing/2014/chart" uri="{C3380CC4-5D6E-409C-BE32-E72D297353CC}">
              <c16:uniqueId val="{00000004-333B-4F36-9114-91FCBBD4C912}"/>
            </c:ext>
          </c:extLst>
        </c:ser>
        <c:ser>
          <c:idx val="5"/>
          <c:order val="5"/>
          <c:tx>
            <c:strRef>
              <c:f>'Death ASCVD'!$G$1:$G$2</c:f>
              <c:strCache>
                <c:ptCount val="2"/>
                <c:pt idx="0">
                  <c:v>Ezetimibe</c:v>
                </c:pt>
                <c:pt idx="1">
                  <c:v>total death</c:v>
                </c:pt>
              </c:strCache>
            </c:strRef>
          </c:tx>
          <c:spPr>
            <a:ln w="28575" cap="rnd">
              <a:solidFill>
                <a:schemeClr val="accent1">
                  <a:lumMod val="75000"/>
                </a:schemeClr>
              </a:solidFill>
              <a:round/>
            </a:ln>
            <a:effectLst/>
          </c:spPr>
          <c:marker>
            <c:symbol val="none"/>
          </c:marker>
          <c:cat>
            <c:numRef>
              <c:f>'Death ASCVD'!$A$3:$A$423</c:f>
              <c:numCache>
                <c:formatCode>General</c:formatCode>
                <c:ptCount val="42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numCache>
            </c:numRef>
          </c:cat>
          <c:val>
            <c:numRef>
              <c:f>'Death ASCVD'!$G$3:$G$423</c:f>
              <c:numCache>
                <c:formatCode>General</c:formatCode>
                <c:ptCount val="421"/>
                <c:pt idx="0">
                  <c:v>0</c:v>
                </c:pt>
                <c:pt idx="1">
                  <c:v>1.8405721966094184E-3</c:v>
                </c:pt>
                <c:pt idx="2">
                  <c:v>3.6859018374759823E-3</c:v>
                </c:pt>
                <c:pt idx="3">
                  <c:v>5.5359930808874117E-3</c:v>
                </c:pt>
                <c:pt idx="4">
                  <c:v>7.3908498640977019E-3</c:v>
                </c:pt>
                <c:pt idx="5">
                  <c:v>9.2504759010472708E-3</c:v>
                </c:pt>
                <c:pt idx="6">
                  <c:v>1.1114874680084433E-2</c:v>
                </c:pt>
                <c:pt idx="7">
                  <c:v>1.2984049461687724E-2</c:v>
                </c:pt>
                <c:pt idx="8">
                  <c:v>1.4858003276190065E-2</c:v>
                </c:pt>
                <c:pt idx="9">
                  <c:v>1.673673892150478E-2</c:v>
                </c:pt>
                <c:pt idx="10">
                  <c:v>1.8620258960853987E-2</c:v>
                </c:pt>
                <c:pt idx="11">
                  <c:v>2.0508565720499562E-2</c:v>
                </c:pt>
                <c:pt idx="12">
                  <c:v>2.2401661287477163E-2</c:v>
                </c:pt>
                <c:pt idx="13">
                  <c:v>2.4359779703280814E-2</c:v>
                </c:pt>
                <c:pt idx="14">
                  <c:v>2.6322451586680465E-2</c:v>
                </c:pt>
                <c:pt idx="15">
                  <c:v>2.828967742833112E-2</c:v>
                </c:pt>
                <c:pt idx="16">
                  <c:v>3.0261457470476278E-2</c:v>
                </c:pt>
                <c:pt idx="17">
                  <c:v>3.2237791704779924E-2</c:v>
                </c:pt>
                <c:pt idx="18">
                  <c:v>3.4218679870164442E-2</c:v>
                </c:pt>
                <c:pt idx="19">
                  <c:v>3.6204121450655366E-2</c:v>
                </c:pt>
                <c:pt idx="20">
                  <c:v>3.8194115673232477E-2</c:v>
                </c:pt>
                <c:pt idx="21">
                  <c:v>4.0188661505688603E-2</c:v>
                </c:pt>
                <c:pt idx="22">
                  <c:v>4.2187757654495624E-2</c:v>
                </c:pt>
                <c:pt idx="23">
                  <c:v>4.4191402562678825E-2</c:v>
                </c:pt>
                <c:pt idx="24">
                  <c:v>4.6199594407699537E-2</c:v>
                </c:pt>
                <c:pt idx="25">
                  <c:v>4.8273838846428975E-2</c:v>
                </c:pt>
                <c:pt idx="26">
                  <c:v>5.0352360907325207E-2</c:v>
                </c:pt>
                <c:pt idx="27">
                  <c:v>5.2435157104690149E-2</c:v>
                </c:pt>
                <c:pt idx="28">
                  <c:v>5.4522223679754518E-2</c:v>
                </c:pt>
                <c:pt idx="29">
                  <c:v>5.6613556598697712E-2</c:v>
                </c:pt>
                <c:pt idx="30">
                  <c:v>5.870915155067942E-2</c:v>
                </c:pt>
                <c:pt idx="31">
                  <c:v>6.0809003945883393E-2</c:v>
                </c:pt>
                <c:pt idx="32">
                  <c:v>6.2913108913573407E-2</c:v>
                </c:pt>
                <c:pt idx="33">
                  <c:v>6.5021461300162578E-2</c:v>
                </c:pt>
                <c:pt idx="34">
                  <c:v>6.7134055667295578E-2</c:v>
                </c:pt>
                <c:pt idx="35">
                  <c:v>6.925088628994501E-2</c:v>
                </c:pt>
                <c:pt idx="36">
                  <c:v>7.1371947154521775E-2</c:v>
                </c:pt>
                <c:pt idx="37">
                  <c:v>7.3564366964260136E-2</c:v>
                </c:pt>
                <c:pt idx="38">
                  <c:v>7.5760690459322821E-2</c:v>
                </c:pt>
                <c:pt idx="39">
                  <c:v>7.796090986882856E-2</c:v>
                </c:pt>
                <c:pt idx="40">
                  <c:v>8.0165017128146832E-2</c:v>
                </c:pt>
                <c:pt idx="41">
                  <c:v>8.2373003877193318E-2</c:v>
                </c:pt>
                <c:pt idx="42">
                  <c:v>8.4584861458742819E-2</c:v>
                </c:pt>
                <c:pt idx="43">
                  <c:v>8.6800580916760198E-2</c:v>
                </c:pt>
                <c:pt idx="44">
                  <c:v>8.8682689115397728E-2</c:v>
                </c:pt>
                <c:pt idx="45">
                  <c:v>9.056812185388112E-2</c:v>
                </c:pt>
                <c:pt idx="46">
                  <c:v>9.2456877302276114E-2</c:v>
                </c:pt>
                <c:pt idx="47">
                  <c:v>9.4348953429262472E-2</c:v>
                </c:pt>
                <c:pt idx="48">
                  <c:v>9.624434800073503E-2</c:v>
                </c:pt>
                <c:pt idx="49">
                  <c:v>9.8215090059868393E-2</c:v>
                </c:pt>
                <c:pt idx="50">
                  <c:v>0.10018883587813346</c:v>
                </c:pt>
                <c:pt idx="51">
                  <c:v>0.10216558184926172</c:v>
                </c:pt>
                <c:pt idx="52">
                  <c:v>0.10414532415978797</c:v>
                </c:pt>
                <c:pt idx="53">
                  <c:v>0.10612805878777966</c:v>
                </c:pt>
                <c:pt idx="54">
                  <c:v>0.10811378150157669</c:v>
                </c:pt>
                <c:pt idx="55">
                  <c:v>0.11010248785854175</c:v>
                </c:pt>
                <c:pt idx="56">
                  <c:v>0.11209417320382185</c:v>
                </c:pt>
                <c:pt idx="57">
                  <c:v>0.11408883266912082</c:v>
                </c:pt>
                <c:pt idx="58">
                  <c:v>0.11608646117148332</c:v>
                </c:pt>
                <c:pt idx="59">
                  <c:v>0.1180870534120908</c:v>
                </c:pt>
                <c:pt idx="60">
                  <c:v>0.1200906038750693</c:v>
                </c:pt>
                <c:pt idx="61">
                  <c:v>0.12217584414146619</c:v>
                </c:pt>
                <c:pt idx="62">
                  <c:v>0.124263663422961</c:v>
                </c:pt>
                <c:pt idx="63">
                  <c:v>0.12635405480440226</c:v>
                </c:pt>
                <c:pt idx="64">
                  <c:v>0.12844701115136622</c:v>
                </c:pt>
                <c:pt idx="65">
                  <c:v>0.13054252510912806</c:v>
                </c:pt>
                <c:pt idx="66">
                  <c:v>0.13264058910164769</c:v>
                </c:pt>
                <c:pt idx="67">
                  <c:v>0.13474119533057</c:v>
                </c:pt>
                <c:pt idx="68">
                  <c:v>0.13684433577423982</c:v>
                </c:pt>
                <c:pt idx="69">
                  <c:v>0.1389500021867319</c:v>
                </c:pt>
                <c:pt idx="70">
                  <c:v>0.14105818609689638</c:v>
                </c:pt>
                <c:pt idx="71">
                  <c:v>0.14316887880741969</c:v>
                </c:pt>
                <c:pt idx="72">
                  <c:v>0.1452820713939014</c:v>
                </c:pt>
                <c:pt idx="73">
                  <c:v>0.14745382004420646</c:v>
                </c:pt>
                <c:pt idx="74">
                  <c:v>0.14962776777353662</c:v>
                </c:pt>
                <c:pt idx="75">
                  <c:v>0.1518039045115924</c:v>
                </c:pt>
                <c:pt idx="76">
                  <c:v>0.15398221996010447</c:v>
                </c:pt>
                <c:pt idx="77">
                  <c:v>0.15616270359206952</c:v>
                </c:pt>
                <c:pt idx="78">
                  <c:v>0.15834534465100342</c:v>
                </c:pt>
                <c:pt idx="79">
                  <c:v>0.16053013215021292</c:v>
                </c:pt>
                <c:pt idx="80">
                  <c:v>0.1627170548720851</c:v>
                </c:pt>
                <c:pt idx="81">
                  <c:v>0.16490610136739567</c:v>
                </c:pt>
                <c:pt idx="82">
                  <c:v>0.16709725995463579</c:v>
                </c:pt>
                <c:pt idx="83">
                  <c:v>0.16929051871935813</c:v>
                </c:pt>
                <c:pt idx="84">
                  <c:v>0.17148586551354217</c:v>
                </c:pt>
                <c:pt idx="85">
                  <c:v>0.17377463782552768</c:v>
                </c:pt>
                <c:pt idx="86">
                  <c:v>0.17606497677433358</c:v>
                </c:pt>
                <c:pt idx="87">
                  <c:v>0.17835686891040728</c:v>
                </c:pt>
                <c:pt idx="88">
                  <c:v>0.18065030055419842</c:v>
                </c:pt>
                <c:pt idx="89">
                  <c:v>0.18294525779575321</c:v>
                </c:pt>
                <c:pt idx="90">
                  <c:v>0.1852417264943296</c:v>
                </c:pt>
                <c:pt idx="91">
                  <c:v>0.18753969227803391</c:v>
                </c:pt>
                <c:pt idx="92">
                  <c:v>0.18983914054347883</c:v>
                </c:pt>
                <c:pt idx="93">
                  <c:v>0.19214005645546303</c:v>
                </c:pt>
                <c:pt idx="94">
                  <c:v>0.19444242494667288</c:v>
                </c:pt>
                <c:pt idx="95">
                  <c:v>0.19674623071740618</c:v>
                </c:pt>
                <c:pt idx="96">
                  <c:v>0.19905145823531836</c:v>
                </c:pt>
                <c:pt idx="97">
                  <c:v>0.20145170330492412</c:v>
                </c:pt>
                <c:pt idx="98">
                  <c:v>0.20385278635207588</c:v>
                </c:pt>
                <c:pt idx="99">
                  <c:v>0.20625469075947112</c:v>
                </c:pt>
                <c:pt idx="100">
                  <c:v>0.2086573996841839</c:v>
                </c:pt>
                <c:pt idx="101">
                  <c:v>0.2110608960576606</c:v>
                </c:pt>
                <c:pt idx="102">
                  <c:v>0.21346516258573897</c:v>
                </c:pt>
                <c:pt idx="103">
                  <c:v>0.21587018174869113</c:v>
                </c:pt>
                <c:pt idx="104">
                  <c:v>0.21827593580129037</c:v>
                </c:pt>
                <c:pt idx="105">
                  <c:v>0.22068240677290227</c:v>
                </c:pt>
                <c:pt idx="106">
                  <c:v>0.22308957646760014</c:v>
                </c:pt>
                <c:pt idx="107">
                  <c:v>0.22549742646430482</c:v>
                </c:pt>
                <c:pt idx="108">
                  <c:v>0.2279059381169492</c:v>
                </c:pt>
                <c:pt idx="109">
                  <c:v>0.23041485106128939</c:v>
                </c:pt>
                <c:pt idx="110">
                  <c:v>0.23292375015379868</c:v>
                </c:pt>
                <c:pt idx="111">
                  <c:v>0.23543261596364995</c:v>
                </c:pt>
                <c:pt idx="112">
                  <c:v>0.23794142884609418</c:v>
                </c:pt>
                <c:pt idx="113">
                  <c:v>0.24045016894289206</c:v>
                </c:pt>
                <c:pt idx="114">
                  <c:v>0.24295881618277124</c:v>
                </c:pt>
                <c:pt idx="115">
                  <c:v>0.24546735028190853</c:v>
                </c:pt>
                <c:pt idx="116">
                  <c:v>0.24797575074443781</c:v>
                </c:pt>
                <c:pt idx="117">
                  <c:v>0.25048399686298345</c:v>
                </c:pt>
                <c:pt idx="118">
                  <c:v>0.25299206771921945</c:v>
                </c:pt>
                <c:pt idx="119">
                  <c:v>0.25549994218445465</c:v>
                </c:pt>
                <c:pt idx="120">
                  <c:v>0.25800759892024328</c:v>
                </c:pt>
                <c:pt idx="121">
                  <c:v>0.26062396913823027</c:v>
                </c:pt>
                <c:pt idx="122">
                  <c:v>0.26323932355701385</c:v>
                </c:pt>
                <c:pt idx="123">
                  <c:v>0.26585364050427124</c:v>
                </c:pt>
                <c:pt idx="124">
                  <c:v>0.26846689811360969</c:v>
                </c:pt>
                <c:pt idx="125">
                  <c:v>0.27107907432545519</c:v>
                </c:pt>
                <c:pt idx="126">
                  <c:v>0.27369014688796722</c:v>
                </c:pt>
                <c:pt idx="127">
                  <c:v>0.27630009335797884</c:v>
                </c:pt>
                <c:pt idx="128">
                  <c:v>0.27890889110196276</c:v>
                </c:pt>
                <c:pt idx="129">
                  <c:v>0.28151651729702326</c:v>
                </c:pt>
                <c:pt idx="130">
                  <c:v>0.28412294893191359</c:v>
                </c:pt>
                <c:pt idx="131">
                  <c:v>0.28672816280807961</c:v>
                </c:pt>
                <c:pt idx="132">
                  <c:v>0.28933213554072906</c:v>
                </c:pt>
                <c:pt idx="133">
                  <c:v>0.29201176553291075</c:v>
                </c:pt>
                <c:pt idx="134">
                  <c:v>0.2946895335348631</c:v>
                </c:pt>
                <c:pt idx="135">
                  <c:v>0.29736541613087303</c:v>
                </c:pt>
                <c:pt idx="136">
                  <c:v>0.3000393897338875</c:v>
                </c:pt>
                <c:pt idx="137">
                  <c:v>0.3027114305868075</c:v>
                </c:pt>
                <c:pt idx="138">
                  <c:v>0.30538151476380698</c:v>
                </c:pt>
                <c:pt idx="139">
                  <c:v>0.3080496181716772</c:v>
                </c:pt>
                <c:pt idx="140">
                  <c:v>0.31071571655119562</c:v>
                </c:pt>
                <c:pt idx="141">
                  <c:v>0.31337978547852013</c:v>
                </c:pt>
                <c:pt idx="142">
                  <c:v>0.31604180036660806</c:v>
                </c:pt>
                <c:pt idx="143">
                  <c:v>0.31870173646665989</c:v>
                </c:pt>
                <c:pt idx="144">
                  <c:v>0.321359568869588</c:v>
                </c:pt>
                <c:pt idx="145">
                  <c:v>0.32414289598522572</c:v>
                </c:pt>
                <c:pt idx="146">
                  <c:v>0.32692304320142057</c:v>
                </c:pt>
                <c:pt idx="147">
                  <c:v>0.32969998666017747</c:v>
                </c:pt>
                <c:pt idx="148">
                  <c:v>0.33247370236805612</c:v>
                </c:pt>
                <c:pt idx="149">
                  <c:v>0.33524416619789787</c:v>
                </c:pt>
                <c:pt idx="150">
                  <c:v>0.33801135389057524</c:v>
                </c:pt>
                <c:pt idx="151">
                  <c:v>0.34077524105676343</c:v>
                </c:pt>
                <c:pt idx="152">
                  <c:v>0.34353580317873433</c:v>
                </c:pt>
                <c:pt idx="153">
                  <c:v>0.34629301561217257</c:v>
                </c:pt>
                <c:pt idx="154">
                  <c:v>0.34904685358801368</c:v>
                </c:pt>
                <c:pt idx="155">
                  <c:v>0.35179729221430378</c:v>
                </c:pt>
                <c:pt idx="156">
                  <c:v>0.35454430647808116</c:v>
                </c:pt>
                <c:pt idx="157">
                  <c:v>0.35742912633770141</c:v>
                </c:pt>
                <c:pt idx="158">
                  <c:v>0.36030923618127869</c:v>
                </c:pt>
                <c:pt idx="159">
                  <c:v>0.36318461335567243</c:v>
                </c:pt>
                <c:pt idx="160">
                  <c:v>0.36605523511571197</c:v>
                </c:pt>
                <c:pt idx="161">
                  <c:v>0.36892107862629492</c:v>
                </c:pt>
                <c:pt idx="162">
                  <c:v>0.37178212096450336</c:v>
                </c:pt>
                <c:pt idx="163">
                  <c:v>0.37463833912173788</c:v>
                </c:pt>
                <c:pt idx="164">
                  <c:v>0.37748971000586917</c:v>
                </c:pt>
                <c:pt idx="165">
                  <c:v>0.38033621044340726</c:v>
                </c:pt>
                <c:pt idx="166">
                  <c:v>0.38317781718168759</c:v>
                </c:pt>
                <c:pt idx="167">
                  <c:v>0.38601450689107425</c:v>
                </c:pt>
                <c:pt idx="168">
                  <c:v>0.38884625616717988</c:v>
                </c:pt>
                <c:pt idx="169">
                  <c:v>0.39182781115890708</c:v>
                </c:pt>
                <c:pt idx="170">
                  <c:v>0.39480290376060345</c:v>
                </c:pt>
                <c:pt idx="171">
                  <c:v>0.39777151473866201</c:v>
                </c:pt>
                <c:pt idx="172">
                  <c:v>0.40073362481570018</c:v>
                </c:pt>
                <c:pt idx="173">
                  <c:v>0.40368921467292623</c:v>
                </c:pt>
                <c:pt idx="174">
                  <c:v>0.4066382649525172</c:v>
                </c:pt>
                <c:pt idx="175">
                  <c:v>0.40958075626000856</c:v>
                </c:pt>
                <c:pt idx="176">
                  <c:v>0.41251666916669494</c:v>
                </c:pt>
                <c:pt idx="177">
                  <c:v>0.41544598421204137</c:v>
                </c:pt>
                <c:pt idx="178">
                  <c:v>0.41836868190610571</c:v>
                </c:pt>
                <c:pt idx="179">
                  <c:v>0.4212847427319707</c:v>
                </c:pt>
                <c:pt idx="180">
                  <c:v>0.42419414714818637</c:v>
                </c:pt>
                <c:pt idx="181">
                  <c:v>0.42726515532551373</c:v>
                </c:pt>
                <c:pt idx="182">
                  <c:v>0.43032771757633698</c:v>
                </c:pt>
                <c:pt idx="183">
                  <c:v>0.43338182097939398</c:v>
                </c:pt>
                <c:pt idx="184">
                  <c:v>0.43642745261799337</c:v>
                </c:pt>
                <c:pt idx="185">
                  <c:v>0.43946459958250517</c:v>
                </c:pt>
                <c:pt idx="186">
                  <c:v>0.4424932489728553</c:v>
                </c:pt>
                <c:pt idx="187">
                  <c:v>0.44551338790102352</c:v>
                </c:pt>
                <c:pt idx="188">
                  <c:v>0.44852500349354435</c:v>
                </c:pt>
                <c:pt idx="189">
                  <c:v>0.45152808289401081</c:v>
                </c:pt>
                <c:pt idx="190">
                  <c:v>0.45452261326558052</c:v>
                </c:pt>
                <c:pt idx="191">
                  <c:v>0.45750858179348403</c:v>
                </c:pt>
                <c:pt idx="192">
                  <c:v>0.46048597568753474</c:v>
                </c:pt>
                <c:pt idx="193">
                  <c:v>0.46353466621544087</c:v>
                </c:pt>
                <c:pt idx="194">
                  <c:v>0.4665738633844434</c:v>
                </c:pt>
                <c:pt idx="195">
                  <c:v>0.46960355853772517</c:v>
                </c:pt>
                <c:pt idx="196">
                  <c:v>0.47262374305945015</c:v>
                </c:pt>
                <c:pt idx="197">
                  <c:v>0.47563440837724696</c:v>
                </c:pt>
                <c:pt idx="198">
                  <c:v>0.47863554596468988</c:v>
                </c:pt>
                <c:pt idx="199">
                  <c:v>0.48162714734377698</c:v>
                </c:pt>
                <c:pt idx="200">
                  <c:v>0.48460920408740515</c:v>
                </c:pt>
                <c:pt idx="201">
                  <c:v>0.48758170782184151</c:v>
                </c:pt>
                <c:pt idx="202">
                  <c:v>0.49054465022919069</c:v>
                </c:pt>
                <c:pt idx="203">
                  <c:v>0.49349802304985813</c:v>
                </c:pt>
                <c:pt idx="204">
                  <c:v>0.49644181808500853</c:v>
                </c:pt>
                <c:pt idx="205">
                  <c:v>0.49955609990192723</c:v>
                </c:pt>
                <c:pt idx="206">
                  <c:v>0.50265861955189539</c:v>
                </c:pt>
                <c:pt idx="207">
                  <c:v>0.50574938054725227</c:v>
                </c:pt>
                <c:pt idx="208">
                  <c:v>0.50882838647426332</c:v>
                </c:pt>
                <c:pt idx="209">
                  <c:v>0.51189564099541407</c:v>
                </c:pt>
                <c:pt idx="210">
                  <c:v>0.51495114785169238</c:v>
                </c:pt>
                <c:pt idx="211">
                  <c:v>0.51799491086485816</c:v>
                </c:pt>
                <c:pt idx="212">
                  <c:v>0.52102693393970134</c:v>
                </c:pt>
                <c:pt idx="213">
                  <c:v>0.52404722106628621</c:v>
                </c:pt>
                <c:pt idx="214">
                  <c:v>0.52705577632218359</c:v>
                </c:pt>
                <c:pt idx="215">
                  <c:v>0.53005260387468889</c:v>
                </c:pt>
                <c:pt idx="216">
                  <c:v>0.53303770798302652</c:v>
                </c:pt>
                <c:pt idx="217">
                  <c:v>0.53620080755901434</c:v>
                </c:pt>
                <c:pt idx="218">
                  <c:v>0.53934969369020436</c:v>
                </c:pt>
                <c:pt idx="219">
                  <c:v>0.54248438679700395</c:v>
                </c:pt>
                <c:pt idx="220">
                  <c:v>0.5456049073802548</c:v>
                </c:pt>
                <c:pt idx="221">
                  <c:v>0.54871127602317105</c:v>
                </c:pt>
                <c:pt idx="222">
                  <c:v>0.5518035133932564</c:v>
                </c:pt>
                <c:pt idx="223">
                  <c:v>0.55488164024420117</c:v>
                </c:pt>
                <c:pt idx="224">
                  <c:v>0.55794567741775758</c:v>
                </c:pt>
                <c:pt idx="225">
                  <c:v>0.56099564584559414</c:v>
                </c:pt>
                <c:pt idx="226">
                  <c:v>0.56403156655112818</c:v>
                </c:pt>
                <c:pt idx="227">
                  <c:v>0.5670534606513371</c:v>
                </c:pt>
                <c:pt idx="228">
                  <c:v>0.57006134935854702</c:v>
                </c:pt>
                <c:pt idx="229">
                  <c:v>0.57325231443975633</c:v>
                </c:pt>
                <c:pt idx="230">
                  <c:v>0.57642647589916662</c:v>
                </c:pt>
                <c:pt idx="231">
                  <c:v>0.57958387648325094</c:v>
                </c:pt>
                <c:pt idx="232">
                  <c:v>0.58272455898189324</c:v>
                </c:pt>
                <c:pt idx="233">
                  <c:v>0.5858485662298849</c:v>
                </c:pt>
                <c:pt idx="234">
                  <c:v>0.58895594110839367</c:v>
                </c:pt>
                <c:pt idx="235">
                  <c:v>0.59204672654640444</c:v>
                </c:pt>
                <c:pt idx="236">
                  <c:v>0.59512096552213245</c:v>
                </c:pt>
                <c:pt idx="237">
                  <c:v>0.59817870106440785</c:v>
                </c:pt>
                <c:pt idx="238">
                  <c:v>0.60121997625403301</c:v>
                </c:pt>
                <c:pt idx="239">
                  <c:v>0.60424483422511044</c:v>
                </c:pt>
                <c:pt idx="240">
                  <c:v>0.60725331816634298</c:v>
                </c:pt>
                <c:pt idx="241">
                  <c:v>0.61044720710377498</c:v>
                </c:pt>
                <c:pt idx="242">
                  <c:v>0.61362162457570835</c:v>
                </c:pt>
                <c:pt idx="243">
                  <c:v>0.61677664159333012</c:v>
                </c:pt>
                <c:pt idx="244">
                  <c:v>0.61991232910976546</c:v>
                </c:pt>
                <c:pt idx="245">
                  <c:v>0.62302875802121749</c:v>
                </c:pt>
                <c:pt idx="246">
                  <c:v>0.62612599916807476</c:v>
                </c:pt>
                <c:pt idx="247">
                  <c:v>0.62920412333598619</c:v>
                </c:pt>
                <c:pt idx="248">
                  <c:v>0.63226320125690416</c:v>
                </c:pt>
                <c:pt idx="249">
                  <c:v>0.63530330361009479</c:v>
                </c:pt>
                <c:pt idx="250">
                  <c:v>0.63832450102311644</c:v>
                </c:pt>
                <c:pt idx="251">
                  <c:v>0.64132686407276562</c:v>
                </c:pt>
                <c:pt idx="252">
                  <c:v>0.64431046328599129</c:v>
                </c:pt>
                <c:pt idx="253">
                  <c:v>0.64727366488506222</c:v>
                </c:pt>
                <c:pt idx="254">
                  <c:v>0.65021827201630622</c:v>
                </c:pt>
                <c:pt idx="255">
                  <c:v>0.65314435479362054</c:v>
                </c:pt>
                <c:pt idx="256">
                  <c:v>0.65605198328574743</c:v>
                </c:pt>
                <c:pt idx="257">
                  <c:v>0.65894122751702711</c:v>
                </c:pt>
                <c:pt idx="258">
                  <c:v>0.66181215746811994</c:v>
                </c:pt>
                <c:pt idx="259">
                  <c:v>0.66466484307669615</c:v>
                </c:pt>
                <c:pt idx="260">
                  <c:v>0.6674993542380947</c:v>
                </c:pt>
                <c:pt idx="261">
                  <c:v>0.67031576080595034</c:v>
                </c:pt>
                <c:pt idx="262">
                  <c:v>0.67311413259278952</c:v>
                </c:pt>
                <c:pt idx="263">
                  <c:v>0.67589453937059529</c:v>
                </c:pt>
                <c:pt idx="264">
                  <c:v>0.67865705087134109</c:v>
                </c:pt>
                <c:pt idx="265">
                  <c:v>0.68157886981628113</c:v>
                </c:pt>
                <c:pt idx="266">
                  <c:v>0.68447980320940405</c:v>
                </c:pt>
                <c:pt idx="267">
                  <c:v>0.68735995272581585</c:v>
                </c:pt>
                <c:pt idx="268">
                  <c:v>0.69021941981320345</c:v>
                </c:pt>
                <c:pt idx="269">
                  <c:v>0.69305830569256666</c:v>
                </c:pt>
                <c:pt idx="270">
                  <c:v>0.69587671135891771</c:v>
                </c:pt>
                <c:pt idx="271">
                  <c:v>0.6986747375819502</c:v>
                </c:pt>
                <c:pt idx="272">
                  <c:v>0.70145248490667544</c:v>
                </c:pt>
                <c:pt idx="273">
                  <c:v>0.70421005365402867</c:v>
                </c:pt>
                <c:pt idx="274">
                  <c:v>0.70694754392144377</c:v>
                </c:pt>
                <c:pt idx="275">
                  <c:v>0.70966505558339754</c:v>
                </c:pt>
                <c:pt idx="276">
                  <c:v>0.71236268829192417</c:v>
                </c:pt>
                <c:pt idx="277">
                  <c:v>0.71521185331323378</c:v>
                </c:pt>
                <c:pt idx="278">
                  <c:v>0.71803804014972594</c:v>
                </c:pt>
                <c:pt idx="279">
                  <c:v>0.720841386020034</c:v>
                </c:pt>
                <c:pt idx="280">
                  <c:v>0.72362202764011352</c:v>
                </c:pt>
                <c:pt idx="281">
                  <c:v>0.72638010122467156</c:v>
                </c:pt>
                <c:pt idx="282">
                  <c:v>0.72911574248856381</c:v>
                </c:pt>
                <c:pt idx="283">
                  <c:v>0.73182908664816149</c:v>
                </c:pt>
                <c:pt idx="284">
                  <c:v>0.73452026842268725</c:v>
                </c:pt>
                <c:pt idx="285">
                  <c:v>0.73718942203552074</c:v>
                </c:pt>
                <c:pt idx="286">
                  <c:v>0.73983668121547497</c:v>
                </c:pt>
                <c:pt idx="287">
                  <c:v>0.74246217919804269</c:v>
                </c:pt>
                <c:pt idx="288">
                  <c:v>0.74506604872661442</c:v>
                </c:pt>
                <c:pt idx="289">
                  <c:v>0.74781043144405202</c:v>
                </c:pt>
                <c:pt idx="290">
                  <c:v>0.75053005867365763</c:v>
                </c:pt>
                <c:pt idx="291">
                  <c:v>0.75322510578352098</c:v>
                </c:pt>
                <c:pt idx="292">
                  <c:v>0.75589574726356634</c:v>
                </c:pt>
                <c:pt idx="293">
                  <c:v>0.75854215672878822</c:v>
                </c:pt>
                <c:pt idx="294">
                  <c:v>0.76116450692245252</c:v>
                </c:pt>
                <c:pt idx="295">
                  <c:v>0.76376296971926416</c:v>
                </c:pt>
                <c:pt idx="296">
                  <c:v>0.76633771612850199</c:v>
                </c:pt>
                <c:pt idx="297">
                  <c:v>0.76888891629712086</c:v>
                </c:pt>
                <c:pt idx="298">
                  <c:v>0.7714167395128223</c:v>
                </c:pt>
                <c:pt idx="299">
                  <c:v>0.7739213542070934</c:v>
                </c:pt>
                <c:pt idx="300">
                  <c:v>0.77640292795821519</c:v>
                </c:pt>
                <c:pt idx="301">
                  <c:v>0.77901192835414834</c:v>
                </c:pt>
                <c:pt idx="302">
                  <c:v>0.7815948082767491</c:v>
                </c:pt>
                <c:pt idx="303">
                  <c:v>0.78415178213366099</c:v>
                </c:pt>
                <c:pt idx="304">
                  <c:v>0.7866830629797118</c:v>
                </c:pt>
                <c:pt idx="305">
                  <c:v>0.78918886252345233</c:v>
                </c:pt>
                <c:pt idx="306">
                  <c:v>0.7916693911336482</c:v>
                </c:pt>
                <c:pt idx="307">
                  <c:v>0.79412485784572717</c:v>
                </c:pt>
                <c:pt idx="308">
                  <c:v>0.79655547036818131</c:v>
                </c:pt>
                <c:pt idx="309">
                  <c:v>0.7989614350889257</c:v>
                </c:pt>
                <c:pt idx="310">
                  <c:v>0.80134295708161374</c:v>
                </c:pt>
                <c:pt idx="311">
                  <c:v>0.80370024011190955</c:v>
                </c:pt>
                <c:pt idx="312">
                  <c:v>0.80603348664371899</c:v>
                </c:pt>
                <c:pt idx="313">
                  <c:v>0.80848268914302701</c:v>
                </c:pt>
                <c:pt idx="314">
                  <c:v>0.81090482125297669</c:v>
                </c:pt>
                <c:pt idx="315">
                  <c:v>0.81330013652804989</c:v>
                </c:pt>
                <c:pt idx="316">
                  <c:v>0.81566888659224779</c:v>
                </c:pt>
                <c:pt idx="317">
                  <c:v>0.81801132115089159</c:v>
                </c:pt>
                <c:pt idx="318">
                  <c:v>0.82032768800234779</c:v>
                </c:pt>
                <c:pt idx="319">
                  <c:v>0.82261823304967741</c:v>
                </c:pt>
                <c:pt idx="320">
                  <c:v>0.82488320031221207</c:v>
                </c:pt>
                <c:pt idx="321">
                  <c:v>0.82712283193705571</c:v>
                </c:pt>
                <c:pt idx="322">
                  <c:v>0.82933736821051485</c:v>
                </c:pt>
                <c:pt idx="323">
                  <c:v>0.8315270475694565</c:v>
                </c:pt>
                <c:pt idx="324">
                  <c:v>0.83369210661259585</c:v>
                </c:pt>
                <c:pt idx="325">
                  <c:v>0.83596491986243682</c:v>
                </c:pt>
                <c:pt idx="326">
                  <c:v>0.83821006852892999</c:v>
                </c:pt>
                <c:pt idx="327">
                  <c:v>0.84042784566961237</c:v>
                </c:pt>
                <c:pt idx="328">
                  <c:v>0.84261854171358208</c:v>
                </c:pt>
                <c:pt idx="329">
                  <c:v>0.84478244448121709</c:v>
                </c:pt>
                <c:pt idx="330">
                  <c:v>0.84691983920375635</c:v>
                </c:pt>
                <c:pt idx="331">
                  <c:v>0.84903100854274383</c:v>
                </c:pt>
                <c:pt idx="332">
                  <c:v>0.85111623260933678</c:v>
                </c:pt>
                <c:pt idx="333">
                  <c:v>0.85317578898348023</c:v>
                </c:pt>
                <c:pt idx="334">
                  <c:v>0.85520995273294786</c:v>
                </c:pt>
                <c:pt idx="335">
                  <c:v>0.85721899643225175</c:v>
                </c:pt>
                <c:pt idx="336">
                  <c:v>0.85920319018142111</c:v>
                </c:pt>
                <c:pt idx="337">
                  <c:v>0.86126190634234812</c:v>
                </c:pt>
                <c:pt idx="338">
                  <c:v>0.86329347290579439</c:v>
                </c:pt>
                <c:pt idx="339">
                  <c:v>0.86529820713489713</c:v>
                </c:pt>
                <c:pt idx="340">
                  <c:v>0.86727642307331043</c:v>
                </c:pt>
                <c:pt idx="341">
                  <c:v>0.86922843157325258</c:v>
                </c:pt>
                <c:pt idx="342">
                  <c:v>0.87115454032333317</c:v>
                </c:pt>
                <c:pt idx="343">
                  <c:v>0.87305505387616111</c:v>
                </c:pt>
                <c:pt idx="344">
                  <c:v>0.87493027367573606</c:v>
                </c:pt>
                <c:pt idx="345">
                  <c:v>0.87678049808462555</c:v>
                </c:pt>
                <c:pt idx="346">
                  <c:v>0.87860602241092833</c:v>
                </c:pt>
                <c:pt idx="347">
                  <c:v>0.88040713893502731</c:v>
                </c:pt>
                <c:pt idx="348">
                  <c:v>0.88218413693613296</c:v>
                </c:pt>
                <c:pt idx="349">
                  <c:v>0.88405306620970692</c:v>
                </c:pt>
                <c:pt idx="350">
                  <c:v>0.88589488275079598</c:v>
                </c:pt>
                <c:pt idx="351">
                  <c:v>0.88770994181321694</c:v>
                </c:pt>
                <c:pt idx="352">
                  <c:v>0.88949859450266922</c:v>
                </c:pt>
                <c:pt idx="353">
                  <c:v>0.89126118781954156</c:v>
                </c:pt>
                <c:pt idx="354">
                  <c:v>0.89299806470132004</c:v>
                </c:pt>
                <c:pt idx="355">
                  <c:v>0.89470956406460178</c:v>
                </c:pt>
                <c:pt idx="356">
                  <c:v>0.89639602084671777</c:v>
                </c:pt>
                <c:pt idx="357">
                  <c:v>0.89805776604696808</c:v>
                </c:pt>
                <c:pt idx="358">
                  <c:v>0.89969512676747365</c:v>
                </c:pt>
                <c:pt idx="359">
                  <c:v>0.90130842625364815</c:v>
                </c:pt>
                <c:pt idx="360">
                  <c:v>0.90289798393429255</c:v>
                </c:pt>
                <c:pt idx="361">
                  <c:v>0.90456109962759346</c:v>
                </c:pt>
                <c:pt idx="362">
                  <c:v>0.90619787156205578</c:v>
                </c:pt>
                <c:pt idx="363">
                  <c:v>0.90780868219727051</c:v>
                </c:pt>
                <c:pt idx="364">
                  <c:v>0.90939390895095951</c:v>
                </c:pt>
                <c:pt idx="365">
                  <c:v>0.91095392425895672</c:v>
                </c:pt>
                <c:pt idx="366">
                  <c:v>0.91248909563454061</c:v>
                </c:pt>
                <c:pt idx="367">
                  <c:v>0.91399978572712381</c:v>
                </c:pt>
                <c:pt idx="368">
                  <c:v>0.91548635238030718</c:v>
                </c:pt>
                <c:pt idx="369">
                  <c:v>0.91694914868930455</c:v>
                </c:pt>
                <c:pt idx="370">
                  <c:v>0.91838852305774432</c:v>
                </c:pt>
                <c:pt idx="371">
                  <c:v>0.91980481925385538</c:v>
                </c:pt>
                <c:pt idx="372">
                  <c:v>0.92119837646604208</c:v>
                </c:pt>
                <c:pt idx="373">
                  <c:v>0.92264542321980236</c:v>
                </c:pt>
                <c:pt idx="374">
                  <c:v>0.92406767827028469</c:v>
                </c:pt>
                <c:pt idx="375">
                  <c:v>0.9254655352330533</c:v>
                </c:pt>
                <c:pt idx="376">
                  <c:v>0.92683938197177373</c:v>
                </c:pt>
                <c:pt idx="377">
                  <c:v>0.92818960067520295</c:v>
                </c:pt>
                <c:pt idx="378">
                  <c:v>0.92951656793323234</c:v>
                </c:pt>
                <c:pt idx="379">
                  <c:v>0.93082065481199561</c:v>
                </c:pt>
                <c:pt idx="380">
                  <c:v>0.93210222692805056</c:v>
                </c:pt>
                <c:pt idx="381">
                  <c:v>0.93336164452164727</c:v>
                </c:pt>
                <c:pt idx="382">
                  <c:v>0.93459926252909242</c:v>
                </c:pt>
                <c:pt idx="383">
                  <c:v>0.93581543065421979</c:v>
                </c:pt>
                <c:pt idx="384">
                  <c:v>0.93701049343897835</c:v>
                </c:pt>
                <c:pt idx="385">
                  <c:v>0.93823358068640272</c:v>
                </c:pt>
                <c:pt idx="386">
                  <c:v>0.93943437728438028</c:v>
                </c:pt>
                <c:pt idx="387">
                  <c:v>0.94061326244659693</c:v>
                </c:pt>
                <c:pt idx="388">
                  <c:v>0.94177060939784552</c:v>
                </c:pt>
                <c:pt idx="389">
                  <c:v>0.94290678546146434</c:v>
                </c:pt>
                <c:pt idx="390">
                  <c:v>0.94402215214559448</c:v>
                </c:pt>
                <c:pt idx="391">
                  <c:v>0.9451170652282711</c:v>
                </c:pt>
                <c:pt idx="392">
                  <c:v>0.94619187484136302</c:v>
                </c:pt>
                <c:pt idx="393">
                  <c:v>0.94724692555337608</c:v>
                </c:pt>
                <c:pt idx="394">
                  <c:v>0.9482825564511338</c:v>
                </c:pt>
                <c:pt idx="395">
                  <c:v>0.94929910122034955</c:v>
                </c:pt>
                <c:pt idx="396">
                  <c:v>0.95029688822510561</c:v>
                </c:pt>
                <c:pt idx="397">
                  <c:v>0.95131216115246375</c:v>
                </c:pt>
                <c:pt idx="398">
                  <c:v>0.95230787419184793</c:v>
                </c:pt>
                <c:pt idx="399">
                  <c:v>0.95328438113835334</c:v>
                </c:pt>
                <c:pt idx="400">
                  <c:v>0.95424202980645667</c:v>
                </c:pt>
                <c:pt idx="401">
                  <c:v>0.95518116212415183</c:v>
                </c:pt>
                <c:pt idx="402">
                  <c:v>0.95610211422570657</c:v>
                </c:pt>
                <c:pt idx="403">
                  <c:v>0.95700521654305926</c:v>
                </c:pt>
                <c:pt idx="404">
                  <c:v>0.95789079389587373</c:v>
                </c:pt>
                <c:pt idx="405">
                  <c:v>0.95875916558027163</c:v>
                </c:pt>
                <c:pt idx="406">
                  <c:v>0.95961064545625985</c:v>
                </c:pt>
                <c:pt idx="407">
                  <c:v>0.96044554203387111</c:v>
                </c:pt>
                <c:pt idx="408">
                  <c:v>0.9612641585580356</c:v>
                </c:pt>
                <c:pt idx="409">
                  <c:v>0.96209381017252482</c:v>
                </c:pt>
                <c:pt idx="410">
                  <c:v>0.96290663299580992</c:v>
                </c:pt>
                <c:pt idx="411">
                  <c:v>0.9637029490658412</c:v>
                </c:pt>
                <c:pt idx="412">
                  <c:v>0.96448307462934713</c:v>
                </c:pt>
                <c:pt idx="413">
                  <c:v>0.96524732023938464</c:v>
                </c:pt>
                <c:pt idx="414">
                  <c:v>0.96599599085135179</c:v>
                </c:pt>
                <c:pt idx="415">
                  <c:v>0.96672938591748581</c:v>
                </c:pt>
                <c:pt idx="416">
                  <c:v>0.96744779947986859</c:v>
                </c:pt>
                <c:pt idx="417">
                  <c:v>0.96815152026196272</c:v>
                </c:pt>
                <c:pt idx="418">
                  <c:v>0.9688408317586984</c:v>
                </c:pt>
                <c:pt idx="419">
                  <c:v>0.96951601232513429</c:v>
                </c:pt>
                <c:pt idx="420">
                  <c:v>0.9701773352637123</c:v>
                </c:pt>
              </c:numCache>
            </c:numRef>
          </c:val>
          <c:smooth val="0"/>
          <c:extLst xmlns:c16r2="http://schemas.microsoft.com/office/drawing/2015/06/chart">
            <c:ext xmlns:c16="http://schemas.microsoft.com/office/drawing/2014/chart" uri="{C3380CC4-5D6E-409C-BE32-E72D297353CC}">
              <c16:uniqueId val="{00000005-333B-4F36-9114-91FCBBD4C912}"/>
            </c:ext>
          </c:extLst>
        </c:ser>
        <c:ser>
          <c:idx val="6"/>
          <c:order val="6"/>
          <c:tx>
            <c:strRef>
              <c:f>'Death ASCVD'!$H$1:$H$2</c:f>
              <c:strCache>
                <c:ptCount val="2"/>
                <c:pt idx="0">
                  <c:v>Placebo</c:v>
                </c:pt>
                <c:pt idx="1">
                  <c:v>CHD death</c:v>
                </c:pt>
              </c:strCache>
            </c:strRef>
          </c:tx>
          <c:spPr>
            <a:ln w="28575" cap="rnd">
              <a:solidFill>
                <a:schemeClr val="accent3">
                  <a:lumMod val="75000"/>
                </a:schemeClr>
              </a:solidFill>
              <a:prstDash val="dash"/>
              <a:round/>
            </a:ln>
            <a:effectLst/>
          </c:spPr>
          <c:marker>
            <c:symbol val="none"/>
          </c:marker>
          <c:cat>
            <c:numRef>
              <c:f>'Death ASCVD'!$A$3:$A$423</c:f>
              <c:numCache>
                <c:formatCode>General</c:formatCode>
                <c:ptCount val="42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numCache>
            </c:numRef>
          </c:cat>
          <c:val>
            <c:numRef>
              <c:f>'Death ASCVD'!$H$3:$H$423</c:f>
              <c:numCache>
                <c:formatCode>General</c:formatCode>
                <c:ptCount val="421"/>
                <c:pt idx="0">
                  <c:v>0</c:v>
                </c:pt>
                <c:pt idx="1">
                  <c:v>1.2801596892714579E-3</c:v>
                </c:pt>
                <c:pt idx="2">
                  <c:v>2.5661093550750896E-3</c:v>
                </c:pt>
                <c:pt idx="3">
                  <c:v>3.8578558201828829E-3</c:v>
                </c:pt>
                <c:pt idx="4">
                  <c:v>5.1554056886986841E-3</c:v>
                </c:pt>
                <c:pt idx="5">
                  <c:v>6.4587653436555554E-3</c:v>
                </c:pt>
                <c:pt idx="6">
                  <c:v>7.7679409446128281E-3</c:v>
                </c:pt>
                <c:pt idx="7">
                  <c:v>9.0829384252531283E-3</c:v>
                </c:pt>
                <c:pt idx="8">
                  <c:v>1.0403763490979713E-2</c:v>
                </c:pt>
                <c:pt idx="9">
                  <c:v>1.1730421616514537E-2</c:v>
                </c:pt>
                <c:pt idx="10">
                  <c:v>1.3062918043497232E-2</c:v>
                </c:pt>
                <c:pt idx="11">
                  <c:v>1.440125777808561E-2</c:v>
                </c:pt>
                <c:pt idx="12">
                  <c:v>1.5745445588557842E-2</c:v>
                </c:pt>
                <c:pt idx="13">
                  <c:v>1.7095444319351814E-2</c:v>
                </c:pt>
                <c:pt idx="14">
                  <c:v>1.8451216084660393E-2</c:v>
                </c:pt>
                <c:pt idx="15">
                  <c:v>1.9812764206744486E-2</c:v>
                </c:pt>
                <c:pt idx="16">
                  <c:v>2.1180091759795586E-2</c:v>
                </c:pt>
                <c:pt idx="17">
                  <c:v>2.2553201567614131E-2</c:v>
                </c:pt>
                <c:pt idx="18">
                  <c:v>2.3932096201292587E-2</c:v>
                </c:pt>
                <c:pt idx="19">
                  <c:v>2.5316777976903612E-2</c:v>
                </c:pt>
                <c:pt idx="20">
                  <c:v>2.6707248953193673E-2</c:v>
                </c:pt>
                <c:pt idx="21">
                  <c:v>2.8103510929282722E-2</c:v>
                </c:pt>
                <c:pt idx="22">
                  <c:v>2.950556544237001E-2</c:v>
                </c:pt>
                <c:pt idx="23">
                  <c:v>3.0913413765446689E-2</c:v>
                </c:pt>
                <c:pt idx="24">
                  <c:v>3.2327056905015465E-2</c:v>
                </c:pt>
                <c:pt idx="25">
                  <c:v>3.3746449720399856E-2</c:v>
                </c:pt>
                <c:pt idx="26">
                  <c:v>3.5171546298519006E-2</c:v>
                </c:pt>
                <c:pt idx="27">
                  <c:v>3.6602346090226362E-2</c:v>
                </c:pt>
                <c:pt idx="28">
                  <c:v>3.8038848270946675E-2</c:v>
                </c:pt>
                <c:pt idx="29">
                  <c:v>3.9481051738509222E-2</c:v>
                </c:pt>
                <c:pt idx="30">
                  <c:v>4.0928955110991289E-2</c:v>
                </c:pt>
                <c:pt idx="31">
                  <c:v>4.2382556724572508E-2</c:v>
                </c:pt>
                <c:pt idx="32">
                  <c:v>4.384185463140023E-2</c:v>
                </c:pt>
                <c:pt idx="33">
                  <c:v>4.5306846597466595E-2</c:v>
                </c:pt>
                <c:pt idx="34">
                  <c:v>4.6777530100497532E-2</c:v>
                </c:pt>
                <c:pt idx="35">
                  <c:v>4.8253902327854259E-2</c:v>
                </c:pt>
                <c:pt idx="36">
                  <c:v>4.9735960174447667E-2</c:v>
                </c:pt>
                <c:pt idx="37">
                  <c:v>5.1223646323446219E-2</c:v>
                </c:pt>
                <c:pt idx="38">
                  <c:v>5.2716902615780936E-2</c:v>
                </c:pt>
                <c:pt idx="39">
                  <c:v>5.4215724242987491E-2</c:v>
                </c:pt>
                <c:pt idx="40">
                  <c:v>5.5720106096984988E-2</c:v>
                </c:pt>
                <c:pt idx="41">
                  <c:v>5.7230042768149067E-2</c:v>
                </c:pt>
                <c:pt idx="42">
                  <c:v>5.8745528543401294E-2</c:v>
                </c:pt>
                <c:pt idx="43">
                  <c:v>6.026655740431533E-2</c:v>
                </c:pt>
                <c:pt idx="44">
                  <c:v>6.1793182189781505E-2</c:v>
                </c:pt>
                <c:pt idx="45">
                  <c:v>6.3325341947487457E-2</c:v>
                </c:pt>
                <c:pt idx="46">
                  <c:v>6.4863029783043868E-2</c:v>
                </c:pt>
                <c:pt idx="47">
                  <c:v>6.6406238489335925E-2</c:v>
                </c:pt>
                <c:pt idx="48">
                  <c:v>6.7954960544711743E-2</c:v>
                </c:pt>
                <c:pt idx="49">
                  <c:v>6.9509126026869705E-2</c:v>
                </c:pt>
                <c:pt idx="50">
                  <c:v>7.1068664114928418E-2</c:v>
                </c:pt>
                <c:pt idx="51">
                  <c:v>7.2633565466867223E-2</c:v>
                </c:pt>
                <c:pt idx="52">
                  <c:v>7.4203820421302788E-2</c:v>
                </c:pt>
                <c:pt idx="53">
                  <c:v>7.5779418995881573E-2</c:v>
                </c:pt>
                <c:pt idx="54">
                  <c:v>7.736035088569447E-2</c:v>
                </c:pt>
                <c:pt idx="55">
                  <c:v>7.8946605461714184E-2</c:v>
                </c:pt>
                <c:pt idx="56">
                  <c:v>8.0538171769255693E-2</c:v>
                </c:pt>
                <c:pt idx="57">
                  <c:v>8.213503852646041E-2</c:v>
                </c:pt>
                <c:pt idx="58">
                  <c:v>8.373719412280424E-2</c:v>
                </c:pt>
                <c:pt idx="59">
                  <c:v>8.534462661763037E-2</c:v>
                </c:pt>
                <c:pt idx="60">
                  <c:v>8.6957323738706849E-2</c:v>
                </c:pt>
                <c:pt idx="61">
                  <c:v>8.8575200308915081E-2</c:v>
                </c:pt>
                <c:pt idx="62">
                  <c:v>9.0198170199790206E-2</c:v>
                </c:pt>
                <c:pt idx="63">
                  <c:v>9.1826219212695945E-2</c:v>
                </c:pt>
                <c:pt idx="64">
                  <c:v>9.3459332815709867E-2</c:v>
                </c:pt>
                <c:pt idx="65">
                  <c:v>9.5097496142433222E-2</c:v>
                </c:pt>
                <c:pt idx="66">
                  <c:v>9.674069399082906E-2</c:v>
                </c:pt>
                <c:pt idx="67">
                  <c:v>9.8388910822088907E-2</c:v>
                </c:pt>
                <c:pt idx="68">
                  <c:v>0.10004213075952856</c:v>
                </c:pt>
                <c:pt idx="69">
                  <c:v>0.10170033758751333</c:v>
                </c:pt>
                <c:pt idx="70">
                  <c:v>0.10336351475041337</c:v>
                </c:pt>
                <c:pt idx="71">
                  <c:v>0.10503164535158904</c:v>
                </c:pt>
                <c:pt idx="72">
                  <c:v>0.10670471215240741</c:v>
                </c:pt>
                <c:pt idx="73">
                  <c:v>0.10838264239042607</c:v>
                </c:pt>
                <c:pt idx="74">
                  <c:v>0.11006536253719147</c:v>
                </c:pt>
                <c:pt idx="75">
                  <c:v>0.11175285368855011</c:v>
                </c:pt>
                <c:pt idx="76">
                  <c:v>0.1134450965984807</c:v>
                </c:pt>
                <c:pt idx="77">
                  <c:v>0.11514207167836149</c:v>
                </c:pt>
                <c:pt idx="78">
                  <c:v>0.11684375899627079</c:v>
                </c:pt>
                <c:pt idx="79">
                  <c:v>0.11855013827632174</c:v>
                </c:pt>
                <c:pt idx="80">
                  <c:v>0.12026118889803113</c:v>
                </c:pt>
                <c:pt idx="81">
                  <c:v>0.12197688989572317</c:v>
                </c:pt>
                <c:pt idx="82">
                  <c:v>0.12369721995796822</c:v>
                </c:pt>
                <c:pt idx="83">
                  <c:v>0.12542215742705701</c:v>
                </c:pt>
                <c:pt idx="84">
                  <c:v>0.12715168029851087</c:v>
                </c:pt>
                <c:pt idx="85">
                  <c:v>0.12888567035277013</c:v>
                </c:pt>
                <c:pt idx="86">
                  <c:v>0.13062400837557436</c:v>
                </c:pt>
                <c:pt idx="87">
                  <c:v>0.13236667034376409</c:v>
                </c:pt>
                <c:pt idx="88">
                  <c:v>0.13411363189375303</c:v>
                </c:pt>
                <c:pt idx="89">
                  <c:v>0.13586486832137537</c:v>
                </c:pt>
                <c:pt idx="90">
                  <c:v>0.13762035458177158</c:v>
                </c:pt>
                <c:pt idx="91">
                  <c:v>0.13938006528931249</c:v>
                </c:pt>
                <c:pt idx="92">
                  <c:v>0.14114397471756235</c:v>
                </c:pt>
                <c:pt idx="93">
                  <c:v>0.14291205679928093</c:v>
                </c:pt>
                <c:pt idx="94">
                  <c:v>0.14468428512646525</c:v>
                </c:pt>
                <c:pt idx="95">
                  <c:v>0.14646063295043094</c:v>
                </c:pt>
                <c:pt idx="96">
                  <c:v>0.1482410731819338</c:v>
                </c:pt>
                <c:pt idx="97">
                  <c:v>0.15002547379461045</c:v>
                </c:pt>
                <c:pt idx="98">
                  <c:v>0.15181370181957171</c:v>
                </c:pt>
                <c:pt idx="99">
                  <c:v>0.15360572823382229</c:v>
                </c:pt>
                <c:pt idx="100">
                  <c:v>0.1554015236848787</c:v>
                </c:pt>
                <c:pt idx="101">
                  <c:v>0.15720105849125235</c:v>
                </c:pt>
                <c:pt idx="102">
                  <c:v>0.15900430264297413</c:v>
                </c:pt>
                <c:pt idx="103">
                  <c:v>0.16081122580216073</c:v>
                </c:pt>
                <c:pt idx="104">
                  <c:v>0.16262179730362308</c:v>
                </c:pt>
                <c:pt idx="105">
                  <c:v>0.16443598615551691</c:v>
                </c:pt>
                <c:pt idx="106">
                  <c:v>0.16625376104003589</c:v>
                </c:pt>
                <c:pt idx="107">
                  <c:v>0.16807509031414739</c:v>
                </c:pt>
                <c:pt idx="108">
                  <c:v>0.16989994201037112</c:v>
                </c:pt>
                <c:pt idx="109">
                  <c:v>0.17172816534314722</c:v>
                </c:pt>
                <c:pt idx="110">
                  <c:v>0.17355960864474326</c:v>
                </c:pt>
                <c:pt idx="111">
                  <c:v>0.17539423812499344</c:v>
                </c:pt>
                <c:pt idx="112">
                  <c:v>0.17723201968594218</c:v>
                </c:pt>
                <c:pt idx="113">
                  <c:v>0.17907291892300239</c:v>
                </c:pt>
                <c:pt idx="114">
                  <c:v>0.1809169011261568</c:v>
                </c:pt>
                <c:pt idx="115">
                  <c:v>0.1827639312812028</c:v>
                </c:pt>
                <c:pt idx="116">
                  <c:v>0.18461397407104066</c:v>
                </c:pt>
                <c:pt idx="117">
                  <c:v>0.18646699387700533</c:v>
                </c:pt>
                <c:pt idx="118">
                  <c:v>0.18832295478024202</c:v>
                </c:pt>
                <c:pt idx="119">
                  <c:v>0.19018182056312535</c:v>
                </c:pt>
                <c:pt idx="120">
                  <c:v>0.19204355471072257</c:v>
                </c:pt>
                <c:pt idx="121">
                  <c:v>0.1939079830493407</c:v>
                </c:pt>
                <c:pt idx="122">
                  <c:v>0.19577493061348564</c:v>
                </c:pt>
                <c:pt idx="123">
                  <c:v>0.19764435923667986</c:v>
                </c:pt>
                <c:pt idx="124">
                  <c:v>0.19951623047827158</c:v>
                </c:pt>
                <c:pt idx="125">
                  <c:v>0.20139050562528329</c:v>
                </c:pt>
                <c:pt idx="126">
                  <c:v>0.20326714569430337</c:v>
                </c:pt>
                <c:pt idx="127">
                  <c:v>0.20514611143342029</c:v>
                </c:pt>
                <c:pt idx="128">
                  <c:v>0.20702736332419974</c:v>
                </c:pt>
                <c:pt idx="129">
                  <c:v>0.20891086158370448</c:v>
                </c:pt>
                <c:pt idx="130">
                  <c:v>0.21079656616655695</c:v>
                </c:pt>
                <c:pt idx="131">
                  <c:v>0.21268443676704452</c:v>
                </c:pt>
                <c:pt idx="132">
                  <c:v>0.2145744328212674</c:v>
                </c:pt>
                <c:pt idx="133">
                  <c:v>0.21646641073774811</c:v>
                </c:pt>
                <c:pt idx="134">
                  <c:v>0.21836022641116828</c:v>
                </c:pt>
                <c:pt idx="135">
                  <c:v>0.22025583810604207</c:v>
                </c:pt>
                <c:pt idx="136">
                  <c:v>0.22215320385133483</c:v>
                </c:pt>
                <c:pt idx="137">
                  <c:v>0.22405228144292713</c:v>
                </c:pt>
                <c:pt idx="138">
                  <c:v>0.22595302844611931</c:v>
                </c:pt>
                <c:pt idx="139">
                  <c:v>0.22785540219817688</c:v>
                </c:pt>
                <c:pt idx="140">
                  <c:v>0.22975935981091616</c:v>
                </c:pt>
                <c:pt idx="141">
                  <c:v>0.2316648581733303</c:v>
                </c:pt>
                <c:pt idx="142">
                  <c:v>0.23357185395425542</c:v>
                </c:pt>
                <c:pt idx="143">
                  <c:v>0.23548030360507669</c:v>
                </c:pt>
                <c:pt idx="144">
                  <c:v>0.23739016336247398</c:v>
                </c:pt>
                <c:pt idx="145">
                  <c:v>0.23930120884748485</c:v>
                </c:pt>
                <c:pt idx="146">
                  <c:v>0.24121321522609404</c:v>
                </c:pt>
                <c:pt idx="147">
                  <c:v>0.24312613769771055</c:v>
                </c:pt>
                <c:pt idx="148">
                  <c:v>0.24503993128379473</c:v>
                </c:pt>
                <c:pt idx="149">
                  <c:v>0.24695455083094092</c:v>
                </c:pt>
                <c:pt idx="150">
                  <c:v>0.24886995101399548</c:v>
                </c:pt>
                <c:pt idx="151">
                  <c:v>0.25078608633921012</c:v>
                </c:pt>
                <c:pt idx="152">
                  <c:v>0.25270291114743021</c:v>
                </c:pt>
                <c:pt idx="153">
                  <c:v>0.25462037961731737</c:v>
                </c:pt>
                <c:pt idx="154">
                  <c:v>0.25653844576860652</c:v>
                </c:pt>
                <c:pt idx="155">
                  <c:v>0.25845706346539687</c:v>
                </c:pt>
                <c:pt idx="156">
                  <c:v>0.26037618641947641</c:v>
                </c:pt>
                <c:pt idx="157">
                  <c:v>0.2622955572787562</c:v>
                </c:pt>
                <c:pt idx="158">
                  <c:v>0.26421491853971063</c:v>
                </c:pt>
                <c:pt idx="159">
                  <c:v>0.26613422341442139</c:v>
                </c:pt>
                <c:pt idx="160">
                  <c:v>0.26805342500720719</c:v>
                </c:pt>
                <c:pt idx="161">
                  <c:v>0.26997247631821536</c:v>
                </c:pt>
                <c:pt idx="162">
                  <c:v>0.27189133024704104</c:v>
                </c:pt>
                <c:pt idx="163">
                  <c:v>0.27380993959637345</c:v>
                </c:pt>
                <c:pt idx="164">
                  <c:v>0.27572825707566828</c:v>
                </c:pt>
                <c:pt idx="165">
                  <c:v>0.27764623530484656</c:v>
                </c:pt>
                <c:pt idx="166">
                  <c:v>0.279563826818019</c:v>
                </c:pt>
                <c:pt idx="167">
                  <c:v>0.28148098406723521</c:v>
                </c:pt>
                <c:pt idx="168">
                  <c:v>0.28339765942625789</c:v>
                </c:pt>
                <c:pt idx="169">
                  <c:v>0.28531356149147574</c:v>
                </c:pt>
                <c:pt idx="170">
                  <c:v>0.28722839913337395</c:v>
                </c:pt>
                <c:pt idx="171">
                  <c:v>0.28914212496127112</c:v>
                </c:pt>
                <c:pt idx="172">
                  <c:v>0.29105469155791708</c:v>
                </c:pt>
                <c:pt idx="173">
                  <c:v>0.29296605148342414</c:v>
                </c:pt>
                <c:pt idx="174">
                  <c:v>0.29487615727921446</c:v>
                </c:pt>
                <c:pt idx="175">
                  <c:v>0.29678496147198363</c:v>
                </c:pt>
                <c:pt idx="176">
                  <c:v>0.29869241657768003</c:v>
                </c:pt>
                <c:pt idx="177">
                  <c:v>0.30059847510549875</c:v>
                </c:pt>
                <c:pt idx="178">
                  <c:v>0.30250308956189004</c:v>
                </c:pt>
                <c:pt idx="179">
                  <c:v>0.30440621245458138</c:v>
                </c:pt>
                <c:pt idx="180">
                  <c:v>0.30630779629661309</c:v>
                </c:pt>
                <c:pt idx="181">
                  <c:v>0.30820751464241769</c:v>
                </c:pt>
                <c:pt idx="182">
                  <c:v>0.31010504188972843</c:v>
                </c:pt>
                <c:pt idx="183">
                  <c:v>0.31200033174913872</c:v>
                </c:pt>
                <c:pt idx="184">
                  <c:v>0.31389333799408486</c:v>
                </c:pt>
                <c:pt idx="185">
                  <c:v>0.3157840144648833</c:v>
                </c:pt>
                <c:pt idx="186">
                  <c:v>0.31767231507277177</c:v>
                </c:pt>
                <c:pt idx="187">
                  <c:v>0.31955819380395323</c:v>
                </c:pt>
                <c:pt idx="188">
                  <c:v>0.32144160472364214</c:v>
                </c:pt>
                <c:pt idx="189">
                  <c:v>0.32332250198011236</c:v>
                </c:pt>
                <c:pt idx="190">
                  <c:v>0.32520083980874642</c:v>
                </c:pt>
                <c:pt idx="191">
                  <c:v>0.32707657253608474</c:v>
                </c:pt>
                <c:pt idx="192">
                  <c:v>0.32894965458387493</c:v>
                </c:pt>
                <c:pt idx="193">
                  <c:v>0.33081990129027272</c:v>
                </c:pt>
                <c:pt idx="194">
                  <c:v>0.33268712871095146</c:v>
                </c:pt>
                <c:pt idx="195">
                  <c:v>0.33455129245145004</c:v>
                </c:pt>
                <c:pt idx="196">
                  <c:v>0.33641234824865385</c:v>
                </c:pt>
                <c:pt idx="197">
                  <c:v>0.33827025197475824</c:v>
                </c:pt>
                <c:pt idx="198">
                  <c:v>0.34012495964122486</c:v>
                </c:pt>
                <c:pt idx="199">
                  <c:v>0.34197642740273038</c:v>
                </c:pt>
                <c:pt idx="200">
                  <c:v>0.3438246115611065</c:v>
                </c:pt>
                <c:pt idx="201">
                  <c:v>0.34566946856927122</c:v>
                </c:pt>
                <c:pt idx="202">
                  <c:v>0.34751095503515034</c:v>
                </c:pt>
                <c:pt idx="203">
                  <c:v>0.34934902772558829</c:v>
                </c:pt>
                <c:pt idx="204">
                  <c:v>0.3511836435702485</c:v>
                </c:pt>
                <c:pt idx="205">
                  <c:v>0.35301443048172149</c:v>
                </c:pt>
                <c:pt idx="206">
                  <c:v>0.35484101850421662</c:v>
                </c:pt>
                <c:pt idx="207">
                  <c:v>0.3566633678995752</c:v>
                </c:pt>
                <c:pt idx="208">
                  <c:v>0.35848143915211933</c:v>
                </c:pt>
                <c:pt idx="209">
                  <c:v>0.36029519297219254</c:v>
                </c:pt>
                <c:pt idx="210">
                  <c:v>0.36210459029967912</c:v>
                </c:pt>
                <c:pt idx="211">
                  <c:v>0.36390959230750147</c:v>
                </c:pt>
                <c:pt idx="212">
                  <c:v>0.36571016040509441</c:v>
                </c:pt>
                <c:pt idx="213">
                  <c:v>0.36750625624185629</c:v>
                </c:pt>
                <c:pt idx="214">
                  <c:v>0.36929784171057634</c:v>
                </c:pt>
                <c:pt idx="215">
                  <c:v>0.37108487895083742</c:v>
                </c:pt>
                <c:pt idx="216">
                  <c:v>0.3728673303523935</c:v>
                </c:pt>
                <c:pt idx="217">
                  <c:v>0.37464479529087091</c:v>
                </c:pt>
                <c:pt idx="218">
                  <c:v>0.37641687625592707</c:v>
                </c:pt>
                <c:pt idx="219">
                  <c:v>0.37818354054893605</c:v>
                </c:pt>
                <c:pt idx="220">
                  <c:v>0.37994475577698866</c:v>
                </c:pt>
                <c:pt idx="221">
                  <c:v>0.38170048985566446</c:v>
                </c:pt>
                <c:pt idx="222">
                  <c:v>0.38345071101176909</c:v>
                </c:pt>
                <c:pt idx="223">
                  <c:v>0.38519538778603674</c:v>
                </c:pt>
                <c:pt idx="224">
                  <c:v>0.38693448903579669</c:v>
                </c:pt>
                <c:pt idx="225">
                  <c:v>0.38866798393760399</c:v>
                </c:pt>
                <c:pt idx="226">
                  <c:v>0.39039584198983357</c:v>
                </c:pt>
                <c:pt idx="227">
                  <c:v>0.39211803301523745</c:v>
                </c:pt>
                <c:pt idx="228">
                  <c:v>0.3938345271634644</c:v>
                </c:pt>
                <c:pt idx="229">
                  <c:v>0.39554490035079359</c:v>
                </c:pt>
                <c:pt idx="230">
                  <c:v>0.39724873274161282</c:v>
                </c:pt>
                <c:pt idx="231">
                  <c:v>0.39894600118506379</c:v>
                </c:pt>
                <c:pt idx="232">
                  <c:v>0.40063668290239796</c:v>
                </c:pt>
                <c:pt idx="233">
                  <c:v>0.40232075548864327</c:v>
                </c:pt>
                <c:pt idx="234">
                  <c:v>0.4039981969142265</c:v>
                </c:pt>
                <c:pt idx="235">
                  <c:v>0.40566898552655078</c:v>
                </c:pt>
                <c:pt idx="236">
                  <c:v>0.40733310005152817</c:v>
                </c:pt>
                <c:pt idx="237">
                  <c:v>0.40899051959506688</c:v>
                </c:pt>
                <c:pt idx="238">
                  <c:v>0.41064122364451283</c:v>
                </c:pt>
                <c:pt idx="239">
                  <c:v>0.41228519207004571</c:v>
                </c:pt>
                <c:pt idx="240">
                  <c:v>0.41392240512602885</c:v>
                </c:pt>
                <c:pt idx="241">
                  <c:v>0.41555242181191576</c:v>
                </c:pt>
                <c:pt idx="242">
                  <c:v>0.41717480663555295</c:v>
                </c:pt>
                <c:pt idx="243">
                  <c:v>0.41878954849584354</c:v>
                </c:pt>
                <c:pt idx="244">
                  <c:v>0.4203966367032505</c:v>
                </c:pt>
                <c:pt idx="245">
                  <c:v>0.42199606098008097</c:v>
                </c:pt>
                <c:pt idx="246">
                  <c:v>0.4235878114607215</c:v>
                </c:pt>
                <c:pt idx="247">
                  <c:v>0.4251718786918246</c:v>
                </c:pt>
                <c:pt idx="248">
                  <c:v>0.42674825363244628</c:v>
                </c:pt>
                <c:pt idx="249">
                  <c:v>0.42831692765413432</c:v>
                </c:pt>
                <c:pt idx="250">
                  <c:v>0.42987789254096803</c:v>
                </c:pt>
                <c:pt idx="251">
                  <c:v>0.43143114048954889</c:v>
                </c:pt>
                <c:pt idx="252">
                  <c:v>0.43297666410894209</c:v>
                </c:pt>
                <c:pt idx="253">
                  <c:v>0.4345144601320286</c:v>
                </c:pt>
                <c:pt idx="254">
                  <c:v>0.43604452565280094</c:v>
                </c:pt>
                <c:pt idx="255">
                  <c:v>0.43756685444209947</c:v>
                </c:pt>
                <c:pt idx="256">
                  <c:v>0.43908144068242438</c:v>
                </c:pt>
                <c:pt idx="257">
                  <c:v>0.44058827896764141</c:v>
                </c:pt>
                <c:pt idx="258">
                  <c:v>0.4420873643026394</c:v>
                </c:pt>
                <c:pt idx="259">
                  <c:v>0.4435786921029391</c:v>
                </c:pt>
                <c:pt idx="260">
                  <c:v>0.44506225819425382</c:v>
                </c:pt>
                <c:pt idx="261">
                  <c:v>0.44653805881200198</c:v>
                </c:pt>
                <c:pt idx="262">
                  <c:v>0.44800609060077107</c:v>
                </c:pt>
                <c:pt idx="263">
                  <c:v>0.44946635061373436</c:v>
                </c:pt>
                <c:pt idx="264">
                  <c:v>0.45091883631201912</c:v>
                </c:pt>
                <c:pt idx="265">
                  <c:v>0.45236314432605257</c:v>
                </c:pt>
                <c:pt idx="266">
                  <c:v>0.45379887789225348</c:v>
                </c:pt>
                <c:pt idx="267">
                  <c:v>0.45522604477714762</c:v>
                </c:pt>
                <c:pt idx="268">
                  <c:v>0.45664465314619146</c:v>
                </c:pt>
                <c:pt idx="269">
                  <c:v>0.45805471156201083</c:v>
                </c:pt>
                <c:pt idx="270">
                  <c:v>0.45945622898259669</c:v>
                </c:pt>
                <c:pt idx="271">
                  <c:v>0.46084921475945817</c:v>
                </c:pt>
                <c:pt idx="272">
                  <c:v>0.46223367863573323</c:v>
                </c:pt>
                <c:pt idx="273">
                  <c:v>0.46360963074425776</c:v>
                </c:pt>
                <c:pt idx="274">
                  <c:v>0.46497708160559292</c:v>
                </c:pt>
                <c:pt idx="275">
                  <c:v>0.46633604212601149</c:v>
                </c:pt>
                <c:pt idx="276">
                  <c:v>0.46768652359544344</c:v>
                </c:pt>
                <c:pt idx="277">
                  <c:v>0.46902813472218263</c:v>
                </c:pt>
                <c:pt idx="278">
                  <c:v>0.47036049182954603</c:v>
                </c:pt>
                <c:pt idx="279">
                  <c:v>0.47168361796438063</c:v>
                </c:pt>
                <c:pt idx="280">
                  <c:v>0.47299753651599052</c:v>
                </c:pt>
                <c:pt idx="281">
                  <c:v>0.47430227121302615</c:v>
                </c:pt>
                <c:pt idx="282">
                  <c:v>0.475597846120343</c:v>
                </c:pt>
                <c:pt idx="283">
                  <c:v>0.47688428563583152</c:v>
                </c:pt>
                <c:pt idx="284">
                  <c:v>0.4781616144872175</c:v>
                </c:pt>
                <c:pt idx="285">
                  <c:v>0.47942985772883484</c:v>
                </c:pt>
                <c:pt idx="286">
                  <c:v>0.48068904073836999</c:v>
                </c:pt>
                <c:pt idx="287">
                  <c:v>0.48193918921357964</c:v>
                </c:pt>
                <c:pt idx="288">
                  <c:v>0.48318032916898185</c:v>
                </c:pt>
                <c:pt idx="289">
                  <c:v>0.48441209189474138</c:v>
                </c:pt>
                <c:pt idx="290">
                  <c:v>0.48563411712487492</c:v>
                </c:pt>
                <c:pt idx="291">
                  <c:v>0.48684644375129121</c:v>
                </c:pt>
                <c:pt idx="292">
                  <c:v>0.48804911090534153</c:v>
                </c:pt>
                <c:pt idx="293">
                  <c:v>0.48924215795369597</c:v>
                </c:pt>
                <c:pt idx="294">
                  <c:v>0.49042562449420923</c:v>
                </c:pt>
                <c:pt idx="295">
                  <c:v>0.49159955035177633</c:v>
                </c:pt>
                <c:pt idx="296">
                  <c:v>0.49276397557417873</c:v>
                </c:pt>
                <c:pt idx="297">
                  <c:v>0.493918940427922</c:v>
                </c:pt>
                <c:pt idx="298">
                  <c:v>0.4950644853940655</c:v>
                </c:pt>
                <c:pt idx="299">
                  <c:v>0.49620065116404438</c:v>
                </c:pt>
                <c:pt idx="300">
                  <c:v>0.49732747863548521</c:v>
                </c:pt>
                <c:pt idx="301">
                  <c:v>0.49844462965861247</c:v>
                </c:pt>
                <c:pt idx="302">
                  <c:v>0.49955177513394083</c:v>
                </c:pt>
                <c:pt idx="303">
                  <c:v>0.50064896956187177</c:v>
                </c:pt>
                <c:pt idx="304">
                  <c:v>0.50173626753420186</c:v>
                </c:pt>
                <c:pt idx="305">
                  <c:v>0.50281372372954058</c:v>
                </c:pt>
                <c:pt idx="306">
                  <c:v>0.50388139290874012</c:v>
                </c:pt>
                <c:pt idx="307">
                  <c:v>0.50493932991033841</c:v>
                </c:pt>
                <c:pt idx="308">
                  <c:v>0.50598758964601542</c:v>
                </c:pt>
                <c:pt idx="309">
                  <c:v>0.50702622709606404</c:v>
                </c:pt>
                <c:pt idx="310">
                  <c:v>0.50805529730487531</c:v>
                </c:pt>
                <c:pt idx="311">
                  <c:v>0.50907485537643926</c:v>
                </c:pt>
                <c:pt idx="312">
                  <c:v>0.51008495646986207</c:v>
                </c:pt>
                <c:pt idx="313">
                  <c:v>0.51108529141493131</c:v>
                </c:pt>
                <c:pt idx="314">
                  <c:v>0.51207556064313942</c:v>
                </c:pt>
                <c:pt idx="315">
                  <c:v>0.51305583349754724</c:v>
                </c:pt>
                <c:pt idx="316">
                  <c:v>0.51402617922249116</c:v>
                </c:pt>
                <c:pt idx="317">
                  <c:v>0.51498666695928486</c:v>
                </c:pt>
                <c:pt idx="318">
                  <c:v>0.51593736574195714</c:v>
                </c:pt>
                <c:pt idx="319">
                  <c:v>0.51687834449302483</c:v>
                </c:pt>
                <c:pt idx="320">
                  <c:v>0.51780967201930284</c:v>
                </c:pt>
                <c:pt idx="321">
                  <c:v>0.51873141700775005</c:v>
                </c:pt>
                <c:pt idx="322">
                  <c:v>0.51964364802135321</c:v>
                </c:pt>
                <c:pt idx="323">
                  <c:v>0.52054643349504737</c:v>
                </c:pt>
                <c:pt idx="324">
                  <c:v>0.52143984173167501</c:v>
                </c:pt>
                <c:pt idx="325">
                  <c:v>0.52232358570158333</c:v>
                </c:pt>
                <c:pt idx="326">
                  <c:v>0.52319738863705401</c:v>
                </c:pt>
                <c:pt idx="327">
                  <c:v>0.52406133370951258</c:v>
                </c:pt>
                <c:pt idx="328">
                  <c:v>0.52491550376104235</c:v>
                </c:pt>
                <c:pt idx="329">
                  <c:v>0.52575998130130908</c:v>
                </c:pt>
                <c:pt idx="330">
                  <c:v>0.52659484850453997</c:v>
                </c:pt>
                <c:pt idx="331">
                  <c:v>0.52742018720655637</c:v>
                </c:pt>
                <c:pt idx="332">
                  <c:v>0.52823607890186086</c:v>
                </c:pt>
                <c:pt idx="333">
                  <c:v>0.5290426047407788</c:v>
                </c:pt>
                <c:pt idx="334">
                  <c:v>0.52983984552665375</c:v>
                </c:pt>
                <c:pt idx="335">
                  <c:v>0.53062788171309794</c:v>
                </c:pt>
                <c:pt idx="336">
                  <c:v>0.53140679340129648</c:v>
                </c:pt>
                <c:pt idx="337">
                  <c:v>0.53217638609713136</c:v>
                </c:pt>
                <c:pt idx="338">
                  <c:v>0.53293647381760256</c:v>
                </c:pt>
                <c:pt idx="339">
                  <c:v>0.53368714862305622</c:v>
                </c:pt>
                <c:pt idx="340">
                  <c:v>0.53442850202926939</c:v>
                </c:pt>
                <c:pt idx="341">
                  <c:v>0.535160625006321</c:v>
                </c:pt>
                <c:pt idx="342">
                  <c:v>0.53588360797752377</c:v>
                </c:pt>
                <c:pt idx="343">
                  <c:v>0.53659754081841637</c:v>
                </c:pt>
                <c:pt idx="344">
                  <c:v>0.53730251285581621</c:v>
                </c:pt>
                <c:pt idx="345">
                  <c:v>0.53799861286693162</c:v>
                </c:pt>
                <c:pt idx="346">
                  <c:v>0.53868592907853441</c:v>
                </c:pt>
                <c:pt idx="347">
                  <c:v>0.53936454916619081</c:v>
                </c:pt>
                <c:pt idx="348">
                  <c:v>0.5400345602535519</c:v>
                </c:pt>
                <c:pt idx="349">
                  <c:v>0.54069571970559782</c:v>
                </c:pt>
                <c:pt idx="350">
                  <c:v>0.54134779607395644</c:v>
                </c:pt>
                <c:pt idx="351">
                  <c:v>0.54199089206578055</c:v>
                </c:pt>
                <c:pt idx="352">
                  <c:v>0.54262510955522858</c:v>
                </c:pt>
                <c:pt idx="353">
                  <c:v>0.54325054958579055</c:v>
                </c:pt>
                <c:pt idx="354">
                  <c:v>0.54386731237266694</c:v>
                </c:pt>
                <c:pt idx="355">
                  <c:v>0.54447549730519873</c:v>
                </c:pt>
                <c:pt idx="356">
                  <c:v>0.5450752029493483</c:v>
                </c:pt>
                <c:pt idx="357">
                  <c:v>0.54566652705023078</c:v>
                </c:pt>
                <c:pt idx="358">
                  <c:v>0.5462495665346947</c:v>
                </c:pt>
                <c:pt idx="359">
                  <c:v>0.54682441751395128</c:v>
                </c:pt>
                <c:pt idx="360">
                  <c:v>0.54739117528625203</c:v>
                </c:pt>
                <c:pt idx="361">
                  <c:v>0.54794965138013207</c:v>
                </c:pt>
                <c:pt idx="362">
                  <c:v>0.54849966766317371</c:v>
                </c:pt>
                <c:pt idx="363">
                  <c:v>0.54904133337111916</c:v>
                </c:pt>
                <c:pt idx="364">
                  <c:v>0.54957475663378819</c:v>
                </c:pt>
                <c:pt idx="365">
                  <c:v>0.55010004448181926</c:v>
                </c:pt>
                <c:pt idx="366">
                  <c:v>0.55061730285343058</c:v>
                </c:pt>
                <c:pt idx="367">
                  <c:v>0.55112663660119954</c:v>
                </c:pt>
                <c:pt idx="368">
                  <c:v>0.55162814949885952</c:v>
                </c:pt>
                <c:pt idx="369">
                  <c:v>0.55212194424811367</c:v>
                </c:pt>
                <c:pt idx="370">
                  <c:v>0.5526081224854642</c:v>
                </c:pt>
                <c:pt idx="371">
                  <c:v>0.55308678478905682</c:v>
                </c:pt>
                <c:pt idx="372">
                  <c:v>0.55355803068553888</c:v>
                </c:pt>
                <c:pt idx="373">
                  <c:v>0.55402173187752057</c:v>
                </c:pt>
                <c:pt idx="374">
                  <c:v>0.55447776880724986</c:v>
                </c:pt>
                <c:pt idx="375">
                  <c:v>0.55492625222652725</c:v>
                </c:pt>
                <c:pt idx="376">
                  <c:v>0.5553672915628225</c:v>
                </c:pt>
                <c:pt idx="377">
                  <c:v>0.55580099493073887</c:v>
                </c:pt>
                <c:pt idx="378">
                  <c:v>0.55622746914344101</c:v>
                </c:pt>
                <c:pt idx="379">
                  <c:v>0.55664681972404628</c:v>
                </c:pt>
                <c:pt idx="380">
                  <c:v>0.55705915091697877</c:v>
                </c:pt>
                <c:pt idx="381">
                  <c:v>0.55746456569928482</c:v>
                </c:pt>
                <c:pt idx="382">
                  <c:v>0.55786316579190942</c:v>
                </c:pt>
                <c:pt idx="383">
                  <c:v>0.55825505167093326</c:v>
                </c:pt>
                <c:pt idx="384">
                  <c:v>0.55864032257876883</c:v>
                </c:pt>
                <c:pt idx="385">
                  <c:v>0.55901892748343318</c:v>
                </c:pt>
                <c:pt idx="386">
                  <c:v>0.55939082108017824</c:v>
                </c:pt>
                <c:pt idx="387">
                  <c:v>0.55975610914413021</c:v>
                </c:pt>
                <c:pt idx="388">
                  <c:v>0.56011489602637643</c:v>
                </c:pt>
                <c:pt idx="389">
                  <c:v>0.56046728466902096</c:v>
                </c:pt>
                <c:pt idx="390">
                  <c:v>0.56081337662014541</c:v>
                </c:pt>
                <c:pt idx="391">
                  <c:v>0.56115327204867349</c:v>
                </c:pt>
                <c:pt idx="392">
                  <c:v>0.56148706975913998</c:v>
                </c:pt>
                <c:pt idx="393">
                  <c:v>0.56181486720636276</c:v>
                </c:pt>
                <c:pt idx="394">
                  <c:v>0.56213676051001837</c:v>
                </c:pt>
                <c:pt idx="395">
                  <c:v>0.56245284446912114</c:v>
                </c:pt>
                <c:pt idx="396">
                  <c:v>0.56276321257640416</c:v>
                </c:pt>
                <c:pt idx="397">
                  <c:v>0.56306784504076035</c:v>
                </c:pt>
                <c:pt idx="398">
                  <c:v>0.56336672635756024</c:v>
                </c:pt>
                <c:pt idx="399">
                  <c:v>0.56365995433277238</c:v>
                </c:pt>
                <c:pt idx="400">
                  <c:v>0.56394762531886777</c:v>
                </c:pt>
                <c:pt idx="401">
                  <c:v>0.56422983423264128</c:v>
                </c:pt>
                <c:pt idx="402">
                  <c:v>0.56450667457287684</c:v>
                </c:pt>
                <c:pt idx="403">
                  <c:v>0.56477823843785735</c:v>
                </c:pt>
                <c:pt idx="404">
                  <c:v>0.56504461654271865</c:v>
                </c:pt>
                <c:pt idx="405">
                  <c:v>0.56530589823664956</c:v>
                </c:pt>
                <c:pt idx="406">
                  <c:v>0.56556217151993682</c:v>
                </c:pt>
                <c:pt idx="407">
                  <c:v>0.56581352306085686</c:v>
                </c:pt>
                <c:pt idx="408">
                  <c:v>0.5660600382124138</c:v>
                </c:pt>
                <c:pt idx="409">
                  <c:v>0.5663017152129648</c:v>
                </c:pt>
                <c:pt idx="410">
                  <c:v>0.56653855554384258</c:v>
                </c:pt>
                <c:pt idx="411">
                  <c:v>0.56677064733128435</c:v>
                </c:pt>
                <c:pt idx="412">
                  <c:v>0.56699807727383278</c:v>
                </c:pt>
                <c:pt idx="413">
                  <c:v>0.56722093066206869</c:v>
                </c:pt>
                <c:pt idx="414">
                  <c:v>0.5674392913981301</c:v>
                </c:pt>
                <c:pt idx="415">
                  <c:v>0.56765324201502043</c:v>
                </c:pt>
                <c:pt idx="416">
                  <c:v>0.5678628636957056</c:v>
                </c:pt>
                <c:pt idx="417">
                  <c:v>0.56806823629200309</c:v>
                </c:pt>
                <c:pt idx="418">
                  <c:v>0.56826943834326249</c:v>
                </c:pt>
                <c:pt idx="419">
                  <c:v>0.56846654709484079</c:v>
                </c:pt>
                <c:pt idx="420">
                  <c:v>0.56865963851637202</c:v>
                </c:pt>
              </c:numCache>
            </c:numRef>
          </c:val>
          <c:smooth val="0"/>
          <c:extLst xmlns:c16r2="http://schemas.microsoft.com/office/drawing/2015/06/chart">
            <c:ext xmlns:c16="http://schemas.microsoft.com/office/drawing/2014/chart" uri="{C3380CC4-5D6E-409C-BE32-E72D297353CC}">
              <c16:uniqueId val="{00000006-333B-4F36-9114-91FCBBD4C912}"/>
            </c:ext>
          </c:extLst>
        </c:ser>
        <c:ser>
          <c:idx val="7"/>
          <c:order val="7"/>
          <c:tx>
            <c:strRef>
              <c:f>'Death ASCVD'!$I$1:$I$2</c:f>
              <c:strCache>
                <c:ptCount val="2"/>
                <c:pt idx="0">
                  <c:v>Placebo</c:v>
                </c:pt>
                <c:pt idx="1">
                  <c:v>non-CHD death</c:v>
                </c:pt>
              </c:strCache>
            </c:strRef>
          </c:tx>
          <c:spPr>
            <a:ln w="28575" cap="rnd">
              <a:solidFill>
                <a:schemeClr val="accent3">
                  <a:lumMod val="75000"/>
                </a:schemeClr>
              </a:solidFill>
              <a:prstDash val="sysDot"/>
              <a:round/>
            </a:ln>
            <a:effectLst/>
          </c:spPr>
          <c:marker>
            <c:symbol val="none"/>
          </c:marker>
          <c:cat>
            <c:numRef>
              <c:f>'Death ASCVD'!$A$3:$A$423</c:f>
              <c:numCache>
                <c:formatCode>General</c:formatCode>
                <c:ptCount val="42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numCache>
            </c:numRef>
          </c:cat>
          <c:val>
            <c:numRef>
              <c:f>'Death ASCVD'!$I$3:$I$423</c:f>
              <c:numCache>
                <c:formatCode>General</c:formatCode>
                <c:ptCount val="421"/>
                <c:pt idx="0">
                  <c:v>0</c:v>
                </c:pt>
                <c:pt idx="1">
                  <c:v>5.5985736144161967E-4</c:v>
                </c:pt>
                <c:pt idx="2">
                  <c:v>1.1186804105410213E-3</c:v>
                </c:pt>
                <c:pt idx="3">
                  <c:v>1.6764664835113041E-3</c:v>
                </c:pt>
                <c:pt idx="4">
                  <c:v>2.2332129143382432E-3</c:v>
                </c:pt>
                <c:pt idx="5">
                  <c:v>2.7889170349049207E-3</c:v>
                </c:pt>
                <c:pt idx="6">
                  <c:v>3.3435761751176491E-3</c:v>
                </c:pt>
                <c:pt idx="7">
                  <c:v>3.8971876630331686E-3</c:v>
                </c:pt>
                <c:pt idx="8">
                  <c:v>4.449748824987108E-3</c:v>
                </c:pt>
                <c:pt idx="9">
                  <c:v>5.0012569857237369E-3</c:v>
                </c:pt>
                <c:pt idx="10">
                  <c:v>5.5517094685269448E-3</c:v>
                </c:pt>
                <c:pt idx="11">
                  <c:v>6.1011035953525469E-3</c:v>
                </c:pt>
                <c:pt idx="12">
                  <c:v>6.6494366869618172E-3</c:v>
                </c:pt>
                <c:pt idx="13">
                  <c:v>7.2569616550074009E-3</c:v>
                </c:pt>
                <c:pt idx="14">
                  <c:v>7.8632653945158986E-3</c:v>
                </c:pt>
                <c:pt idx="15">
                  <c:v>8.468345077098767E-3</c:v>
                </c:pt>
                <c:pt idx="16">
                  <c:v>9.0721978741855822E-3</c:v>
                </c:pt>
                <c:pt idx="17">
                  <c:v>9.6748209571793711E-3</c:v>
                </c:pt>
                <c:pt idx="18">
                  <c:v>1.0276211497613279E-2</c:v>
                </c:pt>
                <c:pt idx="19">
                  <c:v>1.0876366667308573E-2</c:v>
                </c:pt>
                <c:pt idx="20">
                  <c:v>1.1475283638533958E-2</c:v>
                </c:pt>
                <c:pt idx="21">
                  <c:v>1.2072959584166289E-2</c:v>
                </c:pt>
                <c:pt idx="22">
                  <c:v>1.266939167785255E-2</c:v>
                </c:pt>
                <c:pt idx="23">
                  <c:v>1.3264577094173181E-2</c:v>
                </c:pt>
                <c:pt idx="24">
                  <c:v>1.385851300880671E-2</c:v>
                </c:pt>
                <c:pt idx="25">
                  <c:v>1.451273145550361E-2</c:v>
                </c:pt>
                <c:pt idx="26">
                  <c:v>1.5165522266650902E-2</c:v>
                </c:pt>
                <c:pt idx="27">
                  <c:v>1.5816882511716202E-2</c:v>
                </c:pt>
                <c:pt idx="28">
                  <c:v>1.6466809262705245E-2</c:v>
                </c:pt>
                <c:pt idx="29">
                  <c:v>1.7115299594350167E-2</c:v>
                </c:pt>
                <c:pt idx="30">
                  <c:v>1.7762350584299084E-2</c:v>
                </c:pt>
                <c:pt idx="31">
                  <c:v>1.8407959313307094E-2</c:v>
                </c:pt>
                <c:pt idx="32">
                  <c:v>1.9052122865428539E-2</c:v>
                </c:pt>
                <c:pt idx="33">
                  <c:v>1.9694838328210673E-2</c:v>
                </c:pt>
                <c:pt idx="34">
                  <c:v>2.0336102792888562E-2</c:v>
                </c:pt>
                <c:pt idx="35">
                  <c:v>2.0975913354581346E-2</c:v>
                </c:pt>
                <c:pt idx="36">
                  <c:v>2.1614267112489788E-2</c:v>
                </c:pt>
                <c:pt idx="37">
                  <c:v>2.2318329549216941E-2</c:v>
                </c:pt>
                <c:pt idx="38">
                  <c:v>2.3020724262299754E-2</c:v>
                </c:pt>
                <c:pt idx="39">
                  <c:v>2.3721448298438769E-2</c:v>
                </c:pt>
                <c:pt idx="40">
                  <c:v>2.4420498710400012E-2</c:v>
                </c:pt>
                <c:pt idx="41">
                  <c:v>2.5117872557238633E-2</c:v>
                </c:pt>
                <c:pt idx="42">
                  <c:v>2.5813566904523844E-2</c:v>
                </c:pt>
                <c:pt idx="43">
                  <c:v>2.6507578824565142E-2</c:v>
                </c:pt>
                <c:pt idx="44">
                  <c:v>2.7199932228885643E-2</c:v>
                </c:pt>
                <c:pt idx="45">
                  <c:v>2.7890599394581456E-2</c:v>
                </c:pt>
                <c:pt idx="46">
                  <c:v>2.8579577413339812E-2</c:v>
                </c:pt>
                <c:pt idx="47">
                  <c:v>2.9266863384377E-2</c:v>
                </c:pt>
                <c:pt idx="48">
                  <c:v>2.9952454414670045E-2</c:v>
                </c:pt>
                <c:pt idx="49">
                  <c:v>3.0708257649921168E-2</c:v>
                </c:pt>
                <c:pt idx="50">
                  <c:v>3.1462121160854152E-2</c:v>
                </c:pt>
                <c:pt idx="51">
                  <c:v>3.2214042083002443E-2</c:v>
                </c:pt>
                <c:pt idx="52">
                  <c:v>3.2964017562232752E-2</c:v>
                </c:pt>
                <c:pt idx="53">
                  <c:v>3.3712044755004202E-2</c:v>
                </c:pt>
                <c:pt idx="54">
                  <c:v>3.4458120828628563E-2</c:v>
                </c:pt>
                <c:pt idx="55">
                  <c:v>3.5202242961531627E-2</c:v>
                </c:pt>
                <c:pt idx="56">
                  <c:v>3.5944408343515616E-2</c:v>
                </c:pt>
                <c:pt idx="57">
                  <c:v>3.6684614176022673E-2</c:v>
                </c:pt>
                <c:pt idx="58">
                  <c:v>3.7422857672399404E-2</c:v>
                </c:pt>
                <c:pt idx="59">
                  <c:v>3.8159136058162436E-2</c:v>
                </c:pt>
                <c:pt idx="60">
                  <c:v>3.8893446571264971E-2</c:v>
                </c:pt>
                <c:pt idx="61">
                  <c:v>3.9704023116536521E-2</c:v>
                </c:pt>
                <c:pt idx="62">
                  <c:v>4.0512343008368486E-2</c:v>
                </c:pt>
                <c:pt idx="63">
                  <c:v>4.1318403631430481E-2</c:v>
                </c:pt>
                <c:pt idx="64">
                  <c:v>4.212220238610024E-2</c:v>
                </c:pt>
                <c:pt idx="65">
                  <c:v>4.2923736688758152E-2</c:v>
                </c:pt>
                <c:pt idx="66">
                  <c:v>4.3723003972082695E-2</c:v>
                </c:pt>
                <c:pt idx="67">
                  <c:v>4.4520001685346637E-2</c:v>
                </c:pt>
                <c:pt idx="68">
                  <c:v>4.5314727294713995E-2</c:v>
                </c:pt>
                <c:pt idx="69">
                  <c:v>4.6107178283537734E-2</c:v>
                </c:pt>
                <c:pt idx="70">
                  <c:v>4.6897352152658209E-2</c:v>
                </c:pt>
                <c:pt idx="71">
                  <c:v>4.7685246420702224E-2</c:v>
                </c:pt>
                <c:pt idx="72">
                  <c:v>4.8470858624382836E-2</c:v>
                </c:pt>
                <c:pt idx="73">
                  <c:v>4.9309615212324735E-2</c:v>
                </c:pt>
                <c:pt idx="74">
                  <c:v>5.0145868063803598E-2</c:v>
                </c:pt>
                <c:pt idx="75">
                  <c:v>5.0979614927162097E-2</c:v>
                </c:pt>
                <c:pt idx="76">
                  <c:v>5.1810853571870548E-2</c:v>
                </c:pt>
                <c:pt idx="77">
                  <c:v>5.2639581788845355E-2</c:v>
                </c:pt>
                <c:pt idx="78">
                  <c:v>5.3465797390767782E-2</c:v>
                </c:pt>
                <c:pt idx="79">
                  <c:v>5.4289498212403177E-2</c:v>
                </c:pt>
                <c:pt idx="80">
                  <c:v>5.5110682110920427E-2</c:v>
                </c:pt>
                <c:pt idx="81">
                  <c:v>5.5929346966211824E-2</c:v>
                </c:pt>
                <c:pt idx="82">
                  <c:v>5.6745490681213102E-2</c:v>
                </c:pt>
                <c:pt idx="83">
                  <c:v>5.7559111182223725E-2</c:v>
                </c:pt>
                <c:pt idx="84">
                  <c:v>5.8370206419227411E-2</c:v>
                </c:pt>
                <c:pt idx="85">
                  <c:v>5.9268600491438755E-2</c:v>
                </c:pt>
                <c:pt idx="86">
                  <c:v>6.0164085311231061E-2</c:v>
                </c:pt>
                <c:pt idx="87">
                  <c:v>6.105665931448661E-2</c:v>
                </c:pt>
                <c:pt idx="88">
                  <c:v>6.1946320965442253E-2</c:v>
                </c:pt>
                <c:pt idx="89">
                  <c:v>6.2833068757033372E-2</c:v>
                </c:pt>
                <c:pt idx="90">
                  <c:v>6.37169012112377E-2</c:v>
                </c:pt>
                <c:pt idx="91">
                  <c:v>6.4597816879418818E-2</c:v>
                </c:pt>
                <c:pt idx="92">
                  <c:v>6.5475814342669358E-2</c:v>
                </c:pt>
                <c:pt idx="93">
                  <c:v>6.6350892212153872E-2</c:v>
                </c:pt>
                <c:pt idx="94">
                  <c:v>6.722304912945129E-2</c:v>
                </c:pt>
                <c:pt idx="95">
                  <c:v>6.8092283766896924E-2</c:v>
                </c:pt>
                <c:pt idx="96">
                  <c:v>6.8958594827924005E-2</c:v>
                </c:pt>
                <c:pt idx="97">
                  <c:v>6.9913499653280683E-2</c:v>
                </c:pt>
                <c:pt idx="98">
                  <c:v>7.0865056729718712E-2</c:v>
                </c:pt>
                <c:pt idx="99">
                  <c:v>7.1813265500425286E-2</c:v>
                </c:pt>
                <c:pt idx="100">
                  <c:v>7.2758125444804658E-2</c:v>
                </c:pt>
                <c:pt idx="101">
                  <c:v>7.3699636078835548E-2</c:v>
                </c:pt>
                <c:pt idx="102">
                  <c:v>7.4637796955427299E-2</c:v>
                </c:pt>
                <c:pt idx="103">
                  <c:v>7.5572607664775027E-2</c:v>
                </c:pt>
                <c:pt idx="104">
                  <c:v>7.650406783471371E-2</c:v>
                </c:pt>
                <c:pt idx="105">
                  <c:v>7.7432177131070909E-2</c:v>
                </c:pt>
                <c:pt idx="106">
                  <c:v>7.8356935258018443E-2</c:v>
                </c:pt>
                <c:pt idx="107">
                  <c:v>7.9278341958422593E-2</c:v>
                </c:pt>
                <c:pt idx="108">
                  <c:v>8.0196397014193135E-2</c:v>
                </c:pt>
                <c:pt idx="109">
                  <c:v>8.1208025749758217E-2</c:v>
                </c:pt>
                <c:pt idx="110">
                  <c:v>8.2215816743342787E-2</c:v>
                </c:pt>
                <c:pt idx="111">
                  <c:v>8.3219770863106182E-2</c:v>
                </c:pt>
                <c:pt idx="112">
                  <c:v>8.421988902175094E-2</c:v>
                </c:pt>
                <c:pt idx="113">
                  <c:v>8.521617217687727E-2</c:v>
                </c:pt>
                <c:pt idx="114">
                  <c:v>8.6208621331335292E-2</c:v>
                </c:pt>
                <c:pt idx="115">
                  <c:v>8.7197237533575223E-2</c:v>
                </c:pt>
                <c:pt idx="116">
                  <c:v>8.8182021877995398E-2</c:v>
                </c:pt>
                <c:pt idx="117">
                  <c:v>8.9162975505288011E-2</c:v>
                </c:pt>
                <c:pt idx="118">
                  <c:v>9.0140099602782714E-2</c:v>
                </c:pt>
                <c:pt idx="119">
                  <c:v>9.1113395404787648E-2</c:v>
                </c:pt>
                <c:pt idx="120">
                  <c:v>9.2082864192928354E-2</c:v>
                </c:pt>
                <c:pt idx="121">
                  <c:v>9.3153666796313941E-2</c:v>
                </c:pt>
                <c:pt idx="122">
                  <c:v>9.4220071530802446E-2</c:v>
                </c:pt>
                <c:pt idx="123">
                  <c:v>9.5282081248992012E-2</c:v>
                </c:pt>
                <c:pt idx="124">
                  <c:v>9.6339698856423045E-2</c:v>
                </c:pt>
                <c:pt idx="125">
                  <c:v>9.7392927311907948E-2</c:v>
                </c:pt>
                <c:pt idx="126">
                  <c:v>9.8441769627857681E-2</c:v>
                </c:pt>
                <c:pt idx="127">
                  <c:v>9.9486228870604904E-2</c:v>
                </c:pt>
                <c:pt idx="128">
                  <c:v>0.10052630816072372</c:v>
                </c:pt>
                <c:pt idx="129">
                  <c:v>0.101562010673346</c:v>
                </c:pt>
                <c:pt idx="130">
                  <c:v>0.10259333963847418</c:v>
                </c:pt>
                <c:pt idx="131">
                  <c:v>0.10362029834129048</c:v>
                </c:pt>
                <c:pt idx="132">
                  <c:v>0.10464289012246251</c:v>
                </c:pt>
                <c:pt idx="133">
                  <c:v>0.10573483872031925</c:v>
                </c:pt>
                <c:pt idx="134">
                  <c:v>0.10682199349492483</c:v>
                </c:pt>
                <c:pt idx="135">
                  <c:v>0.10790435923673269</c:v>
                </c:pt>
                <c:pt idx="136">
                  <c:v>0.1089819407955564</c:v>
                </c:pt>
                <c:pt idx="137">
                  <c:v>0.11005474308085075</c:v>
                </c:pt>
                <c:pt idx="138">
                  <c:v>0.11112277106198844</c:v>
                </c:pt>
                <c:pt idx="139">
                  <c:v>0.11218602976853229</c:v>
                </c:pt>
                <c:pt idx="140">
                  <c:v>0.11324452429050287</c:v>
                </c:pt>
                <c:pt idx="141">
                  <c:v>0.11429825977864158</c:v>
                </c:pt>
                <c:pt idx="142">
                  <c:v>0.11534724144466907</c:v>
                </c:pt>
                <c:pt idx="143">
                  <c:v>0.11639147456153892</c:v>
                </c:pt>
                <c:pt idx="144">
                  <c:v>0.11743096446368656</c:v>
                </c:pt>
                <c:pt idx="145">
                  <c:v>0.11858710824539961</c:v>
                </c:pt>
                <c:pt idx="146">
                  <c:v>0.11973774728528686</c:v>
                </c:pt>
                <c:pt idx="147">
                  <c:v>0.12088288978553043</c:v>
                </c:pt>
                <c:pt idx="148">
                  <c:v>0.12202254401396101</c:v>
                </c:pt>
                <c:pt idx="149">
                  <c:v>0.12315671830425716</c:v>
                </c:pt>
                <c:pt idx="150">
                  <c:v>0.12428542105613863</c:v>
                </c:pt>
                <c:pt idx="151">
                  <c:v>0.12540866073555382</c:v>
                </c:pt>
                <c:pt idx="152">
                  <c:v>0.12652644587486114</c:v>
                </c:pt>
                <c:pt idx="153">
                  <c:v>0.12763878507300436</c:v>
                </c:pt>
                <c:pt idx="154">
                  <c:v>0.12874568699568184</c:v>
                </c:pt>
                <c:pt idx="155">
                  <c:v>0.12984716037550967</c:v>
                </c:pt>
                <c:pt idx="156">
                  <c:v>0.13094321401217843</c:v>
                </c:pt>
                <c:pt idx="157">
                  <c:v>0.13216713808151037</c:v>
                </c:pt>
                <c:pt idx="158">
                  <c:v>0.13338473249476662</c:v>
                </c:pt>
                <c:pt idx="159">
                  <c:v>0.13459601007144778</c:v>
                </c:pt>
                <c:pt idx="160">
                  <c:v>0.13580098369936278</c:v>
                </c:pt>
                <c:pt idx="161">
                  <c:v>0.13699966633470573</c:v>
                </c:pt>
                <c:pt idx="162">
                  <c:v>0.13819207100212541</c:v>
                </c:pt>
                <c:pt idx="163">
                  <c:v>0.13937821079478732</c:v>
                </c:pt>
                <c:pt idx="164">
                  <c:v>0.14055809887442813</c:v>
                </c:pt>
                <c:pt idx="165">
                  <c:v>0.1417317484714028</c:v>
                </c:pt>
                <c:pt idx="166">
                  <c:v>0.14289917288472404</c:v>
                </c:pt>
                <c:pt idx="167">
                  <c:v>0.14406038548209418</c:v>
                </c:pt>
                <c:pt idx="168">
                  <c:v>0.1452153996999295</c:v>
                </c:pt>
                <c:pt idx="169">
                  <c:v>0.14650901719334869</c:v>
                </c:pt>
                <c:pt idx="170">
                  <c:v>0.14779535836586191</c:v>
                </c:pt>
                <c:pt idx="171">
                  <c:v>0.14907444218898799</c:v>
                </c:pt>
                <c:pt idx="172">
                  <c:v>0.15034628769849953</c:v>
                </c:pt>
                <c:pt idx="173">
                  <c:v>0.15161091399433463</c:v>
                </c:pt>
                <c:pt idx="174">
                  <c:v>0.15286834024049975</c:v>
                </c:pt>
                <c:pt idx="175">
                  <c:v>0.15411858566496417</c:v>
                </c:pt>
                <c:pt idx="176">
                  <c:v>0.15536166955954536</c:v>
                </c:pt>
                <c:pt idx="177">
                  <c:v>0.15659761127978586</c:v>
                </c:pt>
                <c:pt idx="178">
                  <c:v>0.15782643024482115</c:v>
                </c:pt>
                <c:pt idx="179">
                  <c:v>0.1590481459372389</c:v>
                </c:pt>
                <c:pt idx="180">
                  <c:v>0.16026277790292942</c:v>
                </c:pt>
                <c:pt idx="181">
                  <c:v>0.16162634651702429</c:v>
                </c:pt>
                <c:pt idx="182">
                  <c:v>0.16298156258511598</c:v>
                </c:pt>
                <c:pt idx="183">
                  <c:v>0.16432845316567191</c:v>
                </c:pt>
                <c:pt idx="184">
                  <c:v>0.16566704536609453</c:v>
                </c:pt>
                <c:pt idx="185">
                  <c:v>0.16699736634243231</c:v>
                </c:pt>
                <c:pt idx="186">
                  <c:v>0.16831944329908102</c:v>
                </c:pt>
                <c:pt idx="187">
                  <c:v>0.16963330348847561</c:v>
                </c:pt>
                <c:pt idx="188">
                  <c:v>0.17093897421077237</c:v>
                </c:pt>
                <c:pt idx="189">
                  <c:v>0.17223648281352166</c:v>
                </c:pt>
                <c:pt idx="190">
                  <c:v>0.17352585669133114</c:v>
                </c:pt>
                <c:pt idx="191">
                  <c:v>0.17480712328551939</c:v>
                </c:pt>
                <c:pt idx="192">
                  <c:v>0.17608031008376021</c:v>
                </c:pt>
                <c:pt idx="193">
                  <c:v>0.17741878749586312</c:v>
                </c:pt>
                <c:pt idx="194">
                  <c:v>0.17874857706240185</c:v>
                </c:pt>
                <c:pt idx="195">
                  <c:v>0.18006971055694881</c:v>
                </c:pt>
                <c:pt idx="196">
                  <c:v>0.18138221978688004</c:v>
                </c:pt>
                <c:pt idx="197">
                  <c:v>0.18268613659292526</c:v>
                </c:pt>
                <c:pt idx="198">
                  <c:v>0.18398149284870829</c:v>
                </c:pt>
                <c:pt idx="199">
                  <c:v>0.18526832046027816</c:v>
                </c:pt>
                <c:pt idx="200">
                  <c:v>0.18654665136563067</c:v>
                </c:pt>
                <c:pt idx="201">
                  <c:v>0.18781651753422071</c:v>
                </c:pt>
                <c:pt idx="202">
                  <c:v>0.18907795096646521</c:v>
                </c:pt>
                <c:pt idx="203">
                  <c:v>0.19033098369323681</c:v>
                </c:pt>
                <c:pt idx="204">
                  <c:v>0.19157564777534838</c:v>
                </c:pt>
                <c:pt idx="205">
                  <c:v>0.19297561698311785</c:v>
                </c:pt>
                <c:pt idx="206">
                  <c:v>0.19436568254977413</c:v>
                </c:pt>
                <c:pt idx="207">
                  <c:v>0.19574588779239566</c:v>
                </c:pt>
                <c:pt idx="208">
                  <c:v>0.19711627601654766</c:v>
                </c:pt>
                <c:pt idx="209">
                  <c:v>0.19847689051563294</c:v>
                </c:pt>
                <c:pt idx="210">
                  <c:v>0.19982777457023398</c:v>
                </c:pt>
                <c:pt idx="211">
                  <c:v>0.2011689714474463</c:v>
                </c:pt>
                <c:pt idx="212">
                  <c:v>0.202500524400203</c:v>
                </c:pt>
                <c:pt idx="213">
                  <c:v>0.2038224766665909</c:v>
                </c:pt>
                <c:pt idx="214">
                  <c:v>0.20513487146915818</c:v>
                </c:pt>
                <c:pt idx="215">
                  <c:v>0.20643775201421369</c:v>
                </c:pt>
                <c:pt idx="216">
                  <c:v>0.20773116149111792</c:v>
                </c:pt>
                <c:pt idx="217">
                  <c:v>0.2091856845189182</c:v>
                </c:pt>
                <c:pt idx="218">
                  <c:v>0.21062898611237937</c:v>
                </c:pt>
                <c:pt idx="219">
                  <c:v>0.21206112402462796</c:v>
                </c:pt>
                <c:pt idx="220">
                  <c:v>0.21348215592103181</c:v>
                </c:pt>
                <c:pt idx="221">
                  <c:v>0.21489213937844198</c:v>
                </c:pt>
                <c:pt idx="222">
                  <c:v>0.21629113188442772</c:v>
                </c:pt>
                <c:pt idx="223">
                  <c:v>0.21767919083650458</c:v>
                </c:pt>
                <c:pt idx="224">
                  <c:v>0.21905637354135596</c:v>
                </c:pt>
                <c:pt idx="225">
                  <c:v>0.22042273721404795</c:v>
                </c:pt>
                <c:pt idx="226">
                  <c:v>0.22177833897723809</c:v>
                </c:pt>
                <c:pt idx="227">
                  <c:v>0.22312323586037758</c:v>
                </c:pt>
                <c:pt idx="228">
                  <c:v>0.2244574847989077</c:v>
                </c:pt>
                <c:pt idx="229">
                  <c:v>0.22595626309993563</c:v>
                </c:pt>
                <c:pt idx="230">
                  <c:v>0.22744242728708622</c:v>
                </c:pt>
                <c:pt idx="231">
                  <c:v>0.22891605276496221</c:v>
                </c:pt>
                <c:pt idx="232">
                  <c:v>0.23037721473171385</c:v>
                </c:pt>
                <c:pt idx="233">
                  <c:v>0.2318259881783884</c:v>
                </c:pt>
                <c:pt idx="234">
                  <c:v>0.23326244788827566</c:v>
                </c:pt>
                <c:pt idx="235">
                  <c:v>0.23468666843624983</c:v>
                </c:pt>
                <c:pt idx="236">
                  <c:v>0.23609872418810782</c:v>
                </c:pt>
                <c:pt idx="237">
                  <c:v>0.23749868929990398</c:v>
                </c:pt>
                <c:pt idx="238">
                  <c:v>0.23888663771728194</c:v>
                </c:pt>
                <c:pt idx="239">
                  <c:v>0.24026264317480323</c:v>
                </c:pt>
                <c:pt idx="240">
                  <c:v>0.2416267791952732</c:v>
                </c:pt>
                <c:pt idx="241">
                  <c:v>0.24315622909371115</c:v>
                </c:pt>
                <c:pt idx="242">
                  <c:v>0.24467163611601916</c:v>
                </c:pt>
                <c:pt idx="243">
                  <c:v>0.24617309672753585</c:v>
                </c:pt>
                <c:pt idx="244">
                  <c:v>0.24766070701275808</c:v>
                </c:pt>
                <c:pt idx="245">
                  <c:v>0.24913456267520856</c:v>
                </c:pt>
                <c:pt idx="246">
                  <c:v>0.25059475903730255</c:v>
                </c:pt>
                <c:pt idx="247">
                  <c:v>0.25204139104021439</c:v>
                </c:pt>
                <c:pt idx="248">
                  <c:v>0.25347455324374379</c:v>
                </c:pt>
                <c:pt idx="249">
                  <c:v>0.25489433982618209</c:v>
                </c:pt>
                <c:pt idx="250">
                  <c:v>0.25630084458417879</c:v>
                </c:pt>
                <c:pt idx="251">
                  <c:v>0.25769416093260861</c:v>
                </c:pt>
                <c:pt idx="252">
                  <c:v>0.25907438190443921</c:v>
                </c:pt>
                <c:pt idx="253">
                  <c:v>0.26044012301006253</c:v>
                </c:pt>
                <c:pt idx="254">
                  <c:v>0.26179297414173958</c:v>
                </c:pt>
                <c:pt idx="255">
                  <c:v>0.26313302696300167</c:v>
                </c:pt>
                <c:pt idx="256">
                  <c:v>0.26446037275669132</c:v>
                </c:pt>
                <c:pt idx="257">
                  <c:v>0.26577510242482955</c:v>
                </c:pt>
                <c:pt idx="258">
                  <c:v>0.26707730648848482</c:v>
                </c:pt>
                <c:pt idx="259">
                  <c:v>0.26836707508764412</c:v>
                </c:pt>
                <c:pt idx="260">
                  <c:v>0.26964449798108658</c:v>
                </c:pt>
                <c:pt idx="261">
                  <c:v>0.27090966454625959</c:v>
                </c:pt>
                <c:pt idx="262">
                  <c:v>0.27216266377915754</c:v>
                </c:pt>
                <c:pt idx="263">
                  <c:v>0.27340358429420381</c:v>
                </c:pt>
                <c:pt idx="264">
                  <c:v>0.27463251432413549</c:v>
                </c:pt>
                <c:pt idx="265">
                  <c:v>0.27600100468880084</c:v>
                </c:pt>
                <c:pt idx="266">
                  <c:v>0.27735545621870855</c:v>
                </c:pt>
                <c:pt idx="267">
                  <c:v>0.27869598191209499</c:v>
                </c:pt>
                <c:pt idx="268">
                  <c:v>0.28002269416263853</c:v>
                </c:pt>
                <c:pt idx="269">
                  <c:v>0.2813357047604953</c:v>
                </c:pt>
                <c:pt idx="270">
                  <c:v>0.28263512489333875</c:v>
                </c:pt>
                <c:pt idx="271">
                  <c:v>0.28392106514740301</c:v>
                </c:pt>
                <c:pt idx="272">
                  <c:v>0.28519363550853027</c:v>
                </c:pt>
                <c:pt idx="273">
                  <c:v>0.28645294536322247</c:v>
                </c:pt>
                <c:pt idx="274">
                  <c:v>0.28769910349969724</c:v>
                </c:pt>
                <c:pt idx="275">
                  <c:v>0.28893221810894865</c:v>
                </c:pt>
                <c:pt idx="276">
                  <c:v>0.29015239678581273</c:v>
                </c:pt>
                <c:pt idx="277">
                  <c:v>0.29150415664793328</c:v>
                </c:pt>
                <c:pt idx="278">
                  <c:v>0.29284086840370316</c:v>
                </c:pt>
                <c:pt idx="279">
                  <c:v>0.29416266797792917</c:v>
                </c:pt>
                <c:pt idx="280">
                  <c:v>0.29546969040495691</c:v>
                </c:pt>
                <c:pt idx="281">
                  <c:v>0.29676206983174913</c:v>
                </c:pt>
                <c:pt idx="282">
                  <c:v>0.29803993952096403</c:v>
                </c:pt>
                <c:pt idx="283">
                  <c:v>0.29930343185403391</c:v>
                </c:pt>
                <c:pt idx="284">
                  <c:v>0.30055267833424454</c:v>
                </c:pt>
                <c:pt idx="285">
                  <c:v>0.30178780958981499</c:v>
                </c:pt>
                <c:pt idx="286">
                  <c:v>0.30300895537697831</c:v>
                </c:pt>
                <c:pt idx="287">
                  <c:v>0.30421624458306323</c:v>
                </c:pt>
                <c:pt idx="288">
                  <c:v>0.305409805229577</c:v>
                </c:pt>
                <c:pt idx="289">
                  <c:v>0.30672429680860552</c:v>
                </c:pt>
                <c:pt idx="290">
                  <c:v>0.30802294290977011</c:v>
                </c:pt>
                <c:pt idx="291">
                  <c:v>0.30930590289515614</c:v>
                </c:pt>
                <c:pt idx="292">
                  <c:v>0.31057333489033401</c:v>
                </c:pt>
                <c:pt idx="293">
                  <c:v>0.31182539579058949</c:v>
                </c:pt>
                <c:pt idx="294">
                  <c:v>0.31306224126714077</c:v>
                </c:pt>
                <c:pt idx="295">
                  <c:v>0.31428402577334258</c:v>
                </c:pt>
                <c:pt idx="296">
                  <c:v>0.31549090255087719</c:v>
                </c:pt>
                <c:pt idx="297">
                  <c:v>0.31668302363593293</c:v>
                </c:pt>
                <c:pt idx="298">
                  <c:v>0.31786053986536977</c:v>
                </c:pt>
                <c:pt idx="299">
                  <c:v>0.31902360088287279</c:v>
                </c:pt>
                <c:pt idx="300">
                  <c:v>0.32017235514509279</c:v>
                </c:pt>
                <c:pt idx="301">
                  <c:v>0.32142980315284347</c:v>
                </c:pt>
                <c:pt idx="302">
                  <c:v>0.3226708765722065</c:v>
                </c:pt>
                <c:pt idx="303">
                  <c:v>0.32389575748046068</c:v>
                </c:pt>
                <c:pt idx="304">
                  <c:v>0.32510462632022313</c:v>
                </c:pt>
                <c:pt idx="305">
                  <c:v>0.32629766191012788</c:v>
                </c:pt>
                <c:pt idx="306">
                  <c:v>0.32747504145546191</c:v>
                </c:pt>
                <c:pt idx="307">
                  <c:v>0.32863694055875953</c:v>
                </c:pt>
                <c:pt idx="308">
                  <c:v>0.32978353323035459</c:v>
                </c:pt>
                <c:pt idx="309">
                  <c:v>0.33091499189889134</c:v>
                </c:pt>
                <c:pt idx="310">
                  <c:v>0.3320314874217935</c:v>
                </c:pt>
                <c:pt idx="311">
                  <c:v>0.33313318909569239</c:v>
                </c:pt>
                <c:pt idx="312">
                  <c:v>0.33422026466681376</c:v>
                </c:pt>
                <c:pt idx="313">
                  <c:v>0.33540526205476434</c:v>
                </c:pt>
                <c:pt idx="314">
                  <c:v>0.33657361390594909</c:v>
                </c:pt>
                <c:pt idx="315">
                  <c:v>0.33772552385235793</c:v>
                </c:pt>
                <c:pt idx="316">
                  <c:v>0.33886119344293331</c:v>
                </c:pt>
                <c:pt idx="317">
                  <c:v>0.3399808221602385</c:v>
                </c:pt>
                <c:pt idx="318">
                  <c:v>0.34108460743703123</c:v>
                </c:pt>
                <c:pt idx="319">
                  <c:v>0.34217274467274328</c:v>
                </c:pt>
                <c:pt idx="320">
                  <c:v>0.34324542724986618</c:v>
                </c:pt>
                <c:pt idx="321">
                  <c:v>0.34430284655024374</c:v>
                </c:pt>
                <c:pt idx="322">
                  <c:v>0.34534519197127167</c:v>
                </c:pt>
                <c:pt idx="323">
                  <c:v>0.34637265094200481</c:v>
                </c:pt>
                <c:pt idx="324">
                  <c:v>0.34738540893917225</c:v>
                </c:pt>
                <c:pt idx="325">
                  <c:v>0.34848804472582395</c:v>
                </c:pt>
                <c:pt idx="326">
                  <c:v>0.34957397093710685</c:v>
                </c:pt>
                <c:pt idx="327">
                  <c:v>0.35064341193923343</c:v>
                </c:pt>
                <c:pt idx="328">
                  <c:v>0.35169658950702881</c:v>
                </c:pt>
                <c:pt idx="329">
                  <c:v>0.35273372284856574</c:v>
                </c:pt>
                <c:pt idx="330">
                  <c:v>0.35375502862961811</c:v>
                </c:pt>
                <c:pt idx="331">
                  <c:v>0.35476072099793321</c:v>
                </c:pt>
                <c:pt idx="332">
                  <c:v>0.3557510116073242</c:v>
                </c:pt>
                <c:pt idx="333">
                  <c:v>0.35672610964158369</c:v>
                </c:pt>
                <c:pt idx="334">
                  <c:v>0.35768622183821952</c:v>
                </c:pt>
                <c:pt idx="335">
                  <c:v>0.3586315525120139</c:v>
                </c:pt>
                <c:pt idx="336">
                  <c:v>0.35956230357840685</c:v>
                </c:pt>
                <c:pt idx="337">
                  <c:v>0.36055555285466512</c:v>
                </c:pt>
                <c:pt idx="338">
                  <c:v>0.36153273154887933</c:v>
                </c:pt>
                <c:pt idx="339">
                  <c:v>0.36249407299247477</c:v>
                </c:pt>
                <c:pt idx="340">
                  <c:v>0.36343980754581484</c:v>
                </c:pt>
                <c:pt idx="341">
                  <c:v>0.36437016263033029</c:v>
                </c:pt>
                <c:pt idx="342">
                  <c:v>0.36528536276036461</c:v>
                </c:pt>
                <c:pt idx="343">
                  <c:v>0.36618562957473816</c:v>
                </c:pt>
                <c:pt idx="344">
                  <c:v>0.36707118186803267</c:v>
                </c:pt>
                <c:pt idx="345">
                  <c:v>0.36794223562159833</c:v>
                </c:pt>
                <c:pt idx="346">
                  <c:v>0.36879900403428506</c:v>
                </c:pt>
                <c:pt idx="347">
                  <c:v>0.36964169755290066</c:v>
                </c:pt>
                <c:pt idx="348">
                  <c:v>0.37047052390239715</c:v>
                </c:pt>
                <c:pt idx="349">
                  <c:v>0.37137378545278427</c:v>
                </c:pt>
                <c:pt idx="350">
                  <c:v>0.3722612467781613</c:v>
                </c:pt>
                <c:pt idx="351">
                  <c:v>0.3731331593720501</c:v>
                </c:pt>
                <c:pt idx="352">
                  <c:v>0.37398977114539911</c:v>
                </c:pt>
                <c:pt idx="353">
                  <c:v>0.37483132647128042</c:v>
                </c:pt>
                <c:pt idx="354">
                  <c:v>0.37565806622911052</c:v>
                </c:pt>
                <c:pt idx="355">
                  <c:v>0.37647022784839901</c:v>
                </c:pt>
                <c:pt idx="356">
                  <c:v>0.37726804535202918</c:v>
                </c:pt>
                <c:pt idx="357">
                  <c:v>0.37805174939907538</c:v>
                </c:pt>
                <c:pt idx="358">
                  <c:v>0.37882156732716071</c:v>
                </c:pt>
                <c:pt idx="359">
                  <c:v>0.37957772319435962</c:v>
                </c:pt>
                <c:pt idx="360">
                  <c:v>0.38032043782064928</c:v>
                </c:pt>
                <c:pt idx="361">
                  <c:v>0.38112226958906043</c:v>
                </c:pt>
                <c:pt idx="362">
                  <c:v>0.38190900287680607</c:v>
                </c:pt>
                <c:pt idx="363">
                  <c:v>0.38268089934040422</c:v>
                </c:pt>
                <c:pt idx="364">
                  <c:v>0.38343821651407589</c:v>
                </c:pt>
                <c:pt idx="365">
                  <c:v>0.38418120786789645</c:v>
                </c:pt>
                <c:pt idx="366">
                  <c:v>0.38491012286522502</c:v>
                </c:pt>
                <c:pt idx="367">
                  <c:v>0.38562520701941916</c:v>
                </c:pt>
                <c:pt idx="368">
                  <c:v>0.38632670194984292</c:v>
                </c:pt>
                <c:pt idx="369">
                  <c:v>0.38701484543717568</c:v>
                </c:pt>
                <c:pt idx="370">
                  <c:v>0.38768987147802986</c:v>
                </c:pt>
                <c:pt idx="371">
                  <c:v>0.38835201033888433</c:v>
                </c:pt>
                <c:pt idx="372">
                  <c:v>0.38900148860934153</c:v>
                </c:pt>
                <c:pt idx="373">
                  <c:v>0.38969396349688984</c:v>
                </c:pt>
                <c:pt idx="374">
                  <c:v>0.39037249139684355</c:v>
                </c:pt>
                <c:pt idx="375">
                  <c:v>0.39103733317329903</c:v>
                </c:pt>
                <c:pt idx="376">
                  <c:v>0.39168874520171165</c:v>
                </c:pt>
                <c:pt idx="377">
                  <c:v>0.39232697943915651</c:v>
                </c:pt>
                <c:pt idx="378">
                  <c:v>0.39295228349360073</c:v>
                </c:pt>
                <c:pt idx="379">
                  <c:v>0.39356490069219963</c:v>
                </c:pt>
                <c:pt idx="380">
                  <c:v>0.394165070148629</c:v>
                </c:pt>
                <c:pt idx="381">
                  <c:v>0.39475302682946584</c:v>
                </c:pt>
                <c:pt idx="382">
                  <c:v>0.39532900161962925</c:v>
                </c:pt>
                <c:pt idx="383">
                  <c:v>0.39589322138689348</c:v>
                </c:pt>
                <c:pt idx="384">
                  <c:v>0.39644590904548488</c:v>
                </c:pt>
                <c:pt idx="385">
                  <c:v>0.39702214797174074</c:v>
                </c:pt>
                <c:pt idx="386">
                  <c:v>0.39758612891949524</c:v>
                </c:pt>
                <c:pt idx="387">
                  <c:v>0.39813809556136076</c:v>
                </c:pt>
                <c:pt idx="388">
                  <c:v>0.39867828707822411</c:v>
                </c:pt>
                <c:pt idx="389">
                  <c:v>0.39920693823533565</c:v>
                </c:pt>
                <c:pt idx="390">
                  <c:v>0.39972427945722527</c:v>
                </c:pt>
                <c:pt idx="391">
                  <c:v>0.40023053690146176</c:v>
                </c:pt>
                <c:pt idx="392">
                  <c:v>0.40072593253127137</c:v>
                </c:pt>
                <c:pt idx="393">
                  <c:v>0.40121068418703182</c:v>
                </c:pt>
                <c:pt idx="394">
                  <c:v>0.40168500565665738</c:v>
                </c:pt>
                <c:pt idx="395">
                  <c:v>0.40214910674489035</c:v>
                </c:pt>
                <c:pt idx="396">
                  <c:v>0.40260319334151462</c:v>
                </c:pt>
                <c:pt idx="397">
                  <c:v>0.40307255412788884</c:v>
                </c:pt>
                <c:pt idx="398">
                  <c:v>0.40353141938894038</c:v>
                </c:pt>
                <c:pt idx="399">
                  <c:v>0.40398000956637448</c:v>
                </c:pt>
                <c:pt idx="400">
                  <c:v>0.40441854078112349</c:v>
                </c:pt>
                <c:pt idx="401">
                  <c:v>0.40484722491179193</c:v>
                </c:pt>
                <c:pt idx="402">
                  <c:v>0.40526626967179241</c:v>
                </c:pt>
                <c:pt idx="403">
                  <c:v>0.40567587868519311</c:v>
                </c:pt>
                <c:pt idx="404">
                  <c:v>0.40607625156129634</c:v>
                </c:pt>
                <c:pt idx="405">
                  <c:v>0.40646758396796706</c:v>
                </c:pt>
                <c:pt idx="406">
                  <c:v>0.40685006770373117</c:v>
                </c:pt>
                <c:pt idx="407">
                  <c:v>0.40722389076866189</c:v>
                </c:pt>
                <c:pt idx="408">
                  <c:v>0.40758923743407305</c:v>
                </c:pt>
                <c:pt idx="409">
                  <c:v>0.40796471102097592</c:v>
                </c:pt>
                <c:pt idx="410">
                  <c:v>0.40833138565483035</c:v>
                </c:pt>
                <c:pt idx="411">
                  <c:v>0.40868945585884747</c:v>
                </c:pt>
                <c:pt idx="412">
                  <c:v>0.40903911212160005</c:v>
                </c:pt>
                <c:pt idx="413">
                  <c:v>0.40938054097504084</c:v>
                </c:pt>
                <c:pt idx="414">
                  <c:v>0.40971392507112414</c:v>
                </c:pt>
                <c:pt idx="415">
                  <c:v>0.41003944325705316</c:v>
                </c:pt>
                <c:pt idx="416">
                  <c:v>0.4103572706491761</c:v>
                </c:pt>
                <c:pt idx="417">
                  <c:v>0.41066757870555326</c:v>
                </c:pt>
                <c:pt idx="418">
                  <c:v>0.41097053529721722</c:v>
                </c:pt>
                <c:pt idx="419">
                  <c:v>0.41126630477814757</c:v>
                </c:pt>
                <c:pt idx="420">
                  <c:v>0.41155504805398163</c:v>
                </c:pt>
              </c:numCache>
            </c:numRef>
          </c:val>
          <c:smooth val="0"/>
          <c:extLst xmlns:c16r2="http://schemas.microsoft.com/office/drawing/2015/06/chart">
            <c:ext xmlns:c16="http://schemas.microsoft.com/office/drawing/2014/chart" uri="{C3380CC4-5D6E-409C-BE32-E72D297353CC}">
              <c16:uniqueId val="{00000007-333B-4F36-9114-91FCBBD4C912}"/>
            </c:ext>
          </c:extLst>
        </c:ser>
        <c:ser>
          <c:idx val="8"/>
          <c:order val="8"/>
          <c:tx>
            <c:strRef>
              <c:f>'Death ASCVD'!$J$1:$J$2</c:f>
              <c:strCache>
                <c:ptCount val="2"/>
                <c:pt idx="0">
                  <c:v>Placebo</c:v>
                </c:pt>
                <c:pt idx="1">
                  <c:v>total death</c:v>
                </c:pt>
              </c:strCache>
            </c:strRef>
          </c:tx>
          <c:spPr>
            <a:ln w="28575" cap="rnd">
              <a:solidFill>
                <a:schemeClr val="accent3">
                  <a:lumMod val="75000"/>
                </a:schemeClr>
              </a:solidFill>
              <a:round/>
            </a:ln>
            <a:effectLst/>
          </c:spPr>
          <c:marker>
            <c:symbol val="none"/>
          </c:marker>
          <c:cat>
            <c:numRef>
              <c:f>'Death ASCVD'!$A$3:$A$423</c:f>
              <c:numCache>
                <c:formatCode>General</c:formatCode>
                <c:ptCount val="42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numCache>
            </c:numRef>
          </c:cat>
          <c:val>
            <c:numRef>
              <c:f>'Death ASCVD'!$J$3:$J$423</c:f>
              <c:numCache>
                <c:formatCode>General</c:formatCode>
                <c:ptCount val="421"/>
                <c:pt idx="0">
                  <c:v>0</c:v>
                </c:pt>
                <c:pt idx="1">
                  <c:v>1.8400170507130776E-3</c:v>
                </c:pt>
                <c:pt idx="2">
                  <c:v>3.6847897656161108E-3</c:v>
                </c:pt>
                <c:pt idx="3">
                  <c:v>5.5343223036941874E-3</c:v>
                </c:pt>
                <c:pt idx="4">
                  <c:v>7.3886186030369281E-3</c:v>
                </c:pt>
                <c:pt idx="5">
                  <c:v>9.2476823785604765E-3</c:v>
                </c:pt>
                <c:pt idx="6">
                  <c:v>1.1111517119730479E-2</c:v>
                </c:pt>
                <c:pt idx="7">
                  <c:v>1.2980126088286298E-2</c:v>
                </c:pt>
                <c:pt idx="8">
                  <c:v>1.4853512315966821E-2</c:v>
                </c:pt>
                <c:pt idx="9">
                  <c:v>1.6731678602238273E-2</c:v>
                </c:pt>
                <c:pt idx="10">
                  <c:v>1.8614627512024175E-2</c:v>
                </c:pt>
                <c:pt idx="11">
                  <c:v>2.0502361373438156E-2</c:v>
                </c:pt>
                <c:pt idx="12">
                  <c:v>2.2394882275519657E-2</c:v>
                </c:pt>
                <c:pt idx="13">
                  <c:v>2.4352405974359212E-2</c:v>
                </c:pt>
                <c:pt idx="14">
                  <c:v>2.631448147917629E-2</c:v>
                </c:pt>
                <c:pt idx="15">
                  <c:v>2.828110928384325E-2</c:v>
                </c:pt>
                <c:pt idx="16">
                  <c:v>3.0252289633981161E-2</c:v>
                </c:pt>
                <c:pt idx="17">
                  <c:v>3.2228022524793495E-2</c:v>
                </c:pt>
                <c:pt idx="18">
                  <c:v>3.4208307698905857E-2</c:v>
                </c:pt>
                <c:pt idx="19">
                  <c:v>3.619314464421218E-2</c:v>
                </c:pt>
                <c:pt idx="20">
                  <c:v>3.818253259172763E-2</c:v>
                </c:pt>
                <c:pt idx="21">
                  <c:v>4.0176470513449011E-2</c:v>
                </c:pt>
                <c:pt idx="22">
                  <c:v>4.217495712022256E-2</c:v>
                </c:pt>
                <c:pt idx="23">
                  <c:v>4.4177990859619869E-2</c:v>
                </c:pt>
                <c:pt idx="24">
                  <c:v>4.618556991382218E-2</c:v>
                </c:pt>
                <c:pt idx="25">
                  <c:v>4.8259181175903471E-2</c:v>
                </c:pt>
                <c:pt idx="26">
                  <c:v>5.033706856516991E-2</c:v>
                </c:pt>
                <c:pt idx="27">
                  <c:v>5.241922860194257E-2</c:v>
                </c:pt>
                <c:pt idx="28">
                  <c:v>5.4505657533651927E-2</c:v>
                </c:pt>
                <c:pt idx="29">
                  <c:v>5.6596351332859396E-2</c:v>
                </c:pt>
                <c:pt idx="30">
                  <c:v>5.869130569529038E-2</c:v>
                </c:pt>
                <c:pt idx="31">
                  <c:v>6.0790516037879612E-2</c:v>
                </c:pt>
                <c:pt idx="32">
                  <c:v>6.2893977496828776E-2</c:v>
                </c:pt>
                <c:pt idx="33">
                  <c:v>6.5001684925677275E-2</c:v>
                </c:pt>
                <c:pt idx="34">
                  <c:v>6.7113632893386094E-2</c:v>
                </c:pt>
                <c:pt idx="35">
                  <c:v>6.9229815682435608E-2</c:v>
                </c:pt>
                <c:pt idx="36">
                  <c:v>7.1350227286937462E-2</c:v>
                </c:pt>
                <c:pt idx="37">
                  <c:v>7.3541975872663159E-2</c:v>
                </c:pt>
                <c:pt idx="38">
                  <c:v>7.5737626878080694E-2</c:v>
                </c:pt>
                <c:pt idx="39">
                  <c:v>7.7937172541426264E-2</c:v>
                </c:pt>
                <c:pt idx="40">
                  <c:v>8.0140604807384996E-2</c:v>
                </c:pt>
                <c:pt idx="41">
                  <c:v>8.2347915325387697E-2</c:v>
                </c:pt>
                <c:pt idx="42">
                  <c:v>8.4559095447925142E-2</c:v>
                </c:pt>
                <c:pt idx="43">
                  <c:v>8.6774136228880472E-2</c:v>
                </c:pt>
                <c:pt idx="44">
                  <c:v>8.8993114418667141E-2</c:v>
                </c:pt>
                <c:pt idx="45">
                  <c:v>9.121594134206891E-2</c:v>
                </c:pt>
                <c:pt idx="46">
                  <c:v>9.3442607196383684E-2</c:v>
                </c:pt>
                <c:pt idx="47">
                  <c:v>9.5673101873712918E-2</c:v>
                </c:pt>
                <c:pt idx="48">
                  <c:v>9.7907414959381794E-2</c:v>
                </c:pt>
                <c:pt idx="49">
                  <c:v>0.10021738367679088</c:v>
                </c:pt>
                <c:pt idx="50">
                  <c:v>0.10253078527578259</c:v>
                </c:pt>
                <c:pt idx="51">
                  <c:v>0.10484760754986969</c:v>
                </c:pt>
                <c:pt idx="52">
                  <c:v>0.10716783798353556</c:v>
                </c:pt>
                <c:pt idx="53">
                  <c:v>0.10949146375088578</c:v>
                </c:pt>
                <c:pt idx="54">
                  <c:v>0.11181847171432305</c:v>
                </c:pt>
                <c:pt idx="55">
                  <c:v>0.11414884842324582</c:v>
                </c:pt>
                <c:pt idx="56">
                  <c:v>0.11648258011277132</c:v>
                </c:pt>
                <c:pt idx="57">
                  <c:v>0.1188196527024831</c:v>
                </c:pt>
                <c:pt idx="58">
                  <c:v>0.12116005179520367</c:v>
                </c:pt>
                <c:pt idx="59">
                  <c:v>0.12350376267579284</c:v>
                </c:pt>
                <c:pt idx="60">
                  <c:v>0.12585077030997185</c:v>
                </c:pt>
                <c:pt idx="61">
                  <c:v>0.12827922342545164</c:v>
                </c:pt>
                <c:pt idx="62">
                  <c:v>0.13071051320815874</c:v>
                </c:pt>
                <c:pt idx="63">
                  <c:v>0.13314462284412648</c:v>
                </c:pt>
                <c:pt idx="64">
                  <c:v>0.13558153520181015</c:v>
                </c:pt>
                <c:pt idx="65">
                  <c:v>0.13802123283119141</c:v>
                </c:pt>
                <c:pt idx="66">
                  <c:v>0.1404636979629118</c:v>
                </c:pt>
                <c:pt idx="67">
                  <c:v>0.14290891250743559</c:v>
                </c:pt>
                <c:pt idx="68">
                  <c:v>0.14535685805424259</c:v>
                </c:pt>
                <c:pt idx="69">
                  <c:v>0.14780751587105109</c:v>
                </c:pt>
                <c:pt idx="70">
                  <c:v>0.15026086690307161</c:v>
                </c:pt>
                <c:pt idx="71">
                  <c:v>0.15271689177229128</c:v>
                </c:pt>
                <c:pt idx="72">
                  <c:v>0.15517557077679026</c:v>
                </c:pt>
                <c:pt idx="73">
                  <c:v>0.1576922576027508</c:v>
                </c:pt>
                <c:pt idx="74">
                  <c:v>0.16021123060099507</c:v>
                </c:pt>
                <c:pt idx="75">
                  <c:v>0.16273246861571219</c:v>
                </c:pt>
                <c:pt idx="76">
                  <c:v>0.16525595017035125</c:v>
                </c:pt>
                <c:pt idx="77">
                  <c:v>0.16778165346720686</c:v>
                </c:pt>
                <c:pt idx="78">
                  <c:v>0.1703095563870386</c:v>
                </c:pt>
                <c:pt idx="79">
                  <c:v>0.17283963648872494</c:v>
                </c:pt>
                <c:pt idx="80">
                  <c:v>0.17537187100895157</c:v>
                </c:pt>
                <c:pt idx="81">
                  <c:v>0.17790623686193502</c:v>
                </c:pt>
                <c:pt idx="82">
                  <c:v>0.18044271063918135</c:v>
                </c:pt>
                <c:pt idx="83">
                  <c:v>0.18298126860928077</c:v>
                </c:pt>
                <c:pt idx="84">
                  <c:v>0.18552188671773831</c:v>
                </c:pt>
                <c:pt idx="85">
                  <c:v>0.18815427084420891</c:v>
                </c:pt>
                <c:pt idx="86">
                  <c:v>0.19078809368680544</c:v>
                </c:pt>
                <c:pt idx="87">
                  <c:v>0.19342332965825074</c:v>
                </c:pt>
                <c:pt idx="88">
                  <c:v>0.19605995285919531</c:v>
                </c:pt>
                <c:pt idx="89">
                  <c:v>0.19869793707840877</c:v>
                </c:pt>
                <c:pt idx="90">
                  <c:v>0.20133725579300929</c:v>
                </c:pt>
                <c:pt idx="91">
                  <c:v>0.20397788216873133</c:v>
                </c:pt>
                <c:pt idx="92">
                  <c:v>0.20661978906023173</c:v>
                </c:pt>
                <c:pt idx="93">
                  <c:v>0.20926294901143486</c:v>
                </c:pt>
                <c:pt idx="94">
                  <c:v>0.2119073342559166</c:v>
                </c:pt>
                <c:pt idx="95">
                  <c:v>0.2145529167173279</c:v>
                </c:pt>
                <c:pt idx="96">
                  <c:v>0.21719966800985785</c:v>
                </c:pt>
                <c:pt idx="97">
                  <c:v>0.21993897344789118</c:v>
                </c:pt>
                <c:pt idx="98">
                  <c:v>0.22267875854929048</c:v>
                </c:pt>
                <c:pt idx="99">
                  <c:v>0.22541899373424765</c:v>
                </c:pt>
                <c:pt idx="100">
                  <c:v>0.22815964912968342</c:v>
                </c:pt>
                <c:pt idx="101">
                  <c:v>0.23090069457008797</c:v>
                </c:pt>
                <c:pt idx="102">
                  <c:v>0.23364209959840149</c:v>
                </c:pt>
                <c:pt idx="103">
                  <c:v>0.23638383346693584</c:v>
                </c:pt>
                <c:pt idx="104">
                  <c:v>0.23912586513833686</c:v>
                </c:pt>
                <c:pt idx="105">
                  <c:v>0.24186816328658786</c:v>
                </c:pt>
                <c:pt idx="106">
                  <c:v>0.24461069629805438</c:v>
                </c:pt>
                <c:pt idx="107">
                  <c:v>0.24735343227257001</c:v>
                </c:pt>
                <c:pt idx="108">
                  <c:v>0.2500963390245643</c:v>
                </c:pt>
                <c:pt idx="109">
                  <c:v>0.25293619109290544</c:v>
                </c:pt>
                <c:pt idx="110">
                  <c:v>0.25577542538808606</c:v>
                </c:pt>
                <c:pt idx="111">
                  <c:v>0.25861400898809966</c:v>
                </c:pt>
                <c:pt idx="112">
                  <c:v>0.26145190870769319</c:v>
                </c:pt>
                <c:pt idx="113">
                  <c:v>0.26428909109987975</c:v>
                </c:pt>
                <c:pt idx="114">
                  <c:v>0.26712552245749216</c:v>
                </c:pt>
                <c:pt idx="115">
                  <c:v>0.26996116881477811</c:v>
                </c:pt>
                <c:pt idx="116">
                  <c:v>0.27279599594903614</c:v>
                </c:pt>
                <c:pt idx="117">
                  <c:v>0.27562996938229345</c:v>
                </c:pt>
                <c:pt idx="118">
                  <c:v>0.27846305438302488</c:v>
                </c:pt>
                <c:pt idx="119">
                  <c:v>0.28129521596791313</c:v>
                </c:pt>
                <c:pt idx="120">
                  <c:v>0.28412641890365103</c:v>
                </c:pt>
                <c:pt idx="121">
                  <c:v>0.28706164984565474</c:v>
                </c:pt>
                <c:pt idx="122">
                  <c:v>0.28999500214428819</c:v>
                </c:pt>
                <c:pt idx="123">
                  <c:v>0.29292644048567201</c:v>
                </c:pt>
                <c:pt idx="124">
                  <c:v>0.29585592933469479</c:v>
                </c:pt>
                <c:pt idx="125">
                  <c:v>0.2987834329371914</c:v>
                </c:pt>
                <c:pt idx="126">
                  <c:v>0.30170891532216121</c:v>
                </c:pt>
                <c:pt idx="127">
                  <c:v>0.30463234030402531</c:v>
                </c:pt>
                <c:pt idx="128">
                  <c:v>0.30755367148492357</c:v>
                </c:pt>
                <c:pt idx="129">
                  <c:v>0.31047287225705056</c:v>
                </c:pt>
                <c:pt idx="130">
                  <c:v>0.31338990580503123</c:v>
                </c:pt>
                <c:pt idx="131">
                  <c:v>0.31630473510833512</c:v>
                </c:pt>
                <c:pt idx="132">
                  <c:v>0.31921732294373006</c:v>
                </c:pt>
                <c:pt idx="133">
                  <c:v>0.3222012494580675</c:v>
                </c:pt>
                <c:pt idx="134">
                  <c:v>0.32518221990609325</c:v>
                </c:pt>
                <c:pt idx="135">
                  <c:v>0.32816019734277491</c:v>
                </c:pt>
                <c:pt idx="136">
                  <c:v>0.33113514464689137</c:v>
                </c:pt>
                <c:pt idx="137">
                  <c:v>0.334107024523778</c:v>
                </c:pt>
                <c:pt idx="138">
                  <c:v>0.33707579950810784</c:v>
                </c:pt>
                <c:pt idx="139">
                  <c:v>0.34004143196670927</c:v>
                </c:pt>
                <c:pt idx="140">
                  <c:v>0.34300388410141913</c:v>
                </c:pt>
                <c:pt idx="141">
                  <c:v>0.34596311795197199</c:v>
                </c:pt>
                <c:pt idx="142">
                  <c:v>0.34891909539892457</c:v>
                </c:pt>
                <c:pt idx="143">
                  <c:v>0.35187177816661569</c:v>
                </c:pt>
                <c:pt idx="144">
                  <c:v>0.35482112782616065</c:v>
                </c:pt>
                <c:pt idx="145">
                  <c:v>0.3578883170928846</c:v>
                </c:pt>
                <c:pt idx="146">
                  <c:v>0.36095096251138103</c:v>
                </c:pt>
                <c:pt idx="147">
                  <c:v>0.3640090274832411</c:v>
                </c:pt>
                <c:pt idx="148">
                  <c:v>0.36706247529775587</c:v>
                </c:pt>
                <c:pt idx="149">
                  <c:v>0.37011126913519821</c:v>
                </c:pt>
                <c:pt idx="150">
                  <c:v>0.37315537207013422</c:v>
                </c:pt>
                <c:pt idx="151">
                  <c:v>0.37619474707476408</c:v>
                </c:pt>
                <c:pt idx="152">
                  <c:v>0.37922935702229149</c:v>
                </c:pt>
                <c:pt idx="153">
                  <c:v>0.38225916469032184</c:v>
                </c:pt>
                <c:pt idx="154">
                  <c:v>0.38528413276428847</c:v>
                </c:pt>
                <c:pt idx="155">
                  <c:v>0.38830422384090663</c:v>
                </c:pt>
                <c:pt idx="156">
                  <c:v>0.39131940043165492</c:v>
                </c:pt>
                <c:pt idx="157">
                  <c:v>0.39446269536026668</c:v>
                </c:pt>
                <c:pt idx="158">
                  <c:v>0.39759965103447736</c:v>
                </c:pt>
                <c:pt idx="159">
                  <c:v>0.40073023348586928</c:v>
                </c:pt>
                <c:pt idx="160">
                  <c:v>0.40385440870657002</c:v>
                </c:pt>
                <c:pt idx="161">
                  <c:v>0.40697214265292109</c:v>
                </c:pt>
                <c:pt idx="162">
                  <c:v>0.41008340124916642</c:v>
                </c:pt>
                <c:pt idx="163">
                  <c:v>0.41318815039116069</c:v>
                </c:pt>
                <c:pt idx="164">
                  <c:v>0.41628635595009633</c:v>
                </c:pt>
                <c:pt idx="165">
                  <c:v>0.4193779837762493</c:v>
                </c:pt>
                <c:pt idx="166">
                  <c:v>0.42246299970274298</c:v>
                </c:pt>
                <c:pt idx="167">
                  <c:v>0.42554136954932936</c:v>
                </c:pt>
                <c:pt idx="168">
                  <c:v>0.42861305912618736</c:v>
                </c:pt>
                <c:pt idx="169">
                  <c:v>0.43182257868482438</c:v>
                </c:pt>
                <c:pt idx="170">
                  <c:v>0.43502375749923583</c:v>
                </c:pt>
                <c:pt idx="171">
                  <c:v>0.43821656715025908</c:v>
                </c:pt>
                <c:pt idx="172">
                  <c:v>0.44140097925641664</c:v>
                </c:pt>
                <c:pt idx="173">
                  <c:v>0.44457696547775882</c:v>
                </c:pt>
                <c:pt idx="174">
                  <c:v>0.44774449751971424</c:v>
                </c:pt>
                <c:pt idx="175">
                  <c:v>0.4509035471369478</c:v>
                </c:pt>
                <c:pt idx="176">
                  <c:v>0.45405408613722542</c:v>
                </c:pt>
                <c:pt idx="177">
                  <c:v>0.45719608638528464</c:v>
                </c:pt>
                <c:pt idx="178">
                  <c:v>0.46032951980671122</c:v>
                </c:pt>
                <c:pt idx="179">
                  <c:v>0.46345435839182031</c:v>
                </c:pt>
                <c:pt idx="180">
                  <c:v>0.46657057419954251</c:v>
                </c:pt>
                <c:pt idx="181">
                  <c:v>0.46983386115944198</c:v>
                </c:pt>
                <c:pt idx="182">
                  <c:v>0.47308660447484441</c:v>
                </c:pt>
                <c:pt idx="183">
                  <c:v>0.47632878491481062</c:v>
                </c:pt>
                <c:pt idx="184">
                  <c:v>0.47956038336017937</c:v>
                </c:pt>
                <c:pt idx="185">
                  <c:v>0.48278138080731559</c:v>
                </c:pt>
                <c:pt idx="186">
                  <c:v>0.48599175837185277</c:v>
                </c:pt>
                <c:pt idx="187">
                  <c:v>0.48919149729242883</c:v>
                </c:pt>
                <c:pt idx="188">
                  <c:v>0.4923805789344145</c:v>
                </c:pt>
                <c:pt idx="189">
                  <c:v>0.49555898479363403</c:v>
                </c:pt>
                <c:pt idx="190">
                  <c:v>0.49872669650007756</c:v>
                </c:pt>
                <c:pt idx="191">
                  <c:v>0.50188369582160408</c:v>
                </c:pt>
                <c:pt idx="192">
                  <c:v>0.50502996466763506</c:v>
                </c:pt>
                <c:pt idx="193">
                  <c:v>0.50823868878613576</c:v>
                </c:pt>
                <c:pt idx="194">
                  <c:v>0.51143570577335329</c:v>
                </c:pt>
                <c:pt idx="195">
                  <c:v>0.51462100300839886</c:v>
                </c:pt>
                <c:pt idx="196">
                  <c:v>0.51779456803553392</c:v>
                </c:pt>
                <c:pt idx="197">
                  <c:v>0.52095638856768356</c:v>
                </c:pt>
                <c:pt idx="198">
                  <c:v>0.52410645248993326</c:v>
                </c:pt>
                <c:pt idx="199">
                  <c:v>0.52724474786300868</c:v>
                </c:pt>
                <c:pt idx="200">
                  <c:v>0.53037126292673731</c:v>
                </c:pt>
                <c:pt idx="201">
                  <c:v>0.53348598610349207</c:v>
                </c:pt>
                <c:pt idx="202">
                  <c:v>0.53658890600161568</c:v>
                </c:pt>
                <c:pt idx="203">
                  <c:v>0.53968001141882527</c:v>
                </c:pt>
                <c:pt idx="204">
                  <c:v>0.54275929134559708</c:v>
                </c:pt>
                <c:pt idx="205">
                  <c:v>0.54599004746483948</c:v>
                </c:pt>
                <c:pt idx="206">
                  <c:v>0.54920670105399083</c:v>
                </c:pt>
                <c:pt idx="207">
                  <c:v>0.55240925569197097</c:v>
                </c:pt>
                <c:pt idx="208">
                  <c:v>0.55559771516866707</c:v>
                </c:pt>
                <c:pt idx="209">
                  <c:v>0.55877208348782559</c:v>
                </c:pt>
                <c:pt idx="210">
                  <c:v>0.56193236486991327</c:v>
                </c:pt>
                <c:pt idx="211">
                  <c:v>0.56507856375494792</c:v>
                </c:pt>
                <c:pt idx="212">
                  <c:v>0.56821068480529757</c:v>
                </c:pt>
                <c:pt idx="213">
                  <c:v>0.57132873290844732</c:v>
                </c:pt>
                <c:pt idx="214">
                  <c:v>0.57443271317973466</c:v>
                </c:pt>
                <c:pt idx="215">
                  <c:v>0.5775226309650513</c:v>
                </c:pt>
                <c:pt idx="216">
                  <c:v>0.58059849184351164</c:v>
                </c:pt>
                <c:pt idx="217">
                  <c:v>0.5838304798097893</c:v>
                </c:pt>
                <c:pt idx="218">
                  <c:v>0.58704586236830658</c:v>
                </c:pt>
                <c:pt idx="219">
                  <c:v>0.59024466457356417</c:v>
                </c:pt>
                <c:pt idx="220">
                  <c:v>0.59342691169802064</c:v>
                </c:pt>
                <c:pt idx="221">
                  <c:v>0.59659262923410661</c:v>
                </c:pt>
                <c:pt idx="222">
                  <c:v>0.59974184289619703</c:v>
                </c:pt>
                <c:pt idx="223">
                  <c:v>0.60287457862254157</c:v>
                </c:pt>
                <c:pt idx="224">
                  <c:v>0.60599086257715284</c:v>
                </c:pt>
                <c:pt idx="225">
                  <c:v>0.60909072115165219</c:v>
                </c:pt>
                <c:pt idx="226">
                  <c:v>0.61217418096707188</c:v>
                </c:pt>
                <c:pt idx="227">
                  <c:v>0.61524126887561525</c:v>
                </c:pt>
                <c:pt idx="228">
                  <c:v>0.61829201196237227</c:v>
                </c:pt>
                <c:pt idx="229">
                  <c:v>0.62150116345072937</c:v>
                </c:pt>
                <c:pt idx="230">
                  <c:v>0.62469116002869918</c:v>
                </c:pt>
                <c:pt idx="231">
                  <c:v>0.62786205395002614</c:v>
                </c:pt>
                <c:pt idx="232">
                  <c:v>0.63101389763411198</c:v>
                </c:pt>
                <c:pt idx="233">
                  <c:v>0.63414674366703183</c:v>
                </c:pt>
                <c:pt idx="234">
                  <c:v>0.63726064480250233</c:v>
                </c:pt>
                <c:pt idx="235">
                  <c:v>0.64035565396280081</c:v>
                </c:pt>
                <c:pt idx="236">
                  <c:v>0.64343182423963619</c:v>
                </c:pt>
                <c:pt idx="237">
                  <c:v>0.64648920889497108</c:v>
                </c:pt>
                <c:pt idx="238">
                  <c:v>0.64952786136179497</c:v>
                </c:pt>
                <c:pt idx="239">
                  <c:v>0.65254783524484916</c:v>
                </c:pt>
                <c:pt idx="240">
                  <c:v>0.65554918432130227</c:v>
                </c:pt>
                <c:pt idx="241">
                  <c:v>0.65870865090562714</c:v>
                </c:pt>
                <c:pt idx="242">
                  <c:v>0.66184644275157234</c:v>
                </c:pt>
                <c:pt idx="243">
                  <c:v>0.66496264522337956</c:v>
                </c:pt>
                <c:pt idx="244">
                  <c:v>0.66805734371600878</c:v>
                </c:pt>
                <c:pt idx="245">
                  <c:v>0.67113062365528975</c:v>
                </c:pt>
                <c:pt idx="246">
                  <c:v>0.67418257049802433</c:v>
                </c:pt>
                <c:pt idx="247">
                  <c:v>0.67721326973203932</c:v>
                </c:pt>
                <c:pt idx="248">
                  <c:v>0.68022280687619041</c:v>
                </c:pt>
                <c:pt idx="249">
                  <c:v>0.6832112674803168</c:v>
                </c:pt>
                <c:pt idx="250">
                  <c:v>0.68617873712514721</c:v>
                </c:pt>
                <c:pt idx="251">
                  <c:v>0.68912530142215789</c:v>
                </c:pt>
                <c:pt idx="252">
                  <c:v>0.69205104601338163</c:v>
                </c:pt>
                <c:pt idx="253">
                  <c:v>0.69495458314209146</c:v>
                </c:pt>
                <c:pt idx="254">
                  <c:v>0.69783749979454091</c:v>
                </c:pt>
                <c:pt idx="255">
                  <c:v>0.70069988140510153</c:v>
                </c:pt>
                <c:pt idx="256">
                  <c:v>0.70354181343911615</c:v>
                </c:pt>
                <c:pt idx="257">
                  <c:v>0.70636338139247146</c:v>
                </c:pt>
                <c:pt idx="258">
                  <c:v>0.70916467079112466</c:v>
                </c:pt>
                <c:pt idx="259">
                  <c:v>0.71194576719058367</c:v>
                </c:pt>
                <c:pt idx="260">
                  <c:v>0.71470675617534085</c:v>
                </c:pt>
                <c:pt idx="261">
                  <c:v>0.71744772335826201</c:v>
                </c:pt>
                <c:pt idx="262">
                  <c:v>0.72016875437992911</c:v>
                </c:pt>
                <c:pt idx="263">
                  <c:v>0.7228699349079386</c:v>
                </c:pt>
                <c:pt idx="264">
                  <c:v>0.72555135063615506</c:v>
                </c:pt>
                <c:pt idx="265">
                  <c:v>0.72836414901485391</c:v>
                </c:pt>
                <c:pt idx="266">
                  <c:v>0.73115433411096253</c:v>
                </c:pt>
                <c:pt idx="267">
                  <c:v>0.73392202668924311</c:v>
                </c:pt>
                <c:pt idx="268">
                  <c:v>0.73666734730883043</c:v>
                </c:pt>
                <c:pt idx="269">
                  <c:v>0.73939041632250657</c:v>
                </c:pt>
                <c:pt idx="270">
                  <c:v>0.74209135387593594</c:v>
                </c:pt>
                <c:pt idx="271">
                  <c:v>0.74477027990686162</c:v>
                </c:pt>
                <c:pt idx="272">
                  <c:v>0.747427314144264</c:v>
                </c:pt>
                <c:pt idx="273">
                  <c:v>0.75006257610748073</c:v>
                </c:pt>
                <c:pt idx="274">
                  <c:v>0.75267618510529066</c:v>
                </c:pt>
                <c:pt idx="275">
                  <c:v>0.75526826023496063</c:v>
                </c:pt>
                <c:pt idx="276">
                  <c:v>0.75783892038125666</c:v>
                </c:pt>
                <c:pt idx="277">
                  <c:v>0.76053229137011635</c:v>
                </c:pt>
                <c:pt idx="278">
                  <c:v>0.76320136023324969</c:v>
                </c:pt>
                <c:pt idx="279">
                  <c:v>0.7658462859423103</c:v>
                </c:pt>
                <c:pt idx="280">
                  <c:v>0.76846722692094793</c:v>
                </c:pt>
                <c:pt idx="281">
                  <c:v>0.77106434104477573</c:v>
                </c:pt>
                <c:pt idx="282">
                  <c:v>0.77363778564130747</c:v>
                </c:pt>
                <c:pt idx="283">
                  <c:v>0.77618771748986581</c:v>
                </c:pt>
                <c:pt idx="284">
                  <c:v>0.77871429282146243</c:v>
                </c:pt>
                <c:pt idx="285">
                  <c:v>0.78121766731865017</c:v>
                </c:pt>
                <c:pt idx="286">
                  <c:v>0.78369799611534863</c:v>
                </c:pt>
                <c:pt idx="287">
                  <c:v>0.78615543379664321</c:v>
                </c:pt>
                <c:pt idx="288">
                  <c:v>0.78859013439855918</c:v>
                </c:pt>
                <c:pt idx="289">
                  <c:v>0.79113638870334724</c:v>
                </c:pt>
                <c:pt idx="290">
                  <c:v>0.79365706003464542</c:v>
                </c:pt>
                <c:pt idx="291">
                  <c:v>0.79615234664644774</c:v>
                </c:pt>
                <c:pt idx="292">
                  <c:v>0.79862244579567598</c:v>
                </c:pt>
                <c:pt idx="293">
                  <c:v>0.80106755374428595</c:v>
                </c:pt>
                <c:pt idx="294">
                  <c:v>0.80348786576135056</c:v>
                </c:pt>
                <c:pt idx="295">
                  <c:v>0.80588357612511941</c:v>
                </c:pt>
                <c:pt idx="296">
                  <c:v>0.80825487812505636</c:v>
                </c:pt>
                <c:pt idx="297">
                  <c:v>0.81060196406385543</c:v>
                </c:pt>
                <c:pt idx="298">
                  <c:v>0.81292502525943577</c:v>
                </c:pt>
                <c:pt idx="299">
                  <c:v>0.81522425204691762</c:v>
                </c:pt>
                <c:pt idx="300">
                  <c:v>0.81749983378057844</c:v>
                </c:pt>
                <c:pt idx="301">
                  <c:v>0.81987443281145633</c:v>
                </c:pt>
                <c:pt idx="302">
                  <c:v>0.82222265170614772</c:v>
                </c:pt>
                <c:pt idx="303">
                  <c:v>0.82454472704233284</c:v>
                </c:pt>
                <c:pt idx="304">
                  <c:v>0.82684089385442539</c:v>
                </c:pt>
                <c:pt idx="305">
                  <c:v>0.82911138563966891</c:v>
                </c:pt>
                <c:pt idx="306">
                  <c:v>0.83135643436420259</c:v>
                </c:pt>
                <c:pt idx="307">
                  <c:v>0.83357627046909855</c:v>
                </c:pt>
                <c:pt idx="308">
                  <c:v>0.83577112287637068</c:v>
                </c:pt>
                <c:pt idx="309">
                  <c:v>0.83794121899495599</c:v>
                </c:pt>
                <c:pt idx="310">
                  <c:v>0.84008678472666942</c:v>
                </c:pt>
                <c:pt idx="311">
                  <c:v>0.84220804447213227</c:v>
                </c:pt>
                <c:pt idx="312">
                  <c:v>0.84430522113667639</c:v>
                </c:pt>
                <c:pt idx="313">
                  <c:v>0.84649055346969615</c:v>
                </c:pt>
                <c:pt idx="314">
                  <c:v>0.84864917454908895</c:v>
                </c:pt>
                <c:pt idx="315">
                  <c:v>0.85078135734990568</c:v>
                </c:pt>
                <c:pt idx="316">
                  <c:v>0.85288737266542503</c:v>
                </c:pt>
                <c:pt idx="317">
                  <c:v>0.85496748911952392</c:v>
                </c:pt>
                <c:pt idx="318">
                  <c:v>0.85702197317898887</c:v>
                </c:pt>
                <c:pt idx="319">
                  <c:v>0.85905108916576867</c:v>
                </c:pt>
                <c:pt idx="320">
                  <c:v>0.86105509926916957</c:v>
                </c:pt>
                <c:pt idx="321">
                  <c:v>0.8630342635579944</c:v>
                </c:pt>
                <c:pt idx="322">
                  <c:v>0.86498883999262544</c:v>
                </c:pt>
                <c:pt idx="323">
                  <c:v>0.86691908443705268</c:v>
                </c:pt>
                <c:pt idx="324">
                  <c:v>0.8688252506708477</c:v>
                </c:pt>
                <c:pt idx="325">
                  <c:v>0.87081163042740772</c:v>
                </c:pt>
                <c:pt idx="326">
                  <c:v>0.8727713595741613</c:v>
                </c:pt>
                <c:pt idx="327">
                  <c:v>0.87470474564874645</c:v>
                </c:pt>
                <c:pt idx="328">
                  <c:v>0.87661209326807155</c:v>
                </c:pt>
                <c:pt idx="329">
                  <c:v>0.87849370414987527</c:v>
                </c:pt>
                <c:pt idx="330">
                  <c:v>0.88034987713415858</c:v>
                </c:pt>
                <c:pt idx="331">
                  <c:v>0.88218090820449013</c:v>
                </c:pt>
                <c:pt idx="332">
                  <c:v>0.88398709050918567</c:v>
                </c:pt>
                <c:pt idx="333">
                  <c:v>0.88576871438236304</c:v>
                </c:pt>
                <c:pt idx="334">
                  <c:v>0.88752606736487383</c:v>
                </c:pt>
                <c:pt idx="335">
                  <c:v>0.88925943422511244</c:v>
                </c:pt>
                <c:pt idx="336">
                  <c:v>0.89096909697970395</c:v>
                </c:pt>
                <c:pt idx="337">
                  <c:v>0.89273193895179714</c:v>
                </c:pt>
                <c:pt idx="338">
                  <c:v>0.89446920536648256</c:v>
                </c:pt>
                <c:pt idx="339">
                  <c:v>0.8961812216155316</c:v>
                </c:pt>
                <c:pt idx="340">
                  <c:v>0.8978683095750849</c:v>
                </c:pt>
                <c:pt idx="341">
                  <c:v>0.89953078763665195</c:v>
                </c:pt>
                <c:pt idx="342">
                  <c:v>0.90116897073788904</c:v>
                </c:pt>
                <c:pt idx="343">
                  <c:v>0.90278317039315514</c:v>
                </c:pt>
                <c:pt idx="344">
                  <c:v>0.90437369472384943</c:v>
                </c:pt>
                <c:pt idx="345">
                  <c:v>0.90594084848853051</c:v>
                </c:pt>
                <c:pt idx="346">
                  <c:v>0.90748493311281997</c:v>
                </c:pt>
                <c:pt idx="347">
                  <c:v>0.90900624671909191</c:v>
                </c:pt>
                <c:pt idx="348">
                  <c:v>0.91050508415594955</c:v>
                </c:pt>
                <c:pt idx="349">
                  <c:v>0.91206950515838259</c:v>
                </c:pt>
                <c:pt idx="350">
                  <c:v>0.91360904285211819</c:v>
                </c:pt>
                <c:pt idx="351">
                  <c:v>0.91512405143783115</c:v>
                </c:pt>
                <c:pt idx="352">
                  <c:v>0.91661488070062813</c:v>
                </c:pt>
                <c:pt idx="353">
                  <c:v>0.91808187605707148</c:v>
                </c:pt>
                <c:pt idx="354">
                  <c:v>0.91952537860177808</c:v>
                </c:pt>
                <c:pt idx="355">
                  <c:v>0.92094572515359829</c:v>
                </c:pt>
                <c:pt idx="356">
                  <c:v>0.92234324830137793</c:v>
                </c:pt>
                <c:pt idx="357">
                  <c:v>0.9237182764493066</c:v>
                </c:pt>
                <c:pt idx="358">
                  <c:v>0.9250711338618558</c:v>
                </c:pt>
                <c:pt idx="359">
                  <c:v>0.92640214070831128</c:v>
                </c:pt>
                <c:pt idx="360">
                  <c:v>0.92771161310690176</c:v>
                </c:pt>
                <c:pt idx="361">
                  <c:v>0.929071920969193</c:v>
                </c:pt>
                <c:pt idx="362">
                  <c:v>0.93040867053998033</c:v>
                </c:pt>
                <c:pt idx="363">
                  <c:v>0.93172223271152399</c:v>
                </c:pt>
                <c:pt idx="364">
                  <c:v>0.93301297314786458</c:v>
                </c:pt>
                <c:pt idx="365">
                  <c:v>0.93428125234971615</c:v>
                </c:pt>
                <c:pt idx="366">
                  <c:v>0.93552742571865599</c:v>
                </c:pt>
                <c:pt idx="367">
                  <c:v>0.93675184362061903</c:v>
                </c:pt>
                <c:pt idx="368">
                  <c:v>0.93795485144870272</c:v>
                </c:pt>
                <c:pt idx="369">
                  <c:v>0.93913678968528957</c:v>
                </c:pt>
                <c:pt idx="370">
                  <c:v>0.94029799396349434</c:v>
                </c:pt>
                <c:pt idx="371">
                  <c:v>0.94143879512794149</c:v>
                </c:pt>
                <c:pt idx="372">
                  <c:v>0.94255951929488069</c:v>
                </c:pt>
                <c:pt idx="373">
                  <c:v>0.94371569537441069</c:v>
                </c:pt>
                <c:pt idx="374">
                  <c:v>0.94485026020409368</c:v>
                </c:pt>
                <c:pt idx="375">
                  <c:v>0.9459635853998265</c:v>
                </c:pt>
                <c:pt idx="376">
                  <c:v>0.94705603676453443</c:v>
                </c:pt>
                <c:pt idx="377">
                  <c:v>0.94812797436989571</c:v>
                </c:pt>
                <c:pt idx="378">
                  <c:v>0.94917975263704213</c:v>
                </c:pt>
                <c:pt idx="379">
                  <c:v>0.95021172041624635</c:v>
                </c:pt>
                <c:pt idx="380">
                  <c:v>0.95122422106560833</c:v>
                </c:pt>
                <c:pt idx="381">
                  <c:v>0.95221759252875127</c:v>
                </c:pt>
                <c:pt idx="382">
                  <c:v>0.95319216741153923</c:v>
                </c:pt>
                <c:pt idx="383">
                  <c:v>0.95414827305782723</c:v>
                </c:pt>
                <c:pt idx="384">
                  <c:v>0.95508623162425421</c:v>
                </c:pt>
                <c:pt idx="385">
                  <c:v>0.95604107545517436</c:v>
                </c:pt>
                <c:pt idx="386">
                  <c:v>0.95697694999967386</c:v>
                </c:pt>
                <c:pt idx="387">
                  <c:v>0.95789420470549136</c:v>
                </c:pt>
                <c:pt idx="388">
                  <c:v>0.95879318310460093</c:v>
                </c:pt>
                <c:pt idx="389">
                  <c:v>0.959674222904357</c:v>
                </c:pt>
                <c:pt idx="390">
                  <c:v>0.96053765607737107</c:v>
                </c:pt>
                <c:pt idx="391">
                  <c:v>0.96138380895013564</c:v>
                </c:pt>
                <c:pt idx="392">
                  <c:v>0.96221300229041173</c:v>
                </c:pt>
                <c:pt idx="393">
                  <c:v>0.96302555139339496</c:v>
                </c:pt>
                <c:pt idx="394">
                  <c:v>0.96382176616667614</c:v>
                </c:pt>
                <c:pt idx="395">
                  <c:v>0.96460195121401182</c:v>
                </c:pt>
                <c:pt idx="396">
                  <c:v>0.96536640591791911</c:v>
                </c:pt>
                <c:pt idx="397">
                  <c:v>0.96614039916864947</c:v>
                </c:pt>
                <c:pt idx="398">
                  <c:v>0.9668981457465009</c:v>
                </c:pt>
                <c:pt idx="399">
                  <c:v>0.96763996389914708</c:v>
                </c:pt>
                <c:pt idx="400">
                  <c:v>0.96836616609999149</c:v>
                </c:pt>
                <c:pt idx="401">
                  <c:v>0.96907705914443343</c:v>
                </c:pt>
                <c:pt idx="402">
                  <c:v>0.96977294424466953</c:v>
                </c:pt>
                <c:pt idx="403">
                  <c:v>0.97045411712305074</c:v>
                </c:pt>
                <c:pt idx="404">
                  <c:v>0.97112086810401532</c:v>
                </c:pt>
                <c:pt idx="405">
                  <c:v>0.9717734822046169</c:v>
                </c:pt>
                <c:pt idx="406">
                  <c:v>0.97241223922366826</c:v>
                </c:pt>
                <c:pt idx="407">
                  <c:v>0.97303741382951903</c:v>
                </c:pt>
                <c:pt idx="408">
                  <c:v>0.97364927564648718</c:v>
                </c:pt>
                <c:pt idx="409">
                  <c:v>0.974266426233941</c:v>
                </c:pt>
                <c:pt idx="410">
                  <c:v>0.97486994119867321</c:v>
                </c:pt>
                <c:pt idx="411">
                  <c:v>0.9754601031901321</c:v>
                </c:pt>
                <c:pt idx="412">
                  <c:v>0.97603718939543305</c:v>
                </c:pt>
                <c:pt idx="413">
                  <c:v>0.97660147163710975</c:v>
                </c:pt>
                <c:pt idx="414">
                  <c:v>0.97715321646925446</c:v>
                </c:pt>
                <c:pt idx="415">
                  <c:v>0.97769268527207376</c:v>
                </c:pt>
                <c:pt idx="416">
                  <c:v>0.97822013434488186</c:v>
                </c:pt>
                <c:pt idx="417">
                  <c:v>0.97873581499755646</c:v>
                </c:pt>
                <c:pt idx="418">
                  <c:v>0.97923997364047977</c:v>
                </c:pt>
                <c:pt idx="419">
                  <c:v>0.97973285187298831</c:v>
                </c:pt>
                <c:pt idx="420">
                  <c:v>0.9802146865703536</c:v>
                </c:pt>
              </c:numCache>
            </c:numRef>
          </c:val>
          <c:smooth val="0"/>
          <c:extLst xmlns:c16r2="http://schemas.microsoft.com/office/drawing/2015/06/chart">
            <c:ext xmlns:c16="http://schemas.microsoft.com/office/drawing/2014/chart" uri="{C3380CC4-5D6E-409C-BE32-E72D297353CC}">
              <c16:uniqueId val="{00000008-333B-4F36-9114-91FCBBD4C912}"/>
            </c:ext>
          </c:extLst>
        </c:ser>
        <c:dLbls>
          <c:showLegendKey val="0"/>
          <c:showVal val="0"/>
          <c:showCatName val="0"/>
          <c:showSerName val="0"/>
          <c:showPercent val="0"/>
          <c:showBubbleSize val="0"/>
        </c:dLbls>
        <c:marker val="1"/>
        <c:smooth val="0"/>
        <c:axId val="309412992"/>
        <c:axId val="309414912"/>
      </c:lineChart>
      <c:catAx>
        <c:axId val="309412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Time (years)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09414912"/>
        <c:crosses val="autoZero"/>
        <c:auto val="1"/>
        <c:lblAlgn val="ctr"/>
        <c:lblOffset val="100"/>
        <c:tickLblSkip val="12"/>
        <c:noMultiLvlLbl val="0"/>
      </c:catAx>
      <c:valAx>
        <c:axId val="30941491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Proportion of patients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0941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'Sensitivity analyses'!$K$1</c:f>
              <c:strCache>
                <c:ptCount val="1"/>
                <c:pt idx="0">
                  <c:v>ICER (vs ezetimibe)</c:v>
                </c:pt>
              </c:strCache>
            </c:strRef>
          </c:tx>
          <c:spPr>
            <a:ln w="28575" cap="rnd">
              <a:solidFill>
                <a:schemeClr val="accent1">
                  <a:lumMod val="75000"/>
                </a:schemeClr>
              </a:solidFill>
              <a:round/>
            </a:ln>
            <a:effectLst/>
          </c:spPr>
          <c:marker>
            <c:symbol val="none"/>
          </c:marker>
          <c:cat>
            <c:numRef>
              <c:f>'Sensitivity analyses'!$J$2:$J$54</c:f>
              <c:numCache>
                <c:formatCode>0.0</c:formatCode>
                <c:ptCount val="53"/>
                <c:pt idx="0">
                  <c:v>1.8</c:v>
                </c:pt>
                <c:pt idx="1">
                  <c:v>1.9</c:v>
                </c:pt>
                <c:pt idx="2">
                  <c:v>2</c:v>
                </c:pt>
                <c:pt idx="3">
                  <c:v>2.1</c:v>
                </c:pt>
                <c:pt idx="4">
                  <c:v>2.2000000000000002</c:v>
                </c:pt>
                <c:pt idx="5">
                  <c:v>2.2999999999999998</c:v>
                </c:pt>
                <c:pt idx="6">
                  <c:v>2.4</c:v>
                </c:pt>
                <c:pt idx="7">
                  <c:v>2.5</c:v>
                </c:pt>
                <c:pt idx="8">
                  <c:v>2.6</c:v>
                </c:pt>
                <c:pt idx="9">
                  <c:v>2.7</c:v>
                </c:pt>
                <c:pt idx="10">
                  <c:v>2.8</c:v>
                </c:pt>
                <c:pt idx="11">
                  <c:v>2.9</c:v>
                </c:pt>
                <c:pt idx="12">
                  <c:v>3</c:v>
                </c:pt>
                <c:pt idx="13">
                  <c:v>3.1</c:v>
                </c:pt>
                <c:pt idx="14">
                  <c:v>3.2</c:v>
                </c:pt>
                <c:pt idx="15">
                  <c:v>3.3</c:v>
                </c:pt>
                <c:pt idx="16">
                  <c:v>3.4</c:v>
                </c:pt>
                <c:pt idx="17">
                  <c:v>3.5</c:v>
                </c:pt>
                <c:pt idx="18">
                  <c:v>3.6</c:v>
                </c:pt>
                <c:pt idx="19">
                  <c:v>3.7</c:v>
                </c:pt>
                <c:pt idx="20">
                  <c:v>3.8</c:v>
                </c:pt>
                <c:pt idx="21">
                  <c:v>3.9</c:v>
                </c:pt>
                <c:pt idx="22">
                  <c:v>4</c:v>
                </c:pt>
                <c:pt idx="23">
                  <c:v>4.0999999999999996</c:v>
                </c:pt>
                <c:pt idx="24">
                  <c:v>4.2</c:v>
                </c:pt>
                <c:pt idx="25">
                  <c:v>4.3</c:v>
                </c:pt>
                <c:pt idx="26">
                  <c:v>4.4000000000000004</c:v>
                </c:pt>
                <c:pt idx="27">
                  <c:v>4.5</c:v>
                </c:pt>
                <c:pt idx="28">
                  <c:v>4.5999999999999996</c:v>
                </c:pt>
                <c:pt idx="29">
                  <c:v>4.7</c:v>
                </c:pt>
                <c:pt idx="30">
                  <c:v>4.8</c:v>
                </c:pt>
                <c:pt idx="31">
                  <c:v>4.9000000000000004</c:v>
                </c:pt>
                <c:pt idx="32">
                  <c:v>5</c:v>
                </c:pt>
                <c:pt idx="33">
                  <c:v>5.0999999999999996</c:v>
                </c:pt>
                <c:pt idx="34">
                  <c:v>5.2</c:v>
                </c:pt>
                <c:pt idx="35">
                  <c:v>5.3</c:v>
                </c:pt>
                <c:pt idx="36">
                  <c:v>5.4</c:v>
                </c:pt>
                <c:pt idx="37">
                  <c:v>5.4999999999999902</c:v>
                </c:pt>
                <c:pt idx="38">
                  <c:v>5.5999999999999899</c:v>
                </c:pt>
                <c:pt idx="39">
                  <c:v>5.7</c:v>
                </c:pt>
                <c:pt idx="40">
                  <c:v>5.7999999999999901</c:v>
                </c:pt>
                <c:pt idx="41">
                  <c:v>5.8999999999999897</c:v>
                </c:pt>
                <c:pt idx="42">
                  <c:v>5.9999999999999902</c:v>
                </c:pt>
                <c:pt idx="43">
                  <c:v>6.0999999999999899</c:v>
                </c:pt>
                <c:pt idx="44">
                  <c:v>6.1999999999999904</c:v>
                </c:pt>
                <c:pt idx="45">
                  <c:v>6.2999999999999901</c:v>
                </c:pt>
                <c:pt idx="46">
                  <c:v>6.3999999999999897</c:v>
                </c:pt>
                <c:pt idx="47">
                  <c:v>6.4999999999999902</c:v>
                </c:pt>
                <c:pt idx="48">
                  <c:v>6.5999999999999899</c:v>
                </c:pt>
                <c:pt idx="49">
                  <c:v>6.6999999999999904</c:v>
                </c:pt>
                <c:pt idx="50">
                  <c:v>6.7999999999999901</c:v>
                </c:pt>
                <c:pt idx="51">
                  <c:v>6.8999999999999897</c:v>
                </c:pt>
                <c:pt idx="52">
                  <c:v>6.9999999999999902</c:v>
                </c:pt>
              </c:numCache>
            </c:numRef>
          </c:cat>
          <c:val>
            <c:numRef>
              <c:f>'Sensitivity analyses'!$K$2:$K$54</c:f>
              <c:numCache>
                <c:formatCode>"$"#,##0</c:formatCode>
                <c:ptCount val="53"/>
                <c:pt idx="0">
                  <c:v>164709.03603552745</c:v>
                </c:pt>
                <c:pt idx="1">
                  <c:v>141129.26303922498</c:v>
                </c:pt>
                <c:pt idx="2">
                  <c:v>123642.01104801166</c:v>
                </c:pt>
                <c:pt idx="3">
                  <c:v>110160.94048077644</c:v>
                </c:pt>
                <c:pt idx="4">
                  <c:v>99454.762797907766</c:v>
                </c:pt>
                <c:pt idx="5">
                  <c:v>90749.915453156296</c:v>
                </c:pt>
                <c:pt idx="6">
                  <c:v>83535.95202089299</c:v>
                </c:pt>
                <c:pt idx="7">
                  <c:v>79291.999829587628</c:v>
                </c:pt>
                <c:pt idx="8">
                  <c:v>76597.64201102918</c:v>
                </c:pt>
                <c:pt idx="9">
                  <c:v>74107.131103216365</c:v>
                </c:pt>
                <c:pt idx="10">
                  <c:v>71798.657665685139</c:v>
                </c:pt>
                <c:pt idx="11">
                  <c:v>69653.420747386845</c:v>
                </c:pt>
                <c:pt idx="12">
                  <c:v>67655.126468081362</c:v>
                </c:pt>
                <c:pt idx="13">
                  <c:v>65789.583648611762</c:v>
                </c:pt>
                <c:pt idx="14">
                  <c:v>64044.375260556641</c:v>
                </c:pt>
                <c:pt idx="15">
                  <c:v>62408.589612417309</c:v>
                </c:pt>
                <c:pt idx="16">
                  <c:v>60872.598973576634</c:v>
                </c:pt>
                <c:pt idx="17">
                  <c:v>59427.876148533847</c:v>
                </c:pt>
                <c:pt idx="18">
                  <c:v>58066.841622179825</c:v>
                </c:pt>
                <c:pt idx="19">
                  <c:v>56782.735492374966</c:v>
                </c:pt>
                <c:pt idx="20">
                  <c:v>55569.509623786747</c:v>
                </c:pt>
                <c:pt idx="21">
                  <c:v>54421.736393503132</c:v>
                </c:pt>
                <c:pt idx="22">
                  <c:v>53334.531124886773</c:v>
                </c:pt>
                <c:pt idx="23">
                  <c:v>52303.4858726151</c:v>
                </c:pt>
                <c:pt idx="24">
                  <c:v>51324.612667086869</c:v>
                </c:pt>
                <c:pt idx="25">
                  <c:v>50394.294678259081</c:v>
                </c:pt>
                <c:pt idx="26">
                  <c:v>49509.24403903744</c:v>
                </c:pt>
                <c:pt idx="27">
                  <c:v>48666.465292263645</c:v>
                </c:pt>
                <c:pt idx="28">
                  <c:v>47863.223605546649</c:v>
                </c:pt>
                <c:pt idx="29">
                  <c:v>47097.017043838183</c:v>
                </c:pt>
                <c:pt idx="30">
                  <c:v>46365.552307982936</c:v>
                </c:pt>
                <c:pt idx="31">
                  <c:v>45666.723444125448</c:v>
                </c:pt>
                <c:pt idx="32">
                  <c:v>44998.593108021036</c:v>
                </c:pt>
                <c:pt idx="33">
                  <c:v>44359.376033617322</c:v>
                </c:pt>
                <c:pt idx="34">
                  <c:v>43747.424409150124</c:v>
                </c:pt>
                <c:pt idx="35">
                  <c:v>43161.214908810187</c:v>
                </c:pt>
                <c:pt idx="36">
                  <c:v>42599.337165406854</c:v>
                </c:pt>
                <c:pt idx="37">
                  <c:v>42060.483500590817</c:v>
                </c:pt>
                <c:pt idx="38">
                  <c:v>41543.439755455118</c:v>
                </c:pt>
                <c:pt idx="39">
                  <c:v>41047.077086385048</c:v>
                </c:pt>
                <c:pt idx="40">
                  <c:v>40570.34460964991</c:v>
                </c:pt>
                <c:pt idx="41">
                  <c:v>40112.262794050752</c:v>
                </c:pt>
                <c:pt idx="42">
                  <c:v>39671.917514332308</c:v>
                </c:pt>
                <c:pt idx="43">
                  <c:v>39248.454689558625</c:v>
                </c:pt>
                <c:pt idx="44">
                  <c:v>38841.075440373985</c:v>
                </c:pt>
                <c:pt idx="45">
                  <c:v>38449.031707536713</c:v>
                </c:pt>
                <c:pt idx="46">
                  <c:v>38071.622281226795</c:v>
                </c:pt>
                <c:pt idx="47">
                  <c:v>37708.189196934407</c:v>
                </c:pt>
                <c:pt idx="48">
                  <c:v>37358.114459014265</c:v>
                </c:pt>
                <c:pt idx="49">
                  <c:v>37020.817057686079</c:v>
                </c:pt>
                <c:pt idx="50">
                  <c:v>36695.750249283927</c:v>
                </c:pt>
                <c:pt idx="51">
                  <c:v>36382.399073022847</c:v>
                </c:pt>
                <c:pt idx="52">
                  <c:v>36080.278080648044</c:v>
                </c:pt>
              </c:numCache>
            </c:numRef>
          </c:val>
          <c:smooth val="0"/>
          <c:extLst xmlns:c16r2="http://schemas.microsoft.com/office/drawing/2015/06/chart">
            <c:ext xmlns:c16="http://schemas.microsoft.com/office/drawing/2014/chart" uri="{C3380CC4-5D6E-409C-BE32-E72D297353CC}">
              <c16:uniqueId val="{00000000-D246-41BE-8204-31CF8639D724}"/>
            </c:ext>
          </c:extLst>
        </c:ser>
        <c:ser>
          <c:idx val="1"/>
          <c:order val="1"/>
          <c:tx>
            <c:strRef>
              <c:f>'Sensitivity analyses'!$L$1</c:f>
              <c:strCache>
                <c:ptCount val="1"/>
                <c:pt idx="0">
                  <c:v>ICER (vs placebo)</c:v>
                </c:pt>
              </c:strCache>
            </c:strRef>
          </c:tx>
          <c:spPr>
            <a:ln w="28575" cap="rnd">
              <a:solidFill>
                <a:schemeClr val="accent3">
                  <a:lumMod val="75000"/>
                </a:schemeClr>
              </a:solidFill>
              <a:round/>
            </a:ln>
            <a:effectLst/>
          </c:spPr>
          <c:marker>
            <c:symbol val="none"/>
          </c:marker>
          <c:cat>
            <c:numRef>
              <c:f>'Sensitivity analyses'!$J$2:$J$54</c:f>
              <c:numCache>
                <c:formatCode>0.0</c:formatCode>
                <c:ptCount val="53"/>
                <c:pt idx="0">
                  <c:v>1.8</c:v>
                </c:pt>
                <c:pt idx="1">
                  <c:v>1.9</c:v>
                </c:pt>
                <c:pt idx="2">
                  <c:v>2</c:v>
                </c:pt>
                <c:pt idx="3">
                  <c:v>2.1</c:v>
                </c:pt>
                <c:pt idx="4">
                  <c:v>2.2000000000000002</c:v>
                </c:pt>
                <c:pt idx="5">
                  <c:v>2.2999999999999998</c:v>
                </c:pt>
                <c:pt idx="6">
                  <c:v>2.4</c:v>
                </c:pt>
                <c:pt idx="7">
                  <c:v>2.5</c:v>
                </c:pt>
                <c:pt idx="8">
                  <c:v>2.6</c:v>
                </c:pt>
                <c:pt idx="9">
                  <c:v>2.7</c:v>
                </c:pt>
                <c:pt idx="10">
                  <c:v>2.8</c:v>
                </c:pt>
                <c:pt idx="11">
                  <c:v>2.9</c:v>
                </c:pt>
                <c:pt idx="12">
                  <c:v>3</c:v>
                </c:pt>
                <c:pt idx="13">
                  <c:v>3.1</c:v>
                </c:pt>
                <c:pt idx="14">
                  <c:v>3.2</c:v>
                </c:pt>
                <c:pt idx="15">
                  <c:v>3.3</c:v>
                </c:pt>
                <c:pt idx="16">
                  <c:v>3.4</c:v>
                </c:pt>
                <c:pt idx="17">
                  <c:v>3.5</c:v>
                </c:pt>
                <c:pt idx="18">
                  <c:v>3.6</c:v>
                </c:pt>
                <c:pt idx="19">
                  <c:v>3.7</c:v>
                </c:pt>
                <c:pt idx="20">
                  <c:v>3.8</c:v>
                </c:pt>
                <c:pt idx="21">
                  <c:v>3.9</c:v>
                </c:pt>
                <c:pt idx="22">
                  <c:v>4</c:v>
                </c:pt>
                <c:pt idx="23">
                  <c:v>4.0999999999999996</c:v>
                </c:pt>
                <c:pt idx="24">
                  <c:v>4.2</c:v>
                </c:pt>
                <c:pt idx="25">
                  <c:v>4.3</c:v>
                </c:pt>
                <c:pt idx="26">
                  <c:v>4.4000000000000004</c:v>
                </c:pt>
                <c:pt idx="27">
                  <c:v>4.5</c:v>
                </c:pt>
                <c:pt idx="28">
                  <c:v>4.5999999999999996</c:v>
                </c:pt>
                <c:pt idx="29">
                  <c:v>4.7</c:v>
                </c:pt>
                <c:pt idx="30">
                  <c:v>4.8</c:v>
                </c:pt>
                <c:pt idx="31">
                  <c:v>4.9000000000000004</c:v>
                </c:pt>
                <c:pt idx="32">
                  <c:v>5</c:v>
                </c:pt>
                <c:pt idx="33">
                  <c:v>5.0999999999999996</c:v>
                </c:pt>
                <c:pt idx="34">
                  <c:v>5.2</c:v>
                </c:pt>
                <c:pt idx="35">
                  <c:v>5.3</c:v>
                </c:pt>
                <c:pt idx="36">
                  <c:v>5.4</c:v>
                </c:pt>
                <c:pt idx="37">
                  <c:v>5.4999999999999902</c:v>
                </c:pt>
                <c:pt idx="38">
                  <c:v>5.5999999999999899</c:v>
                </c:pt>
                <c:pt idx="39">
                  <c:v>5.7</c:v>
                </c:pt>
                <c:pt idx="40">
                  <c:v>5.7999999999999901</c:v>
                </c:pt>
                <c:pt idx="41">
                  <c:v>5.8999999999999897</c:v>
                </c:pt>
                <c:pt idx="42">
                  <c:v>5.9999999999999902</c:v>
                </c:pt>
                <c:pt idx="43">
                  <c:v>6.0999999999999899</c:v>
                </c:pt>
                <c:pt idx="44">
                  <c:v>6.1999999999999904</c:v>
                </c:pt>
                <c:pt idx="45">
                  <c:v>6.2999999999999901</c:v>
                </c:pt>
                <c:pt idx="46">
                  <c:v>6.3999999999999897</c:v>
                </c:pt>
                <c:pt idx="47">
                  <c:v>6.4999999999999902</c:v>
                </c:pt>
                <c:pt idx="48">
                  <c:v>6.5999999999999899</c:v>
                </c:pt>
                <c:pt idx="49">
                  <c:v>6.6999999999999904</c:v>
                </c:pt>
                <c:pt idx="50">
                  <c:v>6.7999999999999901</c:v>
                </c:pt>
                <c:pt idx="51">
                  <c:v>6.8999999999999897</c:v>
                </c:pt>
                <c:pt idx="52">
                  <c:v>6.9999999999999902</c:v>
                </c:pt>
              </c:numCache>
            </c:numRef>
          </c:cat>
          <c:val>
            <c:numRef>
              <c:f>'Sensitivity analyses'!$L$2:$L$54</c:f>
              <c:numCache>
                <c:formatCode>"$"#,##0</c:formatCode>
                <c:ptCount val="53"/>
                <c:pt idx="0">
                  <c:v>117523.88355328511</c:v>
                </c:pt>
                <c:pt idx="1">
                  <c:v>104842.44794917654</c:v>
                </c:pt>
                <c:pt idx="2">
                  <c:v>94704.981002178814</c:v>
                </c:pt>
                <c:pt idx="3">
                  <c:v>86417.674784426446</c:v>
                </c:pt>
                <c:pt idx="4">
                  <c:v>79517.99118128109</c:v>
                </c:pt>
                <c:pt idx="5">
                  <c:v>73685.711885080585</c:v>
                </c:pt>
                <c:pt idx="6">
                  <c:v>68692.109821876409</c:v>
                </c:pt>
                <c:pt idx="7">
                  <c:v>65394.678129157357</c:v>
                </c:pt>
                <c:pt idx="8">
                  <c:v>63029.275159257559</c:v>
                </c:pt>
                <c:pt idx="9">
                  <c:v>60840.770085763877</c:v>
                </c:pt>
                <c:pt idx="10">
                  <c:v>58810.210066274827</c:v>
                </c:pt>
                <c:pt idx="11">
                  <c:v>56921.256446497369</c:v>
                </c:pt>
                <c:pt idx="12">
                  <c:v>55159.749058771151</c:v>
                </c:pt>
                <c:pt idx="13">
                  <c:v>53513.354849991192</c:v>
                </c:pt>
                <c:pt idx="14">
                  <c:v>51971.282391866189</c:v>
                </c:pt>
                <c:pt idx="15">
                  <c:v>50524.048298468311</c:v>
                </c:pt>
                <c:pt idx="16">
                  <c:v>49163.284864288071</c:v>
                </c:pt>
                <c:pt idx="17">
                  <c:v>47881.580678682141</c:v>
                </c:pt>
                <c:pt idx="18">
                  <c:v>46672.347804654673</c:v>
                </c:pt>
                <c:pt idx="19">
                  <c:v>45529.710496275598</c:v>
                </c:pt>
                <c:pt idx="20">
                  <c:v>44448.411487090969</c:v>
                </c:pt>
                <c:pt idx="21">
                  <c:v>43423.732695767736</c:v>
                </c:pt>
                <c:pt idx="22">
                  <c:v>42451.427825952131</c:v>
                </c:pt>
                <c:pt idx="23">
                  <c:v>41527.664829618952</c:v>
                </c:pt>
                <c:pt idx="24">
                  <c:v>40648.976590003229</c:v>
                </c:pt>
                <c:pt idx="25">
                  <c:v>39812.218486034668</c:v>
                </c:pt>
                <c:pt idx="26">
                  <c:v>39014.531743501313</c:v>
                </c:pt>
                <c:pt idx="27">
                  <c:v>38253.311672773663</c:v>
                </c:pt>
                <c:pt idx="28">
                  <c:v>37526.18004948795</c:v>
                </c:pt>
                <c:pt idx="29">
                  <c:v>36830.961021149305</c:v>
                </c:pt>
                <c:pt idx="30">
                  <c:v>36165.66002546106</c:v>
                </c:pt>
                <c:pt idx="31">
                  <c:v>35528.44529013025</c:v>
                </c:pt>
                <c:pt idx="32">
                  <c:v>34917.631552743136</c:v>
                </c:pt>
                <c:pt idx="33">
                  <c:v>34331.665695994736</c:v>
                </c:pt>
                <c:pt idx="34">
                  <c:v>33769.114040441746</c:v>
                </c:pt>
                <c:pt idx="35">
                  <c:v>33228.651075843321</c:v>
                </c:pt>
                <c:pt idx="36">
                  <c:v>32709.049444630113</c:v>
                </c:pt>
                <c:pt idx="37">
                  <c:v>32209.17101811905</c:v>
                </c:pt>
                <c:pt idx="38">
                  <c:v>31727.958928889322</c:v>
                </c:pt>
                <c:pt idx="39">
                  <c:v>31264.430441894543</c:v>
                </c:pt>
                <c:pt idx="40">
                  <c:v>30817.670563083011</c:v>
                </c:pt>
                <c:pt idx="41">
                  <c:v>30386.826298026652</c:v>
                </c:pt>
                <c:pt idx="42">
                  <c:v>29971.101484718485</c:v>
                </c:pt>
                <c:pt idx="43">
                  <c:v>29569.752134659309</c:v>
                </c:pt>
                <c:pt idx="44">
                  <c:v>29182.082224833644</c:v>
                </c:pt>
                <c:pt idx="45">
                  <c:v>28807.43989048744</c:v>
                </c:pt>
                <c:pt idx="46">
                  <c:v>28445.213974859442</c:v>
                </c:pt>
                <c:pt idx="47">
                  <c:v>28094.830897432817</c:v>
                </c:pt>
                <c:pt idx="48">
                  <c:v>27755.751806917091</c:v>
                </c:pt>
                <c:pt idx="49">
                  <c:v>27427.469989215308</c:v>
                </c:pt>
                <c:pt idx="50">
                  <c:v>27109.508504129099</c:v>
                </c:pt>
                <c:pt idx="51">
                  <c:v>26801.418027593001</c:v>
                </c:pt>
                <c:pt idx="52">
                  <c:v>26502.774878882738</c:v>
                </c:pt>
              </c:numCache>
            </c:numRef>
          </c:val>
          <c:smooth val="0"/>
          <c:extLst xmlns:c16r2="http://schemas.microsoft.com/office/drawing/2015/06/chart">
            <c:ext xmlns:c16="http://schemas.microsoft.com/office/drawing/2014/chart" uri="{C3380CC4-5D6E-409C-BE32-E72D297353CC}">
              <c16:uniqueId val="{00000001-D246-41BE-8204-31CF8639D724}"/>
            </c:ext>
          </c:extLst>
        </c:ser>
        <c:dLbls>
          <c:showLegendKey val="0"/>
          <c:showVal val="0"/>
          <c:showCatName val="0"/>
          <c:showSerName val="0"/>
          <c:showPercent val="0"/>
          <c:showBubbleSize val="0"/>
        </c:dLbls>
        <c:marker val="1"/>
        <c:smooth val="0"/>
        <c:axId val="310539392"/>
        <c:axId val="310541312"/>
      </c:lineChart>
      <c:catAx>
        <c:axId val="310539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latin typeface="Arial Narrow" panose="020B0606020202030204" pitchFamily="34" charset="0"/>
                  </a:rPr>
                  <a:t>Baseline LDL (mmol/L)</a:t>
                </a:r>
              </a:p>
            </c:rich>
          </c:tx>
          <c:overlay val="0"/>
          <c:spPr>
            <a:noFill/>
            <a:ln>
              <a:noFill/>
            </a:ln>
            <a:effectLst/>
          </c:spPr>
        </c:title>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10541312"/>
        <c:crosses val="autoZero"/>
        <c:auto val="1"/>
        <c:lblAlgn val="ctr"/>
        <c:lblOffset val="100"/>
        <c:tickLblSkip val="2"/>
        <c:noMultiLvlLbl val="0"/>
      </c:catAx>
      <c:valAx>
        <c:axId val="310541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Incremental cost per QALY gained</a:t>
                </a:r>
              </a:p>
            </c:rich>
          </c:tx>
          <c:overlay val="0"/>
          <c:spPr>
            <a:noFill/>
            <a:ln>
              <a:noFill/>
            </a:ln>
            <a:effectLst/>
          </c:sp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10539392"/>
        <c:crosses val="autoZero"/>
        <c:crossBetween val="midCat"/>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0.72679</cdr:x>
      <cdr:y>0.0593</cdr:y>
    </cdr:from>
    <cdr:to>
      <cdr:x>0.72679</cdr:x>
      <cdr:y>0.7794</cdr:y>
    </cdr:to>
    <cdr:cxnSp macro="">
      <cdr:nvCxnSpPr>
        <cdr:cNvPr id="3" name="Straight Connector 2" title="Figure 2: Incremental cost per QALY gained over varying baseline LDL levels"/>
        <cdr:cNvCxnSpPr/>
      </cdr:nvCxnSpPr>
      <cdr:spPr>
        <a:xfrm xmlns:a="http://schemas.openxmlformats.org/drawingml/2006/main" flipV="1">
          <a:off x="4165600" y="222250"/>
          <a:ext cx="0" cy="26987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0.72014</cdr:x>
      <cdr:y>0.26771</cdr:y>
    </cdr:from>
    <cdr:to>
      <cdr:x>0.90405</cdr:x>
      <cdr:y>0.40664</cdr:y>
    </cdr:to>
    <cdr:sp macro="" textlink="">
      <cdr:nvSpPr>
        <cdr:cNvPr id="4" name="Text Box 3" title="Figure 2: Incremental cost per QALY gained over varying baseline LDL levels"/>
        <cdr:cNvSpPr txBox="1"/>
      </cdr:nvSpPr>
      <cdr:spPr>
        <a:xfrm xmlns:a="http://schemas.openxmlformats.org/drawingml/2006/main">
          <a:off x="4127500" y="1003300"/>
          <a:ext cx="1054100" cy="520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latin typeface="Arial Narrow" panose="020B0606020202030204" pitchFamily="34" charset="0"/>
            </a:rPr>
            <a:t>Average modelled LDL</a:t>
          </a:r>
        </a:p>
      </cdr:txBody>
    </cdr:sp>
  </cdr:relSizeAnchor>
  <cdr:relSizeAnchor xmlns:cdr="http://schemas.openxmlformats.org/drawingml/2006/chartDrawing">
    <cdr:from>
      <cdr:x>0.38555</cdr:x>
      <cdr:y>0.061</cdr:y>
    </cdr:from>
    <cdr:to>
      <cdr:x>0.38666</cdr:x>
      <cdr:y>0.7794</cdr:y>
    </cdr:to>
    <cdr:cxnSp macro="">
      <cdr:nvCxnSpPr>
        <cdr:cNvPr id="6" name="Straight Connector 5"/>
        <cdr:cNvCxnSpPr/>
      </cdr:nvCxnSpPr>
      <cdr:spPr>
        <a:xfrm xmlns:a="http://schemas.openxmlformats.org/drawingml/2006/main" flipV="1">
          <a:off x="2209800" y="228600"/>
          <a:ext cx="6350" cy="26924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0.3778</cdr:x>
      <cdr:y>0.27109</cdr:y>
    </cdr:from>
    <cdr:to>
      <cdr:x>0.55949</cdr:x>
      <cdr:y>0.39986</cdr:y>
    </cdr:to>
    <cdr:sp macro="" textlink="">
      <cdr:nvSpPr>
        <cdr:cNvPr id="7" name="Text Box 6" title="Figure 2: Incremental cost per QALY gained over varying baseline LDL levels"/>
        <cdr:cNvSpPr txBox="1"/>
      </cdr:nvSpPr>
      <cdr:spPr>
        <a:xfrm xmlns:a="http://schemas.openxmlformats.org/drawingml/2006/main">
          <a:off x="2165350" y="1016000"/>
          <a:ext cx="1041400" cy="482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latin typeface="Arial Narrow" panose="020B0606020202030204" pitchFamily="34" charset="0"/>
            </a:rPr>
            <a:t>Eligibility LDL threshold</a:t>
          </a:r>
        </a:p>
      </cdr:txBody>
    </cdr:sp>
  </cdr:relSizeAnchor>
  <cdr:relSizeAnchor xmlns:cdr="http://schemas.openxmlformats.org/drawingml/2006/chartDrawing">
    <cdr:from>
      <cdr:x>0.14735</cdr:x>
      <cdr:y>0.05761</cdr:y>
    </cdr:from>
    <cdr:to>
      <cdr:x>0.14735</cdr:x>
      <cdr:y>0.7794</cdr:y>
    </cdr:to>
    <cdr:cxnSp macro="">
      <cdr:nvCxnSpPr>
        <cdr:cNvPr id="11" name="Straight Connector 10"/>
        <cdr:cNvCxnSpPr/>
      </cdr:nvCxnSpPr>
      <cdr:spPr>
        <a:xfrm xmlns:a="http://schemas.openxmlformats.org/drawingml/2006/main" flipV="1">
          <a:off x="844550" y="215900"/>
          <a:ext cx="0" cy="27051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0.15954</cdr:x>
      <cdr:y>0.04066</cdr:y>
    </cdr:from>
    <cdr:to>
      <cdr:x>0.35232</cdr:x>
      <cdr:y>0.20332</cdr:y>
    </cdr:to>
    <cdr:sp macro="" textlink="">
      <cdr:nvSpPr>
        <cdr:cNvPr id="12" name="Text Box 11" title="Figure 2: Incremental cost per QALY gained over varying baseline LDL levels"/>
        <cdr:cNvSpPr txBox="1"/>
      </cdr:nvSpPr>
      <cdr:spPr>
        <a:xfrm xmlns:a="http://schemas.openxmlformats.org/drawingml/2006/main">
          <a:off x="914400" y="152400"/>
          <a:ext cx="1104900" cy="609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latin typeface="Arial Narrow" panose="020B0606020202030204" pitchFamily="34" charset="0"/>
            </a:rPr>
            <a:t>Guideline recommended</a:t>
          </a:r>
          <a:r>
            <a:rPr lang="en-AU" sz="1000" baseline="0">
              <a:latin typeface="Arial Narrow" panose="020B0606020202030204" pitchFamily="34" charset="0"/>
            </a:rPr>
            <a:t> threshold</a:t>
          </a:r>
          <a:endParaRPr lang="en-AU" sz="1000">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C169-C55A-4713-B800-4F4E412B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10358</Words>
  <Characters>63632</Characters>
  <Application>Microsoft Office Word</Application>
  <DocSecurity>0</DocSecurity>
  <Lines>530</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2018-09-21T07:15:00Z</dcterms:created>
  <dcterms:modified xsi:type="dcterms:W3CDTF">2018-10-18T02:27:00Z</dcterms:modified>
</cp:coreProperties>
</file>