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39" w:rsidRPr="00AF3E1D" w:rsidRDefault="00B60939" w:rsidP="00372FEA">
      <w:pPr>
        <w:ind w:firstLine="720"/>
        <w:rPr>
          <w:rFonts w:asciiTheme="minorHAnsi" w:hAnsiTheme="minorHAnsi"/>
        </w:rPr>
      </w:pPr>
    </w:p>
    <w:p w:rsidR="00AF3E1D" w:rsidRPr="00AF3E1D" w:rsidRDefault="00625484" w:rsidP="00FD1A64">
      <w:pPr>
        <w:jc w:val="left"/>
        <w:rPr>
          <w:rFonts w:asciiTheme="minorHAnsi" w:hAnsiTheme="minorHAnsi"/>
          <w:b/>
          <w:sz w:val="36"/>
          <w:szCs w:val="36"/>
        </w:rPr>
      </w:pPr>
      <w:r w:rsidRPr="00AF3E1D">
        <w:rPr>
          <w:rFonts w:asciiTheme="minorHAnsi" w:hAnsiTheme="minorHAnsi"/>
          <w:b/>
          <w:sz w:val="36"/>
          <w:szCs w:val="36"/>
        </w:rPr>
        <w:t>6.05</w:t>
      </w:r>
      <w:r w:rsidR="00B60939" w:rsidRPr="00AF3E1D">
        <w:rPr>
          <w:rFonts w:asciiTheme="minorHAnsi" w:hAnsiTheme="minorHAnsi"/>
          <w:b/>
          <w:sz w:val="36"/>
          <w:szCs w:val="36"/>
        </w:rPr>
        <w:tab/>
      </w:r>
      <w:r w:rsidR="00ED5338" w:rsidRPr="00AF3E1D">
        <w:rPr>
          <w:rFonts w:asciiTheme="minorHAnsi" w:hAnsiTheme="minorHAnsi"/>
          <w:b/>
          <w:sz w:val="36"/>
          <w:szCs w:val="36"/>
        </w:rPr>
        <w:t>IXEKIZUMAB</w:t>
      </w:r>
      <w:r w:rsidR="00B60939" w:rsidRPr="00AF3E1D">
        <w:rPr>
          <w:rFonts w:asciiTheme="minorHAnsi" w:hAnsiTheme="minorHAnsi"/>
          <w:b/>
          <w:sz w:val="36"/>
          <w:szCs w:val="36"/>
        </w:rPr>
        <w:t>,</w:t>
      </w:r>
    </w:p>
    <w:p w:rsidR="00AF3E1D" w:rsidRPr="00AF3E1D" w:rsidRDefault="00ED5338" w:rsidP="00AB3E9E">
      <w:pPr>
        <w:ind w:firstLine="720"/>
        <w:jc w:val="left"/>
        <w:rPr>
          <w:rFonts w:asciiTheme="minorHAnsi" w:hAnsiTheme="minorHAnsi"/>
          <w:b/>
          <w:sz w:val="36"/>
          <w:szCs w:val="36"/>
        </w:rPr>
      </w:pPr>
      <w:proofErr w:type="gramStart"/>
      <w:r w:rsidRPr="00AF3E1D">
        <w:rPr>
          <w:rFonts w:asciiTheme="minorHAnsi" w:hAnsiTheme="minorHAnsi"/>
          <w:b/>
          <w:sz w:val="36"/>
          <w:szCs w:val="36"/>
        </w:rPr>
        <w:t>pre-filled</w:t>
      </w:r>
      <w:proofErr w:type="gramEnd"/>
      <w:r w:rsidRPr="00AF3E1D">
        <w:rPr>
          <w:rFonts w:asciiTheme="minorHAnsi" w:hAnsiTheme="minorHAnsi"/>
          <w:b/>
          <w:sz w:val="36"/>
          <w:szCs w:val="36"/>
        </w:rPr>
        <w:t xml:space="preserve"> syringe &amp; pen</w:t>
      </w:r>
      <w:r w:rsidR="00B60939" w:rsidRPr="00AF3E1D">
        <w:rPr>
          <w:rFonts w:asciiTheme="minorHAnsi" w:hAnsiTheme="minorHAnsi"/>
          <w:b/>
          <w:sz w:val="36"/>
          <w:szCs w:val="36"/>
        </w:rPr>
        <w:t xml:space="preserve">, </w:t>
      </w:r>
    </w:p>
    <w:p w:rsidR="00FD1A64" w:rsidRDefault="00ED5338" w:rsidP="00AB3E9E">
      <w:pPr>
        <w:ind w:firstLine="720"/>
        <w:jc w:val="left"/>
        <w:rPr>
          <w:rFonts w:asciiTheme="minorHAnsi" w:hAnsiTheme="minorHAnsi"/>
          <w:b/>
          <w:sz w:val="36"/>
          <w:szCs w:val="36"/>
        </w:rPr>
      </w:pPr>
      <w:r w:rsidRPr="00AF3E1D">
        <w:rPr>
          <w:rFonts w:asciiTheme="minorHAnsi" w:hAnsiTheme="minorHAnsi"/>
          <w:b/>
          <w:sz w:val="36"/>
          <w:szCs w:val="36"/>
        </w:rPr>
        <w:t>80mg</w:t>
      </w:r>
      <w:r w:rsidR="00B60939" w:rsidRPr="00AF3E1D">
        <w:rPr>
          <w:rFonts w:asciiTheme="minorHAnsi" w:hAnsiTheme="minorHAnsi"/>
          <w:b/>
          <w:sz w:val="36"/>
          <w:szCs w:val="36"/>
        </w:rPr>
        <w:t xml:space="preserve">, </w:t>
      </w:r>
      <w:proofErr w:type="spellStart"/>
      <w:r w:rsidR="00433044" w:rsidRPr="00AF3E1D">
        <w:rPr>
          <w:rFonts w:asciiTheme="minorHAnsi" w:hAnsiTheme="minorHAnsi"/>
          <w:b/>
          <w:sz w:val="36"/>
          <w:szCs w:val="36"/>
        </w:rPr>
        <w:t>T</w:t>
      </w:r>
      <w:r w:rsidRPr="00AF3E1D">
        <w:rPr>
          <w:rFonts w:asciiTheme="minorHAnsi" w:hAnsiTheme="minorHAnsi"/>
          <w:b/>
          <w:sz w:val="36"/>
          <w:szCs w:val="36"/>
        </w:rPr>
        <w:t>altz</w:t>
      </w:r>
      <w:proofErr w:type="spellEnd"/>
      <w:r w:rsidR="00B60939" w:rsidRPr="00AF3E1D">
        <w:rPr>
          <w:rFonts w:asciiTheme="minorHAnsi" w:hAnsiTheme="minorHAnsi"/>
          <w:b/>
          <w:sz w:val="36"/>
          <w:szCs w:val="36"/>
          <w:vertAlign w:val="superscript"/>
        </w:rPr>
        <w:t>®</w:t>
      </w:r>
      <w:r w:rsidR="00B60939" w:rsidRPr="00AF3E1D">
        <w:rPr>
          <w:rFonts w:asciiTheme="minorHAnsi" w:hAnsiTheme="minorHAnsi"/>
          <w:b/>
          <w:sz w:val="36"/>
          <w:szCs w:val="36"/>
        </w:rPr>
        <w:t xml:space="preserve">, </w:t>
      </w:r>
    </w:p>
    <w:p w:rsidR="00B60939" w:rsidRPr="00AF3E1D" w:rsidRDefault="00ED5338" w:rsidP="00AB3E9E">
      <w:pPr>
        <w:ind w:firstLine="720"/>
        <w:jc w:val="left"/>
        <w:rPr>
          <w:rFonts w:asciiTheme="minorHAnsi" w:hAnsiTheme="minorHAnsi"/>
          <w:b/>
          <w:sz w:val="36"/>
          <w:szCs w:val="36"/>
        </w:rPr>
      </w:pPr>
      <w:r w:rsidRPr="00AF3E1D">
        <w:rPr>
          <w:rFonts w:asciiTheme="minorHAnsi" w:hAnsiTheme="minorHAnsi"/>
          <w:b/>
          <w:sz w:val="36"/>
          <w:szCs w:val="36"/>
        </w:rPr>
        <w:t>Eli Lilly Australia</w:t>
      </w:r>
    </w:p>
    <w:p w:rsidR="00433044" w:rsidRDefault="00433044" w:rsidP="00175FE5">
      <w:pPr>
        <w:pStyle w:val="BodyText"/>
        <w:jc w:val="both"/>
        <w:rPr>
          <w:rFonts w:asciiTheme="minorHAnsi" w:hAnsiTheme="minorHAnsi"/>
        </w:rPr>
      </w:pPr>
    </w:p>
    <w:p w:rsidR="00B60939" w:rsidRPr="00882085" w:rsidRDefault="00B50DB8" w:rsidP="00750179">
      <w:pPr>
        <w:pStyle w:val="Heading1"/>
        <w:spacing w:before="240" w:after="120"/>
      </w:pPr>
      <w:bookmarkStart w:id="0" w:name="_Toc514229091"/>
      <w:r w:rsidRPr="008F21F5">
        <w:t>P</w:t>
      </w:r>
      <w:r w:rsidR="006227A9" w:rsidRPr="008F21F5">
        <w:t>urpose of application</w:t>
      </w:r>
      <w:bookmarkEnd w:id="0"/>
    </w:p>
    <w:p w:rsidR="002C2775" w:rsidRPr="00AF3E1D" w:rsidRDefault="0076733A" w:rsidP="00750179">
      <w:pPr>
        <w:pStyle w:val="ListParagraph"/>
        <w:widowControl/>
        <w:numPr>
          <w:ilvl w:val="1"/>
          <w:numId w:val="3"/>
        </w:numPr>
        <w:spacing w:after="120"/>
      </w:pPr>
      <w:r w:rsidRPr="00AF3E1D">
        <w:t xml:space="preserve">The submission requested an </w:t>
      </w:r>
      <w:r w:rsidR="008B1757" w:rsidRPr="00AF3E1D">
        <w:t xml:space="preserve">Authority </w:t>
      </w:r>
      <w:proofErr w:type="gramStart"/>
      <w:r w:rsidR="008B1757" w:rsidRPr="00AF3E1D">
        <w:t>Required</w:t>
      </w:r>
      <w:proofErr w:type="gramEnd"/>
      <w:r w:rsidR="00B249A1" w:rsidRPr="00AF3E1D">
        <w:t xml:space="preserve"> </w:t>
      </w:r>
      <w:r w:rsidR="008B1757" w:rsidRPr="00AF3E1D">
        <w:t xml:space="preserve">listing for </w:t>
      </w:r>
      <w:r w:rsidR="00B249A1" w:rsidRPr="00AF3E1D">
        <w:t xml:space="preserve">ixekizumab </w:t>
      </w:r>
      <w:r w:rsidR="008B1757" w:rsidRPr="00AF3E1D">
        <w:t xml:space="preserve">for treatment of </w:t>
      </w:r>
      <w:r w:rsidR="00B249A1" w:rsidRPr="00AF3E1D">
        <w:t>severe active psoriatic arthritis (</w:t>
      </w:r>
      <w:proofErr w:type="spellStart"/>
      <w:r w:rsidR="00B249A1" w:rsidRPr="00AF3E1D">
        <w:t>PsA</w:t>
      </w:r>
      <w:proofErr w:type="spellEnd"/>
      <w:r w:rsidR="00B249A1" w:rsidRPr="00AF3E1D">
        <w:t>) in patients meeting certain criteria</w:t>
      </w:r>
      <w:r w:rsidR="008B1757" w:rsidRPr="00AF3E1D">
        <w:t>.</w:t>
      </w:r>
      <w:r w:rsidR="00B249A1" w:rsidRPr="00AF3E1D">
        <w:t xml:space="preserve">  </w:t>
      </w:r>
      <w:r w:rsidR="00B249A1" w:rsidRPr="00AF3E1D">
        <w:rPr>
          <w:iCs/>
        </w:rPr>
        <w:t xml:space="preserve">This is the first submission of </w:t>
      </w:r>
      <w:proofErr w:type="spellStart"/>
      <w:r w:rsidR="00331CAE" w:rsidRPr="00AF3E1D">
        <w:rPr>
          <w:iCs/>
        </w:rPr>
        <w:t>ixekizumab</w:t>
      </w:r>
      <w:proofErr w:type="spellEnd"/>
      <w:r w:rsidR="00B249A1" w:rsidRPr="00AF3E1D">
        <w:rPr>
          <w:iCs/>
        </w:rPr>
        <w:t xml:space="preserve"> for </w:t>
      </w:r>
      <w:proofErr w:type="spellStart"/>
      <w:r w:rsidR="00B249A1" w:rsidRPr="00AF3E1D">
        <w:rPr>
          <w:iCs/>
        </w:rPr>
        <w:t>PsA</w:t>
      </w:r>
      <w:proofErr w:type="spellEnd"/>
      <w:r w:rsidR="00B249A1" w:rsidRPr="00AF3E1D">
        <w:rPr>
          <w:iCs/>
        </w:rPr>
        <w:t xml:space="preserve"> to be considered by the PBAC.  </w:t>
      </w:r>
      <w:r w:rsidR="00331CAE" w:rsidRPr="00AF3E1D">
        <w:rPr>
          <w:iCs/>
        </w:rPr>
        <w:t>Ixekizumab</w:t>
      </w:r>
      <w:r w:rsidR="00B249A1" w:rsidRPr="00AF3E1D">
        <w:rPr>
          <w:iCs/>
        </w:rPr>
        <w:t xml:space="preserve"> was listed on the PBS for the treatment of </w:t>
      </w:r>
      <w:r w:rsidR="00B07787" w:rsidRPr="00AF3E1D">
        <w:rPr>
          <w:iCs/>
        </w:rPr>
        <w:t>severe</w:t>
      </w:r>
      <w:r w:rsidR="006A68BB">
        <w:rPr>
          <w:iCs/>
        </w:rPr>
        <w:t xml:space="preserve"> chronic</w:t>
      </w:r>
      <w:r w:rsidR="00B07787" w:rsidRPr="00AF3E1D">
        <w:rPr>
          <w:iCs/>
        </w:rPr>
        <w:t xml:space="preserve"> </w:t>
      </w:r>
      <w:r w:rsidR="00B249A1" w:rsidRPr="00AF3E1D">
        <w:rPr>
          <w:iCs/>
        </w:rPr>
        <w:t xml:space="preserve">plaque psoriasis </w:t>
      </w:r>
      <w:r w:rsidR="00B07787" w:rsidRPr="00AF3E1D">
        <w:rPr>
          <w:iCs/>
        </w:rPr>
        <w:t xml:space="preserve">in </w:t>
      </w:r>
      <w:r w:rsidR="007B2A0A">
        <w:rPr>
          <w:iCs/>
        </w:rPr>
        <w:t xml:space="preserve">February </w:t>
      </w:r>
      <w:r w:rsidR="00B07787" w:rsidRPr="00AF3E1D">
        <w:rPr>
          <w:iCs/>
        </w:rPr>
        <w:t>2017.</w:t>
      </w:r>
    </w:p>
    <w:p w:rsidR="00BA6A16" w:rsidRPr="000F7C93" w:rsidRDefault="00BA6A16" w:rsidP="00750179">
      <w:pPr>
        <w:pStyle w:val="ListParagraph"/>
        <w:widowControl/>
        <w:numPr>
          <w:ilvl w:val="1"/>
          <w:numId w:val="3"/>
        </w:numPr>
        <w:spacing w:after="120"/>
      </w:pPr>
      <w:r w:rsidRPr="00AF3E1D">
        <w:t xml:space="preserve">The basis for the requested listing was a cost-minimisation analysis to </w:t>
      </w:r>
      <w:proofErr w:type="spellStart"/>
      <w:r w:rsidRPr="00AF3E1D">
        <w:t>secukinumab</w:t>
      </w:r>
      <w:proofErr w:type="spellEnd"/>
      <w:r w:rsidRPr="00AF3E1D">
        <w:t xml:space="preserve">, a pharmacological analogue to </w:t>
      </w:r>
      <w:r w:rsidR="00331CAE" w:rsidRPr="00AF3E1D">
        <w:t>ixekizumab</w:t>
      </w:r>
      <w:r w:rsidRPr="00AF3E1D">
        <w:t xml:space="preserve">.  The submission also nominated three other biologic disease-modifying anti-rheumatic drugs (bDMARDs) currently listed on the PBS as supplementary comparators but did not include them in the cost-minimisation analysis: adalimumab, </w:t>
      </w:r>
      <w:proofErr w:type="spellStart"/>
      <w:r w:rsidRPr="00AF3E1D">
        <w:t>certolizumab</w:t>
      </w:r>
      <w:proofErr w:type="spellEnd"/>
      <w:r w:rsidRPr="00AF3E1D">
        <w:t xml:space="preserve"> </w:t>
      </w:r>
      <w:proofErr w:type="spellStart"/>
      <w:r w:rsidRPr="00AF3E1D">
        <w:t>pegol</w:t>
      </w:r>
      <w:proofErr w:type="spellEnd"/>
      <w:r w:rsidRPr="00AF3E1D">
        <w:t>, and ustekinumab.</w:t>
      </w:r>
    </w:p>
    <w:p w:rsidR="000F7C93" w:rsidRDefault="000F7C93" w:rsidP="000F7C93">
      <w:pPr>
        <w:pStyle w:val="ListParagraph"/>
        <w:widowControl/>
        <w:spacing w:after="120"/>
      </w:pPr>
    </w:p>
    <w:p w:rsidR="008B1757" w:rsidRPr="008B1757" w:rsidRDefault="008B1757" w:rsidP="000B18D7">
      <w:pPr>
        <w:keepNext/>
        <w:keepLines/>
        <w:rPr>
          <w:rStyle w:val="CommentReference"/>
        </w:rPr>
      </w:pPr>
      <w:r w:rsidRPr="005B4AEB">
        <w:rPr>
          <w:rStyle w:val="CommentReference"/>
        </w:rPr>
        <w:lastRenderedPageBreak/>
        <w:t xml:space="preserve">Table </w:t>
      </w:r>
      <w:r w:rsidR="000A02FA" w:rsidRPr="005B4AEB">
        <w:rPr>
          <w:rStyle w:val="CommentReference"/>
        </w:rPr>
        <w:t>1</w:t>
      </w:r>
      <w:r w:rsidRPr="005B4AEB">
        <w:rPr>
          <w:rStyle w:val="CommentReference"/>
        </w:rPr>
        <w:t>:  Key components of the clinical issue addressed by the submission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7909"/>
      </w:tblGrid>
      <w:tr w:rsidR="008B1757" w:rsidRPr="00691913" w:rsidTr="00B04895">
        <w:trPr>
          <w:cantSplit/>
          <w:tblHeader/>
        </w:trPr>
        <w:tc>
          <w:tcPr>
            <w:tcW w:w="1163" w:type="dxa"/>
            <w:shd w:val="clear" w:color="auto" w:fill="auto"/>
          </w:tcPr>
          <w:p w:rsidR="008B1757" w:rsidRPr="008B1757" w:rsidRDefault="008B1757" w:rsidP="000B18D7">
            <w:pPr>
              <w:pStyle w:val="Tabletext"/>
              <w:keepNext/>
              <w:keepLines/>
              <w:rPr>
                <w:b/>
                <w:szCs w:val="20"/>
              </w:rPr>
            </w:pPr>
            <w:r w:rsidRPr="008B1757">
              <w:rPr>
                <w:b/>
              </w:rPr>
              <w:t>Component</w:t>
            </w:r>
          </w:p>
        </w:tc>
        <w:tc>
          <w:tcPr>
            <w:tcW w:w="7909" w:type="dxa"/>
            <w:shd w:val="clear" w:color="auto" w:fill="auto"/>
          </w:tcPr>
          <w:p w:rsidR="008B1757" w:rsidRPr="008B1757" w:rsidRDefault="008B1757" w:rsidP="000B18D7">
            <w:pPr>
              <w:pStyle w:val="Tabletext"/>
              <w:keepNext/>
              <w:keepLines/>
              <w:jc w:val="center"/>
              <w:rPr>
                <w:b/>
              </w:rPr>
            </w:pPr>
            <w:r w:rsidRPr="008B1757">
              <w:rPr>
                <w:b/>
              </w:rPr>
              <w:t>Description</w:t>
            </w:r>
          </w:p>
        </w:tc>
      </w:tr>
      <w:tr w:rsidR="000F7C93" w:rsidRPr="00691913" w:rsidTr="00B04895">
        <w:trPr>
          <w:cantSplit/>
        </w:trPr>
        <w:tc>
          <w:tcPr>
            <w:tcW w:w="1163" w:type="dxa"/>
            <w:shd w:val="clear" w:color="auto" w:fill="auto"/>
          </w:tcPr>
          <w:p w:rsidR="000F7C93" w:rsidRPr="00691913" w:rsidRDefault="000F7C93" w:rsidP="000B18D7">
            <w:pPr>
              <w:pStyle w:val="Tabletext"/>
              <w:keepNext/>
              <w:keepLines/>
            </w:pPr>
            <w:r w:rsidRPr="00691913">
              <w:t>Population</w:t>
            </w:r>
          </w:p>
        </w:tc>
        <w:tc>
          <w:tcPr>
            <w:tcW w:w="7909" w:type="dxa"/>
            <w:shd w:val="clear" w:color="auto" w:fill="auto"/>
            <w:vAlign w:val="center"/>
          </w:tcPr>
          <w:p w:rsidR="000F7C93" w:rsidRPr="00691913" w:rsidRDefault="000F7C93" w:rsidP="000B18D7">
            <w:pPr>
              <w:pStyle w:val="Tabletext"/>
              <w:keepNext/>
              <w:keepLines/>
            </w:pPr>
            <w:r>
              <w:t>Adults with severe active psoriatic arthritis</w:t>
            </w:r>
          </w:p>
        </w:tc>
      </w:tr>
      <w:tr w:rsidR="000F7C93" w:rsidRPr="00691913" w:rsidTr="00B04895">
        <w:trPr>
          <w:cantSplit/>
        </w:trPr>
        <w:tc>
          <w:tcPr>
            <w:tcW w:w="1163" w:type="dxa"/>
            <w:shd w:val="clear" w:color="auto" w:fill="auto"/>
          </w:tcPr>
          <w:p w:rsidR="000F7C93" w:rsidRPr="00691913" w:rsidRDefault="000F7C93" w:rsidP="000B18D7">
            <w:pPr>
              <w:pStyle w:val="Tabletext"/>
              <w:keepNext/>
              <w:keepLines/>
            </w:pPr>
            <w:r w:rsidRPr="00691913">
              <w:t>Intervention</w:t>
            </w:r>
          </w:p>
        </w:tc>
        <w:tc>
          <w:tcPr>
            <w:tcW w:w="7909" w:type="dxa"/>
            <w:shd w:val="clear" w:color="auto" w:fill="auto"/>
            <w:vAlign w:val="center"/>
          </w:tcPr>
          <w:p w:rsidR="000F7C93" w:rsidRDefault="000F7C93" w:rsidP="000B18D7">
            <w:pPr>
              <w:pStyle w:val="Tabletext"/>
              <w:keepNext/>
              <w:keepLines/>
            </w:pPr>
            <w:r>
              <w:t>IXE</w:t>
            </w:r>
            <w:r w:rsidR="007D4030">
              <w:t>:</w:t>
            </w:r>
            <w:r>
              <w:t xml:space="preserve"> </w:t>
            </w:r>
          </w:p>
          <w:p w:rsidR="000F7C93" w:rsidRPr="002225CD" w:rsidRDefault="000F7C93" w:rsidP="000B18D7">
            <w:pPr>
              <w:pStyle w:val="Tabletext"/>
              <w:keepNext/>
              <w:keepLines/>
              <w:numPr>
                <w:ilvl w:val="0"/>
                <w:numId w:val="19"/>
              </w:numPr>
              <w:ind w:left="291" w:hanging="146"/>
            </w:pPr>
            <w:r w:rsidRPr="002225CD">
              <w:t xml:space="preserve">Without coexisting moderate-severe plaque psoriasis: 160mg SC at </w:t>
            </w:r>
            <w:proofErr w:type="spellStart"/>
            <w:r w:rsidRPr="002225CD">
              <w:t>wk</w:t>
            </w:r>
            <w:proofErr w:type="spellEnd"/>
            <w:r w:rsidRPr="002225CD">
              <w:t xml:space="preserve"> 0, then 80mg Q4W. </w:t>
            </w:r>
          </w:p>
          <w:p w:rsidR="000F7C93" w:rsidRPr="00691913" w:rsidRDefault="000F7C93" w:rsidP="000B18D7">
            <w:pPr>
              <w:pStyle w:val="Tabletext"/>
              <w:keepNext/>
              <w:keepLines/>
              <w:numPr>
                <w:ilvl w:val="0"/>
                <w:numId w:val="19"/>
              </w:numPr>
              <w:ind w:left="291" w:hanging="146"/>
            </w:pPr>
            <w:r w:rsidRPr="002225CD">
              <w:t>With coexisting moderate-severe plaque psoriasis:</w:t>
            </w:r>
            <w:r w:rsidRPr="00661122">
              <w:t xml:space="preserve"> </w:t>
            </w:r>
            <w:r w:rsidRPr="009D5CA2">
              <w:t xml:space="preserve">160mg </w:t>
            </w:r>
            <w:r>
              <w:t xml:space="preserve">SC </w:t>
            </w:r>
            <w:r w:rsidRPr="009D5CA2">
              <w:t xml:space="preserve">at </w:t>
            </w:r>
            <w:proofErr w:type="spellStart"/>
            <w:r w:rsidRPr="009D5CA2">
              <w:t>wk</w:t>
            </w:r>
            <w:proofErr w:type="spellEnd"/>
            <w:r w:rsidRPr="009D5CA2">
              <w:t xml:space="preserve"> 0, then 80mg at </w:t>
            </w:r>
            <w:proofErr w:type="spellStart"/>
            <w:r w:rsidRPr="009D5CA2">
              <w:t>wk</w:t>
            </w:r>
            <w:proofErr w:type="spellEnd"/>
            <w:r w:rsidRPr="009D5CA2">
              <w:t xml:space="preserve"> 2, 4, 6, 8, 10, 12, then 80mg Q4W</w:t>
            </w:r>
          </w:p>
        </w:tc>
      </w:tr>
      <w:tr w:rsidR="008B1757" w:rsidRPr="00691913" w:rsidTr="00B04895">
        <w:trPr>
          <w:cantSplit/>
        </w:trPr>
        <w:tc>
          <w:tcPr>
            <w:tcW w:w="1163" w:type="dxa"/>
            <w:shd w:val="clear" w:color="auto" w:fill="auto"/>
          </w:tcPr>
          <w:p w:rsidR="008B1757" w:rsidRPr="00691913" w:rsidRDefault="008B1757" w:rsidP="000B18D7">
            <w:pPr>
              <w:pStyle w:val="Tabletext"/>
              <w:keepNext/>
              <w:keepLines/>
            </w:pPr>
            <w:r w:rsidRPr="00691913">
              <w:t>Comparator</w:t>
            </w:r>
          </w:p>
        </w:tc>
        <w:tc>
          <w:tcPr>
            <w:tcW w:w="7909" w:type="dxa"/>
            <w:shd w:val="clear" w:color="auto" w:fill="auto"/>
          </w:tcPr>
          <w:p w:rsidR="000F7C93" w:rsidRPr="002225CD" w:rsidRDefault="007E3B78" w:rsidP="000B18D7">
            <w:pPr>
              <w:pStyle w:val="Tabletext"/>
              <w:keepNext/>
              <w:keepLines/>
              <w:rPr>
                <w:b/>
                <w:bCs/>
                <w:u w:val="single"/>
              </w:rPr>
            </w:pPr>
            <w:r>
              <w:rPr>
                <w:b/>
                <w:bCs/>
                <w:u w:val="single"/>
              </w:rPr>
              <w:t>Main comparator</w:t>
            </w:r>
            <w:r w:rsidR="000F7C93" w:rsidRPr="002225CD">
              <w:rPr>
                <w:b/>
                <w:bCs/>
                <w:u w:val="single"/>
              </w:rPr>
              <w:t xml:space="preserve"> </w:t>
            </w:r>
          </w:p>
          <w:p w:rsidR="000F7C93" w:rsidRDefault="000F7C93" w:rsidP="000B18D7">
            <w:pPr>
              <w:pStyle w:val="Tabletext"/>
              <w:keepNext/>
              <w:keepLines/>
            </w:pPr>
            <w:r>
              <w:t>SEC</w:t>
            </w:r>
            <w:r w:rsidR="007D4030">
              <w:t>:</w:t>
            </w:r>
            <w:r>
              <w:t xml:space="preserve"> </w:t>
            </w:r>
          </w:p>
          <w:p w:rsidR="000F7C93" w:rsidRPr="002225CD" w:rsidRDefault="000F7C93" w:rsidP="000B18D7">
            <w:pPr>
              <w:pStyle w:val="Tabletext"/>
              <w:keepNext/>
              <w:keepLines/>
              <w:numPr>
                <w:ilvl w:val="0"/>
                <w:numId w:val="19"/>
              </w:numPr>
              <w:ind w:left="291" w:hanging="146"/>
              <w:rPr>
                <w:u w:val="single"/>
              </w:rPr>
            </w:pPr>
            <w:r w:rsidRPr="002225CD">
              <w:t>TNFα naïve without coexisting moderate-severe plaque psoriasis: 150mg</w:t>
            </w:r>
            <w:r>
              <w:t xml:space="preserve"> SC</w:t>
            </w:r>
            <w:r w:rsidRPr="009D5CA2">
              <w:t xml:space="preserve"> at </w:t>
            </w:r>
            <w:proofErr w:type="spellStart"/>
            <w:r w:rsidRPr="009D5CA2">
              <w:t>wk</w:t>
            </w:r>
            <w:proofErr w:type="spellEnd"/>
            <w:r w:rsidRPr="009D5CA2">
              <w:t xml:space="preserve"> 0, 1, 2, 3, 4, then monthly (~Q4W). </w:t>
            </w:r>
          </w:p>
          <w:p w:rsidR="000F7C93" w:rsidRPr="002225CD" w:rsidRDefault="000F7C93" w:rsidP="000B18D7">
            <w:pPr>
              <w:pStyle w:val="Tabletext"/>
              <w:keepNext/>
              <w:keepLines/>
              <w:numPr>
                <w:ilvl w:val="0"/>
                <w:numId w:val="19"/>
              </w:numPr>
              <w:ind w:left="291" w:hanging="146"/>
            </w:pPr>
            <w:r w:rsidRPr="002225CD">
              <w:t xml:space="preserve">TNFα inadequate responders or with coexisting moderate-severe plaque psoriasis: 300mg SC at </w:t>
            </w:r>
            <w:proofErr w:type="spellStart"/>
            <w:r w:rsidRPr="002225CD">
              <w:t>wk</w:t>
            </w:r>
            <w:proofErr w:type="spellEnd"/>
            <w:r w:rsidRPr="002225CD">
              <w:t xml:space="preserve"> 0, 1, 2, 3, 4, then monthly (~Q4W).</w:t>
            </w:r>
          </w:p>
          <w:p w:rsidR="000F7C93" w:rsidRPr="002225CD" w:rsidRDefault="000F7C93" w:rsidP="000B18D7">
            <w:pPr>
              <w:pStyle w:val="Tabletext"/>
              <w:keepNext/>
              <w:keepLines/>
              <w:rPr>
                <w:b/>
                <w:bCs/>
                <w:u w:val="single"/>
              </w:rPr>
            </w:pPr>
            <w:r w:rsidRPr="002225CD">
              <w:rPr>
                <w:b/>
                <w:bCs/>
                <w:u w:val="single"/>
              </w:rPr>
              <w:t>S</w:t>
            </w:r>
            <w:r w:rsidR="007E3B78">
              <w:rPr>
                <w:b/>
                <w:bCs/>
                <w:u w:val="single"/>
              </w:rPr>
              <w:t>upplementary comparators</w:t>
            </w:r>
            <w:r w:rsidRPr="002225CD">
              <w:rPr>
                <w:b/>
                <w:bCs/>
                <w:u w:val="single"/>
              </w:rPr>
              <w:t xml:space="preserve"> </w:t>
            </w:r>
          </w:p>
          <w:p w:rsidR="000F7C93" w:rsidRDefault="000F7C93" w:rsidP="000B18D7">
            <w:pPr>
              <w:pStyle w:val="Tabletext"/>
              <w:keepNext/>
              <w:keepLines/>
            </w:pPr>
            <w:r>
              <w:t>ADA: 40mg SC Q2W.</w:t>
            </w:r>
          </w:p>
          <w:p w:rsidR="000F7C93" w:rsidRDefault="000F7C93" w:rsidP="000B18D7">
            <w:pPr>
              <w:pStyle w:val="Tabletext"/>
              <w:keepNext/>
              <w:keepLines/>
            </w:pPr>
            <w:r>
              <w:t xml:space="preserve">CZP: 400mg SC at </w:t>
            </w:r>
            <w:proofErr w:type="spellStart"/>
            <w:r>
              <w:t>wk</w:t>
            </w:r>
            <w:proofErr w:type="spellEnd"/>
            <w:r>
              <w:t xml:space="preserve"> 0, 2, 4, then 400mg Q4W or 200mg Q2W.</w:t>
            </w:r>
          </w:p>
          <w:p w:rsidR="008B1757" w:rsidRPr="00691913" w:rsidRDefault="000F7C93" w:rsidP="000B18D7">
            <w:pPr>
              <w:pStyle w:val="Tabletext"/>
              <w:keepNext/>
              <w:keepLines/>
            </w:pPr>
            <w:r>
              <w:t xml:space="preserve">UST: 45mg SC at </w:t>
            </w:r>
            <w:proofErr w:type="spellStart"/>
            <w:r>
              <w:t>wk</w:t>
            </w:r>
            <w:proofErr w:type="spellEnd"/>
            <w:r>
              <w:t xml:space="preserve"> 0, 4, then Q12W.</w:t>
            </w:r>
          </w:p>
        </w:tc>
      </w:tr>
      <w:tr w:rsidR="008B1757" w:rsidRPr="00691913" w:rsidTr="00B04895">
        <w:trPr>
          <w:cantSplit/>
        </w:trPr>
        <w:tc>
          <w:tcPr>
            <w:tcW w:w="1163" w:type="dxa"/>
            <w:shd w:val="clear" w:color="auto" w:fill="auto"/>
          </w:tcPr>
          <w:p w:rsidR="008B1757" w:rsidRPr="00691913" w:rsidRDefault="008B1757" w:rsidP="000B18D7">
            <w:pPr>
              <w:pStyle w:val="Tabletext"/>
              <w:keepNext/>
              <w:keepLines/>
            </w:pPr>
            <w:r w:rsidRPr="00691913">
              <w:t>Outcomes</w:t>
            </w:r>
          </w:p>
        </w:tc>
        <w:tc>
          <w:tcPr>
            <w:tcW w:w="7909" w:type="dxa"/>
            <w:shd w:val="clear" w:color="auto" w:fill="auto"/>
          </w:tcPr>
          <w:p w:rsidR="000F7C93" w:rsidRPr="00145573" w:rsidRDefault="000F7C93" w:rsidP="000B18D7">
            <w:pPr>
              <w:pStyle w:val="Tabletext"/>
              <w:keepNext/>
              <w:keepLines/>
              <w:jc w:val="both"/>
              <w:rPr>
                <w:b/>
                <w:bCs/>
                <w:u w:val="single"/>
              </w:rPr>
            </w:pPr>
            <w:r w:rsidRPr="00145573">
              <w:rPr>
                <w:b/>
                <w:bCs/>
                <w:u w:val="single"/>
              </w:rPr>
              <w:t xml:space="preserve">Main outcomes </w:t>
            </w:r>
          </w:p>
          <w:p w:rsidR="000F7C93" w:rsidRPr="0094439F" w:rsidRDefault="000F7C93" w:rsidP="000B18D7">
            <w:pPr>
              <w:pStyle w:val="Tabletext"/>
              <w:keepNext/>
              <w:keepLines/>
              <w:jc w:val="both"/>
            </w:pPr>
            <w:r w:rsidRPr="0094439F">
              <w:t>ACR50 (Wk12), ACR20 (Wk12).</w:t>
            </w:r>
          </w:p>
          <w:p w:rsidR="000F7C93" w:rsidRPr="00145573" w:rsidRDefault="000F7C93" w:rsidP="000B18D7">
            <w:pPr>
              <w:pStyle w:val="Tabletext"/>
              <w:keepNext/>
              <w:keepLines/>
              <w:jc w:val="both"/>
              <w:rPr>
                <w:b/>
                <w:bCs/>
                <w:u w:val="single"/>
              </w:rPr>
            </w:pPr>
            <w:r w:rsidRPr="00145573">
              <w:rPr>
                <w:b/>
                <w:bCs/>
                <w:u w:val="single"/>
              </w:rPr>
              <w:t xml:space="preserve">Supplementary outcomes </w:t>
            </w:r>
          </w:p>
          <w:p w:rsidR="008B1757" w:rsidRPr="00691913" w:rsidRDefault="000F7C93" w:rsidP="000B18D7">
            <w:pPr>
              <w:pStyle w:val="Tabletext"/>
              <w:keepNext/>
              <w:keepLines/>
              <w:jc w:val="both"/>
            </w:pPr>
            <w:r w:rsidRPr="0094439F">
              <w:t>ACR50 (Wk24), ACR20 (Wk24), ACR70 (Wk12</w:t>
            </w:r>
            <w:r w:rsidR="001145EE" w:rsidRPr="0094439F">
              <w:t>, 24</w:t>
            </w:r>
            <w:r w:rsidRPr="0094439F">
              <w:t>), PASI75 (Wk12</w:t>
            </w:r>
            <w:r w:rsidR="001145EE" w:rsidRPr="0094439F">
              <w:t>, 24</w:t>
            </w:r>
            <w:r w:rsidRPr="0094439F">
              <w:t>), PASI90 (Wk12</w:t>
            </w:r>
            <w:r w:rsidR="001145EE" w:rsidRPr="0094439F">
              <w:t>, 24</w:t>
            </w:r>
            <w:r w:rsidRPr="0094439F">
              <w:t>).</w:t>
            </w:r>
          </w:p>
        </w:tc>
      </w:tr>
      <w:tr w:rsidR="008B1757" w:rsidRPr="00691913" w:rsidTr="00B04895">
        <w:trPr>
          <w:cantSplit/>
        </w:trPr>
        <w:tc>
          <w:tcPr>
            <w:tcW w:w="1163" w:type="dxa"/>
            <w:shd w:val="clear" w:color="auto" w:fill="auto"/>
          </w:tcPr>
          <w:p w:rsidR="008B1757" w:rsidRPr="005B4AEB" w:rsidRDefault="008B1757" w:rsidP="000B18D7">
            <w:pPr>
              <w:pStyle w:val="Tabletext"/>
              <w:keepNext/>
              <w:keepLines/>
            </w:pPr>
            <w:r w:rsidRPr="005B4AEB">
              <w:t>Clinical claim</w:t>
            </w:r>
          </w:p>
        </w:tc>
        <w:tc>
          <w:tcPr>
            <w:tcW w:w="7909" w:type="dxa"/>
            <w:shd w:val="clear" w:color="auto" w:fill="auto"/>
          </w:tcPr>
          <w:p w:rsidR="008B1757" w:rsidRPr="005B4AEB" w:rsidRDefault="005B4AEB" w:rsidP="000B18D7">
            <w:pPr>
              <w:pStyle w:val="Tabletext"/>
              <w:keepNext/>
              <w:keepLines/>
              <w:jc w:val="both"/>
              <w:rPr>
                <w:i/>
              </w:rPr>
            </w:pPr>
            <w:r w:rsidRPr="005B4AEB">
              <w:t xml:space="preserve">The submission described IXE to be non-inferior in terms of comparative effectiveness and safety versus the main comparator (SEC) and all supplementary comparators (ADA, CZP and UST).  </w:t>
            </w:r>
            <w:r w:rsidRPr="00B9341E">
              <w:t>Based on the evidence presented in the submission and additional sensitivity analyses conducted during the evaluation, the claim appeared to be supported.</w:t>
            </w:r>
          </w:p>
        </w:tc>
      </w:tr>
    </w:tbl>
    <w:p w:rsidR="000F7C93" w:rsidRPr="00F9739C" w:rsidRDefault="000F7C93" w:rsidP="000B18D7">
      <w:pPr>
        <w:keepNext/>
        <w:keepLines/>
        <w:tabs>
          <w:tab w:val="left" w:pos="142"/>
        </w:tabs>
        <w:rPr>
          <w:rFonts w:ascii="Arial Narrow" w:hAnsi="Arial Narrow"/>
          <w:sz w:val="18"/>
          <w:szCs w:val="18"/>
        </w:rPr>
      </w:pPr>
      <w:r w:rsidRPr="003522FF">
        <w:rPr>
          <w:rFonts w:ascii="Arial Narrow" w:hAnsi="Arial Narrow"/>
          <w:sz w:val="18"/>
          <w:szCs w:val="16"/>
        </w:rPr>
        <w:t xml:space="preserve">Abbreviations: ACR20/50/70 = ≥20% /50%/70% improvement on the American College of Rheumatology Criteria; </w:t>
      </w:r>
      <w:r w:rsidRPr="003522FF">
        <w:rPr>
          <w:rFonts w:ascii="Arial Narrow" w:hAnsi="Arial Narrow"/>
          <w:sz w:val="18"/>
          <w:szCs w:val="18"/>
        </w:rPr>
        <w:t>PASI75/90 = ≥75%/90% reduction in the Psoriasis Area and Severity Index;</w:t>
      </w:r>
      <w:r>
        <w:rPr>
          <w:rFonts w:ascii="Arial Narrow" w:hAnsi="Arial Narrow"/>
          <w:sz w:val="18"/>
          <w:szCs w:val="18"/>
        </w:rPr>
        <w:t xml:space="preserve"> </w:t>
      </w:r>
      <w:r>
        <w:rPr>
          <w:rFonts w:ascii="Arial Narrow" w:hAnsi="Arial Narrow"/>
          <w:color w:val="000000" w:themeColor="text1"/>
          <w:sz w:val="18"/>
          <w:szCs w:val="16"/>
        </w:rPr>
        <w:t>AD</w:t>
      </w:r>
      <w:r w:rsidRPr="00B66DBA">
        <w:rPr>
          <w:rFonts w:ascii="Arial Narrow" w:hAnsi="Arial Narrow"/>
          <w:color w:val="000000" w:themeColor="text1"/>
          <w:sz w:val="18"/>
          <w:szCs w:val="16"/>
        </w:rPr>
        <w:t>A = a</w:t>
      </w:r>
      <w:r>
        <w:rPr>
          <w:rFonts w:ascii="Arial Narrow" w:hAnsi="Arial Narrow"/>
          <w:color w:val="000000" w:themeColor="text1"/>
          <w:sz w:val="18"/>
          <w:szCs w:val="16"/>
        </w:rPr>
        <w:t>dalimumab</w:t>
      </w:r>
      <w:r w:rsidRPr="00B66DBA">
        <w:rPr>
          <w:rFonts w:ascii="Arial Narrow" w:hAnsi="Arial Narrow"/>
          <w:color w:val="000000" w:themeColor="text1"/>
          <w:sz w:val="18"/>
          <w:szCs w:val="16"/>
        </w:rPr>
        <w:t xml:space="preserve">; CZP = </w:t>
      </w:r>
      <w:proofErr w:type="spellStart"/>
      <w:r w:rsidRPr="00B66DBA">
        <w:rPr>
          <w:rFonts w:ascii="Arial Narrow" w:hAnsi="Arial Narrow"/>
          <w:color w:val="000000" w:themeColor="text1"/>
          <w:sz w:val="18"/>
          <w:szCs w:val="16"/>
        </w:rPr>
        <w:t>certolizumab</w:t>
      </w:r>
      <w:proofErr w:type="spellEnd"/>
      <w:r w:rsidRPr="00B66DBA">
        <w:rPr>
          <w:rFonts w:ascii="Arial Narrow" w:hAnsi="Arial Narrow"/>
          <w:color w:val="000000" w:themeColor="text1"/>
          <w:sz w:val="18"/>
          <w:szCs w:val="16"/>
        </w:rPr>
        <w:t xml:space="preserve"> </w:t>
      </w:r>
      <w:proofErr w:type="spellStart"/>
      <w:r w:rsidRPr="00B66DBA">
        <w:rPr>
          <w:rFonts w:ascii="Arial Narrow" w:hAnsi="Arial Narrow"/>
          <w:color w:val="000000" w:themeColor="text1"/>
          <w:sz w:val="18"/>
          <w:szCs w:val="16"/>
        </w:rPr>
        <w:t>pegol</w:t>
      </w:r>
      <w:proofErr w:type="spellEnd"/>
      <w:r w:rsidRPr="00B66DBA">
        <w:rPr>
          <w:rFonts w:ascii="Arial Narrow" w:hAnsi="Arial Narrow"/>
          <w:color w:val="000000" w:themeColor="text1"/>
          <w:sz w:val="18"/>
          <w:szCs w:val="16"/>
        </w:rPr>
        <w:t xml:space="preserve">; UST = ustekinumab; SEC = </w:t>
      </w:r>
      <w:proofErr w:type="spellStart"/>
      <w:r w:rsidRPr="00B66DBA">
        <w:rPr>
          <w:rFonts w:ascii="Arial Narrow" w:hAnsi="Arial Narrow"/>
          <w:color w:val="000000" w:themeColor="text1"/>
          <w:sz w:val="18"/>
          <w:szCs w:val="16"/>
        </w:rPr>
        <w:t>secukinumab</w:t>
      </w:r>
      <w:proofErr w:type="spellEnd"/>
      <w:r w:rsidRPr="00B66DBA">
        <w:rPr>
          <w:rFonts w:ascii="Arial Narrow" w:hAnsi="Arial Narrow"/>
          <w:color w:val="000000" w:themeColor="text1"/>
          <w:sz w:val="18"/>
          <w:szCs w:val="16"/>
        </w:rPr>
        <w:t>;</w:t>
      </w:r>
      <w:r>
        <w:rPr>
          <w:rFonts w:ascii="Arial Narrow" w:hAnsi="Arial Narrow"/>
          <w:color w:val="000000" w:themeColor="text1"/>
          <w:sz w:val="18"/>
          <w:szCs w:val="16"/>
        </w:rPr>
        <w:t xml:space="preserve"> IXE = </w:t>
      </w:r>
      <w:proofErr w:type="spellStart"/>
      <w:r>
        <w:rPr>
          <w:rFonts w:ascii="Arial Narrow" w:hAnsi="Arial Narrow"/>
          <w:color w:val="000000" w:themeColor="text1"/>
          <w:sz w:val="18"/>
          <w:szCs w:val="16"/>
        </w:rPr>
        <w:t>ixekizumab</w:t>
      </w:r>
      <w:proofErr w:type="spellEnd"/>
      <w:r>
        <w:rPr>
          <w:rFonts w:ascii="Arial Narrow" w:hAnsi="Arial Narrow"/>
          <w:color w:val="000000" w:themeColor="text1"/>
          <w:sz w:val="18"/>
          <w:szCs w:val="16"/>
        </w:rPr>
        <w:t>; Q2W = every 2 weeks; Q4W = every 4 weeks; Q12W = every 12 weeks</w:t>
      </w:r>
    </w:p>
    <w:p w:rsidR="008B1757" w:rsidRPr="0023209F" w:rsidRDefault="000F7C93" w:rsidP="000B18D7">
      <w:pPr>
        <w:pStyle w:val="TableFooter"/>
        <w:keepNext/>
        <w:keepLines/>
        <w:rPr>
          <w:sz w:val="20"/>
        </w:rPr>
      </w:pPr>
      <w:r>
        <w:t>Source: Table 1.1.1, p6 of the submission</w:t>
      </w:r>
    </w:p>
    <w:p w:rsidR="002F4B0E" w:rsidRDefault="002F4B0E" w:rsidP="004B1CB4"/>
    <w:p w:rsidR="003433F0" w:rsidRDefault="00B50DB8" w:rsidP="00750179">
      <w:pPr>
        <w:pStyle w:val="Heading1"/>
        <w:spacing w:before="240" w:after="120"/>
      </w:pPr>
      <w:bookmarkStart w:id="1" w:name="_Toc514229092"/>
      <w:r w:rsidRPr="00407F2D">
        <w:t>Requested listing</w:t>
      </w:r>
      <w:bookmarkEnd w:id="1"/>
    </w:p>
    <w:p w:rsidR="003857E3" w:rsidRPr="002F4B0E" w:rsidRDefault="003433F0" w:rsidP="00AB3E9E">
      <w:pPr>
        <w:pStyle w:val="ListParagraph"/>
        <w:widowControl/>
        <w:numPr>
          <w:ilvl w:val="1"/>
          <w:numId w:val="3"/>
        </w:numPr>
        <w:spacing w:after="120"/>
      </w:pPr>
      <w:r w:rsidRPr="00AF3E1D">
        <w:t xml:space="preserve">PBS listing of </w:t>
      </w:r>
      <w:r w:rsidR="00331CAE" w:rsidRPr="00AF3E1D">
        <w:t>ixekizumab</w:t>
      </w:r>
      <w:r w:rsidRPr="00AF3E1D">
        <w:t xml:space="preserve"> was requested for a pre-filled pen and a pre-filled syringe for subcutaneous (SC) injection.  The restrictions provide initial and continuing treatment for patients </w:t>
      </w:r>
      <w:r w:rsidR="005172C3">
        <w:t xml:space="preserve">with coexisting psoriasis </w:t>
      </w:r>
      <w:r w:rsidRPr="00AF3E1D">
        <w:t>who meet the clinical criteria</w:t>
      </w:r>
      <w:r w:rsidR="005172C3">
        <w:t xml:space="preserve"> for psoriatic arthritis</w:t>
      </w:r>
      <w:r w:rsidRPr="00AF3E1D">
        <w:t xml:space="preserve">, consistent with the current listing of </w:t>
      </w:r>
      <w:proofErr w:type="spellStart"/>
      <w:r w:rsidR="00C05478" w:rsidRPr="00AF3E1D">
        <w:t>secukinumab</w:t>
      </w:r>
      <w:proofErr w:type="spellEnd"/>
      <w:r w:rsidR="00C05478" w:rsidRPr="00AF3E1D">
        <w:t xml:space="preserve"> </w:t>
      </w:r>
      <w:r w:rsidRPr="00AF3E1D">
        <w:t xml:space="preserve">and other </w:t>
      </w:r>
      <w:proofErr w:type="spellStart"/>
      <w:r w:rsidRPr="00AF3E1D">
        <w:t>bDMARDs</w:t>
      </w:r>
      <w:proofErr w:type="spellEnd"/>
      <w:r w:rsidRPr="00AF3E1D">
        <w:t xml:space="preserve">.  </w:t>
      </w:r>
      <w:r w:rsidRPr="00AF3E1D">
        <w:rPr>
          <w:iCs/>
        </w:rPr>
        <w:t xml:space="preserve">The clinical criteria for Initial 1 (new patient or patient recommencing treatment after a break of 5 years or more) and continuing treatment are summarised in the table below.  Listing was also sought for Initial 2 (patients changing or recommencing treatment after a break of less than 5 years), Initial 3 (grandfathering of patients on non-PBS </w:t>
      </w:r>
      <w:r w:rsidR="00331CAE" w:rsidRPr="00AF3E1D">
        <w:rPr>
          <w:iCs/>
        </w:rPr>
        <w:t>ixekizumab</w:t>
      </w:r>
      <w:r w:rsidR="00AB3E9E">
        <w:rPr>
          <w:iCs/>
        </w:rPr>
        <w:t>), and ‘balance of supply’.</w:t>
      </w:r>
    </w:p>
    <w:tbl>
      <w:tblPr>
        <w:tblW w:w="4982" w:type="pct"/>
        <w:tblInd w:w="28" w:type="dxa"/>
        <w:tblCellMar>
          <w:left w:w="28" w:type="dxa"/>
          <w:right w:w="28" w:type="dxa"/>
        </w:tblCellMar>
        <w:tblLook w:val="0000" w:firstRow="0" w:lastRow="0" w:firstColumn="0" w:lastColumn="0" w:noHBand="0" w:noVBand="0"/>
      </w:tblPr>
      <w:tblGrid>
        <w:gridCol w:w="1454"/>
        <w:gridCol w:w="3082"/>
        <w:gridCol w:w="579"/>
        <w:gridCol w:w="521"/>
        <w:gridCol w:w="1537"/>
        <w:gridCol w:w="538"/>
        <w:gridCol w:w="1339"/>
      </w:tblGrid>
      <w:tr w:rsidR="003857E3" w:rsidRPr="00413860" w:rsidTr="003B385E">
        <w:trPr>
          <w:cantSplit/>
          <w:trHeight w:val="463"/>
        </w:trPr>
        <w:tc>
          <w:tcPr>
            <w:tcW w:w="2506" w:type="pct"/>
            <w:gridSpan w:val="2"/>
            <w:tcBorders>
              <w:top w:val="single" w:sz="4" w:space="0" w:color="auto"/>
              <w:bottom w:val="single" w:sz="4" w:space="0" w:color="auto"/>
            </w:tcBorders>
            <w:vAlign w:val="center"/>
          </w:tcPr>
          <w:p w:rsidR="003857E3" w:rsidRPr="00C7151A" w:rsidRDefault="003857E3" w:rsidP="00AB3E9E">
            <w:pPr>
              <w:keepNext/>
              <w:keepLines/>
              <w:jc w:val="left"/>
              <w:rPr>
                <w:rFonts w:ascii="Arial Narrow" w:hAnsi="Arial Narrow"/>
                <w:b/>
                <w:sz w:val="20"/>
              </w:rPr>
            </w:pPr>
            <w:r w:rsidRPr="00C7151A">
              <w:rPr>
                <w:rFonts w:ascii="Arial Narrow" w:hAnsi="Arial Narrow"/>
                <w:b/>
                <w:sz w:val="20"/>
              </w:rPr>
              <w:lastRenderedPageBreak/>
              <w:t>Name, Restriction,</w:t>
            </w:r>
          </w:p>
          <w:p w:rsidR="003857E3" w:rsidRPr="00C7151A" w:rsidRDefault="003857E3" w:rsidP="00AB3E9E">
            <w:pPr>
              <w:keepNext/>
              <w:keepLines/>
              <w:jc w:val="left"/>
              <w:rPr>
                <w:rFonts w:ascii="Arial Narrow" w:hAnsi="Arial Narrow"/>
                <w:b/>
                <w:sz w:val="20"/>
              </w:rPr>
            </w:pPr>
            <w:r w:rsidRPr="00C7151A">
              <w:rPr>
                <w:rFonts w:ascii="Arial Narrow" w:hAnsi="Arial Narrow"/>
                <w:b/>
                <w:sz w:val="20"/>
              </w:rPr>
              <w:t>Manner of administration and form</w:t>
            </w:r>
          </w:p>
        </w:tc>
        <w:tc>
          <w:tcPr>
            <w:tcW w:w="320" w:type="pct"/>
            <w:tcBorders>
              <w:top w:val="single" w:sz="4" w:space="0" w:color="auto"/>
              <w:bottom w:val="single" w:sz="4" w:space="0" w:color="auto"/>
            </w:tcBorders>
            <w:vAlign w:val="center"/>
          </w:tcPr>
          <w:p w:rsidR="003857E3" w:rsidRPr="00C7151A" w:rsidRDefault="003857E3" w:rsidP="00AB3E9E">
            <w:pPr>
              <w:keepNext/>
              <w:keepLines/>
              <w:jc w:val="center"/>
              <w:rPr>
                <w:rFonts w:ascii="Arial Narrow" w:hAnsi="Arial Narrow"/>
                <w:b/>
                <w:sz w:val="20"/>
              </w:rPr>
            </w:pPr>
            <w:r w:rsidRPr="00C7151A">
              <w:rPr>
                <w:rFonts w:ascii="Arial Narrow" w:hAnsi="Arial Narrow"/>
                <w:b/>
                <w:sz w:val="20"/>
              </w:rPr>
              <w:t>Max.</w:t>
            </w:r>
          </w:p>
          <w:p w:rsidR="003857E3" w:rsidRPr="00C7151A" w:rsidRDefault="003857E3" w:rsidP="00AB3E9E">
            <w:pPr>
              <w:keepNext/>
              <w:keepLines/>
              <w:jc w:val="center"/>
              <w:rPr>
                <w:rFonts w:ascii="Arial Narrow" w:hAnsi="Arial Narrow"/>
                <w:b/>
                <w:sz w:val="20"/>
              </w:rPr>
            </w:pPr>
            <w:r w:rsidRPr="00C7151A">
              <w:rPr>
                <w:rFonts w:ascii="Arial Narrow" w:hAnsi="Arial Narrow"/>
                <w:b/>
                <w:sz w:val="20"/>
              </w:rPr>
              <w:t>Qty</w:t>
            </w:r>
          </w:p>
        </w:tc>
        <w:tc>
          <w:tcPr>
            <w:tcW w:w="288" w:type="pct"/>
            <w:tcBorders>
              <w:top w:val="single" w:sz="4" w:space="0" w:color="auto"/>
              <w:bottom w:val="single" w:sz="4" w:space="0" w:color="auto"/>
            </w:tcBorders>
            <w:vAlign w:val="center"/>
          </w:tcPr>
          <w:p w:rsidR="003857E3" w:rsidRPr="00C7151A" w:rsidRDefault="003857E3" w:rsidP="00AB3E9E">
            <w:pPr>
              <w:keepNext/>
              <w:keepLines/>
              <w:jc w:val="center"/>
              <w:rPr>
                <w:rFonts w:ascii="Arial Narrow" w:hAnsi="Arial Narrow"/>
                <w:b/>
                <w:sz w:val="20"/>
              </w:rPr>
            </w:pPr>
            <w:r w:rsidRPr="00C7151A">
              <w:rPr>
                <w:rFonts w:ascii="Arial Narrow" w:hAnsi="Arial Narrow" w:cs="Times New Roman"/>
                <w:b/>
                <w:sz w:val="20"/>
              </w:rPr>
              <w:t>№</w:t>
            </w:r>
            <w:r w:rsidRPr="00C7151A">
              <w:rPr>
                <w:rFonts w:ascii="Arial Narrow" w:hAnsi="Arial Narrow"/>
                <w:b/>
                <w:sz w:val="20"/>
              </w:rPr>
              <w:t>.of</w:t>
            </w:r>
          </w:p>
          <w:p w:rsidR="003857E3" w:rsidRPr="00C7151A" w:rsidRDefault="003857E3" w:rsidP="00AB3E9E">
            <w:pPr>
              <w:keepNext/>
              <w:keepLines/>
              <w:jc w:val="center"/>
              <w:rPr>
                <w:rFonts w:ascii="Arial Narrow" w:hAnsi="Arial Narrow"/>
                <w:b/>
                <w:sz w:val="20"/>
              </w:rPr>
            </w:pPr>
            <w:r w:rsidRPr="00C7151A">
              <w:rPr>
                <w:rFonts w:ascii="Arial Narrow" w:hAnsi="Arial Narrow"/>
                <w:b/>
                <w:sz w:val="20"/>
              </w:rPr>
              <w:t>Rpts</w:t>
            </w:r>
          </w:p>
        </w:tc>
        <w:tc>
          <w:tcPr>
            <w:tcW w:w="849" w:type="pct"/>
            <w:tcBorders>
              <w:top w:val="single" w:sz="4" w:space="0" w:color="auto"/>
              <w:bottom w:val="single" w:sz="4" w:space="0" w:color="auto"/>
            </w:tcBorders>
            <w:vAlign w:val="center"/>
          </w:tcPr>
          <w:p w:rsidR="003857E3" w:rsidRPr="00C7151A" w:rsidRDefault="003857E3" w:rsidP="00AB3E9E">
            <w:pPr>
              <w:keepNext/>
              <w:keepLines/>
              <w:jc w:val="center"/>
              <w:rPr>
                <w:rFonts w:ascii="Arial Narrow" w:hAnsi="Arial Narrow"/>
                <w:b/>
                <w:sz w:val="20"/>
              </w:rPr>
            </w:pPr>
            <w:r w:rsidRPr="00C7151A">
              <w:rPr>
                <w:rFonts w:ascii="Arial Narrow" w:hAnsi="Arial Narrow"/>
                <w:b/>
                <w:sz w:val="20"/>
              </w:rPr>
              <w:t>Dispensed Price for Max. Qty</w:t>
            </w:r>
          </w:p>
        </w:tc>
        <w:tc>
          <w:tcPr>
            <w:tcW w:w="1037" w:type="pct"/>
            <w:gridSpan w:val="2"/>
            <w:tcBorders>
              <w:top w:val="single" w:sz="4" w:space="0" w:color="auto"/>
              <w:bottom w:val="single" w:sz="4" w:space="0" w:color="auto"/>
            </w:tcBorders>
            <w:vAlign w:val="center"/>
          </w:tcPr>
          <w:p w:rsidR="003857E3" w:rsidRPr="00C7151A" w:rsidRDefault="003857E3" w:rsidP="00AB3E9E">
            <w:pPr>
              <w:keepNext/>
              <w:keepLines/>
              <w:jc w:val="center"/>
              <w:rPr>
                <w:rFonts w:ascii="Arial Narrow" w:hAnsi="Arial Narrow"/>
                <w:b/>
                <w:sz w:val="20"/>
                <w:lang w:val="fr-FR"/>
              </w:rPr>
            </w:pPr>
            <w:r w:rsidRPr="00C7151A">
              <w:rPr>
                <w:rFonts w:ascii="Arial Narrow" w:hAnsi="Arial Narrow"/>
                <w:b/>
                <w:sz w:val="20"/>
              </w:rPr>
              <w:t>Proprietary Name and Manufacturer</w:t>
            </w:r>
          </w:p>
        </w:tc>
      </w:tr>
      <w:tr w:rsidR="003857E3" w:rsidRPr="00413860" w:rsidTr="003B385E">
        <w:trPr>
          <w:cantSplit/>
          <w:trHeight w:val="256"/>
        </w:trPr>
        <w:tc>
          <w:tcPr>
            <w:tcW w:w="3963" w:type="pct"/>
            <w:gridSpan w:val="5"/>
            <w:vAlign w:val="center"/>
          </w:tcPr>
          <w:p w:rsidR="003857E3" w:rsidRPr="008F4AB7" w:rsidRDefault="003857E3" w:rsidP="00AB3E9E">
            <w:pPr>
              <w:keepNext/>
              <w:keepLines/>
              <w:jc w:val="left"/>
              <w:rPr>
                <w:rFonts w:ascii="Arial Narrow" w:hAnsi="Arial Narrow"/>
                <w:sz w:val="20"/>
                <w:szCs w:val="20"/>
                <w:u w:val="single"/>
              </w:rPr>
            </w:pPr>
            <w:r w:rsidRPr="008F4AB7">
              <w:rPr>
                <w:rFonts w:ascii="Arial Narrow" w:hAnsi="Arial Narrow"/>
                <w:i/>
                <w:sz w:val="20"/>
                <w:szCs w:val="20"/>
                <w:u w:val="single"/>
              </w:rPr>
              <w:t>Initial treatment 1 &amp; 2, balance of supply</w:t>
            </w:r>
          </w:p>
        </w:tc>
        <w:tc>
          <w:tcPr>
            <w:tcW w:w="297" w:type="pct"/>
            <w:vMerge w:val="restart"/>
            <w:vAlign w:val="center"/>
          </w:tcPr>
          <w:p w:rsidR="003857E3" w:rsidRPr="00591957" w:rsidRDefault="003857E3" w:rsidP="00AB3E9E">
            <w:pPr>
              <w:keepNext/>
              <w:keepLines/>
              <w:jc w:val="center"/>
              <w:rPr>
                <w:rFonts w:ascii="Arial Narrow" w:hAnsi="Arial Narrow"/>
                <w:sz w:val="20"/>
              </w:rPr>
            </w:pPr>
            <w:proofErr w:type="spellStart"/>
            <w:r w:rsidRPr="000459D2">
              <w:rPr>
                <w:rFonts w:ascii="Arial Narrow" w:hAnsi="Arial Narrow"/>
                <w:i/>
                <w:sz w:val="20"/>
                <w:szCs w:val="20"/>
              </w:rPr>
              <w:t>Taltz</w:t>
            </w:r>
            <w:proofErr w:type="spellEnd"/>
            <w:r w:rsidRPr="000459D2">
              <w:rPr>
                <w:rFonts w:ascii="Arial Narrow" w:hAnsi="Arial Narrow"/>
                <w:i/>
                <w:sz w:val="20"/>
                <w:szCs w:val="20"/>
              </w:rPr>
              <w:t>®</w:t>
            </w:r>
          </w:p>
        </w:tc>
        <w:tc>
          <w:tcPr>
            <w:tcW w:w="740" w:type="pct"/>
            <w:vMerge w:val="restart"/>
            <w:vAlign w:val="center"/>
          </w:tcPr>
          <w:p w:rsidR="003857E3" w:rsidRPr="00591957" w:rsidRDefault="003857E3" w:rsidP="00AB3E9E">
            <w:pPr>
              <w:keepNext/>
              <w:keepLines/>
              <w:jc w:val="center"/>
              <w:rPr>
                <w:rFonts w:ascii="Arial Narrow" w:hAnsi="Arial Narrow"/>
                <w:sz w:val="20"/>
              </w:rPr>
            </w:pPr>
            <w:r w:rsidRPr="000459D2">
              <w:rPr>
                <w:rFonts w:ascii="Arial Narrow" w:hAnsi="Arial Narrow"/>
                <w:i/>
                <w:sz w:val="20"/>
                <w:szCs w:val="20"/>
              </w:rPr>
              <w:t>Eli Lilly</w:t>
            </w:r>
          </w:p>
        </w:tc>
      </w:tr>
      <w:tr w:rsidR="003857E3" w:rsidRPr="00413860" w:rsidTr="003B385E">
        <w:trPr>
          <w:cantSplit/>
          <w:trHeight w:val="80"/>
        </w:trPr>
        <w:tc>
          <w:tcPr>
            <w:tcW w:w="2506" w:type="pct"/>
            <w:gridSpan w:val="2"/>
            <w:vAlign w:val="center"/>
          </w:tcPr>
          <w:p w:rsidR="003857E3" w:rsidRPr="008F4AB7" w:rsidRDefault="003857E3" w:rsidP="00AB3E9E">
            <w:pPr>
              <w:keepNext/>
              <w:keepLines/>
              <w:jc w:val="left"/>
              <w:rPr>
                <w:rFonts w:ascii="Arial Narrow" w:hAnsi="Arial Narrow"/>
                <w:sz w:val="20"/>
                <w:szCs w:val="20"/>
              </w:rPr>
            </w:pPr>
            <w:r w:rsidRPr="008F4AB7">
              <w:rPr>
                <w:rFonts w:ascii="Arial Narrow" w:hAnsi="Arial Narrow"/>
                <w:i/>
                <w:sz w:val="20"/>
                <w:szCs w:val="20"/>
              </w:rPr>
              <w:t>IXE</w:t>
            </w:r>
            <w:r w:rsidR="000C24DB">
              <w:rPr>
                <w:rFonts w:ascii="Arial Narrow" w:hAnsi="Arial Narrow"/>
                <w:i/>
                <w:sz w:val="20"/>
                <w:szCs w:val="20"/>
              </w:rPr>
              <w:t>KIZUMAB, pre-filled pen, 80mg (1</w:t>
            </w:r>
            <w:r w:rsidRPr="008F4AB7">
              <w:rPr>
                <w:rFonts w:ascii="Arial Narrow" w:hAnsi="Arial Narrow"/>
                <w:i/>
                <w:sz w:val="20"/>
                <w:szCs w:val="20"/>
              </w:rPr>
              <w:t>)</w:t>
            </w:r>
          </w:p>
        </w:tc>
        <w:tc>
          <w:tcPr>
            <w:tcW w:w="320" w:type="pct"/>
            <w:vAlign w:val="center"/>
          </w:tcPr>
          <w:p w:rsidR="003857E3" w:rsidRPr="000459D2" w:rsidRDefault="003857E3" w:rsidP="00AB3E9E">
            <w:pPr>
              <w:keepNext/>
              <w:keepLines/>
              <w:jc w:val="center"/>
              <w:rPr>
                <w:rFonts w:ascii="Arial Narrow" w:hAnsi="Arial Narrow"/>
                <w:sz w:val="20"/>
                <w:szCs w:val="20"/>
              </w:rPr>
            </w:pPr>
            <w:r>
              <w:rPr>
                <w:rFonts w:ascii="Arial Narrow" w:hAnsi="Arial Narrow"/>
                <w:sz w:val="20"/>
                <w:szCs w:val="20"/>
              </w:rPr>
              <w:t>2</w:t>
            </w:r>
          </w:p>
        </w:tc>
        <w:tc>
          <w:tcPr>
            <w:tcW w:w="288" w:type="pct"/>
            <w:vAlign w:val="center"/>
          </w:tcPr>
          <w:p w:rsidR="003857E3" w:rsidRPr="000459D2" w:rsidRDefault="003857E3" w:rsidP="00AB3E9E">
            <w:pPr>
              <w:keepNext/>
              <w:keepLines/>
              <w:jc w:val="center"/>
              <w:rPr>
                <w:rFonts w:ascii="Arial Narrow" w:hAnsi="Arial Narrow"/>
                <w:sz w:val="20"/>
                <w:szCs w:val="20"/>
              </w:rPr>
            </w:pPr>
            <w:r w:rsidRPr="000459D2">
              <w:rPr>
                <w:rFonts w:ascii="Arial Narrow" w:hAnsi="Arial Narrow"/>
                <w:i/>
                <w:sz w:val="20"/>
                <w:szCs w:val="20"/>
              </w:rPr>
              <w:t>3</w:t>
            </w:r>
          </w:p>
        </w:tc>
        <w:tc>
          <w:tcPr>
            <w:tcW w:w="849" w:type="pct"/>
            <w:vAlign w:val="center"/>
          </w:tcPr>
          <w:p w:rsidR="003857E3" w:rsidRPr="000459D2" w:rsidRDefault="003857E3" w:rsidP="00AB3E9E">
            <w:pPr>
              <w:keepNext/>
              <w:keepLines/>
              <w:jc w:val="center"/>
              <w:rPr>
                <w:rFonts w:ascii="Arial Narrow" w:hAnsi="Arial Narrow"/>
                <w:sz w:val="20"/>
                <w:szCs w:val="20"/>
              </w:rPr>
            </w:pPr>
            <w:r w:rsidRPr="000459D2">
              <w:rPr>
                <w:rFonts w:ascii="Arial Narrow" w:hAnsi="Arial Narrow"/>
                <w:i/>
                <w:sz w:val="20"/>
                <w:szCs w:val="20"/>
              </w:rPr>
              <w:t>$3,409.58</w:t>
            </w:r>
            <w:r w:rsidRPr="000459D2">
              <w:rPr>
                <w:rFonts w:ascii="Arial Narrow" w:hAnsi="Arial Narrow"/>
                <w:i/>
                <w:sz w:val="20"/>
                <w:szCs w:val="20"/>
                <w:vertAlign w:val="superscript"/>
              </w:rPr>
              <w:t>#</w:t>
            </w:r>
          </w:p>
        </w:tc>
        <w:tc>
          <w:tcPr>
            <w:tcW w:w="297" w:type="pct"/>
            <w:vMerge/>
            <w:vAlign w:val="center"/>
          </w:tcPr>
          <w:p w:rsidR="003857E3" w:rsidRPr="00591957" w:rsidRDefault="003857E3" w:rsidP="00AB3E9E">
            <w:pPr>
              <w:keepNext/>
              <w:keepLines/>
              <w:jc w:val="center"/>
              <w:rPr>
                <w:rFonts w:ascii="Arial Narrow" w:hAnsi="Arial Narrow"/>
                <w:sz w:val="20"/>
              </w:rPr>
            </w:pPr>
          </w:p>
        </w:tc>
        <w:tc>
          <w:tcPr>
            <w:tcW w:w="740" w:type="pct"/>
            <w:vMerge/>
            <w:vAlign w:val="center"/>
          </w:tcPr>
          <w:p w:rsidR="003857E3" w:rsidRPr="00591957" w:rsidRDefault="003857E3" w:rsidP="00AB3E9E">
            <w:pPr>
              <w:keepNext/>
              <w:keepLines/>
              <w:rPr>
                <w:rFonts w:ascii="Arial Narrow" w:hAnsi="Arial Narrow"/>
                <w:sz w:val="20"/>
              </w:rPr>
            </w:pPr>
          </w:p>
        </w:tc>
      </w:tr>
      <w:tr w:rsidR="003857E3" w:rsidRPr="00413860" w:rsidTr="003B385E">
        <w:trPr>
          <w:cantSplit/>
          <w:trHeight w:val="80"/>
        </w:trPr>
        <w:tc>
          <w:tcPr>
            <w:tcW w:w="2506" w:type="pct"/>
            <w:gridSpan w:val="2"/>
            <w:vAlign w:val="center"/>
          </w:tcPr>
          <w:p w:rsidR="003857E3" w:rsidRPr="008F4AB7" w:rsidRDefault="003857E3" w:rsidP="00AB3E9E">
            <w:pPr>
              <w:keepNext/>
              <w:keepLines/>
              <w:jc w:val="left"/>
              <w:rPr>
                <w:rFonts w:ascii="Arial Narrow" w:hAnsi="Arial Narrow"/>
                <w:sz w:val="20"/>
                <w:szCs w:val="20"/>
              </w:rPr>
            </w:pPr>
            <w:r w:rsidRPr="008F4AB7">
              <w:rPr>
                <w:rFonts w:ascii="Arial Narrow" w:hAnsi="Arial Narrow"/>
                <w:i/>
                <w:sz w:val="20"/>
                <w:szCs w:val="20"/>
              </w:rPr>
              <w:t>IXEKIZU</w:t>
            </w:r>
            <w:r w:rsidR="000C24DB">
              <w:rPr>
                <w:rFonts w:ascii="Arial Narrow" w:hAnsi="Arial Narrow"/>
                <w:i/>
                <w:sz w:val="20"/>
                <w:szCs w:val="20"/>
              </w:rPr>
              <w:t>MAB, pre-filled syringe, 80mg (1</w:t>
            </w:r>
            <w:r w:rsidRPr="008F4AB7">
              <w:rPr>
                <w:rFonts w:ascii="Arial Narrow" w:hAnsi="Arial Narrow"/>
                <w:i/>
                <w:sz w:val="20"/>
                <w:szCs w:val="20"/>
              </w:rPr>
              <w:t>)</w:t>
            </w:r>
          </w:p>
        </w:tc>
        <w:tc>
          <w:tcPr>
            <w:tcW w:w="320" w:type="pct"/>
            <w:vAlign w:val="center"/>
          </w:tcPr>
          <w:p w:rsidR="003857E3" w:rsidRPr="000459D2" w:rsidRDefault="003857E3" w:rsidP="00AB3E9E">
            <w:pPr>
              <w:keepNext/>
              <w:keepLines/>
              <w:jc w:val="center"/>
              <w:rPr>
                <w:rFonts w:ascii="Arial Narrow" w:hAnsi="Arial Narrow"/>
                <w:sz w:val="20"/>
                <w:szCs w:val="20"/>
              </w:rPr>
            </w:pPr>
            <w:r>
              <w:rPr>
                <w:rFonts w:ascii="Arial Narrow" w:hAnsi="Arial Narrow"/>
                <w:sz w:val="20"/>
                <w:szCs w:val="20"/>
              </w:rPr>
              <w:t>2</w:t>
            </w:r>
          </w:p>
        </w:tc>
        <w:tc>
          <w:tcPr>
            <w:tcW w:w="288" w:type="pct"/>
            <w:vAlign w:val="center"/>
          </w:tcPr>
          <w:p w:rsidR="003857E3" w:rsidRPr="000459D2" w:rsidRDefault="003857E3" w:rsidP="00AB3E9E">
            <w:pPr>
              <w:keepNext/>
              <w:keepLines/>
              <w:jc w:val="center"/>
              <w:rPr>
                <w:rFonts w:ascii="Arial Narrow" w:hAnsi="Arial Narrow"/>
                <w:sz w:val="20"/>
                <w:szCs w:val="20"/>
              </w:rPr>
            </w:pPr>
            <w:r w:rsidRPr="000459D2">
              <w:rPr>
                <w:rFonts w:ascii="Arial Narrow" w:hAnsi="Arial Narrow"/>
                <w:i/>
                <w:sz w:val="20"/>
                <w:szCs w:val="20"/>
              </w:rPr>
              <w:t>3</w:t>
            </w:r>
          </w:p>
        </w:tc>
        <w:tc>
          <w:tcPr>
            <w:tcW w:w="849" w:type="pct"/>
            <w:vAlign w:val="center"/>
          </w:tcPr>
          <w:p w:rsidR="003857E3" w:rsidRPr="000459D2" w:rsidRDefault="003857E3" w:rsidP="00AB3E9E">
            <w:pPr>
              <w:keepNext/>
              <w:keepLines/>
              <w:jc w:val="center"/>
              <w:rPr>
                <w:rFonts w:ascii="Arial Narrow" w:hAnsi="Arial Narrow"/>
                <w:sz w:val="20"/>
                <w:szCs w:val="20"/>
              </w:rPr>
            </w:pPr>
            <w:r w:rsidRPr="000459D2">
              <w:rPr>
                <w:rFonts w:ascii="Arial Narrow" w:hAnsi="Arial Narrow"/>
                <w:i/>
                <w:sz w:val="20"/>
                <w:szCs w:val="20"/>
              </w:rPr>
              <w:t>$3,409.58</w:t>
            </w:r>
            <w:r w:rsidRPr="000459D2">
              <w:rPr>
                <w:rFonts w:ascii="Arial Narrow" w:hAnsi="Arial Narrow"/>
                <w:i/>
                <w:sz w:val="20"/>
                <w:szCs w:val="20"/>
                <w:vertAlign w:val="superscript"/>
              </w:rPr>
              <w:t>#</w:t>
            </w:r>
          </w:p>
        </w:tc>
        <w:tc>
          <w:tcPr>
            <w:tcW w:w="297" w:type="pct"/>
            <w:vMerge/>
            <w:vAlign w:val="center"/>
          </w:tcPr>
          <w:p w:rsidR="003857E3" w:rsidRPr="00591957" w:rsidRDefault="003857E3" w:rsidP="00AB3E9E">
            <w:pPr>
              <w:keepNext/>
              <w:keepLines/>
              <w:jc w:val="center"/>
              <w:rPr>
                <w:rFonts w:ascii="Arial Narrow" w:hAnsi="Arial Narrow"/>
                <w:sz w:val="20"/>
              </w:rPr>
            </w:pPr>
          </w:p>
        </w:tc>
        <w:tc>
          <w:tcPr>
            <w:tcW w:w="740" w:type="pct"/>
            <w:vMerge/>
            <w:vAlign w:val="center"/>
          </w:tcPr>
          <w:p w:rsidR="003857E3" w:rsidRPr="00591957" w:rsidRDefault="003857E3" w:rsidP="00AB3E9E">
            <w:pPr>
              <w:keepNext/>
              <w:keepLines/>
              <w:rPr>
                <w:rFonts w:ascii="Arial Narrow" w:hAnsi="Arial Narrow"/>
                <w:sz w:val="20"/>
              </w:rPr>
            </w:pPr>
          </w:p>
        </w:tc>
      </w:tr>
      <w:tr w:rsidR="003857E3" w:rsidRPr="00413860" w:rsidTr="003B385E">
        <w:trPr>
          <w:cantSplit/>
          <w:trHeight w:val="80"/>
        </w:trPr>
        <w:tc>
          <w:tcPr>
            <w:tcW w:w="3963" w:type="pct"/>
            <w:gridSpan w:val="5"/>
            <w:vAlign w:val="center"/>
          </w:tcPr>
          <w:p w:rsidR="003857E3" w:rsidRPr="008F4AB7" w:rsidRDefault="003857E3" w:rsidP="00AB3E9E">
            <w:pPr>
              <w:keepNext/>
              <w:keepLines/>
              <w:jc w:val="left"/>
              <w:rPr>
                <w:rFonts w:ascii="Arial Narrow" w:hAnsi="Arial Narrow"/>
                <w:sz w:val="20"/>
                <w:szCs w:val="20"/>
              </w:rPr>
            </w:pPr>
            <w:r w:rsidRPr="008F4AB7">
              <w:rPr>
                <w:rFonts w:ascii="Arial Narrow" w:hAnsi="Arial Narrow"/>
                <w:i/>
                <w:sz w:val="20"/>
                <w:szCs w:val="20"/>
                <w:u w:val="single"/>
              </w:rPr>
              <w:t>Initial treatment 3, continuing treatment, balance of supply</w:t>
            </w:r>
            <w:r w:rsidRPr="008F4AB7">
              <w:rPr>
                <w:rFonts w:ascii="Arial Narrow" w:hAnsi="Arial Narrow"/>
                <w:i/>
                <w:sz w:val="20"/>
                <w:szCs w:val="20"/>
              </w:rPr>
              <w:t>:</w:t>
            </w:r>
          </w:p>
        </w:tc>
        <w:tc>
          <w:tcPr>
            <w:tcW w:w="297" w:type="pct"/>
            <w:vMerge/>
            <w:vAlign w:val="center"/>
          </w:tcPr>
          <w:p w:rsidR="003857E3" w:rsidRPr="000459D2" w:rsidRDefault="003857E3" w:rsidP="00AB3E9E">
            <w:pPr>
              <w:keepNext/>
              <w:keepLines/>
              <w:jc w:val="center"/>
              <w:rPr>
                <w:rFonts w:ascii="Arial Narrow" w:hAnsi="Arial Narrow"/>
                <w:sz w:val="20"/>
                <w:szCs w:val="20"/>
              </w:rPr>
            </w:pPr>
          </w:p>
        </w:tc>
        <w:tc>
          <w:tcPr>
            <w:tcW w:w="740" w:type="pct"/>
            <w:vMerge/>
            <w:vAlign w:val="center"/>
          </w:tcPr>
          <w:p w:rsidR="003857E3" w:rsidRPr="000459D2" w:rsidRDefault="003857E3" w:rsidP="00AB3E9E">
            <w:pPr>
              <w:keepNext/>
              <w:keepLines/>
              <w:rPr>
                <w:rFonts w:ascii="Arial Narrow" w:hAnsi="Arial Narrow"/>
                <w:sz w:val="20"/>
                <w:szCs w:val="20"/>
              </w:rPr>
            </w:pPr>
          </w:p>
        </w:tc>
      </w:tr>
      <w:tr w:rsidR="003857E3" w:rsidRPr="00413860" w:rsidTr="003B385E">
        <w:trPr>
          <w:cantSplit/>
          <w:trHeight w:val="80"/>
        </w:trPr>
        <w:tc>
          <w:tcPr>
            <w:tcW w:w="2506" w:type="pct"/>
            <w:gridSpan w:val="2"/>
            <w:vAlign w:val="center"/>
          </w:tcPr>
          <w:p w:rsidR="003857E3" w:rsidRPr="008F4AB7" w:rsidRDefault="003857E3" w:rsidP="00AB3E9E">
            <w:pPr>
              <w:keepNext/>
              <w:keepLines/>
              <w:jc w:val="left"/>
              <w:rPr>
                <w:rFonts w:ascii="Arial Narrow" w:hAnsi="Arial Narrow"/>
                <w:sz w:val="20"/>
                <w:szCs w:val="20"/>
              </w:rPr>
            </w:pPr>
            <w:r w:rsidRPr="008F4AB7">
              <w:rPr>
                <w:rFonts w:ascii="Arial Narrow" w:hAnsi="Arial Narrow"/>
                <w:i/>
                <w:sz w:val="20"/>
                <w:szCs w:val="20"/>
              </w:rPr>
              <w:t>IXE</w:t>
            </w:r>
            <w:r>
              <w:rPr>
                <w:rFonts w:ascii="Arial Narrow" w:hAnsi="Arial Narrow"/>
                <w:i/>
                <w:sz w:val="20"/>
                <w:szCs w:val="20"/>
              </w:rPr>
              <w:t>KIZUMAB, pre-filled pen, 80mg (</w:t>
            </w:r>
            <w:r w:rsidR="000C24DB">
              <w:rPr>
                <w:rFonts w:ascii="Arial Narrow" w:hAnsi="Arial Narrow"/>
                <w:i/>
                <w:sz w:val="20"/>
                <w:szCs w:val="20"/>
              </w:rPr>
              <w:t>1</w:t>
            </w:r>
            <w:r w:rsidRPr="008F4AB7">
              <w:rPr>
                <w:rFonts w:ascii="Arial Narrow" w:hAnsi="Arial Narrow"/>
                <w:i/>
                <w:sz w:val="20"/>
                <w:szCs w:val="20"/>
              </w:rPr>
              <w:t>)</w:t>
            </w:r>
          </w:p>
        </w:tc>
        <w:tc>
          <w:tcPr>
            <w:tcW w:w="320" w:type="pct"/>
            <w:vAlign w:val="center"/>
          </w:tcPr>
          <w:p w:rsidR="003857E3" w:rsidRPr="000459D2" w:rsidRDefault="000C24DB" w:rsidP="00AB3E9E">
            <w:pPr>
              <w:keepNext/>
              <w:keepLines/>
              <w:jc w:val="center"/>
              <w:rPr>
                <w:rFonts w:ascii="Arial Narrow" w:hAnsi="Arial Narrow"/>
                <w:sz w:val="20"/>
                <w:szCs w:val="20"/>
              </w:rPr>
            </w:pPr>
            <w:r>
              <w:rPr>
                <w:rFonts w:ascii="Arial Narrow" w:hAnsi="Arial Narrow"/>
                <w:i/>
                <w:sz w:val="20"/>
                <w:szCs w:val="20"/>
              </w:rPr>
              <w:t>2</w:t>
            </w:r>
          </w:p>
        </w:tc>
        <w:tc>
          <w:tcPr>
            <w:tcW w:w="288" w:type="pct"/>
            <w:vAlign w:val="center"/>
          </w:tcPr>
          <w:p w:rsidR="003857E3" w:rsidRPr="000459D2" w:rsidRDefault="003857E3" w:rsidP="00AB3E9E">
            <w:pPr>
              <w:keepNext/>
              <w:keepLines/>
              <w:jc w:val="center"/>
              <w:rPr>
                <w:rFonts w:ascii="Arial Narrow" w:hAnsi="Arial Narrow"/>
                <w:sz w:val="20"/>
                <w:szCs w:val="20"/>
              </w:rPr>
            </w:pPr>
            <w:r w:rsidRPr="000459D2">
              <w:rPr>
                <w:rFonts w:ascii="Arial Narrow" w:hAnsi="Arial Narrow"/>
                <w:i/>
                <w:sz w:val="20"/>
                <w:szCs w:val="20"/>
              </w:rPr>
              <w:t>2</w:t>
            </w:r>
          </w:p>
        </w:tc>
        <w:tc>
          <w:tcPr>
            <w:tcW w:w="849" w:type="pct"/>
            <w:vAlign w:val="center"/>
          </w:tcPr>
          <w:p w:rsidR="003857E3" w:rsidRPr="000459D2" w:rsidRDefault="003857E3" w:rsidP="00AB3E9E">
            <w:pPr>
              <w:keepNext/>
              <w:keepLines/>
              <w:jc w:val="center"/>
              <w:rPr>
                <w:rFonts w:ascii="Arial Narrow" w:hAnsi="Arial Narrow"/>
                <w:sz w:val="20"/>
                <w:szCs w:val="20"/>
              </w:rPr>
            </w:pPr>
            <w:r w:rsidRPr="000459D2">
              <w:rPr>
                <w:rFonts w:ascii="Arial Narrow" w:hAnsi="Arial Narrow"/>
                <w:i/>
                <w:sz w:val="20"/>
                <w:szCs w:val="20"/>
              </w:rPr>
              <w:t>$3,409.58</w:t>
            </w:r>
            <w:r w:rsidRPr="000459D2">
              <w:rPr>
                <w:rFonts w:ascii="Arial Narrow" w:hAnsi="Arial Narrow"/>
                <w:i/>
                <w:sz w:val="20"/>
                <w:szCs w:val="20"/>
                <w:vertAlign w:val="superscript"/>
              </w:rPr>
              <w:t>#</w:t>
            </w:r>
          </w:p>
        </w:tc>
        <w:tc>
          <w:tcPr>
            <w:tcW w:w="297" w:type="pct"/>
            <w:vMerge/>
            <w:vAlign w:val="center"/>
          </w:tcPr>
          <w:p w:rsidR="003857E3" w:rsidRPr="00591957" w:rsidRDefault="003857E3" w:rsidP="00AB3E9E">
            <w:pPr>
              <w:keepNext/>
              <w:keepLines/>
              <w:jc w:val="center"/>
              <w:rPr>
                <w:rFonts w:ascii="Arial Narrow" w:hAnsi="Arial Narrow"/>
                <w:sz w:val="20"/>
              </w:rPr>
            </w:pPr>
          </w:p>
        </w:tc>
        <w:tc>
          <w:tcPr>
            <w:tcW w:w="740" w:type="pct"/>
            <w:vMerge/>
            <w:vAlign w:val="center"/>
          </w:tcPr>
          <w:p w:rsidR="003857E3" w:rsidRPr="00591957" w:rsidRDefault="003857E3" w:rsidP="00AB3E9E">
            <w:pPr>
              <w:keepNext/>
              <w:keepLines/>
              <w:rPr>
                <w:rFonts w:ascii="Arial Narrow" w:hAnsi="Arial Narrow"/>
                <w:sz w:val="20"/>
              </w:rPr>
            </w:pPr>
          </w:p>
        </w:tc>
      </w:tr>
      <w:tr w:rsidR="003857E3" w:rsidRPr="00413860" w:rsidTr="003B385E">
        <w:trPr>
          <w:cantSplit/>
          <w:trHeight w:val="80"/>
        </w:trPr>
        <w:tc>
          <w:tcPr>
            <w:tcW w:w="2506" w:type="pct"/>
            <w:gridSpan w:val="2"/>
            <w:vAlign w:val="center"/>
          </w:tcPr>
          <w:p w:rsidR="003857E3" w:rsidRDefault="003857E3" w:rsidP="00AB3E9E">
            <w:pPr>
              <w:keepNext/>
              <w:keepLines/>
              <w:jc w:val="left"/>
              <w:rPr>
                <w:rFonts w:ascii="Arial Narrow" w:hAnsi="Arial Narrow"/>
                <w:i/>
                <w:sz w:val="20"/>
                <w:szCs w:val="20"/>
              </w:rPr>
            </w:pPr>
            <w:r w:rsidRPr="008F4AB7">
              <w:rPr>
                <w:rFonts w:ascii="Arial Narrow" w:hAnsi="Arial Narrow"/>
                <w:i/>
                <w:sz w:val="20"/>
                <w:szCs w:val="20"/>
              </w:rPr>
              <w:t>IXEKIZUMAB, pre-filled</w:t>
            </w:r>
            <w:r>
              <w:rPr>
                <w:rFonts w:ascii="Arial Narrow" w:hAnsi="Arial Narrow"/>
                <w:i/>
                <w:sz w:val="20"/>
                <w:szCs w:val="20"/>
              </w:rPr>
              <w:t xml:space="preserve"> syringe, 80mg (</w:t>
            </w:r>
            <w:r w:rsidR="000C24DB">
              <w:rPr>
                <w:rFonts w:ascii="Arial Narrow" w:hAnsi="Arial Narrow"/>
                <w:i/>
                <w:sz w:val="20"/>
                <w:szCs w:val="20"/>
              </w:rPr>
              <w:t>1</w:t>
            </w:r>
            <w:r w:rsidRPr="008F4AB7">
              <w:rPr>
                <w:rFonts w:ascii="Arial Narrow" w:hAnsi="Arial Narrow"/>
                <w:i/>
                <w:sz w:val="20"/>
                <w:szCs w:val="20"/>
              </w:rPr>
              <w:t>)</w:t>
            </w:r>
          </w:p>
          <w:p w:rsidR="00B04895" w:rsidRPr="008F4AB7" w:rsidRDefault="00B04895" w:rsidP="00AB3E9E">
            <w:pPr>
              <w:keepNext/>
              <w:keepLines/>
              <w:jc w:val="left"/>
              <w:rPr>
                <w:rFonts w:ascii="Arial Narrow" w:hAnsi="Arial Narrow"/>
                <w:sz w:val="20"/>
                <w:szCs w:val="20"/>
              </w:rPr>
            </w:pPr>
          </w:p>
        </w:tc>
        <w:tc>
          <w:tcPr>
            <w:tcW w:w="320" w:type="pct"/>
            <w:vAlign w:val="center"/>
          </w:tcPr>
          <w:p w:rsidR="003857E3" w:rsidRPr="000459D2" w:rsidRDefault="000C24DB" w:rsidP="00AB3E9E">
            <w:pPr>
              <w:keepNext/>
              <w:keepLines/>
              <w:jc w:val="center"/>
              <w:rPr>
                <w:rFonts w:ascii="Arial Narrow" w:hAnsi="Arial Narrow"/>
                <w:sz w:val="20"/>
                <w:szCs w:val="20"/>
              </w:rPr>
            </w:pPr>
            <w:r>
              <w:rPr>
                <w:rFonts w:ascii="Arial Narrow" w:hAnsi="Arial Narrow"/>
                <w:i/>
                <w:sz w:val="20"/>
                <w:szCs w:val="20"/>
              </w:rPr>
              <w:t>2</w:t>
            </w:r>
          </w:p>
        </w:tc>
        <w:tc>
          <w:tcPr>
            <w:tcW w:w="288" w:type="pct"/>
            <w:vAlign w:val="center"/>
          </w:tcPr>
          <w:p w:rsidR="003857E3" w:rsidRPr="000459D2" w:rsidRDefault="003857E3" w:rsidP="00AB3E9E">
            <w:pPr>
              <w:keepNext/>
              <w:keepLines/>
              <w:jc w:val="center"/>
              <w:rPr>
                <w:rFonts w:ascii="Arial Narrow" w:hAnsi="Arial Narrow"/>
                <w:sz w:val="20"/>
                <w:szCs w:val="20"/>
              </w:rPr>
            </w:pPr>
            <w:r w:rsidRPr="000459D2">
              <w:rPr>
                <w:rFonts w:ascii="Arial Narrow" w:hAnsi="Arial Narrow"/>
                <w:i/>
                <w:sz w:val="20"/>
                <w:szCs w:val="20"/>
              </w:rPr>
              <w:t>2</w:t>
            </w:r>
          </w:p>
        </w:tc>
        <w:tc>
          <w:tcPr>
            <w:tcW w:w="849" w:type="pct"/>
            <w:vAlign w:val="center"/>
          </w:tcPr>
          <w:p w:rsidR="003857E3" w:rsidRPr="000459D2" w:rsidRDefault="003857E3" w:rsidP="00AB3E9E">
            <w:pPr>
              <w:keepNext/>
              <w:keepLines/>
              <w:jc w:val="center"/>
              <w:rPr>
                <w:rFonts w:ascii="Arial Narrow" w:hAnsi="Arial Narrow"/>
                <w:sz w:val="20"/>
                <w:szCs w:val="20"/>
              </w:rPr>
            </w:pPr>
            <w:r w:rsidRPr="000459D2">
              <w:rPr>
                <w:rFonts w:ascii="Arial Narrow" w:hAnsi="Arial Narrow"/>
                <w:i/>
                <w:sz w:val="20"/>
                <w:szCs w:val="20"/>
              </w:rPr>
              <w:t>$3,409.58</w:t>
            </w:r>
            <w:r w:rsidRPr="000459D2">
              <w:rPr>
                <w:rFonts w:ascii="Arial Narrow" w:hAnsi="Arial Narrow"/>
                <w:i/>
                <w:sz w:val="20"/>
                <w:szCs w:val="20"/>
                <w:vertAlign w:val="superscript"/>
              </w:rPr>
              <w:t>#</w:t>
            </w:r>
          </w:p>
        </w:tc>
        <w:tc>
          <w:tcPr>
            <w:tcW w:w="297" w:type="pct"/>
            <w:vMerge/>
            <w:vAlign w:val="center"/>
          </w:tcPr>
          <w:p w:rsidR="003857E3" w:rsidRPr="00591957" w:rsidRDefault="003857E3" w:rsidP="00AB3E9E">
            <w:pPr>
              <w:keepNext/>
              <w:keepLines/>
              <w:jc w:val="center"/>
              <w:rPr>
                <w:rFonts w:ascii="Arial Narrow" w:hAnsi="Arial Narrow"/>
                <w:sz w:val="20"/>
              </w:rPr>
            </w:pPr>
          </w:p>
        </w:tc>
        <w:tc>
          <w:tcPr>
            <w:tcW w:w="740" w:type="pct"/>
            <w:vMerge/>
            <w:vAlign w:val="center"/>
          </w:tcPr>
          <w:p w:rsidR="003857E3" w:rsidRPr="00591957" w:rsidRDefault="003857E3" w:rsidP="00AB3E9E">
            <w:pPr>
              <w:keepNext/>
              <w:keepLines/>
              <w:rPr>
                <w:rFonts w:ascii="Arial Narrow" w:hAnsi="Arial Narrow"/>
                <w:sz w:val="20"/>
              </w:rPr>
            </w:pPr>
          </w:p>
        </w:tc>
      </w:tr>
      <w:tr w:rsidR="002F4B0E" w:rsidRPr="00A30A33" w:rsidTr="001430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03" w:type="pct"/>
            <w:tcBorders>
              <w:top w:val="single" w:sz="4" w:space="0" w:color="auto"/>
              <w:left w:val="single" w:sz="4" w:space="0" w:color="auto"/>
              <w:bottom w:val="single" w:sz="4" w:space="0" w:color="auto"/>
              <w:right w:val="single" w:sz="4" w:space="0" w:color="auto"/>
            </w:tcBorders>
            <w:hideMark/>
          </w:tcPr>
          <w:p w:rsidR="002F4B0E" w:rsidRPr="00DF108F" w:rsidRDefault="002F4B0E" w:rsidP="00AB3E9E">
            <w:pPr>
              <w:pStyle w:val="Tabletext"/>
              <w:keepNext/>
              <w:keepLines/>
              <w:rPr>
                <w:lang w:eastAsia="en-AU"/>
              </w:rPr>
            </w:pPr>
            <w:r w:rsidRPr="00DF108F">
              <w:rPr>
                <w:lang w:eastAsia="en-AU"/>
              </w:rPr>
              <w:t>Category/Program:</w:t>
            </w:r>
          </w:p>
        </w:tc>
        <w:tc>
          <w:tcPr>
            <w:tcW w:w="4197" w:type="pct"/>
            <w:gridSpan w:val="6"/>
            <w:tcBorders>
              <w:top w:val="single" w:sz="4" w:space="0" w:color="auto"/>
              <w:left w:val="single" w:sz="4" w:space="0" w:color="auto"/>
              <w:bottom w:val="single" w:sz="4" w:space="0" w:color="auto"/>
              <w:right w:val="single" w:sz="4" w:space="0" w:color="auto"/>
            </w:tcBorders>
          </w:tcPr>
          <w:p w:rsidR="002F4B0E" w:rsidRPr="00DF108F" w:rsidRDefault="002F4B0E" w:rsidP="00AB3E9E">
            <w:pPr>
              <w:pStyle w:val="Tabletext"/>
              <w:keepNext/>
              <w:keepLines/>
              <w:rPr>
                <w:lang w:eastAsia="en-AU"/>
              </w:rPr>
            </w:pPr>
            <w:r w:rsidRPr="00DF108F">
              <w:rPr>
                <w:lang w:eastAsia="en-AU"/>
              </w:rPr>
              <w:t>General Schedule</w:t>
            </w:r>
          </w:p>
        </w:tc>
      </w:tr>
      <w:tr w:rsidR="002F4B0E" w:rsidRPr="00A30A33" w:rsidTr="001430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03" w:type="pct"/>
            <w:tcBorders>
              <w:top w:val="single" w:sz="4" w:space="0" w:color="auto"/>
              <w:left w:val="single" w:sz="4" w:space="0" w:color="auto"/>
              <w:bottom w:val="single" w:sz="4" w:space="0" w:color="auto"/>
              <w:right w:val="single" w:sz="4" w:space="0" w:color="auto"/>
            </w:tcBorders>
            <w:hideMark/>
          </w:tcPr>
          <w:p w:rsidR="002F4B0E" w:rsidRPr="00A30A33" w:rsidRDefault="002F4B0E" w:rsidP="00AB3E9E">
            <w:pPr>
              <w:pStyle w:val="Tabletext"/>
              <w:keepNext/>
              <w:keepLines/>
              <w:rPr>
                <w:lang w:eastAsia="en-AU"/>
              </w:rPr>
            </w:pPr>
            <w:r>
              <w:rPr>
                <w:lang w:eastAsia="en-AU"/>
              </w:rPr>
              <w:t>PBS indication:</w:t>
            </w:r>
          </w:p>
        </w:tc>
        <w:tc>
          <w:tcPr>
            <w:tcW w:w="4197" w:type="pct"/>
            <w:gridSpan w:val="6"/>
            <w:tcBorders>
              <w:top w:val="single" w:sz="4" w:space="0" w:color="auto"/>
              <w:left w:val="single" w:sz="4" w:space="0" w:color="auto"/>
              <w:bottom w:val="single" w:sz="4" w:space="0" w:color="auto"/>
              <w:right w:val="single" w:sz="4" w:space="0" w:color="auto"/>
            </w:tcBorders>
          </w:tcPr>
          <w:p w:rsidR="002F4B0E" w:rsidRPr="00A30A33" w:rsidRDefault="002F4B0E" w:rsidP="00AB3E9E">
            <w:pPr>
              <w:pStyle w:val="Tabletext"/>
              <w:keepNext/>
              <w:keepLines/>
              <w:rPr>
                <w:lang w:eastAsia="en-AU"/>
              </w:rPr>
            </w:pPr>
            <w:r>
              <w:t>Severe active psoriatic arthritis</w:t>
            </w:r>
          </w:p>
        </w:tc>
      </w:tr>
      <w:tr w:rsidR="002F4B0E" w:rsidRPr="00A30A33" w:rsidTr="001430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03" w:type="pct"/>
            <w:tcBorders>
              <w:top w:val="single" w:sz="4" w:space="0" w:color="auto"/>
              <w:left w:val="single" w:sz="4" w:space="0" w:color="auto"/>
              <w:bottom w:val="single" w:sz="4" w:space="0" w:color="auto"/>
              <w:right w:val="single" w:sz="4" w:space="0" w:color="auto"/>
            </w:tcBorders>
            <w:hideMark/>
          </w:tcPr>
          <w:p w:rsidR="002F4B0E" w:rsidRPr="00A30A33" w:rsidRDefault="002F4B0E" w:rsidP="00AB3E9E">
            <w:pPr>
              <w:pStyle w:val="Tabletext"/>
              <w:keepNext/>
              <w:keepLines/>
              <w:rPr>
                <w:lang w:eastAsia="en-AU"/>
              </w:rPr>
            </w:pPr>
            <w:r>
              <w:rPr>
                <w:lang w:eastAsia="en-AU"/>
              </w:rPr>
              <w:t>Treatment phase:</w:t>
            </w:r>
          </w:p>
        </w:tc>
        <w:tc>
          <w:tcPr>
            <w:tcW w:w="4197" w:type="pct"/>
            <w:gridSpan w:val="6"/>
            <w:tcBorders>
              <w:top w:val="single" w:sz="4" w:space="0" w:color="auto"/>
              <w:left w:val="single" w:sz="4" w:space="0" w:color="auto"/>
              <w:bottom w:val="single" w:sz="4" w:space="0" w:color="auto"/>
              <w:right w:val="single" w:sz="4" w:space="0" w:color="auto"/>
            </w:tcBorders>
          </w:tcPr>
          <w:p w:rsidR="002F4B0E" w:rsidRPr="00A30A33" w:rsidRDefault="002F4B0E" w:rsidP="00AB3E9E">
            <w:pPr>
              <w:pStyle w:val="Tabletext"/>
              <w:keepNext/>
              <w:keepLines/>
              <w:rPr>
                <w:lang w:eastAsia="en-AU"/>
              </w:rPr>
            </w:pPr>
            <w:r>
              <w:t xml:space="preserve">Initial 1 (new patient or patient recommencing treatment after a break of </w:t>
            </w:r>
            <w:r w:rsidR="0054178A">
              <w:t>5</w:t>
            </w:r>
            <w:r>
              <w:t xml:space="preserve"> years or more)</w:t>
            </w:r>
          </w:p>
        </w:tc>
      </w:tr>
      <w:tr w:rsidR="002F4B0E" w:rsidRPr="00A30A33" w:rsidTr="001430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03" w:type="pct"/>
            <w:tcBorders>
              <w:top w:val="single" w:sz="4" w:space="0" w:color="auto"/>
              <w:left w:val="single" w:sz="4" w:space="0" w:color="auto"/>
              <w:bottom w:val="single" w:sz="4" w:space="0" w:color="auto"/>
              <w:right w:val="single" w:sz="4" w:space="0" w:color="auto"/>
            </w:tcBorders>
            <w:hideMark/>
          </w:tcPr>
          <w:p w:rsidR="002F4B0E" w:rsidRPr="00A30A33" w:rsidRDefault="002F4B0E" w:rsidP="00AB3E9E">
            <w:pPr>
              <w:pStyle w:val="Tabletext"/>
              <w:keepNext/>
              <w:keepLines/>
              <w:rPr>
                <w:lang w:eastAsia="en-AU"/>
              </w:rPr>
            </w:pPr>
            <w:r w:rsidRPr="00A30A33">
              <w:rPr>
                <w:lang w:eastAsia="en-AU"/>
              </w:rPr>
              <w:t>Clinical criteria</w:t>
            </w:r>
            <w:r>
              <w:rPr>
                <w:lang w:eastAsia="en-AU"/>
              </w:rPr>
              <w:t>:</w:t>
            </w:r>
          </w:p>
        </w:tc>
        <w:tc>
          <w:tcPr>
            <w:tcW w:w="4197" w:type="pct"/>
            <w:gridSpan w:val="6"/>
            <w:tcBorders>
              <w:top w:val="single" w:sz="4" w:space="0" w:color="auto"/>
              <w:left w:val="single" w:sz="4" w:space="0" w:color="auto"/>
              <w:bottom w:val="single" w:sz="4" w:space="0" w:color="auto"/>
              <w:right w:val="single" w:sz="4" w:space="0" w:color="auto"/>
            </w:tcBorders>
          </w:tcPr>
          <w:p w:rsidR="002F4B0E" w:rsidRPr="00BC7A3A" w:rsidRDefault="002F4B0E" w:rsidP="00AB3E9E">
            <w:pPr>
              <w:pStyle w:val="Tabletext"/>
              <w:keepNext/>
              <w:keepLines/>
              <w:rPr>
                <w:rFonts w:cs="Arial"/>
              </w:rPr>
            </w:pPr>
            <w:r w:rsidRPr="00BC7A3A">
              <w:rPr>
                <w:rFonts w:cs="Arial"/>
              </w:rPr>
              <w:t>Patient must have severe active psoriatic arthritis, AND</w:t>
            </w:r>
          </w:p>
          <w:p w:rsidR="002F4B0E" w:rsidRPr="00BC7A3A" w:rsidRDefault="002F4B0E" w:rsidP="00AB3E9E">
            <w:pPr>
              <w:pStyle w:val="Tabletext"/>
              <w:keepNext/>
              <w:keepLines/>
              <w:rPr>
                <w:rFonts w:cs="Arial"/>
              </w:rPr>
            </w:pPr>
            <w:r w:rsidRPr="00BC7A3A">
              <w:rPr>
                <w:rFonts w:cs="Arial"/>
              </w:rPr>
              <w:t>Patient must have received no prior PBS-subsidised treatment with a biological agent for this condition; OR</w:t>
            </w:r>
          </w:p>
          <w:p w:rsidR="002F4B0E" w:rsidRPr="00BC7A3A" w:rsidRDefault="002F4B0E" w:rsidP="00AB3E9E">
            <w:pPr>
              <w:pStyle w:val="Tabletext"/>
              <w:keepNext/>
              <w:keepLines/>
              <w:rPr>
                <w:rFonts w:cs="Arial"/>
              </w:rPr>
            </w:pPr>
            <w:r w:rsidRPr="00BC7A3A">
              <w:rPr>
                <w:rFonts w:cs="Arial"/>
              </w:rPr>
              <w:t>Patient must have received no PBS-subsidised treatment with a biological agent for at least 5 years if they have previously received PBS-subsidised treatment with a biological agent for this condition, AND</w:t>
            </w:r>
          </w:p>
          <w:p w:rsidR="002F4B0E" w:rsidRPr="00BC7A3A" w:rsidRDefault="002F4B0E" w:rsidP="00AB3E9E">
            <w:pPr>
              <w:pStyle w:val="Tabletext"/>
              <w:keepNext/>
              <w:keepLines/>
              <w:rPr>
                <w:rFonts w:cs="Arial"/>
              </w:rPr>
            </w:pPr>
            <w:r w:rsidRPr="00BC7A3A">
              <w:rPr>
                <w:rFonts w:cs="Arial"/>
              </w:rPr>
              <w:t>Patient must have failed to achieve an adequate response to methotrexate at a dose of at least 20 mg weekly for a minimum period of 3 months, AND</w:t>
            </w:r>
          </w:p>
          <w:p w:rsidR="002F4B0E" w:rsidRPr="00BC7A3A" w:rsidRDefault="002F4B0E" w:rsidP="00AB3E9E">
            <w:pPr>
              <w:pStyle w:val="Tabletext"/>
              <w:keepNext/>
              <w:keepLines/>
              <w:rPr>
                <w:rFonts w:cs="Arial"/>
              </w:rPr>
            </w:pPr>
            <w:r w:rsidRPr="00BC7A3A">
              <w:rPr>
                <w:rFonts w:cs="Arial"/>
              </w:rPr>
              <w:t>Patient must have failed to achieve an adequate response to sulfasalazine at a dose of at least 2 g per day for a minimum period of 3 months; OR</w:t>
            </w:r>
          </w:p>
          <w:p w:rsidR="002F4B0E" w:rsidRPr="00BC7A3A" w:rsidRDefault="002F4B0E" w:rsidP="00AB3E9E">
            <w:pPr>
              <w:pStyle w:val="Tabletext"/>
              <w:keepNext/>
              <w:keepLines/>
              <w:rPr>
                <w:rFonts w:cs="Arial"/>
              </w:rPr>
            </w:pPr>
            <w:r w:rsidRPr="00BC7A3A">
              <w:rPr>
                <w:rFonts w:cs="Arial"/>
              </w:rPr>
              <w:t xml:space="preserve">Patient must have failed to achieve an adequate response to </w:t>
            </w:r>
            <w:proofErr w:type="spellStart"/>
            <w:r w:rsidRPr="00BC7A3A">
              <w:rPr>
                <w:rFonts w:cs="Arial"/>
              </w:rPr>
              <w:t>leflunomide</w:t>
            </w:r>
            <w:proofErr w:type="spellEnd"/>
            <w:r w:rsidRPr="00BC7A3A">
              <w:rPr>
                <w:rFonts w:cs="Arial"/>
              </w:rPr>
              <w:t xml:space="preserve"> at a dose of up to 20 mg daily for a minimum period of 3 months AND</w:t>
            </w:r>
          </w:p>
          <w:p w:rsidR="002F4B0E" w:rsidRPr="00A30A33" w:rsidRDefault="002F4B0E" w:rsidP="00AB3E9E">
            <w:pPr>
              <w:pStyle w:val="Tabletext"/>
              <w:keepNext/>
              <w:keepLines/>
              <w:rPr>
                <w:lang w:eastAsia="en-AU"/>
              </w:rPr>
            </w:pPr>
            <w:r w:rsidRPr="00BC7A3A">
              <w:rPr>
                <w:rFonts w:cs="Arial"/>
              </w:rPr>
              <w:t xml:space="preserve">Patient must not receive more than </w:t>
            </w:r>
            <w:r w:rsidRPr="001C7302">
              <w:rPr>
                <w:rFonts w:cs="Arial"/>
                <w:b/>
                <w:bCs/>
              </w:rPr>
              <w:t>16 weeks of treatment</w:t>
            </w:r>
            <w:r w:rsidRPr="00BC7A3A">
              <w:rPr>
                <w:rFonts w:cs="Arial"/>
              </w:rPr>
              <w:t xml:space="preserve"> under this restriction.</w:t>
            </w:r>
          </w:p>
        </w:tc>
      </w:tr>
      <w:tr w:rsidR="002F4B0E" w:rsidRPr="00A30A33" w:rsidTr="001430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03" w:type="pct"/>
            <w:tcBorders>
              <w:top w:val="single" w:sz="4" w:space="0" w:color="auto"/>
              <w:left w:val="single" w:sz="4" w:space="0" w:color="auto"/>
              <w:bottom w:val="single" w:sz="4" w:space="0" w:color="auto"/>
              <w:right w:val="single" w:sz="4" w:space="0" w:color="auto"/>
            </w:tcBorders>
          </w:tcPr>
          <w:p w:rsidR="002F4B0E" w:rsidRPr="00A30A33" w:rsidRDefault="002F4B0E" w:rsidP="00AB3E9E">
            <w:pPr>
              <w:pStyle w:val="Tabletext"/>
              <w:keepNext/>
              <w:keepLines/>
              <w:rPr>
                <w:lang w:eastAsia="en-AU"/>
              </w:rPr>
            </w:pPr>
            <w:r>
              <w:rPr>
                <w:lang w:eastAsia="en-AU"/>
              </w:rPr>
              <w:t>Treatment phase:</w:t>
            </w:r>
          </w:p>
        </w:tc>
        <w:tc>
          <w:tcPr>
            <w:tcW w:w="4197" w:type="pct"/>
            <w:gridSpan w:val="6"/>
            <w:tcBorders>
              <w:top w:val="single" w:sz="4" w:space="0" w:color="auto"/>
              <w:left w:val="single" w:sz="4" w:space="0" w:color="auto"/>
              <w:bottom w:val="single" w:sz="4" w:space="0" w:color="auto"/>
              <w:right w:val="single" w:sz="4" w:space="0" w:color="auto"/>
            </w:tcBorders>
          </w:tcPr>
          <w:p w:rsidR="002F4B0E" w:rsidRPr="00A30A33" w:rsidRDefault="002F4B0E" w:rsidP="00AB3E9E">
            <w:pPr>
              <w:pStyle w:val="Tabletext"/>
              <w:keepNext/>
              <w:keepLines/>
              <w:rPr>
                <w:color w:val="000000"/>
                <w:szCs w:val="24"/>
                <w:lang w:eastAsia="en-AU"/>
              </w:rPr>
            </w:pPr>
            <w:r>
              <w:t>Continuing treatment</w:t>
            </w:r>
          </w:p>
        </w:tc>
      </w:tr>
      <w:tr w:rsidR="002F4B0E" w:rsidRPr="00A30A33" w:rsidTr="001430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03" w:type="pct"/>
            <w:tcBorders>
              <w:top w:val="single" w:sz="4" w:space="0" w:color="auto"/>
              <w:left w:val="single" w:sz="4" w:space="0" w:color="auto"/>
              <w:bottom w:val="single" w:sz="4" w:space="0" w:color="auto"/>
              <w:right w:val="single" w:sz="4" w:space="0" w:color="auto"/>
            </w:tcBorders>
            <w:hideMark/>
          </w:tcPr>
          <w:p w:rsidR="002F4B0E" w:rsidRPr="00A30A33" w:rsidRDefault="002F4B0E" w:rsidP="00AB3E9E">
            <w:pPr>
              <w:pStyle w:val="Tabletext"/>
              <w:keepNext/>
              <w:keepLines/>
              <w:rPr>
                <w:lang w:eastAsia="en-AU"/>
              </w:rPr>
            </w:pPr>
            <w:r w:rsidRPr="00A30A33">
              <w:rPr>
                <w:lang w:eastAsia="en-AU"/>
              </w:rPr>
              <w:t>Clinical criteria</w:t>
            </w:r>
            <w:r>
              <w:rPr>
                <w:lang w:eastAsia="en-AU"/>
              </w:rPr>
              <w:t>:</w:t>
            </w:r>
          </w:p>
        </w:tc>
        <w:tc>
          <w:tcPr>
            <w:tcW w:w="4197" w:type="pct"/>
            <w:gridSpan w:val="6"/>
            <w:tcBorders>
              <w:top w:val="single" w:sz="4" w:space="0" w:color="auto"/>
              <w:left w:val="single" w:sz="4" w:space="0" w:color="auto"/>
              <w:bottom w:val="single" w:sz="4" w:space="0" w:color="auto"/>
              <w:right w:val="single" w:sz="4" w:space="0" w:color="auto"/>
            </w:tcBorders>
          </w:tcPr>
          <w:p w:rsidR="002F4B0E" w:rsidRDefault="002F4B0E" w:rsidP="00AB3E9E">
            <w:pPr>
              <w:pStyle w:val="Tabletext"/>
              <w:keepNext/>
              <w:keepLines/>
            </w:pPr>
            <w:r>
              <w:t>Patient must have a documented history of severe active psoriatic arthritis AND</w:t>
            </w:r>
          </w:p>
          <w:p w:rsidR="002F4B0E" w:rsidRDefault="002F4B0E" w:rsidP="00AB3E9E">
            <w:pPr>
              <w:pStyle w:val="Tabletext"/>
              <w:keepNext/>
              <w:keepLines/>
            </w:pPr>
            <w:r>
              <w:t>Patient must have received this drug as their most recent course of PBS-subsidised treatment with a biological agent for this condition in the current Treatment Cycle AND</w:t>
            </w:r>
          </w:p>
          <w:p w:rsidR="002F4B0E" w:rsidRDefault="002F4B0E" w:rsidP="00AB3E9E">
            <w:pPr>
              <w:pStyle w:val="Tabletext"/>
              <w:keepNext/>
              <w:keepLines/>
            </w:pPr>
            <w:r>
              <w:t>Patient must demonstrate, at the time of application, an adequate response to treatment with this drug AND</w:t>
            </w:r>
          </w:p>
          <w:p w:rsidR="002F4B0E" w:rsidRPr="00A30A33" w:rsidRDefault="002F4B0E" w:rsidP="00AB3E9E">
            <w:pPr>
              <w:pStyle w:val="Tabletext"/>
              <w:keepNext/>
              <w:keepLines/>
              <w:rPr>
                <w:color w:val="000000"/>
                <w:szCs w:val="24"/>
                <w:lang w:eastAsia="en-AU"/>
              </w:rPr>
            </w:pPr>
            <w:r>
              <w:t xml:space="preserve">Patient must not receive more than </w:t>
            </w:r>
            <w:r w:rsidRPr="00CB5094">
              <w:rPr>
                <w:b/>
                <w:bCs/>
              </w:rPr>
              <w:t>24 weeks of treatment</w:t>
            </w:r>
            <w:r>
              <w:t xml:space="preserve"> per continuing treatment course authorised under this restriction.</w:t>
            </w:r>
          </w:p>
        </w:tc>
      </w:tr>
    </w:tbl>
    <w:p w:rsidR="002F4B0E" w:rsidRDefault="002F4B0E" w:rsidP="00331CAE">
      <w:pPr>
        <w:pStyle w:val="TableFooter"/>
        <w:tabs>
          <w:tab w:val="left" w:pos="142"/>
        </w:tabs>
      </w:pPr>
      <w:r>
        <w:rPr>
          <w:vertAlign w:val="superscript"/>
        </w:rPr>
        <w:t>#</w:t>
      </w:r>
      <w:r>
        <w:tab/>
        <w:t>requested published price to align with the current published price for plaque psoriasis; the submission calculated an effective price of $</w:t>
      </w:r>
      <w:r w:rsidR="00A75A64">
        <w:rPr>
          <w:noProof/>
          <w:color w:val="000000"/>
          <w:highlight w:val="black"/>
        </w:rPr>
        <w:t xml:space="preserve">''''''''''''''''''' </w:t>
      </w:r>
      <w:r w:rsidR="006A68BB">
        <w:t xml:space="preserve">based </w:t>
      </w:r>
      <w:r>
        <w:t xml:space="preserve">on a cost-minimisation analysis to the published price of SEC but noted that the effective price of SEC was unknown; a special pricing arrangement for </w:t>
      </w:r>
      <w:r w:rsidR="00331CAE" w:rsidRPr="00331CAE">
        <w:t>ixekizumab</w:t>
      </w:r>
      <w:r>
        <w:t xml:space="preserve"> was requested.</w:t>
      </w:r>
    </w:p>
    <w:p w:rsidR="002F4B0E" w:rsidRDefault="002F4B0E" w:rsidP="002F4B0E">
      <w:pPr>
        <w:pStyle w:val="TableFooter"/>
      </w:pPr>
      <w:r>
        <w:t xml:space="preserve">Source: Table 1.4.1, p25 </w:t>
      </w:r>
      <w:r w:rsidRPr="00D13A3E">
        <w:t xml:space="preserve">of the </w:t>
      </w:r>
      <w:r>
        <w:t>submission.</w:t>
      </w:r>
    </w:p>
    <w:p w:rsidR="002F4B0E" w:rsidRPr="00591957" w:rsidRDefault="002F4B0E" w:rsidP="002F4B0E">
      <w:pPr>
        <w:widowControl/>
      </w:pPr>
    </w:p>
    <w:p w:rsidR="00B9341E" w:rsidRDefault="00B9341E" w:rsidP="00750179">
      <w:pPr>
        <w:pStyle w:val="ListParagraph"/>
        <w:widowControl/>
        <w:numPr>
          <w:ilvl w:val="1"/>
          <w:numId w:val="3"/>
        </w:numPr>
        <w:spacing w:after="120"/>
      </w:pPr>
      <w:r w:rsidRPr="007E27F2">
        <w:t xml:space="preserve">The ESC noted that some </w:t>
      </w:r>
      <w:proofErr w:type="spellStart"/>
      <w:r w:rsidR="00DC0BBA" w:rsidRPr="007E27F2">
        <w:t>PsA</w:t>
      </w:r>
      <w:proofErr w:type="spellEnd"/>
      <w:r w:rsidR="00DC0BBA" w:rsidRPr="007E27F2">
        <w:t xml:space="preserve"> </w:t>
      </w:r>
      <w:r w:rsidRPr="007E27F2">
        <w:t>patients</w:t>
      </w:r>
      <w:r w:rsidR="00DC0BBA" w:rsidRPr="007E27F2">
        <w:t xml:space="preserve"> with coexisting psoriasis</w:t>
      </w:r>
      <w:r w:rsidRPr="007E27F2">
        <w:t xml:space="preserve"> could </w:t>
      </w:r>
      <w:r w:rsidR="00DC0BBA" w:rsidRPr="007E27F2">
        <w:t xml:space="preserve">be </w:t>
      </w:r>
      <w:r w:rsidRPr="007E27F2">
        <w:t>access</w:t>
      </w:r>
      <w:r w:rsidR="00DC0BBA" w:rsidRPr="007E27F2">
        <w:t>ing</w:t>
      </w:r>
      <w:r w:rsidRPr="007E27F2">
        <w:t xml:space="preserve"> PBS subsidized ixekizumab therapy via the current plaque psoriasis listing. </w:t>
      </w:r>
      <w:r w:rsidR="00DC0BBA" w:rsidRPr="007E27F2">
        <w:t xml:space="preserve">The ESC considered that a reasonable proportion of </w:t>
      </w:r>
      <w:proofErr w:type="spellStart"/>
      <w:r w:rsidR="00DC0BBA" w:rsidRPr="007E27F2">
        <w:t>PsA</w:t>
      </w:r>
      <w:proofErr w:type="spellEnd"/>
      <w:r w:rsidR="00DC0BBA" w:rsidRPr="007E27F2">
        <w:t xml:space="preserve"> patients with psoriasis may already be treated, so the proportion of current patients who would require the initial higher dosing within this listing</w:t>
      </w:r>
      <w:r w:rsidR="001621EA" w:rsidRPr="007E27F2">
        <w:t xml:space="preserve"> is unclear</w:t>
      </w:r>
      <w:r w:rsidR="00DC0BBA" w:rsidRPr="007E27F2">
        <w:t>.</w:t>
      </w:r>
      <w:r w:rsidR="003911EA">
        <w:t xml:space="preserve"> </w:t>
      </w:r>
    </w:p>
    <w:p w:rsidR="003911EA" w:rsidRDefault="003911EA" w:rsidP="00750179">
      <w:pPr>
        <w:pStyle w:val="ListParagraph"/>
        <w:widowControl/>
        <w:numPr>
          <w:ilvl w:val="1"/>
          <w:numId w:val="3"/>
        </w:numPr>
        <w:spacing w:after="120"/>
      </w:pPr>
      <w:r>
        <w:t xml:space="preserve">The PBAC recommended that reference to coexistent psoriasis should be removed from the </w:t>
      </w:r>
      <w:r w:rsidR="00F74BC6">
        <w:t xml:space="preserve">PBS </w:t>
      </w:r>
      <w:r>
        <w:t xml:space="preserve">restriction for </w:t>
      </w:r>
      <w:proofErr w:type="spellStart"/>
      <w:r>
        <w:t>ixekizumab</w:t>
      </w:r>
      <w:proofErr w:type="spellEnd"/>
      <w:r>
        <w:t xml:space="preserve"> </w:t>
      </w:r>
      <w:r w:rsidR="00F702F0">
        <w:t xml:space="preserve">in </w:t>
      </w:r>
      <w:proofErr w:type="spellStart"/>
      <w:r>
        <w:t>PsA.</w:t>
      </w:r>
      <w:proofErr w:type="spellEnd"/>
      <w:r>
        <w:t xml:space="preserve"> </w:t>
      </w:r>
      <w:r w:rsidR="00F74BC6">
        <w:t xml:space="preserve">The PBAC considered that no data was presented in the submission which demonstrated improved </w:t>
      </w:r>
      <w:proofErr w:type="spellStart"/>
      <w:r w:rsidR="00F74BC6">
        <w:t>PsA</w:t>
      </w:r>
      <w:proofErr w:type="spellEnd"/>
      <w:r w:rsidR="00F74BC6">
        <w:t xml:space="preserve"> or psoriasis outcomes between the two dosing regimens.</w:t>
      </w:r>
      <w:r w:rsidR="00F702F0">
        <w:t xml:space="preserve"> The PBAC recommended that </w:t>
      </w:r>
      <w:proofErr w:type="spellStart"/>
      <w:r w:rsidR="00F702F0">
        <w:t>ixekizumab</w:t>
      </w:r>
      <w:proofErr w:type="spellEnd"/>
      <w:r w:rsidR="00F702F0">
        <w:t xml:space="preserve"> for </w:t>
      </w:r>
      <w:proofErr w:type="spellStart"/>
      <w:r w:rsidR="00F702F0">
        <w:t>PsA</w:t>
      </w:r>
      <w:proofErr w:type="spellEnd"/>
      <w:r w:rsidR="00F702F0">
        <w:t xml:space="preserve"> should be subsidised at the following dosage regimen; 160mg at week 0, then 80mg every 4 weeks thereafter.</w:t>
      </w:r>
      <w:r w:rsidR="00C064B0">
        <w:t xml:space="preserve"> The maximum quantities and repeats should be amended to align with the recommended dosage regimen.</w:t>
      </w:r>
    </w:p>
    <w:p w:rsidR="00AB39AA" w:rsidRPr="007E27F2" w:rsidRDefault="00FB29F5" w:rsidP="00750179">
      <w:pPr>
        <w:pStyle w:val="ListParagraph"/>
        <w:widowControl/>
        <w:numPr>
          <w:ilvl w:val="1"/>
          <w:numId w:val="3"/>
        </w:numPr>
        <w:spacing w:after="120"/>
      </w:pPr>
      <w:r w:rsidRPr="007E27F2">
        <w:lastRenderedPageBreak/>
        <w:t xml:space="preserve">A special pricing arrangement was </w:t>
      </w:r>
      <w:r w:rsidR="00A71179" w:rsidRPr="007E27F2">
        <w:t xml:space="preserve">proposed.  The Sponsor requested the published DPMQ </w:t>
      </w:r>
      <w:r w:rsidR="00BE1D1A" w:rsidRPr="007E27F2">
        <w:t xml:space="preserve">of </w:t>
      </w:r>
      <w:proofErr w:type="spellStart"/>
      <w:r w:rsidR="00331CAE" w:rsidRPr="007E27F2">
        <w:t>ixekizumab</w:t>
      </w:r>
      <w:proofErr w:type="spellEnd"/>
      <w:r w:rsidR="00BE1D1A" w:rsidRPr="007E27F2">
        <w:t xml:space="preserve"> for </w:t>
      </w:r>
      <w:proofErr w:type="spellStart"/>
      <w:r w:rsidR="00BE1D1A" w:rsidRPr="007E27F2">
        <w:t>PsA</w:t>
      </w:r>
      <w:proofErr w:type="spellEnd"/>
      <w:r w:rsidR="00BE1D1A" w:rsidRPr="007E27F2">
        <w:t xml:space="preserve"> </w:t>
      </w:r>
      <w:r w:rsidRPr="007E27F2">
        <w:t xml:space="preserve">align with the </w:t>
      </w:r>
      <w:r w:rsidR="00161AD4" w:rsidRPr="007E27F2">
        <w:t xml:space="preserve">current </w:t>
      </w:r>
      <w:r w:rsidRPr="007E27F2">
        <w:t xml:space="preserve">published </w:t>
      </w:r>
      <w:r w:rsidR="00A71179" w:rsidRPr="007E27F2">
        <w:t>DPMQ</w:t>
      </w:r>
      <w:r w:rsidRPr="007E27F2">
        <w:t xml:space="preserve"> of </w:t>
      </w:r>
      <w:r w:rsidR="00331CAE" w:rsidRPr="007E27F2">
        <w:t>ixekizumab</w:t>
      </w:r>
      <w:r w:rsidRPr="007E27F2">
        <w:t xml:space="preserve"> for plaque psoriasis</w:t>
      </w:r>
      <w:r w:rsidR="00A71179" w:rsidRPr="007E27F2">
        <w:t xml:space="preserve"> ($3,409.52), and an effective price based on a cost-minimisation analysis to </w:t>
      </w:r>
      <w:proofErr w:type="spellStart"/>
      <w:r w:rsidR="00C05478" w:rsidRPr="007E27F2">
        <w:t>secukinumab</w:t>
      </w:r>
      <w:proofErr w:type="spellEnd"/>
      <w:r w:rsidR="00A71179" w:rsidRPr="007E27F2">
        <w:t xml:space="preserve">.  </w:t>
      </w:r>
      <w:r w:rsidRPr="00AF3E1D">
        <w:rPr>
          <w:iCs/>
        </w:rPr>
        <w:t xml:space="preserve">No other details of the special pricing arrangement were </w:t>
      </w:r>
      <w:r w:rsidR="00155D38" w:rsidRPr="00AF3E1D">
        <w:rPr>
          <w:iCs/>
        </w:rPr>
        <w:t>provided</w:t>
      </w:r>
      <w:r w:rsidRPr="00AF3E1D">
        <w:rPr>
          <w:iCs/>
        </w:rPr>
        <w:t>.</w:t>
      </w:r>
    </w:p>
    <w:p w:rsidR="007E27F2" w:rsidRPr="007E27F2" w:rsidRDefault="007E27F2" w:rsidP="00750179">
      <w:pPr>
        <w:pStyle w:val="ListParagraph"/>
        <w:widowControl/>
        <w:spacing w:after="120"/>
        <w:ind w:left="709"/>
        <w:contextualSpacing/>
        <w:rPr>
          <w:rFonts w:asciiTheme="minorHAnsi" w:hAnsiTheme="minorHAnsi" w:cs="Times New Roman"/>
          <w:i/>
          <w:snapToGrid/>
          <w:szCs w:val="24"/>
          <w:lang w:eastAsia="en-AU"/>
        </w:rPr>
      </w:pPr>
      <w:r w:rsidRPr="007E27F2">
        <w:rPr>
          <w:rFonts w:asciiTheme="minorHAnsi" w:hAnsiTheme="minorHAnsi" w:cs="Times New Roman"/>
          <w:i/>
          <w:snapToGrid/>
          <w:szCs w:val="24"/>
          <w:lang w:eastAsia="en-AU"/>
        </w:rPr>
        <w:t>For more detail on PBAC’s view, see section 7 PBAC outcome.</w:t>
      </w:r>
    </w:p>
    <w:p w:rsidR="004E43B2" w:rsidRPr="00882085" w:rsidRDefault="004E43B2" w:rsidP="00750179">
      <w:pPr>
        <w:widowControl/>
        <w:spacing w:after="120"/>
      </w:pPr>
    </w:p>
    <w:p w:rsidR="00827124" w:rsidRPr="006227A9" w:rsidRDefault="00B50DB8" w:rsidP="00750179">
      <w:pPr>
        <w:pStyle w:val="Heading1"/>
        <w:spacing w:before="240" w:after="120"/>
      </w:pPr>
      <w:bookmarkStart w:id="2" w:name="_Toc514229093"/>
      <w:r w:rsidRPr="00407F2D">
        <w:t>Background</w:t>
      </w:r>
      <w:bookmarkEnd w:id="2"/>
    </w:p>
    <w:p w:rsidR="00591957" w:rsidRPr="00750179" w:rsidRDefault="00591957" w:rsidP="00750179">
      <w:pPr>
        <w:spacing w:after="120"/>
        <w:rPr>
          <w:b/>
          <w:i/>
          <w:sz w:val="28"/>
          <w:szCs w:val="28"/>
        </w:rPr>
      </w:pPr>
      <w:r w:rsidRPr="004151CF">
        <w:rPr>
          <w:b/>
          <w:i/>
          <w:sz w:val="28"/>
          <w:szCs w:val="28"/>
        </w:rPr>
        <w:t>Registration status</w:t>
      </w:r>
    </w:p>
    <w:p w:rsidR="00380CD8" w:rsidRDefault="00B60939" w:rsidP="00750179">
      <w:pPr>
        <w:pStyle w:val="ListParagraph"/>
        <w:widowControl/>
        <w:numPr>
          <w:ilvl w:val="1"/>
          <w:numId w:val="3"/>
        </w:numPr>
        <w:spacing w:after="120"/>
      </w:pPr>
      <w:r w:rsidRPr="00731E40">
        <w:t xml:space="preserve">The submission was made under TGA/PBAC Parallel Process.  </w:t>
      </w:r>
      <w:r w:rsidRPr="008C6A31">
        <w:t xml:space="preserve">At the time of </w:t>
      </w:r>
      <w:r w:rsidR="0088452D" w:rsidRPr="008C6A31">
        <w:t>PBAC consideration</w:t>
      </w:r>
      <w:r w:rsidR="001576B1" w:rsidRPr="008C6A31">
        <w:t xml:space="preserve">, </w:t>
      </w:r>
      <w:r w:rsidR="00827124" w:rsidRPr="008C6A31">
        <w:t xml:space="preserve">the </w:t>
      </w:r>
      <w:r w:rsidR="0088452D" w:rsidRPr="008C6A31">
        <w:t>ACM outcome</w:t>
      </w:r>
      <w:r w:rsidR="00827124" w:rsidRPr="008C6A31">
        <w:t xml:space="preserve"> was</w:t>
      </w:r>
      <w:r w:rsidRPr="008C6A31">
        <w:t xml:space="preserve"> available</w:t>
      </w:r>
      <w:r w:rsidR="0088452D" w:rsidRPr="008C6A31">
        <w:t xml:space="preserve"> and ixekizumab was registered on the ARTG for</w:t>
      </w:r>
      <w:r w:rsidR="00380CD8">
        <w:t xml:space="preserve"> following </w:t>
      </w:r>
      <w:proofErr w:type="spellStart"/>
      <w:r w:rsidR="00380CD8">
        <w:t>PsA</w:t>
      </w:r>
      <w:proofErr w:type="spellEnd"/>
      <w:r w:rsidR="00380CD8">
        <w:t xml:space="preserve"> indications;</w:t>
      </w:r>
      <w:r w:rsidR="0088452D" w:rsidRPr="008C6A31">
        <w:t xml:space="preserve"> </w:t>
      </w:r>
    </w:p>
    <w:p w:rsidR="00380CD8" w:rsidRDefault="0032152A" w:rsidP="00750179">
      <w:pPr>
        <w:pStyle w:val="ListParagraph"/>
        <w:widowControl/>
        <w:numPr>
          <w:ilvl w:val="1"/>
          <w:numId w:val="20"/>
        </w:numPr>
        <w:spacing w:after="120"/>
        <w:ind w:left="992" w:hanging="295"/>
      </w:pPr>
      <w:r w:rsidRPr="008C6A31">
        <w:t>the treatment of active psoriatic arthritis in adult</w:t>
      </w:r>
      <w:r w:rsidRPr="00731E40">
        <w:t xml:space="preserve"> patients who have responded inadequately, or who are intolerant, to previous DMARD therapy</w:t>
      </w:r>
      <w:r w:rsidR="00380CD8">
        <w:t>; and</w:t>
      </w:r>
    </w:p>
    <w:p w:rsidR="00380CD8" w:rsidRDefault="00380CD8" w:rsidP="00750179">
      <w:pPr>
        <w:pStyle w:val="ListParagraph"/>
        <w:widowControl/>
        <w:numPr>
          <w:ilvl w:val="1"/>
          <w:numId w:val="20"/>
        </w:numPr>
        <w:spacing w:after="120"/>
        <w:ind w:left="992" w:hanging="295"/>
      </w:pPr>
      <w:r>
        <w:t>may be used as monotherapy on in combination with a conventional DMARD (e.g. methotrexate)</w:t>
      </w:r>
      <w:r w:rsidR="0032152A" w:rsidRPr="00731E40">
        <w:t xml:space="preserve">  </w:t>
      </w:r>
    </w:p>
    <w:p w:rsidR="00380CD8" w:rsidRDefault="00731E40" w:rsidP="00750179">
      <w:pPr>
        <w:pStyle w:val="ListParagraph"/>
        <w:widowControl/>
        <w:numPr>
          <w:ilvl w:val="1"/>
          <w:numId w:val="3"/>
        </w:numPr>
        <w:spacing w:after="120"/>
      </w:pPr>
      <w:r w:rsidRPr="00731E40">
        <w:t xml:space="preserve">The </w:t>
      </w:r>
      <w:r w:rsidR="00442CB8">
        <w:t xml:space="preserve">TGA </w:t>
      </w:r>
      <w:r w:rsidRPr="00731E40">
        <w:t>delegate considered the efficacy and safety of ixekizumab at the dose requested to be satisfactorily established for the treatment of active psoriatic arthritis (</w:t>
      </w:r>
      <w:proofErr w:type="spellStart"/>
      <w:r w:rsidRPr="00731E40">
        <w:t>PsA</w:t>
      </w:r>
      <w:proofErr w:type="spellEnd"/>
      <w:r w:rsidRPr="00731E40">
        <w:t>) in adults</w:t>
      </w:r>
      <w:r w:rsidR="00234681">
        <w:t>.</w:t>
      </w:r>
      <w:r w:rsidRPr="00731E40">
        <w:t xml:space="preserve"> </w:t>
      </w:r>
      <w:r>
        <w:t>Specifically, t</w:t>
      </w:r>
      <w:r w:rsidRPr="00731E40">
        <w:t xml:space="preserve">he delegate requested advice from ACM relating to the appropriateness of the proposed dosing regimens for patients with co-existent psoriatic arthritis and moderate to severe plaque psoriasis. The </w:t>
      </w:r>
      <w:r w:rsidR="008C6A31">
        <w:t>ACM</w:t>
      </w:r>
      <w:r w:rsidR="008C6A31" w:rsidRPr="00731E40">
        <w:t xml:space="preserve"> </w:t>
      </w:r>
      <w:r w:rsidRPr="00731E40">
        <w:t xml:space="preserve">noted that there were no data in the </w:t>
      </w:r>
      <w:proofErr w:type="spellStart"/>
      <w:r w:rsidRPr="00731E40">
        <w:t>PsA</w:t>
      </w:r>
      <w:proofErr w:type="spellEnd"/>
      <w:r w:rsidRPr="00731E40">
        <w:t xml:space="preserve"> pivotal phase 3 studies (RHAB, RHBE) in patients with coexistent </w:t>
      </w:r>
      <w:proofErr w:type="spellStart"/>
      <w:r w:rsidRPr="00731E40">
        <w:t>PsA</w:t>
      </w:r>
      <w:proofErr w:type="spellEnd"/>
      <w:r w:rsidRPr="00731E40">
        <w:t xml:space="preserve"> and moderate-to-sev</w:t>
      </w:r>
      <w:r w:rsidR="00442CB8">
        <w:t>ere plaque psoriasis</w:t>
      </w:r>
      <w:r w:rsidRPr="00731E40">
        <w:t xml:space="preserve"> treated with the </w:t>
      </w:r>
      <w:r w:rsidR="008C6A31">
        <w:t>proposed regimen. However, the committee was of the view that the current</w:t>
      </w:r>
      <w:r w:rsidR="008C6A31" w:rsidRPr="008C6A31">
        <w:t xml:space="preserve"> </w:t>
      </w:r>
      <w:r w:rsidR="008C6A31">
        <w:t>dosage</w:t>
      </w:r>
      <w:r w:rsidR="008C6A31" w:rsidRPr="008C6A31">
        <w:t xml:space="preserve"> </w:t>
      </w:r>
      <w:r w:rsidR="008C6A31">
        <w:t xml:space="preserve">regimen </w:t>
      </w:r>
      <w:r w:rsidR="008C6A31" w:rsidRPr="008C6A31">
        <w:t>for moderate to severe plaque psoriasis is appropriate for</w:t>
      </w:r>
      <w:r w:rsidR="008C6A31">
        <w:t xml:space="preserve"> </w:t>
      </w:r>
      <w:r w:rsidR="008C6A31" w:rsidRPr="008C6A31">
        <w:t>patients with co-existing conditions.</w:t>
      </w:r>
      <w:r w:rsidR="008C6A31" w:rsidRPr="00731E40" w:rsidDel="008C6A31">
        <w:t xml:space="preserve"> </w:t>
      </w:r>
      <w:r w:rsidR="00380CD8" w:rsidRPr="00380CD8">
        <w:t xml:space="preserve"> </w:t>
      </w:r>
    </w:p>
    <w:p w:rsidR="00380CD8" w:rsidRPr="00442CB8" w:rsidRDefault="00380CD8" w:rsidP="00750179">
      <w:pPr>
        <w:pStyle w:val="ListParagraph"/>
        <w:widowControl/>
        <w:numPr>
          <w:ilvl w:val="1"/>
          <w:numId w:val="3"/>
        </w:numPr>
        <w:spacing w:after="120"/>
      </w:pPr>
      <w:r w:rsidRPr="00380CD8">
        <w:t>Ixekizumab is TGA registered for moderate-severe plaque psoriasis and listed on the PBS for the treatment of severe chronic plaque psoriasis.</w:t>
      </w:r>
    </w:p>
    <w:p w:rsidR="00E55BB5" w:rsidRPr="00DE5FC8" w:rsidRDefault="007E27F2" w:rsidP="00DE5FC8">
      <w:pPr>
        <w:pStyle w:val="ListParagraph"/>
        <w:widowControl/>
        <w:spacing w:after="120"/>
        <w:ind w:left="709"/>
        <w:contextualSpacing/>
        <w:rPr>
          <w:rFonts w:asciiTheme="minorHAnsi" w:hAnsiTheme="minorHAnsi" w:cs="Times New Roman"/>
          <w:i/>
          <w:snapToGrid/>
          <w:szCs w:val="24"/>
          <w:lang w:eastAsia="en-AU"/>
        </w:rPr>
      </w:pPr>
      <w:r w:rsidRPr="007E27F2">
        <w:rPr>
          <w:rFonts w:asciiTheme="minorHAnsi" w:hAnsiTheme="minorHAnsi" w:cs="Times New Roman"/>
          <w:i/>
          <w:snapToGrid/>
          <w:szCs w:val="24"/>
          <w:lang w:eastAsia="en-AU"/>
        </w:rPr>
        <w:t>For more detail on PBAC’s view, see section 7 PBAC outcome.</w:t>
      </w:r>
    </w:p>
    <w:p w:rsidR="00B60939" w:rsidRPr="00882085" w:rsidRDefault="00203181" w:rsidP="00750179">
      <w:pPr>
        <w:pStyle w:val="Heading1"/>
        <w:spacing w:before="240" w:after="120"/>
      </w:pPr>
      <w:bookmarkStart w:id="3" w:name="_Toc514229094"/>
      <w:r>
        <w:t xml:space="preserve">Population and </w:t>
      </w:r>
      <w:r w:rsidR="008E0D3C">
        <w:t>d</w:t>
      </w:r>
      <w:r>
        <w:t>isease</w:t>
      </w:r>
      <w:bookmarkEnd w:id="3"/>
    </w:p>
    <w:p w:rsidR="00781B8D" w:rsidRPr="00781B8D" w:rsidRDefault="00781B8D" w:rsidP="00750179">
      <w:pPr>
        <w:pStyle w:val="ListParagraph"/>
        <w:widowControl/>
        <w:numPr>
          <w:ilvl w:val="1"/>
          <w:numId w:val="3"/>
        </w:numPr>
        <w:spacing w:after="120"/>
      </w:pPr>
      <w:proofErr w:type="spellStart"/>
      <w:r w:rsidRPr="00781B8D">
        <w:t>PsA</w:t>
      </w:r>
      <w:proofErr w:type="spellEnd"/>
      <w:r w:rsidRPr="00781B8D">
        <w:t xml:space="preserve"> is an inflammatory joint disease associated with psoriasis.  It is an irreversible, progressive and heterogeneous disease which can involve the peripheral joints (arthritis), axial skeleton (spondylitis), insertion of tendons and ligaments into bone (</w:t>
      </w:r>
      <w:proofErr w:type="spellStart"/>
      <w:r w:rsidRPr="00781B8D">
        <w:t>enthesitis</w:t>
      </w:r>
      <w:proofErr w:type="spellEnd"/>
      <w:r w:rsidRPr="00781B8D">
        <w:t>), inflammation of whole digits (</w:t>
      </w:r>
      <w:proofErr w:type="spellStart"/>
      <w:r w:rsidRPr="00781B8D">
        <w:t>dactylitis</w:t>
      </w:r>
      <w:proofErr w:type="spellEnd"/>
      <w:r w:rsidRPr="00781B8D">
        <w:t>), skin and nails.  Joint damage can lead to marked disability and reduced quality of life.</w:t>
      </w:r>
    </w:p>
    <w:p w:rsidR="00E55BB5" w:rsidRDefault="00331CAE" w:rsidP="00750179">
      <w:pPr>
        <w:pStyle w:val="ListParagraph"/>
        <w:widowControl/>
        <w:numPr>
          <w:ilvl w:val="1"/>
          <w:numId w:val="3"/>
        </w:numPr>
        <w:spacing w:after="120"/>
      </w:pPr>
      <w:r w:rsidRPr="00331CAE">
        <w:lastRenderedPageBreak/>
        <w:t>Ixekizumab</w:t>
      </w:r>
      <w:r w:rsidR="0087693B" w:rsidRPr="0087693B">
        <w:t xml:space="preserve"> is a humanised immunoglobulin G subclass </w:t>
      </w:r>
      <w:proofErr w:type="gramStart"/>
      <w:r w:rsidR="0087693B" w:rsidRPr="0087693B">
        <w:t>4 (IgG4) monoclonal antibody that binds with high affinity to IL-17A, a pro-inflammatory cytokine</w:t>
      </w:r>
      <w:proofErr w:type="gramEnd"/>
      <w:r w:rsidR="0087693B" w:rsidRPr="0087693B">
        <w:t>.  Inhibition of the IL-17A receptor prevents the release of pro-inflammatory cytokines, chemokines and mediators of tissue damage</w:t>
      </w:r>
      <w:r w:rsidR="0087693B">
        <w:t xml:space="preserve">, which contribute to the pathogenesis in a number of </w:t>
      </w:r>
      <w:r w:rsidR="0087693B" w:rsidRPr="0087693B">
        <w:t>autoimmune and inflammatory disease</w:t>
      </w:r>
      <w:r w:rsidR="0087693B">
        <w:t xml:space="preserve">s including </w:t>
      </w:r>
      <w:proofErr w:type="spellStart"/>
      <w:r w:rsidR="0087693B">
        <w:t>PsA</w:t>
      </w:r>
      <w:r w:rsidR="0087693B" w:rsidRPr="0087693B">
        <w:t>.</w:t>
      </w:r>
      <w:proofErr w:type="spellEnd"/>
      <w:r w:rsidR="0087693B" w:rsidRPr="0087693B">
        <w:t xml:space="preserve">  </w:t>
      </w:r>
    </w:p>
    <w:p w:rsidR="00C3468D" w:rsidRDefault="00331CAE" w:rsidP="00750179">
      <w:pPr>
        <w:pStyle w:val="ListParagraph"/>
        <w:widowControl/>
        <w:numPr>
          <w:ilvl w:val="1"/>
          <w:numId w:val="3"/>
        </w:numPr>
        <w:spacing w:after="120"/>
      </w:pPr>
      <w:r>
        <w:t>I</w:t>
      </w:r>
      <w:r w:rsidRPr="00331CAE">
        <w:t>xekizumab</w:t>
      </w:r>
      <w:r w:rsidR="00C3468D">
        <w:t xml:space="preserve"> would become one of </w:t>
      </w:r>
      <w:r w:rsidR="00507B99">
        <w:t xml:space="preserve">eight </w:t>
      </w:r>
      <w:r w:rsidR="00C3468D">
        <w:t xml:space="preserve">bDMARDs </w:t>
      </w:r>
      <w:r w:rsidR="00FA0A94">
        <w:t xml:space="preserve">(and the second IL-17 inhibitor) </w:t>
      </w:r>
      <w:r w:rsidR="00C3468D">
        <w:t xml:space="preserve">listed on the PBS for patients with severe active </w:t>
      </w:r>
      <w:proofErr w:type="spellStart"/>
      <w:r w:rsidR="00C3468D">
        <w:t>PsA</w:t>
      </w:r>
      <w:proofErr w:type="spellEnd"/>
      <w:r w:rsidR="00FA0A94">
        <w:t xml:space="preserve"> </w:t>
      </w:r>
      <w:r w:rsidR="00C3468D">
        <w:t>who have failed to achieve an adequate response to non-biologic DMARDs.</w:t>
      </w:r>
    </w:p>
    <w:p w:rsidR="007E27F2" w:rsidRDefault="007E27F2" w:rsidP="00750179">
      <w:pPr>
        <w:pStyle w:val="ListParagraph"/>
        <w:widowControl/>
        <w:spacing w:after="120"/>
        <w:ind w:left="709"/>
        <w:contextualSpacing/>
        <w:rPr>
          <w:rFonts w:asciiTheme="minorHAnsi" w:hAnsiTheme="minorHAnsi" w:cs="Times New Roman"/>
          <w:i/>
          <w:snapToGrid/>
          <w:szCs w:val="24"/>
          <w:lang w:eastAsia="en-AU"/>
        </w:rPr>
      </w:pPr>
      <w:r w:rsidRPr="007E27F2">
        <w:rPr>
          <w:rFonts w:asciiTheme="minorHAnsi" w:hAnsiTheme="minorHAnsi" w:cs="Times New Roman"/>
          <w:i/>
          <w:snapToGrid/>
          <w:szCs w:val="24"/>
          <w:lang w:eastAsia="en-AU"/>
        </w:rPr>
        <w:t>For more detail on PBAC’s view, see section 7 PBAC outcome.</w:t>
      </w:r>
    </w:p>
    <w:p w:rsidR="00B04895" w:rsidRPr="007E27F2" w:rsidRDefault="00B04895" w:rsidP="00750179">
      <w:pPr>
        <w:pStyle w:val="ListParagraph"/>
        <w:widowControl/>
        <w:spacing w:after="120"/>
        <w:ind w:left="709"/>
        <w:contextualSpacing/>
        <w:rPr>
          <w:rFonts w:asciiTheme="minorHAnsi" w:hAnsiTheme="minorHAnsi" w:cs="Times New Roman"/>
          <w:i/>
          <w:snapToGrid/>
          <w:szCs w:val="24"/>
          <w:lang w:eastAsia="en-AU"/>
        </w:rPr>
      </w:pPr>
    </w:p>
    <w:p w:rsidR="006E7C18" w:rsidRPr="006E7C18" w:rsidRDefault="00B50DB8" w:rsidP="0078647D">
      <w:pPr>
        <w:pStyle w:val="Heading1"/>
        <w:spacing w:before="240" w:after="120"/>
      </w:pPr>
      <w:bookmarkStart w:id="4" w:name="_Toc514229095"/>
      <w:r w:rsidRPr="00407F2D">
        <w:t>Comparator</w:t>
      </w:r>
      <w:bookmarkEnd w:id="4"/>
    </w:p>
    <w:p w:rsidR="006F09A3" w:rsidRPr="007E27F2" w:rsidRDefault="008F4AB7" w:rsidP="00750179">
      <w:pPr>
        <w:pStyle w:val="ListParagraph"/>
        <w:widowControl/>
        <w:numPr>
          <w:ilvl w:val="1"/>
          <w:numId w:val="3"/>
        </w:numPr>
        <w:spacing w:after="120"/>
      </w:pPr>
      <w:r>
        <w:rPr>
          <w:rFonts w:cs="Calibri"/>
          <w:snapToGrid/>
          <w:szCs w:val="24"/>
          <w:lang w:val="en-US" w:eastAsia="en-AU"/>
        </w:rPr>
        <w:t>Based on a similar mechanism of action, t</w:t>
      </w:r>
      <w:r w:rsidR="0009178E" w:rsidRPr="006E7C18">
        <w:rPr>
          <w:rFonts w:cs="Calibri"/>
          <w:snapToGrid/>
          <w:szCs w:val="24"/>
          <w:lang w:val="en-US" w:eastAsia="en-AU"/>
        </w:rPr>
        <w:t xml:space="preserve">he submission nominated </w:t>
      </w:r>
      <w:proofErr w:type="spellStart"/>
      <w:r w:rsidR="00331CAE">
        <w:rPr>
          <w:rFonts w:cs="Calibri"/>
          <w:snapToGrid/>
          <w:szCs w:val="24"/>
          <w:lang w:val="en-US" w:eastAsia="en-AU"/>
        </w:rPr>
        <w:t>secukinumab</w:t>
      </w:r>
      <w:proofErr w:type="spellEnd"/>
      <w:r w:rsidR="0009178E" w:rsidRPr="006E7C18">
        <w:rPr>
          <w:rFonts w:cs="Calibri"/>
          <w:snapToGrid/>
          <w:szCs w:val="24"/>
          <w:lang w:val="en-US" w:eastAsia="en-AU"/>
        </w:rPr>
        <w:t xml:space="preserve"> as the main comparator</w:t>
      </w:r>
      <w:r w:rsidR="00FA0A94">
        <w:rPr>
          <w:rFonts w:cs="Calibri"/>
          <w:snapToGrid/>
          <w:szCs w:val="24"/>
          <w:lang w:val="en-US" w:eastAsia="en-AU"/>
        </w:rPr>
        <w:t xml:space="preserve">.  The submission also nominated </w:t>
      </w:r>
      <w:r w:rsidR="00331CAE">
        <w:rPr>
          <w:rFonts w:cs="Calibri"/>
          <w:snapToGrid/>
          <w:szCs w:val="24"/>
          <w:lang w:val="en-US" w:eastAsia="en-AU"/>
        </w:rPr>
        <w:t>adalimumab</w:t>
      </w:r>
      <w:r w:rsidR="0009178E" w:rsidRPr="006E7C18">
        <w:rPr>
          <w:rFonts w:cs="Calibri"/>
          <w:snapToGrid/>
          <w:szCs w:val="24"/>
          <w:lang w:val="en-US" w:eastAsia="en-AU"/>
        </w:rPr>
        <w:t xml:space="preserve">, </w:t>
      </w:r>
      <w:proofErr w:type="spellStart"/>
      <w:r w:rsidR="00331CAE">
        <w:rPr>
          <w:rFonts w:cs="Calibri"/>
          <w:snapToGrid/>
          <w:szCs w:val="24"/>
          <w:lang w:val="en-US" w:eastAsia="en-AU"/>
        </w:rPr>
        <w:t>certolizumab</w:t>
      </w:r>
      <w:proofErr w:type="spellEnd"/>
      <w:r w:rsidR="00331CAE">
        <w:rPr>
          <w:rFonts w:cs="Calibri"/>
          <w:snapToGrid/>
          <w:szCs w:val="24"/>
          <w:lang w:val="en-US" w:eastAsia="en-AU"/>
        </w:rPr>
        <w:t xml:space="preserve"> </w:t>
      </w:r>
      <w:proofErr w:type="spellStart"/>
      <w:r w:rsidR="00331CAE">
        <w:rPr>
          <w:rFonts w:cs="Calibri"/>
          <w:snapToGrid/>
          <w:szCs w:val="24"/>
          <w:lang w:val="en-US" w:eastAsia="en-AU"/>
        </w:rPr>
        <w:t>pegol</w:t>
      </w:r>
      <w:proofErr w:type="spellEnd"/>
      <w:r w:rsidR="00331CAE" w:rsidRPr="006E7C18">
        <w:rPr>
          <w:rFonts w:cs="Calibri"/>
          <w:snapToGrid/>
          <w:szCs w:val="24"/>
          <w:lang w:val="en-US" w:eastAsia="en-AU"/>
        </w:rPr>
        <w:t xml:space="preserve"> </w:t>
      </w:r>
      <w:r w:rsidR="0009178E" w:rsidRPr="006E7C18">
        <w:rPr>
          <w:rFonts w:cs="Calibri"/>
          <w:snapToGrid/>
          <w:szCs w:val="24"/>
          <w:lang w:val="en-US" w:eastAsia="en-AU"/>
        </w:rPr>
        <w:t xml:space="preserve">and </w:t>
      </w:r>
      <w:r w:rsidR="00331CAE">
        <w:rPr>
          <w:rFonts w:cs="Calibri"/>
          <w:snapToGrid/>
          <w:szCs w:val="24"/>
          <w:lang w:val="en-US" w:eastAsia="en-AU"/>
        </w:rPr>
        <w:t>ustekinumab</w:t>
      </w:r>
      <w:r w:rsidR="00331CAE" w:rsidRPr="006E7C18">
        <w:rPr>
          <w:rFonts w:cs="Calibri"/>
          <w:snapToGrid/>
          <w:szCs w:val="24"/>
          <w:lang w:val="en-US" w:eastAsia="en-AU"/>
        </w:rPr>
        <w:t xml:space="preserve"> </w:t>
      </w:r>
      <w:r w:rsidR="0009178E" w:rsidRPr="006E7C18">
        <w:rPr>
          <w:rFonts w:cs="Calibri"/>
          <w:snapToGrid/>
          <w:szCs w:val="24"/>
          <w:lang w:val="en-US" w:eastAsia="en-AU"/>
        </w:rPr>
        <w:t>as supplementary comparators</w:t>
      </w:r>
      <w:r w:rsidR="00FA0A94">
        <w:rPr>
          <w:rFonts w:cs="Calibri"/>
          <w:snapToGrid/>
          <w:szCs w:val="24"/>
          <w:lang w:val="en-US" w:eastAsia="en-AU"/>
        </w:rPr>
        <w:t xml:space="preserve">, and acknowledged that </w:t>
      </w:r>
      <w:r w:rsidR="00331CAE" w:rsidRPr="00331CAE">
        <w:t>ixekizumab</w:t>
      </w:r>
      <w:r w:rsidR="00FA0A94">
        <w:rPr>
          <w:rFonts w:cs="Calibri"/>
          <w:snapToGrid/>
          <w:szCs w:val="24"/>
          <w:lang w:val="en-US" w:eastAsia="en-AU"/>
        </w:rPr>
        <w:t xml:space="preserve"> </w:t>
      </w:r>
      <w:r w:rsidR="00FA0A94" w:rsidRPr="007E27F2">
        <w:rPr>
          <w:rFonts w:cs="Calibri"/>
          <w:snapToGrid/>
          <w:szCs w:val="24"/>
          <w:lang w:val="en-US" w:eastAsia="en-AU"/>
        </w:rPr>
        <w:t xml:space="preserve">would also substitute for </w:t>
      </w:r>
      <w:r w:rsidR="00331CAE" w:rsidRPr="007E27F2">
        <w:t>etanercept</w:t>
      </w:r>
      <w:r w:rsidR="0009178E" w:rsidRPr="007E27F2">
        <w:t xml:space="preserve">, </w:t>
      </w:r>
      <w:r w:rsidR="00331CAE" w:rsidRPr="007E27F2">
        <w:t xml:space="preserve">infliximab </w:t>
      </w:r>
      <w:r w:rsidR="0009178E" w:rsidRPr="007E27F2">
        <w:t xml:space="preserve">and </w:t>
      </w:r>
      <w:r w:rsidR="00331CAE" w:rsidRPr="007E27F2">
        <w:t>golimumab</w:t>
      </w:r>
      <w:r w:rsidR="00AB3E9E">
        <w:t xml:space="preserve">. </w:t>
      </w:r>
      <w:r w:rsidR="0032152A" w:rsidRPr="007E27F2">
        <w:rPr>
          <w:iCs/>
        </w:rPr>
        <w:t xml:space="preserve">The ESC considered that any of the biologic agents on the PBS for </w:t>
      </w:r>
      <w:proofErr w:type="spellStart"/>
      <w:r w:rsidR="0032152A" w:rsidRPr="007E27F2">
        <w:rPr>
          <w:iCs/>
        </w:rPr>
        <w:t>PsA</w:t>
      </w:r>
      <w:proofErr w:type="spellEnd"/>
      <w:r w:rsidR="0032152A" w:rsidRPr="007E27F2">
        <w:rPr>
          <w:iCs/>
        </w:rPr>
        <w:t xml:space="preserve"> may be replaced and hence be a relevant comparator.  </w:t>
      </w:r>
    </w:p>
    <w:p w:rsidR="00975071" w:rsidRPr="007E27F2" w:rsidRDefault="00975071" w:rsidP="00750179">
      <w:pPr>
        <w:pStyle w:val="ListParagraph"/>
        <w:widowControl/>
        <w:numPr>
          <w:ilvl w:val="1"/>
          <w:numId w:val="3"/>
        </w:numPr>
        <w:spacing w:after="120"/>
        <w:rPr>
          <w:iCs/>
        </w:rPr>
      </w:pPr>
      <w:r w:rsidRPr="007E27F2">
        <w:rPr>
          <w:rFonts w:cs="Calibri"/>
          <w:snapToGrid/>
          <w:szCs w:val="24"/>
          <w:lang w:val="en-US" w:eastAsia="en-AU"/>
        </w:rPr>
        <w:t xml:space="preserve">The </w:t>
      </w:r>
      <w:r w:rsidR="000322F4">
        <w:rPr>
          <w:rFonts w:cs="Calibri"/>
          <w:snapToGrid/>
          <w:szCs w:val="24"/>
          <w:lang w:val="en-US" w:eastAsia="en-AU"/>
        </w:rPr>
        <w:t>Pre-Sub-Committee Response (</w:t>
      </w:r>
      <w:r w:rsidRPr="007E27F2">
        <w:rPr>
          <w:rFonts w:cs="Calibri"/>
          <w:snapToGrid/>
          <w:szCs w:val="24"/>
          <w:lang w:val="en-US" w:eastAsia="en-AU"/>
        </w:rPr>
        <w:t>PSCR</w:t>
      </w:r>
      <w:r w:rsidR="000322F4">
        <w:rPr>
          <w:rFonts w:cs="Calibri"/>
          <w:snapToGrid/>
          <w:szCs w:val="24"/>
          <w:lang w:val="en-US" w:eastAsia="en-AU"/>
        </w:rPr>
        <w:t>)</w:t>
      </w:r>
      <w:r w:rsidRPr="007E27F2">
        <w:rPr>
          <w:rFonts w:cs="Calibri"/>
          <w:snapToGrid/>
          <w:szCs w:val="24"/>
          <w:lang w:val="en-US" w:eastAsia="en-AU"/>
        </w:rPr>
        <w:t xml:space="preserve"> noted benefits in terms of skin response to justify a cost-</w:t>
      </w:r>
      <w:proofErr w:type="spellStart"/>
      <w:r w:rsidRPr="007E27F2">
        <w:rPr>
          <w:rFonts w:cs="Calibri"/>
          <w:snapToGrid/>
          <w:szCs w:val="24"/>
          <w:lang w:val="en-US" w:eastAsia="en-AU"/>
        </w:rPr>
        <w:t>minimisation</w:t>
      </w:r>
      <w:proofErr w:type="spellEnd"/>
      <w:r w:rsidRPr="007E27F2">
        <w:rPr>
          <w:rFonts w:cs="Calibri"/>
          <w:snapToGrid/>
          <w:szCs w:val="24"/>
          <w:lang w:val="en-US" w:eastAsia="en-AU"/>
        </w:rPr>
        <w:t xml:space="preserve"> analysis versus </w:t>
      </w:r>
      <w:proofErr w:type="spellStart"/>
      <w:r w:rsidRPr="007E27F2">
        <w:rPr>
          <w:rFonts w:cs="Calibri"/>
          <w:snapToGrid/>
          <w:szCs w:val="24"/>
          <w:lang w:val="en-US" w:eastAsia="en-AU"/>
        </w:rPr>
        <w:t>secukinumab</w:t>
      </w:r>
      <w:proofErr w:type="spellEnd"/>
      <w:r w:rsidRPr="007E27F2">
        <w:rPr>
          <w:rFonts w:cs="Calibri"/>
          <w:snapToGrid/>
          <w:szCs w:val="24"/>
          <w:lang w:val="en-US" w:eastAsia="en-AU"/>
        </w:rPr>
        <w:t xml:space="preserve"> as opposed to other </w:t>
      </w:r>
      <w:r w:rsidRPr="007E27F2">
        <w:rPr>
          <w:iCs/>
        </w:rPr>
        <w:t xml:space="preserve">bDMARDs. However the PBAC previously recommended </w:t>
      </w:r>
      <w:proofErr w:type="spellStart"/>
      <w:r w:rsidRPr="007E27F2">
        <w:rPr>
          <w:iCs/>
        </w:rPr>
        <w:t>secukinumab</w:t>
      </w:r>
      <w:proofErr w:type="spellEnd"/>
      <w:r w:rsidRPr="007E27F2">
        <w:rPr>
          <w:iCs/>
        </w:rPr>
        <w:t xml:space="preserve"> on a cost-minimisation basis to the lowest priced bDMARD at the time irrespective of improved skin response.</w:t>
      </w:r>
    </w:p>
    <w:p w:rsidR="00B60939" w:rsidRPr="009F662F" w:rsidRDefault="0032152A" w:rsidP="00750179">
      <w:pPr>
        <w:pStyle w:val="ListParagraph"/>
        <w:widowControl/>
        <w:numPr>
          <w:ilvl w:val="1"/>
          <w:numId w:val="3"/>
        </w:numPr>
        <w:spacing w:after="120"/>
      </w:pPr>
      <w:r w:rsidRPr="007E27F2">
        <w:rPr>
          <w:iCs/>
        </w:rPr>
        <w:t>The ESC noted that i</w:t>
      </w:r>
      <w:r w:rsidR="006F09A3" w:rsidRPr="007E27F2">
        <w:rPr>
          <w:iCs/>
        </w:rPr>
        <w:t xml:space="preserve">f </w:t>
      </w:r>
      <w:r w:rsidR="0009178E" w:rsidRPr="007E27F2">
        <w:rPr>
          <w:rFonts w:cs="Calibri"/>
          <w:iCs/>
          <w:snapToGrid/>
          <w:szCs w:val="24"/>
          <w:lang w:val="en-US" w:eastAsia="en-AU"/>
        </w:rPr>
        <w:t xml:space="preserve">treatment with </w:t>
      </w:r>
      <w:r w:rsidR="00331CAE" w:rsidRPr="007E27F2">
        <w:rPr>
          <w:iCs/>
        </w:rPr>
        <w:t>ixekizumab</w:t>
      </w:r>
      <w:r w:rsidR="0009178E" w:rsidRPr="007E27F2">
        <w:rPr>
          <w:rFonts w:cs="Calibri"/>
          <w:iCs/>
          <w:snapToGrid/>
          <w:szCs w:val="24"/>
          <w:lang w:val="en-US" w:eastAsia="en-AU"/>
        </w:rPr>
        <w:t xml:space="preserve"> were substantially more costly</w:t>
      </w:r>
      <w:r w:rsidR="006F09A3" w:rsidRPr="007E27F2">
        <w:rPr>
          <w:rFonts w:cs="Calibri"/>
          <w:iCs/>
          <w:snapToGrid/>
          <w:szCs w:val="24"/>
          <w:lang w:val="en-US" w:eastAsia="en-AU"/>
        </w:rPr>
        <w:t xml:space="preserve"> than </w:t>
      </w:r>
      <w:r w:rsidR="00FA0A94" w:rsidRPr="007E27F2">
        <w:rPr>
          <w:rFonts w:cs="Calibri"/>
          <w:iCs/>
          <w:snapToGrid/>
          <w:szCs w:val="24"/>
          <w:lang w:val="en-US" w:eastAsia="en-AU"/>
        </w:rPr>
        <w:t xml:space="preserve">any of the relevant comparators, </w:t>
      </w:r>
      <w:r w:rsidR="0009178E" w:rsidRPr="007E27F2">
        <w:rPr>
          <w:rFonts w:cs="Calibri"/>
          <w:iCs/>
          <w:snapToGrid/>
          <w:szCs w:val="24"/>
          <w:lang w:val="en-US" w:eastAsia="en-AU"/>
        </w:rPr>
        <w:t xml:space="preserve">the PBAC could only recommend listing of </w:t>
      </w:r>
      <w:r w:rsidR="00331CAE" w:rsidRPr="007E27F2">
        <w:rPr>
          <w:iCs/>
        </w:rPr>
        <w:t>ixekizumab</w:t>
      </w:r>
      <w:r w:rsidR="0009178E" w:rsidRPr="007E27F2">
        <w:rPr>
          <w:rFonts w:cs="Calibri"/>
          <w:iCs/>
          <w:snapToGrid/>
          <w:szCs w:val="24"/>
          <w:lang w:val="en-US" w:eastAsia="en-AU"/>
        </w:rPr>
        <w:t xml:space="preserve"> if it was satisfied that </w:t>
      </w:r>
      <w:r w:rsidR="00331CAE" w:rsidRPr="007E27F2">
        <w:rPr>
          <w:iCs/>
        </w:rPr>
        <w:t>ixekizumab</w:t>
      </w:r>
      <w:r w:rsidR="0009178E" w:rsidRPr="007E27F2">
        <w:rPr>
          <w:rFonts w:cs="Calibri"/>
          <w:iCs/>
          <w:snapToGrid/>
          <w:szCs w:val="24"/>
          <w:lang w:val="en-US" w:eastAsia="en-AU"/>
        </w:rPr>
        <w:t xml:space="preserve"> provides, for some patients, a significant improvement in efficacy or reduction of toxicity over the alternative therapy or therapies (</w:t>
      </w:r>
      <w:r w:rsidR="0009178E" w:rsidRPr="007E27F2">
        <w:rPr>
          <w:rFonts w:cs="Calibri"/>
          <w:iCs/>
          <w:snapToGrid/>
          <w:szCs w:val="24"/>
          <w:u w:val="single"/>
          <w:lang w:val="en-US" w:eastAsia="en-AU"/>
        </w:rPr>
        <w:t>National Health Act 1953</w:t>
      </w:r>
      <w:r w:rsidR="0009178E" w:rsidRPr="007E27F2">
        <w:rPr>
          <w:rFonts w:cs="Calibri"/>
          <w:iCs/>
          <w:snapToGrid/>
          <w:szCs w:val="24"/>
          <w:lang w:val="en-US" w:eastAsia="en-AU"/>
        </w:rPr>
        <w:t>, Section 101(3B)).</w:t>
      </w:r>
      <w:r w:rsidR="00C339F7" w:rsidRPr="007E27F2">
        <w:rPr>
          <w:rFonts w:cs="Calibri"/>
          <w:iCs/>
          <w:snapToGrid/>
          <w:szCs w:val="24"/>
          <w:lang w:val="en-US" w:eastAsia="en-AU"/>
        </w:rPr>
        <w:t xml:space="preserve">  </w:t>
      </w:r>
      <w:r w:rsidR="00F702F0">
        <w:rPr>
          <w:rFonts w:cs="Calibri"/>
          <w:iCs/>
          <w:snapToGrid/>
          <w:szCs w:val="24"/>
          <w:lang w:val="en-US" w:eastAsia="en-AU"/>
        </w:rPr>
        <w:t>The PBAC noted that n</w:t>
      </w:r>
      <w:r w:rsidR="0009178E" w:rsidRPr="007E27F2">
        <w:rPr>
          <w:rFonts w:cs="Calibri"/>
          <w:snapToGrid/>
          <w:szCs w:val="24"/>
          <w:lang w:val="en-US" w:eastAsia="en-AU"/>
        </w:rPr>
        <w:t xml:space="preserve">o evidence was presented </w:t>
      </w:r>
      <w:r w:rsidR="00C339F7" w:rsidRPr="007E27F2">
        <w:rPr>
          <w:rFonts w:cs="Calibri"/>
          <w:snapToGrid/>
          <w:szCs w:val="24"/>
          <w:lang w:val="en-US" w:eastAsia="en-AU"/>
        </w:rPr>
        <w:t xml:space="preserve">in the submission </w:t>
      </w:r>
      <w:r w:rsidR="0009178E" w:rsidRPr="007E27F2">
        <w:rPr>
          <w:rFonts w:cs="Calibri"/>
          <w:snapToGrid/>
          <w:szCs w:val="24"/>
          <w:lang w:val="en-US" w:eastAsia="en-AU"/>
        </w:rPr>
        <w:t>to support</w:t>
      </w:r>
      <w:r w:rsidR="00C339F7" w:rsidRPr="007E27F2">
        <w:rPr>
          <w:rFonts w:cs="Calibri"/>
          <w:snapToGrid/>
          <w:szCs w:val="24"/>
          <w:lang w:val="en-US" w:eastAsia="en-AU"/>
        </w:rPr>
        <w:t xml:space="preserve"> a claim of</w:t>
      </w:r>
      <w:r w:rsidR="0009178E" w:rsidRPr="007E27F2">
        <w:rPr>
          <w:rFonts w:cs="Calibri"/>
          <w:snapToGrid/>
          <w:szCs w:val="24"/>
          <w:lang w:val="en-US" w:eastAsia="en-AU"/>
        </w:rPr>
        <w:t xml:space="preserve"> superiority of </w:t>
      </w:r>
      <w:r w:rsidR="00331CAE" w:rsidRPr="007E27F2">
        <w:rPr>
          <w:iCs/>
        </w:rPr>
        <w:t>ixekizumab</w:t>
      </w:r>
      <w:r w:rsidR="0009178E" w:rsidRPr="007E27F2">
        <w:rPr>
          <w:rFonts w:cs="Calibri"/>
          <w:snapToGrid/>
          <w:szCs w:val="24"/>
          <w:lang w:val="en-US" w:eastAsia="en-AU"/>
        </w:rPr>
        <w:t xml:space="preserve"> compared </w:t>
      </w:r>
      <w:r w:rsidR="00C339F7" w:rsidRPr="007E27F2">
        <w:rPr>
          <w:rFonts w:cs="Calibri"/>
          <w:snapToGrid/>
          <w:szCs w:val="24"/>
          <w:lang w:val="en-US" w:eastAsia="en-AU"/>
        </w:rPr>
        <w:t>to any</w:t>
      </w:r>
      <w:r w:rsidR="00C339F7" w:rsidRPr="001B1DAB">
        <w:rPr>
          <w:rFonts w:cs="Calibri"/>
          <w:snapToGrid/>
          <w:szCs w:val="24"/>
          <w:lang w:val="en-US" w:eastAsia="en-AU"/>
        </w:rPr>
        <w:t xml:space="preserve"> of the currently listed </w:t>
      </w:r>
      <w:r w:rsidR="0009178E" w:rsidRPr="001B1DAB">
        <w:rPr>
          <w:rFonts w:cs="Calibri"/>
          <w:snapToGrid/>
          <w:szCs w:val="24"/>
          <w:lang w:val="en-US" w:eastAsia="en-AU"/>
        </w:rPr>
        <w:t>bDMARDs</w:t>
      </w:r>
      <w:r w:rsidR="009F662F">
        <w:rPr>
          <w:rFonts w:cs="Calibri"/>
          <w:i/>
          <w:snapToGrid/>
          <w:szCs w:val="24"/>
          <w:lang w:val="en-US" w:eastAsia="en-AU"/>
        </w:rPr>
        <w:t>.</w:t>
      </w:r>
    </w:p>
    <w:p w:rsidR="00337847" w:rsidRPr="00DE5FC8" w:rsidRDefault="007E27F2" w:rsidP="00DE5FC8">
      <w:pPr>
        <w:pStyle w:val="ListParagraph"/>
        <w:widowControl/>
        <w:spacing w:after="120"/>
        <w:ind w:left="709"/>
        <w:contextualSpacing/>
        <w:rPr>
          <w:rFonts w:asciiTheme="minorHAnsi" w:hAnsiTheme="minorHAnsi" w:cs="Times New Roman"/>
          <w:i/>
          <w:snapToGrid/>
          <w:szCs w:val="24"/>
          <w:lang w:eastAsia="en-AU"/>
        </w:rPr>
      </w:pPr>
      <w:r w:rsidRPr="007E27F2">
        <w:rPr>
          <w:rFonts w:asciiTheme="minorHAnsi" w:hAnsiTheme="minorHAnsi" w:cs="Times New Roman"/>
          <w:i/>
          <w:snapToGrid/>
          <w:szCs w:val="24"/>
          <w:lang w:eastAsia="en-AU"/>
        </w:rPr>
        <w:t>For more detail on PBAC’s view, see section 7 PBAC outcome.</w:t>
      </w:r>
    </w:p>
    <w:p w:rsidR="00B50DB8" w:rsidRPr="00407F2D" w:rsidRDefault="00BD6CF3" w:rsidP="00750179">
      <w:pPr>
        <w:pStyle w:val="Heading1"/>
        <w:spacing w:before="240" w:after="120"/>
      </w:pPr>
      <w:bookmarkStart w:id="5" w:name="_Toc514229096"/>
      <w:r>
        <w:t>C</w:t>
      </w:r>
      <w:r w:rsidR="00B50DB8" w:rsidRPr="00407F2D">
        <w:t>onsideration of the evidence</w:t>
      </w:r>
      <w:bookmarkEnd w:id="5"/>
    </w:p>
    <w:p w:rsidR="00B04895" w:rsidRPr="00750179" w:rsidRDefault="007E27F2" w:rsidP="00750179">
      <w:pPr>
        <w:pStyle w:val="Heading2"/>
        <w:spacing w:after="120"/>
      </w:pPr>
      <w:r w:rsidRPr="00750179">
        <w:t>Sponsor hearing</w:t>
      </w:r>
    </w:p>
    <w:p w:rsidR="007E27F2" w:rsidRPr="00E7792C" w:rsidRDefault="007E27F2" w:rsidP="00750179">
      <w:pPr>
        <w:numPr>
          <w:ilvl w:val="1"/>
          <w:numId w:val="3"/>
        </w:numPr>
        <w:spacing w:after="120"/>
        <w:rPr>
          <w:rFonts w:asciiTheme="minorHAnsi" w:hAnsiTheme="minorHAnsi"/>
          <w:bCs/>
        </w:rPr>
      </w:pPr>
      <w:r w:rsidRPr="00E7792C">
        <w:rPr>
          <w:rFonts w:asciiTheme="minorHAnsi" w:hAnsiTheme="minorHAnsi"/>
          <w:bCs/>
        </w:rPr>
        <w:t>There was no hearing for this item.</w:t>
      </w:r>
    </w:p>
    <w:p w:rsidR="00B04895" w:rsidRPr="00750179" w:rsidRDefault="007E27F2" w:rsidP="00750179">
      <w:pPr>
        <w:pStyle w:val="Heading2"/>
        <w:spacing w:after="120"/>
      </w:pPr>
      <w:r w:rsidRPr="00750179">
        <w:t>Consumer comments</w:t>
      </w:r>
    </w:p>
    <w:p w:rsidR="007E27F2" w:rsidRPr="00380CD8" w:rsidRDefault="007E27F2" w:rsidP="00750179">
      <w:pPr>
        <w:keepNext/>
        <w:numPr>
          <w:ilvl w:val="1"/>
          <w:numId w:val="3"/>
        </w:numPr>
        <w:spacing w:after="120"/>
        <w:rPr>
          <w:rFonts w:asciiTheme="minorHAnsi" w:hAnsiTheme="minorHAnsi"/>
          <w:bCs/>
        </w:rPr>
      </w:pPr>
      <w:r w:rsidRPr="00380CD8">
        <w:rPr>
          <w:rFonts w:asciiTheme="minorHAnsi" w:hAnsiTheme="minorHAnsi"/>
          <w:bCs/>
        </w:rPr>
        <w:t>The PBAC noted and welcomed the input from individuals (</w:t>
      </w:r>
      <w:r w:rsidR="007A7EB7" w:rsidRPr="00380CD8">
        <w:rPr>
          <w:rFonts w:asciiTheme="minorHAnsi" w:hAnsiTheme="minorHAnsi"/>
          <w:bCs/>
        </w:rPr>
        <w:t>3</w:t>
      </w:r>
      <w:r w:rsidRPr="00380CD8">
        <w:rPr>
          <w:rFonts w:asciiTheme="minorHAnsi" w:hAnsiTheme="minorHAnsi"/>
          <w:bCs/>
        </w:rPr>
        <w:t>), health care professionals (1) and organisations (</w:t>
      </w:r>
      <w:r w:rsidR="007A7EB7" w:rsidRPr="00380CD8">
        <w:rPr>
          <w:rFonts w:asciiTheme="minorHAnsi" w:hAnsiTheme="minorHAnsi"/>
          <w:bCs/>
        </w:rPr>
        <w:t>2</w:t>
      </w:r>
      <w:r w:rsidRPr="00380CD8">
        <w:rPr>
          <w:rFonts w:asciiTheme="minorHAnsi" w:hAnsiTheme="minorHAnsi"/>
          <w:bCs/>
        </w:rPr>
        <w:t xml:space="preserve">) via the Consumer Comments facility on the </w:t>
      </w:r>
      <w:r w:rsidRPr="00380CD8">
        <w:rPr>
          <w:rFonts w:asciiTheme="minorHAnsi" w:hAnsiTheme="minorHAnsi"/>
          <w:bCs/>
        </w:rPr>
        <w:lastRenderedPageBreak/>
        <w:t xml:space="preserve">PBS website.  The comments described a range of benefits of treatment with </w:t>
      </w:r>
      <w:r w:rsidR="007A7EB7" w:rsidRPr="00380CD8">
        <w:rPr>
          <w:rFonts w:asciiTheme="minorHAnsi" w:hAnsiTheme="minorHAnsi"/>
          <w:bCs/>
        </w:rPr>
        <w:t>ixekizumab</w:t>
      </w:r>
      <w:r w:rsidRPr="00380CD8">
        <w:rPr>
          <w:rFonts w:asciiTheme="minorHAnsi" w:hAnsiTheme="minorHAnsi"/>
          <w:bCs/>
        </w:rPr>
        <w:t xml:space="preserve"> including the </w:t>
      </w:r>
      <w:r w:rsidR="00380CD8" w:rsidRPr="00380CD8">
        <w:rPr>
          <w:rFonts w:asciiTheme="minorHAnsi" w:hAnsiTheme="minorHAnsi"/>
          <w:bCs/>
        </w:rPr>
        <w:t>importance of choice between biological agents for the treatment of autoimmune conditions.</w:t>
      </w:r>
      <w:r w:rsidRPr="00380CD8">
        <w:rPr>
          <w:rFonts w:asciiTheme="minorHAnsi" w:hAnsiTheme="minorHAnsi"/>
          <w:bCs/>
        </w:rPr>
        <w:t xml:space="preserve">  </w:t>
      </w:r>
    </w:p>
    <w:p w:rsidR="00B60939" w:rsidRPr="00882085" w:rsidRDefault="00B60939" w:rsidP="00750179">
      <w:pPr>
        <w:pStyle w:val="Heading2"/>
        <w:spacing w:after="120"/>
      </w:pPr>
      <w:bookmarkStart w:id="6" w:name="_Toc514229097"/>
      <w:r w:rsidRPr="00C9624D">
        <w:t>Clinical trials</w:t>
      </w:r>
      <w:bookmarkEnd w:id="6"/>
    </w:p>
    <w:p w:rsidR="00304FB7" w:rsidRPr="00304FB7" w:rsidRDefault="006B4A99" w:rsidP="00750179">
      <w:pPr>
        <w:pStyle w:val="ListParagraph"/>
        <w:widowControl/>
        <w:numPr>
          <w:ilvl w:val="1"/>
          <w:numId w:val="3"/>
        </w:numPr>
        <w:spacing w:after="120"/>
      </w:pPr>
      <w:r w:rsidRPr="005A4388">
        <w:rPr>
          <w:rFonts w:cs="Calibri"/>
          <w:snapToGrid/>
          <w:szCs w:val="24"/>
          <w:lang w:val="en-US" w:eastAsia="en-AU"/>
        </w:rPr>
        <w:t xml:space="preserve">The submission was based on nine placebo-controlled trials comparing </w:t>
      </w:r>
      <w:r w:rsidR="00331CAE" w:rsidRPr="00331CAE">
        <w:t>ixekizumab</w:t>
      </w:r>
      <w:r w:rsidRPr="005A4388">
        <w:rPr>
          <w:rFonts w:cs="Calibri"/>
          <w:snapToGrid/>
          <w:szCs w:val="24"/>
          <w:lang w:val="en-US" w:eastAsia="en-AU"/>
        </w:rPr>
        <w:t xml:space="preserve">, </w:t>
      </w:r>
      <w:proofErr w:type="spellStart"/>
      <w:r w:rsidR="00331CAE">
        <w:rPr>
          <w:rFonts w:cs="Calibri"/>
          <w:snapToGrid/>
          <w:szCs w:val="24"/>
          <w:lang w:val="en-US" w:eastAsia="en-AU"/>
        </w:rPr>
        <w:t>secukinumab</w:t>
      </w:r>
      <w:proofErr w:type="spellEnd"/>
      <w:r w:rsidRPr="005A4388">
        <w:rPr>
          <w:rFonts w:cs="Calibri"/>
          <w:snapToGrid/>
          <w:szCs w:val="24"/>
          <w:lang w:val="en-US" w:eastAsia="en-AU"/>
        </w:rPr>
        <w:t xml:space="preserve">, </w:t>
      </w:r>
      <w:r w:rsidR="00331CAE">
        <w:rPr>
          <w:rFonts w:cs="Calibri"/>
          <w:snapToGrid/>
          <w:szCs w:val="24"/>
          <w:lang w:val="en-US" w:eastAsia="en-AU"/>
        </w:rPr>
        <w:t>adalimumab</w:t>
      </w:r>
      <w:r w:rsidRPr="005A4388">
        <w:rPr>
          <w:rFonts w:cs="Calibri"/>
          <w:snapToGrid/>
          <w:szCs w:val="24"/>
          <w:lang w:val="en-US" w:eastAsia="en-AU"/>
        </w:rPr>
        <w:t xml:space="preserve">, </w:t>
      </w:r>
      <w:proofErr w:type="spellStart"/>
      <w:r w:rsidR="00331CAE">
        <w:rPr>
          <w:rFonts w:cs="Calibri"/>
          <w:snapToGrid/>
          <w:szCs w:val="24"/>
          <w:lang w:val="en-US" w:eastAsia="en-AU"/>
        </w:rPr>
        <w:t>certolizumab</w:t>
      </w:r>
      <w:proofErr w:type="spellEnd"/>
      <w:r w:rsidR="00331CAE">
        <w:rPr>
          <w:rFonts w:cs="Calibri"/>
          <w:snapToGrid/>
          <w:szCs w:val="24"/>
          <w:lang w:val="en-US" w:eastAsia="en-AU"/>
        </w:rPr>
        <w:t xml:space="preserve"> </w:t>
      </w:r>
      <w:proofErr w:type="spellStart"/>
      <w:r w:rsidR="00331CAE">
        <w:rPr>
          <w:rFonts w:cs="Calibri"/>
          <w:snapToGrid/>
          <w:szCs w:val="24"/>
          <w:lang w:val="en-US" w:eastAsia="en-AU"/>
        </w:rPr>
        <w:t>pegol</w:t>
      </w:r>
      <w:proofErr w:type="spellEnd"/>
      <w:r w:rsidR="00331CAE" w:rsidRPr="005A4388">
        <w:rPr>
          <w:rFonts w:cs="Calibri"/>
          <w:snapToGrid/>
          <w:szCs w:val="24"/>
          <w:lang w:val="en-US" w:eastAsia="en-AU"/>
        </w:rPr>
        <w:t xml:space="preserve"> </w:t>
      </w:r>
      <w:r w:rsidRPr="005A4388">
        <w:rPr>
          <w:rFonts w:cs="Calibri"/>
          <w:snapToGrid/>
          <w:szCs w:val="24"/>
          <w:lang w:val="en-US" w:eastAsia="en-AU"/>
        </w:rPr>
        <w:t>or</w:t>
      </w:r>
      <w:r w:rsidR="001145EE">
        <w:rPr>
          <w:rFonts w:cs="Calibri"/>
          <w:snapToGrid/>
          <w:szCs w:val="24"/>
          <w:lang w:val="en-US" w:eastAsia="en-AU"/>
        </w:rPr>
        <w:t xml:space="preserve"> </w:t>
      </w:r>
      <w:r w:rsidR="00331CAE">
        <w:rPr>
          <w:rFonts w:cs="Calibri"/>
          <w:snapToGrid/>
          <w:szCs w:val="24"/>
          <w:lang w:val="en-US" w:eastAsia="en-AU"/>
        </w:rPr>
        <w:t>ustekinumab</w:t>
      </w:r>
      <w:r w:rsidR="005A4388" w:rsidRPr="005A4388">
        <w:rPr>
          <w:rFonts w:cs="Calibri"/>
          <w:snapToGrid/>
          <w:szCs w:val="24"/>
          <w:lang w:val="en-US" w:eastAsia="en-AU"/>
        </w:rPr>
        <w:t xml:space="preserve"> to placebo.  </w:t>
      </w:r>
      <w:r w:rsidRPr="005A4388">
        <w:rPr>
          <w:rFonts w:cs="Calibri"/>
          <w:snapToGrid/>
          <w:szCs w:val="24"/>
          <w:lang w:val="en-US" w:eastAsia="en-AU"/>
        </w:rPr>
        <w:t>Details of the trials presented in the submission ar</w:t>
      </w:r>
      <w:r w:rsidR="009F662F">
        <w:rPr>
          <w:rFonts w:cs="Calibri"/>
          <w:snapToGrid/>
          <w:szCs w:val="24"/>
          <w:lang w:val="en-US" w:eastAsia="en-AU"/>
        </w:rPr>
        <w:t>e provided in the table below.</w:t>
      </w:r>
    </w:p>
    <w:p w:rsidR="007F1017" w:rsidRDefault="006B4A99" w:rsidP="00750179">
      <w:pPr>
        <w:pStyle w:val="ListParagraph"/>
        <w:widowControl/>
        <w:numPr>
          <w:ilvl w:val="1"/>
          <w:numId w:val="3"/>
        </w:numPr>
        <w:spacing w:after="120"/>
      </w:pPr>
      <w:r w:rsidRPr="005A4388">
        <w:rPr>
          <w:rFonts w:cs="Calibri"/>
          <w:snapToGrid/>
          <w:szCs w:val="24"/>
          <w:lang w:val="en-US" w:eastAsia="en-AU"/>
        </w:rPr>
        <w:t xml:space="preserve">For comparison with </w:t>
      </w:r>
      <w:r w:rsidR="00331CAE">
        <w:rPr>
          <w:rFonts w:cs="Calibri"/>
          <w:snapToGrid/>
          <w:szCs w:val="24"/>
          <w:lang w:val="en-US" w:eastAsia="en-AU"/>
        </w:rPr>
        <w:t>adalimumab</w:t>
      </w:r>
      <w:r w:rsidRPr="005A4388">
        <w:rPr>
          <w:rFonts w:cs="Calibri"/>
          <w:snapToGrid/>
          <w:szCs w:val="24"/>
          <w:lang w:val="en-US" w:eastAsia="en-AU"/>
        </w:rPr>
        <w:t xml:space="preserve">, the submission also relied on direct evidence reported in SPIRIT 1.  </w:t>
      </w:r>
      <w:r>
        <w:t xml:space="preserve">That trial included an active-control arm using </w:t>
      </w:r>
      <w:r w:rsidR="00331CAE">
        <w:t xml:space="preserve">adalimumab </w:t>
      </w:r>
      <w:r>
        <w:t xml:space="preserve">but was not powered to test equivalence or non-inferiority of </w:t>
      </w:r>
      <w:r w:rsidR="00331CAE" w:rsidRPr="00331CAE">
        <w:t>ixekizumab</w:t>
      </w:r>
      <w:r>
        <w:t xml:space="preserve"> and </w:t>
      </w:r>
      <w:r w:rsidR="00331CAE">
        <w:t>adalimumab</w:t>
      </w:r>
      <w:r w:rsidR="009F662F">
        <w:t>.</w:t>
      </w:r>
    </w:p>
    <w:p w:rsidR="00862502" w:rsidRPr="00862502" w:rsidRDefault="00862502" w:rsidP="00862502">
      <w:pPr>
        <w:widowControl/>
      </w:pPr>
    </w:p>
    <w:p w:rsidR="000229FD" w:rsidRDefault="000229FD">
      <w:pPr>
        <w:widowControl/>
        <w:jc w:val="left"/>
        <w:rPr>
          <w:rStyle w:val="CommentReference"/>
        </w:rPr>
      </w:pPr>
      <w:r>
        <w:rPr>
          <w:rStyle w:val="CommentReference"/>
        </w:rPr>
        <w:br w:type="page"/>
      </w:r>
    </w:p>
    <w:p w:rsidR="008E0D3C" w:rsidRPr="008E0D3C" w:rsidRDefault="009F662F" w:rsidP="008E0D3C">
      <w:pPr>
        <w:rPr>
          <w:rStyle w:val="CommentReference"/>
        </w:rPr>
      </w:pPr>
      <w:r>
        <w:rPr>
          <w:rStyle w:val="CommentReference"/>
        </w:rPr>
        <w:lastRenderedPageBreak/>
        <w:t>Table 2</w:t>
      </w:r>
      <w:r w:rsidR="008E0D3C" w:rsidRPr="008E0D3C">
        <w:rPr>
          <w:rStyle w:val="CommentReference"/>
        </w:rPr>
        <w:t>:  Trials and associated reports presented in the submission</w:t>
      </w:r>
    </w:p>
    <w:tbl>
      <w:tblPr>
        <w:tblStyle w:val="TableGrid"/>
        <w:tblW w:w="0" w:type="auto"/>
        <w:tblCellMar>
          <w:left w:w="28" w:type="dxa"/>
          <w:right w:w="28" w:type="dxa"/>
        </w:tblCellMar>
        <w:tblLook w:val="04A0" w:firstRow="1" w:lastRow="0" w:firstColumn="1" w:lastColumn="0" w:noHBand="0" w:noVBand="1"/>
        <w:tblCaption w:val="Table 2:  Trials and associated reports presented in the submission"/>
      </w:tblPr>
      <w:tblGrid>
        <w:gridCol w:w="1129"/>
        <w:gridCol w:w="5529"/>
        <w:gridCol w:w="2359"/>
      </w:tblGrid>
      <w:tr w:rsidR="0027305F" w:rsidRPr="00B26FB0" w:rsidTr="00AB3E9E">
        <w:trPr>
          <w:tblHeader/>
        </w:trPr>
        <w:tc>
          <w:tcPr>
            <w:tcW w:w="1129" w:type="dxa"/>
            <w:vAlign w:val="center"/>
          </w:tcPr>
          <w:p w:rsidR="0027305F" w:rsidRPr="00B26FB0" w:rsidRDefault="0027305F" w:rsidP="00F35AD2">
            <w:pPr>
              <w:pStyle w:val="Tabletext"/>
              <w:keepNext/>
              <w:jc w:val="center"/>
              <w:rPr>
                <w:szCs w:val="20"/>
              </w:rPr>
            </w:pPr>
            <w:r w:rsidRPr="00B26FB0">
              <w:rPr>
                <w:b/>
                <w:szCs w:val="20"/>
              </w:rPr>
              <w:t>Trial ID</w:t>
            </w:r>
          </w:p>
        </w:tc>
        <w:tc>
          <w:tcPr>
            <w:tcW w:w="5529" w:type="dxa"/>
            <w:vAlign w:val="center"/>
          </w:tcPr>
          <w:p w:rsidR="0027305F" w:rsidRPr="00B26FB0" w:rsidRDefault="0027305F" w:rsidP="00F35AD2">
            <w:pPr>
              <w:pStyle w:val="Tabletext"/>
              <w:keepNext/>
              <w:jc w:val="center"/>
              <w:rPr>
                <w:szCs w:val="20"/>
              </w:rPr>
            </w:pPr>
            <w:r w:rsidRPr="00B26FB0">
              <w:rPr>
                <w:b/>
                <w:szCs w:val="20"/>
              </w:rPr>
              <w:t>Protocol title/ Publication title</w:t>
            </w:r>
          </w:p>
        </w:tc>
        <w:tc>
          <w:tcPr>
            <w:tcW w:w="2359" w:type="dxa"/>
            <w:vAlign w:val="center"/>
          </w:tcPr>
          <w:p w:rsidR="0027305F" w:rsidRPr="00B26FB0" w:rsidRDefault="0027305F" w:rsidP="00F35AD2">
            <w:pPr>
              <w:pStyle w:val="Tabletext"/>
              <w:keepNext/>
              <w:jc w:val="center"/>
              <w:rPr>
                <w:szCs w:val="20"/>
              </w:rPr>
            </w:pPr>
            <w:r w:rsidRPr="00B26FB0">
              <w:rPr>
                <w:b/>
                <w:szCs w:val="20"/>
              </w:rPr>
              <w:t>Publication citation</w:t>
            </w:r>
          </w:p>
        </w:tc>
      </w:tr>
      <w:tr w:rsidR="0027305F" w:rsidRPr="00B26FB0" w:rsidTr="00F35AD2">
        <w:tc>
          <w:tcPr>
            <w:tcW w:w="9017" w:type="dxa"/>
            <w:gridSpan w:val="3"/>
            <w:vAlign w:val="center"/>
          </w:tcPr>
          <w:p w:rsidR="0027305F" w:rsidRPr="00B26FB0" w:rsidRDefault="009A081A" w:rsidP="009A081A">
            <w:pPr>
              <w:rPr>
                <w:rStyle w:val="CommentReference"/>
                <w:b w:val="0"/>
                <w:bCs/>
                <w:szCs w:val="20"/>
              </w:rPr>
            </w:pPr>
            <w:r>
              <w:rPr>
                <w:rFonts w:ascii="Arial Narrow" w:hAnsi="Arial Narrow"/>
                <w:b/>
                <w:sz w:val="20"/>
                <w:szCs w:val="20"/>
              </w:rPr>
              <w:t>Ixekizumab</w:t>
            </w:r>
            <w:r w:rsidRPr="00B26FB0">
              <w:rPr>
                <w:rFonts w:ascii="Arial Narrow" w:hAnsi="Arial Narrow"/>
                <w:b/>
                <w:sz w:val="20"/>
                <w:szCs w:val="20"/>
              </w:rPr>
              <w:t xml:space="preserve"> </w:t>
            </w:r>
            <w:r w:rsidR="0027305F" w:rsidRPr="00B26FB0">
              <w:rPr>
                <w:rFonts w:ascii="Arial Narrow" w:hAnsi="Arial Narrow"/>
                <w:b/>
                <w:sz w:val="20"/>
                <w:szCs w:val="20"/>
              </w:rPr>
              <w:t xml:space="preserve">versus </w:t>
            </w:r>
            <w:r>
              <w:rPr>
                <w:rFonts w:ascii="Arial Narrow" w:hAnsi="Arial Narrow"/>
                <w:b/>
                <w:sz w:val="20"/>
                <w:szCs w:val="20"/>
              </w:rPr>
              <w:t>adalimumab</w:t>
            </w:r>
            <w:r w:rsidRPr="00B26FB0">
              <w:rPr>
                <w:rFonts w:ascii="Arial Narrow" w:hAnsi="Arial Narrow"/>
                <w:b/>
                <w:sz w:val="20"/>
                <w:szCs w:val="20"/>
              </w:rPr>
              <w:t xml:space="preserve"> </w:t>
            </w:r>
            <w:r w:rsidR="0027305F" w:rsidRPr="00B26FB0">
              <w:rPr>
                <w:rFonts w:ascii="Arial Narrow" w:hAnsi="Arial Narrow"/>
                <w:b/>
                <w:sz w:val="20"/>
                <w:szCs w:val="20"/>
              </w:rPr>
              <w:t xml:space="preserve">or </w:t>
            </w:r>
            <w:r>
              <w:rPr>
                <w:rFonts w:ascii="Arial Narrow" w:hAnsi="Arial Narrow"/>
                <w:b/>
                <w:sz w:val="20"/>
                <w:szCs w:val="20"/>
              </w:rPr>
              <w:t>placebo</w:t>
            </w:r>
          </w:p>
        </w:tc>
      </w:tr>
      <w:tr w:rsidR="0027305F" w:rsidRPr="00B26FB0" w:rsidTr="00F35AD2">
        <w:tc>
          <w:tcPr>
            <w:tcW w:w="1129" w:type="dxa"/>
            <w:vMerge w:val="restart"/>
            <w:vAlign w:val="center"/>
          </w:tcPr>
          <w:p w:rsidR="0027305F" w:rsidRPr="00B26FB0" w:rsidRDefault="0027305F" w:rsidP="00F35AD2">
            <w:pPr>
              <w:jc w:val="left"/>
              <w:rPr>
                <w:rStyle w:val="CommentReference"/>
                <w:b w:val="0"/>
                <w:bCs/>
                <w:szCs w:val="20"/>
              </w:rPr>
            </w:pPr>
            <w:r>
              <w:rPr>
                <w:rStyle w:val="CommentReference"/>
                <w:b w:val="0"/>
                <w:bCs/>
                <w:szCs w:val="20"/>
              </w:rPr>
              <w:t>SPIRIT 1</w:t>
            </w:r>
          </w:p>
        </w:tc>
        <w:tc>
          <w:tcPr>
            <w:tcW w:w="5529" w:type="dxa"/>
            <w:tcBorders>
              <w:bottom w:val="nil"/>
            </w:tcBorders>
            <w:vAlign w:val="center"/>
          </w:tcPr>
          <w:p w:rsidR="0027305F" w:rsidRPr="00B26FB0" w:rsidRDefault="0027305F" w:rsidP="00F35AD2">
            <w:pPr>
              <w:rPr>
                <w:rStyle w:val="CommentReference"/>
                <w:b w:val="0"/>
                <w:bCs/>
                <w:szCs w:val="20"/>
              </w:rPr>
            </w:pPr>
            <w:r w:rsidRPr="00B26FB0">
              <w:rPr>
                <w:rFonts w:ascii="Arial Narrow" w:hAnsi="Arial Narrow"/>
                <w:sz w:val="20"/>
                <w:szCs w:val="20"/>
              </w:rPr>
              <w:t xml:space="preserve">A </w:t>
            </w:r>
            <w:proofErr w:type="spellStart"/>
            <w:r w:rsidRPr="00B26FB0">
              <w:rPr>
                <w:rFonts w:ascii="Arial Narrow" w:hAnsi="Arial Narrow"/>
                <w:sz w:val="20"/>
                <w:szCs w:val="20"/>
              </w:rPr>
              <w:t>Multicenter</w:t>
            </w:r>
            <w:proofErr w:type="spellEnd"/>
            <w:r w:rsidRPr="00B26FB0">
              <w:rPr>
                <w:rFonts w:ascii="Arial Narrow" w:hAnsi="Arial Narrow"/>
                <w:sz w:val="20"/>
                <w:szCs w:val="20"/>
              </w:rPr>
              <w:t>, Randomized, Double</w:t>
            </w:r>
            <w:r w:rsidRPr="00B26FB0">
              <w:rPr>
                <w:rFonts w:ascii="Arial Narrow" w:hAnsi="Arial Narrow"/>
                <w:sz w:val="20"/>
                <w:szCs w:val="20"/>
              </w:rPr>
              <w:noBreakHyphen/>
              <w:t>Blind, Active and Placebo-Controlled 24-Week Study Followed by Long</w:t>
            </w:r>
            <w:r w:rsidRPr="00B26FB0">
              <w:rPr>
                <w:rFonts w:ascii="Arial Narrow" w:hAnsi="Arial Narrow"/>
                <w:sz w:val="20"/>
                <w:szCs w:val="20"/>
              </w:rPr>
              <w:noBreakHyphen/>
              <w:t xml:space="preserve">Term Evaluation of Efficacy and Safety of Ixekizumab (LY2439821) in Biologic Disease-Modifying </w:t>
            </w:r>
            <w:proofErr w:type="spellStart"/>
            <w:r w:rsidRPr="00B26FB0">
              <w:rPr>
                <w:rFonts w:ascii="Arial Narrow" w:hAnsi="Arial Narrow"/>
                <w:sz w:val="20"/>
                <w:szCs w:val="20"/>
              </w:rPr>
              <w:t>Antirheumatic</w:t>
            </w:r>
            <w:proofErr w:type="spellEnd"/>
            <w:r w:rsidRPr="00B26FB0">
              <w:rPr>
                <w:rFonts w:ascii="Arial Narrow" w:hAnsi="Arial Narrow"/>
                <w:sz w:val="20"/>
                <w:szCs w:val="20"/>
              </w:rPr>
              <w:t xml:space="preserve"> Drug-Naive Patients with Active Psoriatic Arthritis</w:t>
            </w:r>
            <w:r w:rsidRPr="00B26FB0">
              <w:rPr>
                <w:rFonts w:ascii="Arial Narrow" w:hAnsi="Arial Narrow" w:cs="Times New Roman"/>
                <w:sz w:val="20"/>
                <w:szCs w:val="20"/>
              </w:rPr>
              <w:t xml:space="preserve">. </w:t>
            </w:r>
          </w:p>
        </w:tc>
        <w:tc>
          <w:tcPr>
            <w:tcW w:w="2359" w:type="dxa"/>
            <w:tcBorders>
              <w:bottom w:val="nil"/>
            </w:tcBorders>
            <w:vAlign w:val="center"/>
          </w:tcPr>
          <w:p w:rsidR="0027305F" w:rsidRPr="00B26FB0" w:rsidRDefault="0027305F" w:rsidP="00F35AD2">
            <w:pPr>
              <w:jc w:val="left"/>
              <w:rPr>
                <w:rStyle w:val="CommentReference"/>
                <w:b w:val="0"/>
                <w:bCs/>
                <w:szCs w:val="20"/>
              </w:rPr>
            </w:pPr>
            <w:r w:rsidRPr="00B26FB0">
              <w:rPr>
                <w:rFonts w:ascii="Arial Narrow" w:hAnsi="Arial Narrow"/>
                <w:sz w:val="20"/>
                <w:szCs w:val="20"/>
              </w:rPr>
              <w:t>Clinical Study Report for I1F-MC-RHAP (Amended). August 2016.</w:t>
            </w:r>
          </w:p>
        </w:tc>
      </w:tr>
      <w:tr w:rsidR="0027305F" w:rsidRPr="00B26FB0" w:rsidTr="00F35AD2">
        <w:tc>
          <w:tcPr>
            <w:tcW w:w="1129" w:type="dxa"/>
            <w:vMerge/>
          </w:tcPr>
          <w:p w:rsidR="0027305F" w:rsidRPr="00B26FB0" w:rsidRDefault="0027305F" w:rsidP="00F35AD2">
            <w:pPr>
              <w:rPr>
                <w:rStyle w:val="CommentReference"/>
                <w:b w:val="0"/>
                <w:bCs/>
                <w:szCs w:val="20"/>
              </w:rPr>
            </w:pPr>
          </w:p>
        </w:tc>
        <w:tc>
          <w:tcPr>
            <w:tcW w:w="5529" w:type="dxa"/>
            <w:tcBorders>
              <w:top w:val="nil"/>
              <w:bottom w:val="single" w:sz="4" w:space="0" w:color="auto"/>
            </w:tcBorders>
          </w:tcPr>
          <w:p w:rsidR="0027305F" w:rsidRPr="00B26FB0" w:rsidRDefault="0027305F" w:rsidP="00F35AD2">
            <w:pPr>
              <w:rPr>
                <w:rStyle w:val="CommentReference"/>
                <w:b w:val="0"/>
                <w:bCs/>
                <w:szCs w:val="20"/>
              </w:rPr>
            </w:pPr>
            <w:r w:rsidRPr="00EB24A6">
              <w:rPr>
                <w:rFonts w:ascii="Arial Narrow" w:hAnsi="Arial Narrow"/>
                <w:sz w:val="20"/>
                <w:szCs w:val="20"/>
                <w:lang w:val="de-DE"/>
              </w:rPr>
              <w:t xml:space="preserve">Mease P, van der Heijde D, Ritchlin C, </w:t>
            </w:r>
            <w:r w:rsidRPr="00EB24A6">
              <w:rPr>
                <w:rFonts w:ascii="Arial Narrow" w:hAnsi="Arial Narrow"/>
                <w:i/>
                <w:iCs/>
                <w:sz w:val="20"/>
                <w:szCs w:val="20"/>
                <w:lang w:val="de-DE"/>
              </w:rPr>
              <w:t>et al.</w:t>
            </w:r>
            <w:r w:rsidRPr="00EB24A6">
              <w:rPr>
                <w:rFonts w:ascii="Arial Narrow" w:hAnsi="Arial Narrow"/>
                <w:sz w:val="20"/>
                <w:szCs w:val="20"/>
                <w:lang w:val="de-DE"/>
              </w:rPr>
              <w:t xml:space="preserve"> </w:t>
            </w:r>
            <w:r w:rsidRPr="00B26FB0">
              <w:rPr>
                <w:rFonts w:ascii="Arial Narrow" w:hAnsi="Arial Narrow"/>
                <w:sz w:val="20"/>
                <w:szCs w:val="20"/>
              </w:rPr>
              <w:t>Ixekizumab, an interleukin-17A specific monoclonal antibody, for the treatment of biologic-naïve patients with active psoriatic arthritis: results from the 24-week randomised, double-blind, placebo-controlled and active (adalimumab)-controlled period of the phase III trial SPIRIT-P1.</w:t>
            </w:r>
          </w:p>
        </w:tc>
        <w:tc>
          <w:tcPr>
            <w:tcW w:w="2359" w:type="dxa"/>
            <w:tcBorders>
              <w:top w:val="nil"/>
              <w:bottom w:val="single" w:sz="4" w:space="0" w:color="auto"/>
            </w:tcBorders>
            <w:vAlign w:val="center"/>
          </w:tcPr>
          <w:p w:rsidR="0027305F" w:rsidRPr="00B26FB0" w:rsidRDefault="0027305F" w:rsidP="00F35AD2">
            <w:pPr>
              <w:jc w:val="left"/>
              <w:rPr>
                <w:rStyle w:val="CommentReference"/>
                <w:b w:val="0"/>
                <w:bCs/>
                <w:szCs w:val="20"/>
              </w:rPr>
            </w:pPr>
            <w:r w:rsidRPr="00B26FB0">
              <w:rPr>
                <w:rFonts w:ascii="Arial Narrow" w:hAnsi="Arial Narrow"/>
                <w:i/>
                <w:iCs/>
                <w:sz w:val="20"/>
                <w:szCs w:val="20"/>
              </w:rPr>
              <w:t>Annals of the Rheumatic Diseases</w:t>
            </w:r>
            <w:r w:rsidRPr="00B26FB0">
              <w:rPr>
                <w:rFonts w:ascii="Arial Narrow" w:hAnsi="Arial Narrow"/>
                <w:sz w:val="20"/>
                <w:szCs w:val="20"/>
              </w:rPr>
              <w:t>. 2017</w:t>
            </w:r>
            <w:r>
              <w:rPr>
                <w:rFonts w:ascii="Arial Narrow" w:hAnsi="Arial Narrow"/>
                <w:sz w:val="20"/>
                <w:szCs w:val="20"/>
              </w:rPr>
              <w:t>.</w:t>
            </w:r>
            <w:r w:rsidRPr="00B26FB0">
              <w:rPr>
                <w:rFonts w:ascii="Arial Narrow" w:hAnsi="Arial Narrow"/>
                <w:sz w:val="20"/>
                <w:szCs w:val="20"/>
              </w:rPr>
              <w:t xml:space="preserve"> 76:79-87.</w:t>
            </w:r>
          </w:p>
        </w:tc>
      </w:tr>
      <w:tr w:rsidR="0027305F" w:rsidRPr="00B26FB0" w:rsidTr="00F35AD2">
        <w:tc>
          <w:tcPr>
            <w:tcW w:w="1129" w:type="dxa"/>
            <w:vMerge w:val="restart"/>
            <w:vAlign w:val="center"/>
          </w:tcPr>
          <w:p w:rsidR="0027305F" w:rsidRPr="00B26FB0" w:rsidRDefault="0027305F" w:rsidP="00F35AD2">
            <w:pPr>
              <w:rPr>
                <w:rStyle w:val="CommentReference"/>
                <w:b w:val="0"/>
                <w:bCs/>
                <w:szCs w:val="20"/>
              </w:rPr>
            </w:pPr>
            <w:r>
              <w:rPr>
                <w:rStyle w:val="CommentReference"/>
                <w:b w:val="0"/>
                <w:bCs/>
                <w:szCs w:val="20"/>
              </w:rPr>
              <w:t>SPIRIT 2</w:t>
            </w:r>
          </w:p>
        </w:tc>
        <w:tc>
          <w:tcPr>
            <w:tcW w:w="5529" w:type="dxa"/>
            <w:tcBorders>
              <w:bottom w:val="nil"/>
            </w:tcBorders>
            <w:vAlign w:val="center"/>
          </w:tcPr>
          <w:p w:rsidR="0027305F" w:rsidRPr="00B26FB0" w:rsidRDefault="0027305F" w:rsidP="00F35AD2">
            <w:pPr>
              <w:rPr>
                <w:rStyle w:val="CommentReference"/>
                <w:b w:val="0"/>
                <w:bCs/>
                <w:szCs w:val="20"/>
              </w:rPr>
            </w:pPr>
            <w:r w:rsidRPr="00B26FB0">
              <w:rPr>
                <w:rFonts w:ascii="Arial Narrow" w:hAnsi="Arial Narrow"/>
                <w:sz w:val="20"/>
                <w:szCs w:val="20"/>
              </w:rPr>
              <w:t xml:space="preserve">A </w:t>
            </w:r>
            <w:proofErr w:type="spellStart"/>
            <w:r w:rsidRPr="00B26FB0">
              <w:rPr>
                <w:rFonts w:ascii="Arial Narrow" w:hAnsi="Arial Narrow"/>
                <w:sz w:val="20"/>
                <w:szCs w:val="20"/>
              </w:rPr>
              <w:t>Multicenter</w:t>
            </w:r>
            <w:proofErr w:type="spellEnd"/>
            <w:r w:rsidRPr="00B26FB0">
              <w:rPr>
                <w:rFonts w:ascii="Arial Narrow" w:hAnsi="Arial Narrow"/>
                <w:sz w:val="20"/>
                <w:szCs w:val="20"/>
              </w:rPr>
              <w:t xml:space="preserve">, Randomized, Double-Blind, Placebo Controlled 24-Week Study Followed by Long-Term Evaluation of Efficacy and Safety of Ixekizumab (LY2439821) in Biologic Disease-Modifying </w:t>
            </w:r>
            <w:proofErr w:type="spellStart"/>
            <w:r w:rsidRPr="00B26FB0">
              <w:rPr>
                <w:rFonts w:ascii="Arial Narrow" w:hAnsi="Arial Narrow"/>
                <w:sz w:val="20"/>
                <w:szCs w:val="20"/>
              </w:rPr>
              <w:t>Antirheumatic</w:t>
            </w:r>
            <w:proofErr w:type="spellEnd"/>
            <w:r w:rsidRPr="00B26FB0">
              <w:rPr>
                <w:rFonts w:ascii="Arial Narrow" w:hAnsi="Arial Narrow"/>
                <w:sz w:val="20"/>
                <w:szCs w:val="20"/>
              </w:rPr>
              <w:t xml:space="preserve"> Drug-Experienced Patients with Active Psoriatic Arthritis. </w:t>
            </w:r>
          </w:p>
        </w:tc>
        <w:tc>
          <w:tcPr>
            <w:tcW w:w="2359" w:type="dxa"/>
            <w:tcBorders>
              <w:bottom w:val="nil"/>
            </w:tcBorders>
            <w:vAlign w:val="center"/>
          </w:tcPr>
          <w:p w:rsidR="0027305F" w:rsidRPr="00B26FB0" w:rsidRDefault="0027305F" w:rsidP="00F35AD2">
            <w:pPr>
              <w:jc w:val="left"/>
              <w:rPr>
                <w:rStyle w:val="CommentReference"/>
                <w:b w:val="0"/>
                <w:bCs/>
                <w:szCs w:val="20"/>
              </w:rPr>
            </w:pPr>
            <w:r w:rsidRPr="00B26FB0">
              <w:rPr>
                <w:rFonts w:ascii="Arial Narrow" w:hAnsi="Arial Narrow"/>
                <w:sz w:val="20"/>
                <w:szCs w:val="20"/>
              </w:rPr>
              <w:t>Clinical Study Report for I1F-MC-RHAP. December 2016.</w:t>
            </w:r>
          </w:p>
        </w:tc>
      </w:tr>
      <w:tr w:rsidR="0027305F" w:rsidRPr="00B26FB0" w:rsidTr="00F35AD2">
        <w:tc>
          <w:tcPr>
            <w:tcW w:w="1129" w:type="dxa"/>
            <w:vMerge/>
          </w:tcPr>
          <w:p w:rsidR="0027305F" w:rsidRPr="00B26FB0" w:rsidRDefault="0027305F" w:rsidP="00F35AD2">
            <w:pPr>
              <w:rPr>
                <w:rStyle w:val="CommentReference"/>
                <w:b w:val="0"/>
                <w:bCs/>
                <w:szCs w:val="20"/>
              </w:rPr>
            </w:pPr>
          </w:p>
        </w:tc>
        <w:tc>
          <w:tcPr>
            <w:tcW w:w="5529" w:type="dxa"/>
            <w:tcBorders>
              <w:top w:val="nil"/>
            </w:tcBorders>
            <w:vAlign w:val="center"/>
          </w:tcPr>
          <w:p w:rsidR="0027305F" w:rsidRPr="00B26FB0" w:rsidRDefault="0027305F" w:rsidP="00F35AD2">
            <w:pPr>
              <w:rPr>
                <w:rStyle w:val="CommentReference"/>
                <w:b w:val="0"/>
                <w:bCs/>
                <w:szCs w:val="20"/>
              </w:rPr>
            </w:pPr>
            <w:r w:rsidRPr="00B26FB0">
              <w:rPr>
                <w:rFonts w:ascii="Arial Narrow" w:hAnsi="Arial Narrow"/>
                <w:sz w:val="20"/>
                <w:szCs w:val="20"/>
              </w:rPr>
              <w:t xml:space="preserve">Nash P, Kirkham B, Okada M, </w:t>
            </w:r>
            <w:r w:rsidRPr="00B26FB0">
              <w:rPr>
                <w:rFonts w:ascii="Arial Narrow" w:hAnsi="Arial Narrow"/>
                <w:i/>
                <w:iCs/>
                <w:sz w:val="20"/>
                <w:szCs w:val="20"/>
              </w:rPr>
              <w:t>et al.</w:t>
            </w:r>
            <w:r w:rsidRPr="00B26FB0">
              <w:rPr>
                <w:rFonts w:ascii="Arial Narrow" w:hAnsi="Arial Narrow"/>
                <w:sz w:val="20"/>
                <w:szCs w:val="20"/>
              </w:rPr>
              <w:t xml:space="preserve"> (2017) Ixekizumab for the treatment of patients with active psoriatic arthritis and an inadequate response to tumour necrosis factor inhibitors: results from the 24-week randomised, double-blind, placebo-controlled period of the SPIRIT-P2 phase 3 trial. </w:t>
            </w:r>
          </w:p>
        </w:tc>
        <w:tc>
          <w:tcPr>
            <w:tcW w:w="2359" w:type="dxa"/>
            <w:tcBorders>
              <w:top w:val="nil"/>
            </w:tcBorders>
            <w:vAlign w:val="center"/>
          </w:tcPr>
          <w:p w:rsidR="0027305F" w:rsidRPr="00B26FB0" w:rsidRDefault="0027305F" w:rsidP="00F35AD2">
            <w:pPr>
              <w:jc w:val="left"/>
              <w:rPr>
                <w:rStyle w:val="CommentReference"/>
                <w:b w:val="0"/>
                <w:bCs/>
                <w:szCs w:val="20"/>
              </w:rPr>
            </w:pPr>
            <w:r w:rsidRPr="00B26FB0">
              <w:rPr>
                <w:rFonts w:ascii="Arial Narrow" w:hAnsi="Arial Narrow"/>
                <w:i/>
                <w:sz w:val="20"/>
                <w:szCs w:val="20"/>
              </w:rPr>
              <w:t>The Lancet.</w:t>
            </w:r>
            <w:r w:rsidRPr="00B26FB0">
              <w:rPr>
                <w:rFonts w:ascii="Arial Narrow" w:hAnsi="Arial Narrow"/>
                <w:iCs/>
                <w:sz w:val="20"/>
                <w:szCs w:val="20"/>
              </w:rPr>
              <w:t xml:space="preserve"> 2017. </w:t>
            </w:r>
            <w:r w:rsidRPr="00B26FB0">
              <w:rPr>
                <w:rFonts w:ascii="Arial Narrow" w:hAnsi="Arial Narrow"/>
                <w:sz w:val="20"/>
                <w:szCs w:val="20"/>
              </w:rPr>
              <w:t>389:2317-27.</w:t>
            </w:r>
          </w:p>
        </w:tc>
      </w:tr>
      <w:tr w:rsidR="0027305F" w:rsidRPr="00B26FB0" w:rsidTr="00F35AD2">
        <w:tc>
          <w:tcPr>
            <w:tcW w:w="9017" w:type="dxa"/>
            <w:gridSpan w:val="3"/>
            <w:vAlign w:val="center"/>
          </w:tcPr>
          <w:p w:rsidR="0027305F" w:rsidRPr="00B26FB0" w:rsidRDefault="009A081A" w:rsidP="009A081A">
            <w:pPr>
              <w:rPr>
                <w:rStyle w:val="CommentReference"/>
                <w:b w:val="0"/>
                <w:bCs/>
                <w:szCs w:val="18"/>
              </w:rPr>
            </w:pPr>
            <w:proofErr w:type="spellStart"/>
            <w:r>
              <w:rPr>
                <w:rFonts w:ascii="Arial Narrow" w:hAnsi="Arial Narrow"/>
                <w:b/>
                <w:bCs/>
                <w:sz w:val="20"/>
                <w:szCs w:val="18"/>
              </w:rPr>
              <w:t>Secukinumab</w:t>
            </w:r>
            <w:proofErr w:type="spellEnd"/>
            <w:r w:rsidRPr="00B26FB0">
              <w:rPr>
                <w:rFonts w:ascii="Arial Narrow" w:hAnsi="Arial Narrow"/>
                <w:b/>
                <w:bCs/>
                <w:sz w:val="20"/>
                <w:szCs w:val="18"/>
              </w:rPr>
              <w:t xml:space="preserve"> </w:t>
            </w:r>
            <w:r w:rsidR="0027305F" w:rsidRPr="00B26FB0">
              <w:rPr>
                <w:rFonts w:ascii="Arial Narrow" w:hAnsi="Arial Narrow"/>
                <w:b/>
                <w:bCs/>
                <w:sz w:val="20"/>
                <w:szCs w:val="18"/>
              </w:rPr>
              <w:t xml:space="preserve">versus </w:t>
            </w:r>
            <w:r>
              <w:rPr>
                <w:rFonts w:ascii="Arial Narrow" w:hAnsi="Arial Narrow"/>
                <w:b/>
                <w:bCs/>
                <w:sz w:val="20"/>
                <w:szCs w:val="18"/>
              </w:rPr>
              <w:t>placebo</w:t>
            </w:r>
          </w:p>
        </w:tc>
      </w:tr>
      <w:tr w:rsidR="0027305F" w:rsidRPr="00B26FB0" w:rsidTr="00F35AD2">
        <w:tc>
          <w:tcPr>
            <w:tcW w:w="1129" w:type="dxa"/>
            <w:vAlign w:val="center"/>
          </w:tcPr>
          <w:p w:rsidR="0027305F" w:rsidRPr="00B26FB0" w:rsidRDefault="0027305F" w:rsidP="00F35AD2">
            <w:pPr>
              <w:rPr>
                <w:rStyle w:val="CommentReference"/>
                <w:b w:val="0"/>
                <w:bCs/>
                <w:szCs w:val="20"/>
              </w:rPr>
            </w:pPr>
            <w:r w:rsidRPr="00B26FB0">
              <w:rPr>
                <w:rFonts w:ascii="Arial Narrow" w:hAnsi="Arial Narrow"/>
                <w:sz w:val="20"/>
                <w:szCs w:val="20"/>
              </w:rPr>
              <w:t>FUTURE 2</w:t>
            </w:r>
          </w:p>
        </w:tc>
        <w:tc>
          <w:tcPr>
            <w:tcW w:w="5529" w:type="dxa"/>
            <w:vAlign w:val="center"/>
          </w:tcPr>
          <w:p w:rsidR="0027305F" w:rsidRPr="00B26FB0" w:rsidRDefault="0027305F" w:rsidP="00F35AD2">
            <w:pPr>
              <w:rPr>
                <w:rStyle w:val="CommentReference"/>
                <w:b w:val="0"/>
                <w:bCs/>
                <w:szCs w:val="20"/>
              </w:rPr>
            </w:pPr>
            <w:proofErr w:type="spellStart"/>
            <w:r w:rsidRPr="00B26FB0">
              <w:rPr>
                <w:rFonts w:ascii="Arial Narrow" w:hAnsi="Arial Narrow"/>
                <w:sz w:val="20"/>
                <w:szCs w:val="20"/>
              </w:rPr>
              <w:t>McInnes</w:t>
            </w:r>
            <w:proofErr w:type="spellEnd"/>
            <w:r w:rsidRPr="00B26FB0">
              <w:rPr>
                <w:rFonts w:ascii="Arial Narrow" w:hAnsi="Arial Narrow"/>
                <w:sz w:val="20"/>
                <w:szCs w:val="20"/>
              </w:rPr>
              <w:t xml:space="preserve"> IB, </w:t>
            </w:r>
            <w:proofErr w:type="spellStart"/>
            <w:r w:rsidRPr="00B26FB0">
              <w:rPr>
                <w:rFonts w:ascii="Arial Narrow" w:hAnsi="Arial Narrow"/>
                <w:sz w:val="20"/>
                <w:szCs w:val="20"/>
              </w:rPr>
              <w:t>Mease</w:t>
            </w:r>
            <w:proofErr w:type="spellEnd"/>
            <w:r w:rsidRPr="00B26FB0">
              <w:rPr>
                <w:rFonts w:ascii="Arial Narrow" w:hAnsi="Arial Narrow"/>
                <w:sz w:val="20"/>
                <w:szCs w:val="20"/>
              </w:rPr>
              <w:t xml:space="preserve"> PJ, Kirkham B, </w:t>
            </w:r>
            <w:r w:rsidRPr="00B26FB0">
              <w:rPr>
                <w:rFonts w:ascii="Arial Narrow" w:hAnsi="Arial Narrow"/>
                <w:i/>
                <w:iCs/>
                <w:sz w:val="20"/>
                <w:szCs w:val="20"/>
              </w:rPr>
              <w:t>et al</w:t>
            </w:r>
            <w:r w:rsidRPr="00B26FB0">
              <w:rPr>
                <w:rFonts w:ascii="Arial Narrow" w:hAnsi="Arial Narrow"/>
                <w:sz w:val="20"/>
                <w:szCs w:val="20"/>
              </w:rPr>
              <w:t xml:space="preserve">. </w:t>
            </w:r>
            <w:proofErr w:type="spellStart"/>
            <w:r w:rsidRPr="00B26FB0">
              <w:rPr>
                <w:rFonts w:ascii="Arial Narrow" w:hAnsi="Arial Narrow"/>
                <w:sz w:val="20"/>
                <w:szCs w:val="20"/>
              </w:rPr>
              <w:t>Secukinumab</w:t>
            </w:r>
            <w:proofErr w:type="spellEnd"/>
            <w:r w:rsidRPr="00B26FB0">
              <w:rPr>
                <w:rFonts w:ascii="Arial Narrow" w:hAnsi="Arial Narrow"/>
                <w:sz w:val="20"/>
                <w:szCs w:val="20"/>
              </w:rPr>
              <w:t>, a human anti-interleukin-17A monoclonal antibody, in patients with psoriatic arthritis (FUTURE 2): A randomised, double-blind, placebo-controlled, phase 3 trial.</w:t>
            </w:r>
          </w:p>
        </w:tc>
        <w:tc>
          <w:tcPr>
            <w:tcW w:w="2359" w:type="dxa"/>
            <w:vAlign w:val="center"/>
          </w:tcPr>
          <w:p w:rsidR="0027305F" w:rsidRPr="00B26FB0" w:rsidRDefault="0027305F" w:rsidP="00F35AD2">
            <w:pPr>
              <w:jc w:val="left"/>
              <w:rPr>
                <w:rStyle w:val="CommentReference"/>
                <w:b w:val="0"/>
                <w:bCs/>
                <w:szCs w:val="20"/>
              </w:rPr>
            </w:pPr>
            <w:r w:rsidRPr="00B26FB0">
              <w:rPr>
                <w:rFonts w:ascii="Arial Narrow" w:hAnsi="Arial Narrow"/>
                <w:i/>
                <w:iCs/>
                <w:sz w:val="20"/>
                <w:szCs w:val="20"/>
              </w:rPr>
              <w:t>The Lancet.</w:t>
            </w:r>
            <w:r>
              <w:rPr>
                <w:rFonts w:ascii="Arial Narrow" w:hAnsi="Arial Narrow"/>
                <w:sz w:val="20"/>
                <w:szCs w:val="20"/>
              </w:rPr>
              <w:t xml:space="preserve"> 2015.</w:t>
            </w:r>
            <w:r w:rsidRPr="00B26FB0">
              <w:rPr>
                <w:rFonts w:ascii="Arial Narrow" w:hAnsi="Arial Narrow"/>
                <w:sz w:val="20"/>
                <w:szCs w:val="20"/>
              </w:rPr>
              <w:t xml:space="preserve"> 386(9999):1137-46.</w:t>
            </w:r>
          </w:p>
        </w:tc>
      </w:tr>
      <w:tr w:rsidR="0027305F" w:rsidRPr="00B26FB0" w:rsidTr="00F35AD2">
        <w:tc>
          <w:tcPr>
            <w:tcW w:w="9017" w:type="dxa"/>
            <w:gridSpan w:val="3"/>
            <w:vAlign w:val="center"/>
          </w:tcPr>
          <w:p w:rsidR="0027305F" w:rsidRPr="00B26FB0" w:rsidRDefault="009A081A" w:rsidP="009A081A">
            <w:pPr>
              <w:rPr>
                <w:rStyle w:val="CommentReference"/>
                <w:b w:val="0"/>
                <w:bCs/>
                <w:szCs w:val="20"/>
              </w:rPr>
            </w:pPr>
            <w:r>
              <w:rPr>
                <w:rFonts w:ascii="Arial Narrow" w:hAnsi="Arial Narrow"/>
                <w:b/>
                <w:bCs/>
                <w:sz w:val="20"/>
                <w:szCs w:val="20"/>
              </w:rPr>
              <w:t>Adalimumab</w:t>
            </w:r>
            <w:r w:rsidRPr="00B26FB0">
              <w:rPr>
                <w:rFonts w:ascii="Arial Narrow" w:hAnsi="Arial Narrow"/>
                <w:b/>
                <w:bCs/>
                <w:sz w:val="20"/>
                <w:szCs w:val="20"/>
              </w:rPr>
              <w:t xml:space="preserve"> </w:t>
            </w:r>
            <w:r w:rsidR="0027305F" w:rsidRPr="00B26FB0">
              <w:rPr>
                <w:rFonts w:ascii="Arial Narrow" w:hAnsi="Arial Narrow"/>
                <w:b/>
                <w:bCs/>
                <w:sz w:val="20"/>
                <w:szCs w:val="20"/>
              </w:rPr>
              <w:t xml:space="preserve">versus </w:t>
            </w:r>
            <w:r>
              <w:rPr>
                <w:rFonts w:ascii="Arial Narrow" w:hAnsi="Arial Narrow"/>
                <w:b/>
                <w:bCs/>
                <w:sz w:val="20"/>
                <w:szCs w:val="20"/>
              </w:rPr>
              <w:t>placebo</w:t>
            </w:r>
          </w:p>
        </w:tc>
      </w:tr>
      <w:tr w:rsidR="0027305F" w:rsidRPr="00B26FB0" w:rsidTr="00F35AD2">
        <w:tc>
          <w:tcPr>
            <w:tcW w:w="1129" w:type="dxa"/>
            <w:vAlign w:val="center"/>
          </w:tcPr>
          <w:p w:rsidR="0027305F" w:rsidRPr="00B26FB0" w:rsidRDefault="0027305F" w:rsidP="00F35AD2">
            <w:pPr>
              <w:rPr>
                <w:rStyle w:val="CommentReference"/>
                <w:b w:val="0"/>
                <w:bCs/>
                <w:szCs w:val="20"/>
              </w:rPr>
            </w:pPr>
            <w:r w:rsidRPr="00B26FB0">
              <w:rPr>
                <w:rFonts w:ascii="Arial Narrow" w:hAnsi="Arial Narrow"/>
                <w:sz w:val="20"/>
                <w:szCs w:val="20"/>
              </w:rPr>
              <w:t>ADEPT</w:t>
            </w:r>
          </w:p>
        </w:tc>
        <w:tc>
          <w:tcPr>
            <w:tcW w:w="5529" w:type="dxa"/>
          </w:tcPr>
          <w:p w:rsidR="0027305F" w:rsidRPr="00B26FB0" w:rsidRDefault="0027305F" w:rsidP="00F35AD2">
            <w:pPr>
              <w:rPr>
                <w:rStyle w:val="CommentReference"/>
                <w:b w:val="0"/>
                <w:bCs/>
                <w:szCs w:val="20"/>
              </w:rPr>
            </w:pPr>
            <w:proofErr w:type="spellStart"/>
            <w:r w:rsidRPr="00B26FB0">
              <w:rPr>
                <w:rFonts w:ascii="Arial Narrow" w:hAnsi="Arial Narrow"/>
                <w:sz w:val="20"/>
                <w:szCs w:val="20"/>
              </w:rPr>
              <w:t>Mease</w:t>
            </w:r>
            <w:proofErr w:type="spellEnd"/>
            <w:r w:rsidRPr="00B26FB0">
              <w:rPr>
                <w:rFonts w:ascii="Arial Narrow" w:hAnsi="Arial Narrow"/>
                <w:sz w:val="20"/>
                <w:szCs w:val="20"/>
              </w:rPr>
              <w:t xml:space="preserve"> PJ, </w:t>
            </w:r>
            <w:proofErr w:type="spellStart"/>
            <w:r w:rsidRPr="00B26FB0">
              <w:rPr>
                <w:rFonts w:ascii="Arial Narrow" w:hAnsi="Arial Narrow"/>
                <w:sz w:val="20"/>
                <w:szCs w:val="20"/>
              </w:rPr>
              <w:t>Gladman</w:t>
            </w:r>
            <w:proofErr w:type="spellEnd"/>
            <w:r w:rsidRPr="00B26FB0">
              <w:rPr>
                <w:rFonts w:ascii="Arial Narrow" w:hAnsi="Arial Narrow"/>
                <w:sz w:val="20"/>
                <w:szCs w:val="20"/>
              </w:rPr>
              <w:t xml:space="preserve"> DD, </w:t>
            </w:r>
            <w:proofErr w:type="spellStart"/>
            <w:proofErr w:type="gramStart"/>
            <w:r w:rsidRPr="00B26FB0">
              <w:rPr>
                <w:rFonts w:ascii="Arial Narrow" w:hAnsi="Arial Narrow"/>
                <w:sz w:val="20"/>
                <w:szCs w:val="20"/>
              </w:rPr>
              <w:t>Ritchlin</w:t>
            </w:r>
            <w:proofErr w:type="spellEnd"/>
            <w:proofErr w:type="gramEnd"/>
            <w:r w:rsidRPr="00B26FB0">
              <w:rPr>
                <w:rFonts w:ascii="Arial Narrow" w:hAnsi="Arial Narrow"/>
                <w:sz w:val="20"/>
                <w:szCs w:val="20"/>
              </w:rPr>
              <w:t xml:space="preserve"> C, </w:t>
            </w:r>
            <w:r w:rsidRPr="00B26FB0">
              <w:rPr>
                <w:rFonts w:ascii="Arial Narrow" w:hAnsi="Arial Narrow"/>
                <w:i/>
                <w:iCs/>
                <w:sz w:val="20"/>
                <w:szCs w:val="20"/>
              </w:rPr>
              <w:t>et al.</w:t>
            </w:r>
            <w:r w:rsidRPr="00B26FB0">
              <w:rPr>
                <w:rFonts w:ascii="Arial Narrow" w:hAnsi="Arial Narrow"/>
                <w:sz w:val="20"/>
                <w:szCs w:val="20"/>
              </w:rPr>
              <w:t xml:space="preserve"> Adalimumab for the treatment of patients with moderately to severely active psoriatic arthritis: results of a double-blind, randomised, placebo controlled trial.</w:t>
            </w:r>
          </w:p>
        </w:tc>
        <w:tc>
          <w:tcPr>
            <w:tcW w:w="2359" w:type="dxa"/>
            <w:vAlign w:val="center"/>
          </w:tcPr>
          <w:p w:rsidR="0027305F" w:rsidRPr="00B26FB0" w:rsidRDefault="0027305F" w:rsidP="00F35AD2">
            <w:pPr>
              <w:jc w:val="left"/>
              <w:rPr>
                <w:rStyle w:val="CommentReference"/>
                <w:b w:val="0"/>
                <w:bCs/>
                <w:szCs w:val="20"/>
              </w:rPr>
            </w:pPr>
            <w:r w:rsidRPr="00B26FB0">
              <w:rPr>
                <w:rFonts w:ascii="Arial Narrow" w:hAnsi="Arial Narrow"/>
                <w:i/>
                <w:sz w:val="20"/>
                <w:szCs w:val="20"/>
              </w:rPr>
              <w:t>Arthritis &amp; Rheumatism.</w:t>
            </w:r>
            <w:r w:rsidRPr="00B26FB0">
              <w:rPr>
                <w:rFonts w:ascii="Arial Narrow" w:hAnsi="Arial Narrow"/>
                <w:sz w:val="20"/>
                <w:szCs w:val="20"/>
              </w:rPr>
              <w:t xml:space="preserve"> 2005</w:t>
            </w:r>
            <w:r>
              <w:rPr>
                <w:rFonts w:ascii="Arial Narrow" w:hAnsi="Arial Narrow"/>
                <w:sz w:val="20"/>
                <w:szCs w:val="20"/>
              </w:rPr>
              <w:t>.</w:t>
            </w:r>
            <w:r w:rsidRPr="00B26FB0">
              <w:rPr>
                <w:rFonts w:ascii="Arial Narrow" w:hAnsi="Arial Narrow"/>
                <w:sz w:val="20"/>
                <w:szCs w:val="20"/>
              </w:rPr>
              <w:t xml:space="preserve"> 52(10):3279-89</w:t>
            </w:r>
          </w:p>
        </w:tc>
      </w:tr>
      <w:tr w:rsidR="0027305F" w:rsidRPr="00B26FB0" w:rsidTr="00F35AD2">
        <w:tc>
          <w:tcPr>
            <w:tcW w:w="1129" w:type="dxa"/>
            <w:vAlign w:val="center"/>
          </w:tcPr>
          <w:p w:rsidR="0027305F" w:rsidRPr="00B26FB0" w:rsidRDefault="0027305F" w:rsidP="00F35AD2">
            <w:pPr>
              <w:rPr>
                <w:rStyle w:val="CommentReference"/>
                <w:b w:val="0"/>
                <w:bCs/>
                <w:szCs w:val="20"/>
              </w:rPr>
            </w:pPr>
            <w:r w:rsidRPr="00B26FB0">
              <w:rPr>
                <w:rFonts w:ascii="Arial Narrow" w:hAnsi="Arial Narrow"/>
                <w:sz w:val="20"/>
                <w:szCs w:val="20"/>
              </w:rPr>
              <w:t>Genovese 2007</w:t>
            </w:r>
          </w:p>
        </w:tc>
        <w:tc>
          <w:tcPr>
            <w:tcW w:w="5529" w:type="dxa"/>
          </w:tcPr>
          <w:p w:rsidR="0027305F" w:rsidRPr="00B26FB0" w:rsidRDefault="0027305F" w:rsidP="00F35AD2">
            <w:pPr>
              <w:rPr>
                <w:rStyle w:val="CommentReference"/>
                <w:b w:val="0"/>
                <w:bCs/>
                <w:szCs w:val="20"/>
              </w:rPr>
            </w:pPr>
            <w:r w:rsidRPr="00B26FB0">
              <w:rPr>
                <w:rFonts w:ascii="Arial Narrow" w:hAnsi="Arial Narrow"/>
                <w:sz w:val="20"/>
                <w:szCs w:val="20"/>
              </w:rPr>
              <w:t xml:space="preserve">Genovese MC, </w:t>
            </w:r>
            <w:proofErr w:type="spellStart"/>
            <w:r w:rsidRPr="00B26FB0">
              <w:rPr>
                <w:rFonts w:ascii="Arial Narrow" w:hAnsi="Arial Narrow"/>
                <w:sz w:val="20"/>
                <w:szCs w:val="20"/>
              </w:rPr>
              <w:t>Mease</w:t>
            </w:r>
            <w:proofErr w:type="spellEnd"/>
            <w:r w:rsidRPr="00B26FB0">
              <w:rPr>
                <w:rFonts w:ascii="Arial Narrow" w:hAnsi="Arial Narrow"/>
                <w:sz w:val="20"/>
                <w:szCs w:val="20"/>
              </w:rPr>
              <w:t xml:space="preserve"> PJ, Thomson GTD, </w:t>
            </w:r>
            <w:r w:rsidRPr="00B26FB0">
              <w:rPr>
                <w:rFonts w:ascii="Arial Narrow" w:hAnsi="Arial Narrow"/>
                <w:i/>
                <w:iCs/>
                <w:sz w:val="20"/>
                <w:szCs w:val="20"/>
              </w:rPr>
              <w:t>et al.</w:t>
            </w:r>
            <w:r w:rsidRPr="00B26FB0">
              <w:rPr>
                <w:rFonts w:ascii="Arial Narrow" w:hAnsi="Arial Narrow"/>
                <w:sz w:val="20"/>
                <w:szCs w:val="20"/>
              </w:rPr>
              <w:t xml:space="preserve"> Safety and efficacy of adalimumab in treatment of patients with psoriatic arthritis who had failed disease modifying </w:t>
            </w:r>
            <w:proofErr w:type="spellStart"/>
            <w:r w:rsidRPr="00B26FB0">
              <w:rPr>
                <w:rFonts w:ascii="Arial Narrow" w:hAnsi="Arial Narrow"/>
                <w:sz w:val="20"/>
                <w:szCs w:val="20"/>
              </w:rPr>
              <w:t>antirheumatic</w:t>
            </w:r>
            <w:proofErr w:type="spellEnd"/>
            <w:r w:rsidRPr="00B26FB0">
              <w:rPr>
                <w:rFonts w:ascii="Arial Narrow" w:hAnsi="Arial Narrow"/>
                <w:sz w:val="20"/>
                <w:szCs w:val="20"/>
              </w:rPr>
              <w:t xml:space="preserve"> drug therapy. </w:t>
            </w:r>
          </w:p>
        </w:tc>
        <w:tc>
          <w:tcPr>
            <w:tcW w:w="2359" w:type="dxa"/>
            <w:vAlign w:val="center"/>
          </w:tcPr>
          <w:p w:rsidR="0027305F" w:rsidRDefault="0027305F" w:rsidP="00F35AD2">
            <w:pPr>
              <w:jc w:val="left"/>
              <w:rPr>
                <w:rFonts w:ascii="Arial Narrow" w:hAnsi="Arial Narrow"/>
                <w:sz w:val="20"/>
                <w:szCs w:val="20"/>
              </w:rPr>
            </w:pPr>
            <w:r w:rsidRPr="00B26FB0">
              <w:rPr>
                <w:rFonts w:ascii="Arial Narrow" w:hAnsi="Arial Narrow"/>
                <w:i/>
                <w:sz w:val="20"/>
                <w:szCs w:val="20"/>
              </w:rPr>
              <w:t>Journal of Rheumatology.</w:t>
            </w:r>
            <w:r w:rsidRPr="00B26FB0">
              <w:rPr>
                <w:rFonts w:ascii="Arial Narrow" w:hAnsi="Arial Narrow"/>
                <w:sz w:val="20"/>
                <w:szCs w:val="20"/>
              </w:rPr>
              <w:t xml:space="preserve"> 2007</w:t>
            </w:r>
            <w:r>
              <w:rPr>
                <w:rFonts w:ascii="Arial Narrow" w:hAnsi="Arial Narrow"/>
                <w:sz w:val="20"/>
                <w:szCs w:val="20"/>
              </w:rPr>
              <w:t>.</w:t>
            </w:r>
            <w:r w:rsidRPr="00B26FB0">
              <w:rPr>
                <w:rFonts w:ascii="Arial Narrow" w:hAnsi="Arial Narrow"/>
                <w:sz w:val="20"/>
                <w:szCs w:val="20"/>
              </w:rPr>
              <w:t xml:space="preserve"> 34(5):1040-50. </w:t>
            </w:r>
          </w:p>
          <w:p w:rsidR="0027305F" w:rsidRPr="00B26FB0" w:rsidRDefault="0027305F" w:rsidP="00F35AD2">
            <w:pPr>
              <w:jc w:val="left"/>
              <w:rPr>
                <w:rStyle w:val="CommentReference"/>
                <w:b w:val="0"/>
                <w:bCs/>
                <w:szCs w:val="20"/>
              </w:rPr>
            </w:pPr>
            <w:r w:rsidRPr="00B26FB0">
              <w:rPr>
                <w:rFonts w:ascii="Arial Narrow" w:hAnsi="Arial Narrow"/>
                <w:sz w:val="20"/>
                <w:szCs w:val="20"/>
              </w:rPr>
              <w:t xml:space="preserve">[Erratum appears in </w:t>
            </w:r>
            <w:r w:rsidRPr="00B26FB0">
              <w:rPr>
                <w:rFonts w:ascii="Arial Narrow" w:hAnsi="Arial Narrow"/>
                <w:i/>
                <w:sz w:val="20"/>
                <w:szCs w:val="20"/>
              </w:rPr>
              <w:t>Journal of Rheumatology</w:t>
            </w:r>
            <w:r w:rsidRPr="00B26FB0">
              <w:rPr>
                <w:rFonts w:ascii="Arial Narrow" w:hAnsi="Arial Narrow"/>
                <w:sz w:val="20"/>
                <w:szCs w:val="20"/>
              </w:rPr>
              <w:t xml:space="preserve"> 2007</w:t>
            </w:r>
            <w:r>
              <w:rPr>
                <w:rFonts w:ascii="Arial Narrow" w:hAnsi="Arial Narrow"/>
                <w:sz w:val="20"/>
                <w:szCs w:val="20"/>
              </w:rPr>
              <w:t>.</w:t>
            </w:r>
            <w:r w:rsidRPr="00B26FB0">
              <w:rPr>
                <w:rFonts w:ascii="Arial Narrow" w:hAnsi="Arial Narrow"/>
                <w:sz w:val="20"/>
                <w:szCs w:val="20"/>
              </w:rPr>
              <w:t xml:space="preserve"> 34(6):1439]</w:t>
            </w:r>
          </w:p>
        </w:tc>
      </w:tr>
      <w:tr w:rsidR="0027305F" w:rsidRPr="00B26FB0" w:rsidTr="00F35AD2">
        <w:tc>
          <w:tcPr>
            <w:tcW w:w="1129" w:type="dxa"/>
            <w:vAlign w:val="center"/>
          </w:tcPr>
          <w:p w:rsidR="0027305F" w:rsidRPr="00B26FB0" w:rsidRDefault="0027305F" w:rsidP="00F35AD2">
            <w:pPr>
              <w:rPr>
                <w:rStyle w:val="CommentReference"/>
                <w:b w:val="0"/>
                <w:bCs/>
                <w:szCs w:val="20"/>
              </w:rPr>
            </w:pPr>
            <w:r w:rsidRPr="00B26FB0">
              <w:rPr>
                <w:rFonts w:ascii="Arial Narrow" w:hAnsi="Arial Narrow"/>
                <w:sz w:val="20"/>
                <w:szCs w:val="20"/>
              </w:rPr>
              <w:t>OPAL Broaden</w:t>
            </w:r>
          </w:p>
        </w:tc>
        <w:tc>
          <w:tcPr>
            <w:tcW w:w="5529" w:type="dxa"/>
            <w:vAlign w:val="center"/>
          </w:tcPr>
          <w:p w:rsidR="0027305F" w:rsidRPr="00B26FB0" w:rsidRDefault="0027305F" w:rsidP="00F35AD2">
            <w:pPr>
              <w:rPr>
                <w:rStyle w:val="CommentReference"/>
                <w:b w:val="0"/>
                <w:bCs/>
                <w:szCs w:val="20"/>
              </w:rPr>
            </w:pPr>
            <w:proofErr w:type="spellStart"/>
            <w:r w:rsidRPr="00B26FB0">
              <w:rPr>
                <w:rFonts w:ascii="Arial Narrow" w:hAnsi="Arial Narrow"/>
                <w:sz w:val="20"/>
                <w:szCs w:val="20"/>
              </w:rPr>
              <w:t>Mease</w:t>
            </w:r>
            <w:proofErr w:type="spellEnd"/>
            <w:r w:rsidRPr="00B26FB0">
              <w:rPr>
                <w:rFonts w:ascii="Arial Narrow" w:hAnsi="Arial Narrow"/>
                <w:sz w:val="20"/>
                <w:szCs w:val="20"/>
              </w:rPr>
              <w:t xml:space="preserve"> P, Hall S, FitzGerald O, </w:t>
            </w:r>
            <w:r w:rsidRPr="00B26FB0">
              <w:rPr>
                <w:rFonts w:ascii="Arial Narrow" w:hAnsi="Arial Narrow"/>
                <w:i/>
                <w:iCs/>
                <w:sz w:val="20"/>
                <w:szCs w:val="20"/>
              </w:rPr>
              <w:t>et al</w:t>
            </w:r>
            <w:r w:rsidRPr="00B26FB0">
              <w:rPr>
                <w:rFonts w:ascii="Arial Narrow" w:hAnsi="Arial Narrow"/>
                <w:sz w:val="20"/>
                <w:szCs w:val="20"/>
              </w:rPr>
              <w:t xml:space="preserve">. </w:t>
            </w:r>
            <w:proofErr w:type="spellStart"/>
            <w:r w:rsidRPr="00B26FB0">
              <w:rPr>
                <w:rFonts w:ascii="Arial Narrow" w:hAnsi="Arial Narrow"/>
                <w:sz w:val="20"/>
                <w:szCs w:val="20"/>
              </w:rPr>
              <w:t>Tofacitinib</w:t>
            </w:r>
            <w:proofErr w:type="spellEnd"/>
            <w:r w:rsidRPr="00B26FB0">
              <w:rPr>
                <w:rFonts w:ascii="Arial Narrow" w:hAnsi="Arial Narrow"/>
                <w:sz w:val="20"/>
                <w:szCs w:val="20"/>
              </w:rPr>
              <w:t xml:space="preserve"> or Adalimumab versus Placebo for Psoriatic Arthritis.</w:t>
            </w:r>
          </w:p>
        </w:tc>
        <w:tc>
          <w:tcPr>
            <w:tcW w:w="2359" w:type="dxa"/>
            <w:vAlign w:val="center"/>
          </w:tcPr>
          <w:p w:rsidR="0027305F" w:rsidRPr="00B26FB0" w:rsidRDefault="0027305F" w:rsidP="00F35AD2">
            <w:pPr>
              <w:jc w:val="left"/>
              <w:rPr>
                <w:rStyle w:val="CommentReference"/>
                <w:b w:val="0"/>
                <w:bCs/>
                <w:szCs w:val="20"/>
              </w:rPr>
            </w:pPr>
            <w:r w:rsidRPr="00B26FB0">
              <w:rPr>
                <w:rFonts w:ascii="Arial Narrow" w:hAnsi="Arial Narrow"/>
                <w:i/>
                <w:iCs/>
                <w:sz w:val="20"/>
                <w:szCs w:val="20"/>
              </w:rPr>
              <w:t>The New England Journal of Medicine</w:t>
            </w:r>
            <w:r w:rsidRPr="00B26FB0">
              <w:rPr>
                <w:rFonts w:ascii="Arial Narrow" w:hAnsi="Arial Narrow"/>
                <w:sz w:val="20"/>
                <w:szCs w:val="20"/>
              </w:rPr>
              <w:t>. 2017</w:t>
            </w:r>
            <w:r>
              <w:rPr>
                <w:rFonts w:ascii="Arial Narrow" w:hAnsi="Arial Narrow"/>
                <w:sz w:val="20"/>
                <w:szCs w:val="20"/>
              </w:rPr>
              <w:t>.</w:t>
            </w:r>
            <w:r w:rsidRPr="00B26FB0">
              <w:rPr>
                <w:rFonts w:ascii="Arial Narrow" w:hAnsi="Arial Narrow"/>
                <w:sz w:val="20"/>
                <w:szCs w:val="20"/>
              </w:rPr>
              <w:t xml:space="preserve"> 377:1537-50.</w:t>
            </w:r>
          </w:p>
        </w:tc>
      </w:tr>
      <w:tr w:rsidR="0027305F" w:rsidRPr="00B26FB0" w:rsidTr="00F35AD2">
        <w:tc>
          <w:tcPr>
            <w:tcW w:w="9017" w:type="dxa"/>
            <w:gridSpan w:val="3"/>
            <w:vAlign w:val="center"/>
          </w:tcPr>
          <w:p w:rsidR="0027305F" w:rsidRPr="00B26FB0" w:rsidRDefault="009A081A" w:rsidP="009A081A">
            <w:pPr>
              <w:rPr>
                <w:rStyle w:val="CommentReference"/>
                <w:b w:val="0"/>
                <w:bCs/>
                <w:szCs w:val="20"/>
              </w:rPr>
            </w:pPr>
            <w:proofErr w:type="spellStart"/>
            <w:r>
              <w:rPr>
                <w:rFonts w:ascii="Arial Narrow" w:hAnsi="Arial Narrow"/>
                <w:b/>
                <w:bCs/>
                <w:sz w:val="20"/>
                <w:szCs w:val="20"/>
              </w:rPr>
              <w:t>Certolizumab</w:t>
            </w:r>
            <w:proofErr w:type="spellEnd"/>
            <w:r w:rsidRPr="00B26FB0">
              <w:rPr>
                <w:rFonts w:ascii="Arial Narrow" w:hAnsi="Arial Narrow"/>
                <w:b/>
                <w:bCs/>
                <w:sz w:val="20"/>
                <w:szCs w:val="20"/>
              </w:rPr>
              <w:t xml:space="preserve"> </w:t>
            </w:r>
            <w:proofErr w:type="spellStart"/>
            <w:r>
              <w:rPr>
                <w:rFonts w:ascii="Arial Narrow" w:hAnsi="Arial Narrow"/>
                <w:b/>
                <w:bCs/>
                <w:sz w:val="20"/>
                <w:szCs w:val="20"/>
              </w:rPr>
              <w:t>pegol</w:t>
            </w:r>
            <w:proofErr w:type="spellEnd"/>
            <w:r>
              <w:rPr>
                <w:rFonts w:ascii="Arial Narrow" w:hAnsi="Arial Narrow"/>
                <w:b/>
                <w:bCs/>
                <w:sz w:val="20"/>
                <w:szCs w:val="20"/>
              </w:rPr>
              <w:t xml:space="preserve"> </w:t>
            </w:r>
            <w:r w:rsidR="0027305F" w:rsidRPr="00B26FB0">
              <w:rPr>
                <w:rFonts w:ascii="Arial Narrow" w:hAnsi="Arial Narrow"/>
                <w:b/>
                <w:bCs/>
                <w:sz w:val="20"/>
                <w:szCs w:val="20"/>
              </w:rPr>
              <w:t xml:space="preserve">versus </w:t>
            </w:r>
            <w:r>
              <w:rPr>
                <w:rFonts w:ascii="Arial Narrow" w:hAnsi="Arial Narrow"/>
                <w:b/>
                <w:bCs/>
                <w:sz w:val="20"/>
                <w:szCs w:val="20"/>
              </w:rPr>
              <w:t>placebo</w:t>
            </w:r>
          </w:p>
        </w:tc>
      </w:tr>
      <w:tr w:rsidR="0027305F" w:rsidRPr="00B26FB0" w:rsidTr="00F35AD2">
        <w:tc>
          <w:tcPr>
            <w:tcW w:w="1129" w:type="dxa"/>
            <w:vAlign w:val="center"/>
          </w:tcPr>
          <w:p w:rsidR="0027305F" w:rsidRPr="00B26FB0" w:rsidRDefault="0027305F" w:rsidP="00F35AD2">
            <w:pPr>
              <w:rPr>
                <w:rStyle w:val="CommentReference"/>
                <w:b w:val="0"/>
                <w:bCs/>
                <w:szCs w:val="20"/>
              </w:rPr>
            </w:pPr>
            <w:r w:rsidRPr="00B26FB0">
              <w:rPr>
                <w:rFonts w:ascii="Arial Narrow" w:hAnsi="Arial Narrow"/>
                <w:sz w:val="20"/>
                <w:szCs w:val="20"/>
              </w:rPr>
              <w:t>RAPID-</w:t>
            </w:r>
            <w:proofErr w:type="spellStart"/>
            <w:r w:rsidRPr="00B26FB0">
              <w:rPr>
                <w:rFonts w:ascii="Arial Narrow" w:hAnsi="Arial Narrow"/>
                <w:sz w:val="20"/>
                <w:szCs w:val="20"/>
              </w:rPr>
              <w:t>PsA</w:t>
            </w:r>
            <w:proofErr w:type="spellEnd"/>
          </w:p>
        </w:tc>
        <w:tc>
          <w:tcPr>
            <w:tcW w:w="5529" w:type="dxa"/>
            <w:vAlign w:val="center"/>
          </w:tcPr>
          <w:p w:rsidR="0027305F" w:rsidRPr="00B26FB0" w:rsidRDefault="0027305F" w:rsidP="00F35AD2">
            <w:pPr>
              <w:rPr>
                <w:rStyle w:val="CommentReference"/>
                <w:b w:val="0"/>
                <w:bCs/>
                <w:szCs w:val="20"/>
              </w:rPr>
            </w:pPr>
            <w:proofErr w:type="spellStart"/>
            <w:r w:rsidRPr="00B26FB0">
              <w:rPr>
                <w:rFonts w:ascii="Arial Narrow" w:hAnsi="Arial Narrow"/>
                <w:sz w:val="20"/>
                <w:szCs w:val="20"/>
              </w:rPr>
              <w:t>Mease</w:t>
            </w:r>
            <w:proofErr w:type="spellEnd"/>
            <w:r w:rsidRPr="00B26FB0">
              <w:rPr>
                <w:rFonts w:ascii="Arial Narrow" w:hAnsi="Arial Narrow"/>
                <w:sz w:val="20"/>
                <w:szCs w:val="20"/>
              </w:rPr>
              <w:t xml:space="preserve"> PJ, Fleischmann R, </w:t>
            </w:r>
            <w:proofErr w:type="spellStart"/>
            <w:r w:rsidRPr="00B26FB0">
              <w:rPr>
                <w:rFonts w:ascii="Arial Narrow" w:hAnsi="Arial Narrow"/>
                <w:sz w:val="20"/>
                <w:szCs w:val="20"/>
              </w:rPr>
              <w:t>Deodhar</w:t>
            </w:r>
            <w:proofErr w:type="spellEnd"/>
            <w:r w:rsidRPr="00B26FB0">
              <w:rPr>
                <w:rFonts w:ascii="Arial Narrow" w:hAnsi="Arial Narrow"/>
                <w:sz w:val="20"/>
                <w:szCs w:val="20"/>
              </w:rPr>
              <w:t xml:space="preserve"> AA, </w:t>
            </w:r>
            <w:r w:rsidRPr="00B26FB0">
              <w:rPr>
                <w:rFonts w:ascii="Arial Narrow" w:hAnsi="Arial Narrow"/>
                <w:i/>
                <w:iCs/>
                <w:sz w:val="20"/>
                <w:szCs w:val="20"/>
              </w:rPr>
              <w:t>et al</w:t>
            </w:r>
            <w:r w:rsidRPr="00B26FB0">
              <w:rPr>
                <w:rFonts w:ascii="Arial Narrow" w:hAnsi="Arial Narrow"/>
                <w:sz w:val="20"/>
                <w:szCs w:val="20"/>
              </w:rPr>
              <w:t xml:space="preserve">. Effect of </w:t>
            </w:r>
            <w:proofErr w:type="spellStart"/>
            <w:r w:rsidRPr="00B26FB0">
              <w:rPr>
                <w:rFonts w:ascii="Arial Narrow" w:hAnsi="Arial Narrow"/>
                <w:sz w:val="20"/>
                <w:szCs w:val="20"/>
              </w:rPr>
              <w:t>certolizumab</w:t>
            </w:r>
            <w:proofErr w:type="spellEnd"/>
            <w:r w:rsidRPr="00B26FB0">
              <w:rPr>
                <w:rFonts w:ascii="Arial Narrow" w:hAnsi="Arial Narrow"/>
                <w:sz w:val="20"/>
                <w:szCs w:val="20"/>
              </w:rPr>
              <w:t xml:space="preserve"> </w:t>
            </w:r>
            <w:proofErr w:type="spellStart"/>
            <w:r w:rsidRPr="00B26FB0">
              <w:rPr>
                <w:rFonts w:ascii="Arial Narrow" w:hAnsi="Arial Narrow"/>
                <w:sz w:val="20"/>
                <w:szCs w:val="20"/>
              </w:rPr>
              <w:t>pegol</w:t>
            </w:r>
            <w:proofErr w:type="spellEnd"/>
            <w:r w:rsidRPr="00B26FB0">
              <w:rPr>
                <w:rFonts w:ascii="Arial Narrow" w:hAnsi="Arial Narrow"/>
                <w:sz w:val="20"/>
                <w:szCs w:val="20"/>
              </w:rPr>
              <w:t xml:space="preserve"> on signs and symptoms in patients with psoriatic arthritis: 24-week results of a Phase 3 double-blind randomised placebo-controlled study (RAPID-</w:t>
            </w:r>
            <w:proofErr w:type="spellStart"/>
            <w:r w:rsidRPr="00B26FB0">
              <w:rPr>
                <w:rFonts w:ascii="Arial Narrow" w:hAnsi="Arial Narrow"/>
                <w:sz w:val="20"/>
                <w:szCs w:val="20"/>
              </w:rPr>
              <w:t>PsA</w:t>
            </w:r>
            <w:proofErr w:type="spellEnd"/>
            <w:r w:rsidRPr="00B26FB0">
              <w:rPr>
                <w:rFonts w:ascii="Arial Narrow" w:hAnsi="Arial Narrow"/>
                <w:sz w:val="20"/>
                <w:szCs w:val="20"/>
              </w:rPr>
              <w:t xml:space="preserve">). </w:t>
            </w:r>
          </w:p>
        </w:tc>
        <w:tc>
          <w:tcPr>
            <w:tcW w:w="2359" w:type="dxa"/>
            <w:vAlign w:val="center"/>
          </w:tcPr>
          <w:p w:rsidR="0027305F" w:rsidRPr="00B26FB0" w:rsidRDefault="0027305F" w:rsidP="00F35AD2">
            <w:pPr>
              <w:jc w:val="left"/>
              <w:rPr>
                <w:rStyle w:val="CommentReference"/>
                <w:b w:val="0"/>
                <w:bCs/>
                <w:szCs w:val="20"/>
              </w:rPr>
            </w:pPr>
            <w:r w:rsidRPr="00B26FB0">
              <w:rPr>
                <w:rFonts w:ascii="Arial Narrow" w:hAnsi="Arial Narrow"/>
                <w:i/>
                <w:iCs/>
                <w:sz w:val="20"/>
                <w:szCs w:val="20"/>
              </w:rPr>
              <w:t>Annals of the Rheumatic Diseases</w:t>
            </w:r>
            <w:r w:rsidRPr="00B26FB0">
              <w:rPr>
                <w:rFonts w:ascii="Arial Narrow" w:hAnsi="Arial Narrow"/>
                <w:sz w:val="20"/>
                <w:szCs w:val="20"/>
              </w:rPr>
              <w:t>. 2014</w:t>
            </w:r>
            <w:r>
              <w:rPr>
                <w:rFonts w:ascii="Arial Narrow" w:hAnsi="Arial Narrow"/>
                <w:sz w:val="20"/>
                <w:szCs w:val="20"/>
              </w:rPr>
              <w:t>.</w:t>
            </w:r>
            <w:r w:rsidRPr="00B26FB0">
              <w:rPr>
                <w:rFonts w:ascii="Arial Narrow" w:hAnsi="Arial Narrow"/>
                <w:sz w:val="20"/>
                <w:szCs w:val="20"/>
              </w:rPr>
              <w:t xml:space="preserve"> 73(1):48-55.</w:t>
            </w:r>
          </w:p>
        </w:tc>
      </w:tr>
      <w:tr w:rsidR="0027305F" w:rsidRPr="00B26FB0" w:rsidTr="00F35AD2">
        <w:tc>
          <w:tcPr>
            <w:tcW w:w="9017" w:type="dxa"/>
            <w:gridSpan w:val="3"/>
            <w:vAlign w:val="center"/>
          </w:tcPr>
          <w:p w:rsidR="0027305F" w:rsidRPr="00B26FB0" w:rsidRDefault="009A081A" w:rsidP="009A081A">
            <w:pPr>
              <w:rPr>
                <w:rStyle w:val="CommentReference"/>
                <w:b w:val="0"/>
                <w:bCs/>
                <w:szCs w:val="20"/>
              </w:rPr>
            </w:pPr>
            <w:r>
              <w:rPr>
                <w:rFonts w:ascii="Arial Narrow" w:hAnsi="Arial Narrow"/>
                <w:b/>
                <w:bCs/>
                <w:sz w:val="20"/>
                <w:szCs w:val="20"/>
              </w:rPr>
              <w:t>Ustekinumab</w:t>
            </w:r>
            <w:r w:rsidRPr="00B26FB0">
              <w:rPr>
                <w:rFonts w:ascii="Arial Narrow" w:hAnsi="Arial Narrow"/>
                <w:b/>
                <w:bCs/>
                <w:sz w:val="20"/>
                <w:szCs w:val="20"/>
              </w:rPr>
              <w:t xml:space="preserve"> </w:t>
            </w:r>
            <w:r w:rsidR="0027305F" w:rsidRPr="00B26FB0">
              <w:rPr>
                <w:rFonts w:ascii="Arial Narrow" w:hAnsi="Arial Narrow"/>
                <w:b/>
                <w:bCs/>
                <w:sz w:val="20"/>
                <w:szCs w:val="20"/>
              </w:rPr>
              <w:t xml:space="preserve">versus </w:t>
            </w:r>
            <w:r>
              <w:rPr>
                <w:rFonts w:ascii="Arial Narrow" w:hAnsi="Arial Narrow"/>
                <w:b/>
                <w:bCs/>
                <w:sz w:val="20"/>
                <w:szCs w:val="20"/>
              </w:rPr>
              <w:t>placebo</w:t>
            </w:r>
          </w:p>
        </w:tc>
      </w:tr>
      <w:tr w:rsidR="0027305F" w:rsidRPr="00B26FB0" w:rsidTr="00F35AD2">
        <w:tc>
          <w:tcPr>
            <w:tcW w:w="1129" w:type="dxa"/>
            <w:vAlign w:val="center"/>
          </w:tcPr>
          <w:p w:rsidR="0027305F" w:rsidRPr="00B26FB0" w:rsidRDefault="0027305F" w:rsidP="00F35AD2">
            <w:pPr>
              <w:rPr>
                <w:rStyle w:val="CommentReference"/>
                <w:b w:val="0"/>
                <w:bCs/>
                <w:szCs w:val="20"/>
              </w:rPr>
            </w:pPr>
            <w:r w:rsidRPr="00B26FB0">
              <w:rPr>
                <w:rFonts w:ascii="Arial Narrow" w:hAnsi="Arial Narrow"/>
                <w:sz w:val="20"/>
                <w:szCs w:val="20"/>
              </w:rPr>
              <w:t>PSUMMIT 1</w:t>
            </w:r>
          </w:p>
        </w:tc>
        <w:tc>
          <w:tcPr>
            <w:tcW w:w="5529" w:type="dxa"/>
            <w:vAlign w:val="center"/>
          </w:tcPr>
          <w:p w:rsidR="0027305F" w:rsidRPr="00B26FB0" w:rsidRDefault="0027305F" w:rsidP="00F35AD2">
            <w:pPr>
              <w:rPr>
                <w:rStyle w:val="CommentReference"/>
                <w:b w:val="0"/>
                <w:bCs/>
                <w:szCs w:val="20"/>
              </w:rPr>
            </w:pPr>
            <w:proofErr w:type="spellStart"/>
            <w:r w:rsidRPr="00B26FB0">
              <w:rPr>
                <w:rFonts w:ascii="Arial Narrow" w:hAnsi="Arial Narrow"/>
                <w:sz w:val="20"/>
                <w:szCs w:val="20"/>
              </w:rPr>
              <w:t>McInnes</w:t>
            </w:r>
            <w:proofErr w:type="spellEnd"/>
            <w:r w:rsidRPr="00B26FB0">
              <w:rPr>
                <w:rFonts w:ascii="Arial Narrow" w:hAnsi="Arial Narrow"/>
                <w:sz w:val="20"/>
                <w:szCs w:val="20"/>
              </w:rPr>
              <w:t xml:space="preserve"> IB, </w:t>
            </w:r>
            <w:proofErr w:type="spellStart"/>
            <w:r w:rsidRPr="00B26FB0">
              <w:rPr>
                <w:rFonts w:ascii="Arial Narrow" w:hAnsi="Arial Narrow"/>
                <w:sz w:val="20"/>
                <w:szCs w:val="20"/>
              </w:rPr>
              <w:t>Kavanaugh</w:t>
            </w:r>
            <w:proofErr w:type="spellEnd"/>
            <w:r w:rsidRPr="00B26FB0">
              <w:rPr>
                <w:rFonts w:ascii="Arial Narrow" w:hAnsi="Arial Narrow"/>
                <w:sz w:val="20"/>
                <w:szCs w:val="20"/>
              </w:rPr>
              <w:t xml:space="preserve"> A, Gottlieb AB, </w:t>
            </w:r>
            <w:r w:rsidRPr="00B26FB0">
              <w:rPr>
                <w:rFonts w:ascii="Arial Narrow" w:hAnsi="Arial Narrow"/>
                <w:i/>
                <w:iCs/>
                <w:sz w:val="20"/>
                <w:szCs w:val="20"/>
              </w:rPr>
              <w:t>et al.</w:t>
            </w:r>
            <w:r w:rsidRPr="00B26FB0">
              <w:rPr>
                <w:rFonts w:ascii="Arial Narrow" w:hAnsi="Arial Narrow"/>
                <w:sz w:val="20"/>
                <w:szCs w:val="20"/>
              </w:rPr>
              <w:t xml:space="preserve"> Efficacy and safety of ustekinumab in patients with active psoriatic arthritis: 1 year results of the phase 3, multicentre, double-blind, placebo-controlled PSUMMIT 1 trial. </w:t>
            </w:r>
          </w:p>
        </w:tc>
        <w:tc>
          <w:tcPr>
            <w:tcW w:w="2359" w:type="dxa"/>
            <w:vAlign w:val="center"/>
          </w:tcPr>
          <w:p w:rsidR="0027305F" w:rsidRPr="00B26FB0" w:rsidRDefault="0027305F" w:rsidP="00F35AD2">
            <w:pPr>
              <w:jc w:val="left"/>
              <w:rPr>
                <w:rStyle w:val="CommentReference"/>
                <w:b w:val="0"/>
                <w:bCs/>
                <w:szCs w:val="20"/>
              </w:rPr>
            </w:pPr>
            <w:r w:rsidRPr="00B26FB0">
              <w:rPr>
                <w:rFonts w:ascii="Arial Narrow" w:hAnsi="Arial Narrow"/>
                <w:i/>
                <w:iCs/>
                <w:sz w:val="20"/>
                <w:szCs w:val="20"/>
              </w:rPr>
              <w:t>The Lancet.</w:t>
            </w:r>
            <w:r w:rsidRPr="00B26FB0">
              <w:rPr>
                <w:rFonts w:ascii="Arial Narrow" w:hAnsi="Arial Narrow"/>
                <w:sz w:val="20"/>
                <w:szCs w:val="20"/>
              </w:rPr>
              <w:t xml:space="preserve"> 2013</w:t>
            </w:r>
            <w:r>
              <w:rPr>
                <w:rFonts w:ascii="Arial Narrow" w:hAnsi="Arial Narrow"/>
                <w:sz w:val="20"/>
                <w:szCs w:val="20"/>
              </w:rPr>
              <w:t>.</w:t>
            </w:r>
            <w:r w:rsidRPr="00B26FB0">
              <w:rPr>
                <w:rFonts w:ascii="Arial Narrow" w:hAnsi="Arial Narrow"/>
                <w:sz w:val="20"/>
                <w:szCs w:val="20"/>
              </w:rPr>
              <w:t xml:space="preserve"> 382(9894):780-9.</w:t>
            </w:r>
          </w:p>
        </w:tc>
      </w:tr>
      <w:tr w:rsidR="0027305F" w:rsidRPr="00B26FB0" w:rsidTr="00F35AD2">
        <w:tc>
          <w:tcPr>
            <w:tcW w:w="1129" w:type="dxa"/>
            <w:vAlign w:val="center"/>
          </w:tcPr>
          <w:p w:rsidR="0027305F" w:rsidRPr="00B26FB0" w:rsidRDefault="0027305F" w:rsidP="00F35AD2">
            <w:pPr>
              <w:rPr>
                <w:rStyle w:val="CommentReference"/>
                <w:b w:val="0"/>
                <w:bCs/>
                <w:szCs w:val="20"/>
              </w:rPr>
            </w:pPr>
            <w:r w:rsidRPr="00B26FB0">
              <w:rPr>
                <w:rFonts w:ascii="Arial Narrow" w:hAnsi="Arial Narrow"/>
                <w:sz w:val="20"/>
                <w:szCs w:val="20"/>
              </w:rPr>
              <w:t>PSUMMIT 2</w:t>
            </w:r>
          </w:p>
        </w:tc>
        <w:tc>
          <w:tcPr>
            <w:tcW w:w="5529" w:type="dxa"/>
            <w:vAlign w:val="center"/>
          </w:tcPr>
          <w:p w:rsidR="0027305F" w:rsidRPr="00B26FB0" w:rsidRDefault="0027305F" w:rsidP="00F35AD2">
            <w:pPr>
              <w:rPr>
                <w:rStyle w:val="CommentReference"/>
                <w:b w:val="0"/>
                <w:bCs/>
                <w:szCs w:val="20"/>
              </w:rPr>
            </w:pPr>
            <w:proofErr w:type="spellStart"/>
            <w:r w:rsidRPr="00B26FB0">
              <w:rPr>
                <w:rFonts w:ascii="Arial Narrow" w:hAnsi="Arial Narrow"/>
                <w:sz w:val="20"/>
                <w:szCs w:val="20"/>
              </w:rPr>
              <w:t>Ritchlin</w:t>
            </w:r>
            <w:proofErr w:type="spellEnd"/>
            <w:r w:rsidRPr="00B26FB0">
              <w:rPr>
                <w:rFonts w:ascii="Arial Narrow" w:hAnsi="Arial Narrow"/>
                <w:sz w:val="20"/>
                <w:szCs w:val="20"/>
              </w:rPr>
              <w:t xml:space="preserve"> C, Rahman P, </w:t>
            </w:r>
            <w:proofErr w:type="spellStart"/>
            <w:r w:rsidRPr="00B26FB0">
              <w:rPr>
                <w:rFonts w:ascii="Arial Narrow" w:hAnsi="Arial Narrow"/>
                <w:sz w:val="20"/>
                <w:szCs w:val="20"/>
              </w:rPr>
              <w:t>Kavanaugh</w:t>
            </w:r>
            <w:proofErr w:type="spellEnd"/>
            <w:r w:rsidRPr="00B26FB0">
              <w:rPr>
                <w:rFonts w:ascii="Arial Narrow" w:hAnsi="Arial Narrow"/>
                <w:sz w:val="20"/>
                <w:szCs w:val="20"/>
              </w:rPr>
              <w:t xml:space="preserve"> A, </w:t>
            </w:r>
            <w:r w:rsidRPr="00B26FB0">
              <w:rPr>
                <w:rFonts w:ascii="Arial Narrow" w:hAnsi="Arial Narrow"/>
                <w:i/>
                <w:iCs/>
                <w:sz w:val="20"/>
                <w:szCs w:val="20"/>
              </w:rPr>
              <w:t>et al.</w:t>
            </w:r>
            <w:r w:rsidRPr="00B26FB0">
              <w:rPr>
                <w:rFonts w:ascii="Arial Narrow" w:hAnsi="Arial Narrow"/>
                <w:sz w:val="20"/>
                <w:szCs w:val="20"/>
              </w:rPr>
              <w:t xml:space="preserve"> Efficacy and safety of the anti-IL-12/23 p40 monoclonal antibody, ustekinumab, in patients with active psoriatic arthritis despite conventional non-biological and biological anti-tumour necrosis factor therapy: 6-month and 1-year results of the phase 3, multicentre, double-blind, placebo controlled, randomised PSUMMIT 2 trial. </w:t>
            </w:r>
          </w:p>
        </w:tc>
        <w:tc>
          <w:tcPr>
            <w:tcW w:w="2359" w:type="dxa"/>
            <w:vAlign w:val="center"/>
          </w:tcPr>
          <w:p w:rsidR="0027305F" w:rsidRPr="00B26FB0" w:rsidRDefault="0027305F" w:rsidP="00F35AD2">
            <w:pPr>
              <w:jc w:val="left"/>
              <w:rPr>
                <w:rStyle w:val="CommentReference"/>
                <w:b w:val="0"/>
                <w:bCs/>
                <w:szCs w:val="20"/>
              </w:rPr>
            </w:pPr>
            <w:r w:rsidRPr="00B26FB0">
              <w:rPr>
                <w:rFonts w:ascii="Arial Narrow" w:hAnsi="Arial Narrow"/>
                <w:i/>
                <w:iCs/>
                <w:sz w:val="20"/>
                <w:szCs w:val="20"/>
              </w:rPr>
              <w:t>Annals of the Rheumatic Diseases.</w:t>
            </w:r>
            <w:r w:rsidRPr="00B26FB0">
              <w:rPr>
                <w:rFonts w:ascii="Arial Narrow" w:hAnsi="Arial Narrow"/>
                <w:sz w:val="20"/>
                <w:szCs w:val="20"/>
              </w:rPr>
              <w:t xml:space="preserve"> 2014</w:t>
            </w:r>
            <w:r>
              <w:rPr>
                <w:rFonts w:ascii="Arial Narrow" w:hAnsi="Arial Narrow"/>
                <w:sz w:val="20"/>
                <w:szCs w:val="20"/>
              </w:rPr>
              <w:t>.</w:t>
            </w:r>
            <w:r w:rsidRPr="00B26FB0">
              <w:rPr>
                <w:rFonts w:ascii="Arial Narrow" w:hAnsi="Arial Narrow"/>
                <w:sz w:val="20"/>
                <w:szCs w:val="20"/>
              </w:rPr>
              <w:t xml:space="preserve"> 73(6):990-9.</w:t>
            </w:r>
          </w:p>
        </w:tc>
      </w:tr>
    </w:tbl>
    <w:p w:rsidR="0027305F" w:rsidRPr="003D2CC4" w:rsidRDefault="0027305F" w:rsidP="0027305F">
      <w:pPr>
        <w:pStyle w:val="TableFooter"/>
        <w:keepNext/>
        <w:rPr>
          <w:i/>
          <w:iCs/>
        </w:rPr>
      </w:pPr>
      <w:r w:rsidRPr="003D2CC4">
        <w:rPr>
          <w:i/>
          <w:iCs/>
        </w:rPr>
        <w:t>Note:</w:t>
      </w:r>
      <w:r>
        <w:rPr>
          <w:i/>
          <w:iCs/>
        </w:rPr>
        <w:t xml:space="preserve"> Table presents the main publication of the identified trials only</w:t>
      </w:r>
      <w:r w:rsidRPr="003D2CC4">
        <w:rPr>
          <w:i/>
          <w:iCs/>
        </w:rPr>
        <w:t>.</w:t>
      </w:r>
    </w:p>
    <w:p w:rsidR="0027305F" w:rsidRDefault="0027305F" w:rsidP="0027305F">
      <w:pPr>
        <w:pStyle w:val="TableFooter"/>
      </w:pPr>
      <w:r>
        <w:t>Source: Table 2</w:t>
      </w:r>
      <w:r w:rsidRPr="0032152A">
        <w:t>(a).2.1, pp65-66 of the submission; Table 2(c).2-1, pp36-37 of Attachment 10</w:t>
      </w:r>
      <w:r w:rsidR="0032152A" w:rsidRPr="0032152A">
        <w:t xml:space="preserve"> of submission</w:t>
      </w:r>
      <w:r w:rsidRPr="0032152A">
        <w:t>; Table 2(d).2-1, pp4-5 of Attachment 11</w:t>
      </w:r>
      <w:r w:rsidR="0032152A" w:rsidRPr="0032152A">
        <w:t xml:space="preserve"> of submission</w:t>
      </w:r>
      <w:r w:rsidRPr="0032152A">
        <w:t>; Table 2(e).2-1, pp4-5 of Attachment 12</w:t>
      </w:r>
      <w:r w:rsidR="0032152A" w:rsidRPr="0032152A">
        <w:t xml:space="preserve"> of submission</w:t>
      </w:r>
      <w:r w:rsidRPr="0032152A">
        <w:t>;</w:t>
      </w:r>
    </w:p>
    <w:p w:rsidR="00862502" w:rsidRPr="008F120A" w:rsidRDefault="00862502" w:rsidP="008F120A">
      <w:pPr>
        <w:widowControl/>
      </w:pPr>
    </w:p>
    <w:p w:rsidR="007061B1" w:rsidRPr="001B1DAB" w:rsidRDefault="00304FB7" w:rsidP="00750179">
      <w:pPr>
        <w:pStyle w:val="ListParagraph"/>
        <w:widowControl/>
        <w:numPr>
          <w:ilvl w:val="1"/>
          <w:numId w:val="3"/>
        </w:numPr>
        <w:spacing w:after="120"/>
      </w:pPr>
      <w:r w:rsidRPr="001B1DAB">
        <w:rPr>
          <w:iCs/>
        </w:rPr>
        <w:lastRenderedPageBreak/>
        <w:t>A recently published trial (FUTURE 3</w:t>
      </w:r>
      <w:r w:rsidRPr="001B1DAB">
        <w:rPr>
          <w:rStyle w:val="FootnoteReference"/>
          <w:iCs/>
        </w:rPr>
        <w:footnoteReference w:id="1"/>
      </w:r>
      <w:r w:rsidRPr="001B1DAB">
        <w:rPr>
          <w:iCs/>
        </w:rPr>
        <w:t xml:space="preserve">) that compared </w:t>
      </w:r>
      <w:proofErr w:type="spellStart"/>
      <w:r w:rsidR="00192563" w:rsidRPr="001B1DAB">
        <w:rPr>
          <w:iCs/>
        </w:rPr>
        <w:t>secukinumab</w:t>
      </w:r>
      <w:proofErr w:type="spellEnd"/>
      <w:r w:rsidRPr="001B1DAB">
        <w:rPr>
          <w:iCs/>
        </w:rPr>
        <w:t xml:space="preserve"> (auto-injector) to placebo in patients with </w:t>
      </w:r>
      <w:proofErr w:type="spellStart"/>
      <w:r w:rsidRPr="001B1DAB">
        <w:rPr>
          <w:iCs/>
        </w:rPr>
        <w:t>PsA</w:t>
      </w:r>
      <w:proofErr w:type="spellEnd"/>
      <w:r w:rsidRPr="001B1DAB">
        <w:rPr>
          <w:iCs/>
        </w:rPr>
        <w:t xml:space="preserve"> was id</w:t>
      </w:r>
      <w:r w:rsidR="009F662F" w:rsidRPr="001B1DAB">
        <w:rPr>
          <w:iCs/>
        </w:rPr>
        <w:t xml:space="preserve">entified during the evaluation, indicating a difference in </w:t>
      </w:r>
      <w:r w:rsidR="009B21CE" w:rsidRPr="001B1DAB">
        <w:rPr>
          <w:iCs/>
        </w:rPr>
        <w:t>American College of Rheumatology 50% improvement criteria (</w:t>
      </w:r>
      <w:r w:rsidR="009F662F" w:rsidRPr="001B1DAB">
        <w:rPr>
          <w:iCs/>
        </w:rPr>
        <w:t>ACR50</w:t>
      </w:r>
      <w:r w:rsidR="009B21CE" w:rsidRPr="001B1DAB">
        <w:rPr>
          <w:iCs/>
        </w:rPr>
        <w:t>)</w:t>
      </w:r>
      <w:r w:rsidR="009F662F" w:rsidRPr="001B1DAB">
        <w:rPr>
          <w:iCs/>
        </w:rPr>
        <w:t xml:space="preserve"> between </w:t>
      </w:r>
      <w:proofErr w:type="spellStart"/>
      <w:r w:rsidR="00192563" w:rsidRPr="001B1DAB">
        <w:rPr>
          <w:iCs/>
        </w:rPr>
        <w:t>secukinumab</w:t>
      </w:r>
      <w:proofErr w:type="spellEnd"/>
      <w:r w:rsidR="00192563" w:rsidRPr="001B1DAB">
        <w:rPr>
          <w:iCs/>
        </w:rPr>
        <w:t xml:space="preserve"> </w:t>
      </w:r>
      <w:r w:rsidR="009F662F" w:rsidRPr="001B1DAB">
        <w:rPr>
          <w:iCs/>
        </w:rPr>
        <w:t xml:space="preserve">150mg and 300mg dosages.  This would contravene data previously seen by the PBAC (FUTURE 2) that indicated no dose response </w:t>
      </w:r>
      <w:r w:rsidR="009F662F" w:rsidRPr="00EA5E1E">
        <w:rPr>
          <w:iCs/>
        </w:rPr>
        <w:t xml:space="preserve">relationship for </w:t>
      </w:r>
      <w:r w:rsidR="009B21CE" w:rsidRPr="00EA5E1E">
        <w:rPr>
          <w:iCs/>
        </w:rPr>
        <w:t>joint response</w:t>
      </w:r>
      <w:r w:rsidR="009F662F" w:rsidRPr="00EA5E1E">
        <w:rPr>
          <w:iCs/>
        </w:rPr>
        <w:t>.  D</w:t>
      </w:r>
      <w:r w:rsidRPr="00EA5E1E">
        <w:rPr>
          <w:iCs/>
        </w:rPr>
        <w:t xml:space="preserve">ata from the trial was not </w:t>
      </w:r>
      <w:r w:rsidR="009F662F" w:rsidRPr="00EA5E1E">
        <w:rPr>
          <w:iCs/>
        </w:rPr>
        <w:t xml:space="preserve">able to be </w:t>
      </w:r>
      <w:r w:rsidRPr="00EA5E1E">
        <w:rPr>
          <w:iCs/>
        </w:rPr>
        <w:t xml:space="preserve">included in the commentary </w:t>
      </w:r>
      <w:r w:rsidR="009F662F" w:rsidRPr="00EA5E1E">
        <w:rPr>
          <w:iCs/>
        </w:rPr>
        <w:t>since</w:t>
      </w:r>
      <w:r w:rsidRPr="001B1DAB">
        <w:rPr>
          <w:iCs/>
        </w:rPr>
        <w:t xml:space="preserve"> exact values </w:t>
      </w:r>
      <w:r w:rsidR="007061B1" w:rsidRPr="001B1DAB">
        <w:rPr>
          <w:iCs/>
        </w:rPr>
        <w:t xml:space="preserve">of the relevant outcomes (ACR50 and ACR20 at Week 12) were not reported in the publication. </w:t>
      </w:r>
    </w:p>
    <w:p w:rsidR="006E4E5F" w:rsidRPr="00AB3E9E" w:rsidRDefault="008F120A" w:rsidP="006E4E5F">
      <w:pPr>
        <w:pStyle w:val="ListParagraph"/>
        <w:widowControl/>
        <w:numPr>
          <w:ilvl w:val="1"/>
          <w:numId w:val="3"/>
        </w:numPr>
        <w:spacing w:after="120"/>
        <w:rPr>
          <w:iCs/>
        </w:rPr>
      </w:pPr>
      <w:r w:rsidRPr="001B1DAB">
        <w:t>The key features o</w:t>
      </w:r>
      <w:r w:rsidR="007061B1" w:rsidRPr="001B1DAB">
        <w:t>f the direct randomised trials</w:t>
      </w:r>
      <w:r w:rsidRPr="001B1DAB">
        <w:t xml:space="preserve"> are summarised in the table below.</w:t>
      </w:r>
      <w:r w:rsidR="007061B1" w:rsidRPr="001B1DAB">
        <w:t xml:space="preserve">  </w:t>
      </w:r>
      <w:r w:rsidR="006E4E5F" w:rsidRPr="001B1DAB">
        <w:rPr>
          <w:iCs/>
        </w:rPr>
        <w:t>Only data from relevant treatment arms were included</w:t>
      </w:r>
      <w:r w:rsidR="00E16794" w:rsidRPr="001B1DAB">
        <w:rPr>
          <w:iCs/>
        </w:rPr>
        <w:t>; o</w:t>
      </w:r>
      <w:r w:rsidR="006E4E5F" w:rsidRPr="001B1DAB">
        <w:rPr>
          <w:iCs/>
        </w:rPr>
        <w:t>ne trial (OPAL Broaden) was designed to demonstrate superiority of an irrelevant comparator</w:t>
      </w:r>
      <w:r w:rsidR="009E29E2" w:rsidRPr="001B1DAB">
        <w:rPr>
          <w:iCs/>
        </w:rPr>
        <w:t xml:space="preserve"> (</w:t>
      </w:r>
      <w:proofErr w:type="spellStart"/>
      <w:r w:rsidR="009E29E2" w:rsidRPr="001B1DAB">
        <w:rPr>
          <w:iCs/>
        </w:rPr>
        <w:t>tofacitinib</w:t>
      </w:r>
      <w:proofErr w:type="spellEnd"/>
      <w:r w:rsidR="009E29E2" w:rsidRPr="001B1DAB">
        <w:rPr>
          <w:iCs/>
        </w:rPr>
        <w:t>)</w:t>
      </w:r>
      <w:r w:rsidR="006E4E5F" w:rsidRPr="001B1DAB">
        <w:rPr>
          <w:iCs/>
        </w:rPr>
        <w:t xml:space="preserve"> to placebo </w:t>
      </w:r>
      <w:r w:rsidR="009E29E2" w:rsidRPr="001B1DAB">
        <w:rPr>
          <w:iCs/>
        </w:rPr>
        <w:t xml:space="preserve">and also </w:t>
      </w:r>
      <w:r w:rsidR="006E4E5F" w:rsidRPr="001B1DAB">
        <w:rPr>
          <w:iCs/>
        </w:rPr>
        <w:t>included a relevant comparator</w:t>
      </w:r>
      <w:r w:rsidR="009E29E2" w:rsidRPr="001B1DAB">
        <w:rPr>
          <w:iCs/>
        </w:rPr>
        <w:t xml:space="preserve"> (</w:t>
      </w:r>
      <w:r w:rsidR="00B92BE6" w:rsidRPr="001B1DAB">
        <w:rPr>
          <w:iCs/>
        </w:rPr>
        <w:t>adalimumab</w:t>
      </w:r>
      <w:r w:rsidR="009E29E2" w:rsidRPr="001B1DAB">
        <w:rPr>
          <w:iCs/>
        </w:rPr>
        <w:t>)</w:t>
      </w:r>
      <w:r w:rsidR="006E4E5F" w:rsidRPr="001B1DAB">
        <w:rPr>
          <w:iCs/>
        </w:rPr>
        <w:t xml:space="preserve"> as an active control, whereas t</w:t>
      </w:r>
      <w:r w:rsidR="007061B1" w:rsidRPr="001B1DAB">
        <w:rPr>
          <w:iCs/>
        </w:rPr>
        <w:t xml:space="preserve">hree trials </w:t>
      </w:r>
      <w:r w:rsidR="006E4E5F" w:rsidRPr="001B1DAB">
        <w:rPr>
          <w:iCs/>
        </w:rPr>
        <w:t xml:space="preserve">(PSUMMIT 1, PSUMMIT 2, FUTURE 2) </w:t>
      </w:r>
      <w:r w:rsidR="007061B1" w:rsidRPr="001B1DAB">
        <w:rPr>
          <w:iCs/>
        </w:rPr>
        <w:t xml:space="preserve">randomised patients to </w:t>
      </w:r>
      <w:r w:rsidR="006E4E5F" w:rsidRPr="001B1DAB">
        <w:rPr>
          <w:iCs/>
        </w:rPr>
        <w:t xml:space="preserve">active </w:t>
      </w:r>
      <w:r w:rsidR="007061B1" w:rsidRPr="001B1DAB">
        <w:rPr>
          <w:iCs/>
        </w:rPr>
        <w:t xml:space="preserve">doses not </w:t>
      </w:r>
      <w:r w:rsidR="006E4E5F" w:rsidRPr="001B1DAB">
        <w:rPr>
          <w:iCs/>
        </w:rPr>
        <w:t>approved</w:t>
      </w:r>
      <w:r w:rsidR="007061B1" w:rsidRPr="001B1DAB">
        <w:rPr>
          <w:iCs/>
        </w:rPr>
        <w:t xml:space="preserve"> </w:t>
      </w:r>
      <w:r w:rsidR="006E4E5F" w:rsidRPr="001B1DAB">
        <w:rPr>
          <w:iCs/>
        </w:rPr>
        <w:t>in</w:t>
      </w:r>
      <w:r w:rsidR="007061B1" w:rsidRPr="001B1DAB">
        <w:rPr>
          <w:iCs/>
        </w:rPr>
        <w:t xml:space="preserve"> the Australian setting</w:t>
      </w:r>
      <w:r w:rsidR="00AB3E9E">
        <w:rPr>
          <w:iCs/>
        </w:rPr>
        <w:t>.</w:t>
      </w:r>
    </w:p>
    <w:p w:rsidR="007F1017" w:rsidRPr="00E2771E" w:rsidRDefault="009B21CE" w:rsidP="001E4ECE">
      <w:pPr>
        <w:keepNext/>
        <w:rPr>
          <w:rStyle w:val="CommentReference"/>
        </w:rPr>
      </w:pPr>
      <w:r>
        <w:rPr>
          <w:rStyle w:val="CommentReference"/>
        </w:rPr>
        <w:lastRenderedPageBreak/>
        <w:t>Table 3</w:t>
      </w:r>
      <w:r w:rsidR="007F1017" w:rsidRPr="00E2771E">
        <w:rPr>
          <w:rStyle w:val="CommentReference"/>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05"/>
        <w:gridCol w:w="392"/>
        <w:gridCol w:w="3025"/>
        <w:gridCol w:w="1595"/>
        <w:gridCol w:w="801"/>
        <w:gridCol w:w="957"/>
        <w:gridCol w:w="1308"/>
      </w:tblGrid>
      <w:tr w:rsidR="0027305F" w:rsidRPr="00C742FD" w:rsidTr="00F35AD2">
        <w:tc>
          <w:tcPr>
            <w:tcW w:w="553" w:type="pct"/>
            <w:shd w:val="clear" w:color="auto" w:fill="auto"/>
            <w:vAlign w:val="center"/>
          </w:tcPr>
          <w:p w:rsidR="0027305F" w:rsidRPr="00C742FD" w:rsidRDefault="0027305F" w:rsidP="001E4ECE">
            <w:pPr>
              <w:pStyle w:val="Tabletext"/>
              <w:keepNext/>
              <w:rPr>
                <w:b/>
              </w:rPr>
            </w:pPr>
            <w:r w:rsidRPr="00C742FD">
              <w:rPr>
                <w:b/>
              </w:rPr>
              <w:t>Trial</w:t>
            </w:r>
          </w:p>
        </w:tc>
        <w:tc>
          <w:tcPr>
            <w:tcW w:w="216" w:type="pct"/>
            <w:shd w:val="clear" w:color="auto" w:fill="auto"/>
            <w:vAlign w:val="center"/>
          </w:tcPr>
          <w:p w:rsidR="0027305F" w:rsidRPr="00C742FD" w:rsidRDefault="0027305F" w:rsidP="001E4ECE">
            <w:pPr>
              <w:pStyle w:val="Tabletext"/>
              <w:keepNext/>
              <w:jc w:val="center"/>
              <w:rPr>
                <w:b/>
              </w:rPr>
            </w:pPr>
            <w:r w:rsidRPr="00C742FD">
              <w:rPr>
                <w:b/>
              </w:rPr>
              <w:t>N</w:t>
            </w:r>
          </w:p>
        </w:tc>
        <w:tc>
          <w:tcPr>
            <w:tcW w:w="1665" w:type="pct"/>
            <w:shd w:val="clear" w:color="auto" w:fill="auto"/>
            <w:vAlign w:val="center"/>
          </w:tcPr>
          <w:p w:rsidR="0027305F" w:rsidRPr="00C742FD" w:rsidRDefault="0027305F" w:rsidP="001E4ECE">
            <w:pPr>
              <w:pStyle w:val="Tabletext"/>
              <w:keepNext/>
              <w:jc w:val="center"/>
              <w:rPr>
                <w:b/>
              </w:rPr>
            </w:pPr>
            <w:r w:rsidRPr="00C742FD">
              <w:rPr>
                <w:b/>
              </w:rPr>
              <w:t>Design / duration</w:t>
            </w:r>
          </w:p>
        </w:tc>
        <w:tc>
          <w:tcPr>
            <w:tcW w:w="878" w:type="pct"/>
            <w:vAlign w:val="center"/>
          </w:tcPr>
          <w:p w:rsidR="0027305F" w:rsidRPr="00C742FD" w:rsidRDefault="0027305F" w:rsidP="001E4ECE">
            <w:pPr>
              <w:pStyle w:val="Tabletext"/>
              <w:keepNext/>
              <w:jc w:val="center"/>
              <w:rPr>
                <w:b/>
              </w:rPr>
            </w:pPr>
            <w:r>
              <w:rPr>
                <w:b/>
              </w:rPr>
              <w:t>Relevant comparison</w:t>
            </w:r>
          </w:p>
        </w:tc>
        <w:tc>
          <w:tcPr>
            <w:tcW w:w="441" w:type="pct"/>
            <w:shd w:val="clear" w:color="auto" w:fill="auto"/>
            <w:vAlign w:val="center"/>
          </w:tcPr>
          <w:p w:rsidR="0027305F" w:rsidRPr="00C742FD" w:rsidRDefault="0027305F" w:rsidP="001E4ECE">
            <w:pPr>
              <w:pStyle w:val="Tabletext"/>
              <w:keepNext/>
              <w:jc w:val="center"/>
              <w:rPr>
                <w:b/>
              </w:rPr>
            </w:pPr>
            <w:r w:rsidRPr="00C742FD">
              <w:rPr>
                <w:b/>
              </w:rPr>
              <w:t>Risk of bias</w:t>
            </w:r>
          </w:p>
        </w:tc>
        <w:tc>
          <w:tcPr>
            <w:tcW w:w="527" w:type="pct"/>
            <w:shd w:val="clear" w:color="auto" w:fill="auto"/>
            <w:vAlign w:val="center"/>
          </w:tcPr>
          <w:p w:rsidR="0027305F" w:rsidRPr="00C742FD" w:rsidRDefault="0027305F" w:rsidP="001E4ECE">
            <w:pPr>
              <w:pStyle w:val="Tabletext"/>
              <w:keepNext/>
              <w:jc w:val="center"/>
              <w:rPr>
                <w:b/>
              </w:rPr>
            </w:pPr>
            <w:r w:rsidRPr="00C742FD">
              <w:rPr>
                <w:b/>
              </w:rPr>
              <w:t>Patient population</w:t>
            </w:r>
          </w:p>
        </w:tc>
        <w:tc>
          <w:tcPr>
            <w:tcW w:w="720" w:type="pct"/>
            <w:shd w:val="clear" w:color="auto" w:fill="auto"/>
            <w:vAlign w:val="center"/>
          </w:tcPr>
          <w:p w:rsidR="0027305F" w:rsidRPr="00C742FD" w:rsidRDefault="0027305F" w:rsidP="001E4ECE">
            <w:pPr>
              <w:pStyle w:val="Tabletext"/>
              <w:keepNext/>
              <w:jc w:val="center"/>
              <w:rPr>
                <w:b/>
              </w:rPr>
            </w:pPr>
            <w:r w:rsidRPr="00C742FD">
              <w:rPr>
                <w:b/>
              </w:rPr>
              <w:t>Key outcomes</w:t>
            </w:r>
          </w:p>
        </w:tc>
      </w:tr>
      <w:tr w:rsidR="0027305F" w:rsidRPr="00C742FD" w:rsidTr="00F35AD2">
        <w:tc>
          <w:tcPr>
            <w:tcW w:w="5000" w:type="pct"/>
            <w:gridSpan w:val="7"/>
            <w:vAlign w:val="center"/>
          </w:tcPr>
          <w:p w:rsidR="0027305F" w:rsidRPr="00C742FD" w:rsidRDefault="00B92BE6" w:rsidP="001E4ECE">
            <w:pPr>
              <w:pStyle w:val="Tabletext"/>
              <w:keepNext/>
              <w:rPr>
                <w:b/>
              </w:rPr>
            </w:pPr>
            <w:r>
              <w:rPr>
                <w:b/>
              </w:rPr>
              <w:t>Ixekizumab</w:t>
            </w:r>
            <w:r w:rsidRPr="00C742FD">
              <w:rPr>
                <w:b/>
              </w:rPr>
              <w:t xml:space="preserve"> </w:t>
            </w:r>
            <w:r w:rsidR="0027305F" w:rsidRPr="00C742FD">
              <w:rPr>
                <w:b/>
              </w:rPr>
              <w:t xml:space="preserve">versus </w:t>
            </w:r>
            <w:r>
              <w:rPr>
                <w:b/>
              </w:rPr>
              <w:t xml:space="preserve">adalimumab </w:t>
            </w:r>
            <w:r w:rsidR="0027305F">
              <w:rPr>
                <w:b/>
              </w:rPr>
              <w:t xml:space="preserve">or </w:t>
            </w:r>
            <w:r>
              <w:rPr>
                <w:b/>
              </w:rPr>
              <w:t>placebo</w:t>
            </w:r>
          </w:p>
        </w:tc>
      </w:tr>
      <w:tr w:rsidR="0027305F" w:rsidRPr="00C742FD" w:rsidTr="00F35AD2">
        <w:tc>
          <w:tcPr>
            <w:tcW w:w="553" w:type="pct"/>
            <w:shd w:val="clear" w:color="auto" w:fill="auto"/>
            <w:vAlign w:val="center"/>
          </w:tcPr>
          <w:p w:rsidR="0027305F" w:rsidRPr="009B1E73" w:rsidRDefault="0027305F" w:rsidP="001E4ECE">
            <w:pPr>
              <w:pStyle w:val="Tabletext"/>
              <w:keepNext/>
            </w:pPr>
            <w:r>
              <w:t>SPIRIT 1</w:t>
            </w:r>
          </w:p>
        </w:tc>
        <w:tc>
          <w:tcPr>
            <w:tcW w:w="216" w:type="pct"/>
            <w:shd w:val="clear" w:color="auto" w:fill="auto"/>
            <w:vAlign w:val="center"/>
          </w:tcPr>
          <w:p w:rsidR="0027305F" w:rsidRPr="00A3747D" w:rsidRDefault="0027305F" w:rsidP="001E4ECE">
            <w:pPr>
              <w:pStyle w:val="Tabletext"/>
              <w:keepNext/>
              <w:jc w:val="center"/>
            </w:pPr>
            <w:r w:rsidRPr="00A3747D">
              <w:t>417</w:t>
            </w:r>
          </w:p>
        </w:tc>
        <w:tc>
          <w:tcPr>
            <w:tcW w:w="1665" w:type="pct"/>
            <w:shd w:val="clear" w:color="auto" w:fill="auto"/>
            <w:vAlign w:val="center"/>
          </w:tcPr>
          <w:p w:rsidR="0027305F" w:rsidRPr="00C742FD" w:rsidRDefault="0027305F" w:rsidP="001E4ECE">
            <w:pPr>
              <w:pStyle w:val="Tabletext"/>
              <w:keepNext/>
              <w:jc w:val="center"/>
            </w:pPr>
            <w:r>
              <w:t xml:space="preserve">Phase 3, MC, R, DB, DD for 24wks; ADA and PBO crossover or active dose </w:t>
            </w:r>
            <w:r w:rsidRPr="00C742FD">
              <w:t>escalation</w:t>
            </w:r>
            <w:r>
              <w:t xml:space="preserve"> at wk16 if ‘non-</w:t>
            </w:r>
            <w:proofErr w:type="spellStart"/>
            <w:r>
              <w:t>responder’</w:t>
            </w:r>
            <w:r>
              <w:rPr>
                <w:vertAlign w:val="superscript"/>
              </w:rPr>
              <w:t>a</w:t>
            </w:r>
            <w:proofErr w:type="spellEnd"/>
            <w:r w:rsidRPr="006B0B2E">
              <w:t>;</w:t>
            </w:r>
            <w:r>
              <w:t xml:space="preserve"> PBO crossover at wk24 for responders; </w:t>
            </w:r>
            <w:r w:rsidRPr="00C742FD">
              <w:t xml:space="preserve">dose-blind </w:t>
            </w:r>
            <w:r>
              <w:t>from</w:t>
            </w:r>
            <w:r w:rsidRPr="00C742FD">
              <w:t xml:space="preserve"> </w:t>
            </w:r>
            <w:r>
              <w:t>24-264wks</w:t>
            </w:r>
            <w:r w:rsidRPr="00C742FD">
              <w:t>;</w:t>
            </w:r>
          </w:p>
        </w:tc>
        <w:tc>
          <w:tcPr>
            <w:tcW w:w="878" w:type="pct"/>
            <w:vAlign w:val="center"/>
          </w:tcPr>
          <w:p w:rsidR="0027305F" w:rsidRDefault="0027305F" w:rsidP="001E4ECE">
            <w:pPr>
              <w:pStyle w:val="Tabletext"/>
              <w:keepNext/>
              <w:jc w:val="center"/>
            </w:pPr>
            <w:r>
              <w:t xml:space="preserve">IXE 160mg wk0, 80mg Q4W; </w:t>
            </w:r>
          </w:p>
          <w:p w:rsidR="0027305F" w:rsidRDefault="0027305F" w:rsidP="001E4ECE">
            <w:pPr>
              <w:pStyle w:val="Tabletext"/>
              <w:keepNext/>
              <w:jc w:val="center"/>
            </w:pPr>
            <w:r>
              <w:t xml:space="preserve">IXE 160mg wk0, 80mg Q2W; </w:t>
            </w:r>
          </w:p>
          <w:p w:rsidR="0027305F" w:rsidRDefault="0027305F" w:rsidP="001E4ECE">
            <w:pPr>
              <w:pStyle w:val="Tabletext"/>
              <w:keepNext/>
              <w:jc w:val="center"/>
            </w:pPr>
            <w:r>
              <w:t>ADA 40mg Q2W; vs</w:t>
            </w:r>
          </w:p>
          <w:p w:rsidR="0027305F" w:rsidRPr="00C742FD" w:rsidRDefault="0027305F" w:rsidP="001E4ECE">
            <w:pPr>
              <w:pStyle w:val="Tabletext"/>
              <w:keepNext/>
              <w:jc w:val="center"/>
            </w:pPr>
            <w:r>
              <w:t>PBO</w:t>
            </w:r>
          </w:p>
        </w:tc>
        <w:tc>
          <w:tcPr>
            <w:tcW w:w="441" w:type="pct"/>
            <w:shd w:val="clear" w:color="auto" w:fill="auto"/>
            <w:vAlign w:val="center"/>
          </w:tcPr>
          <w:p w:rsidR="0027305F" w:rsidRPr="00860012" w:rsidRDefault="0027305F" w:rsidP="001E4ECE">
            <w:pPr>
              <w:pStyle w:val="Tabletext"/>
              <w:keepNext/>
              <w:jc w:val="center"/>
              <w:rPr>
                <w:i/>
                <w:iCs/>
              </w:rPr>
            </w:pPr>
            <w:r w:rsidRPr="00860012">
              <w:rPr>
                <w:i/>
                <w:iCs/>
              </w:rPr>
              <w:t>Low</w:t>
            </w:r>
          </w:p>
        </w:tc>
        <w:tc>
          <w:tcPr>
            <w:tcW w:w="527" w:type="pct"/>
            <w:shd w:val="clear" w:color="auto" w:fill="auto"/>
            <w:vAlign w:val="center"/>
          </w:tcPr>
          <w:p w:rsidR="0027305F" w:rsidRPr="00EB24A6" w:rsidRDefault="0027305F" w:rsidP="001E4ECE">
            <w:pPr>
              <w:keepNext/>
              <w:jc w:val="center"/>
              <w:rPr>
                <w:rFonts w:ascii="Arial Narrow" w:hAnsi="Arial Narrow"/>
                <w:sz w:val="20"/>
                <w:lang w:val="fr-FR"/>
              </w:rPr>
            </w:pPr>
            <w:r w:rsidRPr="00EB24A6">
              <w:rPr>
                <w:rFonts w:ascii="Arial Narrow" w:hAnsi="Arial Narrow"/>
                <w:sz w:val="20"/>
                <w:lang w:val="fr-FR"/>
              </w:rPr>
              <w:t xml:space="preserve">Active </w:t>
            </w:r>
            <w:proofErr w:type="spellStart"/>
            <w:r w:rsidRPr="00EB24A6">
              <w:rPr>
                <w:rFonts w:ascii="Arial Narrow" w:hAnsi="Arial Narrow"/>
                <w:sz w:val="20"/>
                <w:lang w:val="fr-FR"/>
              </w:rPr>
              <w:t>PsA</w:t>
            </w:r>
            <w:proofErr w:type="spellEnd"/>
            <w:r w:rsidRPr="00EB24A6">
              <w:rPr>
                <w:rFonts w:ascii="Arial Narrow" w:hAnsi="Arial Narrow"/>
                <w:sz w:val="20"/>
                <w:lang w:val="fr-FR"/>
              </w:rPr>
              <w:t>,</w:t>
            </w:r>
          </w:p>
          <w:p w:rsidR="0027305F" w:rsidRPr="00EB24A6" w:rsidRDefault="0027305F" w:rsidP="001E4ECE">
            <w:pPr>
              <w:pStyle w:val="Tabletext"/>
              <w:keepNext/>
              <w:jc w:val="center"/>
              <w:rPr>
                <w:lang w:val="fr-FR"/>
              </w:rPr>
            </w:pPr>
            <w:r w:rsidRPr="00A9292A">
              <w:rPr>
                <w:lang w:val="fr-FR"/>
              </w:rPr>
              <w:t>TNF-</w:t>
            </w:r>
            <w:r w:rsidRPr="00C742FD">
              <w:t>α</w:t>
            </w:r>
            <w:r w:rsidRPr="00A9292A">
              <w:rPr>
                <w:lang w:val="fr-FR"/>
              </w:rPr>
              <w:t xml:space="preserve"> naïve</w:t>
            </w:r>
          </w:p>
        </w:tc>
        <w:tc>
          <w:tcPr>
            <w:tcW w:w="720" w:type="pct"/>
            <w:shd w:val="clear" w:color="auto" w:fill="auto"/>
            <w:vAlign w:val="center"/>
          </w:tcPr>
          <w:p w:rsidR="0027305F" w:rsidRPr="00C742FD" w:rsidRDefault="0027305F" w:rsidP="001E4ECE">
            <w:pPr>
              <w:pStyle w:val="Tabletext"/>
              <w:keepNext/>
              <w:jc w:val="center"/>
            </w:pPr>
            <w:r>
              <w:t xml:space="preserve">1°: </w:t>
            </w:r>
            <w:r w:rsidRPr="00C742FD">
              <w:t>ACR20</w:t>
            </w:r>
            <w:r>
              <w:t xml:space="preserve"> wk24;</w:t>
            </w:r>
            <w:r w:rsidRPr="00C742FD">
              <w:t xml:space="preserve"> </w:t>
            </w:r>
            <w:r>
              <w:t xml:space="preserve">2°: </w:t>
            </w:r>
            <w:r w:rsidRPr="00C742FD">
              <w:t>ACR50</w:t>
            </w:r>
          </w:p>
        </w:tc>
      </w:tr>
      <w:tr w:rsidR="0027305F" w:rsidRPr="00C742FD" w:rsidTr="00F35AD2">
        <w:tc>
          <w:tcPr>
            <w:tcW w:w="553" w:type="pct"/>
            <w:shd w:val="clear" w:color="auto" w:fill="auto"/>
            <w:vAlign w:val="center"/>
          </w:tcPr>
          <w:p w:rsidR="0027305F" w:rsidRPr="009B1E73" w:rsidRDefault="0027305F" w:rsidP="001E4ECE">
            <w:pPr>
              <w:pStyle w:val="Tabletext"/>
              <w:keepNext/>
            </w:pPr>
            <w:r>
              <w:t>SPIRIT 2</w:t>
            </w:r>
          </w:p>
        </w:tc>
        <w:tc>
          <w:tcPr>
            <w:tcW w:w="216" w:type="pct"/>
            <w:shd w:val="clear" w:color="auto" w:fill="auto"/>
            <w:vAlign w:val="center"/>
          </w:tcPr>
          <w:p w:rsidR="0027305F" w:rsidRPr="00C742FD" w:rsidRDefault="0027305F" w:rsidP="001E4ECE">
            <w:pPr>
              <w:pStyle w:val="Tabletext"/>
              <w:keepNext/>
              <w:jc w:val="center"/>
            </w:pPr>
            <w:r>
              <w:t>363</w:t>
            </w:r>
          </w:p>
        </w:tc>
        <w:tc>
          <w:tcPr>
            <w:tcW w:w="1665" w:type="pct"/>
            <w:shd w:val="clear" w:color="auto" w:fill="auto"/>
            <w:vAlign w:val="center"/>
          </w:tcPr>
          <w:p w:rsidR="0027305F" w:rsidRPr="002D1115" w:rsidRDefault="0027305F" w:rsidP="001E4ECE">
            <w:pPr>
              <w:pStyle w:val="Tabletext"/>
              <w:keepNext/>
              <w:jc w:val="center"/>
            </w:pPr>
            <w:r>
              <w:t>Phase 3, MC, R, DB for 24wks; PBO crossover at wk16 if ‘non-</w:t>
            </w:r>
            <w:proofErr w:type="spellStart"/>
            <w:r>
              <w:t>responder’</w:t>
            </w:r>
            <w:r>
              <w:rPr>
                <w:vertAlign w:val="superscript"/>
              </w:rPr>
              <w:t>a</w:t>
            </w:r>
            <w:proofErr w:type="spellEnd"/>
            <w:r>
              <w:rPr>
                <w:vertAlign w:val="superscript"/>
              </w:rPr>
              <w:t xml:space="preserve">; </w:t>
            </w:r>
            <w:r>
              <w:t xml:space="preserve">PBO crossover at wk24 for responders; </w:t>
            </w:r>
            <w:r w:rsidRPr="00C742FD">
              <w:t xml:space="preserve">dose-blind </w:t>
            </w:r>
            <w:r>
              <w:t>from</w:t>
            </w:r>
            <w:r w:rsidRPr="00C742FD">
              <w:t xml:space="preserve"> </w:t>
            </w:r>
            <w:r>
              <w:t>24-156wks</w:t>
            </w:r>
            <w:r w:rsidRPr="00C742FD">
              <w:t>;</w:t>
            </w:r>
          </w:p>
        </w:tc>
        <w:tc>
          <w:tcPr>
            <w:tcW w:w="878" w:type="pct"/>
            <w:vAlign w:val="center"/>
          </w:tcPr>
          <w:p w:rsidR="0027305F" w:rsidRDefault="0027305F" w:rsidP="001E4ECE">
            <w:pPr>
              <w:pStyle w:val="Tabletext"/>
              <w:keepNext/>
              <w:jc w:val="center"/>
            </w:pPr>
            <w:r>
              <w:t xml:space="preserve">IXE 160mg wk0, 80mg Q4W; </w:t>
            </w:r>
          </w:p>
          <w:p w:rsidR="0027305F" w:rsidRDefault="0027305F" w:rsidP="001E4ECE">
            <w:pPr>
              <w:pStyle w:val="Tabletext"/>
              <w:keepNext/>
              <w:jc w:val="center"/>
            </w:pPr>
            <w:r>
              <w:t>IXE 160mg wk0, 80mg Q2W; vs</w:t>
            </w:r>
          </w:p>
          <w:p w:rsidR="0027305F" w:rsidRPr="00C742FD" w:rsidRDefault="0027305F" w:rsidP="001E4ECE">
            <w:pPr>
              <w:pStyle w:val="Tabletext"/>
              <w:keepNext/>
              <w:jc w:val="center"/>
            </w:pPr>
            <w:r>
              <w:t>PBO</w:t>
            </w:r>
          </w:p>
        </w:tc>
        <w:tc>
          <w:tcPr>
            <w:tcW w:w="441" w:type="pct"/>
            <w:shd w:val="clear" w:color="auto" w:fill="auto"/>
            <w:vAlign w:val="center"/>
          </w:tcPr>
          <w:p w:rsidR="0027305F" w:rsidRPr="00860012" w:rsidRDefault="0027305F" w:rsidP="001E4ECE">
            <w:pPr>
              <w:pStyle w:val="Tabletext"/>
              <w:keepNext/>
              <w:jc w:val="center"/>
              <w:rPr>
                <w:i/>
                <w:iCs/>
              </w:rPr>
            </w:pPr>
            <w:r w:rsidRPr="00860012">
              <w:rPr>
                <w:i/>
                <w:iCs/>
              </w:rPr>
              <w:t>Low</w:t>
            </w:r>
          </w:p>
        </w:tc>
        <w:tc>
          <w:tcPr>
            <w:tcW w:w="527" w:type="pct"/>
            <w:shd w:val="clear" w:color="auto" w:fill="auto"/>
            <w:vAlign w:val="center"/>
          </w:tcPr>
          <w:p w:rsidR="0027305F" w:rsidRPr="00C27D17" w:rsidRDefault="0027305F" w:rsidP="001E4ECE">
            <w:pPr>
              <w:keepNext/>
              <w:jc w:val="center"/>
              <w:rPr>
                <w:rFonts w:ascii="Arial Narrow" w:hAnsi="Arial Narrow"/>
                <w:sz w:val="20"/>
              </w:rPr>
            </w:pPr>
            <w:r>
              <w:rPr>
                <w:rFonts w:ascii="Arial Narrow" w:hAnsi="Arial Narrow"/>
                <w:sz w:val="20"/>
              </w:rPr>
              <w:t>A</w:t>
            </w:r>
            <w:r w:rsidRPr="00C27D17">
              <w:rPr>
                <w:rFonts w:ascii="Arial Narrow" w:hAnsi="Arial Narrow"/>
                <w:sz w:val="20"/>
              </w:rPr>
              <w:t xml:space="preserve">ctive </w:t>
            </w:r>
            <w:proofErr w:type="spellStart"/>
            <w:r w:rsidRPr="00C27D17">
              <w:rPr>
                <w:rFonts w:ascii="Arial Narrow" w:hAnsi="Arial Narrow"/>
                <w:sz w:val="20"/>
              </w:rPr>
              <w:t>PsA</w:t>
            </w:r>
            <w:proofErr w:type="spellEnd"/>
            <w:r w:rsidRPr="00C27D17">
              <w:rPr>
                <w:rFonts w:ascii="Arial Narrow" w:hAnsi="Arial Narrow"/>
                <w:sz w:val="20"/>
              </w:rPr>
              <w:t>,</w:t>
            </w:r>
          </w:p>
          <w:p w:rsidR="0027305F" w:rsidRPr="00C742FD" w:rsidRDefault="0027305F" w:rsidP="001E4ECE">
            <w:pPr>
              <w:pStyle w:val="Tabletext"/>
              <w:keepNext/>
              <w:jc w:val="center"/>
            </w:pPr>
            <w:r w:rsidRPr="00EB24A6">
              <w:t>TNF-</w:t>
            </w:r>
            <w:r w:rsidRPr="00C742FD">
              <w:t>α</w:t>
            </w:r>
            <w:r w:rsidRPr="00EB24A6">
              <w:t xml:space="preserve"> </w:t>
            </w:r>
            <w:r w:rsidRPr="006E5C25">
              <w:t>experienced</w:t>
            </w:r>
            <w:r w:rsidRPr="00EB24A6">
              <w:t xml:space="preserve"> </w:t>
            </w:r>
          </w:p>
        </w:tc>
        <w:tc>
          <w:tcPr>
            <w:tcW w:w="720" w:type="pct"/>
            <w:shd w:val="clear" w:color="auto" w:fill="auto"/>
            <w:vAlign w:val="center"/>
          </w:tcPr>
          <w:p w:rsidR="0027305F" w:rsidRPr="00C742FD" w:rsidRDefault="0027305F" w:rsidP="001E4ECE">
            <w:pPr>
              <w:pStyle w:val="Tabletext"/>
              <w:keepNext/>
              <w:jc w:val="center"/>
            </w:pPr>
            <w:r>
              <w:t xml:space="preserve">1°: </w:t>
            </w:r>
            <w:r w:rsidRPr="00C742FD">
              <w:t>ACR20</w:t>
            </w:r>
            <w:r>
              <w:t xml:space="preserve"> wk24;</w:t>
            </w:r>
            <w:r w:rsidRPr="00C742FD">
              <w:t xml:space="preserve"> </w:t>
            </w:r>
            <w:r>
              <w:t xml:space="preserve">2°: </w:t>
            </w:r>
            <w:r w:rsidRPr="00C742FD">
              <w:t>ACR50</w:t>
            </w:r>
          </w:p>
        </w:tc>
      </w:tr>
      <w:tr w:rsidR="0027305F" w:rsidRPr="00C742FD" w:rsidTr="00F35AD2">
        <w:tc>
          <w:tcPr>
            <w:tcW w:w="5000" w:type="pct"/>
            <w:gridSpan w:val="7"/>
            <w:shd w:val="clear" w:color="auto" w:fill="auto"/>
            <w:vAlign w:val="center"/>
          </w:tcPr>
          <w:p w:rsidR="0027305F" w:rsidRPr="00C742FD" w:rsidRDefault="00B92BE6" w:rsidP="001E4ECE">
            <w:pPr>
              <w:pStyle w:val="Tabletext"/>
              <w:keepNext/>
            </w:pPr>
            <w:proofErr w:type="spellStart"/>
            <w:r>
              <w:rPr>
                <w:b/>
                <w:bCs/>
              </w:rPr>
              <w:t>Secukinumab</w:t>
            </w:r>
            <w:proofErr w:type="spellEnd"/>
            <w:r w:rsidRPr="00C742FD">
              <w:rPr>
                <w:b/>
                <w:bCs/>
              </w:rPr>
              <w:t xml:space="preserve"> </w:t>
            </w:r>
            <w:r w:rsidR="0027305F" w:rsidRPr="00C742FD">
              <w:rPr>
                <w:b/>
                <w:bCs/>
              </w:rPr>
              <w:t xml:space="preserve">versus </w:t>
            </w:r>
            <w:r>
              <w:rPr>
                <w:b/>
                <w:bCs/>
              </w:rPr>
              <w:t>placebo</w:t>
            </w:r>
          </w:p>
        </w:tc>
      </w:tr>
      <w:tr w:rsidR="0027305F" w:rsidRPr="00C742FD" w:rsidTr="00F35AD2">
        <w:tc>
          <w:tcPr>
            <w:tcW w:w="553" w:type="pct"/>
            <w:shd w:val="clear" w:color="auto" w:fill="auto"/>
            <w:vAlign w:val="center"/>
          </w:tcPr>
          <w:p w:rsidR="0027305F" w:rsidRPr="009B1E73" w:rsidRDefault="0027305F" w:rsidP="001E4ECE">
            <w:pPr>
              <w:pStyle w:val="Tabletext"/>
              <w:keepNext/>
            </w:pPr>
            <w:r w:rsidRPr="00C742FD">
              <w:t>FUTURE 2</w:t>
            </w:r>
          </w:p>
        </w:tc>
        <w:tc>
          <w:tcPr>
            <w:tcW w:w="216" w:type="pct"/>
            <w:shd w:val="clear" w:color="auto" w:fill="auto"/>
            <w:vAlign w:val="center"/>
          </w:tcPr>
          <w:p w:rsidR="0027305F" w:rsidRPr="00C742FD" w:rsidRDefault="0027305F" w:rsidP="001E4ECE">
            <w:pPr>
              <w:pStyle w:val="Tabletext"/>
              <w:keepNext/>
              <w:jc w:val="center"/>
            </w:pPr>
            <w:r>
              <w:rPr>
                <w:i/>
                <w:iCs/>
              </w:rPr>
              <w:t>298</w:t>
            </w:r>
            <w:r>
              <w:rPr>
                <w:i/>
                <w:iCs/>
                <w:vertAlign w:val="superscript"/>
              </w:rPr>
              <w:t>b</w:t>
            </w:r>
          </w:p>
        </w:tc>
        <w:tc>
          <w:tcPr>
            <w:tcW w:w="1665" w:type="pct"/>
            <w:shd w:val="clear" w:color="auto" w:fill="auto"/>
            <w:vAlign w:val="center"/>
          </w:tcPr>
          <w:p w:rsidR="0027305F" w:rsidRPr="002D1115" w:rsidRDefault="0027305F" w:rsidP="001E4ECE">
            <w:pPr>
              <w:pStyle w:val="Tabletext"/>
              <w:keepNext/>
              <w:jc w:val="center"/>
            </w:pPr>
            <w:r>
              <w:t xml:space="preserve">Phase 3, MC, R, </w:t>
            </w:r>
            <w:r w:rsidRPr="00C742FD">
              <w:t>D</w:t>
            </w:r>
            <w:r>
              <w:t>B</w:t>
            </w:r>
            <w:r w:rsidRPr="00C742FD">
              <w:t xml:space="preserve"> for 24wks; PBO crossover at wk16 if </w:t>
            </w:r>
            <w:r>
              <w:t>‘non-</w:t>
            </w:r>
            <w:proofErr w:type="spellStart"/>
            <w:r>
              <w:t>responder’</w:t>
            </w:r>
            <w:r>
              <w:rPr>
                <w:vertAlign w:val="superscript"/>
              </w:rPr>
              <w:t>c</w:t>
            </w:r>
            <w:proofErr w:type="spellEnd"/>
            <w:r>
              <w:t>, or wk24 for responders; OL from 24-256wks.</w:t>
            </w:r>
          </w:p>
        </w:tc>
        <w:tc>
          <w:tcPr>
            <w:tcW w:w="878" w:type="pct"/>
            <w:vAlign w:val="center"/>
          </w:tcPr>
          <w:p w:rsidR="0027305F" w:rsidRPr="00C742FD" w:rsidRDefault="0027305F" w:rsidP="001E4ECE">
            <w:pPr>
              <w:pStyle w:val="Tabletext"/>
              <w:keepNext/>
              <w:jc w:val="center"/>
            </w:pPr>
            <w:r>
              <w:t>SEC 150mg or 300mg wk0, 1, 2, 3, 4, Q4W; vs PBO</w:t>
            </w:r>
          </w:p>
        </w:tc>
        <w:tc>
          <w:tcPr>
            <w:tcW w:w="441" w:type="pct"/>
            <w:shd w:val="clear" w:color="auto" w:fill="auto"/>
            <w:vAlign w:val="center"/>
          </w:tcPr>
          <w:p w:rsidR="0027305F" w:rsidRPr="00860012" w:rsidRDefault="0027305F" w:rsidP="001E4ECE">
            <w:pPr>
              <w:pStyle w:val="Tabletext"/>
              <w:keepNext/>
              <w:jc w:val="center"/>
              <w:rPr>
                <w:i/>
                <w:iCs/>
              </w:rPr>
            </w:pPr>
            <w:r w:rsidRPr="00860012">
              <w:rPr>
                <w:i/>
                <w:iCs/>
              </w:rPr>
              <w:t>Low</w:t>
            </w:r>
          </w:p>
        </w:tc>
        <w:tc>
          <w:tcPr>
            <w:tcW w:w="527" w:type="pct"/>
            <w:shd w:val="clear" w:color="auto" w:fill="auto"/>
            <w:vAlign w:val="center"/>
          </w:tcPr>
          <w:p w:rsidR="0027305F" w:rsidRPr="00C742FD" w:rsidRDefault="0027305F" w:rsidP="001E4ECE">
            <w:pPr>
              <w:pStyle w:val="Tabletext"/>
              <w:keepNext/>
              <w:jc w:val="center"/>
            </w:pPr>
            <w:r w:rsidRPr="00C742FD">
              <w:t xml:space="preserve">Active </w:t>
            </w:r>
            <w:proofErr w:type="spellStart"/>
            <w:r w:rsidRPr="00C742FD">
              <w:t>PsA</w:t>
            </w:r>
            <w:proofErr w:type="spellEnd"/>
          </w:p>
        </w:tc>
        <w:tc>
          <w:tcPr>
            <w:tcW w:w="720" w:type="pct"/>
            <w:shd w:val="clear" w:color="auto" w:fill="auto"/>
            <w:vAlign w:val="center"/>
          </w:tcPr>
          <w:p w:rsidR="0027305F" w:rsidRPr="00C742FD" w:rsidRDefault="0027305F" w:rsidP="001E4ECE">
            <w:pPr>
              <w:pStyle w:val="Tabletext"/>
              <w:keepNext/>
              <w:jc w:val="center"/>
            </w:pPr>
            <w:r>
              <w:t xml:space="preserve">1°: </w:t>
            </w:r>
            <w:r w:rsidRPr="00C742FD">
              <w:t>ACR20</w:t>
            </w:r>
            <w:r>
              <w:t xml:space="preserve"> wk24;</w:t>
            </w:r>
            <w:r w:rsidRPr="00C742FD">
              <w:t xml:space="preserve"> </w:t>
            </w:r>
            <w:r>
              <w:t xml:space="preserve">2°: </w:t>
            </w:r>
            <w:r w:rsidRPr="00C742FD">
              <w:t>ACR50</w:t>
            </w:r>
          </w:p>
        </w:tc>
      </w:tr>
      <w:tr w:rsidR="0027305F" w:rsidRPr="00C742FD" w:rsidTr="00F35AD2">
        <w:tc>
          <w:tcPr>
            <w:tcW w:w="5000" w:type="pct"/>
            <w:gridSpan w:val="7"/>
            <w:shd w:val="clear" w:color="auto" w:fill="auto"/>
            <w:vAlign w:val="center"/>
          </w:tcPr>
          <w:p w:rsidR="0027305F" w:rsidRPr="00CE469A" w:rsidRDefault="00B92BE6" w:rsidP="001E4ECE">
            <w:pPr>
              <w:pStyle w:val="Tabletext"/>
              <w:keepNext/>
              <w:rPr>
                <w:b/>
                <w:bCs/>
              </w:rPr>
            </w:pPr>
            <w:r>
              <w:rPr>
                <w:b/>
                <w:bCs/>
              </w:rPr>
              <w:t>Adalimumab</w:t>
            </w:r>
            <w:r w:rsidRPr="00CE469A">
              <w:rPr>
                <w:b/>
                <w:bCs/>
              </w:rPr>
              <w:t xml:space="preserve"> </w:t>
            </w:r>
            <w:r w:rsidR="0027305F" w:rsidRPr="00CE469A">
              <w:rPr>
                <w:b/>
                <w:bCs/>
              </w:rPr>
              <w:t xml:space="preserve">versus </w:t>
            </w:r>
            <w:r>
              <w:rPr>
                <w:b/>
                <w:bCs/>
              </w:rPr>
              <w:t>placebo</w:t>
            </w:r>
          </w:p>
        </w:tc>
      </w:tr>
      <w:tr w:rsidR="0027305F" w:rsidRPr="00EB24A6" w:rsidTr="00F35AD2">
        <w:tc>
          <w:tcPr>
            <w:tcW w:w="553" w:type="pct"/>
            <w:shd w:val="clear" w:color="auto" w:fill="auto"/>
            <w:vAlign w:val="center"/>
          </w:tcPr>
          <w:p w:rsidR="0027305F" w:rsidRPr="00C27D17" w:rsidRDefault="0027305F" w:rsidP="001E4ECE">
            <w:pPr>
              <w:pStyle w:val="Tabletext"/>
              <w:keepNext/>
              <w:rPr>
                <w:szCs w:val="18"/>
              </w:rPr>
            </w:pPr>
            <w:r w:rsidRPr="00C27D17">
              <w:rPr>
                <w:szCs w:val="18"/>
              </w:rPr>
              <w:t>ADEPT</w:t>
            </w:r>
          </w:p>
        </w:tc>
        <w:tc>
          <w:tcPr>
            <w:tcW w:w="216" w:type="pct"/>
            <w:shd w:val="clear" w:color="auto" w:fill="auto"/>
            <w:vAlign w:val="center"/>
          </w:tcPr>
          <w:p w:rsidR="0027305F" w:rsidRPr="00C27D17" w:rsidRDefault="0027305F" w:rsidP="001E4ECE">
            <w:pPr>
              <w:pStyle w:val="Tabletext"/>
              <w:keepNext/>
              <w:jc w:val="center"/>
            </w:pPr>
            <w:r w:rsidRPr="00C27D17">
              <w:t>313</w:t>
            </w:r>
          </w:p>
        </w:tc>
        <w:tc>
          <w:tcPr>
            <w:tcW w:w="1665" w:type="pct"/>
            <w:shd w:val="clear" w:color="auto" w:fill="auto"/>
            <w:vAlign w:val="center"/>
          </w:tcPr>
          <w:p w:rsidR="0027305F" w:rsidRPr="00C27D17" w:rsidRDefault="0027305F" w:rsidP="001E4ECE">
            <w:pPr>
              <w:keepNext/>
              <w:jc w:val="center"/>
              <w:rPr>
                <w:rFonts w:ascii="Arial Narrow" w:hAnsi="Arial Narrow"/>
                <w:sz w:val="20"/>
              </w:rPr>
            </w:pPr>
            <w:r w:rsidRPr="00761153">
              <w:rPr>
                <w:rFonts w:ascii="Arial Narrow" w:hAnsi="Arial Narrow" w:cs="Times New Roman"/>
                <w:snapToGrid/>
                <w:sz w:val="20"/>
              </w:rPr>
              <w:t xml:space="preserve">Phase 3, </w:t>
            </w:r>
            <w:r>
              <w:rPr>
                <w:rFonts w:ascii="Arial Narrow" w:hAnsi="Arial Narrow" w:cs="Times New Roman"/>
                <w:snapToGrid/>
                <w:sz w:val="20"/>
              </w:rPr>
              <w:t xml:space="preserve">MC, </w:t>
            </w:r>
            <w:r w:rsidRPr="00761153">
              <w:rPr>
                <w:rFonts w:ascii="Arial Narrow" w:hAnsi="Arial Narrow" w:cs="Times New Roman"/>
                <w:snapToGrid/>
                <w:sz w:val="20"/>
              </w:rPr>
              <w:t>R, DB</w:t>
            </w:r>
            <w:r w:rsidRPr="00C27D17">
              <w:rPr>
                <w:rFonts w:ascii="Arial Narrow" w:hAnsi="Arial Narrow"/>
                <w:sz w:val="20"/>
              </w:rPr>
              <w:t xml:space="preserve"> </w:t>
            </w:r>
            <w:r>
              <w:rPr>
                <w:rFonts w:ascii="Arial Narrow" w:hAnsi="Arial Narrow"/>
                <w:sz w:val="20"/>
              </w:rPr>
              <w:t>f</w:t>
            </w:r>
            <w:r w:rsidRPr="00C27D17">
              <w:rPr>
                <w:rFonts w:ascii="Arial Narrow" w:hAnsi="Arial Narrow"/>
                <w:sz w:val="20"/>
              </w:rPr>
              <w:t xml:space="preserve">or 24 wks. </w:t>
            </w:r>
          </w:p>
          <w:p w:rsidR="0027305F" w:rsidRPr="00C27D17" w:rsidRDefault="0027305F" w:rsidP="001E4ECE">
            <w:pPr>
              <w:keepNext/>
              <w:jc w:val="center"/>
              <w:rPr>
                <w:rFonts w:ascii="Arial Narrow" w:hAnsi="Arial Narrow"/>
                <w:sz w:val="20"/>
              </w:rPr>
            </w:pPr>
            <w:r w:rsidRPr="00C27D17">
              <w:rPr>
                <w:rFonts w:ascii="Arial Narrow" w:hAnsi="Arial Narrow"/>
                <w:sz w:val="20"/>
              </w:rPr>
              <w:t xml:space="preserve">OL </w:t>
            </w:r>
            <w:r w:rsidRPr="00036D51">
              <w:rPr>
                <w:rFonts w:ascii="Arial Narrow" w:hAnsi="Arial Narrow"/>
                <w:sz w:val="20"/>
              </w:rPr>
              <w:t>from 12-</w:t>
            </w:r>
            <w:r w:rsidRPr="00C27D17">
              <w:rPr>
                <w:rFonts w:ascii="Arial Narrow" w:hAnsi="Arial Narrow"/>
                <w:sz w:val="20"/>
              </w:rPr>
              <w:t>1</w:t>
            </w:r>
            <w:r>
              <w:rPr>
                <w:rFonts w:ascii="Arial Narrow" w:hAnsi="Arial Narrow"/>
                <w:sz w:val="20"/>
              </w:rPr>
              <w:t>20</w:t>
            </w:r>
            <w:r w:rsidRPr="00C27D17">
              <w:rPr>
                <w:rFonts w:ascii="Arial Narrow" w:hAnsi="Arial Narrow"/>
                <w:sz w:val="20"/>
              </w:rPr>
              <w:t>wks.</w:t>
            </w:r>
            <w:r w:rsidRPr="00036D51">
              <w:rPr>
                <w:rFonts w:ascii="Arial Narrow" w:hAnsi="Arial Narrow"/>
                <w:sz w:val="20"/>
              </w:rPr>
              <w:t xml:space="preserve"> </w:t>
            </w:r>
            <w:r w:rsidRPr="00C27D17">
              <w:rPr>
                <w:rFonts w:ascii="Arial Narrow" w:hAnsi="Arial Narrow"/>
                <w:sz w:val="20"/>
              </w:rPr>
              <w:t xml:space="preserve">Rescue meds after </w:t>
            </w:r>
            <w:proofErr w:type="spellStart"/>
            <w:r w:rsidRPr="00C27D17">
              <w:rPr>
                <w:rFonts w:ascii="Arial Narrow" w:hAnsi="Arial Narrow"/>
                <w:sz w:val="20"/>
              </w:rPr>
              <w:t>Wk</w:t>
            </w:r>
            <w:proofErr w:type="spellEnd"/>
            <w:r w:rsidRPr="00C27D17">
              <w:rPr>
                <w:rFonts w:ascii="Arial Narrow" w:hAnsi="Arial Narrow"/>
                <w:sz w:val="20"/>
              </w:rPr>
              <w:t xml:space="preserve"> 12</w:t>
            </w:r>
            <w:r>
              <w:rPr>
                <w:rFonts w:ascii="Arial Narrow" w:hAnsi="Arial Narrow"/>
                <w:sz w:val="20"/>
                <w:vertAlign w:val="superscript"/>
              </w:rPr>
              <w:t>d</w:t>
            </w:r>
            <w:r w:rsidRPr="00C27D17">
              <w:rPr>
                <w:rFonts w:ascii="Arial Narrow" w:hAnsi="Arial Narrow"/>
                <w:sz w:val="20"/>
              </w:rPr>
              <w:t>.</w:t>
            </w:r>
          </w:p>
        </w:tc>
        <w:tc>
          <w:tcPr>
            <w:tcW w:w="878" w:type="pct"/>
            <w:vAlign w:val="center"/>
          </w:tcPr>
          <w:p w:rsidR="0027305F" w:rsidRPr="00761153" w:rsidRDefault="0027305F" w:rsidP="001E4ECE">
            <w:pPr>
              <w:keepNext/>
              <w:jc w:val="center"/>
              <w:rPr>
                <w:rFonts w:ascii="Arial Narrow" w:hAnsi="Arial Narrow"/>
                <w:sz w:val="20"/>
              </w:rPr>
            </w:pPr>
            <w:r w:rsidRPr="00C27D17">
              <w:rPr>
                <w:rFonts w:ascii="Arial Narrow" w:hAnsi="Arial Narrow"/>
                <w:sz w:val="20"/>
              </w:rPr>
              <w:t>ADA 4</w:t>
            </w:r>
            <w:r>
              <w:rPr>
                <w:rFonts w:ascii="Arial Narrow" w:hAnsi="Arial Narrow"/>
                <w:sz w:val="20"/>
              </w:rPr>
              <w:t>0 mg</w:t>
            </w:r>
            <w:r w:rsidRPr="00C27D17">
              <w:rPr>
                <w:rFonts w:ascii="Arial Narrow" w:hAnsi="Arial Narrow"/>
                <w:sz w:val="20"/>
              </w:rPr>
              <w:t xml:space="preserve"> </w:t>
            </w:r>
            <w:r>
              <w:rPr>
                <w:rFonts w:ascii="Arial Narrow" w:hAnsi="Arial Narrow"/>
                <w:sz w:val="20"/>
              </w:rPr>
              <w:t>Q2W;</w:t>
            </w:r>
            <w:r w:rsidRPr="00C27D17">
              <w:rPr>
                <w:rFonts w:ascii="Arial Narrow" w:hAnsi="Arial Narrow"/>
                <w:sz w:val="20"/>
              </w:rPr>
              <w:t xml:space="preserve"> v</w:t>
            </w:r>
            <w:r>
              <w:rPr>
                <w:rFonts w:ascii="Arial Narrow" w:hAnsi="Arial Narrow"/>
                <w:sz w:val="20"/>
              </w:rPr>
              <w:t>s PBO</w:t>
            </w:r>
          </w:p>
        </w:tc>
        <w:tc>
          <w:tcPr>
            <w:tcW w:w="441" w:type="pct"/>
            <w:shd w:val="clear" w:color="auto" w:fill="auto"/>
            <w:vAlign w:val="center"/>
          </w:tcPr>
          <w:p w:rsidR="0027305F" w:rsidRPr="00C27D17" w:rsidRDefault="0027305F" w:rsidP="001E4ECE">
            <w:pPr>
              <w:pStyle w:val="Tabletext"/>
              <w:keepNext/>
              <w:jc w:val="center"/>
              <w:rPr>
                <w:i/>
                <w:iCs/>
              </w:rPr>
            </w:pPr>
            <w:r w:rsidRPr="00C27D17">
              <w:rPr>
                <w:i/>
                <w:iCs/>
              </w:rPr>
              <w:t>Low</w:t>
            </w:r>
          </w:p>
        </w:tc>
        <w:tc>
          <w:tcPr>
            <w:tcW w:w="527" w:type="pct"/>
            <w:shd w:val="clear" w:color="auto" w:fill="auto"/>
            <w:vAlign w:val="center"/>
          </w:tcPr>
          <w:p w:rsidR="0027305F" w:rsidRPr="00EB24A6" w:rsidRDefault="0027305F" w:rsidP="001E4ECE">
            <w:pPr>
              <w:keepNext/>
              <w:jc w:val="center"/>
              <w:rPr>
                <w:rFonts w:ascii="Arial Narrow" w:hAnsi="Arial Narrow"/>
                <w:sz w:val="20"/>
                <w:lang w:val="fr-FR"/>
              </w:rPr>
            </w:pPr>
            <w:r w:rsidRPr="00EB24A6">
              <w:rPr>
                <w:rFonts w:ascii="Arial Narrow" w:hAnsi="Arial Narrow"/>
                <w:sz w:val="20"/>
                <w:lang w:val="fr-FR"/>
              </w:rPr>
              <w:t xml:space="preserve">Active </w:t>
            </w:r>
            <w:proofErr w:type="spellStart"/>
            <w:r w:rsidRPr="00EB24A6">
              <w:rPr>
                <w:rFonts w:ascii="Arial Narrow" w:hAnsi="Arial Narrow"/>
                <w:sz w:val="20"/>
                <w:lang w:val="fr-FR"/>
              </w:rPr>
              <w:t>PsA</w:t>
            </w:r>
            <w:proofErr w:type="spellEnd"/>
            <w:r w:rsidRPr="00EB24A6">
              <w:rPr>
                <w:rFonts w:ascii="Arial Narrow" w:hAnsi="Arial Narrow"/>
                <w:sz w:val="20"/>
                <w:lang w:val="fr-FR"/>
              </w:rPr>
              <w:t>,</w:t>
            </w:r>
          </w:p>
          <w:p w:rsidR="0027305F" w:rsidRPr="00EB24A6" w:rsidRDefault="0027305F" w:rsidP="001E4ECE">
            <w:pPr>
              <w:keepNext/>
              <w:jc w:val="center"/>
              <w:rPr>
                <w:rFonts w:ascii="Arial Narrow" w:hAnsi="Arial Narrow"/>
                <w:sz w:val="20"/>
                <w:lang w:val="fr-FR"/>
              </w:rPr>
            </w:pPr>
            <w:r w:rsidRPr="00EB24A6">
              <w:rPr>
                <w:rFonts w:ascii="Arial Narrow" w:hAnsi="Arial Narrow"/>
                <w:sz w:val="20"/>
                <w:lang w:val="fr-FR"/>
              </w:rPr>
              <w:t>TNF-</w:t>
            </w:r>
            <w:r w:rsidRPr="005E24CE">
              <w:rPr>
                <w:rFonts w:ascii="Arial Narrow" w:hAnsi="Arial Narrow"/>
                <w:sz w:val="20"/>
              </w:rPr>
              <w:t>α</w:t>
            </w:r>
            <w:r w:rsidRPr="00EB24A6">
              <w:rPr>
                <w:rFonts w:ascii="Arial Narrow" w:hAnsi="Arial Narrow"/>
                <w:sz w:val="20"/>
                <w:lang w:val="fr-FR"/>
              </w:rPr>
              <w:t xml:space="preserve"> naïve</w:t>
            </w:r>
          </w:p>
        </w:tc>
        <w:tc>
          <w:tcPr>
            <w:tcW w:w="720" w:type="pct"/>
            <w:shd w:val="clear" w:color="auto" w:fill="auto"/>
            <w:vAlign w:val="center"/>
          </w:tcPr>
          <w:p w:rsidR="0027305F" w:rsidRPr="00EB24A6" w:rsidRDefault="0027305F" w:rsidP="001E4ECE">
            <w:pPr>
              <w:pStyle w:val="Tabletext"/>
              <w:keepNext/>
              <w:jc w:val="center"/>
              <w:rPr>
                <w:lang w:val="fr-FR"/>
              </w:rPr>
            </w:pPr>
            <w:r w:rsidRPr="00EB24A6">
              <w:rPr>
                <w:lang w:val="fr-FR"/>
              </w:rPr>
              <w:t xml:space="preserve">1°: ACR20 </w:t>
            </w:r>
            <w:proofErr w:type="spellStart"/>
            <w:r w:rsidRPr="00EB24A6">
              <w:rPr>
                <w:lang w:val="fr-FR"/>
              </w:rPr>
              <w:t>Wk</w:t>
            </w:r>
            <w:proofErr w:type="spellEnd"/>
            <w:r w:rsidRPr="00EB24A6">
              <w:rPr>
                <w:lang w:val="fr-FR"/>
              </w:rPr>
              <w:t xml:space="preserve"> 12 &amp; </w:t>
            </w:r>
            <w:r>
              <w:t>Δ</w:t>
            </w:r>
            <w:proofErr w:type="spellStart"/>
            <w:r w:rsidRPr="00EB24A6">
              <w:rPr>
                <w:lang w:val="fr-FR"/>
              </w:rPr>
              <w:t>mTSS</w:t>
            </w:r>
            <w:proofErr w:type="spellEnd"/>
            <w:r w:rsidRPr="00EB24A6">
              <w:rPr>
                <w:lang w:val="fr-FR"/>
              </w:rPr>
              <w:t xml:space="preserve"> </w:t>
            </w:r>
            <w:proofErr w:type="spellStart"/>
            <w:r w:rsidRPr="00EB24A6">
              <w:rPr>
                <w:lang w:val="fr-FR"/>
              </w:rPr>
              <w:t>Wk</w:t>
            </w:r>
            <w:proofErr w:type="spellEnd"/>
            <w:r w:rsidRPr="00EB24A6">
              <w:rPr>
                <w:lang w:val="fr-FR"/>
              </w:rPr>
              <w:t xml:space="preserve"> 24, 2°: ACR50</w:t>
            </w:r>
          </w:p>
        </w:tc>
      </w:tr>
      <w:tr w:rsidR="0027305F" w:rsidRPr="00C742FD" w:rsidTr="00F35AD2">
        <w:tc>
          <w:tcPr>
            <w:tcW w:w="553" w:type="pct"/>
            <w:shd w:val="clear" w:color="auto" w:fill="auto"/>
            <w:vAlign w:val="center"/>
          </w:tcPr>
          <w:p w:rsidR="0027305F" w:rsidRPr="00C742FD" w:rsidRDefault="0027305F" w:rsidP="001E4ECE">
            <w:pPr>
              <w:pStyle w:val="Tabletext"/>
              <w:keepNext/>
            </w:pPr>
            <w:r w:rsidRPr="00C27D17">
              <w:rPr>
                <w:szCs w:val="18"/>
              </w:rPr>
              <w:t>Genovese 2007</w:t>
            </w:r>
          </w:p>
        </w:tc>
        <w:tc>
          <w:tcPr>
            <w:tcW w:w="216" w:type="pct"/>
            <w:shd w:val="clear" w:color="auto" w:fill="auto"/>
            <w:vAlign w:val="center"/>
          </w:tcPr>
          <w:p w:rsidR="0027305F" w:rsidRDefault="0027305F" w:rsidP="001E4ECE">
            <w:pPr>
              <w:pStyle w:val="Tabletext"/>
              <w:keepNext/>
              <w:jc w:val="center"/>
              <w:rPr>
                <w:i/>
                <w:iCs/>
              </w:rPr>
            </w:pPr>
            <w:r w:rsidRPr="00C27D17">
              <w:t>100</w:t>
            </w:r>
          </w:p>
        </w:tc>
        <w:tc>
          <w:tcPr>
            <w:tcW w:w="1665" w:type="pct"/>
            <w:shd w:val="clear" w:color="auto" w:fill="auto"/>
            <w:vAlign w:val="center"/>
          </w:tcPr>
          <w:p w:rsidR="0027305F" w:rsidRPr="00761153" w:rsidRDefault="0027305F" w:rsidP="001E4ECE">
            <w:pPr>
              <w:keepNext/>
              <w:jc w:val="center"/>
              <w:rPr>
                <w:rFonts w:ascii="Arial Narrow" w:hAnsi="Arial Narrow" w:cs="Times New Roman"/>
                <w:snapToGrid/>
                <w:sz w:val="20"/>
              </w:rPr>
            </w:pPr>
            <w:r w:rsidRPr="00761153">
              <w:rPr>
                <w:rFonts w:ascii="Arial Narrow" w:hAnsi="Arial Narrow" w:cs="Times New Roman"/>
                <w:snapToGrid/>
                <w:sz w:val="20"/>
              </w:rPr>
              <w:t xml:space="preserve">Phase 3, </w:t>
            </w:r>
            <w:r>
              <w:rPr>
                <w:rFonts w:ascii="Arial Narrow" w:hAnsi="Arial Narrow" w:cs="Times New Roman"/>
                <w:snapToGrid/>
                <w:sz w:val="20"/>
              </w:rPr>
              <w:t xml:space="preserve">MC, </w:t>
            </w:r>
            <w:r w:rsidRPr="00761153">
              <w:rPr>
                <w:rFonts w:ascii="Arial Narrow" w:hAnsi="Arial Narrow" w:cs="Times New Roman"/>
                <w:snapToGrid/>
                <w:sz w:val="20"/>
              </w:rPr>
              <w:t>R, DB for 12 wks.</w:t>
            </w:r>
          </w:p>
          <w:p w:rsidR="0027305F" w:rsidRPr="00C742FD" w:rsidRDefault="0027305F" w:rsidP="001E4ECE">
            <w:pPr>
              <w:pStyle w:val="Tabletext"/>
              <w:keepNext/>
              <w:jc w:val="center"/>
            </w:pPr>
            <w:r w:rsidRPr="00C27D17">
              <w:t xml:space="preserve">OL </w:t>
            </w:r>
            <w:r>
              <w:t>from 12-</w:t>
            </w:r>
            <w:r w:rsidRPr="00C27D17">
              <w:t>24wks.</w:t>
            </w:r>
          </w:p>
        </w:tc>
        <w:tc>
          <w:tcPr>
            <w:tcW w:w="878" w:type="pct"/>
            <w:vAlign w:val="center"/>
          </w:tcPr>
          <w:p w:rsidR="0027305F" w:rsidRDefault="0027305F" w:rsidP="001E4ECE">
            <w:pPr>
              <w:pStyle w:val="Tabletext"/>
              <w:keepNext/>
              <w:jc w:val="center"/>
            </w:pPr>
            <w:r w:rsidRPr="00C27D17">
              <w:t>ADA 4</w:t>
            </w:r>
            <w:r>
              <w:t>0 mg</w:t>
            </w:r>
            <w:r w:rsidRPr="00C27D17">
              <w:t xml:space="preserve"> </w:t>
            </w:r>
            <w:r>
              <w:t>Q2W;</w:t>
            </w:r>
            <w:r w:rsidRPr="00C27D17">
              <w:t xml:space="preserve"> </w:t>
            </w:r>
            <w:r>
              <w:t>vs PBO</w:t>
            </w:r>
          </w:p>
        </w:tc>
        <w:tc>
          <w:tcPr>
            <w:tcW w:w="441" w:type="pct"/>
            <w:shd w:val="clear" w:color="auto" w:fill="auto"/>
            <w:vAlign w:val="center"/>
          </w:tcPr>
          <w:p w:rsidR="0027305F" w:rsidRDefault="0027305F" w:rsidP="001E4ECE">
            <w:pPr>
              <w:pStyle w:val="Tabletext"/>
              <w:keepNext/>
              <w:jc w:val="center"/>
            </w:pPr>
            <w:r w:rsidRPr="00C27D17">
              <w:rPr>
                <w:i/>
                <w:iCs/>
              </w:rPr>
              <w:t>Low</w:t>
            </w:r>
          </w:p>
        </w:tc>
        <w:tc>
          <w:tcPr>
            <w:tcW w:w="527" w:type="pct"/>
            <w:shd w:val="clear" w:color="auto" w:fill="auto"/>
            <w:vAlign w:val="center"/>
          </w:tcPr>
          <w:p w:rsidR="0027305F" w:rsidRPr="00EB24A6" w:rsidRDefault="0027305F" w:rsidP="001E4ECE">
            <w:pPr>
              <w:keepNext/>
              <w:jc w:val="center"/>
              <w:rPr>
                <w:rFonts w:ascii="Arial Narrow" w:hAnsi="Arial Narrow"/>
                <w:sz w:val="20"/>
                <w:lang w:val="fr-FR"/>
              </w:rPr>
            </w:pPr>
            <w:r w:rsidRPr="00EB24A6">
              <w:rPr>
                <w:rFonts w:ascii="Arial Narrow" w:hAnsi="Arial Narrow"/>
                <w:sz w:val="20"/>
                <w:lang w:val="fr-FR"/>
              </w:rPr>
              <w:t xml:space="preserve">Active </w:t>
            </w:r>
            <w:proofErr w:type="spellStart"/>
            <w:r w:rsidRPr="00EB24A6">
              <w:rPr>
                <w:rFonts w:ascii="Arial Narrow" w:hAnsi="Arial Narrow"/>
                <w:sz w:val="20"/>
                <w:lang w:val="fr-FR"/>
              </w:rPr>
              <w:t>PsA</w:t>
            </w:r>
            <w:proofErr w:type="spellEnd"/>
            <w:r w:rsidRPr="00EB24A6">
              <w:rPr>
                <w:rFonts w:ascii="Arial Narrow" w:hAnsi="Arial Narrow"/>
                <w:sz w:val="20"/>
                <w:lang w:val="fr-FR"/>
              </w:rPr>
              <w:t>,</w:t>
            </w:r>
          </w:p>
          <w:p w:rsidR="0027305F" w:rsidRPr="00EB24A6" w:rsidRDefault="0027305F" w:rsidP="001E4ECE">
            <w:pPr>
              <w:pStyle w:val="Tabletext"/>
              <w:keepNext/>
              <w:jc w:val="center"/>
              <w:rPr>
                <w:lang w:val="fr-FR"/>
              </w:rPr>
            </w:pPr>
            <w:r w:rsidRPr="00A9292A">
              <w:rPr>
                <w:lang w:val="fr-FR"/>
              </w:rPr>
              <w:t>TNF-</w:t>
            </w:r>
            <w:r w:rsidRPr="00C742FD">
              <w:t>α</w:t>
            </w:r>
            <w:r w:rsidRPr="00A9292A">
              <w:rPr>
                <w:lang w:val="fr-FR"/>
              </w:rPr>
              <w:t xml:space="preserve"> naïve</w:t>
            </w:r>
          </w:p>
        </w:tc>
        <w:tc>
          <w:tcPr>
            <w:tcW w:w="720" w:type="pct"/>
            <w:shd w:val="clear" w:color="auto" w:fill="auto"/>
            <w:vAlign w:val="center"/>
          </w:tcPr>
          <w:p w:rsidR="0027305F" w:rsidRDefault="0027305F" w:rsidP="001E4ECE">
            <w:pPr>
              <w:pStyle w:val="Tabletext"/>
              <w:keepNext/>
              <w:jc w:val="center"/>
            </w:pPr>
            <w:r>
              <w:t xml:space="preserve">1°: </w:t>
            </w:r>
            <w:r w:rsidRPr="00C27D17">
              <w:t xml:space="preserve">ACR20 </w:t>
            </w:r>
            <w:proofErr w:type="spellStart"/>
            <w:r w:rsidRPr="00C27D17">
              <w:t>Wk</w:t>
            </w:r>
            <w:proofErr w:type="spellEnd"/>
            <w:r w:rsidRPr="00C27D17">
              <w:t xml:space="preserve"> 12, </w:t>
            </w:r>
            <w:r>
              <w:t xml:space="preserve">2°: </w:t>
            </w:r>
            <w:r w:rsidRPr="00C27D17">
              <w:t>ACR 50</w:t>
            </w:r>
          </w:p>
        </w:tc>
      </w:tr>
      <w:tr w:rsidR="0027305F" w:rsidRPr="00C742FD" w:rsidTr="00F35AD2">
        <w:tc>
          <w:tcPr>
            <w:tcW w:w="553" w:type="pct"/>
            <w:shd w:val="clear" w:color="auto" w:fill="auto"/>
            <w:vAlign w:val="center"/>
          </w:tcPr>
          <w:p w:rsidR="0027305F" w:rsidRPr="00C742FD" w:rsidRDefault="0027305F" w:rsidP="001E4ECE">
            <w:pPr>
              <w:pStyle w:val="Tabletext"/>
              <w:keepNext/>
            </w:pPr>
            <w:r>
              <w:t>OPAL Broaden</w:t>
            </w:r>
          </w:p>
        </w:tc>
        <w:tc>
          <w:tcPr>
            <w:tcW w:w="216" w:type="pct"/>
            <w:shd w:val="clear" w:color="auto" w:fill="auto"/>
            <w:vAlign w:val="center"/>
          </w:tcPr>
          <w:p w:rsidR="0027305F" w:rsidRPr="005A0ED8" w:rsidRDefault="0027305F" w:rsidP="001E4ECE">
            <w:pPr>
              <w:pStyle w:val="Tabletext"/>
              <w:keepNext/>
              <w:jc w:val="center"/>
              <w:rPr>
                <w:i/>
                <w:iCs/>
                <w:vertAlign w:val="superscript"/>
              </w:rPr>
            </w:pPr>
            <w:r>
              <w:rPr>
                <w:i/>
                <w:iCs/>
              </w:rPr>
              <w:t>211</w:t>
            </w:r>
            <w:r>
              <w:rPr>
                <w:i/>
                <w:iCs/>
                <w:vertAlign w:val="superscript"/>
              </w:rPr>
              <w:t>b</w:t>
            </w:r>
          </w:p>
        </w:tc>
        <w:tc>
          <w:tcPr>
            <w:tcW w:w="1665" w:type="pct"/>
            <w:shd w:val="clear" w:color="auto" w:fill="auto"/>
            <w:vAlign w:val="center"/>
          </w:tcPr>
          <w:p w:rsidR="0027305F" w:rsidRDefault="0027305F" w:rsidP="001E4ECE">
            <w:pPr>
              <w:keepNext/>
              <w:jc w:val="center"/>
              <w:rPr>
                <w:rFonts w:ascii="Arial Narrow" w:hAnsi="Arial Narrow"/>
                <w:sz w:val="20"/>
              </w:rPr>
            </w:pPr>
            <w:r w:rsidRPr="00573AF7">
              <w:rPr>
                <w:rFonts w:ascii="Arial Narrow" w:hAnsi="Arial Narrow"/>
                <w:sz w:val="20"/>
              </w:rPr>
              <w:t xml:space="preserve">Phase 3, MC, </w:t>
            </w:r>
            <w:r w:rsidRPr="00C27D17">
              <w:rPr>
                <w:rFonts w:ascii="Arial Narrow" w:hAnsi="Arial Narrow"/>
                <w:sz w:val="20"/>
              </w:rPr>
              <w:t>R, DB</w:t>
            </w:r>
            <w:r>
              <w:rPr>
                <w:rFonts w:ascii="Arial Narrow" w:hAnsi="Arial Narrow"/>
                <w:sz w:val="20"/>
              </w:rPr>
              <w:t>, DD</w:t>
            </w:r>
            <w:r w:rsidRPr="00C27D17">
              <w:rPr>
                <w:rFonts w:ascii="Arial Narrow" w:hAnsi="Arial Narrow"/>
                <w:sz w:val="20"/>
              </w:rPr>
              <w:t xml:space="preserve"> for </w:t>
            </w:r>
            <w:r>
              <w:rPr>
                <w:rFonts w:ascii="Arial Narrow" w:hAnsi="Arial Narrow"/>
                <w:sz w:val="20"/>
              </w:rPr>
              <w:t>5</w:t>
            </w:r>
            <w:r w:rsidRPr="00C27D17">
              <w:rPr>
                <w:rFonts w:ascii="Arial Narrow" w:hAnsi="Arial Narrow"/>
                <w:sz w:val="20"/>
              </w:rPr>
              <w:t xml:space="preserve">2 </w:t>
            </w:r>
            <w:proofErr w:type="spellStart"/>
            <w:r w:rsidRPr="00C27D17">
              <w:rPr>
                <w:rFonts w:ascii="Arial Narrow" w:hAnsi="Arial Narrow"/>
                <w:sz w:val="20"/>
              </w:rPr>
              <w:t>wks</w:t>
            </w:r>
            <w:proofErr w:type="spellEnd"/>
            <w:r>
              <w:rPr>
                <w:rFonts w:ascii="Arial Narrow" w:hAnsi="Arial Narrow"/>
                <w:sz w:val="20"/>
              </w:rPr>
              <w:t xml:space="preserve">; </w:t>
            </w:r>
          </w:p>
          <w:p w:rsidR="0027305F" w:rsidRPr="00761153" w:rsidRDefault="0027305F" w:rsidP="001E4ECE">
            <w:pPr>
              <w:keepNext/>
              <w:jc w:val="center"/>
              <w:rPr>
                <w:rFonts w:ascii="Arial Narrow" w:hAnsi="Arial Narrow"/>
                <w:sz w:val="20"/>
              </w:rPr>
            </w:pPr>
            <w:r>
              <w:rPr>
                <w:rFonts w:ascii="Arial Narrow" w:hAnsi="Arial Narrow"/>
                <w:sz w:val="20"/>
              </w:rPr>
              <w:t>PBO crossover at Wk12.</w:t>
            </w:r>
          </w:p>
        </w:tc>
        <w:tc>
          <w:tcPr>
            <w:tcW w:w="878" w:type="pct"/>
            <w:vAlign w:val="center"/>
          </w:tcPr>
          <w:p w:rsidR="0027305F" w:rsidRDefault="0027305F" w:rsidP="001E4ECE">
            <w:pPr>
              <w:pStyle w:val="Tabletext"/>
              <w:keepNext/>
              <w:jc w:val="center"/>
            </w:pPr>
            <w:r>
              <w:t xml:space="preserve">ADA </w:t>
            </w:r>
            <w:r w:rsidRPr="00C27D17">
              <w:t>4</w:t>
            </w:r>
            <w:r>
              <w:t>0 mg</w:t>
            </w:r>
            <w:r w:rsidRPr="00C27D17">
              <w:t xml:space="preserve"> </w:t>
            </w:r>
            <w:r>
              <w:t xml:space="preserve">Q2W; vs PBO </w:t>
            </w:r>
          </w:p>
        </w:tc>
        <w:tc>
          <w:tcPr>
            <w:tcW w:w="441" w:type="pct"/>
            <w:shd w:val="clear" w:color="auto" w:fill="auto"/>
            <w:vAlign w:val="center"/>
          </w:tcPr>
          <w:p w:rsidR="0027305F" w:rsidRDefault="0027305F" w:rsidP="001E4ECE">
            <w:pPr>
              <w:pStyle w:val="Tabletext"/>
              <w:keepNext/>
              <w:jc w:val="center"/>
            </w:pPr>
            <w:r w:rsidRPr="00C27D17">
              <w:rPr>
                <w:i/>
                <w:iCs/>
              </w:rPr>
              <w:t>Low</w:t>
            </w:r>
          </w:p>
        </w:tc>
        <w:tc>
          <w:tcPr>
            <w:tcW w:w="527" w:type="pct"/>
            <w:shd w:val="clear" w:color="auto" w:fill="auto"/>
            <w:vAlign w:val="center"/>
          </w:tcPr>
          <w:p w:rsidR="0027305F" w:rsidRPr="00EB24A6" w:rsidRDefault="0027305F" w:rsidP="001E4ECE">
            <w:pPr>
              <w:keepNext/>
              <w:jc w:val="center"/>
              <w:rPr>
                <w:rFonts w:ascii="Arial Narrow" w:hAnsi="Arial Narrow"/>
                <w:sz w:val="20"/>
                <w:lang w:val="fr-FR"/>
              </w:rPr>
            </w:pPr>
            <w:r w:rsidRPr="00EB24A6">
              <w:rPr>
                <w:rFonts w:ascii="Arial Narrow" w:hAnsi="Arial Narrow"/>
                <w:sz w:val="20"/>
                <w:lang w:val="fr-FR"/>
              </w:rPr>
              <w:t xml:space="preserve">Active </w:t>
            </w:r>
            <w:proofErr w:type="spellStart"/>
            <w:r w:rsidRPr="00EB24A6">
              <w:rPr>
                <w:rFonts w:ascii="Arial Narrow" w:hAnsi="Arial Narrow"/>
                <w:sz w:val="20"/>
                <w:lang w:val="fr-FR"/>
              </w:rPr>
              <w:t>PsA</w:t>
            </w:r>
            <w:proofErr w:type="spellEnd"/>
            <w:r w:rsidRPr="00EB24A6">
              <w:rPr>
                <w:rFonts w:ascii="Arial Narrow" w:hAnsi="Arial Narrow"/>
                <w:sz w:val="20"/>
                <w:lang w:val="fr-FR"/>
              </w:rPr>
              <w:t>,</w:t>
            </w:r>
          </w:p>
          <w:p w:rsidR="0027305F" w:rsidRPr="00EB24A6" w:rsidRDefault="0027305F" w:rsidP="001E4ECE">
            <w:pPr>
              <w:pStyle w:val="Tabletext"/>
              <w:keepNext/>
              <w:jc w:val="center"/>
              <w:rPr>
                <w:lang w:val="fr-FR"/>
              </w:rPr>
            </w:pPr>
            <w:r w:rsidRPr="00A9292A">
              <w:rPr>
                <w:lang w:val="fr-FR"/>
              </w:rPr>
              <w:t>TNF-</w:t>
            </w:r>
            <w:r w:rsidRPr="00C742FD">
              <w:t>α</w:t>
            </w:r>
            <w:r w:rsidRPr="00A9292A">
              <w:rPr>
                <w:lang w:val="fr-FR"/>
              </w:rPr>
              <w:t xml:space="preserve"> naïve</w:t>
            </w:r>
          </w:p>
        </w:tc>
        <w:tc>
          <w:tcPr>
            <w:tcW w:w="720" w:type="pct"/>
            <w:shd w:val="clear" w:color="auto" w:fill="auto"/>
            <w:vAlign w:val="center"/>
          </w:tcPr>
          <w:p w:rsidR="0027305F" w:rsidRPr="00EB24A6" w:rsidRDefault="0027305F" w:rsidP="001E4ECE">
            <w:pPr>
              <w:pStyle w:val="Tabletext"/>
              <w:keepNext/>
              <w:jc w:val="center"/>
              <w:rPr>
                <w:lang w:val="fr-FR"/>
              </w:rPr>
            </w:pPr>
            <w:r w:rsidRPr="00EB24A6">
              <w:rPr>
                <w:lang w:val="fr-FR"/>
              </w:rPr>
              <w:t xml:space="preserve">1°: ACR20 Wk12 &amp; </w:t>
            </w:r>
            <w:r>
              <w:t>Δ</w:t>
            </w:r>
            <w:r w:rsidRPr="00EB24A6">
              <w:rPr>
                <w:lang w:val="fr-FR"/>
              </w:rPr>
              <w:t>HAQ-DI Wk12,</w:t>
            </w:r>
          </w:p>
          <w:p w:rsidR="0027305F" w:rsidRDefault="0027305F" w:rsidP="001E4ECE">
            <w:pPr>
              <w:pStyle w:val="Tabletext"/>
              <w:keepNext/>
              <w:jc w:val="center"/>
            </w:pPr>
            <w:r>
              <w:t xml:space="preserve">2°: </w:t>
            </w:r>
            <w:r w:rsidRPr="00C27D17">
              <w:t>ACR 50</w:t>
            </w:r>
          </w:p>
        </w:tc>
      </w:tr>
      <w:tr w:rsidR="0027305F" w:rsidRPr="00C742FD" w:rsidTr="00F35AD2">
        <w:tc>
          <w:tcPr>
            <w:tcW w:w="5000" w:type="pct"/>
            <w:gridSpan w:val="7"/>
          </w:tcPr>
          <w:p w:rsidR="0027305F" w:rsidRPr="00C742FD" w:rsidRDefault="00B92BE6" w:rsidP="001E4ECE">
            <w:pPr>
              <w:pStyle w:val="Tabletext"/>
              <w:keepNext/>
              <w:rPr>
                <w:b/>
                <w:bCs/>
              </w:rPr>
            </w:pPr>
            <w:r>
              <w:rPr>
                <w:b/>
                <w:bCs/>
              </w:rPr>
              <w:t>Certolizumab</w:t>
            </w:r>
            <w:r w:rsidRPr="00C742FD">
              <w:rPr>
                <w:b/>
                <w:bCs/>
              </w:rPr>
              <w:t xml:space="preserve"> </w:t>
            </w:r>
            <w:r w:rsidR="0027305F" w:rsidRPr="00C742FD">
              <w:rPr>
                <w:b/>
                <w:bCs/>
              </w:rPr>
              <w:t xml:space="preserve">versus </w:t>
            </w:r>
            <w:r>
              <w:rPr>
                <w:b/>
                <w:bCs/>
              </w:rPr>
              <w:t>placebo</w:t>
            </w:r>
          </w:p>
        </w:tc>
      </w:tr>
      <w:tr w:rsidR="0027305F" w:rsidRPr="00C742FD" w:rsidTr="00F35AD2">
        <w:tc>
          <w:tcPr>
            <w:tcW w:w="553" w:type="pct"/>
            <w:shd w:val="clear" w:color="auto" w:fill="auto"/>
            <w:vAlign w:val="center"/>
          </w:tcPr>
          <w:p w:rsidR="0027305F" w:rsidRPr="00C742FD" w:rsidRDefault="0027305F" w:rsidP="001E4ECE">
            <w:pPr>
              <w:pStyle w:val="Tabletext"/>
              <w:keepNext/>
            </w:pPr>
            <w:r w:rsidRPr="00C742FD">
              <w:t>RAPID-</w:t>
            </w:r>
            <w:proofErr w:type="spellStart"/>
            <w:r w:rsidRPr="00C742FD">
              <w:t>PsA</w:t>
            </w:r>
            <w:proofErr w:type="spellEnd"/>
          </w:p>
        </w:tc>
        <w:tc>
          <w:tcPr>
            <w:tcW w:w="216" w:type="pct"/>
            <w:shd w:val="clear" w:color="auto" w:fill="auto"/>
            <w:vAlign w:val="center"/>
          </w:tcPr>
          <w:p w:rsidR="0027305F" w:rsidRPr="00C742FD" w:rsidRDefault="0027305F" w:rsidP="001E4ECE">
            <w:pPr>
              <w:pStyle w:val="Tabletext"/>
              <w:keepNext/>
              <w:jc w:val="center"/>
            </w:pPr>
            <w:r w:rsidRPr="00C742FD">
              <w:t>409</w:t>
            </w:r>
          </w:p>
        </w:tc>
        <w:tc>
          <w:tcPr>
            <w:tcW w:w="1665" w:type="pct"/>
            <w:shd w:val="clear" w:color="auto" w:fill="auto"/>
            <w:vAlign w:val="center"/>
          </w:tcPr>
          <w:p w:rsidR="0027305F" w:rsidRPr="00C742FD" w:rsidRDefault="0027305F" w:rsidP="001E4ECE">
            <w:pPr>
              <w:pStyle w:val="Tabletext"/>
              <w:keepNext/>
              <w:jc w:val="center"/>
            </w:pPr>
            <w:r>
              <w:t xml:space="preserve">Phase 3, MC, R, </w:t>
            </w:r>
            <w:r w:rsidRPr="00C742FD">
              <w:t>D</w:t>
            </w:r>
            <w:r>
              <w:t>B</w:t>
            </w:r>
            <w:r w:rsidRPr="00C742FD">
              <w:t xml:space="preserve"> for 24wks; PBO crossover at wk16 if </w:t>
            </w:r>
            <w:r>
              <w:t>‘non-</w:t>
            </w:r>
            <w:proofErr w:type="spellStart"/>
            <w:r>
              <w:t>responder’</w:t>
            </w:r>
            <w:r>
              <w:rPr>
                <w:vertAlign w:val="superscript"/>
              </w:rPr>
              <w:t>e</w:t>
            </w:r>
            <w:proofErr w:type="spellEnd"/>
            <w:r w:rsidRPr="00C742FD">
              <w:t>,</w:t>
            </w:r>
            <w:r>
              <w:t xml:space="preserve"> or</w:t>
            </w:r>
            <w:r w:rsidRPr="00C742FD">
              <w:t xml:space="preserve"> wk24</w:t>
            </w:r>
            <w:r>
              <w:t xml:space="preserve"> for responders</w:t>
            </w:r>
            <w:r w:rsidRPr="00C742FD">
              <w:t xml:space="preserve">; dose-blind </w:t>
            </w:r>
            <w:r>
              <w:t>from</w:t>
            </w:r>
            <w:r w:rsidRPr="00C742FD">
              <w:t xml:space="preserve"> </w:t>
            </w:r>
            <w:r>
              <w:t>24-4</w:t>
            </w:r>
            <w:r w:rsidRPr="00C742FD">
              <w:t>8</w:t>
            </w:r>
            <w:r>
              <w:t>wks</w:t>
            </w:r>
            <w:r w:rsidRPr="00C742FD">
              <w:t>; OL from 48-216wks.</w:t>
            </w:r>
          </w:p>
        </w:tc>
        <w:tc>
          <w:tcPr>
            <w:tcW w:w="878" w:type="pct"/>
            <w:vAlign w:val="center"/>
          </w:tcPr>
          <w:p w:rsidR="0027305F" w:rsidRPr="00C742FD" w:rsidRDefault="0027305F" w:rsidP="001E4ECE">
            <w:pPr>
              <w:pStyle w:val="Tabletext"/>
              <w:keepNext/>
              <w:jc w:val="center"/>
            </w:pPr>
            <w:r>
              <w:t>CZP 400mg SC wk0, 2, 4, 200mg Q2W or 400mg Q4W; vs PBO</w:t>
            </w:r>
          </w:p>
        </w:tc>
        <w:tc>
          <w:tcPr>
            <w:tcW w:w="441" w:type="pct"/>
            <w:shd w:val="clear" w:color="auto" w:fill="auto"/>
            <w:vAlign w:val="center"/>
          </w:tcPr>
          <w:p w:rsidR="0027305F" w:rsidRPr="00860012" w:rsidRDefault="0027305F" w:rsidP="001E4ECE">
            <w:pPr>
              <w:pStyle w:val="Tabletext"/>
              <w:keepNext/>
              <w:jc w:val="center"/>
              <w:rPr>
                <w:i/>
                <w:iCs/>
              </w:rPr>
            </w:pPr>
            <w:r w:rsidRPr="00860012">
              <w:rPr>
                <w:i/>
                <w:iCs/>
              </w:rPr>
              <w:t>Low</w:t>
            </w:r>
          </w:p>
        </w:tc>
        <w:tc>
          <w:tcPr>
            <w:tcW w:w="527" w:type="pct"/>
            <w:shd w:val="clear" w:color="auto" w:fill="auto"/>
            <w:vAlign w:val="center"/>
          </w:tcPr>
          <w:p w:rsidR="0027305F" w:rsidRPr="00C742FD" w:rsidRDefault="0027305F" w:rsidP="001E4ECE">
            <w:pPr>
              <w:pStyle w:val="Tabletext"/>
              <w:keepNext/>
              <w:jc w:val="center"/>
            </w:pPr>
            <w:r w:rsidRPr="00C742FD">
              <w:t xml:space="preserve">Active </w:t>
            </w:r>
            <w:proofErr w:type="spellStart"/>
            <w:r w:rsidRPr="00C742FD">
              <w:t>PsA</w:t>
            </w:r>
            <w:proofErr w:type="spellEnd"/>
          </w:p>
        </w:tc>
        <w:tc>
          <w:tcPr>
            <w:tcW w:w="720" w:type="pct"/>
            <w:shd w:val="clear" w:color="auto" w:fill="auto"/>
            <w:vAlign w:val="center"/>
          </w:tcPr>
          <w:p w:rsidR="0027305F" w:rsidRPr="00C742FD" w:rsidRDefault="0027305F" w:rsidP="001E4ECE">
            <w:pPr>
              <w:pStyle w:val="Tabletext"/>
              <w:keepNext/>
              <w:jc w:val="center"/>
            </w:pPr>
            <w:r>
              <w:t xml:space="preserve">1°: </w:t>
            </w:r>
            <w:r w:rsidRPr="00C742FD">
              <w:t>ACR20</w:t>
            </w:r>
            <w:r>
              <w:t xml:space="preserve"> wk12 &amp; </w:t>
            </w:r>
            <w:proofErr w:type="spellStart"/>
            <w:r>
              <w:t>ΔmTSS</w:t>
            </w:r>
            <w:proofErr w:type="spellEnd"/>
            <w:r>
              <w:t xml:space="preserve"> wk24;</w:t>
            </w:r>
            <w:r w:rsidRPr="00C742FD">
              <w:t xml:space="preserve"> </w:t>
            </w:r>
            <w:r>
              <w:t xml:space="preserve"> 2°: </w:t>
            </w:r>
            <w:r w:rsidRPr="00C742FD">
              <w:t>ACR50</w:t>
            </w:r>
          </w:p>
        </w:tc>
      </w:tr>
      <w:tr w:rsidR="0027305F" w:rsidRPr="00C742FD" w:rsidTr="00F35AD2">
        <w:tc>
          <w:tcPr>
            <w:tcW w:w="5000" w:type="pct"/>
            <w:gridSpan w:val="7"/>
          </w:tcPr>
          <w:p w:rsidR="0027305F" w:rsidRPr="00C742FD" w:rsidRDefault="00B92BE6" w:rsidP="001E4ECE">
            <w:pPr>
              <w:pStyle w:val="Tabletext"/>
              <w:keepNext/>
              <w:rPr>
                <w:b/>
                <w:bCs/>
              </w:rPr>
            </w:pPr>
            <w:r>
              <w:rPr>
                <w:b/>
                <w:bCs/>
              </w:rPr>
              <w:t>Ustekinumab</w:t>
            </w:r>
            <w:r w:rsidRPr="00C742FD">
              <w:rPr>
                <w:b/>
                <w:bCs/>
              </w:rPr>
              <w:t xml:space="preserve"> </w:t>
            </w:r>
            <w:r w:rsidR="0027305F" w:rsidRPr="00C742FD">
              <w:rPr>
                <w:b/>
                <w:bCs/>
              </w:rPr>
              <w:t xml:space="preserve">versus </w:t>
            </w:r>
            <w:r>
              <w:rPr>
                <w:b/>
                <w:bCs/>
              </w:rPr>
              <w:t>placebo</w:t>
            </w:r>
          </w:p>
        </w:tc>
      </w:tr>
      <w:tr w:rsidR="0027305F" w:rsidRPr="00C742FD" w:rsidTr="00F35AD2">
        <w:tc>
          <w:tcPr>
            <w:tcW w:w="553" w:type="pct"/>
            <w:shd w:val="clear" w:color="auto" w:fill="auto"/>
            <w:vAlign w:val="center"/>
          </w:tcPr>
          <w:p w:rsidR="0027305F" w:rsidRPr="00C742FD" w:rsidRDefault="0027305F" w:rsidP="001E4ECE">
            <w:pPr>
              <w:pStyle w:val="Tabletext"/>
              <w:keepNext/>
            </w:pPr>
            <w:r w:rsidRPr="00C742FD">
              <w:t>PSUMMIT 1</w:t>
            </w:r>
          </w:p>
        </w:tc>
        <w:tc>
          <w:tcPr>
            <w:tcW w:w="216" w:type="pct"/>
            <w:shd w:val="clear" w:color="auto" w:fill="auto"/>
            <w:vAlign w:val="center"/>
          </w:tcPr>
          <w:p w:rsidR="0027305F" w:rsidRPr="00C742FD" w:rsidRDefault="0027305F" w:rsidP="001E4ECE">
            <w:pPr>
              <w:pStyle w:val="Tabletext"/>
              <w:keepNext/>
              <w:jc w:val="center"/>
              <w:rPr>
                <w:i/>
                <w:iCs/>
                <w:vertAlign w:val="superscript"/>
              </w:rPr>
            </w:pPr>
            <w:r w:rsidRPr="00C742FD">
              <w:rPr>
                <w:i/>
                <w:iCs/>
              </w:rPr>
              <w:t>411</w:t>
            </w:r>
            <w:r>
              <w:rPr>
                <w:i/>
                <w:iCs/>
                <w:vertAlign w:val="superscript"/>
              </w:rPr>
              <w:t>b</w:t>
            </w:r>
          </w:p>
        </w:tc>
        <w:tc>
          <w:tcPr>
            <w:tcW w:w="1665" w:type="pct"/>
            <w:shd w:val="clear" w:color="auto" w:fill="auto"/>
            <w:vAlign w:val="center"/>
          </w:tcPr>
          <w:p w:rsidR="0027305F" w:rsidRPr="00C742FD" w:rsidRDefault="0027305F" w:rsidP="001E4ECE">
            <w:pPr>
              <w:pStyle w:val="Tabletext"/>
              <w:keepNext/>
              <w:jc w:val="center"/>
            </w:pPr>
            <w:r>
              <w:t xml:space="preserve">Phase 3, MC, R, </w:t>
            </w:r>
            <w:r w:rsidRPr="00C742FD">
              <w:t>D</w:t>
            </w:r>
            <w:r>
              <w:t>B</w:t>
            </w:r>
            <w:r w:rsidRPr="00C742FD">
              <w:t xml:space="preserve"> for 24wks; PBO crossover </w:t>
            </w:r>
            <w:r>
              <w:t xml:space="preserve">or active dose </w:t>
            </w:r>
            <w:r w:rsidRPr="00C742FD">
              <w:t>escalation</w:t>
            </w:r>
            <w:r>
              <w:t xml:space="preserve"> </w:t>
            </w:r>
            <w:r w:rsidRPr="00C742FD">
              <w:t xml:space="preserve">at wk16 if </w:t>
            </w:r>
            <w:r>
              <w:t>‘non-</w:t>
            </w:r>
            <w:proofErr w:type="spellStart"/>
            <w:r>
              <w:t>responder’</w:t>
            </w:r>
            <w:r>
              <w:rPr>
                <w:vertAlign w:val="superscript"/>
              </w:rPr>
              <w:t>f</w:t>
            </w:r>
            <w:proofErr w:type="spellEnd"/>
            <w:r>
              <w:t>, or wk24 for PBO responders; OL from 24-108wks.</w:t>
            </w:r>
          </w:p>
        </w:tc>
        <w:tc>
          <w:tcPr>
            <w:tcW w:w="878" w:type="pct"/>
            <w:vAlign w:val="center"/>
          </w:tcPr>
          <w:p w:rsidR="0027305F" w:rsidRPr="00C742FD" w:rsidRDefault="0027305F" w:rsidP="001E4ECE">
            <w:pPr>
              <w:pStyle w:val="Tabletext"/>
              <w:keepNext/>
              <w:jc w:val="center"/>
            </w:pPr>
            <w:r>
              <w:t>UST 45mg SC wk0, 4, Q12W; vs PBO</w:t>
            </w:r>
          </w:p>
        </w:tc>
        <w:tc>
          <w:tcPr>
            <w:tcW w:w="441" w:type="pct"/>
            <w:shd w:val="clear" w:color="auto" w:fill="auto"/>
            <w:vAlign w:val="center"/>
          </w:tcPr>
          <w:p w:rsidR="0027305F" w:rsidRPr="00860012" w:rsidRDefault="0027305F" w:rsidP="001E4ECE">
            <w:pPr>
              <w:pStyle w:val="Tabletext"/>
              <w:keepNext/>
              <w:jc w:val="center"/>
              <w:rPr>
                <w:i/>
                <w:iCs/>
              </w:rPr>
            </w:pPr>
            <w:r w:rsidRPr="00860012">
              <w:rPr>
                <w:i/>
                <w:iCs/>
              </w:rPr>
              <w:t>Low</w:t>
            </w:r>
          </w:p>
        </w:tc>
        <w:tc>
          <w:tcPr>
            <w:tcW w:w="527" w:type="pct"/>
            <w:shd w:val="clear" w:color="auto" w:fill="auto"/>
            <w:vAlign w:val="center"/>
          </w:tcPr>
          <w:p w:rsidR="0027305F" w:rsidRPr="00A9292A" w:rsidRDefault="0027305F" w:rsidP="001E4ECE">
            <w:pPr>
              <w:pStyle w:val="Tabletext"/>
              <w:keepNext/>
              <w:jc w:val="center"/>
              <w:rPr>
                <w:lang w:val="fr-FR"/>
              </w:rPr>
            </w:pPr>
            <w:r w:rsidRPr="00A9292A">
              <w:rPr>
                <w:lang w:val="fr-FR"/>
              </w:rPr>
              <w:t xml:space="preserve">Active </w:t>
            </w:r>
            <w:proofErr w:type="spellStart"/>
            <w:r w:rsidRPr="00A9292A">
              <w:rPr>
                <w:lang w:val="fr-FR"/>
              </w:rPr>
              <w:t>PsA</w:t>
            </w:r>
            <w:proofErr w:type="spellEnd"/>
            <w:r w:rsidRPr="00A9292A">
              <w:rPr>
                <w:lang w:val="fr-FR"/>
              </w:rPr>
              <w:t xml:space="preserve">, </w:t>
            </w:r>
          </w:p>
          <w:p w:rsidR="0027305F" w:rsidRPr="00A9292A" w:rsidRDefault="0027305F" w:rsidP="001E4ECE">
            <w:pPr>
              <w:pStyle w:val="Tabletext"/>
              <w:keepNext/>
              <w:jc w:val="center"/>
              <w:rPr>
                <w:lang w:val="fr-FR"/>
              </w:rPr>
            </w:pPr>
            <w:r w:rsidRPr="00A9292A">
              <w:rPr>
                <w:lang w:val="fr-FR"/>
              </w:rPr>
              <w:t>TNF-</w:t>
            </w:r>
            <w:r w:rsidRPr="00C742FD">
              <w:t>α</w:t>
            </w:r>
            <w:r w:rsidRPr="00A9292A">
              <w:rPr>
                <w:lang w:val="fr-FR"/>
              </w:rPr>
              <w:t xml:space="preserve"> naïve</w:t>
            </w:r>
          </w:p>
        </w:tc>
        <w:tc>
          <w:tcPr>
            <w:tcW w:w="720" w:type="pct"/>
            <w:shd w:val="clear" w:color="auto" w:fill="auto"/>
            <w:vAlign w:val="center"/>
          </w:tcPr>
          <w:p w:rsidR="0027305F" w:rsidRPr="00C742FD" w:rsidRDefault="0027305F" w:rsidP="001E4ECE">
            <w:pPr>
              <w:pStyle w:val="Tabletext"/>
              <w:keepNext/>
              <w:jc w:val="center"/>
            </w:pPr>
            <w:r>
              <w:t xml:space="preserve">1°: </w:t>
            </w:r>
            <w:r w:rsidRPr="00C742FD">
              <w:t>ACR20</w:t>
            </w:r>
            <w:r>
              <w:t xml:space="preserve"> wk24;</w:t>
            </w:r>
            <w:r w:rsidRPr="00C742FD">
              <w:t xml:space="preserve"> </w:t>
            </w:r>
            <w:r>
              <w:t xml:space="preserve">2°: </w:t>
            </w:r>
            <w:r w:rsidRPr="00C742FD">
              <w:t>ACR50</w:t>
            </w:r>
          </w:p>
        </w:tc>
      </w:tr>
      <w:tr w:rsidR="0027305F" w:rsidRPr="00C742FD" w:rsidTr="00F35AD2">
        <w:tc>
          <w:tcPr>
            <w:tcW w:w="553" w:type="pct"/>
            <w:shd w:val="clear" w:color="auto" w:fill="auto"/>
            <w:vAlign w:val="center"/>
          </w:tcPr>
          <w:p w:rsidR="0027305F" w:rsidRPr="00C742FD" w:rsidRDefault="0027305F" w:rsidP="001E4ECE">
            <w:pPr>
              <w:pStyle w:val="Tabletext"/>
              <w:keepNext/>
            </w:pPr>
            <w:r w:rsidRPr="00C742FD">
              <w:t>PSUMMIT 2</w:t>
            </w:r>
          </w:p>
        </w:tc>
        <w:tc>
          <w:tcPr>
            <w:tcW w:w="216" w:type="pct"/>
            <w:shd w:val="clear" w:color="auto" w:fill="auto"/>
            <w:vAlign w:val="center"/>
          </w:tcPr>
          <w:p w:rsidR="0027305F" w:rsidRPr="00C742FD" w:rsidRDefault="0027305F" w:rsidP="001E4ECE">
            <w:pPr>
              <w:pStyle w:val="Tabletext"/>
              <w:keepNext/>
              <w:jc w:val="center"/>
              <w:rPr>
                <w:i/>
                <w:iCs/>
                <w:vertAlign w:val="superscript"/>
              </w:rPr>
            </w:pPr>
            <w:r w:rsidRPr="00C742FD">
              <w:rPr>
                <w:i/>
                <w:iCs/>
              </w:rPr>
              <w:t>207</w:t>
            </w:r>
            <w:r>
              <w:rPr>
                <w:i/>
                <w:iCs/>
                <w:vertAlign w:val="superscript"/>
              </w:rPr>
              <w:t>b</w:t>
            </w:r>
          </w:p>
        </w:tc>
        <w:tc>
          <w:tcPr>
            <w:tcW w:w="1665" w:type="pct"/>
            <w:shd w:val="clear" w:color="auto" w:fill="auto"/>
            <w:vAlign w:val="center"/>
          </w:tcPr>
          <w:p w:rsidR="0027305F" w:rsidRPr="00C742FD" w:rsidRDefault="0027305F" w:rsidP="001E4ECE">
            <w:pPr>
              <w:pStyle w:val="Tabletext"/>
              <w:keepNext/>
              <w:jc w:val="center"/>
            </w:pPr>
            <w:r>
              <w:t xml:space="preserve">Phase 3, MC, R, </w:t>
            </w:r>
            <w:r w:rsidRPr="00C742FD">
              <w:t>D</w:t>
            </w:r>
            <w:r>
              <w:t>B</w:t>
            </w:r>
            <w:r w:rsidRPr="00C742FD">
              <w:t xml:space="preserve"> for 24wks; PBO crossover </w:t>
            </w:r>
            <w:r>
              <w:t xml:space="preserve">or active dose </w:t>
            </w:r>
            <w:r w:rsidRPr="00C742FD">
              <w:t>escalation</w:t>
            </w:r>
            <w:r>
              <w:t xml:space="preserve"> </w:t>
            </w:r>
            <w:r w:rsidRPr="00C742FD">
              <w:t xml:space="preserve">at wk16 if </w:t>
            </w:r>
            <w:r>
              <w:t>‘non-</w:t>
            </w:r>
            <w:proofErr w:type="spellStart"/>
            <w:r>
              <w:t>responder’</w:t>
            </w:r>
            <w:r>
              <w:rPr>
                <w:vertAlign w:val="superscript"/>
              </w:rPr>
              <w:t>f</w:t>
            </w:r>
            <w:proofErr w:type="spellEnd"/>
            <w:r>
              <w:t>, or wk24 for PBO responders; OL from 24-60wks.</w:t>
            </w:r>
          </w:p>
        </w:tc>
        <w:tc>
          <w:tcPr>
            <w:tcW w:w="878" w:type="pct"/>
            <w:vAlign w:val="center"/>
          </w:tcPr>
          <w:p w:rsidR="0027305F" w:rsidRDefault="0027305F" w:rsidP="001E4ECE">
            <w:pPr>
              <w:pStyle w:val="Tabletext"/>
              <w:keepNext/>
              <w:jc w:val="center"/>
            </w:pPr>
            <w:r>
              <w:t>UST 45mg SC wk0, 4, Q12W; vs PBO</w:t>
            </w:r>
          </w:p>
        </w:tc>
        <w:tc>
          <w:tcPr>
            <w:tcW w:w="441" w:type="pct"/>
            <w:shd w:val="clear" w:color="auto" w:fill="auto"/>
            <w:vAlign w:val="center"/>
          </w:tcPr>
          <w:p w:rsidR="0027305F" w:rsidRPr="00860012" w:rsidRDefault="0027305F" w:rsidP="001E4ECE">
            <w:pPr>
              <w:pStyle w:val="Tabletext"/>
              <w:keepNext/>
              <w:jc w:val="center"/>
              <w:rPr>
                <w:i/>
                <w:iCs/>
              </w:rPr>
            </w:pPr>
            <w:r w:rsidRPr="00860012">
              <w:rPr>
                <w:i/>
                <w:iCs/>
              </w:rPr>
              <w:t>Low</w:t>
            </w:r>
          </w:p>
        </w:tc>
        <w:tc>
          <w:tcPr>
            <w:tcW w:w="527" w:type="pct"/>
            <w:shd w:val="clear" w:color="auto" w:fill="auto"/>
            <w:vAlign w:val="center"/>
          </w:tcPr>
          <w:p w:rsidR="0027305F" w:rsidRPr="00C742FD" w:rsidRDefault="0027305F" w:rsidP="001E4ECE">
            <w:pPr>
              <w:pStyle w:val="Tabletext"/>
              <w:keepNext/>
              <w:jc w:val="center"/>
            </w:pPr>
            <w:r w:rsidRPr="00C742FD">
              <w:t xml:space="preserve">Active </w:t>
            </w:r>
            <w:proofErr w:type="spellStart"/>
            <w:r w:rsidRPr="00C742FD">
              <w:t>PsA</w:t>
            </w:r>
            <w:proofErr w:type="spellEnd"/>
          </w:p>
        </w:tc>
        <w:tc>
          <w:tcPr>
            <w:tcW w:w="720" w:type="pct"/>
            <w:shd w:val="clear" w:color="auto" w:fill="auto"/>
            <w:vAlign w:val="center"/>
          </w:tcPr>
          <w:p w:rsidR="0027305F" w:rsidRPr="00C742FD" w:rsidRDefault="0027305F" w:rsidP="001E4ECE">
            <w:pPr>
              <w:pStyle w:val="Tabletext"/>
              <w:keepNext/>
              <w:jc w:val="center"/>
            </w:pPr>
            <w:r>
              <w:t xml:space="preserve">1°: </w:t>
            </w:r>
            <w:r w:rsidRPr="00C742FD">
              <w:t>ACR20</w:t>
            </w:r>
            <w:r>
              <w:t xml:space="preserve"> wk24;</w:t>
            </w:r>
            <w:r w:rsidRPr="00C742FD">
              <w:t xml:space="preserve"> </w:t>
            </w:r>
            <w:r>
              <w:t xml:space="preserve">2°: </w:t>
            </w:r>
            <w:r w:rsidRPr="00C742FD">
              <w:t>ACR50</w:t>
            </w:r>
          </w:p>
        </w:tc>
      </w:tr>
    </w:tbl>
    <w:p w:rsidR="0027305F" w:rsidRPr="004750D5" w:rsidRDefault="0027305F" w:rsidP="00700A21">
      <w:pPr>
        <w:rPr>
          <w:rFonts w:ascii="Arial Narrow" w:hAnsi="Arial Narrow"/>
          <w:sz w:val="18"/>
          <w:szCs w:val="18"/>
          <w:vertAlign w:val="superscript"/>
        </w:rPr>
      </w:pPr>
      <w:r>
        <w:rPr>
          <w:rFonts w:ascii="Arial Narrow" w:hAnsi="Arial Narrow"/>
          <w:sz w:val="18"/>
          <w:szCs w:val="16"/>
        </w:rPr>
        <w:t xml:space="preserve">Abbreviations: OL=open label; PBO = placebo; R = randomised; DB = double blind; DD = double dummy; MC = multicentre; </w:t>
      </w:r>
      <w:proofErr w:type="spellStart"/>
      <w:r>
        <w:rPr>
          <w:rFonts w:ascii="Arial Narrow" w:hAnsi="Arial Narrow"/>
          <w:sz w:val="18"/>
          <w:szCs w:val="16"/>
        </w:rPr>
        <w:t>mTSS</w:t>
      </w:r>
      <w:proofErr w:type="spellEnd"/>
      <w:r>
        <w:rPr>
          <w:rFonts w:ascii="Arial Narrow" w:hAnsi="Arial Narrow"/>
          <w:sz w:val="18"/>
          <w:szCs w:val="16"/>
        </w:rPr>
        <w:t xml:space="preserve">=modified total sharp score; </w:t>
      </w:r>
      <w:r w:rsidRPr="00F32B52">
        <w:rPr>
          <w:rFonts w:ascii="Arial Narrow" w:hAnsi="Arial Narrow"/>
          <w:sz w:val="18"/>
          <w:szCs w:val="16"/>
        </w:rPr>
        <w:t>ACR20/50 = ≥20% /50% improvement on the American College of Rheumatology Criteria</w:t>
      </w:r>
      <w:r>
        <w:rPr>
          <w:rFonts w:ascii="Arial Narrow" w:hAnsi="Arial Narrow"/>
          <w:sz w:val="18"/>
          <w:szCs w:val="16"/>
        </w:rPr>
        <w:t xml:space="preserve">; </w:t>
      </w:r>
      <w:r>
        <w:rPr>
          <w:rFonts w:ascii="Arial Narrow" w:hAnsi="Arial Narrow"/>
          <w:sz w:val="18"/>
          <w:szCs w:val="16"/>
        </w:rPr>
        <w:sym w:font="Symbol" w:char="F044"/>
      </w:r>
      <w:r>
        <w:rPr>
          <w:rFonts w:ascii="Arial Narrow" w:hAnsi="Arial Narrow"/>
          <w:sz w:val="18"/>
          <w:szCs w:val="16"/>
        </w:rPr>
        <w:t>=change</w:t>
      </w:r>
      <w:r w:rsidRPr="00B66DBA">
        <w:rPr>
          <w:rFonts w:ascii="Arial Narrow" w:hAnsi="Arial Narrow"/>
          <w:sz w:val="18"/>
          <w:szCs w:val="16"/>
        </w:rPr>
        <w:t>;</w:t>
      </w:r>
      <w:r>
        <w:rPr>
          <w:rFonts w:ascii="Arial Narrow" w:hAnsi="Arial Narrow"/>
          <w:sz w:val="18"/>
          <w:szCs w:val="16"/>
        </w:rPr>
        <w:t xml:space="preserve"> HAQ-DI = health assessment questionnaire disability index</w:t>
      </w:r>
      <w:r w:rsidR="00B92BE6">
        <w:rPr>
          <w:rFonts w:ascii="Arial Narrow" w:hAnsi="Arial Narrow"/>
          <w:sz w:val="18"/>
          <w:szCs w:val="16"/>
        </w:rPr>
        <w:t>;</w:t>
      </w:r>
      <w:r w:rsidRPr="00B66DBA">
        <w:rPr>
          <w:rFonts w:ascii="Arial Narrow" w:hAnsi="Arial Narrow"/>
          <w:sz w:val="18"/>
          <w:szCs w:val="16"/>
        </w:rPr>
        <w:t xml:space="preserve"> </w:t>
      </w:r>
      <w:r>
        <w:rPr>
          <w:rFonts w:ascii="Arial Narrow" w:hAnsi="Arial Narrow"/>
          <w:color w:val="000000" w:themeColor="text1"/>
          <w:sz w:val="18"/>
          <w:szCs w:val="16"/>
        </w:rPr>
        <w:t>AD</w:t>
      </w:r>
      <w:r w:rsidRPr="00B66DBA">
        <w:rPr>
          <w:rFonts w:ascii="Arial Narrow" w:hAnsi="Arial Narrow"/>
          <w:color w:val="000000" w:themeColor="text1"/>
          <w:sz w:val="18"/>
          <w:szCs w:val="16"/>
        </w:rPr>
        <w:t>A = a</w:t>
      </w:r>
      <w:r>
        <w:rPr>
          <w:rFonts w:ascii="Arial Narrow" w:hAnsi="Arial Narrow"/>
          <w:color w:val="000000" w:themeColor="text1"/>
          <w:sz w:val="18"/>
          <w:szCs w:val="16"/>
        </w:rPr>
        <w:t>dalimumab</w:t>
      </w:r>
      <w:r w:rsidRPr="00B66DBA">
        <w:rPr>
          <w:rFonts w:ascii="Arial Narrow" w:hAnsi="Arial Narrow"/>
          <w:color w:val="000000" w:themeColor="text1"/>
          <w:sz w:val="18"/>
          <w:szCs w:val="16"/>
        </w:rPr>
        <w:t xml:space="preserve">; CZP = </w:t>
      </w:r>
      <w:proofErr w:type="spellStart"/>
      <w:r w:rsidRPr="00B66DBA">
        <w:rPr>
          <w:rFonts w:ascii="Arial Narrow" w:hAnsi="Arial Narrow"/>
          <w:color w:val="000000" w:themeColor="text1"/>
          <w:sz w:val="18"/>
          <w:szCs w:val="16"/>
        </w:rPr>
        <w:t>certolizumab</w:t>
      </w:r>
      <w:proofErr w:type="spellEnd"/>
      <w:r w:rsidRPr="00B66DBA">
        <w:rPr>
          <w:rFonts w:ascii="Arial Narrow" w:hAnsi="Arial Narrow"/>
          <w:color w:val="000000" w:themeColor="text1"/>
          <w:sz w:val="18"/>
          <w:szCs w:val="16"/>
        </w:rPr>
        <w:t xml:space="preserve"> </w:t>
      </w:r>
      <w:proofErr w:type="spellStart"/>
      <w:r w:rsidRPr="00B66DBA">
        <w:rPr>
          <w:rFonts w:ascii="Arial Narrow" w:hAnsi="Arial Narrow"/>
          <w:color w:val="000000" w:themeColor="text1"/>
          <w:sz w:val="18"/>
          <w:szCs w:val="16"/>
        </w:rPr>
        <w:t>pegol</w:t>
      </w:r>
      <w:proofErr w:type="spellEnd"/>
      <w:r w:rsidRPr="00B66DBA">
        <w:rPr>
          <w:rFonts w:ascii="Arial Narrow" w:hAnsi="Arial Narrow"/>
          <w:color w:val="000000" w:themeColor="text1"/>
          <w:sz w:val="18"/>
          <w:szCs w:val="16"/>
        </w:rPr>
        <w:t xml:space="preserve">; UST = ustekinumab; SEC = </w:t>
      </w:r>
      <w:proofErr w:type="spellStart"/>
      <w:r w:rsidRPr="00B66DBA">
        <w:rPr>
          <w:rFonts w:ascii="Arial Narrow" w:hAnsi="Arial Narrow"/>
          <w:color w:val="000000" w:themeColor="text1"/>
          <w:sz w:val="18"/>
          <w:szCs w:val="16"/>
        </w:rPr>
        <w:t>secukinumab</w:t>
      </w:r>
      <w:proofErr w:type="spellEnd"/>
      <w:r w:rsidRPr="00B66DBA">
        <w:rPr>
          <w:rFonts w:ascii="Arial Narrow" w:hAnsi="Arial Narrow"/>
          <w:color w:val="000000" w:themeColor="text1"/>
          <w:sz w:val="18"/>
          <w:szCs w:val="16"/>
        </w:rPr>
        <w:t>;</w:t>
      </w:r>
      <w:r>
        <w:rPr>
          <w:rFonts w:ascii="Arial Narrow" w:hAnsi="Arial Narrow"/>
          <w:color w:val="000000" w:themeColor="text1"/>
          <w:sz w:val="18"/>
          <w:szCs w:val="16"/>
        </w:rPr>
        <w:t xml:space="preserve"> IXE = </w:t>
      </w:r>
      <w:proofErr w:type="spellStart"/>
      <w:r>
        <w:rPr>
          <w:rFonts w:ascii="Arial Narrow" w:hAnsi="Arial Narrow"/>
          <w:color w:val="000000" w:themeColor="text1"/>
          <w:sz w:val="18"/>
          <w:szCs w:val="16"/>
        </w:rPr>
        <w:t>ixekizumab</w:t>
      </w:r>
      <w:proofErr w:type="spellEnd"/>
      <w:r>
        <w:rPr>
          <w:rFonts w:ascii="Arial Narrow" w:hAnsi="Arial Narrow"/>
          <w:color w:val="000000" w:themeColor="text1"/>
          <w:sz w:val="18"/>
          <w:szCs w:val="16"/>
        </w:rPr>
        <w:t xml:space="preserve">; Q2W = every 2 weeks; Q4W = every 4 weeks; Q12W = every 12 weeks; </w:t>
      </w:r>
      <w:r w:rsidRPr="004750D5">
        <w:rPr>
          <w:rFonts w:ascii="Arial Narrow" w:hAnsi="Arial Narrow"/>
          <w:color w:val="000000" w:themeColor="text1"/>
          <w:sz w:val="18"/>
          <w:szCs w:val="16"/>
        </w:rPr>
        <w:t>1°</w:t>
      </w:r>
      <w:r>
        <w:rPr>
          <w:rFonts w:ascii="Arial Narrow" w:hAnsi="Arial Narrow"/>
          <w:color w:val="000000" w:themeColor="text1"/>
          <w:sz w:val="18"/>
          <w:szCs w:val="16"/>
        </w:rPr>
        <w:t xml:space="preserve">=primary outcome, </w:t>
      </w:r>
      <w:r w:rsidRPr="004750D5">
        <w:rPr>
          <w:rFonts w:ascii="Arial Narrow" w:hAnsi="Arial Narrow"/>
          <w:color w:val="000000" w:themeColor="text1"/>
          <w:sz w:val="18"/>
          <w:szCs w:val="16"/>
        </w:rPr>
        <w:t>2°</w:t>
      </w:r>
      <w:r>
        <w:rPr>
          <w:rFonts w:ascii="Arial Narrow" w:hAnsi="Arial Narrow"/>
          <w:color w:val="000000" w:themeColor="text1"/>
          <w:sz w:val="18"/>
          <w:szCs w:val="16"/>
        </w:rPr>
        <w:t>=secondary outcomes</w:t>
      </w:r>
    </w:p>
    <w:p w:rsidR="0027305F" w:rsidRDefault="0027305F" w:rsidP="0027305F">
      <w:pPr>
        <w:tabs>
          <w:tab w:val="left" w:pos="142"/>
        </w:tabs>
        <w:ind w:left="135" w:hanging="135"/>
        <w:rPr>
          <w:rFonts w:ascii="Arial Narrow" w:hAnsi="Arial Narrow"/>
          <w:sz w:val="18"/>
          <w:szCs w:val="16"/>
        </w:rPr>
      </w:pPr>
      <w:r w:rsidRPr="00CB2F1B">
        <w:rPr>
          <w:rFonts w:ascii="Arial Narrow" w:hAnsi="Arial Narrow"/>
          <w:sz w:val="18"/>
          <w:szCs w:val="16"/>
          <w:vertAlign w:val="superscript"/>
        </w:rPr>
        <w:t>a</w:t>
      </w:r>
      <w:r>
        <w:rPr>
          <w:rFonts w:ascii="Arial Narrow" w:hAnsi="Arial Narrow"/>
          <w:sz w:val="18"/>
          <w:szCs w:val="16"/>
        </w:rPr>
        <w:tab/>
        <w:t>patients on ADA or PBO with &lt;20% improvement in swollen and tender joint count at week 16 from baseline were re-randomised to IXE 80mg q2w or q4w; In SPIRIT 1, non-responders on IXE q4w at Wk16 commenced IXE q2w.</w:t>
      </w:r>
    </w:p>
    <w:p w:rsidR="0027305F" w:rsidRDefault="0027305F" w:rsidP="0027305F">
      <w:pPr>
        <w:tabs>
          <w:tab w:val="left" w:pos="142"/>
        </w:tabs>
        <w:rPr>
          <w:rFonts w:ascii="Arial Narrow" w:hAnsi="Arial Narrow"/>
          <w:sz w:val="18"/>
          <w:szCs w:val="16"/>
        </w:rPr>
      </w:pPr>
      <w:proofErr w:type="gramStart"/>
      <w:r w:rsidRPr="00E73E1A">
        <w:rPr>
          <w:rFonts w:ascii="Arial Narrow" w:hAnsi="Arial Narrow"/>
          <w:sz w:val="18"/>
          <w:szCs w:val="16"/>
          <w:vertAlign w:val="superscript"/>
        </w:rPr>
        <w:t>b</w:t>
      </w:r>
      <w:proofErr w:type="gramEnd"/>
      <w:r>
        <w:rPr>
          <w:rFonts w:ascii="Arial Narrow" w:hAnsi="Arial Narrow"/>
          <w:sz w:val="18"/>
          <w:szCs w:val="16"/>
        </w:rPr>
        <w:tab/>
        <w:t>excluding patients randomised to arms which were not relevant to the submission.</w:t>
      </w:r>
    </w:p>
    <w:p w:rsidR="0027305F" w:rsidRDefault="0027305F" w:rsidP="0027305F">
      <w:pPr>
        <w:tabs>
          <w:tab w:val="left" w:pos="142"/>
        </w:tabs>
        <w:ind w:left="135" w:hanging="135"/>
        <w:rPr>
          <w:i/>
          <w:iCs/>
        </w:rPr>
      </w:pPr>
      <w:proofErr w:type="gramStart"/>
      <w:r>
        <w:rPr>
          <w:rFonts w:ascii="Arial Narrow" w:hAnsi="Arial Narrow"/>
          <w:sz w:val="18"/>
          <w:szCs w:val="16"/>
          <w:vertAlign w:val="superscript"/>
        </w:rPr>
        <w:t>c</w:t>
      </w:r>
      <w:proofErr w:type="gramEnd"/>
      <w:r>
        <w:rPr>
          <w:rFonts w:ascii="Arial Narrow" w:hAnsi="Arial Narrow"/>
          <w:sz w:val="18"/>
          <w:szCs w:val="16"/>
        </w:rPr>
        <w:tab/>
        <w:t>patients on PBO with &lt;20% improvement in swollen and tender joint count at week 16 from baseline were re-randomised to SEC 300mg or 150mg</w:t>
      </w:r>
    </w:p>
    <w:p w:rsidR="0027305F" w:rsidRPr="005A0ED8" w:rsidRDefault="0027305F" w:rsidP="0027305F">
      <w:pPr>
        <w:pStyle w:val="TableFooter"/>
        <w:ind w:left="165" w:hanging="165"/>
        <w:rPr>
          <w:szCs w:val="18"/>
        </w:rPr>
      </w:pPr>
      <w:r>
        <w:rPr>
          <w:szCs w:val="18"/>
          <w:vertAlign w:val="superscript"/>
        </w:rPr>
        <w:t>d</w:t>
      </w:r>
      <w:r w:rsidRPr="00C27D17">
        <w:rPr>
          <w:szCs w:val="18"/>
          <w:vertAlign w:val="superscript"/>
        </w:rPr>
        <w:tab/>
      </w:r>
      <w:r w:rsidRPr="00C27D17">
        <w:rPr>
          <w:szCs w:val="18"/>
        </w:rPr>
        <w:t>&lt;20% decrease in both swollen and tender joint counts on two consecutive visits – rescued with corticosteroids or DMARDs.</w:t>
      </w:r>
    </w:p>
    <w:p w:rsidR="0027305F" w:rsidRDefault="0027305F" w:rsidP="0027305F">
      <w:pPr>
        <w:tabs>
          <w:tab w:val="left" w:pos="142"/>
        </w:tabs>
        <w:ind w:left="135" w:hanging="135"/>
        <w:rPr>
          <w:rFonts w:ascii="Arial Narrow" w:hAnsi="Arial Narrow"/>
          <w:sz w:val="18"/>
          <w:szCs w:val="16"/>
        </w:rPr>
      </w:pPr>
      <w:r w:rsidRPr="00232ACF">
        <w:rPr>
          <w:rFonts w:ascii="Arial Narrow" w:hAnsi="Arial Narrow"/>
          <w:sz w:val="18"/>
          <w:szCs w:val="16"/>
          <w:vertAlign w:val="superscript"/>
        </w:rPr>
        <w:lastRenderedPageBreak/>
        <w:t>e</w:t>
      </w:r>
      <w:r>
        <w:rPr>
          <w:rFonts w:ascii="Arial Narrow" w:hAnsi="Arial Narrow"/>
          <w:sz w:val="18"/>
          <w:szCs w:val="16"/>
        </w:rPr>
        <w:tab/>
        <w:t>patients on PBO with &lt;10% improvement in swollen and</w:t>
      </w:r>
      <w:r w:rsidRPr="00105173">
        <w:rPr>
          <w:rFonts w:ascii="Arial Narrow" w:hAnsi="Arial Narrow"/>
          <w:sz w:val="18"/>
          <w:szCs w:val="16"/>
        </w:rPr>
        <w:t xml:space="preserve"> tender joint count</w:t>
      </w:r>
      <w:r>
        <w:rPr>
          <w:rFonts w:ascii="Arial Narrow" w:hAnsi="Arial Narrow"/>
          <w:sz w:val="18"/>
          <w:szCs w:val="16"/>
        </w:rPr>
        <w:t xml:space="preserve"> at week 16 from baseline were re-randomised to CZP 200mg q2w or 400mg q4w after the loading doses; all PBO patients were re-randomised at week 24.</w:t>
      </w:r>
    </w:p>
    <w:p w:rsidR="0027305F" w:rsidRDefault="0027305F" w:rsidP="0027305F">
      <w:pPr>
        <w:tabs>
          <w:tab w:val="left" w:pos="142"/>
        </w:tabs>
        <w:ind w:left="135" w:hanging="135"/>
        <w:rPr>
          <w:rFonts w:ascii="Arial Narrow" w:hAnsi="Arial Narrow"/>
          <w:sz w:val="18"/>
          <w:szCs w:val="16"/>
        </w:rPr>
      </w:pPr>
      <w:proofErr w:type="gramStart"/>
      <w:r>
        <w:rPr>
          <w:rFonts w:ascii="Arial Narrow" w:hAnsi="Arial Narrow"/>
          <w:sz w:val="18"/>
          <w:szCs w:val="16"/>
          <w:vertAlign w:val="superscript"/>
        </w:rPr>
        <w:t>f</w:t>
      </w:r>
      <w:proofErr w:type="gramEnd"/>
      <w:r>
        <w:rPr>
          <w:rFonts w:ascii="Arial Narrow" w:hAnsi="Arial Narrow"/>
          <w:sz w:val="18"/>
          <w:szCs w:val="16"/>
        </w:rPr>
        <w:tab/>
        <w:t>patients on PBO or UST 45mg with &lt; 5% improvement in swollen and tender joint count at week 16 from baseline were initiated on UST 45mg and UST 90mg respectively; all PBO patients commenced UST 45mg at week 24.</w:t>
      </w:r>
    </w:p>
    <w:p w:rsidR="0027305F" w:rsidRPr="009A7F3A" w:rsidRDefault="0027305F" w:rsidP="0027305F">
      <w:pPr>
        <w:rPr>
          <w:rFonts w:ascii="Arial Narrow" w:hAnsi="Arial Narrow"/>
          <w:sz w:val="18"/>
          <w:szCs w:val="16"/>
        </w:rPr>
      </w:pPr>
      <w:r w:rsidRPr="009A7F3A">
        <w:rPr>
          <w:rFonts w:ascii="Arial Narrow" w:hAnsi="Arial Narrow"/>
          <w:sz w:val="18"/>
          <w:szCs w:val="16"/>
        </w:rPr>
        <w:t xml:space="preserve">Source: </w:t>
      </w:r>
      <w:r>
        <w:rPr>
          <w:rFonts w:ascii="Arial Narrow" w:hAnsi="Arial Narrow"/>
          <w:sz w:val="18"/>
          <w:szCs w:val="16"/>
        </w:rPr>
        <w:t>compiled during the evaluation from the trial publications</w:t>
      </w:r>
    </w:p>
    <w:p w:rsidR="007F1017" w:rsidRDefault="007F1017" w:rsidP="007F1017"/>
    <w:p w:rsidR="00DF79A0" w:rsidRPr="001B1DAB" w:rsidRDefault="00AB797E" w:rsidP="00750179">
      <w:pPr>
        <w:pStyle w:val="ListParagraph"/>
        <w:widowControl/>
        <w:numPr>
          <w:ilvl w:val="1"/>
          <w:numId w:val="3"/>
        </w:numPr>
        <w:spacing w:after="120"/>
        <w:rPr>
          <w:iCs/>
        </w:rPr>
      </w:pPr>
      <w:r w:rsidRPr="001B1DAB">
        <w:rPr>
          <w:iCs/>
        </w:rPr>
        <w:t>There were much higher rates of discontinuation for patients treated with placebo compared with active treatment across the trials.  However, the overall risk of bias was considered low as the potential for un-blinding</w:t>
      </w:r>
      <w:r w:rsidR="004D0ED6" w:rsidRPr="001B1DAB">
        <w:rPr>
          <w:iCs/>
        </w:rPr>
        <w:t xml:space="preserve"> </w:t>
      </w:r>
      <w:r w:rsidR="00B92BE6" w:rsidRPr="001B1DAB">
        <w:rPr>
          <w:iCs/>
        </w:rPr>
        <w:t>related</w:t>
      </w:r>
      <w:r w:rsidR="004D0ED6" w:rsidRPr="001B1DAB">
        <w:rPr>
          <w:iCs/>
        </w:rPr>
        <w:t xml:space="preserve"> to discontinuation</w:t>
      </w:r>
      <w:r w:rsidRPr="001B1DAB">
        <w:rPr>
          <w:iCs/>
        </w:rPr>
        <w:t xml:space="preserve"> would likely affect all of the included trials</w:t>
      </w:r>
      <w:r w:rsidR="004D0ED6" w:rsidRPr="001B1DAB">
        <w:rPr>
          <w:iCs/>
        </w:rPr>
        <w:t xml:space="preserve"> equally</w:t>
      </w:r>
      <w:r w:rsidRPr="001B1DAB">
        <w:rPr>
          <w:iCs/>
        </w:rPr>
        <w:t>.</w:t>
      </w:r>
    </w:p>
    <w:p w:rsidR="00E16794" w:rsidRPr="001B1DAB" w:rsidRDefault="00CD5CE1" w:rsidP="00750179">
      <w:pPr>
        <w:pStyle w:val="ListParagraph"/>
        <w:widowControl/>
        <w:numPr>
          <w:ilvl w:val="1"/>
          <w:numId w:val="3"/>
        </w:numPr>
        <w:spacing w:after="120"/>
        <w:rPr>
          <w:iCs/>
        </w:rPr>
      </w:pPr>
      <w:r w:rsidRPr="001B1DAB">
        <w:rPr>
          <w:iCs/>
        </w:rPr>
        <w:t>There were d</w:t>
      </w:r>
      <w:r w:rsidR="00DF79A0" w:rsidRPr="001B1DAB">
        <w:rPr>
          <w:iCs/>
        </w:rPr>
        <w:t xml:space="preserve">ifferences in trial design </w:t>
      </w:r>
      <w:r w:rsidRPr="001B1DAB">
        <w:rPr>
          <w:iCs/>
        </w:rPr>
        <w:t xml:space="preserve">that </w:t>
      </w:r>
      <w:r w:rsidR="00DF79A0" w:rsidRPr="001B1DAB">
        <w:rPr>
          <w:iCs/>
        </w:rPr>
        <w:t xml:space="preserve">may bias indirect comparisons after Week 16, </w:t>
      </w:r>
      <w:r w:rsidRPr="001B1DAB">
        <w:rPr>
          <w:iCs/>
        </w:rPr>
        <w:t xml:space="preserve">particularly due to differences in placebo crossover and active dose escalation for non-responders (&lt;5%, &lt;10% or &lt;20% improvement in swollen joints).  However, comparisons at earlier time points should not be affected by these differences. </w:t>
      </w:r>
      <w:r w:rsidR="00DF79A0" w:rsidRPr="001B1DAB">
        <w:rPr>
          <w:iCs/>
        </w:rPr>
        <w:t xml:space="preserve"> </w:t>
      </w:r>
    </w:p>
    <w:p w:rsidR="00DF79A0" w:rsidRPr="001B1DAB" w:rsidRDefault="00E16794" w:rsidP="00750179">
      <w:pPr>
        <w:pStyle w:val="ListParagraph"/>
        <w:widowControl/>
        <w:numPr>
          <w:ilvl w:val="1"/>
          <w:numId w:val="3"/>
        </w:numPr>
        <w:spacing w:after="120"/>
        <w:rPr>
          <w:iCs/>
        </w:rPr>
      </w:pPr>
      <w:r w:rsidRPr="001B1DAB">
        <w:rPr>
          <w:iCs/>
        </w:rPr>
        <w:t xml:space="preserve">While all trials enrolled adults with </w:t>
      </w:r>
      <w:proofErr w:type="spellStart"/>
      <w:r w:rsidRPr="001B1DAB">
        <w:rPr>
          <w:iCs/>
        </w:rPr>
        <w:t>PsA</w:t>
      </w:r>
      <w:proofErr w:type="spellEnd"/>
      <w:r w:rsidRPr="001B1DAB">
        <w:rPr>
          <w:iCs/>
        </w:rPr>
        <w:t xml:space="preserve"> with active disease and either active psoriasis or a history of psoriasis, there were differences in diagnostic criteria (minor) and prior use of NSAIDs, DMARDs or bDMARDs.  There were also differences with the eligibility criteria on the PBS, which requires more severe disease with higher joint counts.</w:t>
      </w:r>
      <w:r w:rsidR="00DF79A0" w:rsidRPr="001B1DAB">
        <w:rPr>
          <w:iCs/>
        </w:rPr>
        <w:t xml:space="preserve"> </w:t>
      </w:r>
    </w:p>
    <w:p w:rsidR="00B60939" w:rsidRPr="00882085" w:rsidRDefault="00B60939" w:rsidP="00750179">
      <w:pPr>
        <w:pStyle w:val="Heading2"/>
        <w:spacing w:after="120"/>
      </w:pPr>
      <w:bookmarkStart w:id="7" w:name="_Toc514229098"/>
      <w:r w:rsidRPr="00C9624D">
        <w:t>Comparative effectiveness</w:t>
      </w:r>
      <w:bookmarkEnd w:id="7"/>
    </w:p>
    <w:p w:rsidR="00483B90" w:rsidRPr="001B1DAB" w:rsidRDefault="00484C84" w:rsidP="00750179">
      <w:pPr>
        <w:pStyle w:val="ListParagraph"/>
        <w:widowControl/>
        <w:numPr>
          <w:ilvl w:val="1"/>
          <w:numId w:val="3"/>
        </w:numPr>
        <w:spacing w:after="120"/>
        <w:rPr>
          <w:iCs/>
        </w:rPr>
      </w:pPr>
      <w:r w:rsidRPr="001B1DAB">
        <w:rPr>
          <w:iCs/>
        </w:rPr>
        <w:t xml:space="preserve">Response to bDMARDs on the PBS is assessed </w:t>
      </w:r>
      <w:r w:rsidR="00AA0391" w:rsidRPr="001B1DAB">
        <w:rPr>
          <w:iCs/>
        </w:rPr>
        <w:t>using</w:t>
      </w:r>
      <w:r w:rsidRPr="001B1DAB">
        <w:rPr>
          <w:iCs/>
        </w:rPr>
        <w:t xml:space="preserve"> </w:t>
      </w:r>
      <w:r w:rsidR="00AA0391" w:rsidRPr="001B1DAB">
        <w:rPr>
          <w:iCs/>
        </w:rPr>
        <w:t xml:space="preserve">a combination of </w:t>
      </w:r>
      <w:r w:rsidRPr="001B1DAB">
        <w:rPr>
          <w:iCs/>
        </w:rPr>
        <w:t xml:space="preserve">the American College of Rheumatology 20% and 50% improvement criteria (ACR20 and ACR50, respectively).  </w:t>
      </w:r>
      <w:r w:rsidR="00483B90" w:rsidRPr="001B1DAB">
        <w:rPr>
          <w:iCs/>
        </w:rPr>
        <w:t>The</w:t>
      </w:r>
      <w:r w:rsidR="00483B90" w:rsidRPr="001B1DAB">
        <w:rPr>
          <w:rFonts w:cs="Calibri"/>
          <w:iCs/>
          <w:snapToGrid/>
          <w:szCs w:val="24"/>
          <w:lang w:val="en-US" w:eastAsia="en-AU"/>
        </w:rPr>
        <w:t xml:space="preserve"> </w:t>
      </w:r>
      <w:r w:rsidR="009B21CE" w:rsidRPr="001B1DAB">
        <w:rPr>
          <w:iCs/>
        </w:rPr>
        <w:t xml:space="preserve">PBAC had </w:t>
      </w:r>
      <w:r w:rsidR="00483B90" w:rsidRPr="001B1DAB">
        <w:rPr>
          <w:iCs/>
        </w:rPr>
        <w:t xml:space="preserve">previously considered that ACR50 was more relevant than ACR20 because it better reflected the current PBS criteria for response to initial therapy (see Ustekinumab PSD, November 2014). </w:t>
      </w:r>
    </w:p>
    <w:p w:rsidR="007E59B8" w:rsidRPr="001B1DAB" w:rsidRDefault="00484C84" w:rsidP="00750179">
      <w:pPr>
        <w:pStyle w:val="ListParagraph"/>
        <w:widowControl/>
        <w:numPr>
          <w:ilvl w:val="1"/>
          <w:numId w:val="3"/>
        </w:numPr>
        <w:spacing w:after="120"/>
        <w:rPr>
          <w:iCs/>
        </w:rPr>
      </w:pPr>
      <w:r w:rsidRPr="001B1DAB">
        <w:rPr>
          <w:iCs/>
        </w:rPr>
        <w:t xml:space="preserve">Assessment of response to initial therapy must be made no later than 4 weeks before the end </w:t>
      </w:r>
      <w:r w:rsidR="009B21CE" w:rsidRPr="001B1DAB">
        <w:rPr>
          <w:iCs/>
        </w:rPr>
        <w:t>of the initial course of treatment</w:t>
      </w:r>
      <w:r w:rsidRPr="001B1DAB">
        <w:rPr>
          <w:iCs/>
        </w:rPr>
        <w:t xml:space="preserve">, which corresponds to about 12 weeks for </w:t>
      </w:r>
      <w:proofErr w:type="spellStart"/>
      <w:r w:rsidR="00132D95" w:rsidRPr="001B1DAB">
        <w:rPr>
          <w:iCs/>
        </w:rPr>
        <w:t>ixekizumab</w:t>
      </w:r>
      <w:proofErr w:type="spellEnd"/>
      <w:r w:rsidRPr="001B1DAB">
        <w:rPr>
          <w:iCs/>
        </w:rPr>
        <w:t xml:space="preserve">, </w:t>
      </w:r>
      <w:r w:rsidR="00132D95" w:rsidRPr="001B1DAB">
        <w:rPr>
          <w:iCs/>
        </w:rPr>
        <w:t>adalimumab</w:t>
      </w:r>
      <w:r w:rsidRPr="001B1DAB">
        <w:rPr>
          <w:iCs/>
        </w:rPr>
        <w:t xml:space="preserve">, </w:t>
      </w:r>
      <w:proofErr w:type="spellStart"/>
      <w:r w:rsidR="00132D95" w:rsidRPr="001B1DAB">
        <w:rPr>
          <w:iCs/>
        </w:rPr>
        <w:t>secukinumab</w:t>
      </w:r>
      <w:proofErr w:type="spellEnd"/>
      <w:r w:rsidR="00132D95" w:rsidRPr="001B1DAB">
        <w:rPr>
          <w:iCs/>
        </w:rPr>
        <w:t xml:space="preserve"> </w:t>
      </w:r>
      <w:r w:rsidRPr="001B1DAB">
        <w:rPr>
          <w:iCs/>
        </w:rPr>
        <w:t xml:space="preserve">and </w:t>
      </w:r>
      <w:proofErr w:type="spellStart"/>
      <w:r w:rsidR="00132D95" w:rsidRPr="001B1DAB">
        <w:rPr>
          <w:iCs/>
        </w:rPr>
        <w:t>certolizumab</w:t>
      </w:r>
      <w:proofErr w:type="spellEnd"/>
      <w:r w:rsidR="00132D95" w:rsidRPr="001B1DAB">
        <w:rPr>
          <w:iCs/>
        </w:rPr>
        <w:t xml:space="preserve"> </w:t>
      </w:r>
      <w:proofErr w:type="spellStart"/>
      <w:r w:rsidR="00132D95" w:rsidRPr="001B1DAB">
        <w:rPr>
          <w:iCs/>
        </w:rPr>
        <w:t>pegol</w:t>
      </w:r>
      <w:proofErr w:type="spellEnd"/>
      <w:r w:rsidR="00132D95" w:rsidRPr="001B1DAB">
        <w:rPr>
          <w:iCs/>
        </w:rPr>
        <w:t xml:space="preserve"> </w:t>
      </w:r>
      <w:r w:rsidRPr="001B1DAB">
        <w:rPr>
          <w:iCs/>
        </w:rPr>
        <w:t>(</w:t>
      </w:r>
      <w:r w:rsidR="00AA0391" w:rsidRPr="001B1DAB">
        <w:rPr>
          <w:iCs/>
        </w:rPr>
        <w:t>~</w:t>
      </w:r>
      <w:r w:rsidRPr="001B1DAB">
        <w:rPr>
          <w:iCs/>
        </w:rPr>
        <w:t xml:space="preserve">14/16 weeks), and 24 weeks for </w:t>
      </w:r>
      <w:r w:rsidR="00132D95" w:rsidRPr="001B1DAB">
        <w:rPr>
          <w:iCs/>
        </w:rPr>
        <w:t>ustekinumab</w:t>
      </w:r>
      <w:r w:rsidRPr="001B1DAB">
        <w:rPr>
          <w:iCs/>
        </w:rPr>
        <w:t xml:space="preserve">.  </w:t>
      </w:r>
      <w:r w:rsidR="00483B90" w:rsidRPr="001B1DAB">
        <w:rPr>
          <w:iCs/>
        </w:rPr>
        <w:t>The PBAC ha</w:t>
      </w:r>
      <w:r w:rsidR="009B21CE" w:rsidRPr="001B1DAB">
        <w:rPr>
          <w:iCs/>
        </w:rPr>
        <w:t>d</w:t>
      </w:r>
      <w:r w:rsidR="00483B90" w:rsidRPr="001B1DAB">
        <w:rPr>
          <w:iCs/>
        </w:rPr>
        <w:t xml:space="preserve"> considered Week 12 data in </w:t>
      </w:r>
      <w:r w:rsidR="00AA0391" w:rsidRPr="001B1DAB">
        <w:rPr>
          <w:iCs/>
        </w:rPr>
        <w:t xml:space="preserve">past </w:t>
      </w:r>
      <w:r w:rsidR="00483B90" w:rsidRPr="001B1DAB">
        <w:rPr>
          <w:iCs/>
        </w:rPr>
        <w:t xml:space="preserve">considerations of </w:t>
      </w:r>
      <w:r w:rsidR="00132D95" w:rsidRPr="001B1DAB">
        <w:rPr>
          <w:iCs/>
        </w:rPr>
        <w:t>adalimumab</w:t>
      </w:r>
      <w:r w:rsidR="00483B90" w:rsidRPr="001B1DAB">
        <w:rPr>
          <w:iCs/>
        </w:rPr>
        <w:t xml:space="preserve">, </w:t>
      </w:r>
      <w:proofErr w:type="spellStart"/>
      <w:r w:rsidR="00132D95" w:rsidRPr="001B1DAB">
        <w:rPr>
          <w:iCs/>
        </w:rPr>
        <w:t>secukinumab</w:t>
      </w:r>
      <w:proofErr w:type="spellEnd"/>
      <w:r w:rsidR="00132D95" w:rsidRPr="001B1DAB">
        <w:rPr>
          <w:iCs/>
        </w:rPr>
        <w:t xml:space="preserve"> </w:t>
      </w:r>
      <w:r w:rsidR="00483B90" w:rsidRPr="001B1DAB">
        <w:rPr>
          <w:iCs/>
        </w:rPr>
        <w:t xml:space="preserve">and </w:t>
      </w:r>
      <w:proofErr w:type="spellStart"/>
      <w:r w:rsidR="00132D95" w:rsidRPr="001B1DAB">
        <w:rPr>
          <w:iCs/>
        </w:rPr>
        <w:t>certolizumab</w:t>
      </w:r>
      <w:proofErr w:type="spellEnd"/>
      <w:r w:rsidR="00132D95" w:rsidRPr="001B1DAB">
        <w:rPr>
          <w:iCs/>
        </w:rPr>
        <w:t xml:space="preserve"> </w:t>
      </w:r>
      <w:proofErr w:type="spellStart"/>
      <w:r w:rsidR="00132D95" w:rsidRPr="001B1DAB">
        <w:rPr>
          <w:iCs/>
        </w:rPr>
        <w:t>pegol</w:t>
      </w:r>
      <w:proofErr w:type="spellEnd"/>
      <w:r w:rsidR="00483B90" w:rsidRPr="001B1DAB">
        <w:rPr>
          <w:iCs/>
        </w:rPr>
        <w:t xml:space="preserve">, and Week 24 data </w:t>
      </w:r>
      <w:r w:rsidR="00AA0391" w:rsidRPr="001B1DAB">
        <w:rPr>
          <w:iCs/>
        </w:rPr>
        <w:t>for</w:t>
      </w:r>
      <w:r w:rsidR="00483B90" w:rsidRPr="001B1DAB">
        <w:rPr>
          <w:iCs/>
        </w:rPr>
        <w:t xml:space="preserve"> </w:t>
      </w:r>
      <w:r w:rsidR="00132D95" w:rsidRPr="001B1DAB">
        <w:rPr>
          <w:iCs/>
        </w:rPr>
        <w:t xml:space="preserve">ustekinumab </w:t>
      </w:r>
      <w:r w:rsidR="00483B90" w:rsidRPr="001B1DAB">
        <w:rPr>
          <w:iCs/>
        </w:rPr>
        <w:t xml:space="preserve">(see Certolizumab PSD, November 2014; Ustekinumab PSD, November 2014; </w:t>
      </w:r>
      <w:proofErr w:type="spellStart"/>
      <w:r w:rsidR="00483B90" w:rsidRPr="001B1DAB">
        <w:rPr>
          <w:iCs/>
        </w:rPr>
        <w:t>Secukinumab</w:t>
      </w:r>
      <w:proofErr w:type="spellEnd"/>
      <w:r w:rsidR="00483B90" w:rsidRPr="001B1DAB">
        <w:rPr>
          <w:iCs/>
        </w:rPr>
        <w:t xml:space="preserve"> PSD, March 2016).</w:t>
      </w:r>
    </w:p>
    <w:p w:rsidR="000229FD" w:rsidRPr="001B1DAB" w:rsidRDefault="00DE4033" w:rsidP="00750179">
      <w:pPr>
        <w:pStyle w:val="ListParagraph"/>
        <w:widowControl/>
        <w:numPr>
          <w:ilvl w:val="1"/>
          <w:numId w:val="3"/>
        </w:numPr>
        <w:spacing w:after="120"/>
      </w:pPr>
      <w:r w:rsidRPr="001B1DAB">
        <w:t>The submission presented i</w:t>
      </w:r>
      <w:r w:rsidR="00B95A6C" w:rsidRPr="001B1DAB">
        <w:t xml:space="preserve">ndirect comparisons </w:t>
      </w:r>
      <w:r w:rsidR="00714FBA" w:rsidRPr="001B1DAB">
        <w:t xml:space="preserve">for </w:t>
      </w:r>
      <w:r w:rsidR="00483B90" w:rsidRPr="001B1DAB">
        <w:t>ACR50 and ACR20</w:t>
      </w:r>
      <w:r w:rsidRPr="001B1DAB">
        <w:t>,</w:t>
      </w:r>
      <w:r w:rsidR="009B21CE" w:rsidRPr="001B1DAB">
        <w:t xml:space="preserve"> summarised in Tables 4 and 5</w:t>
      </w:r>
      <w:r w:rsidR="00483B90" w:rsidRPr="001B1DAB">
        <w:t xml:space="preserve"> </w:t>
      </w:r>
      <w:r w:rsidRPr="001B1DAB">
        <w:t xml:space="preserve">respectively </w:t>
      </w:r>
      <w:r w:rsidR="00483B90" w:rsidRPr="001B1DAB">
        <w:t xml:space="preserve">at Week 12, and </w:t>
      </w:r>
      <w:r w:rsidR="00483B90" w:rsidRPr="00EA5E1E">
        <w:t>in Attachment 2.5-2.6</w:t>
      </w:r>
      <w:r w:rsidR="00EA5E1E">
        <w:t xml:space="preserve"> of the commentary</w:t>
      </w:r>
      <w:r w:rsidR="00483B90" w:rsidRPr="001B1DAB">
        <w:t xml:space="preserve"> at Week 24.  </w:t>
      </w:r>
      <w:r w:rsidRPr="001B1DAB">
        <w:t>D</w:t>
      </w:r>
      <w:r w:rsidR="003E40DE" w:rsidRPr="001B1DAB">
        <w:t xml:space="preserve">ata from two </w:t>
      </w:r>
      <w:r w:rsidR="00132D95" w:rsidRPr="001B1DAB">
        <w:t xml:space="preserve">adalimumab </w:t>
      </w:r>
      <w:r w:rsidR="003E40DE" w:rsidRPr="001B1DAB">
        <w:t xml:space="preserve">trials </w:t>
      </w:r>
      <w:r w:rsidR="00F35AD2" w:rsidRPr="001B1DAB">
        <w:t>(ADEPT, Genovese 2007)</w:t>
      </w:r>
      <w:r w:rsidRPr="001B1DAB">
        <w:t xml:space="preserve"> were excluded</w:t>
      </w:r>
      <w:r w:rsidR="00F35AD2" w:rsidRPr="001B1DAB">
        <w:t xml:space="preserve"> due to concern over differences in placebo response rates</w:t>
      </w:r>
      <w:r w:rsidR="00D92686" w:rsidRPr="001B1DAB">
        <w:t xml:space="preserve"> (see paragraph 6.14 below)</w:t>
      </w:r>
      <w:r w:rsidR="00F35AD2" w:rsidRPr="001B1DAB">
        <w:t xml:space="preserve">, and </w:t>
      </w:r>
      <w:r w:rsidRPr="001B1DAB">
        <w:t xml:space="preserve">the indirect comparisons were limited </w:t>
      </w:r>
      <w:r w:rsidR="00F35AD2" w:rsidRPr="001B1DAB">
        <w:t>to the following doses and populations:</w:t>
      </w:r>
    </w:p>
    <w:p w:rsidR="003E40DE" w:rsidRPr="001B1DAB" w:rsidRDefault="00132D95" w:rsidP="00750179">
      <w:pPr>
        <w:pStyle w:val="ListParagraph"/>
        <w:widowControl/>
        <w:numPr>
          <w:ilvl w:val="1"/>
          <w:numId w:val="20"/>
        </w:numPr>
        <w:spacing w:after="120"/>
        <w:ind w:left="1077" w:hanging="357"/>
        <w:rPr>
          <w:bCs/>
          <w:szCs w:val="24"/>
          <w:lang w:val="fr-FR"/>
        </w:rPr>
      </w:pPr>
      <w:r w:rsidRPr="001B1DAB">
        <w:t>Ixekizumab</w:t>
      </w:r>
      <w:r w:rsidR="003E40DE" w:rsidRPr="001B1DAB">
        <w:rPr>
          <w:bCs/>
          <w:szCs w:val="24"/>
          <w:lang w:val="fr-FR"/>
        </w:rPr>
        <w:t xml:space="preserve"> Q4W </w:t>
      </w:r>
      <w:r w:rsidR="00F35AD2" w:rsidRPr="001B1DAB">
        <w:rPr>
          <w:bCs/>
          <w:szCs w:val="24"/>
          <w:lang w:val="fr-FR"/>
        </w:rPr>
        <w:t>versus</w:t>
      </w:r>
      <w:r w:rsidR="003E40DE" w:rsidRPr="001B1DAB">
        <w:rPr>
          <w:bCs/>
          <w:szCs w:val="24"/>
          <w:lang w:val="fr-FR"/>
        </w:rPr>
        <w:t xml:space="preserve"> </w:t>
      </w:r>
      <w:proofErr w:type="spellStart"/>
      <w:r w:rsidRPr="001B1DAB">
        <w:rPr>
          <w:bCs/>
          <w:szCs w:val="24"/>
          <w:lang w:val="fr-FR"/>
        </w:rPr>
        <w:t>secukinumab</w:t>
      </w:r>
      <w:proofErr w:type="spellEnd"/>
      <w:r w:rsidRPr="001B1DAB">
        <w:rPr>
          <w:bCs/>
          <w:szCs w:val="24"/>
          <w:lang w:val="fr-FR"/>
        </w:rPr>
        <w:t xml:space="preserve"> </w:t>
      </w:r>
      <w:r w:rsidR="009B21CE" w:rsidRPr="001B1DAB">
        <w:rPr>
          <w:bCs/>
          <w:szCs w:val="24"/>
          <w:lang w:val="fr-FR"/>
        </w:rPr>
        <w:t>150mg/300mg (ITT);</w:t>
      </w:r>
    </w:p>
    <w:p w:rsidR="003E40DE" w:rsidRPr="001B1DAB" w:rsidRDefault="00132D95" w:rsidP="00750179">
      <w:pPr>
        <w:pStyle w:val="ListParagraph"/>
        <w:widowControl/>
        <w:numPr>
          <w:ilvl w:val="1"/>
          <w:numId w:val="20"/>
        </w:numPr>
        <w:spacing w:after="120"/>
        <w:ind w:left="1077" w:hanging="357"/>
        <w:rPr>
          <w:bCs/>
          <w:szCs w:val="24"/>
          <w:lang w:val="fr-FR"/>
        </w:rPr>
      </w:pPr>
      <w:r w:rsidRPr="001B1DAB">
        <w:t>Ixekizumab</w:t>
      </w:r>
      <w:r w:rsidR="003E40DE" w:rsidRPr="001B1DAB">
        <w:rPr>
          <w:bCs/>
          <w:szCs w:val="24"/>
          <w:lang w:val="fr-FR"/>
        </w:rPr>
        <w:t xml:space="preserve"> Q2W </w:t>
      </w:r>
      <w:r w:rsidR="00F35AD2" w:rsidRPr="001B1DAB">
        <w:rPr>
          <w:bCs/>
          <w:szCs w:val="24"/>
          <w:lang w:val="fr-FR"/>
        </w:rPr>
        <w:t>versus</w:t>
      </w:r>
      <w:r w:rsidR="003E40DE" w:rsidRPr="001B1DAB">
        <w:rPr>
          <w:bCs/>
          <w:szCs w:val="24"/>
          <w:lang w:val="fr-FR"/>
        </w:rPr>
        <w:t xml:space="preserve"> </w:t>
      </w:r>
      <w:proofErr w:type="spellStart"/>
      <w:r w:rsidRPr="001B1DAB">
        <w:rPr>
          <w:bCs/>
          <w:szCs w:val="24"/>
          <w:lang w:val="fr-FR"/>
        </w:rPr>
        <w:t>secukinumab</w:t>
      </w:r>
      <w:proofErr w:type="spellEnd"/>
      <w:r w:rsidRPr="001B1DAB">
        <w:rPr>
          <w:bCs/>
          <w:szCs w:val="24"/>
          <w:lang w:val="fr-FR"/>
        </w:rPr>
        <w:t xml:space="preserve"> </w:t>
      </w:r>
      <w:r w:rsidR="003E40DE" w:rsidRPr="001B1DAB">
        <w:rPr>
          <w:bCs/>
          <w:szCs w:val="24"/>
          <w:lang w:val="fr-FR"/>
        </w:rPr>
        <w:t>300mg (ITT);</w:t>
      </w:r>
    </w:p>
    <w:p w:rsidR="003E40DE" w:rsidRPr="001B1DAB" w:rsidRDefault="00132D95" w:rsidP="00750179">
      <w:pPr>
        <w:pStyle w:val="ListParagraph"/>
        <w:widowControl/>
        <w:numPr>
          <w:ilvl w:val="1"/>
          <w:numId w:val="20"/>
        </w:numPr>
        <w:spacing w:after="120"/>
        <w:ind w:left="1077" w:hanging="357"/>
        <w:rPr>
          <w:bCs/>
          <w:szCs w:val="24"/>
          <w:lang w:val="fr-FR"/>
        </w:rPr>
      </w:pPr>
      <w:r w:rsidRPr="001B1DAB">
        <w:t>Ixekizumab</w:t>
      </w:r>
      <w:r w:rsidR="003E40DE" w:rsidRPr="001B1DAB">
        <w:rPr>
          <w:bCs/>
          <w:szCs w:val="24"/>
          <w:lang w:val="fr-FR"/>
        </w:rPr>
        <w:t xml:space="preserve"> Q4W </w:t>
      </w:r>
      <w:r w:rsidR="00F35AD2" w:rsidRPr="001B1DAB">
        <w:rPr>
          <w:bCs/>
          <w:szCs w:val="24"/>
          <w:lang w:val="fr-FR"/>
        </w:rPr>
        <w:t>versus</w:t>
      </w:r>
      <w:r w:rsidR="003E40DE" w:rsidRPr="001B1DAB">
        <w:rPr>
          <w:bCs/>
          <w:szCs w:val="24"/>
          <w:lang w:val="fr-FR"/>
        </w:rPr>
        <w:t xml:space="preserve"> </w:t>
      </w:r>
      <w:r w:rsidRPr="001B1DAB">
        <w:rPr>
          <w:bCs/>
          <w:szCs w:val="24"/>
          <w:lang w:val="fr-FR"/>
        </w:rPr>
        <w:t xml:space="preserve">adalimumab </w:t>
      </w:r>
      <w:r w:rsidR="003E40DE" w:rsidRPr="001B1DAB">
        <w:rPr>
          <w:bCs/>
          <w:szCs w:val="24"/>
          <w:lang w:val="fr-FR"/>
        </w:rPr>
        <w:t>(TNF</w:t>
      </w:r>
      <w:r w:rsidR="003E40DE" w:rsidRPr="001B1DAB">
        <w:rPr>
          <w:rFonts w:cs="Calibri"/>
        </w:rPr>
        <w:t>α</w:t>
      </w:r>
      <w:r w:rsidR="003E40DE" w:rsidRPr="001B1DAB">
        <w:rPr>
          <w:bCs/>
          <w:szCs w:val="24"/>
          <w:lang w:val="fr-FR"/>
        </w:rPr>
        <w:t xml:space="preserve"> naïve);</w:t>
      </w:r>
    </w:p>
    <w:p w:rsidR="003E40DE" w:rsidRPr="001B1DAB" w:rsidRDefault="00132D95" w:rsidP="00750179">
      <w:pPr>
        <w:pStyle w:val="ListParagraph"/>
        <w:widowControl/>
        <w:numPr>
          <w:ilvl w:val="1"/>
          <w:numId w:val="20"/>
        </w:numPr>
        <w:spacing w:after="120"/>
        <w:ind w:left="1077" w:hanging="357"/>
        <w:rPr>
          <w:bCs/>
          <w:szCs w:val="24"/>
        </w:rPr>
      </w:pPr>
      <w:r w:rsidRPr="001B1DAB">
        <w:lastRenderedPageBreak/>
        <w:t>Ixekizumab</w:t>
      </w:r>
      <w:r w:rsidR="003E40DE" w:rsidRPr="001B1DAB">
        <w:rPr>
          <w:bCs/>
          <w:szCs w:val="24"/>
        </w:rPr>
        <w:t xml:space="preserve"> Q4W </w:t>
      </w:r>
      <w:r w:rsidR="00F35AD2" w:rsidRPr="001B1DAB">
        <w:rPr>
          <w:bCs/>
          <w:szCs w:val="24"/>
        </w:rPr>
        <w:t>versus</w:t>
      </w:r>
      <w:r w:rsidR="003E40DE" w:rsidRPr="001B1DAB">
        <w:rPr>
          <w:bCs/>
          <w:szCs w:val="24"/>
        </w:rPr>
        <w:t xml:space="preserve"> </w:t>
      </w:r>
      <w:proofErr w:type="spellStart"/>
      <w:r w:rsidRPr="001B1DAB">
        <w:rPr>
          <w:bCs/>
          <w:szCs w:val="24"/>
        </w:rPr>
        <w:t>certolizumab</w:t>
      </w:r>
      <w:proofErr w:type="spellEnd"/>
      <w:r w:rsidRPr="001B1DAB">
        <w:rPr>
          <w:bCs/>
          <w:szCs w:val="24"/>
        </w:rPr>
        <w:t xml:space="preserve"> </w:t>
      </w:r>
      <w:proofErr w:type="spellStart"/>
      <w:r w:rsidRPr="001B1DAB">
        <w:rPr>
          <w:bCs/>
          <w:szCs w:val="24"/>
        </w:rPr>
        <w:t>pegol</w:t>
      </w:r>
      <w:proofErr w:type="spellEnd"/>
      <w:r w:rsidRPr="001B1DAB">
        <w:rPr>
          <w:bCs/>
          <w:szCs w:val="24"/>
        </w:rPr>
        <w:t xml:space="preserve"> </w:t>
      </w:r>
      <w:r w:rsidR="003E40DE" w:rsidRPr="001B1DAB">
        <w:rPr>
          <w:bCs/>
          <w:szCs w:val="24"/>
        </w:rPr>
        <w:t>(TNF</w:t>
      </w:r>
      <w:r w:rsidR="003E40DE" w:rsidRPr="001B1DAB">
        <w:rPr>
          <w:rFonts w:cs="Calibri"/>
        </w:rPr>
        <w:t>α</w:t>
      </w:r>
      <w:r w:rsidR="003E40DE" w:rsidRPr="001B1DAB">
        <w:rPr>
          <w:bCs/>
          <w:szCs w:val="24"/>
        </w:rPr>
        <w:t xml:space="preserve"> naïve &amp; experienced);</w:t>
      </w:r>
    </w:p>
    <w:p w:rsidR="003E40DE" w:rsidRPr="001B1DAB" w:rsidRDefault="00132D95" w:rsidP="00750179">
      <w:pPr>
        <w:pStyle w:val="ListParagraph"/>
        <w:widowControl/>
        <w:numPr>
          <w:ilvl w:val="1"/>
          <w:numId w:val="20"/>
        </w:numPr>
        <w:spacing w:after="120"/>
        <w:ind w:left="1077" w:hanging="357"/>
        <w:rPr>
          <w:bCs/>
          <w:szCs w:val="24"/>
        </w:rPr>
      </w:pPr>
      <w:r w:rsidRPr="001B1DAB">
        <w:t>Ixekizumab</w:t>
      </w:r>
      <w:r w:rsidR="003E40DE" w:rsidRPr="001B1DAB">
        <w:rPr>
          <w:bCs/>
          <w:szCs w:val="24"/>
        </w:rPr>
        <w:t xml:space="preserve"> Q4W </w:t>
      </w:r>
      <w:r w:rsidR="00F35AD2" w:rsidRPr="001B1DAB">
        <w:rPr>
          <w:bCs/>
          <w:szCs w:val="24"/>
        </w:rPr>
        <w:t>versus</w:t>
      </w:r>
      <w:r w:rsidR="003E40DE" w:rsidRPr="001B1DAB">
        <w:rPr>
          <w:bCs/>
          <w:szCs w:val="24"/>
        </w:rPr>
        <w:t xml:space="preserve"> </w:t>
      </w:r>
      <w:r w:rsidRPr="001B1DAB">
        <w:rPr>
          <w:bCs/>
          <w:szCs w:val="24"/>
        </w:rPr>
        <w:t xml:space="preserve">ustekinumab </w:t>
      </w:r>
      <w:r w:rsidR="003E40DE" w:rsidRPr="001B1DAB">
        <w:rPr>
          <w:bCs/>
          <w:szCs w:val="24"/>
        </w:rPr>
        <w:t>(TNF</w:t>
      </w:r>
      <w:r w:rsidR="003E40DE" w:rsidRPr="001B1DAB">
        <w:rPr>
          <w:rFonts w:cs="Calibri"/>
        </w:rPr>
        <w:t>α</w:t>
      </w:r>
      <w:r w:rsidR="001E4ECE">
        <w:rPr>
          <w:bCs/>
          <w:szCs w:val="24"/>
        </w:rPr>
        <w:t xml:space="preserve"> naïve &amp; experienced).</w:t>
      </w:r>
    </w:p>
    <w:p w:rsidR="00337847" w:rsidRPr="001B1DAB" w:rsidRDefault="00337847" w:rsidP="00750179">
      <w:pPr>
        <w:pStyle w:val="ListParagraph"/>
        <w:widowControl/>
        <w:numPr>
          <w:ilvl w:val="1"/>
          <w:numId w:val="3"/>
        </w:numPr>
        <w:spacing w:after="120"/>
        <w:rPr>
          <w:iCs/>
        </w:rPr>
      </w:pPr>
      <w:r w:rsidRPr="001B1DAB">
        <w:rPr>
          <w:iCs/>
        </w:rPr>
        <w:t>The t</w:t>
      </w:r>
      <w:r w:rsidR="00603070" w:rsidRPr="001B1DAB">
        <w:rPr>
          <w:iCs/>
        </w:rPr>
        <w:t xml:space="preserve">rial results demonstrated </w:t>
      </w:r>
      <w:r w:rsidRPr="001B1DAB">
        <w:rPr>
          <w:iCs/>
        </w:rPr>
        <w:t xml:space="preserve">that all of the bDMARDs were more effective than placebo at producing a response at Week 12 (and Week 24 where applicable).  Although SPIRIT 1 and SPIRIT 2 were not </w:t>
      </w:r>
      <w:proofErr w:type="gramStart"/>
      <w:r w:rsidRPr="001B1DAB">
        <w:rPr>
          <w:iCs/>
        </w:rPr>
        <w:t>designed/powered</w:t>
      </w:r>
      <w:proofErr w:type="gramEnd"/>
      <w:r w:rsidRPr="001B1DAB">
        <w:rPr>
          <w:iCs/>
        </w:rPr>
        <w:t xml:space="preserve"> to test equivalence/non-inferiority of the active therapies, the response rates of </w:t>
      </w:r>
      <w:r w:rsidR="00700A21" w:rsidRPr="001B1DAB">
        <w:rPr>
          <w:iCs/>
        </w:rPr>
        <w:t>ixekizumab</w:t>
      </w:r>
      <w:r w:rsidRPr="001B1DAB">
        <w:rPr>
          <w:iCs/>
        </w:rPr>
        <w:t xml:space="preserve"> Q2W and </w:t>
      </w:r>
      <w:r w:rsidR="00700A21" w:rsidRPr="001B1DAB">
        <w:rPr>
          <w:iCs/>
        </w:rPr>
        <w:t>ixekizumab</w:t>
      </w:r>
      <w:r w:rsidRPr="001B1DAB">
        <w:rPr>
          <w:iCs/>
        </w:rPr>
        <w:t xml:space="preserve"> Q4W were similar.  In SPIRIT 1, results numerically favoured </w:t>
      </w:r>
      <w:r w:rsidR="00700A21" w:rsidRPr="001B1DAB">
        <w:rPr>
          <w:iCs/>
        </w:rPr>
        <w:t>ixekizumab</w:t>
      </w:r>
      <w:r w:rsidRPr="001B1DAB">
        <w:rPr>
          <w:iCs/>
        </w:rPr>
        <w:t xml:space="preserve"> versus </w:t>
      </w:r>
      <w:r w:rsidR="00700A21" w:rsidRPr="001B1DAB">
        <w:rPr>
          <w:iCs/>
        </w:rPr>
        <w:t>adalimumab</w:t>
      </w:r>
      <w:r w:rsidRPr="001B1DAB">
        <w:rPr>
          <w:iCs/>
        </w:rPr>
        <w:t>.</w:t>
      </w:r>
    </w:p>
    <w:p w:rsidR="00365392" w:rsidRPr="001B1DAB" w:rsidRDefault="00365392" w:rsidP="00750179">
      <w:pPr>
        <w:pStyle w:val="ListParagraph"/>
        <w:widowControl/>
        <w:numPr>
          <w:ilvl w:val="1"/>
          <w:numId w:val="3"/>
        </w:numPr>
        <w:spacing w:after="120"/>
      </w:pPr>
      <w:r w:rsidRPr="001B1DAB">
        <w:rPr>
          <w:iCs/>
        </w:rPr>
        <w:t xml:space="preserve">Non-inferiority margins for ACR50 and ACR20 were not nominated in the submission.  While not expressly endorsed, the PBAC has considered non-inferiority margins for ACR50 and ACR20 in previous considerations of </w:t>
      </w:r>
      <w:proofErr w:type="spellStart"/>
      <w:r w:rsidRPr="001B1DAB">
        <w:rPr>
          <w:iCs/>
        </w:rPr>
        <w:t>bDMARDs</w:t>
      </w:r>
      <w:proofErr w:type="spellEnd"/>
      <w:r w:rsidRPr="001B1DAB">
        <w:rPr>
          <w:iCs/>
        </w:rPr>
        <w:t xml:space="preserve"> for </w:t>
      </w:r>
      <w:proofErr w:type="spellStart"/>
      <w:r w:rsidRPr="001B1DAB">
        <w:rPr>
          <w:iCs/>
        </w:rPr>
        <w:t>PsA.</w:t>
      </w:r>
      <w:proofErr w:type="spellEnd"/>
      <w:r w:rsidRPr="001B1DAB">
        <w:rPr>
          <w:iCs/>
        </w:rPr>
        <w:t xml:space="preserve">  Based on the </w:t>
      </w:r>
      <w:proofErr w:type="spellStart"/>
      <w:r w:rsidR="00A30629">
        <w:rPr>
          <w:iCs/>
        </w:rPr>
        <w:t>s</w:t>
      </w:r>
      <w:r w:rsidRPr="001B1DAB">
        <w:rPr>
          <w:iCs/>
        </w:rPr>
        <w:t>ecukinumab</w:t>
      </w:r>
      <w:proofErr w:type="spellEnd"/>
      <w:r w:rsidRPr="001B1DAB">
        <w:rPr>
          <w:iCs/>
        </w:rPr>
        <w:t xml:space="preserve"> PSD (March 2016), for non-inferiority to be demonstrated, there must not be a statistically significant difference in the indirect comparisons, and the lower bound of the 95% confidence interval (CI) around the relative risk (RR) must not be less than: 0.29 for ACR50, and 0.46 for ACR20.</w:t>
      </w:r>
    </w:p>
    <w:p w:rsidR="00E5453E" w:rsidRPr="001B1DAB" w:rsidRDefault="00337847" w:rsidP="00750179">
      <w:pPr>
        <w:pStyle w:val="ListParagraph"/>
        <w:widowControl/>
        <w:numPr>
          <w:ilvl w:val="1"/>
          <w:numId w:val="3"/>
        </w:numPr>
        <w:spacing w:after="120"/>
      </w:pPr>
      <w:r w:rsidRPr="001B1DAB">
        <w:rPr>
          <w:iCs/>
        </w:rPr>
        <w:t xml:space="preserve">The indirect comparisons did not show a significant difference in ACR50 or ACR20 response at Week 12 (or Week 24) between </w:t>
      </w:r>
      <w:r w:rsidR="00700A21" w:rsidRPr="001B1DAB">
        <w:rPr>
          <w:iCs/>
        </w:rPr>
        <w:t>ixekizumab</w:t>
      </w:r>
      <w:r w:rsidRPr="001B1DAB">
        <w:rPr>
          <w:iCs/>
        </w:rPr>
        <w:t xml:space="preserve"> </w:t>
      </w:r>
      <w:r w:rsidR="00603070" w:rsidRPr="001B1DAB">
        <w:rPr>
          <w:iCs/>
        </w:rPr>
        <w:t>and the nominated comparisons</w:t>
      </w:r>
      <w:r w:rsidRPr="001B1DAB">
        <w:rPr>
          <w:iCs/>
        </w:rPr>
        <w:t xml:space="preserve">.  Based on thresholds of 0.29 for ACR50 and 0.46 for ACR20 (see above), non-inferiority was established between </w:t>
      </w:r>
      <w:r w:rsidR="00700A21" w:rsidRPr="001B1DAB">
        <w:rPr>
          <w:iCs/>
        </w:rPr>
        <w:t>ixekizumab</w:t>
      </w:r>
      <w:r w:rsidRPr="001B1DAB">
        <w:rPr>
          <w:iCs/>
        </w:rPr>
        <w:t xml:space="preserve"> and all of the comparisons presented by the submission with the exception of those in the TNF</w:t>
      </w:r>
      <w:r w:rsidRPr="001B1DAB">
        <w:rPr>
          <w:rFonts w:cs="Calibri"/>
          <w:iCs/>
        </w:rPr>
        <w:t>α</w:t>
      </w:r>
      <w:r w:rsidRPr="001B1DAB">
        <w:rPr>
          <w:iCs/>
        </w:rPr>
        <w:t xml:space="preserve"> experienced population.  </w:t>
      </w:r>
      <w:r w:rsidR="00D4315D" w:rsidRPr="001B1DAB">
        <w:rPr>
          <w:iCs/>
        </w:rPr>
        <w:t>T</w:t>
      </w:r>
      <w:r w:rsidRPr="001B1DAB">
        <w:rPr>
          <w:iCs/>
        </w:rPr>
        <w:t xml:space="preserve">he relatively small </w:t>
      </w:r>
      <w:r w:rsidR="00D4315D" w:rsidRPr="001B1DAB">
        <w:rPr>
          <w:iCs/>
        </w:rPr>
        <w:t>numbers in the TNF</w:t>
      </w:r>
      <w:r w:rsidR="00D4315D" w:rsidRPr="001B1DAB">
        <w:rPr>
          <w:rFonts w:cs="Calibri"/>
          <w:iCs/>
        </w:rPr>
        <w:t>α</w:t>
      </w:r>
      <w:r w:rsidR="00D4315D" w:rsidRPr="001B1DAB">
        <w:rPr>
          <w:iCs/>
        </w:rPr>
        <w:t xml:space="preserve"> experienced </w:t>
      </w:r>
      <w:r w:rsidRPr="001B1DAB">
        <w:rPr>
          <w:iCs/>
        </w:rPr>
        <w:t>sub-group contributed to wide confidence intervals</w:t>
      </w:r>
      <w:r w:rsidR="00D4315D" w:rsidRPr="001B1DAB">
        <w:rPr>
          <w:iCs/>
        </w:rPr>
        <w:t xml:space="preserve"> (that cross the thresholds), making interpretation based on the non-inferiority margins problematic.</w:t>
      </w:r>
    </w:p>
    <w:p w:rsidR="00603070" w:rsidRPr="001B1DAB" w:rsidRDefault="00F44597" w:rsidP="00750179">
      <w:pPr>
        <w:pStyle w:val="ListParagraph"/>
        <w:numPr>
          <w:ilvl w:val="1"/>
          <w:numId w:val="3"/>
        </w:numPr>
        <w:spacing w:after="120"/>
        <w:rPr>
          <w:iCs/>
        </w:rPr>
      </w:pPr>
      <w:r w:rsidRPr="001B1DAB">
        <w:rPr>
          <w:iCs/>
        </w:rPr>
        <w:t>S</w:t>
      </w:r>
      <w:r w:rsidR="00E5453E" w:rsidRPr="001B1DAB">
        <w:rPr>
          <w:iCs/>
        </w:rPr>
        <w:t xml:space="preserve">everal issues were identified with the submission’s methodology </w:t>
      </w:r>
      <w:r w:rsidR="003939B1" w:rsidRPr="001B1DAB">
        <w:rPr>
          <w:iCs/>
        </w:rPr>
        <w:t>used for selecting data, doses and populations in</w:t>
      </w:r>
      <w:r w:rsidR="00603070" w:rsidRPr="001B1DAB">
        <w:rPr>
          <w:iCs/>
        </w:rPr>
        <w:t xml:space="preserve"> the indirect </w:t>
      </w:r>
      <w:r w:rsidR="00E91C6A" w:rsidRPr="001B1DAB">
        <w:rPr>
          <w:iCs/>
        </w:rPr>
        <w:t>comparisons;</w:t>
      </w:r>
      <w:r w:rsidR="00603070" w:rsidRPr="001B1DAB">
        <w:rPr>
          <w:iCs/>
        </w:rPr>
        <w:t xml:space="preserve"> </w:t>
      </w:r>
      <w:r w:rsidR="00E91C6A" w:rsidRPr="001B1DAB">
        <w:rPr>
          <w:iCs/>
        </w:rPr>
        <w:t xml:space="preserve">these are pointed out below, but ultimately conclusions from </w:t>
      </w:r>
      <w:r w:rsidR="00603070" w:rsidRPr="001B1DAB">
        <w:rPr>
          <w:iCs/>
        </w:rPr>
        <w:t xml:space="preserve">the indirect comparisons were </w:t>
      </w:r>
      <w:r w:rsidR="00E91C6A" w:rsidRPr="001B1DAB">
        <w:rPr>
          <w:iCs/>
        </w:rPr>
        <w:t xml:space="preserve">reasonably </w:t>
      </w:r>
      <w:r w:rsidR="00603070" w:rsidRPr="001B1DAB">
        <w:rPr>
          <w:iCs/>
        </w:rPr>
        <w:t>robust.</w:t>
      </w:r>
    </w:p>
    <w:p w:rsidR="00E5453E" w:rsidRPr="001B1DAB" w:rsidRDefault="00E5453E" w:rsidP="00750179">
      <w:pPr>
        <w:pStyle w:val="ListParagraph"/>
        <w:widowControl/>
        <w:numPr>
          <w:ilvl w:val="1"/>
          <w:numId w:val="20"/>
        </w:numPr>
        <w:spacing w:after="120"/>
        <w:ind w:left="1077" w:hanging="357"/>
      </w:pPr>
      <w:r w:rsidRPr="001B1DAB">
        <w:t xml:space="preserve">The decision to exclude data from the </w:t>
      </w:r>
      <w:r w:rsidR="00346453" w:rsidRPr="001B1DAB">
        <w:t xml:space="preserve">adalimumab </w:t>
      </w:r>
      <w:r w:rsidRPr="001B1DAB">
        <w:t xml:space="preserve">trials may not have been completely reasonable given placebo response rates of ACR50 </w:t>
      </w:r>
      <w:r w:rsidR="00B10E22" w:rsidRPr="001B1DAB">
        <w:t xml:space="preserve">at Week 12 </w:t>
      </w:r>
      <w:r w:rsidRPr="001B1DAB">
        <w:t>were comparable, and the PBAC ha</w:t>
      </w:r>
      <w:r w:rsidR="00603070" w:rsidRPr="001B1DAB">
        <w:t>d</w:t>
      </w:r>
      <w:r w:rsidRPr="001B1DAB">
        <w:t xml:space="preserve"> considered clinical data from ADEPT and Genovese 2007 in previous decisions of other bDMARDs;</w:t>
      </w:r>
    </w:p>
    <w:p w:rsidR="001E2E45" w:rsidRPr="001B1DAB" w:rsidRDefault="00B10E22" w:rsidP="00750179">
      <w:pPr>
        <w:pStyle w:val="ListParagraph"/>
        <w:widowControl/>
        <w:numPr>
          <w:ilvl w:val="1"/>
          <w:numId w:val="20"/>
        </w:numPr>
        <w:spacing w:after="120"/>
        <w:ind w:left="1077" w:hanging="357"/>
      </w:pPr>
      <w:r w:rsidRPr="001B1DAB">
        <w:t xml:space="preserve">The partitioning of </w:t>
      </w:r>
      <w:r w:rsidR="00700A21" w:rsidRPr="001B1DAB">
        <w:t>ixekizumab</w:t>
      </w:r>
      <w:r w:rsidRPr="001B1DAB">
        <w:t xml:space="preserve"> data</w:t>
      </w:r>
      <w:r w:rsidR="00E91C6A" w:rsidRPr="001B1DAB">
        <w:t xml:space="preserve"> (and focus on the Q4W arm)</w:t>
      </w:r>
      <w:r w:rsidRPr="001B1DAB">
        <w:t xml:space="preserve"> </w:t>
      </w:r>
      <w:r w:rsidR="009A3B79" w:rsidRPr="001B1DAB">
        <w:t xml:space="preserve">to align with recommended dosing for patients with and without plaque psoriasis was not reasonable and poorly justified.  First, the SPIRIT trials did not assign doses based on plaque </w:t>
      </w:r>
      <w:r w:rsidR="00603070" w:rsidRPr="001B1DAB">
        <w:t>psoriasis;</w:t>
      </w:r>
      <w:r w:rsidR="009A3B79" w:rsidRPr="001B1DAB">
        <w:t xml:space="preserve"> </w:t>
      </w:r>
      <w:r w:rsidR="00603070" w:rsidRPr="001B1DAB">
        <w:t>therefore,</w:t>
      </w:r>
      <w:r w:rsidR="009A3B79" w:rsidRPr="001B1DAB">
        <w:t xml:space="preserve"> both dose regimens in the trials included patients with and without plaque psoriasis.  </w:t>
      </w:r>
      <w:r w:rsidR="001E2E45" w:rsidRPr="001B1DAB">
        <w:t xml:space="preserve">Second, there was no dose response relationship between the two doses of </w:t>
      </w:r>
      <w:r w:rsidR="00BA0E52" w:rsidRPr="001B1DAB">
        <w:t>ixekizumab</w:t>
      </w:r>
      <w:r w:rsidR="001E2E45" w:rsidRPr="001B1DAB">
        <w:t xml:space="preserve"> for ACR response.  The different doses were recommended based on post-hoc analysis of PASI response.  Third, both arms</w:t>
      </w:r>
      <w:r w:rsidR="00BA0E52" w:rsidRPr="001B1DAB">
        <w:t>/doses</w:t>
      </w:r>
      <w:r w:rsidR="001E2E45" w:rsidRPr="001B1DAB">
        <w:t xml:space="preserve"> </w:t>
      </w:r>
      <w:r w:rsidR="000219C0" w:rsidRPr="001B1DAB">
        <w:t>(</w:t>
      </w:r>
      <w:r w:rsidR="00BA0E52" w:rsidRPr="001B1DAB">
        <w:t xml:space="preserve">i.e. </w:t>
      </w:r>
      <w:r w:rsidR="000219C0" w:rsidRPr="001B1DAB">
        <w:t xml:space="preserve">Q2W and Q4W) </w:t>
      </w:r>
      <w:r w:rsidR="001E2E45" w:rsidRPr="001B1DAB">
        <w:t xml:space="preserve">are relevant to the Australian setting.  Finally, it is inconsistent with both the submission’s </w:t>
      </w:r>
      <w:r w:rsidR="00BA0E52" w:rsidRPr="001B1DAB">
        <w:t xml:space="preserve">approach </w:t>
      </w:r>
      <w:r w:rsidR="001E2E45" w:rsidRPr="001B1DAB">
        <w:t>for pooling</w:t>
      </w:r>
      <w:r w:rsidR="00BA0E52" w:rsidRPr="001B1DAB">
        <w:t xml:space="preserve"> </w:t>
      </w:r>
      <w:r w:rsidR="00BA0E52" w:rsidRPr="001B1DAB">
        <w:lastRenderedPageBreak/>
        <w:t xml:space="preserve">the two doses of </w:t>
      </w:r>
      <w:proofErr w:type="spellStart"/>
      <w:r w:rsidR="00BA0E52" w:rsidRPr="001B1DAB">
        <w:t>secukinumab</w:t>
      </w:r>
      <w:proofErr w:type="spellEnd"/>
      <w:r w:rsidR="00BA0E52" w:rsidRPr="001B1DAB">
        <w:t xml:space="preserve"> (150mg and 300mg)</w:t>
      </w:r>
      <w:r w:rsidR="008506F3" w:rsidRPr="001B1DAB">
        <w:t xml:space="preserve"> based on a similar set of circumstances and</w:t>
      </w:r>
      <w:r w:rsidR="00BA0E52" w:rsidRPr="001B1DAB">
        <w:t xml:space="preserve"> </w:t>
      </w:r>
      <w:r w:rsidR="00787691" w:rsidRPr="001B1DAB">
        <w:t xml:space="preserve">was </w:t>
      </w:r>
      <w:r w:rsidR="00BA0E52" w:rsidRPr="001B1DAB">
        <w:t xml:space="preserve">previously </w:t>
      </w:r>
      <w:r w:rsidR="008506F3" w:rsidRPr="001B1DAB">
        <w:t xml:space="preserve">considered </w:t>
      </w:r>
      <w:r w:rsidR="00BA0E52" w:rsidRPr="001B1DAB">
        <w:t>by the PBAC</w:t>
      </w:r>
      <w:r w:rsidR="001E2E45" w:rsidRPr="001B1DAB">
        <w:t>.</w:t>
      </w:r>
    </w:p>
    <w:p w:rsidR="000229FD" w:rsidRPr="001B1DAB" w:rsidRDefault="001137F5" w:rsidP="00D32DAF">
      <w:pPr>
        <w:pStyle w:val="ListParagraph"/>
        <w:widowControl/>
        <w:numPr>
          <w:ilvl w:val="1"/>
          <w:numId w:val="20"/>
        </w:numPr>
        <w:spacing w:after="120"/>
        <w:ind w:left="1077" w:hanging="357"/>
      </w:pPr>
      <w:r w:rsidRPr="001B1DAB">
        <w:t xml:space="preserve">Comparison of </w:t>
      </w:r>
      <w:proofErr w:type="spellStart"/>
      <w:r w:rsidR="008506F3" w:rsidRPr="001B1DAB">
        <w:t>ixekizumab</w:t>
      </w:r>
      <w:proofErr w:type="spellEnd"/>
      <w:r w:rsidRPr="001B1DAB">
        <w:t xml:space="preserve"> and </w:t>
      </w:r>
      <w:proofErr w:type="spellStart"/>
      <w:r w:rsidR="008506F3" w:rsidRPr="001B1DAB">
        <w:t>secukinumab</w:t>
      </w:r>
      <w:proofErr w:type="spellEnd"/>
      <w:r w:rsidR="008506F3" w:rsidRPr="001B1DAB">
        <w:t xml:space="preserve"> </w:t>
      </w:r>
      <w:r w:rsidRPr="001B1DAB">
        <w:t>in the ITT population was justified on the basis that it improve</w:t>
      </w:r>
      <w:r w:rsidR="00CD5CAB" w:rsidRPr="001B1DAB">
        <w:t>d</w:t>
      </w:r>
      <w:r w:rsidRPr="001B1DAB">
        <w:t xml:space="preserve"> the applicability of the results and increase</w:t>
      </w:r>
      <w:r w:rsidR="00CD5CAB" w:rsidRPr="001B1DAB">
        <w:t>d</w:t>
      </w:r>
      <w:r w:rsidRPr="001B1DAB">
        <w:t xml:space="preserve"> the precision around the point estimates</w:t>
      </w:r>
      <w:r w:rsidR="00CD5CAB" w:rsidRPr="001B1DAB">
        <w:t xml:space="preserve"> despite increasing heterogeneity across the population</w:t>
      </w:r>
      <w:r w:rsidRPr="001B1DAB">
        <w:t>.</w:t>
      </w:r>
      <w:r w:rsidR="00CD5CAB" w:rsidRPr="001B1DAB">
        <w:t xml:space="preserve">  Whereas, c</w:t>
      </w:r>
      <w:r w:rsidRPr="001B1DAB">
        <w:t xml:space="preserve">omparisons of </w:t>
      </w:r>
      <w:r w:rsidR="008506F3" w:rsidRPr="001B1DAB">
        <w:t xml:space="preserve">ixekizumab </w:t>
      </w:r>
      <w:r w:rsidRPr="001B1DAB">
        <w:t xml:space="preserve">with </w:t>
      </w:r>
      <w:r w:rsidR="008506F3" w:rsidRPr="001B1DAB">
        <w:t>adalimumab</w:t>
      </w:r>
      <w:r w:rsidRPr="001B1DAB">
        <w:t xml:space="preserve">, </w:t>
      </w:r>
      <w:proofErr w:type="spellStart"/>
      <w:r w:rsidR="008506F3" w:rsidRPr="001B1DAB">
        <w:t>certolizumab</w:t>
      </w:r>
      <w:proofErr w:type="spellEnd"/>
      <w:r w:rsidR="008506F3" w:rsidRPr="001B1DAB">
        <w:t xml:space="preserve"> </w:t>
      </w:r>
      <w:proofErr w:type="spellStart"/>
      <w:r w:rsidR="008506F3" w:rsidRPr="001B1DAB">
        <w:t>pegol</w:t>
      </w:r>
      <w:proofErr w:type="spellEnd"/>
      <w:r w:rsidR="008506F3" w:rsidRPr="001B1DAB">
        <w:t xml:space="preserve"> </w:t>
      </w:r>
      <w:r w:rsidRPr="001B1DAB">
        <w:t xml:space="preserve">and </w:t>
      </w:r>
      <w:r w:rsidR="008506F3" w:rsidRPr="001B1DAB">
        <w:t xml:space="preserve">ustekinumab </w:t>
      </w:r>
      <w:r w:rsidRPr="001B1DAB">
        <w:t>by TNFα experience w</w:t>
      </w:r>
      <w:r w:rsidR="00CD5CAB" w:rsidRPr="001B1DAB">
        <w:t>ere</w:t>
      </w:r>
      <w:r w:rsidRPr="001B1DAB">
        <w:t xml:space="preserve"> justified </w:t>
      </w:r>
      <w:r w:rsidR="00CD5CAB" w:rsidRPr="001B1DAB">
        <w:t xml:space="preserve">on the basis that it </w:t>
      </w:r>
      <w:r w:rsidRPr="001B1DAB">
        <w:t>reduce</w:t>
      </w:r>
      <w:r w:rsidR="00CD5CAB" w:rsidRPr="001B1DAB">
        <w:t>d</w:t>
      </w:r>
      <w:r w:rsidRPr="001B1DAB">
        <w:t xml:space="preserve"> heterogeneity </w:t>
      </w:r>
      <w:r w:rsidR="00CD5CAB" w:rsidRPr="001B1DAB">
        <w:t>across the populations despite reducing applicability of results and increasing the imprecision around the point estimates.  While there were some differences in terms of the proportions of TNFα naïve across the comparisons (</w:t>
      </w:r>
      <w:proofErr w:type="spellStart"/>
      <w:r w:rsidR="008506F3" w:rsidRPr="001B1DAB">
        <w:t>ixekizumab</w:t>
      </w:r>
      <w:proofErr w:type="spellEnd"/>
      <w:r w:rsidR="008506F3" w:rsidRPr="001B1DAB">
        <w:t xml:space="preserve"> </w:t>
      </w:r>
      <w:r w:rsidR="00CD5CAB" w:rsidRPr="001B1DAB">
        <w:t xml:space="preserve">~46%; </w:t>
      </w:r>
      <w:proofErr w:type="spellStart"/>
      <w:r w:rsidR="008506F3" w:rsidRPr="001B1DAB">
        <w:t>secukinumab</w:t>
      </w:r>
      <w:proofErr w:type="spellEnd"/>
      <w:r w:rsidR="008506F3" w:rsidRPr="001B1DAB">
        <w:t xml:space="preserve"> </w:t>
      </w:r>
      <w:r w:rsidR="00CD5CAB" w:rsidRPr="001B1DAB">
        <w:t xml:space="preserve">~65%; </w:t>
      </w:r>
      <w:r w:rsidR="008506F3" w:rsidRPr="001B1DAB">
        <w:t xml:space="preserve">adalimumab </w:t>
      </w:r>
      <w:r w:rsidR="00CD5CAB" w:rsidRPr="001B1DAB">
        <w:t xml:space="preserve">100%; </w:t>
      </w:r>
      <w:proofErr w:type="spellStart"/>
      <w:r w:rsidR="008506F3" w:rsidRPr="001B1DAB">
        <w:t>certolizumab</w:t>
      </w:r>
      <w:proofErr w:type="spellEnd"/>
      <w:r w:rsidR="008506F3" w:rsidRPr="001B1DAB">
        <w:t xml:space="preserve"> </w:t>
      </w:r>
      <w:proofErr w:type="spellStart"/>
      <w:r w:rsidR="008506F3" w:rsidRPr="001B1DAB">
        <w:t>pegol</w:t>
      </w:r>
      <w:proofErr w:type="spellEnd"/>
      <w:r w:rsidR="008506F3" w:rsidRPr="001B1DAB">
        <w:t xml:space="preserve"> </w:t>
      </w:r>
      <w:r w:rsidR="00CD5CAB" w:rsidRPr="001B1DAB">
        <w:t xml:space="preserve">~80%; </w:t>
      </w:r>
      <w:r w:rsidR="000A0A2A" w:rsidRPr="001B1DAB">
        <w:t xml:space="preserve">ustekinumab </w:t>
      </w:r>
      <w:r w:rsidR="00CD5CAB" w:rsidRPr="001B1DAB">
        <w:t xml:space="preserve">~80%), </w:t>
      </w:r>
      <w:r w:rsidR="001A7FA1" w:rsidRPr="001B1DAB">
        <w:t xml:space="preserve">the submission did not </w:t>
      </w:r>
      <w:r w:rsidR="006211E7" w:rsidRPr="001B1DAB">
        <w:t xml:space="preserve">adequately </w:t>
      </w:r>
      <w:r w:rsidR="001A7FA1" w:rsidRPr="001B1DAB">
        <w:t>justif</w:t>
      </w:r>
      <w:r w:rsidR="006211E7" w:rsidRPr="001B1DAB">
        <w:t>y</w:t>
      </w:r>
      <w:r w:rsidR="001A7FA1" w:rsidRPr="001B1DAB">
        <w:t xml:space="preserve"> </w:t>
      </w:r>
      <w:r w:rsidR="006211E7" w:rsidRPr="001B1DAB">
        <w:t>the reliance on subgroups.</w:t>
      </w:r>
    </w:p>
    <w:p w:rsidR="00992B19" w:rsidRPr="001B1DAB" w:rsidRDefault="00992B19" w:rsidP="00750179">
      <w:pPr>
        <w:pStyle w:val="ListParagraph"/>
        <w:widowControl/>
        <w:numPr>
          <w:ilvl w:val="1"/>
          <w:numId w:val="3"/>
        </w:numPr>
        <w:spacing w:after="120"/>
        <w:rPr>
          <w:bCs/>
          <w:szCs w:val="24"/>
        </w:rPr>
      </w:pPr>
      <w:r w:rsidRPr="001B1DAB">
        <w:rPr>
          <w:iCs/>
        </w:rPr>
        <w:t xml:space="preserve">Indirect comparisons across other outcomes (including ACR70, PASI75 and PASI90 at Weeks 12 and 24) presented by the submission are summarised </w:t>
      </w:r>
      <w:r w:rsidRPr="00EA5E1E">
        <w:rPr>
          <w:iCs/>
        </w:rPr>
        <w:t>in Attachment 2.5-</w:t>
      </w:r>
      <w:r w:rsidRPr="001B1DAB">
        <w:rPr>
          <w:iCs/>
        </w:rPr>
        <w:t>2.6</w:t>
      </w:r>
      <w:r w:rsidR="00EA5E1E">
        <w:rPr>
          <w:iCs/>
        </w:rPr>
        <w:t xml:space="preserve"> of the commentary</w:t>
      </w:r>
      <w:r w:rsidRPr="001B1DAB">
        <w:rPr>
          <w:iCs/>
        </w:rPr>
        <w:t xml:space="preserve">.  The results indicated no statistically significant differences across the majority of outcomes.  Based on the direct evidence reported in SPIRIT 1, more patients treated with </w:t>
      </w:r>
      <w:r w:rsidR="008506F3" w:rsidRPr="001B1DAB">
        <w:rPr>
          <w:iCs/>
        </w:rPr>
        <w:t xml:space="preserve">ixekizumab </w:t>
      </w:r>
      <w:r w:rsidRPr="001B1DAB">
        <w:rPr>
          <w:iCs/>
        </w:rPr>
        <w:t xml:space="preserve">Q2W and </w:t>
      </w:r>
      <w:r w:rsidR="008506F3" w:rsidRPr="001B1DAB">
        <w:rPr>
          <w:iCs/>
        </w:rPr>
        <w:t xml:space="preserve">ixekizumab </w:t>
      </w:r>
      <w:r w:rsidRPr="001B1DAB">
        <w:rPr>
          <w:iCs/>
        </w:rPr>
        <w:t xml:space="preserve">Q4W achieved a PASI75 or PASI90 response at Week 12 or 24 compared with </w:t>
      </w:r>
      <w:r w:rsidR="00346453" w:rsidRPr="001B1DAB">
        <w:rPr>
          <w:iCs/>
        </w:rPr>
        <w:t>adalimumab</w:t>
      </w:r>
      <w:r w:rsidRPr="001B1DAB">
        <w:rPr>
          <w:iCs/>
        </w:rPr>
        <w:t>.</w:t>
      </w:r>
    </w:p>
    <w:p w:rsidR="00A920EA" w:rsidRPr="00DE3E9B" w:rsidRDefault="00E16794" w:rsidP="00750179">
      <w:pPr>
        <w:pStyle w:val="ListParagraph"/>
        <w:widowControl/>
        <w:numPr>
          <w:ilvl w:val="1"/>
          <w:numId w:val="3"/>
        </w:numPr>
        <w:spacing w:after="120"/>
        <w:rPr>
          <w:iCs/>
        </w:rPr>
      </w:pPr>
      <w:r w:rsidRPr="001B1DAB">
        <w:rPr>
          <w:iCs/>
        </w:rPr>
        <w:t xml:space="preserve">Overall, it was unclear whether the trials enrolled patients who were sufficiently </w:t>
      </w:r>
      <w:proofErr w:type="spellStart"/>
      <w:r w:rsidRPr="001B1DAB">
        <w:rPr>
          <w:iCs/>
        </w:rPr>
        <w:t>i</w:t>
      </w:r>
      <w:proofErr w:type="spellEnd"/>
      <w:r w:rsidRPr="001B1DAB">
        <w:rPr>
          <w:iCs/>
        </w:rPr>
        <w:t xml:space="preserve">) representative of patients who would likely access bDMARDs on the PBS, or ii) similar/exchangeable to support the indirect comparison presented by the submission.  However, past </w:t>
      </w:r>
      <w:r w:rsidR="00E91C6A" w:rsidRPr="001B1DAB">
        <w:rPr>
          <w:iCs/>
        </w:rPr>
        <w:t xml:space="preserve">PBAC </w:t>
      </w:r>
      <w:r w:rsidRPr="001B1DAB">
        <w:rPr>
          <w:iCs/>
        </w:rPr>
        <w:t xml:space="preserve">recommendations of </w:t>
      </w:r>
      <w:proofErr w:type="spellStart"/>
      <w:r w:rsidRPr="001B1DAB">
        <w:rPr>
          <w:iCs/>
        </w:rPr>
        <w:t>bDMARDs</w:t>
      </w:r>
      <w:proofErr w:type="spellEnd"/>
      <w:r w:rsidRPr="001B1DAB">
        <w:rPr>
          <w:iCs/>
        </w:rPr>
        <w:t xml:space="preserve"> for </w:t>
      </w:r>
      <w:proofErr w:type="spellStart"/>
      <w:r w:rsidRPr="001B1DAB">
        <w:rPr>
          <w:iCs/>
        </w:rPr>
        <w:t>PsA</w:t>
      </w:r>
      <w:proofErr w:type="spellEnd"/>
      <w:r w:rsidRPr="001B1DAB">
        <w:rPr>
          <w:iCs/>
        </w:rPr>
        <w:t xml:space="preserve"> were based on the same or a similar set of trials with </w:t>
      </w:r>
      <w:r w:rsidR="00E91C6A" w:rsidRPr="001B1DAB">
        <w:rPr>
          <w:iCs/>
        </w:rPr>
        <w:t>similar</w:t>
      </w:r>
      <w:r w:rsidRPr="001B1DAB">
        <w:rPr>
          <w:iCs/>
        </w:rPr>
        <w:t xml:space="preserve"> issues.</w:t>
      </w:r>
    </w:p>
    <w:p w:rsidR="00A91F3F" w:rsidRDefault="00A91F3F" w:rsidP="00BA4A6A">
      <w:pPr>
        <w:widowControl/>
        <w:rPr>
          <w:bCs/>
          <w:szCs w:val="24"/>
        </w:rPr>
      </w:pPr>
    </w:p>
    <w:p w:rsidR="00A91F3F" w:rsidRDefault="00A91F3F" w:rsidP="00BA4A6A">
      <w:pPr>
        <w:widowControl/>
        <w:rPr>
          <w:bCs/>
          <w:szCs w:val="24"/>
        </w:rPr>
        <w:sectPr w:rsidR="00A91F3F" w:rsidSect="00367647">
          <w:headerReference w:type="default" r:id="rId9"/>
          <w:footerReference w:type="default" r:id="rId10"/>
          <w:pgSz w:w="11907" w:h="16840" w:code="9"/>
          <w:pgMar w:top="1440" w:right="1440" w:bottom="1440" w:left="1440" w:header="1440" w:footer="1440" w:gutter="0"/>
          <w:pgNumType w:start="1"/>
          <w:cols w:space="708"/>
          <w:docGrid w:linePitch="360"/>
        </w:sectPr>
      </w:pPr>
    </w:p>
    <w:p w:rsidR="00BA4A6A" w:rsidRPr="00C524E7" w:rsidRDefault="009B21CE" w:rsidP="008506F3">
      <w:pPr>
        <w:rPr>
          <w:rFonts w:ascii="Arial Narrow" w:hAnsi="Arial Narrow"/>
          <w:b/>
          <w:bCs/>
          <w:sz w:val="20"/>
          <w:szCs w:val="20"/>
        </w:rPr>
      </w:pPr>
      <w:r>
        <w:rPr>
          <w:rFonts w:ascii="Arial Narrow" w:hAnsi="Arial Narrow"/>
          <w:b/>
          <w:bCs/>
          <w:sz w:val="20"/>
          <w:szCs w:val="20"/>
        </w:rPr>
        <w:lastRenderedPageBreak/>
        <w:t>Table 4</w:t>
      </w:r>
      <w:r w:rsidR="00BA4A6A" w:rsidRPr="00C524E7">
        <w:rPr>
          <w:rFonts w:ascii="Arial Narrow" w:hAnsi="Arial Narrow"/>
          <w:b/>
          <w:bCs/>
          <w:sz w:val="20"/>
          <w:szCs w:val="20"/>
        </w:rPr>
        <w:t xml:space="preserve">: ACR50 response in the trials of </w:t>
      </w:r>
      <w:proofErr w:type="spellStart"/>
      <w:r w:rsidR="008506F3">
        <w:rPr>
          <w:rFonts w:ascii="Arial Narrow" w:hAnsi="Arial Narrow"/>
          <w:b/>
          <w:bCs/>
          <w:sz w:val="20"/>
          <w:szCs w:val="20"/>
        </w:rPr>
        <w:t>ixekizumab</w:t>
      </w:r>
      <w:proofErr w:type="spellEnd"/>
      <w:r w:rsidR="00BA4A6A">
        <w:rPr>
          <w:rFonts w:ascii="Arial Narrow" w:hAnsi="Arial Narrow"/>
          <w:b/>
          <w:bCs/>
          <w:sz w:val="20"/>
          <w:szCs w:val="20"/>
        </w:rPr>
        <w:t xml:space="preserve">, </w:t>
      </w:r>
      <w:proofErr w:type="spellStart"/>
      <w:r w:rsidR="008506F3">
        <w:rPr>
          <w:rFonts w:ascii="Arial Narrow" w:hAnsi="Arial Narrow"/>
          <w:b/>
          <w:bCs/>
          <w:sz w:val="20"/>
          <w:szCs w:val="20"/>
        </w:rPr>
        <w:t>secukinumab</w:t>
      </w:r>
      <w:proofErr w:type="spellEnd"/>
      <w:r w:rsidR="00BA4A6A">
        <w:rPr>
          <w:rFonts w:ascii="Arial Narrow" w:hAnsi="Arial Narrow"/>
          <w:b/>
          <w:bCs/>
          <w:sz w:val="20"/>
          <w:szCs w:val="20"/>
        </w:rPr>
        <w:t xml:space="preserve">, </w:t>
      </w:r>
      <w:r w:rsidR="008506F3">
        <w:rPr>
          <w:rFonts w:ascii="Arial Narrow" w:hAnsi="Arial Narrow"/>
          <w:b/>
          <w:bCs/>
          <w:sz w:val="20"/>
          <w:szCs w:val="20"/>
        </w:rPr>
        <w:t>adalimumab</w:t>
      </w:r>
      <w:r w:rsidR="00BA4A6A">
        <w:rPr>
          <w:rFonts w:ascii="Arial Narrow" w:hAnsi="Arial Narrow"/>
          <w:b/>
          <w:bCs/>
          <w:sz w:val="20"/>
          <w:szCs w:val="20"/>
        </w:rPr>
        <w:t>,</w:t>
      </w:r>
      <w:r w:rsidR="00BA4A6A" w:rsidRPr="00C524E7">
        <w:rPr>
          <w:rFonts w:ascii="Arial Narrow" w:hAnsi="Arial Narrow"/>
          <w:b/>
          <w:bCs/>
          <w:sz w:val="20"/>
          <w:szCs w:val="20"/>
        </w:rPr>
        <w:t xml:space="preserve"> </w:t>
      </w:r>
      <w:proofErr w:type="spellStart"/>
      <w:r w:rsidR="008506F3">
        <w:rPr>
          <w:rFonts w:ascii="Arial Narrow" w:hAnsi="Arial Narrow"/>
          <w:b/>
          <w:bCs/>
          <w:sz w:val="20"/>
          <w:szCs w:val="20"/>
        </w:rPr>
        <w:t>certolizumab</w:t>
      </w:r>
      <w:proofErr w:type="spellEnd"/>
      <w:r w:rsidR="008506F3">
        <w:rPr>
          <w:rFonts w:ascii="Arial Narrow" w:hAnsi="Arial Narrow"/>
          <w:b/>
          <w:bCs/>
          <w:sz w:val="20"/>
          <w:szCs w:val="20"/>
        </w:rPr>
        <w:t xml:space="preserve"> </w:t>
      </w:r>
      <w:proofErr w:type="spellStart"/>
      <w:r w:rsidR="008506F3">
        <w:rPr>
          <w:rFonts w:ascii="Arial Narrow" w:hAnsi="Arial Narrow"/>
          <w:b/>
          <w:bCs/>
          <w:sz w:val="20"/>
          <w:szCs w:val="20"/>
        </w:rPr>
        <w:t>pegol</w:t>
      </w:r>
      <w:proofErr w:type="spellEnd"/>
      <w:r w:rsidR="008506F3" w:rsidRPr="00C524E7">
        <w:rPr>
          <w:rFonts w:ascii="Arial Narrow" w:hAnsi="Arial Narrow"/>
          <w:b/>
          <w:bCs/>
          <w:sz w:val="20"/>
          <w:szCs w:val="20"/>
        </w:rPr>
        <w:t xml:space="preserve"> </w:t>
      </w:r>
      <w:r w:rsidR="00BA4A6A">
        <w:rPr>
          <w:rFonts w:ascii="Arial Narrow" w:hAnsi="Arial Narrow"/>
          <w:b/>
          <w:bCs/>
          <w:sz w:val="20"/>
          <w:szCs w:val="20"/>
        </w:rPr>
        <w:t xml:space="preserve">and </w:t>
      </w:r>
      <w:r w:rsidR="008506F3">
        <w:rPr>
          <w:rFonts w:ascii="Arial Narrow" w:hAnsi="Arial Narrow"/>
          <w:b/>
          <w:bCs/>
          <w:sz w:val="20"/>
          <w:szCs w:val="20"/>
        </w:rPr>
        <w:t>ustekinumab</w:t>
      </w:r>
      <w:r w:rsidR="008506F3" w:rsidRPr="00C524E7">
        <w:rPr>
          <w:rFonts w:ascii="Arial Narrow" w:hAnsi="Arial Narrow"/>
          <w:b/>
          <w:bCs/>
          <w:sz w:val="20"/>
          <w:szCs w:val="20"/>
        </w:rPr>
        <w:t xml:space="preserve"> </w:t>
      </w:r>
      <w:r w:rsidR="00BA4A6A">
        <w:rPr>
          <w:rFonts w:ascii="Arial Narrow" w:hAnsi="Arial Narrow"/>
          <w:b/>
          <w:bCs/>
          <w:sz w:val="20"/>
          <w:szCs w:val="20"/>
        </w:rPr>
        <w:t>at Week 12</w:t>
      </w:r>
      <w:r w:rsidR="00BA4A6A" w:rsidRPr="00C524E7">
        <w:rPr>
          <w:rFonts w:ascii="Arial Narrow" w:hAnsi="Arial Narrow"/>
          <w:b/>
          <w:bCs/>
          <w:sz w:val="20"/>
          <w:szCs w:val="20"/>
        </w:rPr>
        <w:t xml:space="preserve">, and the indirect comparisons presented by the </w:t>
      </w:r>
      <w:r w:rsidR="004E0945" w:rsidRPr="00C524E7">
        <w:rPr>
          <w:rFonts w:ascii="Arial Narrow" w:hAnsi="Arial Narrow"/>
          <w:b/>
          <w:bCs/>
          <w:sz w:val="20"/>
          <w:szCs w:val="20"/>
        </w:rPr>
        <w:t>submissions</w:t>
      </w:r>
    </w:p>
    <w:tbl>
      <w:tblPr>
        <w:tblStyle w:val="TableGrid"/>
        <w:tblW w:w="0" w:type="auto"/>
        <w:tblLayout w:type="fixed"/>
        <w:tblCellMar>
          <w:left w:w="28" w:type="dxa"/>
          <w:right w:w="28" w:type="dxa"/>
        </w:tblCellMar>
        <w:tblLook w:val="04A0" w:firstRow="1" w:lastRow="0" w:firstColumn="1" w:lastColumn="0" w:noHBand="0" w:noVBand="1"/>
        <w:tblCaption w:val="Table 4: ACR50 response in the trials of ixekizumab, secukinumab, adalimumab, certolizumab pegol and ustekinumab at Week 12, and the indirect comparisons presented by the submissions"/>
      </w:tblPr>
      <w:tblGrid>
        <w:gridCol w:w="1479"/>
        <w:gridCol w:w="953"/>
        <w:gridCol w:w="32"/>
        <w:gridCol w:w="792"/>
        <w:gridCol w:w="1228"/>
        <w:gridCol w:w="1323"/>
        <w:gridCol w:w="1276"/>
        <w:gridCol w:w="1134"/>
        <w:gridCol w:w="800"/>
      </w:tblGrid>
      <w:tr w:rsidR="00BA4A6A" w:rsidRPr="00763801" w:rsidTr="00AB3E9E">
        <w:trPr>
          <w:tblHeader/>
        </w:trPr>
        <w:tc>
          <w:tcPr>
            <w:tcW w:w="1479" w:type="dxa"/>
            <w:vAlign w:val="center"/>
          </w:tcPr>
          <w:p w:rsidR="00BA4A6A" w:rsidRPr="00763801" w:rsidRDefault="00BA4A6A" w:rsidP="00D5118D">
            <w:pPr>
              <w:jc w:val="left"/>
              <w:rPr>
                <w:rFonts w:ascii="Arial Narrow" w:hAnsi="Arial Narrow"/>
                <w:b/>
                <w:bCs/>
                <w:sz w:val="18"/>
                <w:szCs w:val="18"/>
              </w:rPr>
            </w:pPr>
            <w:r w:rsidRPr="00763801">
              <w:rPr>
                <w:rFonts w:ascii="Arial Narrow" w:hAnsi="Arial Narrow"/>
                <w:b/>
                <w:bCs/>
                <w:sz w:val="18"/>
                <w:szCs w:val="18"/>
              </w:rPr>
              <w:t>Trial</w:t>
            </w:r>
          </w:p>
        </w:tc>
        <w:tc>
          <w:tcPr>
            <w:tcW w:w="953" w:type="dxa"/>
            <w:vAlign w:val="center"/>
          </w:tcPr>
          <w:p w:rsidR="00BA4A6A" w:rsidRPr="00763801" w:rsidRDefault="00BA4A6A" w:rsidP="00D5118D">
            <w:pPr>
              <w:jc w:val="center"/>
              <w:rPr>
                <w:rFonts w:ascii="Arial Narrow" w:hAnsi="Arial Narrow"/>
                <w:b/>
                <w:bCs/>
                <w:sz w:val="18"/>
                <w:szCs w:val="18"/>
              </w:rPr>
            </w:pPr>
            <w:r w:rsidRPr="00763801">
              <w:rPr>
                <w:rFonts w:ascii="Arial Narrow" w:hAnsi="Arial Narrow"/>
                <w:b/>
                <w:bCs/>
                <w:sz w:val="18"/>
                <w:szCs w:val="18"/>
              </w:rPr>
              <w:t>Drug</w:t>
            </w:r>
          </w:p>
          <w:p w:rsidR="00BA4A6A" w:rsidRPr="00763801" w:rsidRDefault="00BA4A6A" w:rsidP="00D5118D">
            <w:pPr>
              <w:jc w:val="center"/>
              <w:rPr>
                <w:rFonts w:ascii="Arial Narrow" w:hAnsi="Arial Narrow"/>
                <w:b/>
                <w:bCs/>
                <w:sz w:val="18"/>
                <w:szCs w:val="18"/>
              </w:rPr>
            </w:pPr>
            <w:proofErr w:type="gramStart"/>
            <w:r w:rsidRPr="00763801">
              <w:rPr>
                <w:rFonts w:ascii="Arial Narrow" w:hAnsi="Arial Narrow"/>
                <w:b/>
                <w:bCs/>
                <w:sz w:val="18"/>
                <w:szCs w:val="18"/>
              </w:rPr>
              <w:t>n/N</w:t>
            </w:r>
            <w:proofErr w:type="gramEnd"/>
            <w:r w:rsidRPr="00763801">
              <w:rPr>
                <w:rFonts w:ascii="Arial Narrow" w:hAnsi="Arial Narrow"/>
                <w:b/>
                <w:bCs/>
                <w:sz w:val="18"/>
                <w:szCs w:val="18"/>
              </w:rPr>
              <w:t xml:space="preserve"> (%)</w:t>
            </w:r>
          </w:p>
        </w:tc>
        <w:tc>
          <w:tcPr>
            <w:tcW w:w="824" w:type="dxa"/>
            <w:gridSpan w:val="2"/>
            <w:vAlign w:val="center"/>
          </w:tcPr>
          <w:p w:rsidR="00BA4A6A" w:rsidRPr="00763801" w:rsidRDefault="00BA4A6A" w:rsidP="00D5118D">
            <w:pPr>
              <w:jc w:val="center"/>
              <w:rPr>
                <w:rFonts w:ascii="Arial Narrow" w:hAnsi="Arial Narrow"/>
                <w:b/>
                <w:bCs/>
                <w:sz w:val="18"/>
                <w:szCs w:val="18"/>
              </w:rPr>
            </w:pPr>
            <w:r>
              <w:rPr>
                <w:rFonts w:ascii="Arial Narrow" w:hAnsi="Arial Narrow"/>
                <w:b/>
                <w:bCs/>
                <w:sz w:val="18"/>
                <w:szCs w:val="18"/>
              </w:rPr>
              <w:t>Control</w:t>
            </w:r>
          </w:p>
          <w:p w:rsidR="00BA4A6A" w:rsidRPr="00763801" w:rsidRDefault="00BA4A6A" w:rsidP="00D5118D">
            <w:pPr>
              <w:jc w:val="center"/>
              <w:rPr>
                <w:rFonts w:ascii="Arial Narrow" w:hAnsi="Arial Narrow"/>
                <w:b/>
                <w:bCs/>
                <w:sz w:val="18"/>
                <w:szCs w:val="18"/>
              </w:rPr>
            </w:pPr>
            <w:proofErr w:type="gramStart"/>
            <w:r w:rsidRPr="00763801">
              <w:rPr>
                <w:rFonts w:ascii="Arial Narrow" w:hAnsi="Arial Narrow"/>
                <w:b/>
                <w:bCs/>
                <w:sz w:val="18"/>
                <w:szCs w:val="18"/>
              </w:rPr>
              <w:t>n/N</w:t>
            </w:r>
            <w:proofErr w:type="gramEnd"/>
            <w:r w:rsidRPr="00763801">
              <w:rPr>
                <w:rFonts w:ascii="Arial Narrow" w:hAnsi="Arial Narrow"/>
                <w:b/>
                <w:bCs/>
                <w:sz w:val="18"/>
                <w:szCs w:val="18"/>
              </w:rPr>
              <w:t xml:space="preserve"> (%)</w:t>
            </w:r>
          </w:p>
        </w:tc>
        <w:tc>
          <w:tcPr>
            <w:tcW w:w="1228" w:type="dxa"/>
            <w:tcBorders>
              <w:bottom w:val="single" w:sz="4" w:space="0" w:color="auto"/>
            </w:tcBorders>
            <w:vAlign w:val="center"/>
          </w:tcPr>
          <w:p w:rsidR="00BA4A6A" w:rsidRPr="00763801" w:rsidRDefault="00BA4A6A" w:rsidP="00D5118D">
            <w:pPr>
              <w:jc w:val="center"/>
              <w:rPr>
                <w:rFonts w:ascii="Arial Narrow" w:hAnsi="Arial Narrow"/>
                <w:b/>
                <w:bCs/>
                <w:sz w:val="18"/>
                <w:szCs w:val="18"/>
              </w:rPr>
            </w:pPr>
            <w:r w:rsidRPr="00763801">
              <w:rPr>
                <w:rFonts w:ascii="Arial Narrow" w:hAnsi="Arial Narrow"/>
                <w:b/>
                <w:bCs/>
                <w:sz w:val="18"/>
                <w:szCs w:val="18"/>
              </w:rPr>
              <w:t>RR (95%CI)</w:t>
            </w:r>
          </w:p>
        </w:tc>
        <w:tc>
          <w:tcPr>
            <w:tcW w:w="1323" w:type="dxa"/>
            <w:tcBorders>
              <w:bottom w:val="single" w:sz="4" w:space="0" w:color="auto"/>
            </w:tcBorders>
            <w:vAlign w:val="center"/>
          </w:tcPr>
          <w:p w:rsidR="00BA4A6A" w:rsidRPr="00763801" w:rsidRDefault="00BA4A6A" w:rsidP="00D5118D">
            <w:pPr>
              <w:jc w:val="center"/>
              <w:rPr>
                <w:rFonts w:ascii="Arial Narrow" w:hAnsi="Arial Narrow"/>
                <w:b/>
                <w:bCs/>
                <w:sz w:val="18"/>
                <w:szCs w:val="18"/>
              </w:rPr>
            </w:pPr>
            <w:r>
              <w:rPr>
                <w:rFonts w:ascii="Arial Narrow" w:hAnsi="Arial Narrow"/>
                <w:b/>
                <w:bCs/>
                <w:sz w:val="18"/>
                <w:szCs w:val="18"/>
              </w:rPr>
              <w:t>OR (95%CI)</w:t>
            </w:r>
          </w:p>
        </w:tc>
        <w:tc>
          <w:tcPr>
            <w:tcW w:w="1276" w:type="dxa"/>
            <w:tcBorders>
              <w:bottom w:val="single" w:sz="4" w:space="0" w:color="auto"/>
              <w:right w:val="nil"/>
            </w:tcBorders>
            <w:vAlign w:val="center"/>
          </w:tcPr>
          <w:p w:rsidR="00BA4A6A" w:rsidRPr="00763801" w:rsidRDefault="00BA4A6A" w:rsidP="00D5118D">
            <w:pPr>
              <w:jc w:val="center"/>
              <w:rPr>
                <w:rFonts w:ascii="Arial Narrow" w:hAnsi="Arial Narrow"/>
                <w:b/>
                <w:bCs/>
                <w:sz w:val="18"/>
                <w:szCs w:val="18"/>
              </w:rPr>
            </w:pPr>
            <w:r w:rsidRPr="00763801">
              <w:rPr>
                <w:rFonts w:ascii="Arial Narrow" w:hAnsi="Arial Narrow"/>
                <w:b/>
                <w:bCs/>
                <w:sz w:val="18"/>
                <w:szCs w:val="18"/>
              </w:rPr>
              <w:t>RD (95%CI)</w:t>
            </w:r>
          </w:p>
        </w:tc>
        <w:tc>
          <w:tcPr>
            <w:tcW w:w="1134" w:type="dxa"/>
            <w:tcBorders>
              <w:left w:val="nil"/>
              <w:bottom w:val="single" w:sz="4" w:space="0" w:color="auto"/>
            </w:tcBorders>
            <w:vAlign w:val="center"/>
          </w:tcPr>
          <w:p w:rsidR="00BA4A6A" w:rsidRPr="00763801" w:rsidRDefault="00BA4A6A" w:rsidP="00D5118D">
            <w:pPr>
              <w:jc w:val="center"/>
              <w:rPr>
                <w:rFonts w:ascii="Arial Narrow" w:hAnsi="Arial Narrow"/>
                <w:b/>
                <w:bCs/>
                <w:sz w:val="18"/>
                <w:szCs w:val="18"/>
              </w:rPr>
            </w:pPr>
          </w:p>
        </w:tc>
        <w:tc>
          <w:tcPr>
            <w:tcW w:w="800" w:type="dxa"/>
            <w:tcBorders>
              <w:bottom w:val="single" w:sz="4" w:space="0" w:color="auto"/>
            </w:tcBorders>
            <w:vAlign w:val="center"/>
          </w:tcPr>
          <w:p w:rsidR="00BA4A6A" w:rsidRPr="00E41067" w:rsidRDefault="00BA4A6A" w:rsidP="00D5118D">
            <w:pPr>
              <w:jc w:val="center"/>
              <w:rPr>
                <w:rFonts w:ascii="Arial Narrow" w:hAnsi="Arial Narrow"/>
                <w:b/>
                <w:bCs/>
                <w:sz w:val="18"/>
                <w:szCs w:val="18"/>
              </w:rPr>
            </w:pPr>
            <w:r w:rsidRPr="00E41067">
              <w:rPr>
                <w:rFonts w:ascii="Arial Narrow" w:hAnsi="Arial Narrow"/>
                <w:b/>
                <w:bCs/>
                <w:sz w:val="18"/>
                <w:szCs w:val="18"/>
              </w:rPr>
              <w:t>NNT (95%CI)</w:t>
            </w:r>
          </w:p>
        </w:tc>
      </w:tr>
      <w:tr w:rsidR="00BA4A6A" w:rsidRPr="00763801" w:rsidTr="00D5118D">
        <w:tc>
          <w:tcPr>
            <w:tcW w:w="3256" w:type="dxa"/>
            <w:gridSpan w:val="4"/>
            <w:vAlign w:val="center"/>
          </w:tcPr>
          <w:p w:rsidR="00BA4A6A" w:rsidRPr="00763801" w:rsidRDefault="00BA4A6A" w:rsidP="00D5118D">
            <w:pPr>
              <w:jc w:val="left"/>
              <w:rPr>
                <w:rFonts w:ascii="Arial Narrow" w:hAnsi="Arial Narrow"/>
                <w:b/>
                <w:bCs/>
                <w:sz w:val="18"/>
                <w:szCs w:val="18"/>
              </w:rPr>
            </w:pPr>
            <w:r w:rsidRPr="00763801">
              <w:rPr>
                <w:rFonts w:ascii="Arial Narrow" w:hAnsi="Arial Narrow"/>
                <w:b/>
                <w:bCs/>
                <w:sz w:val="18"/>
                <w:szCs w:val="18"/>
              </w:rPr>
              <w:t>IXE</w:t>
            </w:r>
            <w:r>
              <w:rPr>
                <w:rFonts w:ascii="Arial Narrow" w:hAnsi="Arial Narrow"/>
                <w:b/>
                <w:bCs/>
                <w:sz w:val="18"/>
                <w:szCs w:val="18"/>
              </w:rPr>
              <w:t xml:space="preserve"> vs ADA </w:t>
            </w:r>
            <w:r w:rsidRPr="00763801">
              <w:rPr>
                <w:rFonts w:ascii="Arial Narrow" w:hAnsi="Arial Narrow"/>
                <w:b/>
                <w:bCs/>
                <w:sz w:val="18"/>
                <w:szCs w:val="18"/>
              </w:rPr>
              <w:t xml:space="preserve"> (12 weeks)</w:t>
            </w:r>
          </w:p>
        </w:tc>
        <w:tc>
          <w:tcPr>
            <w:tcW w:w="1228" w:type="dxa"/>
            <w:tcBorders>
              <w:bottom w:val="nil"/>
            </w:tcBorders>
            <w:vAlign w:val="center"/>
          </w:tcPr>
          <w:p w:rsidR="00BA4A6A" w:rsidRPr="00763801" w:rsidRDefault="00BA4A6A" w:rsidP="00D5118D">
            <w:pPr>
              <w:jc w:val="center"/>
              <w:rPr>
                <w:rFonts w:ascii="Arial Narrow" w:hAnsi="Arial Narrow"/>
                <w:b/>
                <w:bCs/>
                <w:sz w:val="18"/>
                <w:szCs w:val="18"/>
              </w:rPr>
            </w:pPr>
          </w:p>
        </w:tc>
        <w:tc>
          <w:tcPr>
            <w:tcW w:w="1323" w:type="dxa"/>
            <w:tcBorders>
              <w:bottom w:val="nil"/>
            </w:tcBorders>
            <w:vAlign w:val="center"/>
          </w:tcPr>
          <w:p w:rsidR="00BA4A6A" w:rsidRDefault="00BA4A6A" w:rsidP="00D5118D">
            <w:pPr>
              <w:jc w:val="center"/>
              <w:rPr>
                <w:rFonts w:ascii="Arial Narrow" w:hAnsi="Arial Narrow"/>
                <w:b/>
                <w:bCs/>
                <w:sz w:val="18"/>
                <w:szCs w:val="18"/>
              </w:rPr>
            </w:pPr>
          </w:p>
        </w:tc>
        <w:tc>
          <w:tcPr>
            <w:tcW w:w="1276" w:type="dxa"/>
            <w:tcBorders>
              <w:bottom w:val="nil"/>
              <w:right w:val="nil"/>
            </w:tcBorders>
            <w:vAlign w:val="center"/>
          </w:tcPr>
          <w:p w:rsidR="00BA4A6A" w:rsidRPr="00763801" w:rsidRDefault="00BA4A6A" w:rsidP="00D5118D">
            <w:pPr>
              <w:jc w:val="center"/>
              <w:rPr>
                <w:rFonts w:ascii="Arial Narrow" w:hAnsi="Arial Narrow"/>
                <w:b/>
                <w:bCs/>
                <w:sz w:val="18"/>
                <w:szCs w:val="18"/>
              </w:rPr>
            </w:pPr>
          </w:p>
        </w:tc>
        <w:tc>
          <w:tcPr>
            <w:tcW w:w="1134" w:type="dxa"/>
            <w:vMerge w:val="restart"/>
            <w:tcBorders>
              <w:left w:val="nil"/>
            </w:tcBorders>
            <w:vAlign w:val="center"/>
          </w:tcPr>
          <w:p w:rsidR="00BA4A6A" w:rsidRPr="00763801" w:rsidRDefault="00BA4A6A" w:rsidP="00D5118D">
            <w:pPr>
              <w:jc w:val="right"/>
              <w:rPr>
                <w:rFonts w:ascii="Arial Narrow" w:hAnsi="Arial Narrow"/>
                <w:b/>
                <w:bCs/>
                <w:sz w:val="18"/>
                <w:szCs w:val="18"/>
              </w:rPr>
            </w:pPr>
            <w:r>
              <w:rPr>
                <w:rFonts w:ascii="Arial Narrow" w:hAnsi="Arial Narrow"/>
                <w:b/>
                <w:bCs/>
                <w:noProof/>
                <w:snapToGrid/>
                <w:sz w:val="18"/>
                <w:szCs w:val="18"/>
                <w:lang w:eastAsia="en-AU"/>
              </w:rPr>
              <w:drawing>
                <wp:inline distT="0" distB="0" distL="0" distR="0">
                  <wp:extent cx="647700" cy="5546725"/>
                  <wp:effectExtent l="0" t="0" r="0" b="0"/>
                  <wp:docPr id="7" name="Picture 7" title="Table 5: ACR20 response in the trials of ixekizumab, secukinumab, adalimumab, certolizumab pegol and ustekinumab at Week 12, and the indirect comparisons presented by the sub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R50.jpg"/>
                          <pic:cNvPicPr/>
                        </pic:nvPicPr>
                        <pic:blipFill rotWithShape="1">
                          <a:blip r:embed="rId11">
                            <a:extLst>
                              <a:ext uri="{28A0092B-C50C-407E-A947-70E740481C1C}">
                                <a14:useLocalDpi xmlns:a14="http://schemas.microsoft.com/office/drawing/2010/main" val="0"/>
                              </a:ext>
                            </a:extLst>
                          </a:blip>
                          <a:srcRect/>
                          <a:stretch/>
                        </pic:blipFill>
                        <pic:spPr bwMode="auto">
                          <a:xfrm>
                            <a:off x="0" y="0"/>
                            <a:ext cx="647700" cy="5546725"/>
                          </a:xfrm>
                          <a:prstGeom prst="rect">
                            <a:avLst/>
                          </a:prstGeom>
                          <a:ln>
                            <a:noFill/>
                          </a:ln>
                          <a:extLst>
                            <a:ext uri="{53640926-AAD7-44D8-BBD7-CCE9431645EC}">
                              <a14:shadowObscured xmlns:a14="http://schemas.microsoft.com/office/drawing/2010/main"/>
                            </a:ext>
                          </a:extLst>
                        </pic:spPr>
                      </pic:pic>
                    </a:graphicData>
                  </a:graphic>
                </wp:inline>
              </w:drawing>
            </w:r>
          </w:p>
        </w:tc>
        <w:tc>
          <w:tcPr>
            <w:tcW w:w="800" w:type="dxa"/>
            <w:tcBorders>
              <w:bottom w:val="nil"/>
            </w:tcBorders>
            <w:vAlign w:val="center"/>
          </w:tcPr>
          <w:p w:rsidR="00BA4A6A" w:rsidRPr="00F6186A" w:rsidRDefault="00BA4A6A" w:rsidP="00D5118D">
            <w:pPr>
              <w:jc w:val="center"/>
              <w:rPr>
                <w:rFonts w:ascii="Arial Narrow" w:hAnsi="Arial Narrow"/>
                <w:b/>
                <w:bCs/>
                <w:sz w:val="18"/>
                <w:szCs w:val="18"/>
              </w:rPr>
            </w:pPr>
          </w:p>
        </w:tc>
      </w:tr>
      <w:tr w:rsidR="00BA4A6A" w:rsidRPr="001F020B" w:rsidTr="00D5118D">
        <w:tc>
          <w:tcPr>
            <w:tcW w:w="1479" w:type="dxa"/>
          </w:tcPr>
          <w:p w:rsidR="00BA4A6A" w:rsidRPr="00F22302" w:rsidRDefault="00BA4A6A" w:rsidP="00D5118D">
            <w:pPr>
              <w:jc w:val="left"/>
              <w:rPr>
                <w:rFonts w:ascii="Arial Narrow" w:hAnsi="Arial Narrow"/>
                <w:sz w:val="18"/>
                <w:szCs w:val="18"/>
              </w:rPr>
            </w:pPr>
            <w:r w:rsidRPr="00F22302">
              <w:rPr>
                <w:rFonts w:ascii="Arial Narrow" w:hAnsi="Arial Narrow"/>
                <w:sz w:val="18"/>
                <w:szCs w:val="18"/>
              </w:rPr>
              <w:t>SPIRIT 1 Q2W</w:t>
            </w:r>
          </w:p>
        </w:tc>
        <w:tc>
          <w:tcPr>
            <w:tcW w:w="953" w:type="dxa"/>
            <w:vAlign w:val="center"/>
          </w:tcPr>
          <w:p w:rsidR="00BA4A6A" w:rsidRPr="00F22302" w:rsidRDefault="00BA4A6A" w:rsidP="00D5118D">
            <w:pPr>
              <w:jc w:val="center"/>
              <w:rPr>
                <w:rFonts w:ascii="Arial Narrow" w:hAnsi="Arial Narrow"/>
                <w:sz w:val="18"/>
                <w:szCs w:val="18"/>
              </w:rPr>
            </w:pPr>
            <w:r w:rsidRPr="00F22302">
              <w:rPr>
                <w:rFonts w:ascii="Arial Narrow" w:hAnsi="Arial Narrow"/>
                <w:sz w:val="18"/>
                <w:szCs w:val="18"/>
              </w:rPr>
              <w:t>41/103 (40)</w:t>
            </w:r>
          </w:p>
        </w:tc>
        <w:tc>
          <w:tcPr>
            <w:tcW w:w="824" w:type="dxa"/>
            <w:gridSpan w:val="2"/>
            <w:vMerge w:val="restart"/>
            <w:vAlign w:val="center"/>
          </w:tcPr>
          <w:p w:rsidR="00BA4A6A" w:rsidRPr="00F22302" w:rsidRDefault="00BA4A6A" w:rsidP="00D5118D">
            <w:pPr>
              <w:jc w:val="center"/>
              <w:rPr>
                <w:rFonts w:ascii="Arial Narrow" w:hAnsi="Arial Narrow"/>
                <w:sz w:val="18"/>
                <w:szCs w:val="18"/>
              </w:rPr>
            </w:pPr>
            <w:r w:rsidRPr="00F22302">
              <w:rPr>
                <w:rFonts w:ascii="Arial Narrow" w:hAnsi="Arial Narrow"/>
                <w:sz w:val="18"/>
                <w:szCs w:val="18"/>
              </w:rPr>
              <w:t>30/101 (30)</w:t>
            </w:r>
          </w:p>
        </w:tc>
        <w:tc>
          <w:tcPr>
            <w:tcW w:w="1228" w:type="dxa"/>
            <w:tcBorders>
              <w:top w:val="nil"/>
              <w:bottom w:val="nil"/>
            </w:tcBorders>
            <w:vAlign w:val="center"/>
          </w:tcPr>
          <w:p w:rsidR="00BA4A6A" w:rsidRPr="00F22302" w:rsidRDefault="00BA4A6A" w:rsidP="00D5118D">
            <w:pPr>
              <w:jc w:val="center"/>
              <w:rPr>
                <w:rFonts w:ascii="Arial Narrow" w:hAnsi="Arial Narrow"/>
                <w:sz w:val="18"/>
                <w:szCs w:val="18"/>
              </w:rPr>
            </w:pPr>
            <w:r w:rsidRPr="00F22302">
              <w:rPr>
                <w:rFonts w:ascii="Arial Narrow" w:hAnsi="Arial Narrow"/>
                <w:sz w:val="18"/>
                <w:szCs w:val="18"/>
              </w:rPr>
              <w:t>1.34 (0.91,1.96)</w:t>
            </w:r>
          </w:p>
        </w:tc>
        <w:tc>
          <w:tcPr>
            <w:tcW w:w="1323" w:type="dxa"/>
            <w:tcBorders>
              <w:top w:val="nil"/>
              <w:bottom w:val="nil"/>
            </w:tcBorders>
            <w:vAlign w:val="center"/>
          </w:tcPr>
          <w:p w:rsidR="00BA4A6A" w:rsidRPr="00F22302" w:rsidRDefault="00BA4A6A" w:rsidP="00D5118D">
            <w:pPr>
              <w:jc w:val="center"/>
              <w:rPr>
                <w:rFonts w:ascii="Arial Narrow" w:hAnsi="Arial Narrow"/>
                <w:sz w:val="18"/>
                <w:szCs w:val="18"/>
              </w:rPr>
            </w:pPr>
            <w:r w:rsidRPr="00F22302">
              <w:rPr>
                <w:rFonts w:ascii="Arial Narrow" w:hAnsi="Arial Narrow"/>
                <w:sz w:val="18"/>
                <w:szCs w:val="18"/>
              </w:rPr>
              <w:t>1.57 (0.88,2.80)</w:t>
            </w:r>
          </w:p>
        </w:tc>
        <w:tc>
          <w:tcPr>
            <w:tcW w:w="1276" w:type="dxa"/>
            <w:tcBorders>
              <w:top w:val="nil"/>
              <w:bottom w:val="nil"/>
              <w:right w:val="nil"/>
            </w:tcBorders>
            <w:vAlign w:val="center"/>
          </w:tcPr>
          <w:p w:rsidR="00BA4A6A" w:rsidRPr="00F22302" w:rsidRDefault="00BA4A6A" w:rsidP="00D5118D">
            <w:pPr>
              <w:jc w:val="center"/>
              <w:rPr>
                <w:rFonts w:ascii="Arial Narrow" w:hAnsi="Arial Narrow"/>
                <w:sz w:val="18"/>
                <w:szCs w:val="18"/>
              </w:rPr>
            </w:pPr>
            <w:r w:rsidRPr="00F22302">
              <w:rPr>
                <w:rFonts w:ascii="Arial Narrow" w:hAnsi="Arial Narrow"/>
                <w:sz w:val="18"/>
                <w:szCs w:val="18"/>
              </w:rPr>
              <w:t>0.10 (-0.03,0.23)</w:t>
            </w:r>
          </w:p>
        </w:tc>
        <w:tc>
          <w:tcPr>
            <w:tcW w:w="1134" w:type="dxa"/>
            <w:vMerge/>
            <w:tcBorders>
              <w:left w:val="nil"/>
            </w:tcBorders>
            <w:vAlign w:val="center"/>
          </w:tcPr>
          <w:p w:rsidR="00BA4A6A" w:rsidRPr="001F020B" w:rsidRDefault="00BA4A6A" w:rsidP="00D5118D">
            <w:pPr>
              <w:jc w:val="center"/>
              <w:rPr>
                <w:rFonts w:ascii="Arial Narrow" w:hAnsi="Arial Narrow"/>
                <w:sz w:val="18"/>
                <w:szCs w:val="18"/>
              </w:rPr>
            </w:pPr>
          </w:p>
        </w:tc>
        <w:tc>
          <w:tcPr>
            <w:tcW w:w="800" w:type="dxa"/>
            <w:tcBorders>
              <w:top w:val="nil"/>
              <w:bottom w:val="nil"/>
            </w:tcBorders>
            <w:vAlign w:val="center"/>
          </w:tcPr>
          <w:p w:rsidR="00BA4A6A" w:rsidRPr="00F6186A" w:rsidRDefault="00BA4A6A" w:rsidP="00D5118D">
            <w:pPr>
              <w:jc w:val="center"/>
              <w:rPr>
                <w:rFonts w:ascii="Arial Narrow" w:hAnsi="Arial Narrow"/>
                <w:sz w:val="18"/>
                <w:szCs w:val="18"/>
              </w:rPr>
            </w:pPr>
            <w:r w:rsidRPr="00F6186A">
              <w:rPr>
                <w:rFonts w:ascii="Arial Narrow" w:hAnsi="Arial Narrow"/>
                <w:sz w:val="18"/>
                <w:szCs w:val="18"/>
              </w:rPr>
              <w:t>NA</w:t>
            </w:r>
          </w:p>
        </w:tc>
      </w:tr>
      <w:tr w:rsidR="00BA4A6A" w:rsidRPr="001F020B" w:rsidTr="00D5118D">
        <w:tc>
          <w:tcPr>
            <w:tcW w:w="1479" w:type="dxa"/>
          </w:tcPr>
          <w:p w:rsidR="00BA4A6A" w:rsidRPr="00F22302" w:rsidRDefault="00BA4A6A" w:rsidP="00D5118D">
            <w:pPr>
              <w:jc w:val="left"/>
              <w:rPr>
                <w:rFonts w:ascii="Arial Narrow" w:hAnsi="Arial Narrow"/>
                <w:sz w:val="18"/>
                <w:szCs w:val="18"/>
              </w:rPr>
            </w:pPr>
            <w:r w:rsidRPr="00F22302">
              <w:rPr>
                <w:rFonts w:ascii="Arial Narrow" w:hAnsi="Arial Narrow"/>
                <w:sz w:val="18"/>
                <w:szCs w:val="18"/>
              </w:rPr>
              <w:t>SPIRIT 1 Q4W</w:t>
            </w:r>
          </w:p>
        </w:tc>
        <w:tc>
          <w:tcPr>
            <w:tcW w:w="953" w:type="dxa"/>
            <w:tcBorders>
              <w:top w:val="nil"/>
            </w:tcBorders>
            <w:vAlign w:val="center"/>
          </w:tcPr>
          <w:p w:rsidR="00BA4A6A" w:rsidRPr="00F22302" w:rsidRDefault="00BA4A6A" w:rsidP="00D5118D">
            <w:pPr>
              <w:jc w:val="center"/>
              <w:rPr>
                <w:rFonts w:ascii="Arial Narrow" w:hAnsi="Arial Narrow"/>
                <w:sz w:val="18"/>
                <w:szCs w:val="18"/>
              </w:rPr>
            </w:pPr>
            <w:r w:rsidRPr="00F22302">
              <w:rPr>
                <w:rFonts w:ascii="Arial Narrow" w:hAnsi="Arial Narrow"/>
                <w:sz w:val="18"/>
                <w:szCs w:val="18"/>
              </w:rPr>
              <w:t>36/107 (34)</w:t>
            </w:r>
          </w:p>
        </w:tc>
        <w:tc>
          <w:tcPr>
            <w:tcW w:w="824" w:type="dxa"/>
            <w:gridSpan w:val="2"/>
            <w:vMerge/>
            <w:tcBorders>
              <w:top w:val="nil"/>
            </w:tcBorders>
            <w:vAlign w:val="center"/>
          </w:tcPr>
          <w:p w:rsidR="00BA4A6A" w:rsidRPr="00F22302" w:rsidRDefault="00BA4A6A" w:rsidP="00D5118D">
            <w:pPr>
              <w:jc w:val="center"/>
              <w:rPr>
                <w:rFonts w:ascii="Arial Narrow" w:hAnsi="Arial Narrow"/>
                <w:sz w:val="18"/>
                <w:szCs w:val="18"/>
              </w:rPr>
            </w:pPr>
          </w:p>
        </w:tc>
        <w:tc>
          <w:tcPr>
            <w:tcW w:w="1228" w:type="dxa"/>
            <w:tcBorders>
              <w:top w:val="nil"/>
              <w:bottom w:val="nil"/>
            </w:tcBorders>
            <w:vAlign w:val="center"/>
          </w:tcPr>
          <w:p w:rsidR="00BA4A6A" w:rsidRPr="00F22302" w:rsidRDefault="00BA4A6A" w:rsidP="00D5118D">
            <w:pPr>
              <w:jc w:val="center"/>
              <w:rPr>
                <w:rFonts w:ascii="Arial Narrow" w:hAnsi="Arial Narrow"/>
                <w:sz w:val="18"/>
                <w:szCs w:val="18"/>
              </w:rPr>
            </w:pPr>
            <w:r w:rsidRPr="00F22302">
              <w:rPr>
                <w:rFonts w:ascii="Arial Narrow" w:hAnsi="Arial Narrow"/>
                <w:sz w:val="18"/>
                <w:szCs w:val="18"/>
              </w:rPr>
              <w:t>1.13 (0.76,1.69)</w:t>
            </w:r>
          </w:p>
        </w:tc>
        <w:tc>
          <w:tcPr>
            <w:tcW w:w="1323" w:type="dxa"/>
            <w:tcBorders>
              <w:top w:val="nil"/>
              <w:bottom w:val="nil"/>
            </w:tcBorders>
            <w:vAlign w:val="center"/>
          </w:tcPr>
          <w:p w:rsidR="00BA4A6A" w:rsidRPr="00F22302" w:rsidRDefault="00BA4A6A" w:rsidP="00D5118D">
            <w:pPr>
              <w:jc w:val="center"/>
              <w:rPr>
                <w:rFonts w:ascii="Arial Narrow" w:hAnsi="Arial Narrow"/>
                <w:sz w:val="18"/>
                <w:szCs w:val="18"/>
              </w:rPr>
            </w:pPr>
            <w:r w:rsidRPr="00F22302">
              <w:rPr>
                <w:rFonts w:ascii="Arial Narrow" w:hAnsi="Arial Narrow"/>
                <w:sz w:val="18"/>
                <w:szCs w:val="18"/>
              </w:rPr>
              <w:t>1.20 (0.67,2.16)</w:t>
            </w:r>
          </w:p>
        </w:tc>
        <w:tc>
          <w:tcPr>
            <w:tcW w:w="1276" w:type="dxa"/>
            <w:tcBorders>
              <w:top w:val="nil"/>
              <w:bottom w:val="nil"/>
              <w:right w:val="nil"/>
            </w:tcBorders>
            <w:vAlign w:val="center"/>
          </w:tcPr>
          <w:p w:rsidR="00BA4A6A" w:rsidRPr="00F22302" w:rsidRDefault="00BA4A6A" w:rsidP="00D5118D">
            <w:pPr>
              <w:jc w:val="center"/>
              <w:rPr>
                <w:rFonts w:ascii="Arial Narrow" w:hAnsi="Arial Narrow"/>
                <w:sz w:val="18"/>
                <w:szCs w:val="18"/>
              </w:rPr>
            </w:pPr>
            <w:r w:rsidRPr="00F22302">
              <w:rPr>
                <w:rFonts w:ascii="Arial Narrow" w:hAnsi="Arial Narrow"/>
                <w:sz w:val="18"/>
                <w:szCs w:val="18"/>
              </w:rPr>
              <w:t>0.04 (-0.09,0.17)</w:t>
            </w:r>
          </w:p>
        </w:tc>
        <w:tc>
          <w:tcPr>
            <w:tcW w:w="1134" w:type="dxa"/>
            <w:vMerge/>
            <w:tcBorders>
              <w:left w:val="nil"/>
            </w:tcBorders>
            <w:vAlign w:val="center"/>
          </w:tcPr>
          <w:p w:rsidR="00BA4A6A" w:rsidRPr="001F020B" w:rsidRDefault="00BA4A6A" w:rsidP="00D5118D">
            <w:pPr>
              <w:jc w:val="center"/>
              <w:rPr>
                <w:rFonts w:ascii="Arial Narrow" w:hAnsi="Arial Narrow"/>
                <w:sz w:val="18"/>
                <w:szCs w:val="18"/>
              </w:rPr>
            </w:pPr>
          </w:p>
        </w:tc>
        <w:tc>
          <w:tcPr>
            <w:tcW w:w="800" w:type="dxa"/>
            <w:tcBorders>
              <w:top w:val="nil"/>
              <w:bottom w:val="nil"/>
            </w:tcBorders>
            <w:vAlign w:val="center"/>
          </w:tcPr>
          <w:p w:rsidR="00BA4A6A" w:rsidRPr="00F6186A" w:rsidRDefault="00BA4A6A" w:rsidP="00D5118D">
            <w:pPr>
              <w:jc w:val="center"/>
              <w:rPr>
                <w:rFonts w:ascii="Arial Narrow" w:hAnsi="Arial Narrow"/>
                <w:sz w:val="18"/>
                <w:szCs w:val="18"/>
              </w:rPr>
            </w:pPr>
            <w:r w:rsidRPr="00F6186A">
              <w:rPr>
                <w:rFonts w:ascii="Arial Narrow" w:hAnsi="Arial Narrow"/>
                <w:sz w:val="18"/>
                <w:szCs w:val="18"/>
              </w:rPr>
              <w:t>NA</w:t>
            </w:r>
          </w:p>
        </w:tc>
      </w:tr>
      <w:tr w:rsidR="00BA4A6A" w:rsidRPr="001F020B" w:rsidTr="00D5118D">
        <w:tc>
          <w:tcPr>
            <w:tcW w:w="1479" w:type="dxa"/>
          </w:tcPr>
          <w:p w:rsidR="00BA4A6A" w:rsidRPr="00F22302" w:rsidRDefault="00BA4A6A" w:rsidP="00D5118D">
            <w:pPr>
              <w:jc w:val="left"/>
              <w:rPr>
                <w:rFonts w:ascii="Arial Narrow" w:hAnsi="Arial Narrow"/>
                <w:sz w:val="18"/>
                <w:szCs w:val="18"/>
              </w:rPr>
            </w:pPr>
            <w:r w:rsidRPr="00F22302">
              <w:rPr>
                <w:rFonts w:ascii="Arial Narrow" w:hAnsi="Arial Narrow"/>
                <w:i/>
                <w:iCs/>
                <w:sz w:val="18"/>
                <w:szCs w:val="18"/>
              </w:rPr>
              <w:t>SPIRIT 1 pooled</w:t>
            </w:r>
          </w:p>
        </w:tc>
        <w:tc>
          <w:tcPr>
            <w:tcW w:w="953" w:type="dxa"/>
            <w:vAlign w:val="center"/>
          </w:tcPr>
          <w:p w:rsidR="00BA4A6A" w:rsidRPr="00F22302" w:rsidRDefault="00BA4A6A" w:rsidP="00D5118D">
            <w:pPr>
              <w:jc w:val="center"/>
              <w:rPr>
                <w:rFonts w:ascii="Arial Narrow" w:hAnsi="Arial Narrow"/>
                <w:sz w:val="18"/>
                <w:szCs w:val="18"/>
              </w:rPr>
            </w:pPr>
            <w:r w:rsidRPr="00F22302">
              <w:rPr>
                <w:rFonts w:ascii="Arial Narrow" w:hAnsi="Arial Narrow"/>
                <w:i/>
                <w:iCs/>
                <w:sz w:val="18"/>
                <w:szCs w:val="18"/>
              </w:rPr>
              <w:t>77/210 (37)</w:t>
            </w:r>
          </w:p>
        </w:tc>
        <w:tc>
          <w:tcPr>
            <w:tcW w:w="824" w:type="dxa"/>
            <w:gridSpan w:val="2"/>
            <w:vMerge/>
            <w:vAlign w:val="center"/>
          </w:tcPr>
          <w:p w:rsidR="00BA4A6A" w:rsidRPr="00F22302" w:rsidRDefault="00BA4A6A" w:rsidP="00D5118D">
            <w:pPr>
              <w:jc w:val="center"/>
              <w:rPr>
                <w:rFonts w:ascii="Arial Narrow" w:hAnsi="Arial Narrow"/>
                <w:sz w:val="18"/>
                <w:szCs w:val="18"/>
              </w:rPr>
            </w:pPr>
          </w:p>
        </w:tc>
        <w:tc>
          <w:tcPr>
            <w:tcW w:w="1228" w:type="dxa"/>
            <w:tcBorders>
              <w:top w:val="nil"/>
              <w:bottom w:val="nil"/>
            </w:tcBorders>
            <w:vAlign w:val="center"/>
          </w:tcPr>
          <w:p w:rsidR="00BA4A6A" w:rsidRPr="00F22302" w:rsidRDefault="00BA4A6A" w:rsidP="00D5118D">
            <w:pPr>
              <w:jc w:val="center"/>
              <w:rPr>
                <w:rFonts w:ascii="Arial Narrow" w:hAnsi="Arial Narrow"/>
                <w:sz w:val="18"/>
                <w:szCs w:val="18"/>
              </w:rPr>
            </w:pPr>
            <w:r w:rsidRPr="00F22302">
              <w:rPr>
                <w:rFonts w:ascii="Arial Narrow" w:hAnsi="Arial Narrow"/>
                <w:sz w:val="18"/>
                <w:szCs w:val="18"/>
              </w:rPr>
              <w:t>1.23 (0.87,1.75)</w:t>
            </w:r>
          </w:p>
        </w:tc>
        <w:tc>
          <w:tcPr>
            <w:tcW w:w="1323" w:type="dxa"/>
            <w:tcBorders>
              <w:top w:val="nil"/>
              <w:bottom w:val="nil"/>
            </w:tcBorders>
            <w:vAlign w:val="center"/>
          </w:tcPr>
          <w:p w:rsidR="00BA4A6A" w:rsidRPr="00F22302" w:rsidRDefault="00BA4A6A" w:rsidP="00D5118D">
            <w:pPr>
              <w:jc w:val="center"/>
              <w:rPr>
                <w:rFonts w:ascii="Arial Narrow" w:hAnsi="Arial Narrow"/>
                <w:sz w:val="18"/>
                <w:szCs w:val="18"/>
              </w:rPr>
            </w:pPr>
            <w:r w:rsidRPr="00F22302">
              <w:rPr>
                <w:rFonts w:ascii="Arial Narrow" w:hAnsi="Arial Narrow"/>
                <w:sz w:val="18"/>
                <w:szCs w:val="18"/>
              </w:rPr>
              <w:t>1.37 (0.82,2.28)</w:t>
            </w:r>
          </w:p>
        </w:tc>
        <w:tc>
          <w:tcPr>
            <w:tcW w:w="1276" w:type="dxa"/>
            <w:tcBorders>
              <w:top w:val="nil"/>
              <w:bottom w:val="nil"/>
              <w:right w:val="nil"/>
            </w:tcBorders>
            <w:vAlign w:val="center"/>
          </w:tcPr>
          <w:p w:rsidR="00BA4A6A" w:rsidRPr="00F22302" w:rsidRDefault="00BA4A6A" w:rsidP="00D5118D">
            <w:pPr>
              <w:jc w:val="center"/>
              <w:rPr>
                <w:rFonts w:ascii="Arial Narrow" w:hAnsi="Arial Narrow"/>
                <w:sz w:val="18"/>
                <w:szCs w:val="18"/>
              </w:rPr>
            </w:pPr>
            <w:r w:rsidRPr="00F22302">
              <w:rPr>
                <w:rFonts w:ascii="Arial Narrow" w:hAnsi="Arial Narrow"/>
                <w:sz w:val="18"/>
                <w:szCs w:val="18"/>
              </w:rPr>
              <w:t>0.07 (-0.04,0.18)</w:t>
            </w:r>
          </w:p>
        </w:tc>
        <w:tc>
          <w:tcPr>
            <w:tcW w:w="1134" w:type="dxa"/>
            <w:vMerge/>
            <w:tcBorders>
              <w:left w:val="nil"/>
            </w:tcBorders>
            <w:vAlign w:val="center"/>
          </w:tcPr>
          <w:p w:rsidR="00BA4A6A" w:rsidRPr="001F020B" w:rsidRDefault="00BA4A6A" w:rsidP="00D5118D">
            <w:pPr>
              <w:jc w:val="center"/>
              <w:rPr>
                <w:rFonts w:ascii="Arial Narrow" w:hAnsi="Arial Narrow"/>
                <w:sz w:val="18"/>
                <w:szCs w:val="18"/>
              </w:rPr>
            </w:pPr>
          </w:p>
        </w:tc>
        <w:tc>
          <w:tcPr>
            <w:tcW w:w="800" w:type="dxa"/>
            <w:tcBorders>
              <w:top w:val="nil"/>
              <w:bottom w:val="nil"/>
            </w:tcBorders>
            <w:vAlign w:val="center"/>
          </w:tcPr>
          <w:p w:rsidR="00BA4A6A" w:rsidRPr="00F6186A" w:rsidRDefault="00BA4A6A" w:rsidP="00D5118D">
            <w:pPr>
              <w:jc w:val="center"/>
              <w:rPr>
                <w:rFonts w:ascii="Arial Narrow" w:hAnsi="Arial Narrow"/>
                <w:sz w:val="18"/>
                <w:szCs w:val="18"/>
              </w:rPr>
            </w:pPr>
            <w:r w:rsidRPr="00F6186A">
              <w:rPr>
                <w:rFonts w:ascii="Arial Narrow" w:hAnsi="Arial Narrow"/>
                <w:sz w:val="18"/>
                <w:szCs w:val="18"/>
              </w:rPr>
              <w:t>NA</w:t>
            </w:r>
          </w:p>
        </w:tc>
      </w:tr>
      <w:tr w:rsidR="00BA4A6A" w:rsidRPr="00763801" w:rsidTr="00D5118D">
        <w:tc>
          <w:tcPr>
            <w:tcW w:w="3256" w:type="dxa"/>
            <w:gridSpan w:val="4"/>
            <w:vAlign w:val="center"/>
          </w:tcPr>
          <w:p w:rsidR="00BA4A6A" w:rsidRPr="00763801" w:rsidRDefault="00BA4A6A" w:rsidP="00D5118D">
            <w:pPr>
              <w:jc w:val="left"/>
              <w:rPr>
                <w:rFonts w:ascii="Arial Narrow" w:hAnsi="Arial Narrow"/>
                <w:b/>
                <w:bCs/>
                <w:sz w:val="18"/>
                <w:szCs w:val="18"/>
              </w:rPr>
            </w:pPr>
            <w:r w:rsidRPr="00763801">
              <w:rPr>
                <w:rFonts w:ascii="Arial Narrow" w:hAnsi="Arial Narrow"/>
                <w:b/>
                <w:bCs/>
                <w:sz w:val="18"/>
                <w:szCs w:val="18"/>
              </w:rPr>
              <w:t xml:space="preserve">IXE </w:t>
            </w:r>
            <w:r>
              <w:rPr>
                <w:rFonts w:ascii="Arial Narrow" w:hAnsi="Arial Narrow"/>
                <w:b/>
                <w:bCs/>
                <w:sz w:val="18"/>
                <w:szCs w:val="18"/>
              </w:rPr>
              <w:t xml:space="preserve">vs PBO </w:t>
            </w:r>
            <w:r w:rsidRPr="00763801">
              <w:rPr>
                <w:rFonts w:ascii="Arial Narrow" w:hAnsi="Arial Narrow"/>
                <w:b/>
                <w:bCs/>
                <w:sz w:val="18"/>
                <w:szCs w:val="18"/>
              </w:rPr>
              <w:t>(12 weeks)</w:t>
            </w:r>
          </w:p>
        </w:tc>
        <w:tc>
          <w:tcPr>
            <w:tcW w:w="1228" w:type="dxa"/>
            <w:tcBorders>
              <w:top w:val="nil"/>
              <w:bottom w:val="nil"/>
              <w:right w:val="single" w:sz="4" w:space="0" w:color="auto"/>
            </w:tcBorders>
            <w:vAlign w:val="center"/>
          </w:tcPr>
          <w:p w:rsidR="00BA4A6A" w:rsidRPr="00763801" w:rsidRDefault="00BA4A6A" w:rsidP="00D5118D">
            <w:pPr>
              <w:jc w:val="center"/>
              <w:rPr>
                <w:rFonts w:ascii="Arial Narrow" w:hAnsi="Arial Narrow"/>
                <w:sz w:val="18"/>
                <w:szCs w:val="18"/>
              </w:rPr>
            </w:pPr>
          </w:p>
        </w:tc>
        <w:tc>
          <w:tcPr>
            <w:tcW w:w="1323" w:type="dxa"/>
            <w:tcBorders>
              <w:top w:val="nil"/>
              <w:left w:val="single" w:sz="4" w:space="0" w:color="auto"/>
              <w:bottom w:val="nil"/>
              <w:right w:val="single" w:sz="4" w:space="0" w:color="auto"/>
            </w:tcBorders>
            <w:vAlign w:val="center"/>
          </w:tcPr>
          <w:p w:rsidR="00BA4A6A" w:rsidRPr="00763801" w:rsidRDefault="00BA4A6A" w:rsidP="00D5118D">
            <w:pPr>
              <w:jc w:val="center"/>
              <w:rPr>
                <w:rFonts w:ascii="Arial Narrow" w:hAnsi="Arial Narrow"/>
                <w:sz w:val="16"/>
                <w:szCs w:val="16"/>
              </w:rPr>
            </w:pPr>
          </w:p>
        </w:tc>
        <w:tc>
          <w:tcPr>
            <w:tcW w:w="1276" w:type="dxa"/>
            <w:tcBorders>
              <w:top w:val="nil"/>
              <w:left w:val="single" w:sz="4" w:space="0" w:color="auto"/>
              <w:bottom w:val="nil"/>
              <w:right w:val="nil"/>
            </w:tcBorders>
            <w:vAlign w:val="center"/>
          </w:tcPr>
          <w:p w:rsidR="00BA4A6A" w:rsidRPr="00763801" w:rsidRDefault="00BA4A6A" w:rsidP="00D5118D">
            <w:pPr>
              <w:jc w:val="center"/>
              <w:rPr>
                <w:rFonts w:ascii="Arial Narrow" w:hAnsi="Arial Narrow"/>
                <w:sz w:val="18"/>
                <w:szCs w:val="18"/>
              </w:rPr>
            </w:pPr>
          </w:p>
        </w:tc>
        <w:tc>
          <w:tcPr>
            <w:tcW w:w="1134" w:type="dxa"/>
            <w:vMerge/>
            <w:tcBorders>
              <w:left w:val="nil"/>
            </w:tcBorders>
            <w:vAlign w:val="center"/>
          </w:tcPr>
          <w:p w:rsidR="00BA4A6A" w:rsidRPr="00763801" w:rsidRDefault="00BA4A6A" w:rsidP="00D5118D">
            <w:pPr>
              <w:jc w:val="center"/>
              <w:rPr>
                <w:rFonts w:ascii="Arial Narrow" w:hAnsi="Arial Narrow"/>
                <w:sz w:val="16"/>
                <w:szCs w:val="16"/>
              </w:rPr>
            </w:pPr>
          </w:p>
        </w:tc>
        <w:tc>
          <w:tcPr>
            <w:tcW w:w="800" w:type="dxa"/>
            <w:tcBorders>
              <w:top w:val="nil"/>
              <w:bottom w:val="nil"/>
              <w:right w:val="single" w:sz="4" w:space="0" w:color="auto"/>
            </w:tcBorders>
            <w:vAlign w:val="center"/>
          </w:tcPr>
          <w:p w:rsidR="00BA4A6A" w:rsidRPr="00F6186A" w:rsidRDefault="00BA4A6A" w:rsidP="00D5118D">
            <w:pPr>
              <w:jc w:val="center"/>
              <w:rPr>
                <w:rFonts w:ascii="Arial Narrow" w:hAnsi="Arial Narrow"/>
                <w:sz w:val="18"/>
                <w:szCs w:val="18"/>
              </w:rPr>
            </w:pPr>
          </w:p>
        </w:tc>
      </w:tr>
      <w:tr w:rsidR="00BA4A6A" w:rsidRPr="00763801" w:rsidTr="00D5118D">
        <w:tc>
          <w:tcPr>
            <w:tcW w:w="1479" w:type="dxa"/>
            <w:shd w:val="clear" w:color="auto" w:fill="auto"/>
          </w:tcPr>
          <w:p w:rsidR="00BA4A6A" w:rsidRPr="00763801" w:rsidRDefault="00BA4A6A" w:rsidP="00D5118D">
            <w:pPr>
              <w:rPr>
                <w:rFonts w:ascii="Arial Narrow" w:hAnsi="Arial Narrow"/>
                <w:sz w:val="18"/>
                <w:szCs w:val="18"/>
              </w:rPr>
            </w:pPr>
            <w:r w:rsidRPr="00763801">
              <w:rPr>
                <w:rFonts w:ascii="Arial Narrow" w:hAnsi="Arial Narrow"/>
                <w:sz w:val="18"/>
                <w:szCs w:val="18"/>
              </w:rPr>
              <w:t>SPIRIT 1 Q2W</w:t>
            </w:r>
          </w:p>
        </w:tc>
        <w:tc>
          <w:tcPr>
            <w:tcW w:w="953" w:type="dxa"/>
            <w:shd w:val="clear" w:color="auto" w:fill="auto"/>
            <w:vAlign w:val="center"/>
          </w:tcPr>
          <w:p w:rsidR="00BA4A6A" w:rsidRPr="00763801" w:rsidRDefault="00BA4A6A" w:rsidP="00D5118D">
            <w:pPr>
              <w:jc w:val="center"/>
              <w:rPr>
                <w:rFonts w:ascii="Arial Narrow" w:hAnsi="Arial Narrow"/>
                <w:sz w:val="18"/>
                <w:szCs w:val="18"/>
              </w:rPr>
            </w:pPr>
            <w:r>
              <w:rPr>
                <w:rFonts w:ascii="Arial Narrow" w:hAnsi="Arial Narrow"/>
                <w:sz w:val="18"/>
                <w:szCs w:val="18"/>
              </w:rPr>
              <w:t>41/103 (40)</w:t>
            </w:r>
          </w:p>
        </w:tc>
        <w:tc>
          <w:tcPr>
            <w:tcW w:w="824" w:type="dxa"/>
            <w:gridSpan w:val="2"/>
            <w:vMerge w:val="restart"/>
            <w:shd w:val="clear" w:color="auto" w:fill="auto"/>
            <w:vAlign w:val="center"/>
          </w:tcPr>
          <w:p w:rsidR="00BA4A6A" w:rsidRPr="00763801" w:rsidRDefault="00BA4A6A" w:rsidP="00D5118D">
            <w:pPr>
              <w:jc w:val="center"/>
              <w:rPr>
                <w:rFonts w:ascii="Arial Narrow" w:hAnsi="Arial Narrow"/>
                <w:sz w:val="18"/>
                <w:szCs w:val="18"/>
              </w:rPr>
            </w:pPr>
            <w:r>
              <w:rPr>
                <w:rFonts w:ascii="Arial Narrow" w:hAnsi="Arial Narrow"/>
                <w:sz w:val="18"/>
                <w:szCs w:val="18"/>
              </w:rPr>
              <w:t>5/106 (5)</w:t>
            </w:r>
          </w:p>
        </w:tc>
        <w:tc>
          <w:tcPr>
            <w:tcW w:w="1228" w:type="dxa"/>
            <w:tcBorders>
              <w:top w:val="nil"/>
              <w:bottom w:val="nil"/>
              <w:right w:val="single" w:sz="4" w:space="0" w:color="auto"/>
            </w:tcBorders>
            <w:shd w:val="clear" w:color="auto" w:fill="auto"/>
            <w:vAlign w:val="center"/>
          </w:tcPr>
          <w:p w:rsidR="00BA4A6A" w:rsidRPr="00F22302" w:rsidRDefault="00BA4A6A" w:rsidP="00D5118D">
            <w:pPr>
              <w:jc w:val="center"/>
              <w:rPr>
                <w:rFonts w:ascii="Arial Narrow" w:hAnsi="Arial Narrow"/>
                <w:b/>
                <w:bCs/>
                <w:sz w:val="18"/>
                <w:szCs w:val="18"/>
              </w:rPr>
            </w:pPr>
            <w:r w:rsidRPr="00F22302">
              <w:rPr>
                <w:rFonts w:ascii="Arial Narrow" w:hAnsi="Arial Narrow"/>
                <w:b/>
                <w:bCs/>
                <w:sz w:val="18"/>
                <w:szCs w:val="18"/>
              </w:rPr>
              <w:t>8.44 (3.47,20.51)</w:t>
            </w:r>
          </w:p>
        </w:tc>
        <w:tc>
          <w:tcPr>
            <w:tcW w:w="1323" w:type="dxa"/>
            <w:tcBorders>
              <w:top w:val="nil"/>
              <w:left w:val="single" w:sz="4" w:space="0" w:color="auto"/>
              <w:bottom w:val="nil"/>
              <w:right w:val="single" w:sz="4" w:space="0" w:color="auto"/>
            </w:tcBorders>
            <w:shd w:val="clear" w:color="auto" w:fill="auto"/>
            <w:vAlign w:val="center"/>
          </w:tcPr>
          <w:p w:rsidR="00BA4A6A" w:rsidRPr="00F22302" w:rsidRDefault="00BA4A6A" w:rsidP="00D5118D">
            <w:pPr>
              <w:jc w:val="center"/>
              <w:rPr>
                <w:rFonts w:ascii="Arial Narrow" w:hAnsi="Arial Narrow"/>
                <w:b/>
                <w:bCs/>
                <w:sz w:val="18"/>
                <w:szCs w:val="18"/>
              </w:rPr>
            </w:pPr>
            <w:r w:rsidRPr="00F22302">
              <w:rPr>
                <w:rFonts w:ascii="Arial Narrow" w:hAnsi="Arial Narrow"/>
                <w:b/>
                <w:bCs/>
                <w:sz w:val="18"/>
                <w:szCs w:val="18"/>
              </w:rPr>
              <w:t>13.36(5.01,35.62)</w:t>
            </w:r>
          </w:p>
        </w:tc>
        <w:tc>
          <w:tcPr>
            <w:tcW w:w="1276" w:type="dxa"/>
            <w:tcBorders>
              <w:top w:val="nil"/>
              <w:left w:val="single" w:sz="4" w:space="0" w:color="auto"/>
              <w:bottom w:val="nil"/>
              <w:right w:val="nil"/>
            </w:tcBorders>
            <w:shd w:val="clear" w:color="auto" w:fill="auto"/>
            <w:vAlign w:val="center"/>
          </w:tcPr>
          <w:p w:rsidR="00BA4A6A" w:rsidRPr="00F22302" w:rsidRDefault="00BA4A6A" w:rsidP="00D5118D">
            <w:pPr>
              <w:jc w:val="center"/>
              <w:rPr>
                <w:rFonts w:ascii="Arial Narrow" w:hAnsi="Arial Narrow"/>
                <w:b/>
                <w:bCs/>
                <w:sz w:val="18"/>
                <w:szCs w:val="18"/>
              </w:rPr>
            </w:pPr>
            <w:r w:rsidRPr="00F22302">
              <w:rPr>
                <w:rFonts w:ascii="Arial Narrow" w:hAnsi="Arial Narrow"/>
                <w:b/>
                <w:bCs/>
                <w:sz w:val="18"/>
                <w:szCs w:val="18"/>
              </w:rPr>
              <w:t>0.35 (0.25,0.45)</w:t>
            </w:r>
          </w:p>
        </w:tc>
        <w:tc>
          <w:tcPr>
            <w:tcW w:w="1134" w:type="dxa"/>
            <w:vMerge/>
            <w:tcBorders>
              <w:left w:val="nil"/>
            </w:tcBorders>
            <w:vAlign w:val="center"/>
          </w:tcPr>
          <w:p w:rsidR="00BA4A6A" w:rsidRPr="00763801" w:rsidRDefault="00BA4A6A" w:rsidP="00D5118D">
            <w:pPr>
              <w:jc w:val="center"/>
              <w:rPr>
                <w:rFonts w:ascii="Arial Narrow" w:hAnsi="Arial Narrow"/>
                <w:sz w:val="16"/>
                <w:szCs w:val="16"/>
              </w:rPr>
            </w:pPr>
          </w:p>
        </w:tc>
        <w:tc>
          <w:tcPr>
            <w:tcW w:w="800" w:type="dxa"/>
            <w:tcBorders>
              <w:top w:val="nil"/>
              <w:bottom w:val="nil"/>
              <w:right w:val="single" w:sz="4" w:space="0" w:color="auto"/>
            </w:tcBorders>
            <w:vAlign w:val="center"/>
          </w:tcPr>
          <w:p w:rsidR="00BA4A6A" w:rsidRPr="00F6186A" w:rsidRDefault="00BA4A6A" w:rsidP="00D5118D">
            <w:pPr>
              <w:jc w:val="center"/>
              <w:rPr>
                <w:rFonts w:ascii="Arial Narrow" w:hAnsi="Arial Narrow"/>
                <w:sz w:val="18"/>
                <w:szCs w:val="18"/>
              </w:rPr>
            </w:pPr>
            <w:r w:rsidRPr="00F6186A">
              <w:rPr>
                <w:rFonts w:ascii="Arial Narrow" w:hAnsi="Arial Narrow"/>
                <w:sz w:val="18"/>
                <w:szCs w:val="18"/>
              </w:rPr>
              <w:t>3 (2,4)</w:t>
            </w:r>
          </w:p>
        </w:tc>
      </w:tr>
      <w:tr w:rsidR="00BA4A6A" w:rsidRPr="00763801" w:rsidTr="00D5118D">
        <w:tc>
          <w:tcPr>
            <w:tcW w:w="1479" w:type="dxa"/>
            <w:shd w:val="clear" w:color="auto" w:fill="auto"/>
          </w:tcPr>
          <w:p w:rsidR="00BA4A6A" w:rsidRPr="00763801" w:rsidRDefault="00BA4A6A" w:rsidP="00D5118D">
            <w:pPr>
              <w:rPr>
                <w:rFonts w:ascii="Arial Narrow" w:hAnsi="Arial Narrow"/>
                <w:sz w:val="18"/>
                <w:szCs w:val="18"/>
              </w:rPr>
            </w:pPr>
            <w:r w:rsidRPr="00763801">
              <w:rPr>
                <w:rFonts w:ascii="Arial Narrow" w:hAnsi="Arial Narrow"/>
                <w:sz w:val="18"/>
                <w:szCs w:val="18"/>
              </w:rPr>
              <w:t>SPIRIT 1 Q4W</w:t>
            </w:r>
          </w:p>
        </w:tc>
        <w:tc>
          <w:tcPr>
            <w:tcW w:w="953" w:type="dxa"/>
            <w:shd w:val="clear" w:color="auto" w:fill="auto"/>
            <w:vAlign w:val="center"/>
          </w:tcPr>
          <w:p w:rsidR="00BA4A6A" w:rsidRPr="00763801" w:rsidRDefault="00BA4A6A" w:rsidP="00D5118D">
            <w:pPr>
              <w:jc w:val="center"/>
              <w:rPr>
                <w:rFonts w:ascii="Arial Narrow" w:hAnsi="Arial Narrow"/>
                <w:sz w:val="18"/>
                <w:szCs w:val="18"/>
              </w:rPr>
            </w:pPr>
            <w:r>
              <w:rPr>
                <w:rFonts w:ascii="Arial Narrow" w:hAnsi="Arial Narrow"/>
                <w:sz w:val="18"/>
                <w:szCs w:val="18"/>
              </w:rPr>
              <w:t>36/107 (34)</w:t>
            </w:r>
          </w:p>
        </w:tc>
        <w:tc>
          <w:tcPr>
            <w:tcW w:w="824" w:type="dxa"/>
            <w:gridSpan w:val="2"/>
            <w:vMerge/>
            <w:shd w:val="clear" w:color="auto" w:fill="auto"/>
            <w:vAlign w:val="center"/>
          </w:tcPr>
          <w:p w:rsidR="00BA4A6A" w:rsidRPr="00763801" w:rsidRDefault="00BA4A6A" w:rsidP="00D5118D">
            <w:pPr>
              <w:jc w:val="center"/>
              <w:rPr>
                <w:rFonts w:ascii="Arial Narrow" w:hAnsi="Arial Narrow"/>
                <w:sz w:val="18"/>
                <w:szCs w:val="18"/>
              </w:rPr>
            </w:pPr>
          </w:p>
        </w:tc>
        <w:tc>
          <w:tcPr>
            <w:tcW w:w="1228" w:type="dxa"/>
            <w:tcBorders>
              <w:top w:val="nil"/>
              <w:bottom w:val="nil"/>
              <w:right w:val="single" w:sz="4" w:space="0" w:color="auto"/>
            </w:tcBorders>
            <w:shd w:val="clear" w:color="auto" w:fill="auto"/>
            <w:vAlign w:val="center"/>
          </w:tcPr>
          <w:p w:rsidR="00BA4A6A" w:rsidRPr="00F22302" w:rsidRDefault="00BA4A6A" w:rsidP="00D5118D">
            <w:pPr>
              <w:jc w:val="center"/>
              <w:rPr>
                <w:rFonts w:ascii="Arial Narrow" w:hAnsi="Arial Narrow"/>
                <w:b/>
                <w:bCs/>
                <w:sz w:val="18"/>
                <w:szCs w:val="18"/>
              </w:rPr>
            </w:pPr>
            <w:r w:rsidRPr="00F22302">
              <w:rPr>
                <w:rFonts w:ascii="Arial Narrow" w:hAnsi="Arial Narrow"/>
                <w:b/>
                <w:bCs/>
                <w:sz w:val="18"/>
                <w:szCs w:val="18"/>
              </w:rPr>
              <w:t>7.13 (2.91,17.47)</w:t>
            </w:r>
          </w:p>
        </w:tc>
        <w:tc>
          <w:tcPr>
            <w:tcW w:w="1323" w:type="dxa"/>
            <w:tcBorders>
              <w:top w:val="nil"/>
              <w:left w:val="single" w:sz="4" w:space="0" w:color="auto"/>
              <w:bottom w:val="nil"/>
              <w:right w:val="single" w:sz="4" w:space="0" w:color="auto"/>
            </w:tcBorders>
            <w:shd w:val="clear" w:color="auto" w:fill="auto"/>
            <w:vAlign w:val="center"/>
          </w:tcPr>
          <w:p w:rsidR="00BA4A6A" w:rsidRPr="00F22302" w:rsidRDefault="00BA4A6A" w:rsidP="00D5118D">
            <w:pPr>
              <w:jc w:val="center"/>
              <w:rPr>
                <w:rFonts w:ascii="Arial Narrow" w:hAnsi="Arial Narrow"/>
                <w:b/>
                <w:bCs/>
                <w:sz w:val="18"/>
                <w:szCs w:val="18"/>
              </w:rPr>
            </w:pPr>
            <w:r w:rsidRPr="00F22302">
              <w:rPr>
                <w:rFonts w:ascii="Arial Narrow" w:hAnsi="Arial Narrow"/>
                <w:b/>
                <w:bCs/>
                <w:sz w:val="18"/>
                <w:szCs w:val="18"/>
              </w:rPr>
              <w:t>10.24(3.83,27.38)</w:t>
            </w:r>
          </w:p>
        </w:tc>
        <w:tc>
          <w:tcPr>
            <w:tcW w:w="1276" w:type="dxa"/>
            <w:tcBorders>
              <w:top w:val="nil"/>
              <w:left w:val="single" w:sz="4" w:space="0" w:color="auto"/>
              <w:bottom w:val="nil"/>
              <w:right w:val="nil"/>
            </w:tcBorders>
            <w:shd w:val="clear" w:color="auto" w:fill="auto"/>
            <w:vAlign w:val="center"/>
          </w:tcPr>
          <w:p w:rsidR="00BA4A6A" w:rsidRPr="00F22302" w:rsidRDefault="00BA4A6A" w:rsidP="00D5118D">
            <w:pPr>
              <w:jc w:val="center"/>
              <w:rPr>
                <w:rFonts w:ascii="Arial Narrow" w:hAnsi="Arial Narrow"/>
                <w:b/>
                <w:bCs/>
                <w:sz w:val="18"/>
                <w:szCs w:val="18"/>
              </w:rPr>
            </w:pPr>
            <w:r w:rsidRPr="00F22302">
              <w:rPr>
                <w:rFonts w:ascii="Arial Narrow" w:hAnsi="Arial Narrow"/>
                <w:b/>
                <w:bCs/>
                <w:sz w:val="18"/>
                <w:szCs w:val="18"/>
              </w:rPr>
              <w:t>0.29 (0.19,0.39)</w:t>
            </w:r>
          </w:p>
        </w:tc>
        <w:tc>
          <w:tcPr>
            <w:tcW w:w="1134" w:type="dxa"/>
            <w:vMerge/>
            <w:tcBorders>
              <w:left w:val="nil"/>
            </w:tcBorders>
            <w:vAlign w:val="center"/>
          </w:tcPr>
          <w:p w:rsidR="00BA4A6A" w:rsidRPr="00763801" w:rsidRDefault="00BA4A6A" w:rsidP="00D5118D">
            <w:pPr>
              <w:jc w:val="center"/>
              <w:rPr>
                <w:rFonts w:ascii="Arial Narrow" w:hAnsi="Arial Narrow"/>
                <w:b/>
                <w:bCs/>
                <w:sz w:val="16"/>
                <w:szCs w:val="16"/>
              </w:rPr>
            </w:pPr>
          </w:p>
        </w:tc>
        <w:tc>
          <w:tcPr>
            <w:tcW w:w="800" w:type="dxa"/>
            <w:tcBorders>
              <w:top w:val="nil"/>
              <w:bottom w:val="nil"/>
              <w:right w:val="single" w:sz="4" w:space="0" w:color="auto"/>
            </w:tcBorders>
            <w:vAlign w:val="center"/>
          </w:tcPr>
          <w:p w:rsidR="00BA4A6A" w:rsidRPr="00F6186A" w:rsidRDefault="00BA4A6A" w:rsidP="00D5118D">
            <w:pPr>
              <w:jc w:val="center"/>
              <w:rPr>
                <w:rFonts w:ascii="Arial Narrow" w:hAnsi="Arial Narrow"/>
                <w:sz w:val="18"/>
                <w:szCs w:val="18"/>
              </w:rPr>
            </w:pPr>
            <w:r w:rsidRPr="00F6186A">
              <w:rPr>
                <w:rFonts w:ascii="Arial Narrow" w:hAnsi="Arial Narrow"/>
                <w:sz w:val="18"/>
                <w:szCs w:val="18"/>
              </w:rPr>
              <w:t>3 (3,5)</w:t>
            </w:r>
          </w:p>
        </w:tc>
      </w:tr>
      <w:tr w:rsidR="00BA4A6A" w:rsidRPr="00763801" w:rsidTr="00D5118D">
        <w:tc>
          <w:tcPr>
            <w:tcW w:w="1479" w:type="dxa"/>
            <w:shd w:val="clear" w:color="auto" w:fill="auto"/>
          </w:tcPr>
          <w:p w:rsidR="00BA4A6A" w:rsidRPr="00763801" w:rsidRDefault="00BA4A6A" w:rsidP="00D5118D">
            <w:pPr>
              <w:rPr>
                <w:rFonts w:ascii="Arial Narrow" w:hAnsi="Arial Narrow"/>
                <w:sz w:val="18"/>
                <w:szCs w:val="18"/>
              </w:rPr>
            </w:pPr>
            <w:r w:rsidRPr="00722408">
              <w:rPr>
                <w:rFonts w:ascii="Arial Narrow" w:hAnsi="Arial Narrow"/>
                <w:i/>
                <w:iCs/>
                <w:sz w:val="18"/>
                <w:szCs w:val="18"/>
              </w:rPr>
              <w:t>SPIRIT 1 pooled</w:t>
            </w:r>
          </w:p>
        </w:tc>
        <w:tc>
          <w:tcPr>
            <w:tcW w:w="953" w:type="dxa"/>
            <w:shd w:val="clear" w:color="auto" w:fill="auto"/>
            <w:vAlign w:val="center"/>
          </w:tcPr>
          <w:p w:rsidR="00BA4A6A" w:rsidRDefault="00BA4A6A" w:rsidP="00D5118D">
            <w:pPr>
              <w:jc w:val="center"/>
              <w:rPr>
                <w:rFonts w:ascii="Arial Narrow" w:hAnsi="Arial Narrow"/>
                <w:sz w:val="18"/>
                <w:szCs w:val="18"/>
              </w:rPr>
            </w:pPr>
            <w:r w:rsidRPr="00722408">
              <w:rPr>
                <w:rFonts w:ascii="Arial Narrow" w:hAnsi="Arial Narrow"/>
                <w:i/>
                <w:iCs/>
                <w:sz w:val="18"/>
                <w:szCs w:val="18"/>
              </w:rPr>
              <w:t>77/210 (37)</w:t>
            </w:r>
          </w:p>
        </w:tc>
        <w:tc>
          <w:tcPr>
            <w:tcW w:w="824" w:type="dxa"/>
            <w:gridSpan w:val="2"/>
            <w:vMerge/>
            <w:shd w:val="clear" w:color="auto" w:fill="auto"/>
            <w:vAlign w:val="center"/>
          </w:tcPr>
          <w:p w:rsidR="00BA4A6A" w:rsidRDefault="00BA4A6A" w:rsidP="00D5118D">
            <w:pPr>
              <w:jc w:val="center"/>
              <w:rPr>
                <w:rFonts w:ascii="Arial Narrow" w:hAnsi="Arial Narrow"/>
                <w:sz w:val="18"/>
                <w:szCs w:val="18"/>
              </w:rPr>
            </w:pPr>
          </w:p>
        </w:tc>
        <w:tc>
          <w:tcPr>
            <w:tcW w:w="1228" w:type="dxa"/>
            <w:tcBorders>
              <w:top w:val="nil"/>
              <w:bottom w:val="nil"/>
              <w:right w:val="single" w:sz="4" w:space="0" w:color="auto"/>
            </w:tcBorders>
            <w:shd w:val="clear" w:color="auto" w:fill="auto"/>
            <w:vAlign w:val="center"/>
          </w:tcPr>
          <w:p w:rsidR="00BA4A6A" w:rsidRPr="00F22302" w:rsidRDefault="00BA4A6A" w:rsidP="00D5118D">
            <w:pPr>
              <w:jc w:val="center"/>
              <w:rPr>
                <w:rFonts w:ascii="Arial Narrow" w:hAnsi="Arial Narrow"/>
                <w:b/>
                <w:bCs/>
                <w:sz w:val="18"/>
                <w:szCs w:val="18"/>
              </w:rPr>
            </w:pPr>
            <w:r w:rsidRPr="00F22302">
              <w:rPr>
                <w:rFonts w:ascii="Arial Narrow" w:hAnsi="Arial Narrow"/>
                <w:b/>
                <w:bCs/>
                <w:i/>
                <w:iCs/>
                <w:sz w:val="18"/>
                <w:szCs w:val="18"/>
              </w:rPr>
              <w:t>7.77 (4.66,12.95)</w:t>
            </w:r>
          </w:p>
        </w:tc>
        <w:tc>
          <w:tcPr>
            <w:tcW w:w="1323" w:type="dxa"/>
            <w:tcBorders>
              <w:top w:val="nil"/>
              <w:left w:val="single" w:sz="4" w:space="0" w:color="auto"/>
              <w:bottom w:val="nil"/>
              <w:right w:val="single" w:sz="4" w:space="0" w:color="auto"/>
            </w:tcBorders>
            <w:shd w:val="clear" w:color="auto" w:fill="auto"/>
            <w:vAlign w:val="center"/>
          </w:tcPr>
          <w:p w:rsidR="00BA4A6A" w:rsidRPr="00F22302" w:rsidRDefault="00BA4A6A" w:rsidP="00D5118D">
            <w:pPr>
              <w:jc w:val="center"/>
              <w:rPr>
                <w:rFonts w:ascii="Arial Narrow" w:hAnsi="Arial Narrow"/>
                <w:b/>
                <w:bCs/>
                <w:sz w:val="18"/>
                <w:szCs w:val="18"/>
              </w:rPr>
            </w:pPr>
            <w:r w:rsidRPr="00F22302">
              <w:rPr>
                <w:rFonts w:ascii="Arial Narrow" w:hAnsi="Arial Narrow"/>
                <w:b/>
                <w:bCs/>
                <w:i/>
                <w:iCs/>
                <w:sz w:val="18"/>
                <w:szCs w:val="18"/>
              </w:rPr>
              <w:t>11.70(6.69,20.45)</w:t>
            </w:r>
          </w:p>
        </w:tc>
        <w:tc>
          <w:tcPr>
            <w:tcW w:w="1276" w:type="dxa"/>
            <w:tcBorders>
              <w:top w:val="nil"/>
              <w:left w:val="single" w:sz="4" w:space="0" w:color="auto"/>
              <w:bottom w:val="nil"/>
              <w:right w:val="nil"/>
            </w:tcBorders>
            <w:shd w:val="clear" w:color="auto" w:fill="auto"/>
            <w:vAlign w:val="center"/>
          </w:tcPr>
          <w:p w:rsidR="00BA4A6A" w:rsidRPr="00F22302" w:rsidRDefault="00BA4A6A" w:rsidP="00D5118D">
            <w:pPr>
              <w:jc w:val="center"/>
              <w:rPr>
                <w:rFonts w:ascii="Arial Narrow" w:hAnsi="Arial Narrow"/>
                <w:b/>
                <w:bCs/>
                <w:sz w:val="18"/>
                <w:szCs w:val="18"/>
              </w:rPr>
            </w:pPr>
            <w:r w:rsidRPr="00F22302">
              <w:rPr>
                <w:rFonts w:ascii="Arial Narrow" w:hAnsi="Arial Narrow"/>
                <w:b/>
                <w:bCs/>
                <w:i/>
                <w:iCs/>
                <w:sz w:val="18"/>
                <w:szCs w:val="18"/>
              </w:rPr>
              <w:t>0.32 (0.27,0.37)</w:t>
            </w:r>
          </w:p>
        </w:tc>
        <w:tc>
          <w:tcPr>
            <w:tcW w:w="1134" w:type="dxa"/>
            <w:vMerge/>
            <w:tcBorders>
              <w:left w:val="nil"/>
            </w:tcBorders>
            <w:vAlign w:val="center"/>
          </w:tcPr>
          <w:p w:rsidR="00BA4A6A" w:rsidRPr="00763801" w:rsidRDefault="00BA4A6A" w:rsidP="00D5118D">
            <w:pPr>
              <w:jc w:val="center"/>
              <w:rPr>
                <w:rFonts w:ascii="Arial Narrow" w:hAnsi="Arial Narrow"/>
                <w:b/>
                <w:bCs/>
                <w:sz w:val="16"/>
                <w:szCs w:val="16"/>
              </w:rPr>
            </w:pPr>
          </w:p>
        </w:tc>
        <w:tc>
          <w:tcPr>
            <w:tcW w:w="800" w:type="dxa"/>
            <w:tcBorders>
              <w:top w:val="nil"/>
              <w:bottom w:val="nil"/>
              <w:right w:val="single" w:sz="4" w:space="0" w:color="auto"/>
            </w:tcBorders>
            <w:vAlign w:val="center"/>
          </w:tcPr>
          <w:p w:rsidR="00BA4A6A" w:rsidRPr="00F6186A" w:rsidRDefault="00BA4A6A" w:rsidP="00D5118D">
            <w:pPr>
              <w:jc w:val="center"/>
              <w:rPr>
                <w:rFonts w:ascii="Arial Narrow" w:hAnsi="Arial Narrow"/>
                <w:sz w:val="18"/>
                <w:szCs w:val="18"/>
              </w:rPr>
            </w:pPr>
            <w:r w:rsidRPr="00F6186A">
              <w:rPr>
                <w:rFonts w:ascii="Arial Narrow" w:hAnsi="Arial Narrow"/>
                <w:sz w:val="18"/>
                <w:szCs w:val="18"/>
              </w:rPr>
              <w:t>3 (3,4)</w:t>
            </w:r>
          </w:p>
        </w:tc>
      </w:tr>
      <w:tr w:rsidR="00BA4A6A" w:rsidRPr="00763801" w:rsidTr="00D5118D">
        <w:tc>
          <w:tcPr>
            <w:tcW w:w="1479" w:type="dxa"/>
            <w:shd w:val="clear" w:color="auto" w:fill="auto"/>
          </w:tcPr>
          <w:p w:rsidR="00BA4A6A" w:rsidRPr="00763801" w:rsidRDefault="00BA4A6A" w:rsidP="00D5118D">
            <w:pPr>
              <w:rPr>
                <w:rFonts w:ascii="Arial Narrow" w:hAnsi="Arial Narrow"/>
                <w:sz w:val="18"/>
                <w:szCs w:val="18"/>
              </w:rPr>
            </w:pPr>
            <w:r w:rsidRPr="00763801">
              <w:rPr>
                <w:rFonts w:ascii="Arial Narrow" w:hAnsi="Arial Narrow"/>
                <w:sz w:val="18"/>
                <w:szCs w:val="18"/>
              </w:rPr>
              <w:t>SPIRIT 2 Q2W</w:t>
            </w:r>
          </w:p>
        </w:tc>
        <w:tc>
          <w:tcPr>
            <w:tcW w:w="953" w:type="dxa"/>
            <w:shd w:val="clear" w:color="auto" w:fill="auto"/>
            <w:vAlign w:val="center"/>
          </w:tcPr>
          <w:p w:rsidR="00BA4A6A" w:rsidRPr="00763801" w:rsidRDefault="00BA4A6A" w:rsidP="00D5118D">
            <w:pPr>
              <w:jc w:val="center"/>
              <w:rPr>
                <w:rFonts w:ascii="Arial Narrow" w:hAnsi="Arial Narrow"/>
                <w:sz w:val="18"/>
                <w:szCs w:val="18"/>
              </w:rPr>
            </w:pPr>
            <w:r>
              <w:rPr>
                <w:rFonts w:ascii="Arial Narrow" w:hAnsi="Arial Narrow"/>
                <w:sz w:val="18"/>
                <w:szCs w:val="18"/>
              </w:rPr>
              <w:t>41/123 (33)</w:t>
            </w:r>
          </w:p>
        </w:tc>
        <w:tc>
          <w:tcPr>
            <w:tcW w:w="824" w:type="dxa"/>
            <w:gridSpan w:val="2"/>
            <w:vMerge w:val="restart"/>
            <w:shd w:val="clear" w:color="auto" w:fill="auto"/>
            <w:vAlign w:val="center"/>
          </w:tcPr>
          <w:p w:rsidR="00BA4A6A" w:rsidRPr="00763801" w:rsidRDefault="00BA4A6A" w:rsidP="00D5118D">
            <w:pPr>
              <w:jc w:val="center"/>
              <w:rPr>
                <w:rFonts w:ascii="Arial Narrow" w:hAnsi="Arial Narrow"/>
                <w:sz w:val="18"/>
                <w:szCs w:val="18"/>
              </w:rPr>
            </w:pPr>
            <w:r>
              <w:rPr>
                <w:rFonts w:ascii="Arial Narrow" w:hAnsi="Arial Narrow"/>
                <w:sz w:val="18"/>
                <w:szCs w:val="18"/>
              </w:rPr>
              <w:t>4/118 (3)</w:t>
            </w:r>
          </w:p>
        </w:tc>
        <w:tc>
          <w:tcPr>
            <w:tcW w:w="1228" w:type="dxa"/>
            <w:tcBorders>
              <w:top w:val="nil"/>
              <w:bottom w:val="nil"/>
              <w:right w:val="single" w:sz="4" w:space="0" w:color="auto"/>
            </w:tcBorders>
            <w:shd w:val="clear" w:color="auto" w:fill="auto"/>
            <w:vAlign w:val="center"/>
          </w:tcPr>
          <w:p w:rsidR="00BA4A6A" w:rsidRPr="00F22302" w:rsidRDefault="00BA4A6A" w:rsidP="00D5118D">
            <w:pPr>
              <w:jc w:val="center"/>
              <w:rPr>
                <w:rFonts w:ascii="Arial Narrow" w:hAnsi="Arial Narrow"/>
                <w:b/>
                <w:bCs/>
                <w:sz w:val="18"/>
                <w:szCs w:val="18"/>
              </w:rPr>
            </w:pPr>
            <w:r w:rsidRPr="00F22302">
              <w:rPr>
                <w:rFonts w:ascii="Arial Narrow" w:hAnsi="Arial Narrow"/>
                <w:b/>
                <w:bCs/>
                <w:sz w:val="18"/>
                <w:szCs w:val="18"/>
              </w:rPr>
              <w:t>9.83 (3.64,26.60)</w:t>
            </w:r>
          </w:p>
        </w:tc>
        <w:tc>
          <w:tcPr>
            <w:tcW w:w="1323" w:type="dxa"/>
            <w:tcBorders>
              <w:top w:val="nil"/>
              <w:left w:val="single" w:sz="4" w:space="0" w:color="auto"/>
              <w:bottom w:val="nil"/>
              <w:right w:val="single" w:sz="4" w:space="0" w:color="auto"/>
            </w:tcBorders>
            <w:shd w:val="clear" w:color="auto" w:fill="auto"/>
            <w:vAlign w:val="center"/>
          </w:tcPr>
          <w:p w:rsidR="00BA4A6A" w:rsidRPr="00F22302" w:rsidRDefault="00BA4A6A" w:rsidP="00D5118D">
            <w:pPr>
              <w:jc w:val="center"/>
              <w:rPr>
                <w:rFonts w:ascii="Arial Narrow" w:hAnsi="Arial Narrow"/>
                <w:b/>
                <w:bCs/>
                <w:sz w:val="18"/>
                <w:szCs w:val="18"/>
              </w:rPr>
            </w:pPr>
            <w:r w:rsidRPr="00F22302">
              <w:rPr>
                <w:rFonts w:ascii="Arial Narrow" w:hAnsi="Arial Narrow"/>
                <w:b/>
                <w:bCs/>
                <w:sz w:val="18"/>
                <w:szCs w:val="18"/>
              </w:rPr>
              <w:t>14.25(4.91,41.34)</w:t>
            </w:r>
          </w:p>
        </w:tc>
        <w:tc>
          <w:tcPr>
            <w:tcW w:w="1276" w:type="dxa"/>
            <w:tcBorders>
              <w:top w:val="nil"/>
              <w:left w:val="single" w:sz="4" w:space="0" w:color="auto"/>
              <w:bottom w:val="nil"/>
              <w:right w:val="nil"/>
            </w:tcBorders>
            <w:shd w:val="clear" w:color="auto" w:fill="auto"/>
            <w:vAlign w:val="center"/>
          </w:tcPr>
          <w:p w:rsidR="00BA4A6A" w:rsidRPr="00CF6713" w:rsidRDefault="00BA4A6A" w:rsidP="00D5118D">
            <w:pPr>
              <w:jc w:val="center"/>
              <w:rPr>
                <w:rFonts w:ascii="Arial Narrow" w:hAnsi="Arial Narrow"/>
                <w:b/>
                <w:bCs/>
                <w:sz w:val="18"/>
                <w:szCs w:val="18"/>
              </w:rPr>
            </w:pPr>
            <w:r w:rsidRPr="00CF6713">
              <w:rPr>
                <w:rFonts w:ascii="Arial Narrow" w:hAnsi="Arial Narrow"/>
                <w:b/>
                <w:bCs/>
                <w:sz w:val="18"/>
                <w:szCs w:val="18"/>
              </w:rPr>
              <w:t>0.30 (0.21,0.39)</w:t>
            </w:r>
          </w:p>
        </w:tc>
        <w:tc>
          <w:tcPr>
            <w:tcW w:w="1134" w:type="dxa"/>
            <w:vMerge/>
            <w:tcBorders>
              <w:left w:val="nil"/>
            </w:tcBorders>
            <w:vAlign w:val="center"/>
          </w:tcPr>
          <w:p w:rsidR="00BA4A6A" w:rsidRPr="00763801" w:rsidRDefault="00BA4A6A" w:rsidP="00D5118D">
            <w:pPr>
              <w:jc w:val="center"/>
              <w:rPr>
                <w:rFonts w:ascii="Arial Narrow" w:hAnsi="Arial Narrow"/>
                <w:b/>
                <w:bCs/>
                <w:sz w:val="16"/>
                <w:szCs w:val="16"/>
              </w:rPr>
            </w:pPr>
          </w:p>
        </w:tc>
        <w:tc>
          <w:tcPr>
            <w:tcW w:w="800" w:type="dxa"/>
            <w:tcBorders>
              <w:top w:val="nil"/>
              <w:bottom w:val="nil"/>
              <w:right w:val="single" w:sz="4" w:space="0" w:color="auto"/>
            </w:tcBorders>
            <w:vAlign w:val="center"/>
          </w:tcPr>
          <w:p w:rsidR="00BA4A6A" w:rsidRPr="00F6186A" w:rsidRDefault="00BA4A6A" w:rsidP="00D5118D">
            <w:pPr>
              <w:jc w:val="center"/>
              <w:rPr>
                <w:rFonts w:ascii="Arial Narrow" w:hAnsi="Arial Narrow"/>
                <w:sz w:val="18"/>
                <w:szCs w:val="18"/>
              </w:rPr>
            </w:pPr>
            <w:r w:rsidRPr="00F6186A">
              <w:rPr>
                <w:rFonts w:ascii="Arial Narrow" w:hAnsi="Arial Narrow"/>
                <w:sz w:val="18"/>
                <w:szCs w:val="18"/>
              </w:rPr>
              <w:t>3 (3,5)</w:t>
            </w:r>
          </w:p>
        </w:tc>
      </w:tr>
      <w:tr w:rsidR="00BA4A6A" w:rsidRPr="00763801" w:rsidTr="00D5118D">
        <w:tc>
          <w:tcPr>
            <w:tcW w:w="1479" w:type="dxa"/>
            <w:shd w:val="clear" w:color="auto" w:fill="auto"/>
          </w:tcPr>
          <w:p w:rsidR="00BA4A6A" w:rsidRPr="00763801" w:rsidRDefault="00BA4A6A" w:rsidP="00D5118D">
            <w:pPr>
              <w:rPr>
                <w:rFonts w:ascii="Arial Narrow" w:hAnsi="Arial Narrow"/>
                <w:sz w:val="18"/>
                <w:szCs w:val="18"/>
              </w:rPr>
            </w:pPr>
            <w:r w:rsidRPr="00763801">
              <w:rPr>
                <w:rFonts w:ascii="Arial Narrow" w:hAnsi="Arial Narrow"/>
                <w:sz w:val="18"/>
                <w:szCs w:val="18"/>
              </w:rPr>
              <w:t>SPIRIT 2 Q4W</w:t>
            </w:r>
          </w:p>
        </w:tc>
        <w:tc>
          <w:tcPr>
            <w:tcW w:w="953" w:type="dxa"/>
            <w:shd w:val="clear" w:color="auto" w:fill="auto"/>
            <w:vAlign w:val="center"/>
          </w:tcPr>
          <w:p w:rsidR="00BA4A6A" w:rsidRPr="00763801" w:rsidRDefault="00BA4A6A" w:rsidP="00D5118D">
            <w:pPr>
              <w:jc w:val="center"/>
              <w:rPr>
                <w:rFonts w:ascii="Arial Narrow" w:hAnsi="Arial Narrow"/>
                <w:sz w:val="18"/>
                <w:szCs w:val="18"/>
              </w:rPr>
            </w:pPr>
            <w:r>
              <w:rPr>
                <w:rFonts w:ascii="Arial Narrow" w:hAnsi="Arial Narrow"/>
                <w:sz w:val="18"/>
                <w:szCs w:val="18"/>
              </w:rPr>
              <w:t>38/122 (31)</w:t>
            </w:r>
          </w:p>
        </w:tc>
        <w:tc>
          <w:tcPr>
            <w:tcW w:w="824" w:type="dxa"/>
            <w:gridSpan w:val="2"/>
            <w:vMerge/>
            <w:shd w:val="clear" w:color="auto" w:fill="auto"/>
            <w:vAlign w:val="center"/>
          </w:tcPr>
          <w:p w:rsidR="00BA4A6A" w:rsidRPr="00763801" w:rsidRDefault="00BA4A6A" w:rsidP="00D5118D">
            <w:pPr>
              <w:jc w:val="center"/>
              <w:rPr>
                <w:rFonts w:ascii="Arial Narrow" w:hAnsi="Arial Narrow"/>
                <w:sz w:val="18"/>
                <w:szCs w:val="18"/>
              </w:rPr>
            </w:pPr>
          </w:p>
        </w:tc>
        <w:tc>
          <w:tcPr>
            <w:tcW w:w="1228" w:type="dxa"/>
            <w:tcBorders>
              <w:top w:val="nil"/>
              <w:bottom w:val="nil"/>
              <w:right w:val="single" w:sz="4" w:space="0" w:color="auto"/>
            </w:tcBorders>
            <w:shd w:val="clear" w:color="auto" w:fill="auto"/>
            <w:vAlign w:val="center"/>
          </w:tcPr>
          <w:p w:rsidR="00BA4A6A" w:rsidRPr="00F22302" w:rsidRDefault="00BA4A6A" w:rsidP="00D5118D">
            <w:pPr>
              <w:jc w:val="center"/>
              <w:rPr>
                <w:rFonts w:ascii="Arial Narrow" w:hAnsi="Arial Narrow"/>
                <w:b/>
                <w:bCs/>
                <w:sz w:val="18"/>
                <w:szCs w:val="18"/>
              </w:rPr>
            </w:pPr>
            <w:r w:rsidRPr="00F22302">
              <w:rPr>
                <w:rFonts w:ascii="Arial Narrow" w:hAnsi="Arial Narrow"/>
                <w:b/>
                <w:bCs/>
                <w:sz w:val="18"/>
                <w:szCs w:val="18"/>
              </w:rPr>
              <w:t>9.19 (3.38,24.94)</w:t>
            </w:r>
          </w:p>
        </w:tc>
        <w:tc>
          <w:tcPr>
            <w:tcW w:w="1323" w:type="dxa"/>
            <w:tcBorders>
              <w:top w:val="nil"/>
              <w:left w:val="single" w:sz="4" w:space="0" w:color="auto"/>
              <w:bottom w:val="nil"/>
              <w:right w:val="single" w:sz="4" w:space="0" w:color="auto"/>
            </w:tcBorders>
            <w:shd w:val="clear" w:color="auto" w:fill="auto"/>
            <w:vAlign w:val="center"/>
          </w:tcPr>
          <w:p w:rsidR="00BA4A6A" w:rsidRPr="00F22302" w:rsidRDefault="00BA4A6A" w:rsidP="00D5118D">
            <w:pPr>
              <w:jc w:val="center"/>
              <w:rPr>
                <w:rFonts w:ascii="Arial Narrow" w:hAnsi="Arial Narrow"/>
                <w:b/>
                <w:bCs/>
                <w:sz w:val="18"/>
                <w:szCs w:val="18"/>
              </w:rPr>
            </w:pPr>
            <w:r w:rsidRPr="00F22302">
              <w:rPr>
                <w:rFonts w:ascii="Arial Narrow" w:hAnsi="Arial Narrow"/>
                <w:b/>
                <w:bCs/>
                <w:sz w:val="18"/>
                <w:szCs w:val="18"/>
              </w:rPr>
              <w:t>12.89(4.43,37.52)</w:t>
            </w:r>
          </w:p>
        </w:tc>
        <w:tc>
          <w:tcPr>
            <w:tcW w:w="1276" w:type="dxa"/>
            <w:tcBorders>
              <w:top w:val="nil"/>
              <w:left w:val="single" w:sz="4" w:space="0" w:color="auto"/>
              <w:bottom w:val="nil"/>
              <w:right w:val="nil"/>
            </w:tcBorders>
            <w:shd w:val="clear" w:color="auto" w:fill="auto"/>
            <w:vAlign w:val="center"/>
          </w:tcPr>
          <w:p w:rsidR="00BA4A6A" w:rsidRPr="00CF6713" w:rsidRDefault="00BA4A6A" w:rsidP="00D5118D">
            <w:pPr>
              <w:jc w:val="center"/>
              <w:rPr>
                <w:rFonts w:ascii="Arial Narrow" w:hAnsi="Arial Narrow"/>
                <w:b/>
                <w:bCs/>
                <w:sz w:val="18"/>
                <w:szCs w:val="18"/>
              </w:rPr>
            </w:pPr>
            <w:r w:rsidRPr="00CF6713">
              <w:rPr>
                <w:rFonts w:ascii="Arial Narrow" w:hAnsi="Arial Narrow"/>
                <w:b/>
                <w:bCs/>
                <w:sz w:val="18"/>
                <w:szCs w:val="18"/>
              </w:rPr>
              <w:t>0.28 (0.19,0.37)</w:t>
            </w:r>
          </w:p>
        </w:tc>
        <w:tc>
          <w:tcPr>
            <w:tcW w:w="1134" w:type="dxa"/>
            <w:vMerge/>
            <w:tcBorders>
              <w:left w:val="nil"/>
            </w:tcBorders>
            <w:vAlign w:val="center"/>
          </w:tcPr>
          <w:p w:rsidR="00BA4A6A" w:rsidRPr="00763801" w:rsidRDefault="00BA4A6A" w:rsidP="00D5118D">
            <w:pPr>
              <w:jc w:val="center"/>
              <w:rPr>
                <w:rFonts w:ascii="Arial Narrow" w:hAnsi="Arial Narrow"/>
                <w:b/>
                <w:bCs/>
                <w:sz w:val="16"/>
                <w:szCs w:val="16"/>
              </w:rPr>
            </w:pPr>
          </w:p>
        </w:tc>
        <w:tc>
          <w:tcPr>
            <w:tcW w:w="800" w:type="dxa"/>
            <w:tcBorders>
              <w:top w:val="nil"/>
              <w:bottom w:val="nil"/>
              <w:right w:val="single" w:sz="4" w:space="0" w:color="auto"/>
            </w:tcBorders>
            <w:vAlign w:val="center"/>
          </w:tcPr>
          <w:p w:rsidR="00BA4A6A" w:rsidRPr="00F6186A" w:rsidRDefault="00BA4A6A" w:rsidP="00D5118D">
            <w:pPr>
              <w:jc w:val="center"/>
              <w:rPr>
                <w:rFonts w:ascii="Arial Narrow" w:hAnsi="Arial Narrow"/>
                <w:sz w:val="18"/>
                <w:szCs w:val="18"/>
              </w:rPr>
            </w:pPr>
            <w:r w:rsidRPr="00F6186A">
              <w:rPr>
                <w:rFonts w:ascii="Arial Narrow" w:hAnsi="Arial Narrow"/>
                <w:sz w:val="18"/>
                <w:szCs w:val="18"/>
              </w:rPr>
              <w:t>3 (3,5)</w:t>
            </w:r>
          </w:p>
        </w:tc>
      </w:tr>
      <w:tr w:rsidR="00BA4A6A" w:rsidRPr="00763801" w:rsidTr="00D5118D">
        <w:tc>
          <w:tcPr>
            <w:tcW w:w="1479" w:type="dxa"/>
            <w:shd w:val="clear" w:color="auto" w:fill="auto"/>
          </w:tcPr>
          <w:p w:rsidR="00BA4A6A" w:rsidRPr="00763801" w:rsidRDefault="00BA4A6A" w:rsidP="00D5118D">
            <w:pPr>
              <w:rPr>
                <w:rFonts w:ascii="Arial Narrow" w:hAnsi="Arial Narrow"/>
                <w:sz w:val="18"/>
                <w:szCs w:val="18"/>
              </w:rPr>
            </w:pPr>
            <w:r w:rsidRPr="00722408">
              <w:rPr>
                <w:rFonts w:ascii="Arial Narrow" w:hAnsi="Arial Narrow"/>
                <w:i/>
                <w:iCs/>
                <w:sz w:val="18"/>
                <w:szCs w:val="18"/>
              </w:rPr>
              <w:t>SPIRIT 2 pooled</w:t>
            </w:r>
          </w:p>
        </w:tc>
        <w:tc>
          <w:tcPr>
            <w:tcW w:w="953" w:type="dxa"/>
            <w:shd w:val="clear" w:color="auto" w:fill="auto"/>
            <w:vAlign w:val="center"/>
          </w:tcPr>
          <w:p w:rsidR="00BA4A6A" w:rsidRDefault="00BA4A6A" w:rsidP="00D5118D">
            <w:pPr>
              <w:jc w:val="center"/>
              <w:rPr>
                <w:rFonts w:ascii="Arial Narrow" w:hAnsi="Arial Narrow"/>
                <w:sz w:val="18"/>
                <w:szCs w:val="18"/>
              </w:rPr>
            </w:pPr>
            <w:r w:rsidRPr="00722408">
              <w:rPr>
                <w:rFonts w:ascii="Arial Narrow" w:hAnsi="Arial Narrow"/>
                <w:i/>
                <w:iCs/>
                <w:sz w:val="18"/>
                <w:szCs w:val="18"/>
              </w:rPr>
              <w:t>79/245 (32)</w:t>
            </w:r>
          </w:p>
        </w:tc>
        <w:tc>
          <w:tcPr>
            <w:tcW w:w="824" w:type="dxa"/>
            <w:gridSpan w:val="2"/>
            <w:vMerge/>
            <w:shd w:val="clear" w:color="auto" w:fill="auto"/>
            <w:vAlign w:val="center"/>
          </w:tcPr>
          <w:p w:rsidR="00BA4A6A" w:rsidRDefault="00BA4A6A" w:rsidP="00D5118D">
            <w:pPr>
              <w:jc w:val="center"/>
              <w:rPr>
                <w:rFonts w:ascii="Arial Narrow" w:hAnsi="Arial Narrow"/>
                <w:sz w:val="18"/>
                <w:szCs w:val="18"/>
              </w:rPr>
            </w:pPr>
          </w:p>
        </w:tc>
        <w:tc>
          <w:tcPr>
            <w:tcW w:w="1228" w:type="dxa"/>
            <w:tcBorders>
              <w:top w:val="nil"/>
              <w:bottom w:val="nil"/>
              <w:right w:val="single" w:sz="4" w:space="0" w:color="auto"/>
            </w:tcBorders>
            <w:shd w:val="clear" w:color="auto" w:fill="auto"/>
            <w:vAlign w:val="center"/>
          </w:tcPr>
          <w:p w:rsidR="00BA4A6A" w:rsidRPr="00F22302" w:rsidRDefault="00BA4A6A" w:rsidP="00D5118D">
            <w:pPr>
              <w:jc w:val="center"/>
              <w:rPr>
                <w:rFonts w:ascii="Arial Narrow" w:hAnsi="Arial Narrow"/>
                <w:b/>
                <w:bCs/>
                <w:sz w:val="18"/>
                <w:szCs w:val="18"/>
              </w:rPr>
            </w:pPr>
            <w:r w:rsidRPr="00F22302">
              <w:rPr>
                <w:rFonts w:ascii="Arial Narrow" w:hAnsi="Arial Narrow"/>
                <w:b/>
                <w:bCs/>
                <w:i/>
                <w:iCs/>
                <w:sz w:val="18"/>
                <w:szCs w:val="18"/>
              </w:rPr>
              <w:t>9.51 (3.57,25.35)</w:t>
            </w:r>
          </w:p>
        </w:tc>
        <w:tc>
          <w:tcPr>
            <w:tcW w:w="1323" w:type="dxa"/>
            <w:tcBorders>
              <w:top w:val="nil"/>
              <w:left w:val="single" w:sz="4" w:space="0" w:color="auto"/>
              <w:bottom w:val="nil"/>
              <w:right w:val="single" w:sz="4" w:space="0" w:color="auto"/>
            </w:tcBorders>
            <w:shd w:val="clear" w:color="auto" w:fill="auto"/>
            <w:vAlign w:val="center"/>
          </w:tcPr>
          <w:p w:rsidR="00BA4A6A" w:rsidRPr="00F22302" w:rsidRDefault="00BA4A6A" w:rsidP="00D5118D">
            <w:pPr>
              <w:jc w:val="center"/>
              <w:rPr>
                <w:rFonts w:ascii="Arial Narrow" w:hAnsi="Arial Narrow"/>
                <w:b/>
                <w:bCs/>
                <w:sz w:val="18"/>
                <w:szCs w:val="18"/>
              </w:rPr>
            </w:pPr>
            <w:r w:rsidRPr="00F22302">
              <w:rPr>
                <w:rFonts w:ascii="Arial Narrow" w:hAnsi="Arial Narrow"/>
                <w:b/>
                <w:bCs/>
                <w:i/>
                <w:iCs/>
                <w:sz w:val="18"/>
                <w:szCs w:val="18"/>
              </w:rPr>
              <w:t>13.56(4.83,38.08)</w:t>
            </w:r>
          </w:p>
        </w:tc>
        <w:tc>
          <w:tcPr>
            <w:tcW w:w="1276" w:type="dxa"/>
            <w:tcBorders>
              <w:top w:val="nil"/>
              <w:left w:val="single" w:sz="4" w:space="0" w:color="auto"/>
              <w:bottom w:val="nil"/>
              <w:right w:val="nil"/>
            </w:tcBorders>
            <w:shd w:val="clear" w:color="auto" w:fill="auto"/>
            <w:vAlign w:val="center"/>
          </w:tcPr>
          <w:p w:rsidR="00BA4A6A" w:rsidRPr="00CF6713" w:rsidRDefault="00BA4A6A" w:rsidP="00D5118D">
            <w:pPr>
              <w:jc w:val="center"/>
              <w:rPr>
                <w:rFonts w:ascii="Arial Narrow" w:hAnsi="Arial Narrow"/>
                <w:b/>
                <w:bCs/>
                <w:sz w:val="18"/>
                <w:szCs w:val="18"/>
              </w:rPr>
            </w:pPr>
            <w:r w:rsidRPr="00CF6713">
              <w:rPr>
                <w:rFonts w:ascii="Arial Narrow" w:hAnsi="Arial Narrow"/>
                <w:b/>
                <w:bCs/>
                <w:i/>
                <w:iCs/>
                <w:sz w:val="18"/>
                <w:szCs w:val="18"/>
              </w:rPr>
              <w:t>0.29 (0.22,0.36)</w:t>
            </w:r>
          </w:p>
        </w:tc>
        <w:tc>
          <w:tcPr>
            <w:tcW w:w="1134" w:type="dxa"/>
            <w:vMerge/>
            <w:tcBorders>
              <w:left w:val="nil"/>
            </w:tcBorders>
            <w:vAlign w:val="center"/>
          </w:tcPr>
          <w:p w:rsidR="00BA4A6A" w:rsidRPr="00763801" w:rsidRDefault="00BA4A6A" w:rsidP="00D5118D">
            <w:pPr>
              <w:jc w:val="center"/>
              <w:rPr>
                <w:rFonts w:ascii="Arial Narrow" w:hAnsi="Arial Narrow"/>
                <w:b/>
                <w:bCs/>
                <w:sz w:val="16"/>
                <w:szCs w:val="16"/>
              </w:rPr>
            </w:pPr>
          </w:p>
        </w:tc>
        <w:tc>
          <w:tcPr>
            <w:tcW w:w="800" w:type="dxa"/>
            <w:tcBorders>
              <w:top w:val="nil"/>
              <w:bottom w:val="nil"/>
              <w:right w:val="single" w:sz="4" w:space="0" w:color="auto"/>
            </w:tcBorders>
            <w:vAlign w:val="center"/>
          </w:tcPr>
          <w:p w:rsidR="00BA4A6A" w:rsidRPr="00F6186A" w:rsidRDefault="00BA4A6A" w:rsidP="00D5118D">
            <w:pPr>
              <w:jc w:val="center"/>
              <w:rPr>
                <w:rFonts w:ascii="Arial Narrow" w:hAnsi="Arial Narrow"/>
                <w:sz w:val="18"/>
                <w:szCs w:val="18"/>
              </w:rPr>
            </w:pPr>
            <w:r w:rsidRPr="00F6186A">
              <w:rPr>
                <w:rFonts w:ascii="Arial Narrow" w:hAnsi="Arial Narrow"/>
                <w:sz w:val="18"/>
                <w:szCs w:val="18"/>
              </w:rPr>
              <w:t>3 (3,5)</w:t>
            </w:r>
          </w:p>
        </w:tc>
      </w:tr>
      <w:tr w:rsidR="00BA4A6A" w:rsidRPr="00763801" w:rsidTr="00D5118D">
        <w:tc>
          <w:tcPr>
            <w:tcW w:w="1479" w:type="dxa"/>
            <w:shd w:val="clear" w:color="auto" w:fill="auto"/>
            <w:vAlign w:val="center"/>
          </w:tcPr>
          <w:p w:rsidR="00BA4A6A" w:rsidRPr="00763801" w:rsidRDefault="00BA4A6A" w:rsidP="00D5118D">
            <w:pPr>
              <w:jc w:val="right"/>
              <w:rPr>
                <w:rFonts w:ascii="Arial Narrow" w:hAnsi="Arial Narrow"/>
                <w:sz w:val="18"/>
                <w:szCs w:val="18"/>
              </w:rPr>
            </w:pPr>
            <w:r w:rsidRPr="00763801">
              <w:rPr>
                <w:rFonts w:ascii="Arial Narrow" w:hAnsi="Arial Narrow"/>
                <w:sz w:val="18"/>
                <w:szCs w:val="18"/>
              </w:rPr>
              <w:t>Meta-analysis Q2W</w:t>
            </w:r>
          </w:p>
        </w:tc>
        <w:tc>
          <w:tcPr>
            <w:tcW w:w="953" w:type="dxa"/>
            <w:shd w:val="clear" w:color="auto" w:fill="auto"/>
            <w:vAlign w:val="center"/>
          </w:tcPr>
          <w:p w:rsidR="00BA4A6A" w:rsidRPr="00763801" w:rsidRDefault="00BA4A6A" w:rsidP="00D5118D">
            <w:pPr>
              <w:jc w:val="center"/>
              <w:rPr>
                <w:rFonts w:ascii="Arial Narrow" w:hAnsi="Arial Narrow"/>
                <w:sz w:val="18"/>
                <w:szCs w:val="18"/>
              </w:rPr>
            </w:pPr>
            <w:r>
              <w:rPr>
                <w:rFonts w:ascii="Arial Narrow" w:hAnsi="Arial Narrow"/>
                <w:sz w:val="18"/>
                <w:szCs w:val="18"/>
              </w:rPr>
              <w:t>82/226 (36)</w:t>
            </w:r>
          </w:p>
        </w:tc>
        <w:tc>
          <w:tcPr>
            <w:tcW w:w="824" w:type="dxa"/>
            <w:gridSpan w:val="2"/>
            <w:vMerge w:val="restart"/>
            <w:shd w:val="clear" w:color="auto" w:fill="auto"/>
            <w:vAlign w:val="center"/>
          </w:tcPr>
          <w:p w:rsidR="00BA4A6A" w:rsidRPr="00763801" w:rsidRDefault="00BA4A6A" w:rsidP="00D5118D">
            <w:pPr>
              <w:jc w:val="center"/>
              <w:rPr>
                <w:rFonts w:ascii="Arial Narrow" w:hAnsi="Arial Narrow"/>
                <w:sz w:val="18"/>
                <w:szCs w:val="18"/>
              </w:rPr>
            </w:pPr>
            <w:r>
              <w:rPr>
                <w:rFonts w:ascii="Arial Narrow" w:hAnsi="Arial Narrow"/>
                <w:sz w:val="18"/>
                <w:szCs w:val="18"/>
              </w:rPr>
              <w:t>9/224 (4)</w:t>
            </w:r>
          </w:p>
        </w:tc>
        <w:tc>
          <w:tcPr>
            <w:tcW w:w="1228" w:type="dxa"/>
            <w:tcBorders>
              <w:top w:val="nil"/>
              <w:bottom w:val="nil"/>
              <w:right w:val="single" w:sz="4" w:space="0" w:color="auto"/>
            </w:tcBorders>
            <w:shd w:val="clear" w:color="auto" w:fill="auto"/>
            <w:vAlign w:val="center"/>
          </w:tcPr>
          <w:p w:rsidR="00BA4A6A" w:rsidRPr="00F22302" w:rsidRDefault="00BA4A6A" w:rsidP="00D5118D">
            <w:pPr>
              <w:jc w:val="center"/>
              <w:rPr>
                <w:rFonts w:ascii="Arial Narrow" w:hAnsi="Arial Narrow"/>
                <w:b/>
                <w:bCs/>
                <w:sz w:val="18"/>
                <w:szCs w:val="18"/>
              </w:rPr>
            </w:pPr>
            <w:r w:rsidRPr="00F22302">
              <w:rPr>
                <w:rFonts w:ascii="Arial Narrow" w:hAnsi="Arial Narrow"/>
                <w:b/>
                <w:bCs/>
                <w:sz w:val="18"/>
                <w:szCs w:val="18"/>
              </w:rPr>
              <w:t>9.03 (4.66,17.52)</w:t>
            </w:r>
          </w:p>
        </w:tc>
        <w:tc>
          <w:tcPr>
            <w:tcW w:w="1323" w:type="dxa"/>
            <w:tcBorders>
              <w:top w:val="nil"/>
              <w:left w:val="single" w:sz="4" w:space="0" w:color="auto"/>
              <w:bottom w:val="nil"/>
              <w:right w:val="single" w:sz="4" w:space="0" w:color="auto"/>
            </w:tcBorders>
            <w:shd w:val="clear" w:color="auto" w:fill="auto"/>
            <w:vAlign w:val="center"/>
          </w:tcPr>
          <w:p w:rsidR="00BA4A6A" w:rsidRPr="00F22302" w:rsidRDefault="00BA4A6A" w:rsidP="00D5118D">
            <w:pPr>
              <w:jc w:val="center"/>
              <w:rPr>
                <w:rFonts w:ascii="Arial Narrow" w:hAnsi="Arial Narrow"/>
                <w:b/>
                <w:bCs/>
                <w:sz w:val="18"/>
                <w:szCs w:val="18"/>
              </w:rPr>
            </w:pPr>
            <w:r w:rsidRPr="00F22302">
              <w:rPr>
                <w:rFonts w:ascii="Arial Narrow" w:hAnsi="Arial Narrow"/>
                <w:b/>
                <w:bCs/>
                <w:sz w:val="18"/>
                <w:szCs w:val="18"/>
              </w:rPr>
              <w:t>13.76(6.69,28.31)</w:t>
            </w:r>
          </w:p>
        </w:tc>
        <w:tc>
          <w:tcPr>
            <w:tcW w:w="1276" w:type="dxa"/>
            <w:tcBorders>
              <w:top w:val="nil"/>
              <w:left w:val="single" w:sz="4" w:space="0" w:color="auto"/>
              <w:bottom w:val="nil"/>
              <w:right w:val="nil"/>
            </w:tcBorders>
            <w:shd w:val="clear" w:color="auto" w:fill="auto"/>
            <w:vAlign w:val="center"/>
          </w:tcPr>
          <w:p w:rsidR="00BA4A6A" w:rsidRPr="00CF6713" w:rsidRDefault="00BA4A6A" w:rsidP="00D5118D">
            <w:pPr>
              <w:jc w:val="center"/>
              <w:rPr>
                <w:rFonts w:ascii="Arial Narrow" w:hAnsi="Arial Narrow"/>
                <w:b/>
                <w:bCs/>
                <w:sz w:val="18"/>
                <w:szCs w:val="18"/>
              </w:rPr>
            </w:pPr>
            <w:r w:rsidRPr="00CF6713">
              <w:rPr>
                <w:rFonts w:ascii="Arial Narrow" w:hAnsi="Arial Narrow"/>
                <w:b/>
                <w:bCs/>
                <w:sz w:val="18"/>
                <w:szCs w:val="18"/>
              </w:rPr>
              <w:t>0.32 (0.25,0.39)</w:t>
            </w:r>
          </w:p>
        </w:tc>
        <w:tc>
          <w:tcPr>
            <w:tcW w:w="1134" w:type="dxa"/>
            <w:vMerge/>
            <w:tcBorders>
              <w:left w:val="nil"/>
            </w:tcBorders>
            <w:vAlign w:val="center"/>
          </w:tcPr>
          <w:p w:rsidR="00BA4A6A" w:rsidRPr="00763801" w:rsidRDefault="00BA4A6A" w:rsidP="00D5118D">
            <w:pPr>
              <w:jc w:val="center"/>
              <w:rPr>
                <w:rFonts w:ascii="Arial Narrow" w:hAnsi="Arial Narrow"/>
                <w:sz w:val="16"/>
                <w:szCs w:val="16"/>
              </w:rPr>
            </w:pPr>
          </w:p>
        </w:tc>
        <w:tc>
          <w:tcPr>
            <w:tcW w:w="800" w:type="dxa"/>
            <w:tcBorders>
              <w:top w:val="nil"/>
              <w:bottom w:val="nil"/>
              <w:right w:val="single" w:sz="4" w:space="0" w:color="auto"/>
            </w:tcBorders>
            <w:vAlign w:val="center"/>
          </w:tcPr>
          <w:p w:rsidR="00BA4A6A" w:rsidRPr="00F6186A" w:rsidRDefault="00BA4A6A" w:rsidP="00D5118D">
            <w:pPr>
              <w:jc w:val="center"/>
              <w:rPr>
                <w:rFonts w:ascii="Arial Narrow" w:hAnsi="Arial Narrow"/>
                <w:sz w:val="18"/>
                <w:szCs w:val="18"/>
              </w:rPr>
            </w:pPr>
            <w:r w:rsidRPr="00F6186A">
              <w:rPr>
                <w:rFonts w:ascii="Arial Narrow" w:hAnsi="Arial Narrow"/>
                <w:sz w:val="18"/>
                <w:szCs w:val="18"/>
              </w:rPr>
              <w:t>3 (3,4)</w:t>
            </w:r>
          </w:p>
        </w:tc>
      </w:tr>
      <w:tr w:rsidR="00BA4A6A" w:rsidRPr="00763801" w:rsidTr="00D5118D">
        <w:tc>
          <w:tcPr>
            <w:tcW w:w="1479" w:type="dxa"/>
            <w:shd w:val="clear" w:color="auto" w:fill="auto"/>
            <w:vAlign w:val="center"/>
          </w:tcPr>
          <w:p w:rsidR="00BA4A6A" w:rsidRPr="00763801" w:rsidRDefault="00BA4A6A" w:rsidP="00D5118D">
            <w:pPr>
              <w:jc w:val="right"/>
              <w:rPr>
                <w:rFonts w:ascii="Arial Narrow" w:hAnsi="Arial Narrow"/>
                <w:sz w:val="18"/>
                <w:szCs w:val="18"/>
              </w:rPr>
            </w:pPr>
            <w:r w:rsidRPr="00763801">
              <w:rPr>
                <w:rFonts w:ascii="Arial Narrow" w:hAnsi="Arial Narrow"/>
                <w:sz w:val="18"/>
                <w:szCs w:val="18"/>
              </w:rPr>
              <w:t>Meta-analysis Q4W</w:t>
            </w:r>
          </w:p>
        </w:tc>
        <w:tc>
          <w:tcPr>
            <w:tcW w:w="953" w:type="dxa"/>
            <w:shd w:val="clear" w:color="auto" w:fill="auto"/>
            <w:vAlign w:val="center"/>
          </w:tcPr>
          <w:p w:rsidR="00BA4A6A" w:rsidRPr="00763801" w:rsidRDefault="00BA4A6A" w:rsidP="00D5118D">
            <w:pPr>
              <w:jc w:val="center"/>
              <w:rPr>
                <w:rFonts w:ascii="Arial Narrow" w:hAnsi="Arial Narrow"/>
                <w:sz w:val="18"/>
                <w:szCs w:val="18"/>
              </w:rPr>
            </w:pPr>
            <w:r>
              <w:rPr>
                <w:rFonts w:ascii="Arial Narrow" w:hAnsi="Arial Narrow"/>
                <w:sz w:val="18"/>
                <w:szCs w:val="18"/>
              </w:rPr>
              <w:t>74/229 (32)</w:t>
            </w:r>
          </w:p>
        </w:tc>
        <w:tc>
          <w:tcPr>
            <w:tcW w:w="824" w:type="dxa"/>
            <w:gridSpan w:val="2"/>
            <w:vMerge/>
            <w:shd w:val="clear" w:color="auto" w:fill="auto"/>
            <w:vAlign w:val="center"/>
          </w:tcPr>
          <w:p w:rsidR="00BA4A6A" w:rsidRPr="00763801" w:rsidRDefault="00BA4A6A" w:rsidP="00D5118D">
            <w:pPr>
              <w:jc w:val="center"/>
              <w:rPr>
                <w:rFonts w:ascii="Arial Narrow" w:hAnsi="Arial Narrow"/>
                <w:sz w:val="18"/>
                <w:szCs w:val="18"/>
              </w:rPr>
            </w:pPr>
          </w:p>
        </w:tc>
        <w:tc>
          <w:tcPr>
            <w:tcW w:w="1228" w:type="dxa"/>
            <w:tcBorders>
              <w:top w:val="nil"/>
              <w:bottom w:val="nil"/>
              <w:right w:val="single" w:sz="4" w:space="0" w:color="auto"/>
            </w:tcBorders>
            <w:shd w:val="clear" w:color="auto" w:fill="auto"/>
            <w:vAlign w:val="center"/>
          </w:tcPr>
          <w:p w:rsidR="00BA4A6A" w:rsidRPr="00F22302" w:rsidRDefault="00BA4A6A" w:rsidP="00D5118D">
            <w:pPr>
              <w:jc w:val="center"/>
              <w:rPr>
                <w:rFonts w:ascii="Arial Narrow" w:hAnsi="Arial Narrow"/>
                <w:b/>
                <w:bCs/>
                <w:sz w:val="18"/>
                <w:szCs w:val="18"/>
              </w:rPr>
            </w:pPr>
            <w:r w:rsidRPr="00F22302">
              <w:rPr>
                <w:rFonts w:ascii="Arial Narrow" w:hAnsi="Arial Narrow"/>
                <w:b/>
                <w:bCs/>
                <w:sz w:val="18"/>
                <w:szCs w:val="18"/>
              </w:rPr>
              <w:t>7.99 (4.10,15.56)</w:t>
            </w:r>
          </w:p>
        </w:tc>
        <w:tc>
          <w:tcPr>
            <w:tcW w:w="1323" w:type="dxa"/>
            <w:tcBorders>
              <w:top w:val="nil"/>
              <w:left w:val="single" w:sz="4" w:space="0" w:color="auto"/>
              <w:bottom w:val="nil"/>
              <w:right w:val="single" w:sz="4" w:space="0" w:color="auto"/>
            </w:tcBorders>
            <w:shd w:val="clear" w:color="auto" w:fill="auto"/>
            <w:vAlign w:val="center"/>
          </w:tcPr>
          <w:p w:rsidR="00BA4A6A" w:rsidRPr="00F22302" w:rsidRDefault="00BA4A6A" w:rsidP="00D5118D">
            <w:pPr>
              <w:jc w:val="center"/>
              <w:rPr>
                <w:rFonts w:ascii="Arial Narrow" w:hAnsi="Arial Narrow"/>
                <w:b/>
                <w:bCs/>
                <w:sz w:val="18"/>
                <w:szCs w:val="18"/>
              </w:rPr>
            </w:pPr>
            <w:r w:rsidRPr="00F22302">
              <w:rPr>
                <w:rFonts w:ascii="Arial Narrow" w:hAnsi="Arial Narrow"/>
                <w:b/>
                <w:bCs/>
                <w:sz w:val="18"/>
                <w:szCs w:val="18"/>
              </w:rPr>
              <w:t>11.38(5.52,23.47)</w:t>
            </w:r>
          </w:p>
        </w:tc>
        <w:tc>
          <w:tcPr>
            <w:tcW w:w="1276" w:type="dxa"/>
            <w:tcBorders>
              <w:top w:val="nil"/>
              <w:left w:val="single" w:sz="4" w:space="0" w:color="auto"/>
              <w:bottom w:val="nil"/>
              <w:right w:val="nil"/>
            </w:tcBorders>
            <w:shd w:val="clear" w:color="auto" w:fill="auto"/>
            <w:vAlign w:val="center"/>
          </w:tcPr>
          <w:p w:rsidR="00BA4A6A" w:rsidRPr="00CF6713" w:rsidRDefault="00BA4A6A" w:rsidP="00D5118D">
            <w:pPr>
              <w:jc w:val="center"/>
              <w:rPr>
                <w:rFonts w:ascii="Arial Narrow" w:hAnsi="Arial Narrow"/>
                <w:b/>
                <w:bCs/>
                <w:sz w:val="18"/>
                <w:szCs w:val="18"/>
              </w:rPr>
            </w:pPr>
            <w:r w:rsidRPr="00CF6713">
              <w:rPr>
                <w:rFonts w:ascii="Arial Narrow" w:hAnsi="Arial Narrow"/>
                <w:b/>
                <w:bCs/>
                <w:sz w:val="18"/>
                <w:szCs w:val="18"/>
              </w:rPr>
              <w:t>0.28 (0.22,0.35)</w:t>
            </w:r>
          </w:p>
        </w:tc>
        <w:tc>
          <w:tcPr>
            <w:tcW w:w="1134" w:type="dxa"/>
            <w:vMerge/>
            <w:tcBorders>
              <w:left w:val="nil"/>
            </w:tcBorders>
            <w:vAlign w:val="center"/>
          </w:tcPr>
          <w:p w:rsidR="00BA4A6A" w:rsidRPr="00763801" w:rsidRDefault="00BA4A6A" w:rsidP="00D5118D">
            <w:pPr>
              <w:jc w:val="center"/>
              <w:rPr>
                <w:rFonts w:ascii="Arial Narrow" w:hAnsi="Arial Narrow"/>
                <w:sz w:val="16"/>
                <w:szCs w:val="16"/>
              </w:rPr>
            </w:pPr>
          </w:p>
        </w:tc>
        <w:tc>
          <w:tcPr>
            <w:tcW w:w="800" w:type="dxa"/>
            <w:tcBorders>
              <w:top w:val="nil"/>
              <w:bottom w:val="nil"/>
              <w:right w:val="single" w:sz="4" w:space="0" w:color="auto"/>
            </w:tcBorders>
            <w:vAlign w:val="center"/>
          </w:tcPr>
          <w:p w:rsidR="00BA4A6A" w:rsidRPr="00F6186A" w:rsidRDefault="00BA4A6A" w:rsidP="00D5118D">
            <w:pPr>
              <w:jc w:val="center"/>
              <w:rPr>
                <w:rFonts w:ascii="Arial Narrow" w:hAnsi="Arial Narrow"/>
                <w:sz w:val="18"/>
                <w:szCs w:val="18"/>
              </w:rPr>
            </w:pPr>
            <w:r w:rsidRPr="00F6186A">
              <w:rPr>
                <w:rFonts w:ascii="Arial Narrow" w:hAnsi="Arial Narrow"/>
                <w:sz w:val="18"/>
                <w:szCs w:val="18"/>
              </w:rPr>
              <w:t>4 (3,5)</w:t>
            </w:r>
          </w:p>
        </w:tc>
      </w:tr>
      <w:tr w:rsidR="00BA4A6A" w:rsidRPr="00763801" w:rsidTr="00D5118D">
        <w:tc>
          <w:tcPr>
            <w:tcW w:w="1479" w:type="dxa"/>
            <w:shd w:val="clear" w:color="auto" w:fill="auto"/>
            <w:vAlign w:val="center"/>
          </w:tcPr>
          <w:p w:rsidR="00BA4A6A" w:rsidRPr="00763801" w:rsidRDefault="00BA4A6A" w:rsidP="00D5118D">
            <w:pPr>
              <w:jc w:val="right"/>
              <w:rPr>
                <w:rFonts w:ascii="Arial Narrow" w:hAnsi="Arial Narrow"/>
                <w:sz w:val="18"/>
                <w:szCs w:val="18"/>
              </w:rPr>
            </w:pPr>
            <w:r w:rsidRPr="00722408">
              <w:rPr>
                <w:rFonts w:ascii="Arial Narrow" w:hAnsi="Arial Narrow"/>
                <w:i/>
                <w:iCs/>
                <w:sz w:val="18"/>
                <w:szCs w:val="18"/>
              </w:rPr>
              <w:t>Meta-analysis pooled</w:t>
            </w:r>
          </w:p>
        </w:tc>
        <w:tc>
          <w:tcPr>
            <w:tcW w:w="953" w:type="dxa"/>
            <w:shd w:val="clear" w:color="auto" w:fill="auto"/>
            <w:vAlign w:val="center"/>
          </w:tcPr>
          <w:p w:rsidR="00BA4A6A" w:rsidRDefault="00BA4A6A" w:rsidP="00D5118D">
            <w:pPr>
              <w:jc w:val="center"/>
              <w:rPr>
                <w:rFonts w:ascii="Arial Narrow" w:hAnsi="Arial Narrow"/>
                <w:sz w:val="18"/>
                <w:szCs w:val="18"/>
              </w:rPr>
            </w:pPr>
            <w:r w:rsidRPr="00722408">
              <w:rPr>
                <w:rFonts w:ascii="Arial Narrow" w:hAnsi="Arial Narrow"/>
                <w:i/>
                <w:iCs/>
                <w:sz w:val="18"/>
                <w:szCs w:val="18"/>
              </w:rPr>
              <w:t>156/455 (34)</w:t>
            </w:r>
          </w:p>
        </w:tc>
        <w:tc>
          <w:tcPr>
            <w:tcW w:w="824" w:type="dxa"/>
            <w:gridSpan w:val="2"/>
            <w:vMerge/>
            <w:shd w:val="clear" w:color="auto" w:fill="auto"/>
            <w:vAlign w:val="center"/>
          </w:tcPr>
          <w:p w:rsidR="00BA4A6A" w:rsidRDefault="00BA4A6A" w:rsidP="00D5118D">
            <w:pPr>
              <w:jc w:val="center"/>
              <w:rPr>
                <w:rFonts w:ascii="Arial Narrow" w:hAnsi="Arial Narrow"/>
                <w:sz w:val="18"/>
                <w:szCs w:val="18"/>
              </w:rPr>
            </w:pPr>
          </w:p>
        </w:tc>
        <w:tc>
          <w:tcPr>
            <w:tcW w:w="1228" w:type="dxa"/>
            <w:tcBorders>
              <w:top w:val="nil"/>
              <w:bottom w:val="nil"/>
              <w:right w:val="single" w:sz="4" w:space="0" w:color="auto"/>
            </w:tcBorders>
            <w:shd w:val="clear" w:color="auto" w:fill="auto"/>
            <w:vAlign w:val="center"/>
          </w:tcPr>
          <w:p w:rsidR="00BA4A6A" w:rsidRPr="00F22302" w:rsidRDefault="00BA4A6A" w:rsidP="00D5118D">
            <w:pPr>
              <w:jc w:val="center"/>
              <w:rPr>
                <w:rFonts w:ascii="Arial Narrow" w:hAnsi="Arial Narrow"/>
                <w:b/>
                <w:bCs/>
                <w:sz w:val="18"/>
                <w:szCs w:val="18"/>
              </w:rPr>
            </w:pPr>
            <w:r w:rsidRPr="00F22302">
              <w:rPr>
                <w:rFonts w:ascii="Arial Narrow" w:hAnsi="Arial Narrow"/>
                <w:b/>
                <w:bCs/>
                <w:i/>
                <w:iCs/>
                <w:sz w:val="18"/>
                <w:szCs w:val="18"/>
              </w:rPr>
              <w:t>8.50 (4.43,16.32)</w:t>
            </w:r>
          </w:p>
        </w:tc>
        <w:tc>
          <w:tcPr>
            <w:tcW w:w="1323" w:type="dxa"/>
            <w:tcBorders>
              <w:top w:val="nil"/>
              <w:left w:val="single" w:sz="4" w:space="0" w:color="auto"/>
              <w:bottom w:val="nil"/>
              <w:right w:val="single" w:sz="4" w:space="0" w:color="auto"/>
            </w:tcBorders>
            <w:shd w:val="clear" w:color="auto" w:fill="auto"/>
            <w:vAlign w:val="center"/>
          </w:tcPr>
          <w:p w:rsidR="00BA4A6A" w:rsidRPr="00F22302" w:rsidRDefault="00BA4A6A" w:rsidP="00D5118D">
            <w:pPr>
              <w:jc w:val="center"/>
              <w:rPr>
                <w:rFonts w:ascii="Arial Narrow" w:hAnsi="Arial Narrow"/>
                <w:b/>
                <w:bCs/>
                <w:sz w:val="18"/>
                <w:szCs w:val="18"/>
              </w:rPr>
            </w:pPr>
            <w:r w:rsidRPr="00F22302">
              <w:rPr>
                <w:rFonts w:ascii="Arial Narrow" w:hAnsi="Arial Narrow"/>
                <w:b/>
                <w:bCs/>
                <w:i/>
                <w:iCs/>
                <w:sz w:val="18"/>
                <w:szCs w:val="18"/>
              </w:rPr>
              <w:t>12.51(6.24,25.07)</w:t>
            </w:r>
          </w:p>
        </w:tc>
        <w:tc>
          <w:tcPr>
            <w:tcW w:w="1276" w:type="dxa"/>
            <w:tcBorders>
              <w:top w:val="nil"/>
              <w:left w:val="single" w:sz="4" w:space="0" w:color="auto"/>
              <w:bottom w:val="nil"/>
              <w:right w:val="nil"/>
            </w:tcBorders>
            <w:shd w:val="clear" w:color="auto" w:fill="auto"/>
            <w:vAlign w:val="center"/>
          </w:tcPr>
          <w:p w:rsidR="00BA4A6A" w:rsidRPr="00CF6713" w:rsidRDefault="00BA4A6A" w:rsidP="00D5118D">
            <w:pPr>
              <w:jc w:val="center"/>
              <w:rPr>
                <w:rFonts w:ascii="Arial Narrow" w:hAnsi="Arial Narrow"/>
                <w:b/>
                <w:bCs/>
                <w:sz w:val="18"/>
                <w:szCs w:val="18"/>
              </w:rPr>
            </w:pPr>
            <w:r w:rsidRPr="00CF6713">
              <w:rPr>
                <w:rFonts w:ascii="Arial Narrow" w:hAnsi="Arial Narrow"/>
                <w:b/>
                <w:bCs/>
                <w:i/>
                <w:iCs/>
                <w:sz w:val="18"/>
                <w:szCs w:val="18"/>
              </w:rPr>
              <w:t>0.30 (0.25,0.35)</w:t>
            </w:r>
          </w:p>
        </w:tc>
        <w:tc>
          <w:tcPr>
            <w:tcW w:w="1134" w:type="dxa"/>
            <w:vMerge/>
            <w:tcBorders>
              <w:left w:val="nil"/>
            </w:tcBorders>
            <w:vAlign w:val="center"/>
          </w:tcPr>
          <w:p w:rsidR="00BA4A6A" w:rsidRPr="00763801" w:rsidRDefault="00BA4A6A" w:rsidP="00D5118D">
            <w:pPr>
              <w:jc w:val="center"/>
              <w:rPr>
                <w:rFonts w:ascii="Arial Narrow" w:hAnsi="Arial Narrow"/>
                <w:sz w:val="16"/>
                <w:szCs w:val="16"/>
              </w:rPr>
            </w:pPr>
          </w:p>
        </w:tc>
        <w:tc>
          <w:tcPr>
            <w:tcW w:w="800" w:type="dxa"/>
            <w:tcBorders>
              <w:top w:val="nil"/>
              <w:bottom w:val="nil"/>
              <w:right w:val="single" w:sz="4" w:space="0" w:color="auto"/>
            </w:tcBorders>
            <w:vAlign w:val="center"/>
          </w:tcPr>
          <w:p w:rsidR="00BA4A6A" w:rsidRPr="00F6186A" w:rsidRDefault="00BA4A6A" w:rsidP="00D5118D">
            <w:pPr>
              <w:jc w:val="center"/>
              <w:rPr>
                <w:rFonts w:ascii="Arial Narrow" w:hAnsi="Arial Narrow"/>
                <w:sz w:val="18"/>
                <w:szCs w:val="18"/>
              </w:rPr>
            </w:pPr>
            <w:r w:rsidRPr="00F6186A">
              <w:rPr>
                <w:rFonts w:ascii="Arial Narrow" w:hAnsi="Arial Narrow"/>
                <w:sz w:val="18"/>
                <w:szCs w:val="18"/>
              </w:rPr>
              <w:t>3 (3,4)</w:t>
            </w:r>
          </w:p>
        </w:tc>
      </w:tr>
      <w:tr w:rsidR="00BA4A6A" w:rsidRPr="00763801" w:rsidTr="00D5118D">
        <w:tc>
          <w:tcPr>
            <w:tcW w:w="3256" w:type="dxa"/>
            <w:gridSpan w:val="4"/>
            <w:shd w:val="clear" w:color="auto" w:fill="auto"/>
            <w:vAlign w:val="center"/>
          </w:tcPr>
          <w:p w:rsidR="00BA4A6A" w:rsidRPr="00763801" w:rsidRDefault="00BA4A6A" w:rsidP="00D5118D">
            <w:pPr>
              <w:jc w:val="left"/>
              <w:rPr>
                <w:rFonts w:ascii="Arial Narrow" w:hAnsi="Arial Narrow"/>
                <w:sz w:val="18"/>
                <w:szCs w:val="18"/>
              </w:rPr>
            </w:pPr>
            <w:r w:rsidRPr="00763801">
              <w:rPr>
                <w:rFonts w:ascii="Arial Narrow" w:hAnsi="Arial Narrow"/>
                <w:b/>
                <w:bCs/>
                <w:sz w:val="18"/>
                <w:szCs w:val="18"/>
              </w:rPr>
              <w:t xml:space="preserve">SEC </w:t>
            </w:r>
            <w:r>
              <w:rPr>
                <w:rFonts w:ascii="Arial Narrow" w:hAnsi="Arial Narrow"/>
                <w:b/>
                <w:bCs/>
                <w:sz w:val="18"/>
                <w:szCs w:val="18"/>
              </w:rPr>
              <w:t xml:space="preserve">vs PBO </w:t>
            </w:r>
            <w:r w:rsidRPr="00763801">
              <w:rPr>
                <w:rFonts w:ascii="Arial Narrow" w:hAnsi="Arial Narrow"/>
                <w:b/>
                <w:bCs/>
                <w:sz w:val="18"/>
                <w:szCs w:val="18"/>
              </w:rPr>
              <w:t>(12 weeks)</w:t>
            </w:r>
          </w:p>
        </w:tc>
        <w:tc>
          <w:tcPr>
            <w:tcW w:w="1228" w:type="dxa"/>
            <w:tcBorders>
              <w:top w:val="nil"/>
              <w:bottom w:val="nil"/>
              <w:right w:val="single" w:sz="4" w:space="0" w:color="auto"/>
            </w:tcBorders>
            <w:shd w:val="clear" w:color="auto" w:fill="auto"/>
            <w:vAlign w:val="center"/>
          </w:tcPr>
          <w:p w:rsidR="00BA4A6A" w:rsidRPr="00C519FF" w:rsidRDefault="00BA4A6A" w:rsidP="00D5118D">
            <w:pPr>
              <w:jc w:val="center"/>
              <w:rPr>
                <w:rFonts w:ascii="Arial Narrow" w:hAnsi="Arial Narrow"/>
                <w:sz w:val="18"/>
                <w:szCs w:val="18"/>
              </w:rPr>
            </w:pPr>
          </w:p>
        </w:tc>
        <w:tc>
          <w:tcPr>
            <w:tcW w:w="1323" w:type="dxa"/>
            <w:tcBorders>
              <w:top w:val="nil"/>
              <w:left w:val="single" w:sz="4" w:space="0" w:color="auto"/>
              <w:bottom w:val="nil"/>
              <w:right w:val="single" w:sz="4" w:space="0" w:color="auto"/>
            </w:tcBorders>
            <w:shd w:val="clear" w:color="auto" w:fill="auto"/>
            <w:vAlign w:val="center"/>
          </w:tcPr>
          <w:p w:rsidR="00BA4A6A" w:rsidRPr="00A94A1A" w:rsidRDefault="00BA4A6A" w:rsidP="00D5118D">
            <w:pPr>
              <w:jc w:val="center"/>
              <w:rPr>
                <w:rFonts w:ascii="Arial Narrow" w:hAnsi="Arial Narrow"/>
                <w:sz w:val="18"/>
                <w:szCs w:val="18"/>
              </w:rPr>
            </w:pPr>
          </w:p>
        </w:tc>
        <w:tc>
          <w:tcPr>
            <w:tcW w:w="1276" w:type="dxa"/>
            <w:tcBorders>
              <w:top w:val="nil"/>
              <w:left w:val="single" w:sz="4" w:space="0" w:color="auto"/>
              <w:bottom w:val="nil"/>
              <w:right w:val="nil"/>
            </w:tcBorders>
            <w:shd w:val="clear" w:color="auto" w:fill="auto"/>
            <w:vAlign w:val="center"/>
          </w:tcPr>
          <w:p w:rsidR="00BA4A6A" w:rsidRPr="00CF6713" w:rsidRDefault="00BA4A6A" w:rsidP="00D5118D">
            <w:pPr>
              <w:jc w:val="center"/>
              <w:rPr>
                <w:rFonts w:ascii="Arial Narrow" w:hAnsi="Arial Narrow"/>
                <w:sz w:val="18"/>
                <w:szCs w:val="18"/>
              </w:rPr>
            </w:pPr>
          </w:p>
        </w:tc>
        <w:tc>
          <w:tcPr>
            <w:tcW w:w="1134" w:type="dxa"/>
            <w:vMerge/>
            <w:tcBorders>
              <w:left w:val="nil"/>
            </w:tcBorders>
            <w:vAlign w:val="center"/>
          </w:tcPr>
          <w:p w:rsidR="00BA4A6A" w:rsidRPr="00763801" w:rsidRDefault="00BA4A6A" w:rsidP="00D5118D">
            <w:pPr>
              <w:jc w:val="center"/>
              <w:rPr>
                <w:rFonts w:ascii="Arial Narrow" w:hAnsi="Arial Narrow"/>
                <w:b/>
                <w:bCs/>
                <w:sz w:val="16"/>
                <w:szCs w:val="16"/>
              </w:rPr>
            </w:pPr>
          </w:p>
        </w:tc>
        <w:tc>
          <w:tcPr>
            <w:tcW w:w="800" w:type="dxa"/>
            <w:tcBorders>
              <w:top w:val="nil"/>
              <w:bottom w:val="nil"/>
              <w:right w:val="single" w:sz="4" w:space="0" w:color="auto"/>
            </w:tcBorders>
            <w:vAlign w:val="center"/>
          </w:tcPr>
          <w:p w:rsidR="00BA4A6A" w:rsidRPr="00F6186A" w:rsidRDefault="00BA4A6A" w:rsidP="00D5118D">
            <w:pPr>
              <w:jc w:val="center"/>
              <w:rPr>
                <w:rFonts w:ascii="Arial Narrow" w:hAnsi="Arial Narrow"/>
                <w:sz w:val="18"/>
                <w:szCs w:val="18"/>
              </w:rPr>
            </w:pPr>
          </w:p>
        </w:tc>
      </w:tr>
      <w:tr w:rsidR="00BA4A6A" w:rsidRPr="00763801" w:rsidTr="00D5118D">
        <w:tc>
          <w:tcPr>
            <w:tcW w:w="1479" w:type="dxa"/>
            <w:shd w:val="clear" w:color="auto" w:fill="auto"/>
          </w:tcPr>
          <w:p w:rsidR="00BA4A6A" w:rsidRPr="00763801" w:rsidRDefault="00BA4A6A" w:rsidP="00D5118D">
            <w:pPr>
              <w:jc w:val="left"/>
              <w:rPr>
                <w:rFonts w:ascii="Arial Narrow" w:hAnsi="Arial Narrow"/>
                <w:sz w:val="18"/>
                <w:szCs w:val="18"/>
              </w:rPr>
            </w:pPr>
            <w:r w:rsidRPr="00763801">
              <w:rPr>
                <w:rFonts w:ascii="Arial Narrow" w:hAnsi="Arial Narrow"/>
                <w:sz w:val="18"/>
                <w:szCs w:val="18"/>
              </w:rPr>
              <w:t>FUTURE 2 150mg</w:t>
            </w:r>
          </w:p>
        </w:tc>
        <w:tc>
          <w:tcPr>
            <w:tcW w:w="953" w:type="dxa"/>
            <w:shd w:val="clear" w:color="auto" w:fill="auto"/>
            <w:vAlign w:val="center"/>
          </w:tcPr>
          <w:p w:rsidR="00BA4A6A" w:rsidRPr="00763801" w:rsidRDefault="00BA4A6A" w:rsidP="00D5118D">
            <w:pPr>
              <w:jc w:val="center"/>
              <w:rPr>
                <w:rFonts w:ascii="Arial Narrow" w:hAnsi="Arial Narrow"/>
                <w:sz w:val="18"/>
                <w:szCs w:val="18"/>
              </w:rPr>
            </w:pPr>
            <w:r w:rsidRPr="00763801">
              <w:rPr>
                <w:rFonts w:ascii="Arial Narrow" w:hAnsi="Arial Narrow"/>
                <w:sz w:val="18"/>
                <w:szCs w:val="18"/>
              </w:rPr>
              <w:t>32/100 (32)</w:t>
            </w:r>
          </w:p>
        </w:tc>
        <w:tc>
          <w:tcPr>
            <w:tcW w:w="824" w:type="dxa"/>
            <w:gridSpan w:val="2"/>
            <w:vMerge w:val="restart"/>
            <w:shd w:val="clear" w:color="auto" w:fill="auto"/>
            <w:vAlign w:val="center"/>
          </w:tcPr>
          <w:p w:rsidR="00BA4A6A" w:rsidRPr="00763801" w:rsidRDefault="00BA4A6A" w:rsidP="00D5118D">
            <w:pPr>
              <w:jc w:val="center"/>
              <w:rPr>
                <w:rFonts w:ascii="Arial Narrow" w:hAnsi="Arial Narrow"/>
                <w:sz w:val="18"/>
                <w:szCs w:val="18"/>
              </w:rPr>
            </w:pPr>
            <w:r w:rsidRPr="00763801">
              <w:rPr>
                <w:rFonts w:ascii="Arial Narrow" w:hAnsi="Arial Narrow"/>
                <w:sz w:val="18"/>
                <w:szCs w:val="18"/>
              </w:rPr>
              <w:t>5/98 (5)</w:t>
            </w:r>
          </w:p>
        </w:tc>
        <w:tc>
          <w:tcPr>
            <w:tcW w:w="1228" w:type="dxa"/>
            <w:tcBorders>
              <w:top w:val="nil"/>
              <w:bottom w:val="nil"/>
              <w:right w:val="single" w:sz="4" w:space="0" w:color="auto"/>
            </w:tcBorders>
            <w:shd w:val="clear" w:color="auto" w:fill="auto"/>
            <w:vAlign w:val="center"/>
          </w:tcPr>
          <w:p w:rsidR="00BA4A6A" w:rsidRPr="00F22302" w:rsidRDefault="00BA4A6A" w:rsidP="00D5118D">
            <w:pPr>
              <w:jc w:val="center"/>
              <w:rPr>
                <w:rFonts w:ascii="Arial Narrow" w:hAnsi="Arial Narrow"/>
                <w:b/>
                <w:bCs/>
                <w:sz w:val="18"/>
                <w:szCs w:val="18"/>
              </w:rPr>
            </w:pPr>
            <w:r w:rsidRPr="00F22302">
              <w:rPr>
                <w:rFonts w:ascii="Arial Narrow" w:hAnsi="Arial Narrow"/>
                <w:b/>
                <w:bCs/>
                <w:sz w:val="18"/>
                <w:szCs w:val="18"/>
              </w:rPr>
              <w:t>6.27 (2.55,15.43)</w:t>
            </w:r>
          </w:p>
        </w:tc>
        <w:tc>
          <w:tcPr>
            <w:tcW w:w="1323" w:type="dxa"/>
            <w:tcBorders>
              <w:top w:val="nil"/>
              <w:left w:val="single" w:sz="4" w:space="0" w:color="auto"/>
              <w:bottom w:val="nil"/>
              <w:right w:val="single" w:sz="4" w:space="0" w:color="auto"/>
            </w:tcBorders>
            <w:shd w:val="clear" w:color="auto" w:fill="auto"/>
            <w:vAlign w:val="center"/>
          </w:tcPr>
          <w:p w:rsidR="00BA4A6A" w:rsidRPr="00F22302" w:rsidRDefault="00BA4A6A" w:rsidP="00D5118D">
            <w:pPr>
              <w:jc w:val="center"/>
              <w:rPr>
                <w:rFonts w:ascii="Arial Narrow" w:hAnsi="Arial Narrow"/>
                <w:b/>
                <w:bCs/>
                <w:sz w:val="18"/>
                <w:szCs w:val="18"/>
              </w:rPr>
            </w:pPr>
            <w:r w:rsidRPr="00F22302">
              <w:rPr>
                <w:rFonts w:ascii="Arial Narrow" w:hAnsi="Arial Narrow"/>
                <w:b/>
                <w:bCs/>
                <w:sz w:val="18"/>
                <w:szCs w:val="18"/>
              </w:rPr>
              <w:t>8.75 (3.24,23.63)</w:t>
            </w:r>
          </w:p>
        </w:tc>
        <w:tc>
          <w:tcPr>
            <w:tcW w:w="1276" w:type="dxa"/>
            <w:tcBorders>
              <w:top w:val="nil"/>
              <w:left w:val="single" w:sz="4" w:space="0" w:color="auto"/>
              <w:bottom w:val="nil"/>
              <w:right w:val="nil"/>
            </w:tcBorders>
            <w:shd w:val="clear" w:color="auto" w:fill="auto"/>
            <w:vAlign w:val="center"/>
          </w:tcPr>
          <w:p w:rsidR="00BA4A6A" w:rsidRPr="00CF6713" w:rsidRDefault="00BA4A6A" w:rsidP="00D5118D">
            <w:pPr>
              <w:jc w:val="center"/>
              <w:rPr>
                <w:rFonts w:ascii="Arial Narrow" w:hAnsi="Arial Narrow"/>
                <w:b/>
                <w:bCs/>
                <w:sz w:val="18"/>
                <w:szCs w:val="18"/>
              </w:rPr>
            </w:pPr>
            <w:r w:rsidRPr="00CF6713">
              <w:rPr>
                <w:rFonts w:ascii="Arial Narrow" w:hAnsi="Arial Narrow"/>
                <w:b/>
                <w:bCs/>
                <w:sz w:val="18"/>
                <w:szCs w:val="18"/>
              </w:rPr>
              <w:t>0.27 (0.17,0.37)</w:t>
            </w:r>
          </w:p>
        </w:tc>
        <w:tc>
          <w:tcPr>
            <w:tcW w:w="1134" w:type="dxa"/>
            <w:vMerge/>
            <w:tcBorders>
              <w:left w:val="nil"/>
            </w:tcBorders>
            <w:vAlign w:val="center"/>
          </w:tcPr>
          <w:p w:rsidR="00BA4A6A" w:rsidRPr="00763801" w:rsidRDefault="00BA4A6A" w:rsidP="00D5118D">
            <w:pPr>
              <w:jc w:val="center"/>
              <w:rPr>
                <w:rFonts w:ascii="Arial Narrow" w:hAnsi="Arial Narrow"/>
                <w:b/>
                <w:bCs/>
                <w:sz w:val="16"/>
                <w:szCs w:val="16"/>
              </w:rPr>
            </w:pPr>
          </w:p>
        </w:tc>
        <w:tc>
          <w:tcPr>
            <w:tcW w:w="800" w:type="dxa"/>
            <w:tcBorders>
              <w:top w:val="nil"/>
              <w:bottom w:val="nil"/>
              <w:right w:val="single" w:sz="4" w:space="0" w:color="auto"/>
            </w:tcBorders>
            <w:vAlign w:val="center"/>
          </w:tcPr>
          <w:p w:rsidR="00BA4A6A" w:rsidRPr="00F6186A" w:rsidRDefault="00BA4A6A" w:rsidP="00D5118D">
            <w:pPr>
              <w:jc w:val="center"/>
              <w:rPr>
                <w:rFonts w:ascii="Arial Narrow" w:hAnsi="Arial Narrow"/>
                <w:sz w:val="18"/>
                <w:szCs w:val="18"/>
              </w:rPr>
            </w:pPr>
            <w:r w:rsidRPr="00F6186A">
              <w:rPr>
                <w:rFonts w:ascii="Arial Narrow" w:hAnsi="Arial Narrow"/>
                <w:sz w:val="18"/>
                <w:szCs w:val="18"/>
              </w:rPr>
              <w:t>4 (3,6)</w:t>
            </w:r>
          </w:p>
        </w:tc>
      </w:tr>
      <w:tr w:rsidR="00BA4A6A" w:rsidRPr="00763801" w:rsidTr="00D5118D">
        <w:tc>
          <w:tcPr>
            <w:tcW w:w="1479" w:type="dxa"/>
            <w:shd w:val="clear" w:color="auto" w:fill="auto"/>
          </w:tcPr>
          <w:p w:rsidR="00BA4A6A" w:rsidRPr="00763801" w:rsidRDefault="00BA4A6A" w:rsidP="00D5118D">
            <w:pPr>
              <w:jc w:val="left"/>
              <w:rPr>
                <w:rFonts w:ascii="Arial Narrow" w:hAnsi="Arial Narrow"/>
                <w:sz w:val="18"/>
                <w:szCs w:val="18"/>
              </w:rPr>
            </w:pPr>
            <w:r w:rsidRPr="00763801">
              <w:rPr>
                <w:rFonts w:ascii="Arial Narrow" w:hAnsi="Arial Narrow"/>
                <w:sz w:val="18"/>
                <w:szCs w:val="18"/>
              </w:rPr>
              <w:t>FUTURE 2 300mg</w:t>
            </w:r>
          </w:p>
        </w:tc>
        <w:tc>
          <w:tcPr>
            <w:tcW w:w="953" w:type="dxa"/>
            <w:shd w:val="clear" w:color="auto" w:fill="auto"/>
            <w:vAlign w:val="center"/>
          </w:tcPr>
          <w:p w:rsidR="00BA4A6A" w:rsidRPr="00763801" w:rsidRDefault="00BA4A6A" w:rsidP="00D5118D">
            <w:pPr>
              <w:jc w:val="center"/>
              <w:rPr>
                <w:rFonts w:ascii="Arial Narrow" w:hAnsi="Arial Narrow"/>
                <w:sz w:val="18"/>
                <w:szCs w:val="18"/>
              </w:rPr>
            </w:pPr>
            <w:r w:rsidRPr="00763801">
              <w:rPr>
                <w:rFonts w:ascii="Arial Narrow" w:hAnsi="Arial Narrow"/>
                <w:sz w:val="18"/>
                <w:szCs w:val="18"/>
              </w:rPr>
              <w:t>30/100 (30)</w:t>
            </w:r>
          </w:p>
        </w:tc>
        <w:tc>
          <w:tcPr>
            <w:tcW w:w="824" w:type="dxa"/>
            <w:gridSpan w:val="2"/>
            <w:vMerge/>
            <w:shd w:val="clear" w:color="auto" w:fill="auto"/>
            <w:vAlign w:val="center"/>
          </w:tcPr>
          <w:p w:rsidR="00BA4A6A" w:rsidRPr="00763801" w:rsidRDefault="00BA4A6A" w:rsidP="00D5118D">
            <w:pPr>
              <w:jc w:val="center"/>
              <w:rPr>
                <w:rFonts w:ascii="Arial Narrow" w:hAnsi="Arial Narrow"/>
                <w:sz w:val="18"/>
                <w:szCs w:val="18"/>
              </w:rPr>
            </w:pPr>
          </w:p>
        </w:tc>
        <w:tc>
          <w:tcPr>
            <w:tcW w:w="1228" w:type="dxa"/>
            <w:tcBorders>
              <w:top w:val="nil"/>
              <w:bottom w:val="nil"/>
              <w:right w:val="single" w:sz="4" w:space="0" w:color="auto"/>
            </w:tcBorders>
            <w:shd w:val="clear" w:color="auto" w:fill="auto"/>
            <w:vAlign w:val="center"/>
          </w:tcPr>
          <w:p w:rsidR="00BA4A6A" w:rsidRPr="00F22302" w:rsidRDefault="00BA4A6A" w:rsidP="00D5118D">
            <w:pPr>
              <w:jc w:val="center"/>
              <w:rPr>
                <w:rFonts w:ascii="Arial Narrow" w:hAnsi="Arial Narrow"/>
                <w:b/>
                <w:bCs/>
                <w:sz w:val="18"/>
                <w:szCs w:val="18"/>
              </w:rPr>
            </w:pPr>
            <w:r w:rsidRPr="00F22302">
              <w:rPr>
                <w:rFonts w:ascii="Arial Narrow" w:hAnsi="Arial Narrow"/>
                <w:b/>
                <w:bCs/>
                <w:sz w:val="18"/>
                <w:szCs w:val="18"/>
              </w:rPr>
              <w:t>5.88 (2.38,14.53)</w:t>
            </w:r>
          </w:p>
        </w:tc>
        <w:tc>
          <w:tcPr>
            <w:tcW w:w="1323" w:type="dxa"/>
            <w:tcBorders>
              <w:top w:val="nil"/>
              <w:left w:val="single" w:sz="4" w:space="0" w:color="auto"/>
              <w:bottom w:val="nil"/>
              <w:right w:val="single" w:sz="4" w:space="0" w:color="auto"/>
            </w:tcBorders>
            <w:shd w:val="clear" w:color="auto" w:fill="auto"/>
            <w:vAlign w:val="center"/>
          </w:tcPr>
          <w:p w:rsidR="00BA4A6A" w:rsidRPr="00F22302" w:rsidRDefault="00BA4A6A" w:rsidP="00D5118D">
            <w:pPr>
              <w:jc w:val="center"/>
              <w:rPr>
                <w:rFonts w:ascii="Arial Narrow" w:hAnsi="Arial Narrow"/>
                <w:b/>
                <w:bCs/>
                <w:sz w:val="18"/>
                <w:szCs w:val="18"/>
              </w:rPr>
            </w:pPr>
            <w:r w:rsidRPr="00F22302">
              <w:rPr>
                <w:rFonts w:ascii="Arial Narrow" w:hAnsi="Arial Narrow"/>
                <w:b/>
                <w:bCs/>
                <w:sz w:val="18"/>
                <w:szCs w:val="18"/>
              </w:rPr>
              <w:t>7.97 (2.94,21.59)</w:t>
            </w:r>
          </w:p>
        </w:tc>
        <w:tc>
          <w:tcPr>
            <w:tcW w:w="1276" w:type="dxa"/>
            <w:tcBorders>
              <w:top w:val="nil"/>
              <w:left w:val="single" w:sz="4" w:space="0" w:color="auto"/>
              <w:bottom w:val="nil"/>
              <w:right w:val="nil"/>
            </w:tcBorders>
            <w:shd w:val="clear" w:color="auto" w:fill="auto"/>
            <w:vAlign w:val="center"/>
          </w:tcPr>
          <w:p w:rsidR="00BA4A6A" w:rsidRPr="00CF6713" w:rsidRDefault="00BA4A6A" w:rsidP="00D5118D">
            <w:pPr>
              <w:jc w:val="center"/>
              <w:rPr>
                <w:rFonts w:ascii="Arial Narrow" w:hAnsi="Arial Narrow"/>
                <w:b/>
                <w:bCs/>
                <w:sz w:val="18"/>
                <w:szCs w:val="18"/>
              </w:rPr>
            </w:pPr>
            <w:r w:rsidRPr="00CF6713">
              <w:rPr>
                <w:rFonts w:ascii="Arial Narrow" w:hAnsi="Arial Narrow"/>
                <w:b/>
                <w:bCs/>
                <w:sz w:val="18"/>
                <w:szCs w:val="18"/>
              </w:rPr>
              <w:t>0.25 (0.15,0.35)</w:t>
            </w:r>
          </w:p>
        </w:tc>
        <w:tc>
          <w:tcPr>
            <w:tcW w:w="1134" w:type="dxa"/>
            <w:vMerge/>
            <w:tcBorders>
              <w:left w:val="nil"/>
            </w:tcBorders>
            <w:vAlign w:val="center"/>
          </w:tcPr>
          <w:p w:rsidR="00BA4A6A" w:rsidRPr="00763801" w:rsidRDefault="00BA4A6A" w:rsidP="00D5118D">
            <w:pPr>
              <w:jc w:val="center"/>
              <w:rPr>
                <w:rFonts w:ascii="Arial Narrow" w:hAnsi="Arial Narrow"/>
                <w:b/>
                <w:bCs/>
                <w:sz w:val="16"/>
                <w:szCs w:val="16"/>
              </w:rPr>
            </w:pPr>
          </w:p>
        </w:tc>
        <w:tc>
          <w:tcPr>
            <w:tcW w:w="800" w:type="dxa"/>
            <w:tcBorders>
              <w:top w:val="nil"/>
              <w:bottom w:val="nil"/>
              <w:right w:val="single" w:sz="4" w:space="0" w:color="auto"/>
            </w:tcBorders>
            <w:vAlign w:val="center"/>
          </w:tcPr>
          <w:p w:rsidR="00BA4A6A" w:rsidRPr="00F6186A" w:rsidRDefault="00BA4A6A" w:rsidP="00D5118D">
            <w:pPr>
              <w:jc w:val="center"/>
              <w:rPr>
                <w:rFonts w:ascii="Arial Narrow" w:hAnsi="Arial Narrow"/>
                <w:sz w:val="18"/>
                <w:szCs w:val="18"/>
              </w:rPr>
            </w:pPr>
            <w:r w:rsidRPr="00F6186A">
              <w:rPr>
                <w:rFonts w:ascii="Arial Narrow" w:hAnsi="Arial Narrow"/>
                <w:sz w:val="18"/>
                <w:szCs w:val="18"/>
              </w:rPr>
              <w:t>4 (3,7)</w:t>
            </w:r>
          </w:p>
        </w:tc>
      </w:tr>
      <w:tr w:rsidR="00BA4A6A" w:rsidRPr="00763801" w:rsidTr="00D5118D">
        <w:tc>
          <w:tcPr>
            <w:tcW w:w="1479" w:type="dxa"/>
            <w:shd w:val="clear" w:color="auto" w:fill="auto"/>
            <w:vAlign w:val="center"/>
          </w:tcPr>
          <w:p w:rsidR="00BA4A6A" w:rsidRPr="00763801" w:rsidRDefault="00BA4A6A" w:rsidP="00D5118D">
            <w:pPr>
              <w:jc w:val="right"/>
              <w:rPr>
                <w:rFonts w:ascii="Arial Narrow" w:hAnsi="Arial Narrow"/>
                <w:sz w:val="18"/>
                <w:szCs w:val="18"/>
              </w:rPr>
            </w:pPr>
            <w:r w:rsidRPr="00763801">
              <w:rPr>
                <w:rFonts w:ascii="Arial Narrow" w:hAnsi="Arial Narrow"/>
                <w:sz w:val="18"/>
                <w:szCs w:val="18"/>
              </w:rPr>
              <w:t>Pooled</w:t>
            </w:r>
          </w:p>
        </w:tc>
        <w:tc>
          <w:tcPr>
            <w:tcW w:w="953" w:type="dxa"/>
            <w:shd w:val="clear" w:color="auto" w:fill="auto"/>
            <w:vAlign w:val="center"/>
          </w:tcPr>
          <w:p w:rsidR="00BA4A6A" w:rsidRPr="00763801" w:rsidRDefault="00BA4A6A" w:rsidP="00D5118D">
            <w:pPr>
              <w:jc w:val="center"/>
              <w:rPr>
                <w:rFonts w:ascii="Arial Narrow" w:hAnsi="Arial Narrow"/>
                <w:sz w:val="18"/>
                <w:szCs w:val="18"/>
              </w:rPr>
            </w:pPr>
            <w:r w:rsidRPr="00763801">
              <w:rPr>
                <w:rFonts w:ascii="Arial Narrow" w:hAnsi="Arial Narrow"/>
                <w:sz w:val="18"/>
                <w:szCs w:val="18"/>
              </w:rPr>
              <w:t>62/200 (31)</w:t>
            </w:r>
          </w:p>
        </w:tc>
        <w:tc>
          <w:tcPr>
            <w:tcW w:w="824" w:type="dxa"/>
            <w:gridSpan w:val="2"/>
            <w:vMerge/>
            <w:shd w:val="clear" w:color="auto" w:fill="auto"/>
            <w:vAlign w:val="center"/>
          </w:tcPr>
          <w:p w:rsidR="00BA4A6A" w:rsidRPr="00763801" w:rsidRDefault="00BA4A6A" w:rsidP="00D5118D">
            <w:pPr>
              <w:jc w:val="center"/>
              <w:rPr>
                <w:rFonts w:ascii="Arial Narrow" w:hAnsi="Arial Narrow"/>
                <w:sz w:val="18"/>
                <w:szCs w:val="18"/>
              </w:rPr>
            </w:pPr>
          </w:p>
        </w:tc>
        <w:tc>
          <w:tcPr>
            <w:tcW w:w="1228" w:type="dxa"/>
            <w:tcBorders>
              <w:top w:val="nil"/>
              <w:bottom w:val="nil"/>
              <w:right w:val="single" w:sz="4" w:space="0" w:color="auto"/>
            </w:tcBorders>
            <w:shd w:val="clear" w:color="auto" w:fill="auto"/>
            <w:vAlign w:val="center"/>
          </w:tcPr>
          <w:p w:rsidR="00BA4A6A" w:rsidRPr="00F22302" w:rsidRDefault="00BA4A6A" w:rsidP="00D5118D">
            <w:pPr>
              <w:jc w:val="center"/>
              <w:rPr>
                <w:rFonts w:ascii="Arial Narrow" w:hAnsi="Arial Narrow"/>
                <w:b/>
                <w:bCs/>
                <w:sz w:val="18"/>
                <w:szCs w:val="18"/>
              </w:rPr>
            </w:pPr>
            <w:r w:rsidRPr="00F22302">
              <w:rPr>
                <w:rFonts w:ascii="Arial Narrow" w:hAnsi="Arial Narrow"/>
                <w:b/>
                <w:bCs/>
                <w:sz w:val="18"/>
                <w:szCs w:val="18"/>
              </w:rPr>
              <w:t>6.08 (2.52,14.63)</w:t>
            </w:r>
          </w:p>
        </w:tc>
        <w:tc>
          <w:tcPr>
            <w:tcW w:w="1323" w:type="dxa"/>
            <w:tcBorders>
              <w:top w:val="nil"/>
              <w:left w:val="single" w:sz="4" w:space="0" w:color="auto"/>
              <w:bottom w:val="nil"/>
              <w:right w:val="single" w:sz="4" w:space="0" w:color="auto"/>
            </w:tcBorders>
            <w:shd w:val="clear" w:color="auto" w:fill="auto"/>
            <w:vAlign w:val="center"/>
          </w:tcPr>
          <w:p w:rsidR="00BA4A6A" w:rsidRPr="00F22302" w:rsidRDefault="00BA4A6A" w:rsidP="00D5118D">
            <w:pPr>
              <w:jc w:val="center"/>
              <w:rPr>
                <w:rFonts w:ascii="Arial Narrow" w:hAnsi="Arial Narrow"/>
                <w:b/>
                <w:bCs/>
                <w:sz w:val="18"/>
                <w:szCs w:val="18"/>
              </w:rPr>
            </w:pPr>
            <w:r w:rsidRPr="00F22302">
              <w:rPr>
                <w:rFonts w:ascii="Arial Narrow" w:hAnsi="Arial Narrow"/>
                <w:b/>
                <w:bCs/>
                <w:sz w:val="18"/>
                <w:szCs w:val="18"/>
              </w:rPr>
              <w:t>8.36 (3.24,21.57)</w:t>
            </w:r>
          </w:p>
        </w:tc>
        <w:tc>
          <w:tcPr>
            <w:tcW w:w="1276" w:type="dxa"/>
            <w:tcBorders>
              <w:top w:val="nil"/>
              <w:left w:val="single" w:sz="4" w:space="0" w:color="auto"/>
              <w:bottom w:val="nil"/>
              <w:right w:val="nil"/>
            </w:tcBorders>
            <w:shd w:val="clear" w:color="auto" w:fill="auto"/>
            <w:vAlign w:val="center"/>
          </w:tcPr>
          <w:p w:rsidR="00BA4A6A" w:rsidRPr="00CF6713" w:rsidRDefault="00BA4A6A" w:rsidP="00D5118D">
            <w:pPr>
              <w:jc w:val="center"/>
              <w:rPr>
                <w:rFonts w:ascii="Arial Narrow" w:hAnsi="Arial Narrow"/>
                <w:b/>
                <w:bCs/>
                <w:sz w:val="18"/>
                <w:szCs w:val="18"/>
              </w:rPr>
            </w:pPr>
            <w:r w:rsidRPr="00CF6713">
              <w:rPr>
                <w:rFonts w:ascii="Arial Narrow" w:hAnsi="Arial Narrow"/>
                <w:b/>
                <w:bCs/>
                <w:sz w:val="18"/>
                <w:szCs w:val="18"/>
              </w:rPr>
              <w:t>0.26 (0.18,0.34)</w:t>
            </w:r>
          </w:p>
        </w:tc>
        <w:tc>
          <w:tcPr>
            <w:tcW w:w="1134" w:type="dxa"/>
            <w:vMerge/>
            <w:tcBorders>
              <w:left w:val="nil"/>
            </w:tcBorders>
            <w:vAlign w:val="center"/>
          </w:tcPr>
          <w:p w:rsidR="00BA4A6A" w:rsidRPr="00763801" w:rsidRDefault="00BA4A6A" w:rsidP="00D5118D">
            <w:pPr>
              <w:jc w:val="center"/>
              <w:rPr>
                <w:rFonts w:ascii="Arial Narrow" w:hAnsi="Arial Narrow"/>
                <w:sz w:val="16"/>
                <w:szCs w:val="16"/>
              </w:rPr>
            </w:pPr>
          </w:p>
        </w:tc>
        <w:tc>
          <w:tcPr>
            <w:tcW w:w="800" w:type="dxa"/>
            <w:tcBorders>
              <w:top w:val="nil"/>
              <w:bottom w:val="nil"/>
              <w:right w:val="single" w:sz="4" w:space="0" w:color="auto"/>
            </w:tcBorders>
            <w:vAlign w:val="center"/>
          </w:tcPr>
          <w:p w:rsidR="00BA4A6A" w:rsidRPr="00F6186A" w:rsidRDefault="00BA4A6A" w:rsidP="00D5118D">
            <w:pPr>
              <w:jc w:val="center"/>
              <w:rPr>
                <w:rFonts w:ascii="Arial Narrow" w:hAnsi="Arial Narrow"/>
                <w:sz w:val="18"/>
                <w:szCs w:val="18"/>
              </w:rPr>
            </w:pPr>
            <w:r w:rsidRPr="00F6186A">
              <w:rPr>
                <w:rFonts w:ascii="Arial Narrow" w:hAnsi="Arial Narrow"/>
                <w:sz w:val="18"/>
                <w:szCs w:val="18"/>
              </w:rPr>
              <w:t>4 (3,6)</w:t>
            </w:r>
          </w:p>
        </w:tc>
      </w:tr>
      <w:tr w:rsidR="00BA4A6A" w:rsidRPr="00763801" w:rsidTr="00D5118D">
        <w:tc>
          <w:tcPr>
            <w:tcW w:w="3256" w:type="dxa"/>
            <w:gridSpan w:val="4"/>
            <w:shd w:val="clear" w:color="auto" w:fill="auto"/>
            <w:vAlign w:val="center"/>
          </w:tcPr>
          <w:p w:rsidR="00BA4A6A" w:rsidRPr="00763801" w:rsidRDefault="00BA4A6A" w:rsidP="00D5118D">
            <w:pPr>
              <w:jc w:val="left"/>
              <w:rPr>
                <w:rFonts w:ascii="Arial Narrow" w:hAnsi="Arial Narrow"/>
                <w:b/>
                <w:bCs/>
                <w:sz w:val="18"/>
                <w:szCs w:val="18"/>
              </w:rPr>
            </w:pPr>
            <w:r>
              <w:rPr>
                <w:rFonts w:ascii="Arial Narrow" w:hAnsi="Arial Narrow"/>
                <w:b/>
                <w:bCs/>
                <w:sz w:val="18"/>
                <w:szCs w:val="18"/>
              </w:rPr>
              <w:t>ADA vs PBO (12 weeks)</w:t>
            </w:r>
          </w:p>
        </w:tc>
        <w:tc>
          <w:tcPr>
            <w:tcW w:w="1228" w:type="dxa"/>
            <w:tcBorders>
              <w:top w:val="nil"/>
              <w:bottom w:val="nil"/>
              <w:right w:val="single" w:sz="4" w:space="0" w:color="auto"/>
            </w:tcBorders>
            <w:shd w:val="clear" w:color="auto" w:fill="auto"/>
            <w:vAlign w:val="center"/>
          </w:tcPr>
          <w:p w:rsidR="00BA4A6A" w:rsidRPr="00C519FF" w:rsidRDefault="00BA4A6A" w:rsidP="00D5118D">
            <w:pPr>
              <w:jc w:val="center"/>
              <w:rPr>
                <w:rFonts w:ascii="Arial Narrow" w:hAnsi="Arial Narrow"/>
                <w:sz w:val="18"/>
                <w:szCs w:val="18"/>
              </w:rPr>
            </w:pPr>
          </w:p>
        </w:tc>
        <w:tc>
          <w:tcPr>
            <w:tcW w:w="1323" w:type="dxa"/>
            <w:tcBorders>
              <w:top w:val="nil"/>
              <w:left w:val="single" w:sz="4" w:space="0" w:color="auto"/>
              <w:bottom w:val="nil"/>
              <w:right w:val="single" w:sz="4" w:space="0" w:color="auto"/>
            </w:tcBorders>
            <w:shd w:val="clear" w:color="auto" w:fill="auto"/>
            <w:vAlign w:val="center"/>
          </w:tcPr>
          <w:p w:rsidR="00BA4A6A" w:rsidRPr="00A94A1A" w:rsidRDefault="00BA4A6A" w:rsidP="00D5118D">
            <w:pPr>
              <w:jc w:val="center"/>
              <w:rPr>
                <w:rFonts w:ascii="Arial Narrow" w:hAnsi="Arial Narrow"/>
                <w:sz w:val="18"/>
                <w:szCs w:val="18"/>
              </w:rPr>
            </w:pPr>
          </w:p>
        </w:tc>
        <w:tc>
          <w:tcPr>
            <w:tcW w:w="1276" w:type="dxa"/>
            <w:tcBorders>
              <w:top w:val="nil"/>
              <w:left w:val="single" w:sz="4" w:space="0" w:color="auto"/>
              <w:bottom w:val="nil"/>
              <w:right w:val="nil"/>
            </w:tcBorders>
            <w:shd w:val="clear" w:color="auto" w:fill="auto"/>
            <w:vAlign w:val="center"/>
          </w:tcPr>
          <w:p w:rsidR="00BA4A6A" w:rsidRPr="00CF6713" w:rsidRDefault="00BA4A6A" w:rsidP="00D5118D">
            <w:pPr>
              <w:jc w:val="center"/>
              <w:rPr>
                <w:rFonts w:ascii="Arial Narrow" w:hAnsi="Arial Narrow"/>
                <w:sz w:val="18"/>
                <w:szCs w:val="18"/>
              </w:rPr>
            </w:pPr>
          </w:p>
        </w:tc>
        <w:tc>
          <w:tcPr>
            <w:tcW w:w="1134" w:type="dxa"/>
            <w:vMerge/>
            <w:tcBorders>
              <w:left w:val="nil"/>
            </w:tcBorders>
            <w:vAlign w:val="center"/>
          </w:tcPr>
          <w:p w:rsidR="00BA4A6A" w:rsidRPr="00763801" w:rsidRDefault="00BA4A6A" w:rsidP="00D5118D">
            <w:pPr>
              <w:jc w:val="center"/>
              <w:rPr>
                <w:rFonts w:ascii="Arial Narrow" w:hAnsi="Arial Narrow"/>
                <w:sz w:val="16"/>
                <w:szCs w:val="16"/>
              </w:rPr>
            </w:pPr>
          </w:p>
        </w:tc>
        <w:tc>
          <w:tcPr>
            <w:tcW w:w="800" w:type="dxa"/>
            <w:tcBorders>
              <w:top w:val="nil"/>
              <w:bottom w:val="nil"/>
              <w:right w:val="single" w:sz="4" w:space="0" w:color="auto"/>
            </w:tcBorders>
            <w:vAlign w:val="center"/>
          </w:tcPr>
          <w:p w:rsidR="00BA4A6A" w:rsidRPr="00F6186A" w:rsidRDefault="00BA4A6A" w:rsidP="00D5118D">
            <w:pPr>
              <w:jc w:val="center"/>
              <w:rPr>
                <w:rFonts w:ascii="Arial Narrow" w:hAnsi="Arial Narrow"/>
                <w:sz w:val="18"/>
                <w:szCs w:val="18"/>
              </w:rPr>
            </w:pPr>
          </w:p>
        </w:tc>
      </w:tr>
      <w:tr w:rsidR="00BA4A6A" w:rsidRPr="00763801" w:rsidTr="00D5118D">
        <w:tc>
          <w:tcPr>
            <w:tcW w:w="1479" w:type="dxa"/>
            <w:shd w:val="clear" w:color="auto" w:fill="auto"/>
          </w:tcPr>
          <w:p w:rsidR="00BA4A6A" w:rsidRPr="00722408" w:rsidRDefault="00BA4A6A" w:rsidP="00D5118D">
            <w:pPr>
              <w:rPr>
                <w:rFonts w:ascii="Arial Narrow" w:hAnsi="Arial Narrow"/>
                <w:i/>
                <w:iCs/>
                <w:sz w:val="18"/>
                <w:szCs w:val="18"/>
              </w:rPr>
            </w:pPr>
            <w:r w:rsidRPr="00722408">
              <w:rPr>
                <w:rFonts w:ascii="Arial Narrow" w:hAnsi="Arial Narrow"/>
                <w:i/>
                <w:iCs/>
                <w:sz w:val="18"/>
                <w:szCs w:val="18"/>
              </w:rPr>
              <w:t>ADEPT</w:t>
            </w:r>
          </w:p>
        </w:tc>
        <w:tc>
          <w:tcPr>
            <w:tcW w:w="953" w:type="dxa"/>
            <w:shd w:val="clear" w:color="auto" w:fill="auto"/>
            <w:vAlign w:val="bottom"/>
          </w:tcPr>
          <w:p w:rsidR="00BA4A6A" w:rsidRPr="00722408" w:rsidRDefault="00BA4A6A" w:rsidP="00D5118D">
            <w:pPr>
              <w:jc w:val="center"/>
              <w:rPr>
                <w:rFonts w:ascii="Arial Narrow" w:hAnsi="Arial Narrow"/>
                <w:i/>
                <w:iCs/>
                <w:sz w:val="18"/>
                <w:szCs w:val="18"/>
              </w:rPr>
            </w:pPr>
            <w:r w:rsidRPr="00722408">
              <w:rPr>
                <w:rFonts w:ascii="Arial Narrow" w:hAnsi="Arial Narrow"/>
                <w:i/>
                <w:iCs/>
                <w:sz w:val="18"/>
                <w:szCs w:val="18"/>
              </w:rPr>
              <w:t>55/151 (36)</w:t>
            </w:r>
          </w:p>
        </w:tc>
        <w:tc>
          <w:tcPr>
            <w:tcW w:w="824" w:type="dxa"/>
            <w:gridSpan w:val="2"/>
            <w:shd w:val="clear" w:color="auto" w:fill="auto"/>
            <w:vAlign w:val="bottom"/>
          </w:tcPr>
          <w:p w:rsidR="00BA4A6A" w:rsidRPr="00722408" w:rsidRDefault="00BA4A6A" w:rsidP="00D5118D">
            <w:pPr>
              <w:jc w:val="center"/>
              <w:rPr>
                <w:rFonts w:ascii="Arial Narrow" w:hAnsi="Arial Narrow"/>
                <w:i/>
                <w:iCs/>
                <w:sz w:val="18"/>
                <w:szCs w:val="18"/>
              </w:rPr>
            </w:pPr>
            <w:r w:rsidRPr="00722408">
              <w:rPr>
                <w:rFonts w:ascii="Arial Narrow" w:hAnsi="Arial Narrow"/>
                <w:i/>
                <w:iCs/>
                <w:sz w:val="18"/>
                <w:szCs w:val="18"/>
              </w:rPr>
              <w:t>7/162 (4)</w:t>
            </w:r>
          </w:p>
        </w:tc>
        <w:tc>
          <w:tcPr>
            <w:tcW w:w="1228" w:type="dxa"/>
            <w:tcBorders>
              <w:top w:val="nil"/>
              <w:bottom w:val="nil"/>
              <w:right w:val="single" w:sz="4" w:space="0" w:color="auto"/>
            </w:tcBorders>
            <w:shd w:val="clear" w:color="auto" w:fill="auto"/>
            <w:vAlign w:val="center"/>
          </w:tcPr>
          <w:p w:rsidR="00BA4A6A" w:rsidRPr="00F22302" w:rsidRDefault="00BA4A6A" w:rsidP="00D5118D">
            <w:pPr>
              <w:jc w:val="center"/>
              <w:rPr>
                <w:rFonts w:ascii="Arial Narrow" w:hAnsi="Arial Narrow"/>
                <w:b/>
                <w:bCs/>
                <w:i/>
                <w:iCs/>
                <w:sz w:val="18"/>
                <w:szCs w:val="18"/>
              </w:rPr>
            </w:pPr>
            <w:r w:rsidRPr="00F22302">
              <w:rPr>
                <w:rFonts w:ascii="Arial Narrow" w:hAnsi="Arial Narrow"/>
                <w:b/>
                <w:bCs/>
                <w:i/>
                <w:iCs/>
                <w:sz w:val="18"/>
                <w:szCs w:val="18"/>
              </w:rPr>
              <w:t>8.43 (3.96,17.93)</w:t>
            </w:r>
          </w:p>
        </w:tc>
        <w:tc>
          <w:tcPr>
            <w:tcW w:w="1323" w:type="dxa"/>
            <w:tcBorders>
              <w:top w:val="nil"/>
              <w:left w:val="single" w:sz="4" w:space="0" w:color="auto"/>
              <w:bottom w:val="nil"/>
              <w:right w:val="single" w:sz="4" w:space="0" w:color="auto"/>
            </w:tcBorders>
            <w:shd w:val="clear" w:color="auto" w:fill="auto"/>
            <w:vAlign w:val="center"/>
          </w:tcPr>
          <w:p w:rsidR="00BA4A6A" w:rsidRPr="00F22302" w:rsidRDefault="00BA4A6A" w:rsidP="00D5118D">
            <w:pPr>
              <w:jc w:val="center"/>
              <w:rPr>
                <w:rFonts w:ascii="Arial Narrow" w:hAnsi="Arial Narrow"/>
                <w:b/>
                <w:bCs/>
                <w:i/>
                <w:iCs/>
                <w:sz w:val="18"/>
                <w:szCs w:val="18"/>
              </w:rPr>
            </w:pPr>
            <w:r w:rsidRPr="00F22302">
              <w:rPr>
                <w:rFonts w:ascii="Arial Narrow" w:hAnsi="Arial Narrow"/>
                <w:b/>
                <w:bCs/>
                <w:i/>
                <w:iCs/>
                <w:sz w:val="18"/>
                <w:szCs w:val="18"/>
              </w:rPr>
              <w:t>12.69(5.55,29.00)</w:t>
            </w:r>
          </w:p>
        </w:tc>
        <w:tc>
          <w:tcPr>
            <w:tcW w:w="1276" w:type="dxa"/>
            <w:tcBorders>
              <w:top w:val="nil"/>
              <w:left w:val="single" w:sz="4" w:space="0" w:color="auto"/>
              <w:bottom w:val="nil"/>
              <w:right w:val="nil"/>
            </w:tcBorders>
            <w:shd w:val="clear" w:color="auto" w:fill="auto"/>
            <w:vAlign w:val="center"/>
          </w:tcPr>
          <w:p w:rsidR="00BA4A6A" w:rsidRPr="00CF6713" w:rsidRDefault="00BA4A6A" w:rsidP="00D5118D">
            <w:pPr>
              <w:jc w:val="center"/>
              <w:rPr>
                <w:rFonts w:ascii="Arial Narrow" w:hAnsi="Arial Narrow"/>
                <w:b/>
                <w:bCs/>
                <w:i/>
                <w:iCs/>
                <w:sz w:val="18"/>
                <w:szCs w:val="18"/>
              </w:rPr>
            </w:pPr>
            <w:r w:rsidRPr="00CF6713">
              <w:rPr>
                <w:rFonts w:ascii="Arial Narrow" w:hAnsi="Arial Narrow"/>
                <w:b/>
                <w:bCs/>
                <w:i/>
                <w:iCs/>
                <w:sz w:val="18"/>
                <w:szCs w:val="18"/>
              </w:rPr>
              <w:t>0.32 (0.24,0.40)</w:t>
            </w:r>
          </w:p>
        </w:tc>
        <w:tc>
          <w:tcPr>
            <w:tcW w:w="1134" w:type="dxa"/>
            <w:vMerge/>
            <w:tcBorders>
              <w:left w:val="nil"/>
            </w:tcBorders>
            <w:vAlign w:val="center"/>
          </w:tcPr>
          <w:p w:rsidR="00BA4A6A" w:rsidRPr="00763801" w:rsidRDefault="00BA4A6A" w:rsidP="00D5118D">
            <w:pPr>
              <w:jc w:val="center"/>
              <w:rPr>
                <w:rFonts w:ascii="Arial Narrow" w:hAnsi="Arial Narrow"/>
                <w:b/>
                <w:bCs/>
                <w:sz w:val="16"/>
                <w:szCs w:val="16"/>
              </w:rPr>
            </w:pPr>
          </w:p>
        </w:tc>
        <w:tc>
          <w:tcPr>
            <w:tcW w:w="800" w:type="dxa"/>
            <w:tcBorders>
              <w:top w:val="nil"/>
              <w:bottom w:val="nil"/>
              <w:right w:val="single" w:sz="4" w:space="0" w:color="auto"/>
            </w:tcBorders>
            <w:vAlign w:val="center"/>
          </w:tcPr>
          <w:p w:rsidR="00BA4A6A" w:rsidRPr="00F6186A" w:rsidRDefault="00BA4A6A" w:rsidP="00D5118D">
            <w:pPr>
              <w:jc w:val="center"/>
              <w:rPr>
                <w:rFonts w:ascii="Arial Narrow" w:hAnsi="Arial Narrow"/>
                <w:sz w:val="18"/>
                <w:szCs w:val="18"/>
              </w:rPr>
            </w:pPr>
            <w:r w:rsidRPr="00F6186A">
              <w:rPr>
                <w:rFonts w:ascii="Arial Narrow" w:hAnsi="Arial Narrow"/>
                <w:sz w:val="18"/>
                <w:szCs w:val="18"/>
              </w:rPr>
              <w:t>3 (3,4)</w:t>
            </w:r>
          </w:p>
        </w:tc>
      </w:tr>
      <w:tr w:rsidR="00BA4A6A" w:rsidRPr="00763801" w:rsidTr="00D5118D">
        <w:tc>
          <w:tcPr>
            <w:tcW w:w="1479" w:type="dxa"/>
            <w:shd w:val="clear" w:color="auto" w:fill="auto"/>
          </w:tcPr>
          <w:p w:rsidR="00BA4A6A" w:rsidRPr="00722408" w:rsidRDefault="00BA4A6A" w:rsidP="00D5118D">
            <w:pPr>
              <w:rPr>
                <w:rFonts w:ascii="Arial Narrow" w:hAnsi="Arial Narrow"/>
                <w:i/>
                <w:iCs/>
                <w:sz w:val="18"/>
                <w:szCs w:val="18"/>
              </w:rPr>
            </w:pPr>
            <w:r w:rsidRPr="00722408">
              <w:rPr>
                <w:rFonts w:ascii="Arial Narrow" w:hAnsi="Arial Narrow"/>
                <w:i/>
                <w:iCs/>
                <w:sz w:val="18"/>
                <w:szCs w:val="18"/>
              </w:rPr>
              <w:t>Genovese 2007</w:t>
            </w:r>
          </w:p>
        </w:tc>
        <w:tc>
          <w:tcPr>
            <w:tcW w:w="953" w:type="dxa"/>
            <w:shd w:val="clear" w:color="auto" w:fill="auto"/>
            <w:vAlign w:val="bottom"/>
          </w:tcPr>
          <w:p w:rsidR="00BA4A6A" w:rsidRPr="00722408" w:rsidRDefault="00BA4A6A" w:rsidP="00D5118D">
            <w:pPr>
              <w:jc w:val="center"/>
              <w:rPr>
                <w:rFonts w:ascii="Arial Narrow" w:hAnsi="Arial Narrow"/>
                <w:i/>
                <w:iCs/>
                <w:sz w:val="18"/>
                <w:szCs w:val="18"/>
              </w:rPr>
            </w:pPr>
            <w:r w:rsidRPr="00722408">
              <w:rPr>
                <w:rFonts w:ascii="Arial Narrow" w:hAnsi="Arial Narrow"/>
                <w:i/>
                <w:iCs/>
                <w:sz w:val="18"/>
                <w:szCs w:val="18"/>
              </w:rPr>
              <w:t>13/51 (26)</w:t>
            </w:r>
          </w:p>
        </w:tc>
        <w:tc>
          <w:tcPr>
            <w:tcW w:w="824" w:type="dxa"/>
            <w:gridSpan w:val="2"/>
            <w:shd w:val="clear" w:color="auto" w:fill="auto"/>
            <w:vAlign w:val="bottom"/>
          </w:tcPr>
          <w:p w:rsidR="00BA4A6A" w:rsidRPr="00722408" w:rsidRDefault="00BA4A6A" w:rsidP="00D5118D">
            <w:pPr>
              <w:jc w:val="center"/>
              <w:rPr>
                <w:rFonts w:ascii="Arial Narrow" w:hAnsi="Arial Narrow"/>
                <w:i/>
                <w:iCs/>
                <w:sz w:val="18"/>
                <w:szCs w:val="18"/>
              </w:rPr>
            </w:pPr>
            <w:r w:rsidRPr="00722408">
              <w:rPr>
                <w:rFonts w:ascii="Arial Narrow" w:hAnsi="Arial Narrow"/>
                <w:i/>
                <w:iCs/>
                <w:sz w:val="18"/>
                <w:szCs w:val="18"/>
              </w:rPr>
              <w:t>1/49 (2)</w:t>
            </w:r>
          </w:p>
        </w:tc>
        <w:tc>
          <w:tcPr>
            <w:tcW w:w="1228" w:type="dxa"/>
            <w:tcBorders>
              <w:top w:val="nil"/>
              <w:bottom w:val="nil"/>
              <w:right w:val="single" w:sz="4" w:space="0" w:color="auto"/>
            </w:tcBorders>
            <w:shd w:val="clear" w:color="auto" w:fill="auto"/>
            <w:vAlign w:val="center"/>
          </w:tcPr>
          <w:p w:rsidR="00BA4A6A" w:rsidRPr="00F22302" w:rsidRDefault="00BA4A6A" w:rsidP="00D5118D">
            <w:pPr>
              <w:jc w:val="center"/>
              <w:rPr>
                <w:rFonts w:ascii="Arial Narrow" w:hAnsi="Arial Narrow"/>
                <w:b/>
                <w:bCs/>
                <w:i/>
                <w:iCs/>
                <w:sz w:val="18"/>
                <w:szCs w:val="18"/>
              </w:rPr>
            </w:pPr>
            <w:r w:rsidRPr="00F22302">
              <w:rPr>
                <w:rFonts w:ascii="Arial Narrow" w:hAnsi="Arial Narrow"/>
                <w:b/>
                <w:bCs/>
                <w:i/>
                <w:iCs/>
                <w:sz w:val="18"/>
                <w:szCs w:val="18"/>
              </w:rPr>
              <w:t>12.49(1.70,91.90)</w:t>
            </w:r>
          </w:p>
        </w:tc>
        <w:tc>
          <w:tcPr>
            <w:tcW w:w="1323" w:type="dxa"/>
            <w:tcBorders>
              <w:top w:val="nil"/>
              <w:left w:val="single" w:sz="4" w:space="0" w:color="auto"/>
              <w:bottom w:val="nil"/>
              <w:right w:val="single" w:sz="4" w:space="0" w:color="auto"/>
            </w:tcBorders>
            <w:shd w:val="clear" w:color="auto" w:fill="auto"/>
            <w:vAlign w:val="center"/>
          </w:tcPr>
          <w:p w:rsidR="00BA4A6A" w:rsidRPr="00F22302" w:rsidRDefault="00BA4A6A" w:rsidP="00D5118D">
            <w:pPr>
              <w:jc w:val="center"/>
              <w:rPr>
                <w:rFonts w:ascii="Arial Narrow" w:hAnsi="Arial Narrow"/>
                <w:b/>
                <w:bCs/>
                <w:i/>
                <w:iCs/>
                <w:sz w:val="18"/>
                <w:szCs w:val="18"/>
              </w:rPr>
            </w:pPr>
            <w:r w:rsidRPr="00F22302">
              <w:rPr>
                <w:rFonts w:ascii="Arial Narrow" w:hAnsi="Arial Narrow"/>
                <w:b/>
                <w:bCs/>
                <w:i/>
                <w:iCs/>
                <w:sz w:val="18"/>
                <w:szCs w:val="18"/>
              </w:rPr>
              <w:t>16.42(2.06,131.18)</w:t>
            </w:r>
          </w:p>
        </w:tc>
        <w:tc>
          <w:tcPr>
            <w:tcW w:w="1276" w:type="dxa"/>
            <w:tcBorders>
              <w:top w:val="nil"/>
              <w:left w:val="single" w:sz="4" w:space="0" w:color="auto"/>
              <w:bottom w:val="nil"/>
              <w:right w:val="nil"/>
            </w:tcBorders>
            <w:shd w:val="clear" w:color="auto" w:fill="auto"/>
            <w:vAlign w:val="center"/>
          </w:tcPr>
          <w:p w:rsidR="00BA4A6A" w:rsidRPr="00CF6713" w:rsidRDefault="00BA4A6A" w:rsidP="00D5118D">
            <w:pPr>
              <w:jc w:val="center"/>
              <w:rPr>
                <w:rFonts w:ascii="Arial Narrow" w:hAnsi="Arial Narrow"/>
                <w:b/>
                <w:bCs/>
                <w:i/>
                <w:iCs/>
                <w:sz w:val="18"/>
                <w:szCs w:val="18"/>
              </w:rPr>
            </w:pPr>
            <w:r w:rsidRPr="00CF6713">
              <w:rPr>
                <w:rFonts w:ascii="Arial Narrow" w:hAnsi="Arial Narrow"/>
                <w:b/>
                <w:bCs/>
                <w:i/>
                <w:iCs/>
                <w:sz w:val="18"/>
                <w:szCs w:val="18"/>
              </w:rPr>
              <w:t>0.23 (0.11,0.36)</w:t>
            </w:r>
          </w:p>
        </w:tc>
        <w:tc>
          <w:tcPr>
            <w:tcW w:w="1134" w:type="dxa"/>
            <w:vMerge/>
            <w:tcBorders>
              <w:left w:val="nil"/>
            </w:tcBorders>
            <w:vAlign w:val="center"/>
          </w:tcPr>
          <w:p w:rsidR="00BA4A6A" w:rsidRPr="00763801" w:rsidRDefault="00BA4A6A" w:rsidP="00D5118D">
            <w:pPr>
              <w:jc w:val="center"/>
              <w:rPr>
                <w:rFonts w:ascii="Arial Narrow" w:hAnsi="Arial Narrow"/>
                <w:b/>
                <w:bCs/>
                <w:sz w:val="16"/>
                <w:szCs w:val="16"/>
              </w:rPr>
            </w:pPr>
          </w:p>
        </w:tc>
        <w:tc>
          <w:tcPr>
            <w:tcW w:w="800" w:type="dxa"/>
            <w:tcBorders>
              <w:top w:val="nil"/>
              <w:bottom w:val="nil"/>
              <w:right w:val="single" w:sz="4" w:space="0" w:color="auto"/>
            </w:tcBorders>
            <w:vAlign w:val="center"/>
          </w:tcPr>
          <w:p w:rsidR="00BA4A6A" w:rsidRPr="00F6186A" w:rsidRDefault="00BA4A6A" w:rsidP="00D5118D">
            <w:pPr>
              <w:jc w:val="center"/>
              <w:rPr>
                <w:rFonts w:ascii="Arial Narrow" w:hAnsi="Arial Narrow"/>
                <w:sz w:val="18"/>
                <w:szCs w:val="18"/>
              </w:rPr>
            </w:pPr>
            <w:r w:rsidRPr="00F6186A">
              <w:rPr>
                <w:rFonts w:ascii="Arial Narrow" w:hAnsi="Arial Narrow"/>
                <w:sz w:val="18"/>
                <w:szCs w:val="18"/>
              </w:rPr>
              <w:t>4 (3,9)</w:t>
            </w:r>
          </w:p>
        </w:tc>
      </w:tr>
      <w:tr w:rsidR="00BA4A6A" w:rsidRPr="00763801" w:rsidTr="00D5118D">
        <w:tc>
          <w:tcPr>
            <w:tcW w:w="1479" w:type="dxa"/>
            <w:shd w:val="clear" w:color="auto" w:fill="auto"/>
          </w:tcPr>
          <w:p w:rsidR="00BA4A6A" w:rsidRPr="00763801" w:rsidRDefault="00BA4A6A" w:rsidP="00D5118D">
            <w:pPr>
              <w:rPr>
                <w:rFonts w:ascii="Arial Narrow" w:hAnsi="Arial Narrow"/>
                <w:sz w:val="18"/>
                <w:szCs w:val="18"/>
              </w:rPr>
            </w:pPr>
            <w:r>
              <w:rPr>
                <w:rFonts w:ascii="Arial Narrow" w:hAnsi="Arial Narrow"/>
                <w:sz w:val="18"/>
                <w:szCs w:val="18"/>
              </w:rPr>
              <w:t>OPAL Broaden</w:t>
            </w:r>
          </w:p>
        </w:tc>
        <w:tc>
          <w:tcPr>
            <w:tcW w:w="953" w:type="dxa"/>
            <w:shd w:val="clear" w:color="auto" w:fill="auto"/>
            <w:vAlign w:val="center"/>
          </w:tcPr>
          <w:p w:rsidR="00BA4A6A" w:rsidRPr="00763801" w:rsidRDefault="00BA4A6A" w:rsidP="00D5118D">
            <w:pPr>
              <w:jc w:val="center"/>
              <w:rPr>
                <w:rFonts w:ascii="Arial Narrow" w:hAnsi="Arial Narrow"/>
                <w:sz w:val="18"/>
                <w:szCs w:val="18"/>
              </w:rPr>
            </w:pPr>
            <w:r>
              <w:rPr>
                <w:rFonts w:ascii="Arial Narrow" w:hAnsi="Arial Narrow"/>
                <w:sz w:val="18"/>
                <w:szCs w:val="18"/>
              </w:rPr>
              <w:t>35/106 (33)</w:t>
            </w:r>
          </w:p>
        </w:tc>
        <w:tc>
          <w:tcPr>
            <w:tcW w:w="824" w:type="dxa"/>
            <w:gridSpan w:val="2"/>
            <w:shd w:val="clear" w:color="auto" w:fill="auto"/>
            <w:vAlign w:val="center"/>
          </w:tcPr>
          <w:p w:rsidR="00BA4A6A" w:rsidRPr="00763801" w:rsidRDefault="00BA4A6A" w:rsidP="00D5118D">
            <w:pPr>
              <w:jc w:val="center"/>
              <w:rPr>
                <w:rFonts w:ascii="Arial Narrow" w:hAnsi="Arial Narrow"/>
                <w:sz w:val="18"/>
                <w:szCs w:val="18"/>
              </w:rPr>
            </w:pPr>
            <w:r>
              <w:rPr>
                <w:rFonts w:ascii="Arial Narrow" w:hAnsi="Arial Narrow"/>
                <w:sz w:val="18"/>
                <w:szCs w:val="18"/>
              </w:rPr>
              <w:t>10/105 (10)</w:t>
            </w:r>
          </w:p>
        </w:tc>
        <w:tc>
          <w:tcPr>
            <w:tcW w:w="1228" w:type="dxa"/>
            <w:tcBorders>
              <w:top w:val="nil"/>
              <w:bottom w:val="nil"/>
              <w:right w:val="single" w:sz="4" w:space="0" w:color="auto"/>
            </w:tcBorders>
            <w:shd w:val="clear" w:color="auto" w:fill="auto"/>
            <w:vAlign w:val="center"/>
          </w:tcPr>
          <w:p w:rsidR="00BA4A6A" w:rsidRPr="00F22302" w:rsidRDefault="00BA4A6A" w:rsidP="00D5118D">
            <w:pPr>
              <w:jc w:val="center"/>
              <w:rPr>
                <w:rFonts w:ascii="Arial Narrow" w:hAnsi="Arial Narrow"/>
                <w:b/>
                <w:bCs/>
                <w:sz w:val="18"/>
                <w:szCs w:val="18"/>
              </w:rPr>
            </w:pPr>
            <w:r w:rsidRPr="00F22302">
              <w:rPr>
                <w:rFonts w:ascii="Arial Narrow" w:hAnsi="Arial Narrow"/>
                <w:b/>
                <w:bCs/>
                <w:sz w:val="18"/>
                <w:szCs w:val="18"/>
              </w:rPr>
              <w:t>3.47 (1.81,6.63)</w:t>
            </w:r>
          </w:p>
        </w:tc>
        <w:tc>
          <w:tcPr>
            <w:tcW w:w="1323" w:type="dxa"/>
            <w:tcBorders>
              <w:top w:val="nil"/>
              <w:left w:val="single" w:sz="4" w:space="0" w:color="auto"/>
              <w:bottom w:val="nil"/>
              <w:right w:val="single" w:sz="4" w:space="0" w:color="auto"/>
            </w:tcBorders>
            <w:shd w:val="clear" w:color="auto" w:fill="auto"/>
            <w:vAlign w:val="center"/>
          </w:tcPr>
          <w:p w:rsidR="00BA4A6A" w:rsidRPr="00F22302" w:rsidRDefault="00BA4A6A" w:rsidP="00D5118D">
            <w:pPr>
              <w:jc w:val="center"/>
              <w:rPr>
                <w:rFonts w:ascii="Arial Narrow" w:hAnsi="Arial Narrow"/>
                <w:b/>
                <w:bCs/>
                <w:sz w:val="18"/>
                <w:szCs w:val="18"/>
              </w:rPr>
            </w:pPr>
            <w:r w:rsidRPr="00F22302">
              <w:rPr>
                <w:rFonts w:ascii="Arial Narrow" w:hAnsi="Arial Narrow"/>
                <w:b/>
                <w:bCs/>
                <w:sz w:val="18"/>
                <w:szCs w:val="18"/>
              </w:rPr>
              <w:t>4.68 (2.17,10.09)</w:t>
            </w:r>
          </w:p>
        </w:tc>
        <w:tc>
          <w:tcPr>
            <w:tcW w:w="1276" w:type="dxa"/>
            <w:tcBorders>
              <w:top w:val="nil"/>
              <w:left w:val="single" w:sz="4" w:space="0" w:color="auto"/>
              <w:bottom w:val="nil"/>
              <w:right w:val="nil"/>
            </w:tcBorders>
            <w:shd w:val="clear" w:color="auto" w:fill="auto"/>
            <w:vAlign w:val="center"/>
          </w:tcPr>
          <w:p w:rsidR="00BA4A6A" w:rsidRPr="00CF6713" w:rsidRDefault="00BA4A6A" w:rsidP="00D5118D">
            <w:pPr>
              <w:jc w:val="center"/>
              <w:rPr>
                <w:rFonts w:ascii="Arial Narrow" w:hAnsi="Arial Narrow"/>
                <w:b/>
                <w:bCs/>
                <w:sz w:val="18"/>
                <w:szCs w:val="18"/>
              </w:rPr>
            </w:pPr>
            <w:r w:rsidRPr="00CF6713">
              <w:rPr>
                <w:rFonts w:ascii="Arial Narrow" w:hAnsi="Arial Narrow"/>
                <w:b/>
                <w:bCs/>
                <w:sz w:val="18"/>
                <w:szCs w:val="18"/>
              </w:rPr>
              <w:t>0.23 (0.13,0.34)</w:t>
            </w:r>
          </w:p>
        </w:tc>
        <w:tc>
          <w:tcPr>
            <w:tcW w:w="1134" w:type="dxa"/>
            <w:vMerge/>
            <w:tcBorders>
              <w:left w:val="nil"/>
            </w:tcBorders>
            <w:vAlign w:val="center"/>
          </w:tcPr>
          <w:p w:rsidR="00BA4A6A" w:rsidRPr="00763801" w:rsidRDefault="00BA4A6A" w:rsidP="00D5118D">
            <w:pPr>
              <w:jc w:val="center"/>
              <w:rPr>
                <w:rFonts w:ascii="Arial Narrow" w:hAnsi="Arial Narrow"/>
                <w:b/>
                <w:bCs/>
                <w:sz w:val="16"/>
                <w:szCs w:val="16"/>
              </w:rPr>
            </w:pPr>
          </w:p>
        </w:tc>
        <w:tc>
          <w:tcPr>
            <w:tcW w:w="800" w:type="dxa"/>
            <w:tcBorders>
              <w:top w:val="nil"/>
              <w:bottom w:val="nil"/>
              <w:right w:val="single" w:sz="4" w:space="0" w:color="auto"/>
            </w:tcBorders>
            <w:vAlign w:val="center"/>
          </w:tcPr>
          <w:p w:rsidR="00BA4A6A" w:rsidRPr="00F6186A" w:rsidRDefault="00BA4A6A" w:rsidP="00D5118D">
            <w:pPr>
              <w:jc w:val="center"/>
              <w:rPr>
                <w:rFonts w:ascii="Arial Narrow" w:hAnsi="Arial Narrow"/>
                <w:sz w:val="18"/>
                <w:szCs w:val="18"/>
              </w:rPr>
            </w:pPr>
            <w:r w:rsidRPr="00F6186A">
              <w:rPr>
                <w:rFonts w:ascii="Arial Narrow" w:hAnsi="Arial Narrow"/>
                <w:sz w:val="18"/>
                <w:szCs w:val="18"/>
              </w:rPr>
              <w:t>4 (3,8)</w:t>
            </w:r>
          </w:p>
        </w:tc>
      </w:tr>
      <w:tr w:rsidR="00BA4A6A" w:rsidRPr="00763801" w:rsidTr="00D5118D">
        <w:tc>
          <w:tcPr>
            <w:tcW w:w="1479" w:type="dxa"/>
            <w:shd w:val="clear" w:color="auto" w:fill="auto"/>
            <w:vAlign w:val="center"/>
          </w:tcPr>
          <w:p w:rsidR="00BA4A6A" w:rsidRPr="00722408" w:rsidRDefault="00BA4A6A" w:rsidP="00D5118D">
            <w:pPr>
              <w:jc w:val="right"/>
              <w:rPr>
                <w:rFonts w:ascii="Arial Narrow" w:hAnsi="Arial Narrow"/>
                <w:i/>
                <w:iCs/>
                <w:sz w:val="18"/>
                <w:szCs w:val="18"/>
              </w:rPr>
            </w:pPr>
            <w:r w:rsidRPr="00722408">
              <w:rPr>
                <w:rFonts w:ascii="Arial Narrow" w:hAnsi="Arial Narrow"/>
                <w:i/>
                <w:iCs/>
                <w:sz w:val="18"/>
                <w:szCs w:val="18"/>
              </w:rPr>
              <w:t>Meta-analysis</w:t>
            </w:r>
          </w:p>
        </w:tc>
        <w:tc>
          <w:tcPr>
            <w:tcW w:w="953" w:type="dxa"/>
            <w:shd w:val="clear" w:color="auto" w:fill="auto"/>
            <w:vAlign w:val="center"/>
          </w:tcPr>
          <w:p w:rsidR="00BA4A6A" w:rsidRPr="00722408" w:rsidRDefault="00BA4A6A" w:rsidP="00D5118D">
            <w:pPr>
              <w:jc w:val="center"/>
              <w:rPr>
                <w:rFonts w:ascii="Arial Narrow" w:hAnsi="Arial Narrow"/>
                <w:i/>
                <w:iCs/>
                <w:sz w:val="18"/>
                <w:szCs w:val="18"/>
              </w:rPr>
            </w:pPr>
            <w:r w:rsidRPr="00722408">
              <w:rPr>
                <w:rFonts w:ascii="Arial Narrow" w:hAnsi="Arial Narrow"/>
                <w:i/>
                <w:iCs/>
                <w:sz w:val="18"/>
                <w:szCs w:val="18"/>
              </w:rPr>
              <w:t>103/308 (33)</w:t>
            </w:r>
          </w:p>
        </w:tc>
        <w:tc>
          <w:tcPr>
            <w:tcW w:w="824" w:type="dxa"/>
            <w:gridSpan w:val="2"/>
            <w:shd w:val="clear" w:color="auto" w:fill="auto"/>
            <w:vAlign w:val="center"/>
          </w:tcPr>
          <w:p w:rsidR="00BA4A6A" w:rsidRPr="00722408" w:rsidRDefault="00BA4A6A" w:rsidP="00D5118D">
            <w:pPr>
              <w:jc w:val="center"/>
              <w:rPr>
                <w:rFonts w:ascii="Arial Narrow" w:hAnsi="Arial Narrow"/>
                <w:i/>
                <w:iCs/>
                <w:sz w:val="18"/>
                <w:szCs w:val="18"/>
              </w:rPr>
            </w:pPr>
            <w:r w:rsidRPr="00722408">
              <w:rPr>
                <w:rFonts w:ascii="Arial Narrow" w:hAnsi="Arial Narrow"/>
                <w:i/>
                <w:iCs/>
                <w:sz w:val="18"/>
                <w:szCs w:val="18"/>
              </w:rPr>
              <w:t>18/316 (6)</w:t>
            </w:r>
          </w:p>
        </w:tc>
        <w:tc>
          <w:tcPr>
            <w:tcW w:w="1228" w:type="dxa"/>
            <w:tcBorders>
              <w:top w:val="nil"/>
              <w:bottom w:val="nil"/>
              <w:right w:val="single" w:sz="4" w:space="0" w:color="auto"/>
            </w:tcBorders>
            <w:shd w:val="clear" w:color="auto" w:fill="auto"/>
            <w:vAlign w:val="center"/>
          </w:tcPr>
          <w:p w:rsidR="00BA4A6A" w:rsidRPr="00F22302" w:rsidRDefault="00BA4A6A" w:rsidP="00D5118D">
            <w:pPr>
              <w:jc w:val="center"/>
              <w:rPr>
                <w:rFonts w:ascii="Arial Narrow" w:hAnsi="Arial Narrow"/>
                <w:b/>
                <w:bCs/>
                <w:i/>
                <w:iCs/>
                <w:sz w:val="18"/>
                <w:szCs w:val="18"/>
              </w:rPr>
            </w:pPr>
            <w:r w:rsidRPr="00F22302">
              <w:rPr>
                <w:rFonts w:ascii="Arial Narrow" w:hAnsi="Arial Narrow"/>
                <w:b/>
                <w:bCs/>
                <w:i/>
                <w:iCs/>
                <w:sz w:val="18"/>
                <w:szCs w:val="18"/>
              </w:rPr>
              <w:t>5.85 (2.73,12.52)</w:t>
            </w:r>
          </w:p>
        </w:tc>
        <w:tc>
          <w:tcPr>
            <w:tcW w:w="1323" w:type="dxa"/>
            <w:tcBorders>
              <w:top w:val="nil"/>
              <w:left w:val="single" w:sz="4" w:space="0" w:color="auto"/>
              <w:bottom w:val="nil"/>
              <w:right w:val="single" w:sz="4" w:space="0" w:color="auto"/>
            </w:tcBorders>
            <w:shd w:val="clear" w:color="auto" w:fill="auto"/>
            <w:vAlign w:val="center"/>
          </w:tcPr>
          <w:p w:rsidR="00BA4A6A" w:rsidRPr="00F22302" w:rsidRDefault="00BA4A6A" w:rsidP="00D5118D">
            <w:pPr>
              <w:jc w:val="center"/>
              <w:rPr>
                <w:rFonts w:ascii="Arial Narrow" w:hAnsi="Arial Narrow"/>
                <w:b/>
                <w:bCs/>
                <w:i/>
                <w:iCs/>
                <w:sz w:val="18"/>
                <w:szCs w:val="18"/>
              </w:rPr>
            </w:pPr>
            <w:r w:rsidRPr="00F22302">
              <w:rPr>
                <w:rFonts w:ascii="Arial Narrow" w:hAnsi="Arial Narrow"/>
                <w:b/>
                <w:bCs/>
                <w:i/>
                <w:iCs/>
                <w:sz w:val="18"/>
                <w:szCs w:val="18"/>
              </w:rPr>
              <w:t>8.35 (3.75,18.60)</w:t>
            </w:r>
          </w:p>
        </w:tc>
        <w:tc>
          <w:tcPr>
            <w:tcW w:w="1276" w:type="dxa"/>
            <w:tcBorders>
              <w:top w:val="nil"/>
              <w:left w:val="single" w:sz="4" w:space="0" w:color="auto"/>
              <w:bottom w:val="nil"/>
              <w:right w:val="nil"/>
            </w:tcBorders>
            <w:shd w:val="clear" w:color="auto" w:fill="auto"/>
            <w:vAlign w:val="center"/>
          </w:tcPr>
          <w:p w:rsidR="00BA4A6A" w:rsidRPr="00CF6713" w:rsidRDefault="00BA4A6A" w:rsidP="00D5118D">
            <w:pPr>
              <w:jc w:val="center"/>
              <w:rPr>
                <w:rFonts w:ascii="Arial Narrow" w:hAnsi="Arial Narrow"/>
                <w:b/>
                <w:bCs/>
                <w:i/>
                <w:iCs/>
                <w:sz w:val="18"/>
                <w:szCs w:val="18"/>
              </w:rPr>
            </w:pPr>
            <w:r w:rsidRPr="00CF6713">
              <w:rPr>
                <w:rFonts w:ascii="Arial Narrow" w:hAnsi="Arial Narrow"/>
                <w:b/>
                <w:bCs/>
                <w:i/>
                <w:iCs/>
                <w:sz w:val="18"/>
                <w:szCs w:val="18"/>
              </w:rPr>
              <w:t>0.28 (0.22,0.34)</w:t>
            </w:r>
          </w:p>
        </w:tc>
        <w:tc>
          <w:tcPr>
            <w:tcW w:w="1134" w:type="dxa"/>
            <w:vMerge/>
            <w:tcBorders>
              <w:left w:val="nil"/>
            </w:tcBorders>
            <w:vAlign w:val="center"/>
          </w:tcPr>
          <w:p w:rsidR="00BA4A6A" w:rsidRPr="00763801" w:rsidRDefault="00BA4A6A" w:rsidP="00D5118D">
            <w:pPr>
              <w:jc w:val="center"/>
              <w:rPr>
                <w:rFonts w:ascii="Arial Narrow" w:hAnsi="Arial Narrow"/>
                <w:b/>
                <w:bCs/>
                <w:sz w:val="16"/>
                <w:szCs w:val="16"/>
              </w:rPr>
            </w:pPr>
          </w:p>
        </w:tc>
        <w:tc>
          <w:tcPr>
            <w:tcW w:w="800" w:type="dxa"/>
            <w:tcBorders>
              <w:top w:val="nil"/>
              <w:bottom w:val="nil"/>
              <w:right w:val="single" w:sz="4" w:space="0" w:color="auto"/>
            </w:tcBorders>
            <w:vAlign w:val="center"/>
          </w:tcPr>
          <w:p w:rsidR="00BA4A6A" w:rsidRPr="00F6186A" w:rsidRDefault="00BA4A6A" w:rsidP="00D5118D">
            <w:pPr>
              <w:jc w:val="center"/>
              <w:rPr>
                <w:rFonts w:ascii="Arial Narrow" w:hAnsi="Arial Narrow"/>
                <w:sz w:val="18"/>
                <w:szCs w:val="18"/>
              </w:rPr>
            </w:pPr>
            <w:r w:rsidRPr="00F6186A">
              <w:rPr>
                <w:rFonts w:ascii="Arial Narrow" w:hAnsi="Arial Narrow"/>
                <w:sz w:val="18"/>
                <w:szCs w:val="18"/>
              </w:rPr>
              <w:t>4 (3,5)</w:t>
            </w:r>
          </w:p>
        </w:tc>
      </w:tr>
      <w:tr w:rsidR="00BA4A6A" w:rsidRPr="00763801" w:rsidTr="00D5118D">
        <w:tc>
          <w:tcPr>
            <w:tcW w:w="3256" w:type="dxa"/>
            <w:gridSpan w:val="4"/>
            <w:shd w:val="clear" w:color="auto" w:fill="auto"/>
            <w:vAlign w:val="center"/>
          </w:tcPr>
          <w:p w:rsidR="00BA4A6A" w:rsidRPr="00763801" w:rsidRDefault="00BA4A6A" w:rsidP="00D5118D">
            <w:pPr>
              <w:jc w:val="left"/>
              <w:rPr>
                <w:rFonts w:ascii="Arial Narrow" w:hAnsi="Arial Narrow"/>
                <w:b/>
                <w:bCs/>
                <w:sz w:val="18"/>
                <w:szCs w:val="18"/>
              </w:rPr>
            </w:pPr>
            <w:r w:rsidRPr="00763801">
              <w:rPr>
                <w:rFonts w:ascii="Arial Narrow" w:hAnsi="Arial Narrow"/>
                <w:b/>
                <w:bCs/>
                <w:sz w:val="18"/>
                <w:szCs w:val="18"/>
              </w:rPr>
              <w:t xml:space="preserve">CZP </w:t>
            </w:r>
            <w:r>
              <w:rPr>
                <w:rFonts w:ascii="Arial Narrow" w:hAnsi="Arial Narrow"/>
                <w:b/>
                <w:bCs/>
                <w:sz w:val="18"/>
                <w:szCs w:val="18"/>
              </w:rPr>
              <w:t xml:space="preserve">vs PBO </w:t>
            </w:r>
            <w:r w:rsidRPr="00763801">
              <w:rPr>
                <w:rFonts w:ascii="Arial Narrow" w:hAnsi="Arial Narrow"/>
                <w:b/>
                <w:bCs/>
                <w:sz w:val="18"/>
                <w:szCs w:val="18"/>
              </w:rPr>
              <w:t>(12 weeks)</w:t>
            </w:r>
          </w:p>
        </w:tc>
        <w:tc>
          <w:tcPr>
            <w:tcW w:w="1228" w:type="dxa"/>
            <w:tcBorders>
              <w:top w:val="nil"/>
              <w:bottom w:val="nil"/>
              <w:right w:val="single" w:sz="4" w:space="0" w:color="auto"/>
            </w:tcBorders>
            <w:shd w:val="clear" w:color="auto" w:fill="auto"/>
            <w:vAlign w:val="center"/>
          </w:tcPr>
          <w:p w:rsidR="00BA4A6A" w:rsidRPr="00C519FF" w:rsidRDefault="00BA4A6A" w:rsidP="00D5118D">
            <w:pPr>
              <w:jc w:val="center"/>
              <w:rPr>
                <w:rFonts w:ascii="Arial Narrow" w:hAnsi="Arial Narrow"/>
                <w:sz w:val="18"/>
                <w:szCs w:val="18"/>
              </w:rPr>
            </w:pPr>
          </w:p>
        </w:tc>
        <w:tc>
          <w:tcPr>
            <w:tcW w:w="1323" w:type="dxa"/>
            <w:tcBorders>
              <w:top w:val="nil"/>
              <w:left w:val="single" w:sz="4" w:space="0" w:color="auto"/>
              <w:bottom w:val="nil"/>
              <w:right w:val="single" w:sz="4" w:space="0" w:color="auto"/>
            </w:tcBorders>
            <w:shd w:val="clear" w:color="auto" w:fill="auto"/>
            <w:vAlign w:val="center"/>
          </w:tcPr>
          <w:p w:rsidR="00BA4A6A" w:rsidRPr="00A94A1A" w:rsidRDefault="00BA4A6A" w:rsidP="00D5118D">
            <w:pPr>
              <w:jc w:val="center"/>
              <w:rPr>
                <w:rFonts w:ascii="Arial Narrow" w:hAnsi="Arial Narrow"/>
                <w:sz w:val="18"/>
                <w:szCs w:val="18"/>
              </w:rPr>
            </w:pPr>
          </w:p>
        </w:tc>
        <w:tc>
          <w:tcPr>
            <w:tcW w:w="1276" w:type="dxa"/>
            <w:tcBorders>
              <w:top w:val="nil"/>
              <w:left w:val="single" w:sz="4" w:space="0" w:color="auto"/>
              <w:bottom w:val="nil"/>
              <w:right w:val="nil"/>
            </w:tcBorders>
            <w:shd w:val="clear" w:color="auto" w:fill="auto"/>
            <w:vAlign w:val="center"/>
          </w:tcPr>
          <w:p w:rsidR="00BA4A6A" w:rsidRPr="00CF6713" w:rsidRDefault="00BA4A6A" w:rsidP="00D5118D">
            <w:pPr>
              <w:jc w:val="center"/>
              <w:rPr>
                <w:rFonts w:ascii="Arial Narrow" w:hAnsi="Arial Narrow"/>
                <w:sz w:val="18"/>
                <w:szCs w:val="18"/>
              </w:rPr>
            </w:pPr>
          </w:p>
        </w:tc>
        <w:tc>
          <w:tcPr>
            <w:tcW w:w="1134" w:type="dxa"/>
            <w:vMerge/>
            <w:tcBorders>
              <w:left w:val="nil"/>
            </w:tcBorders>
            <w:vAlign w:val="center"/>
          </w:tcPr>
          <w:p w:rsidR="00BA4A6A" w:rsidRPr="00763801" w:rsidRDefault="00BA4A6A" w:rsidP="00D5118D">
            <w:pPr>
              <w:jc w:val="center"/>
              <w:rPr>
                <w:rFonts w:ascii="Arial Narrow" w:hAnsi="Arial Narrow"/>
                <w:sz w:val="16"/>
                <w:szCs w:val="16"/>
              </w:rPr>
            </w:pPr>
          </w:p>
        </w:tc>
        <w:tc>
          <w:tcPr>
            <w:tcW w:w="800" w:type="dxa"/>
            <w:tcBorders>
              <w:top w:val="nil"/>
              <w:bottom w:val="nil"/>
              <w:right w:val="single" w:sz="4" w:space="0" w:color="auto"/>
            </w:tcBorders>
            <w:vAlign w:val="center"/>
          </w:tcPr>
          <w:p w:rsidR="00BA4A6A" w:rsidRPr="00F6186A" w:rsidRDefault="00BA4A6A" w:rsidP="00D5118D">
            <w:pPr>
              <w:jc w:val="center"/>
              <w:rPr>
                <w:rFonts w:ascii="Arial Narrow" w:hAnsi="Arial Narrow"/>
                <w:sz w:val="18"/>
                <w:szCs w:val="18"/>
              </w:rPr>
            </w:pPr>
          </w:p>
        </w:tc>
      </w:tr>
      <w:tr w:rsidR="00BA4A6A" w:rsidRPr="00763801" w:rsidTr="00D5118D">
        <w:tc>
          <w:tcPr>
            <w:tcW w:w="1479" w:type="dxa"/>
            <w:shd w:val="clear" w:color="auto" w:fill="auto"/>
          </w:tcPr>
          <w:p w:rsidR="00BA4A6A" w:rsidRPr="00763801" w:rsidRDefault="00BA4A6A" w:rsidP="00D5118D">
            <w:pPr>
              <w:rPr>
                <w:rFonts w:ascii="Arial Narrow" w:hAnsi="Arial Narrow"/>
                <w:sz w:val="18"/>
                <w:szCs w:val="18"/>
              </w:rPr>
            </w:pPr>
            <w:r w:rsidRPr="00763801">
              <w:rPr>
                <w:rFonts w:ascii="Arial Narrow" w:hAnsi="Arial Narrow"/>
                <w:sz w:val="18"/>
                <w:szCs w:val="18"/>
              </w:rPr>
              <w:t>RAPID-</w:t>
            </w:r>
            <w:proofErr w:type="spellStart"/>
            <w:r w:rsidRPr="00763801">
              <w:rPr>
                <w:rFonts w:ascii="Arial Narrow" w:hAnsi="Arial Narrow"/>
                <w:sz w:val="18"/>
                <w:szCs w:val="18"/>
              </w:rPr>
              <w:t>PsA</w:t>
            </w:r>
            <w:proofErr w:type="spellEnd"/>
            <w:r w:rsidRPr="00763801">
              <w:rPr>
                <w:rFonts w:ascii="Arial Narrow" w:hAnsi="Arial Narrow"/>
                <w:sz w:val="18"/>
                <w:szCs w:val="18"/>
              </w:rPr>
              <w:t xml:space="preserve"> 200mg</w:t>
            </w:r>
          </w:p>
        </w:tc>
        <w:tc>
          <w:tcPr>
            <w:tcW w:w="953" w:type="dxa"/>
            <w:shd w:val="clear" w:color="auto" w:fill="auto"/>
            <w:vAlign w:val="center"/>
          </w:tcPr>
          <w:p w:rsidR="00BA4A6A" w:rsidRPr="00763801" w:rsidRDefault="00BA4A6A" w:rsidP="00D5118D">
            <w:pPr>
              <w:jc w:val="center"/>
              <w:rPr>
                <w:rFonts w:ascii="Arial Narrow" w:hAnsi="Arial Narrow"/>
                <w:sz w:val="18"/>
                <w:szCs w:val="18"/>
              </w:rPr>
            </w:pPr>
            <w:r w:rsidRPr="00763801">
              <w:rPr>
                <w:rFonts w:ascii="Arial Narrow" w:hAnsi="Arial Narrow"/>
                <w:sz w:val="18"/>
                <w:szCs w:val="18"/>
              </w:rPr>
              <w:t>50/138 (36)</w:t>
            </w:r>
          </w:p>
        </w:tc>
        <w:tc>
          <w:tcPr>
            <w:tcW w:w="824" w:type="dxa"/>
            <w:gridSpan w:val="2"/>
            <w:vMerge w:val="restart"/>
            <w:shd w:val="clear" w:color="auto" w:fill="auto"/>
            <w:vAlign w:val="center"/>
          </w:tcPr>
          <w:p w:rsidR="00BA4A6A" w:rsidRPr="00763801" w:rsidRDefault="00BA4A6A" w:rsidP="00D5118D">
            <w:pPr>
              <w:jc w:val="center"/>
              <w:rPr>
                <w:rFonts w:ascii="Arial Narrow" w:hAnsi="Arial Narrow"/>
                <w:sz w:val="18"/>
                <w:szCs w:val="18"/>
              </w:rPr>
            </w:pPr>
            <w:r w:rsidRPr="00763801">
              <w:rPr>
                <w:rFonts w:ascii="Arial Narrow" w:hAnsi="Arial Narrow"/>
                <w:sz w:val="18"/>
                <w:szCs w:val="18"/>
              </w:rPr>
              <w:t>15/136 (11)</w:t>
            </w:r>
          </w:p>
        </w:tc>
        <w:tc>
          <w:tcPr>
            <w:tcW w:w="1228" w:type="dxa"/>
            <w:tcBorders>
              <w:top w:val="nil"/>
              <w:bottom w:val="nil"/>
              <w:right w:val="single" w:sz="4" w:space="0" w:color="auto"/>
            </w:tcBorders>
            <w:shd w:val="clear" w:color="auto" w:fill="auto"/>
            <w:vAlign w:val="center"/>
          </w:tcPr>
          <w:p w:rsidR="00BA4A6A" w:rsidRPr="00F22302" w:rsidRDefault="00BA4A6A" w:rsidP="00D5118D">
            <w:pPr>
              <w:jc w:val="center"/>
              <w:rPr>
                <w:rFonts w:ascii="Arial Narrow" w:hAnsi="Arial Narrow"/>
                <w:b/>
                <w:bCs/>
                <w:sz w:val="18"/>
                <w:szCs w:val="18"/>
              </w:rPr>
            </w:pPr>
            <w:r w:rsidRPr="00F22302">
              <w:rPr>
                <w:rFonts w:ascii="Arial Narrow" w:hAnsi="Arial Narrow"/>
                <w:b/>
                <w:bCs/>
                <w:sz w:val="18"/>
                <w:szCs w:val="18"/>
              </w:rPr>
              <w:t>3.29 (1.94,5.56)</w:t>
            </w:r>
          </w:p>
        </w:tc>
        <w:tc>
          <w:tcPr>
            <w:tcW w:w="1323" w:type="dxa"/>
            <w:tcBorders>
              <w:top w:val="nil"/>
              <w:left w:val="single" w:sz="4" w:space="0" w:color="auto"/>
              <w:bottom w:val="nil"/>
              <w:right w:val="single" w:sz="4" w:space="0" w:color="auto"/>
            </w:tcBorders>
            <w:shd w:val="clear" w:color="auto" w:fill="auto"/>
            <w:vAlign w:val="center"/>
          </w:tcPr>
          <w:p w:rsidR="00BA4A6A" w:rsidRPr="00F22302" w:rsidRDefault="00BA4A6A" w:rsidP="00D5118D">
            <w:pPr>
              <w:jc w:val="center"/>
              <w:rPr>
                <w:rFonts w:ascii="Arial Narrow" w:hAnsi="Arial Narrow"/>
                <w:b/>
                <w:bCs/>
                <w:sz w:val="18"/>
                <w:szCs w:val="18"/>
              </w:rPr>
            </w:pPr>
            <w:r w:rsidRPr="00F22302">
              <w:rPr>
                <w:rFonts w:ascii="Arial Narrow" w:hAnsi="Arial Narrow"/>
                <w:b/>
                <w:bCs/>
                <w:sz w:val="18"/>
                <w:szCs w:val="18"/>
              </w:rPr>
              <w:t>4.58 (2.42,8.68)</w:t>
            </w:r>
          </w:p>
        </w:tc>
        <w:tc>
          <w:tcPr>
            <w:tcW w:w="1276" w:type="dxa"/>
            <w:tcBorders>
              <w:top w:val="nil"/>
              <w:left w:val="single" w:sz="4" w:space="0" w:color="auto"/>
              <w:bottom w:val="nil"/>
              <w:right w:val="nil"/>
            </w:tcBorders>
            <w:shd w:val="clear" w:color="auto" w:fill="auto"/>
            <w:vAlign w:val="center"/>
          </w:tcPr>
          <w:p w:rsidR="00BA4A6A" w:rsidRPr="00CF6713" w:rsidRDefault="00BA4A6A" w:rsidP="00D5118D">
            <w:pPr>
              <w:jc w:val="center"/>
              <w:rPr>
                <w:rFonts w:ascii="Arial Narrow" w:hAnsi="Arial Narrow"/>
                <w:b/>
                <w:bCs/>
                <w:sz w:val="18"/>
                <w:szCs w:val="18"/>
              </w:rPr>
            </w:pPr>
            <w:r w:rsidRPr="00CF6713">
              <w:rPr>
                <w:rFonts w:ascii="Arial Narrow" w:hAnsi="Arial Narrow"/>
                <w:b/>
                <w:bCs/>
                <w:sz w:val="18"/>
                <w:szCs w:val="18"/>
              </w:rPr>
              <w:t>0.25 (0.16,0.35)</w:t>
            </w:r>
          </w:p>
        </w:tc>
        <w:tc>
          <w:tcPr>
            <w:tcW w:w="1134" w:type="dxa"/>
            <w:vMerge/>
            <w:tcBorders>
              <w:left w:val="nil"/>
            </w:tcBorders>
            <w:vAlign w:val="center"/>
          </w:tcPr>
          <w:p w:rsidR="00BA4A6A" w:rsidRPr="00763801" w:rsidRDefault="00BA4A6A" w:rsidP="00D5118D">
            <w:pPr>
              <w:jc w:val="center"/>
              <w:rPr>
                <w:rFonts w:ascii="Arial Narrow" w:hAnsi="Arial Narrow"/>
                <w:b/>
                <w:bCs/>
                <w:sz w:val="16"/>
                <w:szCs w:val="16"/>
              </w:rPr>
            </w:pPr>
          </w:p>
        </w:tc>
        <w:tc>
          <w:tcPr>
            <w:tcW w:w="800" w:type="dxa"/>
            <w:tcBorders>
              <w:top w:val="nil"/>
              <w:bottom w:val="nil"/>
              <w:right w:val="single" w:sz="4" w:space="0" w:color="auto"/>
            </w:tcBorders>
            <w:vAlign w:val="center"/>
          </w:tcPr>
          <w:p w:rsidR="00BA4A6A" w:rsidRPr="00F6186A" w:rsidRDefault="00BA4A6A" w:rsidP="00D5118D">
            <w:pPr>
              <w:jc w:val="center"/>
              <w:rPr>
                <w:rFonts w:ascii="Arial Narrow" w:hAnsi="Arial Narrow"/>
                <w:sz w:val="18"/>
                <w:szCs w:val="18"/>
              </w:rPr>
            </w:pPr>
            <w:r w:rsidRPr="00F6186A">
              <w:rPr>
                <w:rFonts w:ascii="Arial Narrow" w:hAnsi="Arial Narrow"/>
                <w:sz w:val="18"/>
                <w:szCs w:val="18"/>
              </w:rPr>
              <w:t>4 (3,6)</w:t>
            </w:r>
          </w:p>
        </w:tc>
      </w:tr>
      <w:tr w:rsidR="00BA4A6A" w:rsidRPr="00763801" w:rsidTr="00D5118D">
        <w:tc>
          <w:tcPr>
            <w:tcW w:w="1479" w:type="dxa"/>
            <w:shd w:val="clear" w:color="auto" w:fill="auto"/>
          </w:tcPr>
          <w:p w:rsidR="00BA4A6A" w:rsidRPr="00763801" w:rsidRDefault="00BA4A6A" w:rsidP="00D5118D">
            <w:pPr>
              <w:rPr>
                <w:rFonts w:ascii="Arial Narrow" w:hAnsi="Arial Narrow"/>
                <w:sz w:val="18"/>
                <w:szCs w:val="18"/>
              </w:rPr>
            </w:pPr>
            <w:r w:rsidRPr="00763801">
              <w:rPr>
                <w:rFonts w:ascii="Arial Narrow" w:hAnsi="Arial Narrow"/>
                <w:sz w:val="18"/>
                <w:szCs w:val="18"/>
              </w:rPr>
              <w:t>RAPID-</w:t>
            </w:r>
            <w:proofErr w:type="spellStart"/>
            <w:r w:rsidRPr="00763801">
              <w:rPr>
                <w:rFonts w:ascii="Arial Narrow" w:hAnsi="Arial Narrow"/>
                <w:sz w:val="18"/>
                <w:szCs w:val="18"/>
              </w:rPr>
              <w:t>PsA</w:t>
            </w:r>
            <w:proofErr w:type="spellEnd"/>
            <w:r w:rsidRPr="00763801">
              <w:rPr>
                <w:rFonts w:ascii="Arial Narrow" w:hAnsi="Arial Narrow"/>
                <w:sz w:val="18"/>
                <w:szCs w:val="18"/>
              </w:rPr>
              <w:t xml:space="preserve"> 400mg</w:t>
            </w:r>
          </w:p>
        </w:tc>
        <w:tc>
          <w:tcPr>
            <w:tcW w:w="953" w:type="dxa"/>
            <w:shd w:val="clear" w:color="auto" w:fill="auto"/>
            <w:vAlign w:val="center"/>
          </w:tcPr>
          <w:p w:rsidR="00BA4A6A" w:rsidRPr="00763801" w:rsidRDefault="00BA4A6A" w:rsidP="00D5118D">
            <w:pPr>
              <w:jc w:val="center"/>
              <w:rPr>
                <w:rFonts w:ascii="Arial Narrow" w:hAnsi="Arial Narrow"/>
                <w:sz w:val="18"/>
                <w:szCs w:val="18"/>
              </w:rPr>
            </w:pPr>
            <w:r w:rsidRPr="00763801">
              <w:rPr>
                <w:rFonts w:ascii="Arial Narrow" w:hAnsi="Arial Narrow"/>
                <w:sz w:val="18"/>
                <w:szCs w:val="18"/>
              </w:rPr>
              <w:t>44/135 (33)</w:t>
            </w:r>
          </w:p>
        </w:tc>
        <w:tc>
          <w:tcPr>
            <w:tcW w:w="824" w:type="dxa"/>
            <w:gridSpan w:val="2"/>
            <w:vMerge/>
            <w:shd w:val="clear" w:color="auto" w:fill="auto"/>
            <w:vAlign w:val="center"/>
          </w:tcPr>
          <w:p w:rsidR="00BA4A6A" w:rsidRPr="00763801" w:rsidRDefault="00BA4A6A" w:rsidP="00D5118D">
            <w:pPr>
              <w:jc w:val="center"/>
              <w:rPr>
                <w:rFonts w:ascii="Arial Narrow" w:hAnsi="Arial Narrow"/>
                <w:sz w:val="18"/>
                <w:szCs w:val="18"/>
              </w:rPr>
            </w:pPr>
          </w:p>
        </w:tc>
        <w:tc>
          <w:tcPr>
            <w:tcW w:w="1228" w:type="dxa"/>
            <w:tcBorders>
              <w:top w:val="nil"/>
              <w:bottom w:val="nil"/>
              <w:right w:val="single" w:sz="4" w:space="0" w:color="auto"/>
            </w:tcBorders>
            <w:shd w:val="clear" w:color="auto" w:fill="auto"/>
            <w:vAlign w:val="center"/>
          </w:tcPr>
          <w:p w:rsidR="00BA4A6A" w:rsidRPr="00F22302" w:rsidRDefault="00BA4A6A" w:rsidP="00D5118D">
            <w:pPr>
              <w:jc w:val="center"/>
              <w:rPr>
                <w:rFonts w:ascii="Arial Narrow" w:hAnsi="Arial Narrow"/>
                <w:b/>
                <w:bCs/>
                <w:sz w:val="18"/>
                <w:szCs w:val="18"/>
              </w:rPr>
            </w:pPr>
            <w:r w:rsidRPr="00F22302">
              <w:rPr>
                <w:rFonts w:ascii="Arial Narrow" w:hAnsi="Arial Narrow"/>
                <w:b/>
                <w:bCs/>
                <w:sz w:val="18"/>
                <w:szCs w:val="18"/>
              </w:rPr>
              <w:t>2.96 (1.73,5.05)</w:t>
            </w:r>
          </w:p>
        </w:tc>
        <w:tc>
          <w:tcPr>
            <w:tcW w:w="1323" w:type="dxa"/>
            <w:tcBorders>
              <w:top w:val="nil"/>
              <w:left w:val="single" w:sz="4" w:space="0" w:color="auto"/>
              <w:bottom w:val="nil"/>
              <w:right w:val="single" w:sz="4" w:space="0" w:color="auto"/>
            </w:tcBorders>
            <w:shd w:val="clear" w:color="auto" w:fill="auto"/>
            <w:vAlign w:val="center"/>
          </w:tcPr>
          <w:p w:rsidR="00BA4A6A" w:rsidRPr="00F22302" w:rsidRDefault="00BA4A6A" w:rsidP="00D5118D">
            <w:pPr>
              <w:jc w:val="center"/>
              <w:rPr>
                <w:rFonts w:ascii="Arial Narrow" w:hAnsi="Arial Narrow"/>
                <w:b/>
                <w:bCs/>
                <w:sz w:val="18"/>
                <w:szCs w:val="18"/>
              </w:rPr>
            </w:pPr>
            <w:r w:rsidRPr="00F22302">
              <w:rPr>
                <w:rFonts w:ascii="Arial Narrow" w:hAnsi="Arial Narrow"/>
                <w:b/>
                <w:bCs/>
                <w:sz w:val="18"/>
                <w:szCs w:val="18"/>
              </w:rPr>
              <w:t>3.90 (2.04,7.44)</w:t>
            </w:r>
          </w:p>
        </w:tc>
        <w:tc>
          <w:tcPr>
            <w:tcW w:w="1276" w:type="dxa"/>
            <w:tcBorders>
              <w:top w:val="nil"/>
              <w:left w:val="single" w:sz="4" w:space="0" w:color="auto"/>
              <w:bottom w:val="nil"/>
              <w:right w:val="nil"/>
            </w:tcBorders>
            <w:shd w:val="clear" w:color="auto" w:fill="auto"/>
            <w:vAlign w:val="center"/>
          </w:tcPr>
          <w:p w:rsidR="00BA4A6A" w:rsidRPr="00CF6713" w:rsidRDefault="00BA4A6A" w:rsidP="00D5118D">
            <w:pPr>
              <w:jc w:val="center"/>
              <w:rPr>
                <w:rFonts w:ascii="Arial Narrow" w:hAnsi="Arial Narrow"/>
                <w:b/>
                <w:bCs/>
                <w:sz w:val="18"/>
                <w:szCs w:val="18"/>
              </w:rPr>
            </w:pPr>
            <w:r w:rsidRPr="00CF6713">
              <w:rPr>
                <w:rFonts w:ascii="Arial Narrow" w:hAnsi="Arial Narrow"/>
                <w:b/>
                <w:bCs/>
                <w:sz w:val="18"/>
                <w:szCs w:val="18"/>
              </w:rPr>
              <w:t>0.22 (0.12,0.31)</w:t>
            </w:r>
          </w:p>
        </w:tc>
        <w:tc>
          <w:tcPr>
            <w:tcW w:w="1134" w:type="dxa"/>
            <w:vMerge/>
            <w:tcBorders>
              <w:left w:val="nil"/>
            </w:tcBorders>
            <w:vAlign w:val="center"/>
          </w:tcPr>
          <w:p w:rsidR="00BA4A6A" w:rsidRPr="00763801" w:rsidRDefault="00BA4A6A" w:rsidP="00D5118D">
            <w:pPr>
              <w:jc w:val="center"/>
              <w:rPr>
                <w:rFonts w:ascii="Arial Narrow" w:hAnsi="Arial Narrow"/>
                <w:b/>
                <w:bCs/>
                <w:sz w:val="16"/>
                <w:szCs w:val="16"/>
              </w:rPr>
            </w:pPr>
          </w:p>
        </w:tc>
        <w:tc>
          <w:tcPr>
            <w:tcW w:w="800" w:type="dxa"/>
            <w:tcBorders>
              <w:top w:val="nil"/>
              <w:bottom w:val="nil"/>
              <w:right w:val="single" w:sz="4" w:space="0" w:color="auto"/>
            </w:tcBorders>
            <w:vAlign w:val="center"/>
          </w:tcPr>
          <w:p w:rsidR="00BA4A6A" w:rsidRPr="00F6186A" w:rsidRDefault="00BA4A6A" w:rsidP="00D5118D">
            <w:pPr>
              <w:jc w:val="center"/>
              <w:rPr>
                <w:rFonts w:ascii="Arial Narrow" w:hAnsi="Arial Narrow"/>
                <w:sz w:val="18"/>
                <w:szCs w:val="18"/>
              </w:rPr>
            </w:pPr>
            <w:r w:rsidRPr="00F6186A">
              <w:rPr>
                <w:rFonts w:ascii="Arial Narrow" w:hAnsi="Arial Narrow"/>
                <w:sz w:val="18"/>
                <w:szCs w:val="18"/>
              </w:rPr>
              <w:t>5 (3,8)</w:t>
            </w:r>
          </w:p>
        </w:tc>
      </w:tr>
      <w:tr w:rsidR="00BA4A6A" w:rsidRPr="00763801" w:rsidTr="00D5118D">
        <w:tc>
          <w:tcPr>
            <w:tcW w:w="1479" w:type="dxa"/>
            <w:shd w:val="clear" w:color="auto" w:fill="auto"/>
            <w:vAlign w:val="center"/>
          </w:tcPr>
          <w:p w:rsidR="00BA4A6A" w:rsidRPr="00763801" w:rsidRDefault="00BA4A6A" w:rsidP="00D5118D">
            <w:pPr>
              <w:jc w:val="right"/>
              <w:rPr>
                <w:rFonts w:ascii="Arial Narrow" w:hAnsi="Arial Narrow"/>
                <w:sz w:val="18"/>
                <w:szCs w:val="18"/>
              </w:rPr>
            </w:pPr>
            <w:r w:rsidRPr="00763801">
              <w:rPr>
                <w:rFonts w:ascii="Arial Narrow" w:hAnsi="Arial Narrow"/>
                <w:sz w:val="18"/>
                <w:szCs w:val="18"/>
              </w:rPr>
              <w:t>Pooled</w:t>
            </w:r>
            <w:r>
              <w:rPr>
                <w:rFonts w:ascii="Arial Narrow" w:hAnsi="Arial Narrow"/>
                <w:sz w:val="18"/>
                <w:szCs w:val="18"/>
              </w:rPr>
              <w:t>, ITT</w:t>
            </w:r>
          </w:p>
        </w:tc>
        <w:tc>
          <w:tcPr>
            <w:tcW w:w="953" w:type="dxa"/>
            <w:shd w:val="clear" w:color="auto" w:fill="auto"/>
            <w:vAlign w:val="center"/>
          </w:tcPr>
          <w:p w:rsidR="00BA4A6A" w:rsidRPr="00763801" w:rsidRDefault="00BA4A6A" w:rsidP="00D5118D">
            <w:pPr>
              <w:jc w:val="center"/>
              <w:rPr>
                <w:rFonts w:ascii="Arial Narrow" w:hAnsi="Arial Narrow"/>
                <w:sz w:val="18"/>
                <w:szCs w:val="18"/>
              </w:rPr>
            </w:pPr>
            <w:r w:rsidRPr="00763801">
              <w:rPr>
                <w:rFonts w:ascii="Arial Narrow" w:hAnsi="Arial Narrow"/>
                <w:sz w:val="18"/>
                <w:szCs w:val="18"/>
              </w:rPr>
              <w:t>94/273 (34)</w:t>
            </w:r>
          </w:p>
        </w:tc>
        <w:tc>
          <w:tcPr>
            <w:tcW w:w="824" w:type="dxa"/>
            <w:gridSpan w:val="2"/>
            <w:vMerge/>
            <w:shd w:val="clear" w:color="auto" w:fill="auto"/>
            <w:vAlign w:val="center"/>
          </w:tcPr>
          <w:p w:rsidR="00BA4A6A" w:rsidRPr="00763801" w:rsidRDefault="00BA4A6A" w:rsidP="00D5118D">
            <w:pPr>
              <w:jc w:val="center"/>
              <w:rPr>
                <w:rFonts w:ascii="Arial Narrow" w:hAnsi="Arial Narrow"/>
                <w:sz w:val="18"/>
                <w:szCs w:val="18"/>
              </w:rPr>
            </w:pPr>
          </w:p>
        </w:tc>
        <w:tc>
          <w:tcPr>
            <w:tcW w:w="1228" w:type="dxa"/>
            <w:tcBorders>
              <w:top w:val="nil"/>
              <w:bottom w:val="nil"/>
              <w:right w:val="single" w:sz="4" w:space="0" w:color="auto"/>
            </w:tcBorders>
            <w:shd w:val="clear" w:color="auto" w:fill="auto"/>
            <w:vAlign w:val="center"/>
          </w:tcPr>
          <w:p w:rsidR="00BA4A6A" w:rsidRPr="00F22302" w:rsidRDefault="00BA4A6A" w:rsidP="00D5118D">
            <w:pPr>
              <w:jc w:val="center"/>
              <w:rPr>
                <w:rFonts w:ascii="Arial Narrow" w:hAnsi="Arial Narrow"/>
                <w:b/>
                <w:bCs/>
                <w:sz w:val="18"/>
                <w:szCs w:val="18"/>
              </w:rPr>
            </w:pPr>
            <w:r w:rsidRPr="00F22302">
              <w:rPr>
                <w:rFonts w:ascii="Arial Narrow" w:hAnsi="Arial Narrow"/>
                <w:b/>
                <w:bCs/>
                <w:sz w:val="18"/>
                <w:szCs w:val="18"/>
              </w:rPr>
              <w:t>3.12 (1.88,5.17)</w:t>
            </w:r>
          </w:p>
        </w:tc>
        <w:tc>
          <w:tcPr>
            <w:tcW w:w="1323" w:type="dxa"/>
            <w:tcBorders>
              <w:top w:val="nil"/>
              <w:left w:val="single" w:sz="4" w:space="0" w:color="auto"/>
              <w:bottom w:val="nil"/>
              <w:right w:val="single" w:sz="4" w:space="0" w:color="auto"/>
            </w:tcBorders>
            <w:shd w:val="clear" w:color="auto" w:fill="auto"/>
            <w:vAlign w:val="center"/>
          </w:tcPr>
          <w:p w:rsidR="00BA4A6A" w:rsidRPr="00F22302" w:rsidRDefault="00BA4A6A" w:rsidP="00D5118D">
            <w:pPr>
              <w:jc w:val="center"/>
              <w:rPr>
                <w:rFonts w:ascii="Arial Narrow" w:hAnsi="Arial Narrow"/>
                <w:b/>
                <w:bCs/>
                <w:sz w:val="18"/>
                <w:szCs w:val="18"/>
              </w:rPr>
            </w:pPr>
            <w:r w:rsidRPr="00F22302">
              <w:rPr>
                <w:rFonts w:ascii="Arial Narrow" w:hAnsi="Arial Narrow"/>
                <w:b/>
                <w:bCs/>
                <w:sz w:val="18"/>
                <w:szCs w:val="18"/>
              </w:rPr>
              <w:t>4.24 (2.34,7.66)</w:t>
            </w:r>
          </w:p>
        </w:tc>
        <w:tc>
          <w:tcPr>
            <w:tcW w:w="1276" w:type="dxa"/>
            <w:tcBorders>
              <w:top w:val="nil"/>
              <w:left w:val="single" w:sz="4" w:space="0" w:color="auto"/>
              <w:bottom w:val="nil"/>
              <w:right w:val="nil"/>
            </w:tcBorders>
            <w:shd w:val="clear" w:color="auto" w:fill="auto"/>
            <w:vAlign w:val="center"/>
          </w:tcPr>
          <w:p w:rsidR="00BA4A6A" w:rsidRPr="00CF6713" w:rsidRDefault="00BA4A6A" w:rsidP="00D5118D">
            <w:pPr>
              <w:jc w:val="center"/>
              <w:rPr>
                <w:rFonts w:ascii="Arial Narrow" w:hAnsi="Arial Narrow"/>
                <w:b/>
                <w:bCs/>
                <w:sz w:val="18"/>
                <w:szCs w:val="18"/>
              </w:rPr>
            </w:pPr>
            <w:r w:rsidRPr="00CF6713">
              <w:rPr>
                <w:rFonts w:ascii="Arial Narrow" w:hAnsi="Arial Narrow"/>
                <w:b/>
                <w:bCs/>
                <w:sz w:val="18"/>
                <w:szCs w:val="18"/>
              </w:rPr>
              <w:t>0.23 (0.16,0.31)</w:t>
            </w:r>
          </w:p>
        </w:tc>
        <w:tc>
          <w:tcPr>
            <w:tcW w:w="1134" w:type="dxa"/>
            <w:vMerge/>
            <w:tcBorders>
              <w:left w:val="nil"/>
            </w:tcBorders>
            <w:vAlign w:val="center"/>
          </w:tcPr>
          <w:p w:rsidR="00BA4A6A" w:rsidRPr="00763801" w:rsidRDefault="00BA4A6A" w:rsidP="00D5118D">
            <w:pPr>
              <w:jc w:val="center"/>
              <w:rPr>
                <w:rFonts w:ascii="Arial Narrow" w:hAnsi="Arial Narrow"/>
                <w:b/>
                <w:bCs/>
                <w:sz w:val="16"/>
                <w:szCs w:val="16"/>
              </w:rPr>
            </w:pPr>
          </w:p>
        </w:tc>
        <w:tc>
          <w:tcPr>
            <w:tcW w:w="800" w:type="dxa"/>
            <w:tcBorders>
              <w:top w:val="nil"/>
              <w:bottom w:val="nil"/>
              <w:right w:val="single" w:sz="4" w:space="0" w:color="auto"/>
            </w:tcBorders>
            <w:vAlign w:val="center"/>
          </w:tcPr>
          <w:p w:rsidR="00BA4A6A" w:rsidRPr="00F6186A" w:rsidRDefault="00BA4A6A" w:rsidP="00D5118D">
            <w:pPr>
              <w:jc w:val="center"/>
              <w:rPr>
                <w:rFonts w:ascii="Arial Narrow" w:hAnsi="Arial Narrow"/>
                <w:sz w:val="18"/>
                <w:szCs w:val="18"/>
              </w:rPr>
            </w:pPr>
            <w:r w:rsidRPr="00F6186A">
              <w:rPr>
                <w:rFonts w:ascii="Arial Narrow" w:hAnsi="Arial Narrow"/>
                <w:sz w:val="18"/>
                <w:szCs w:val="18"/>
              </w:rPr>
              <w:t>4 (3,6)</w:t>
            </w:r>
          </w:p>
        </w:tc>
      </w:tr>
      <w:tr w:rsidR="00BA4A6A" w:rsidRPr="00576050" w:rsidTr="00D5118D">
        <w:tc>
          <w:tcPr>
            <w:tcW w:w="1479" w:type="dxa"/>
            <w:shd w:val="clear" w:color="auto" w:fill="auto"/>
            <w:vAlign w:val="center"/>
          </w:tcPr>
          <w:p w:rsidR="00BA4A6A" w:rsidRPr="00241408" w:rsidRDefault="00BA4A6A" w:rsidP="00D5118D">
            <w:pPr>
              <w:jc w:val="right"/>
              <w:rPr>
                <w:rFonts w:ascii="Arial Narrow" w:hAnsi="Arial Narrow"/>
                <w:sz w:val="18"/>
                <w:szCs w:val="18"/>
              </w:rPr>
            </w:pPr>
            <w:r w:rsidRPr="00241408">
              <w:rPr>
                <w:rFonts w:ascii="Arial Narrow" w:hAnsi="Arial Narrow"/>
                <w:sz w:val="18"/>
                <w:szCs w:val="18"/>
              </w:rPr>
              <w:t>Pooled, TNFα naive</w:t>
            </w:r>
          </w:p>
        </w:tc>
        <w:tc>
          <w:tcPr>
            <w:tcW w:w="953" w:type="dxa"/>
            <w:shd w:val="clear" w:color="auto" w:fill="auto"/>
            <w:vAlign w:val="center"/>
          </w:tcPr>
          <w:p w:rsidR="00BA4A6A" w:rsidRPr="00241408" w:rsidRDefault="00BA4A6A" w:rsidP="00D5118D">
            <w:pPr>
              <w:jc w:val="center"/>
              <w:rPr>
                <w:rFonts w:ascii="Arial Narrow" w:hAnsi="Arial Narrow"/>
                <w:sz w:val="18"/>
                <w:szCs w:val="18"/>
              </w:rPr>
            </w:pPr>
            <w:r w:rsidRPr="00241408">
              <w:rPr>
                <w:rFonts w:ascii="Arial Narrow" w:hAnsi="Arial Narrow"/>
                <w:sz w:val="18"/>
                <w:szCs w:val="18"/>
              </w:rPr>
              <w:t>74/219 (34)</w:t>
            </w:r>
          </w:p>
        </w:tc>
        <w:tc>
          <w:tcPr>
            <w:tcW w:w="824" w:type="dxa"/>
            <w:gridSpan w:val="2"/>
            <w:shd w:val="clear" w:color="auto" w:fill="auto"/>
            <w:vAlign w:val="center"/>
          </w:tcPr>
          <w:p w:rsidR="00BA4A6A" w:rsidRPr="00241408" w:rsidRDefault="00BA4A6A" w:rsidP="00D5118D">
            <w:pPr>
              <w:jc w:val="center"/>
              <w:rPr>
                <w:rFonts w:ascii="Arial Narrow" w:hAnsi="Arial Narrow"/>
                <w:sz w:val="18"/>
                <w:szCs w:val="18"/>
              </w:rPr>
            </w:pPr>
            <w:r w:rsidRPr="00241408">
              <w:rPr>
                <w:rFonts w:ascii="Arial Narrow" w:hAnsi="Arial Narrow"/>
                <w:sz w:val="18"/>
                <w:szCs w:val="18"/>
              </w:rPr>
              <w:t>14/110 (13)</w:t>
            </w:r>
          </w:p>
        </w:tc>
        <w:tc>
          <w:tcPr>
            <w:tcW w:w="1228" w:type="dxa"/>
            <w:tcBorders>
              <w:top w:val="nil"/>
              <w:bottom w:val="nil"/>
              <w:right w:val="single" w:sz="4" w:space="0" w:color="auto"/>
            </w:tcBorders>
            <w:shd w:val="clear" w:color="auto" w:fill="auto"/>
            <w:vAlign w:val="center"/>
          </w:tcPr>
          <w:p w:rsidR="00BA4A6A" w:rsidRPr="00F22302" w:rsidRDefault="00BA4A6A" w:rsidP="00D5118D">
            <w:pPr>
              <w:jc w:val="center"/>
              <w:rPr>
                <w:rFonts w:ascii="Arial Narrow" w:hAnsi="Arial Narrow"/>
                <w:b/>
                <w:bCs/>
                <w:sz w:val="18"/>
                <w:szCs w:val="18"/>
              </w:rPr>
            </w:pPr>
            <w:r w:rsidRPr="00F22302">
              <w:rPr>
                <w:rFonts w:ascii="Arial Narrow" w:hAnsi="Arial Narrow"/>
                <w:b/>
                <w:bCs/>
                <w:sz w:val="18"/>
                <w:szCs w:val="18"/>
              </w:rPr>
              <w:t>2.65 (1.57,4.48)</w:t>
            </w:r>
          </w:p>
        </w:tc>
        <w:tc>
          <w:tcPr>
            <w:tcW w:w="1323" w:type="dxa"/>
            <w:tcBorders>
              <w:top w:val="nil"/>
              <w:left w:val="single" w:sz="4" w:space="0" w:color="auto"/>
              <w:bottom w:val="nil"/>
              <w:right w:val="single" w:sz="4" w:space="0" w:color="auto"/>
            </w:tcBorders>
            <w:shd w:val="clear" w:color="auto" w:fill="auto"/>
            <w:vAlign w:val="center"/>
          </w:tcPr>
          <w:p w:rsidR="00BA4A6A" w:rsidRPr="00F22302" w:rsidRDefault="00BA4A6A" w:rsidP="00D5118D">
            <w:pPr>
              <w:jc w:val="center"/>
              <w:rPr>
                <w:rFonts w:ascii="Arial Narrow" w:hAnsi="Arial Narrow"/>
                <w:b/>
                <w:bCs/>
                <w:sz w:val="18"/>
                <w:szCs w:val="18"/>
              </w:rPr>
            </w:pPr>
            <w:r w:rsidRPr="00F22302">
              <w:rPr>
                <w:rFonts w:ascii="Arial Narrow" w:hAnsi="Arial Narrow"/>
                <w:b/>
                <w:bCs/>
                <w:sz w:val="18"/>
                <w:szCs w:val="18"/>
              </w:rPr>
              <w:t>3.50 (1.87,6.55)</w:t>
            </w:r>
          </w:p>
        </w:tc>
        <w:tc>
          <w:tcPr>
            <w:tcW w:w="1276" w:type="dxa"/>
            <w:tcBorders>
              <w:top w:val="nil"/>
              <w:left w:val="single" w:sz="4" w:space="0" w:color="auto"/>
              <w:bottom w:val="nil"/>
              <w:right w:val="nil"/>
            </w:tcBorders>
            <w:shd w:val="clear" w:color="auto" w:fill="auto"/>
            <w:vAlign w:val="center"/>
          </w:tcPr>
          <w:p w:rsidR="00BA4A6A" w:rsidRPr="00CF6713" w:rsidRDefault="00BA4A6A" w:rsidP="00D5118D">
            <w:pPr>
              <w:jc w:val="center"/>
              <w:rPr>
                <w:rFonts w:ascii="Arial Narrow" w:hAnsi="Arial Narrow"/>
                <w:b/>
                <w:bCs/>
                <w:sz w:val="18"/>
                <w:szCs w:val="18"/>
              </w:rPr>
            </w:pPr>
            <w:r w:rsidRPr="00CF6713">
              <w:rPr>
                <w:rFonts w:ascii="Arial Narrow" w:hAnsi="Arial Narrow"/>
                <w:b/>
                <w:bCs/>
                <w:sz w:val="18"/>
                <w:szCs w:val="18"/>
              </w:rPr>
              <w:t>0.21 (0.12,0.30)</w:t>
            </w:r>
          </w:p>
        </w:tc>
        <w:tc>
          <w:tcPr>
            <w:tcW w:w="1134" w:type="dxa"/>
            <w:vMerge/>
            <w:tcBorders>
              <w:left w:val="nil"/>
            </w:tcBorders>
            <w:vAlign w:val="center"/>
          </w:tcPr>
          <w:p w:rsidR="00BA4A6A" w:rsidRPr="00576050" w:rsidRDefault="00BA4A6A" w:rsidP="00D5118D">
            <w:pPr>
              <w:jc w:val="center"/>
              <w:rPr>
                <w:rFonts w:ascii="Arial Narrow" w:hAnsi="Arial Narrow"/>
                <w:b/>
                <w:bCs/>
                <w:sz w:val="16"/>
                <w:szCs w:val="16"/>
                <w:highlight w:val="yellow"/>
              </w:rPr>
            </w:pPr>
          </w:p>
        </w:tc>
        <w:tc>
          <w:tcPr>
            <w:tcW w:w="800" w:type="dxa"/>
            <w:tcBorders>
              <w:top w:val="nil"/>
              <w:bottom w:val="nil"/>
              <w:right w:val="single" w:sz="4" w:space="0" w:color="auto"/>
            </w:tcBorders>
            <w:vAlign w:val="center"/>
          </w:tcPr>
          <w:p w:rsidR="00BA4A6A" w:rsidRPr="00F6186A" w:rsidRDefault="00BA4A6A" w:rsidP="00D5118D">
            <w:pPr>
              <w:jc w:val="center"/>
              <w:rPr>
                <w:rFonts w:ascii="Arial Narrow" w:hAnsi="Arial Narrow"/>
                <w:sz w:val="18"/>
                <w:szCs w:val="18"/>
              </w:rPr>
            </w:pPr>
            <w:r w:rsidRPr="00F6186A">
              <w:rPr>
                <w:rFonts w:ascii="Arial Narrow" w:hAnsi="Arial Narrow"/>
                <w:sz w:val="18"/>
                <w:szCs w:val="18"/>
              </w:rPr>
              <w:t>5 (3,8)</w:t>
            </w:r>
          </w:p>
        </w:tc>
      </w:tr>
      <w:tr w:rsidR="00BA4A6A" w:rsidRPr="00576050" w:rsidTr="00D5118D">
        <w:tc>
          <w:tcPr>
            <w:tcW w:w="1479" w:type="dxa"/>
            <w:shd w:val="clear" w:color="auto" w:fill="auto"/>
            <w:vAlign w:val="center"/>
          </w:tcPr>
          <w:p w:rsidR="00BA4A6A" w:rsidRPr="00241408" w:rsidRDefault="00BA4A6A" w:rsidP="00D5118D">
            <w:pPr>
              <w:jc w:val="right"/>
              <w:rPr>
                <w:rFonts w:ascii="Arial Narrow" w:hAnsi="Arial Narrow"/>
                <w:sz w:val="18"/>
                <w:szCs w:val="18"/>
              </w:rPr>
            </w:pPr>
            <w:r w:rsidRPr="00241408">
              <w:rPr>
                <w:rFonts w:ascii="Arial Narrow" w:hAnsi="Arial Narrow"/>
                <w:sz w:val="18"/>
                <w:szCs w:val="18"/>
              </w:rPr>
              <w:t>Pooled, TNFα exp.</w:t>
            </w:r>
          </w:p>
        </w:tc>
        <w:tc>
          <w:tcPr>
            <w:tcW w:w="953" w:type="dxa"/>
            <w:shd w:val="clear" w:color="auto" w:fill="auto"/>
            <w:vAlign w:val="center"/>
          </w:tcPr>
          <w:p w:rsidR="00BA4A6A" w:rsidRPr="00241408" w:rsidRDefault="00BA4A6A" w:rsidP="00D5118D">
            <w:pPr>
              <w:bidi/>
              <w:jc w:val="center"/>
              <w:rPr>
                <w:rFonts w:ascii="Arial Narrow" w:hAnsi="Arial Narrow"/>
                <w:sz w:val="18"/>
                <w:szCs w:val="18"/>
              </w:rPr>
            </w:pPr>
            <w:r w:rsidRPr="00241408">
              <w:rPr>
                <w:rFonts w:ascii="Arial Narrow" w:hAnsi="Arial Narrow"/>
                <w:sz w:val="18"/>
                <w:szCs w:val="18"/>
              </w:rPr>
              <w:t>20/54 (37)</w:t>
            </w:r>
          </w:p>
        </w:tc>
        <w:tc>
          <w:tcPr>
            <w:tcW w:w="824" w:type="dxa"/>
            <w:gridSpan w:val="2"/>
            <w:shd w:val="clear" w:color="auto" w:fill="auto"/>
            <w:vAlign w:val="center"/>
          </w:tcPr>
          <w:p w:rsidR="00BA4A6A" w:rsidRPr="00241408" w:rsidRDefault="00BA4A6A" w:rsidP="00D5118D">
            <w:pPr>
              <w:jc w:val="center"/>
              <w:rPr>
                <w:rFonts w:ascii="Arial Narrow" w:hAnsi="Arial Narrow"/>
                <w:sz w:val="18"/>
                <w:szCs w:val="18"/>
              </w:rPr>
            </w:pPr>
            <w:r w:rsidRPr="00241408">
              <w:rPr>
                <w:rFonts w:ascii="Arial Narrow" w:hAnsi="Arial Narrow"/>
                <w:sz w:val="18"/>
                <w:szCs w:val="18"/>
              </w:rPr>
              <w:t>1/26 (4)</w:t>
            </w:r>
          </w:p>
        </w:tc>
        <w:tc>
          <w:tcPr>
            <w:tcW w:w="1228" w:type="dxa"/>
            <w:tcBorders>
              <w:top w:val="nil"/>
              <w:bottom w:val="nil"/>
              <w:right w:val="single" w:sz="4" w:space="0" w:color="auto"/>
            </w:tcBorders>
            <w:shd w:val="clear" w:color="auto" w:fill="auto"/>
            <w:vAlign w:val="center"/>
          </w:tcPr>
          <w:p w:rsidR="00BA4A6A" w:rsidRPr="00F22302" w:rsidRDefault="00BA4A6A" w:rsidP="00D5118D">
            <w:pPr>
              <w:jc w:val="center"/>
              <w:rPr>
                <w:rFonts w:ascii="Arial Narrow" w:hAnsi="Arial Narrow"/>
                <w:b/>
                <w:bCs/>
                <w:sz w:val="18"/>
                <w:szCs w:val="18"/>
              </w:rPr>
            </w:pPr>
            <w:r w:rsidRPr="00F22302">
              <w:rPr>
                <w:rFonts w:ascii="Arial Narrow" w:hAnsi="Arial Narrow"/>
                <w:b/>
                <w:bCs/>
                <w:sz w:val="18"/>
                <w:szCs w:val="18"/>
              </w:rPr>
              <w:t>9.63 (1.31,67.89)</w:t>
            </w:r>
          </w:p>
        </w:tc>
        <w:tc>
          <w:tcPr>
            <w:tcW w:w="1323" w:type="dxa"/>
            <w:tcBorders>
              <w:top w:val="nil"/>
              <w:left w:val="single" w:sz="4" w:space="0" w:color="auto"/>
              <w:bottom w:val="nil"/>
              <w:right w:val="single" w:sz="4" w:space="0" w:color="auto"/>
            </w:tcBorders>
            <w:shd w:val="clear" w:color="auto" w:fill="auto"/>
            <w:vAlign w:val="center"/>
          </w:tcPr>
          <w:p w:rsidR="00BA4A6A" w:rsidRPr="00F22302" w:rsidRDefault="00BA4A6A" w:rsidP="00D5118D">
            <w:pPr>
              <w:jc w:val="center"/>
              <w:rPr>
                <w:rFonts w:ascii="Arial Narrow" w:hAnsi="Arial Narrow"/>
                <w:b/>
                <w:bCs/>
                <w:sz w:val="18"/>
                <w:szCs w:val="18"/>
              </w:rPr>
            </w:pPr>
            <w:r w:rsidRPr="00F22302">
              <w:rPr>
                <w:rFonts w:ascii="Arial Narrow" w:hAnsi="Arial Narrow"/>
                <w:b/>
                <w:bCs/>
                <w:sz w:val="18"/>
                <w:szCs w:val="18"/>
              </w:rPr>
              <w:t>14.71(1.85,116.97)</w:t>
            </w:r>
          </w:p>
        </w:tc>
        <w:tc>
          <w:tcPr>
            <w:tcW w:w="1276" w:type="dxa"/>
            <w:tcBorders>
              <w:top w:val="nil"/>
              <w:left w:val="single" w:sz="4" w:space="0" w:color="auto"/>
              <w:bottom w:val="nil"/>
              <w:right w:val="nil"/>
            </w:tcBorders>
            <w:shd w:val="clear" w:color="auto" w:fill="auto"/>
            <w:vAlign w:val="center"/>
          </w:tcPr>
          <w:p w:rsidR="00BA4A6A" w:rsidRPr="00CF6713" w:rsidRDefault="00BA4A6A" w:rsidP="00D5118D">
            <w:pPr>
              <w:jc w:val="center"/>
              <w:rPr>
                <w:rFonts w:ascii="Arial Narrow" w:hAnsi="Arial Narrow"/>
                <w:b/>
                <w:bCs/>
                <w:sz w:val="18"/>
                <w:szCs w:val="18"/>
              </w:rPr>
            </w:pPr>
            <w:r w:rsidRPr="00CF6713">
              <w:rPr>
                <w:rFonts w:ascii="Arial Narrow" w:hAnsi="Arial Narrow"/>
                <w:b/>
                <w:bCs/>
                <w:sz w:val="18"/>
                <w:szCs w:val="18"/>
              </w:rPr>
              <w:t>0.33 (0.18,0.48)</w:t>
            </w:r>
          </w:p>
        </w:tc>
        <w:tc>
          <w:tcPr>
            <w:tcW w:w="1134" w:type="dxa"/>
            <w:vMerge/>
            <w:tcBorders>
              <w:left w:val="nil"/>
            </w:tcBorders>
            <w:vAlign w:val="center"/>
          </w:tcPr>
          <w:p w:rsidR="00BA4A6A" w:rsidRPr="00576050" w:rsidRDefault="00BA4A6A" w:rsidP="00D5118D">
            <w:pPr>
              <w:jc w:val="center"/>
              <w:rPr>
                <w:rFonts w:ascii="Arial Narrow" w:hAnsi="Arial Narrow"/>
                <w:b/>
                <w:bCs/>
                <w:sz w:val="16"/>
                <w:szCs w:val="16"/>
                <w:highlight w:val="yellow"/>
              </w:rPr>
            </w:pPr>
          </w:p>
        </w:tc>
        <w:tc>
          <w:tcPr>
            <w:tcW w:w="800" w:type="dxa"/>
            <w:tcBorders>
              <w:top w:val="nil"/>
              <w:bottom w:val="nil"/>
              <w:right w:val="single" w:sz="4" w:space="0" w:color="auto"/>
            </w:tcBorders>
            <w:vAlign w:val="center"/>
          </w:tcPr>
          <w:p w:rsidR="00BA4A6A" w:rsidRPr="00F6186A" w:rsidRDefault="00BA4A6A" w:rsidP="00D5118D">
            <w:pPr>
              <w:jc w:val="center"/>
              <w:rPr>
                <w:rFonts w:ascii="Arial Narrow" w:hAnsi="Arial Narrow"/>
                <w:sz w:val="18"/>
                <w:szCs w:val="18"/>
              </w:rPr>
            </w:pPr>
            <w:r w:rsidRPr="00F6186A">
              <w:rPr>
                <w:rFonts w:ascii="Arial Narrow" w:hAnsi="Arial Narrow"/>
                <w:sz w:val="18"/>
                <w:szCs w:val="18"/>
              </w:rPr>
              <w:t>3 (2,6)</w:t>
            </w:r>
          </w:p>
        </w:tc>
      </w:tr>
      <w:tr w:rsidR="00BA4A6A" w:rsidRPr="00576050" w:rsidTr="00D5118D">
        <w:tc>
          <w:tcPr>
            <w:tcW w:w="3256" w:type="dxa"/>
            <w:gridSpan w:val="4"/>
            <w:shd w:val="clear" w:color="auto" w:fill="auto"/>
            <w:vAlign w:val="center"/>
          </w:tcPr>
          <w:p w:rsidR="00BA4A6A" w:rsidRDefault="00BA4A6A" w:rsidP="00D5118D">
            <w:pPr>
              <w:jc w:val="left"/>
              <w:rPr>
                <w:rFonts w:ascii="Arial Narrow" w:hAnsi="Arial Narrow"/>
                <w:sz w:val="18"/>
                <w:szCs w:val="18"/>
                <w:highlight w:val="yellow"/>
              </w:rPr>
            </w:pPr>
            <w:r>
              <w:rPr>
                <w:rFonts w:ascii="Arial Narrow" w:hAnsi="Arial Narrow"/>
                <w:b/>
                <w:bCs/>
                <w:sz w:val="18"/>
                <w:szCs w:val="18"/>
              </w:rPr>
              <w:t>UST vs PBO (1</w:t>
            </w:r>
            <w:r w:rsidRPr="00875CF6">
              <w:rPr>
                <w:rFonts w:ascii="Arial Narrow" w:hAnsi="Arial Narrow"/>
                <w:b/>
                <w:bCs/>
                <w:sz w:val="18"/>
                <w:szCs w:val="18"/>
              </w:rPr>
              <w:t>2</w:t>
            </w:r>
            <w:r w:rsidRPr="00763801">
              <w:rPr>
                <w:rFonts w:ascii="Arial Narrow" w:hAnsi="Arial Narrow"/>
                <w:b/>
                <w:bCs/>
                <w:sz w:val="18"/>
                <w:szCs w:val="18"/>
              </w:rPr>
              <w:t xml:space="preserve"> weeks)</w:t>
            </w:r>
          </w:p>
        </w:tc>
        <w:tc>
          <w:tcPr>
            <w:tcW w:w="1228" w:type="dxa"/>
            <w:tcBorders>
              <w:top w:val="nil"/>
              <w:bottom w:val="nil"/>
              <w:right w:val="single" w:sz="4" w:space="0" w:color="auto"/>
            </w:tcBorders>
            <w:shd w:val="clear" w:color="auto" w:fill="auto"/>
            <w:vAlign w:val="center"/>
          </w:tcPr>
          <w:p w:rsidR="00BA4A6A" w:rsidRPr="00C519FF" w:rsidRDefault="00BA4A6A" w:rsidP="00D5118D">
            <w:pPr>
              <w:jc w:val="center"/>
              <w:rPr>
                <w:rFonts w:ascii="Arial Narrow" w:hAnsi="Arial Narrow"/>
                <w:sz w:val="18"/>
                <w:szCs w:val="18"/>
              </w:rPr>
            </w:pPr>
          </w:p>
        </w:tc>
        <w:tc>
          <w:tcPr>
            <w:tcW w:w="1323" w:type="dxa"/>
            <w:tcBorders>
              <w:top w:val="nil"/>
              <w:left w:val="single" w:sz="4" w:space="0" w:color="auto"/>
              <w:bottom w:val="nil"/>
              <w:right w:val="single" w:sz="4" w:space="0" w:color="auto"/>
            </w:tcBorders>
            <w:shd w:val="clear" w:color="auto" w:fill="auto"/>
            <w:vAlign w:val="center"/>
          </w:tcPr>
          <w:p w:rsidR="00BA4A6A" w:rsidRPr="00A94A1A" w:rsidRDefault="00BA4A6A" w:rsidP="00D5118D">
            <w:pPr>
              <w:jc w:val="center"/>
              <w:rPr>
                <w:rFonts w:ascii="Arial Narrow" w:hAnsi="Arial Narrow"/>
                <w:sz w:val="18"/>
                <w:szCs w:val="18"/>
              </w:rPr>
            </w:pPr>
          </w:p>
        </w:tc>
        <w:tc>
          <w:tcPr>
            <w:tcW w:w="1276" w:type="dxa"/>
            <w:tcBorders>
              <w:top w:val="nil"/>
              <w:left w:val="single" w:sz="4" w:space="0" w:color="auto"/>
              <w:bottom w:val="nil"/>
              <w:right w:val="nil"/>
            </w:tcBorders>
            <w:shd w:val="clear" w:color="auto" w:fill="auto"/>
            <w:vAlign w:val="center"/>
          </w:tcPr>
          <w:p w:rsidR="00BA4A6A" w:rsidRPr="00CF6713" w:rsidRDefault="00BA4A6A" w:rsidP="00D5118D">
            <w:pPr>
              <w:jc w:val="center"/>
              <w:rPr>
                <w:rFonts w:ascii="Arial Narrow" w:hAnsi="Arial Narrow"/>
                <w:sz w:val="18"/>
                <w:szCs w:val="18"/>
              </w:rPr>
            </w:pPr>
          </w:p>
        </w:tc>
        <w:tc>
          <w:tcPr>
            <w:tcW w:w="1134" w:type="dxa"/>
            <w:vMerge/>
            <w:tcBorders>
              <w:left w:val="nil"/>
            </w:tcBorders>
            <w:vAlign w:val="center"/>
          </w:tcPr>
          <w:p w:rsidR="00BA4A6A" w:rsidRPr="00576050" w:rsidRDefault="00BA4A6A" w:rsidP="00D5118D">
            <w:pPr>
              <w:jc w:val="center"/>
              <w:rPr>
                <w:rFonts w:ascii="Arial Narrow" w:hAnsi="Arial Narrow"/>
                <w:b/>
                <w:bCs/>
                <w:sz w:val="16"/>
                <w:szCs w:val="16"/>
                <w:highlight w:val="yellow"/>
              </w:rPr>
            </w:pPr>
          </w:p>
        </w:tc>
        <w:tc>
          <w:tcPr>
            <w:tcW w:w="800" w:type="dxa"/>
            <w:tcBorders>
              <w:top w:val="nil"/>
              <w:bottom w:val="nil"/>
              <w:right w:val="single" w:sz="4" w:space="0" w:color="auto"/>
            </w:tcBorders>
            <w:vAlign w:val="center"/>
          </w:tcPr>
          <w:p w:rsidR="00BA4A6A" w:rsidRPr="00F6186A" w:rsidRDefault="00BA4A6A" w:rsidP="00D5118D">
            <w:pPr>
              <w:jc w:val="center"/>
              <w:rPr>
                <w:rFonts w:ascii="Arial Narrow" w:hAnsi="Arial Narrow"/>
                <w:sz w:val="18"/>
                <w:szCs w:val="18"/>
              </w:rPr>
            </w:pPr>
          </w:p>
        </w:tc>
      </w:tr>
      <w:tr w:rsidR="00BA4A6A" w:rsidRPr="00576050" w:rsidTr="00D5118D">
        <w:tc>
          <w:tcPr>
            <w:tcW w:w="1479" w:type="dxa"/>
            <w:shd w:val="clear" w:color="auto" w:fill="auto"/>
            <w:vAlign w:val="center"/>
          </w:tcPr>
          <w:p w:rsidR="00BA4A6A" w:rsidRPr="00CF6F9C" w:rsidRDefault="00BA4A6A" w:rsidP="00D5118D">
            <w:pPr>
              <w:jc w:val="left"/>
              <w:rPr>
                <w:rFonts w:ascii="Arial Narrow" w:hAnsi="Arial Narrow"/>
                <w:sz w:val="18"/>
                <w:szCs w:val="18"/>
              </w:rPr>
            </w:pPr>
            <w:r>
              <w:rPr>
                <w:rFonts w:ascii="Arial Narrow" w:hAnsi="Arial Narrow"/>
                <w:sz w:val="18"/>
                <w:szCs w:val="18"/>
              </w:rPr>
              <w:t>PSUMMIT 1 45mg</w:t>
            </w:r>
          </w:p>
        </w:tc>
        <w:tc>
          <w:tcPr>
            <w:tcW w:w="985" w:type="dxa"/>
            <w:gridSpan w:val="2"/>
            <w:shd w:val="clear" w:color="auto" w:fill="auto"/>
            <w:vAlign w:val="center"/>
          </w:tcPr>
          <w:p w:rsidR="00BA4A6A" w:rsidRPr="00CF6F9C" w:rsidRDefault="00BA4A6A" w:rsidP="00D5118D">
            <w:pPr>
              <w:jc w:val="center"/>
              <w:rPr>
                <w:rFonts w:ascii="Arial Narrow" w:hAnsi="Arial Narrow"/>
                <w:sz w:val="18"/>
                <w:szCs w:val="18"/>
              </w:rPr>
            </w:pPr>
            <w:r>
              <w:rPr>
                <w:rFonts w:ascii="Arial Narrow" w:hAnsi="Arial Narrow"/>
                <w:sz w:val="18"/>
                <w:szCs w:val="18"/>
              </w:rPr>
              <w:t>38/205 (19)</w:t>
            </w:r>
          </w:p>
        </w:tc>
        <w:tc>
          <w:tcPr>
            <w:tcW w:w="792" w:type="dxa"/>
            <w:shd w:val="clear" w:color="auto" w:fill="auto"/>
            <w:vAlign w:val="center"/>
          </w:tcPr>
          <w:p w:rsidR="00BA4A6A" w:rsidRPr="00CF6F9C" w:rsidRDefault="00BA4A6A" w:rsidP="00D5118D">
            <w:pPr>
              <w:jc w:val="center"/>
              <w:rPr>
                <w:rFonts w:ascii="Arial Narrow" w:hAnsi="Arial Narrow"/>
                <w:sz w:val="18"/>
                <w:szCs w:val="18"/>
              </w:rPr>
            </w:pPr>
            <w:r>
              <w:rPr>
                <w:rFonts w:ascii="Arial Narrow" w:hAnsi="Arial Narrow"/>
                <w:sz w:val="18"/>
                <w:szCs w:val="18"/>
              </w:rPr>
              <w:t>11/206 (5)</w:t>
            </w:r>
          </w:p>
        </w:tc>
        <w:tc>
          <w:tcPr>
            <w:tcW w:w="1228" w:type="dxa"/>
            <w:tcBorders>
              <w:top w:val="nil"/>
              <w:bottom w:val="nil"/>
              <w:right w:val="single" w:sz="4" w:space="0" w:color="auto"/>
            </w:tcBorders>
            <w:shd w:val="clear" w:color="auto" w:fill="auto"/>
            <w:vAlign w:val="center"/>
          </w:tcPr>
          <w:p w:rsidR="00BA4A6A" w:rsidRPr="00F22302" w:rsidRDefault="00BA4A6A" w:rsidP="00D5118D">
            <w:pPr>
              <w:jc w:val="center"/>
              <w:rPr>
                <w:rFonts w:ascii="Arial Narrow" w:hAnsi="Arial Narrow"/>
                <w:b/>
                <w:bCs/>
                <w:sz w:val="18"/>
                <w:szCs w:val="18"/>
              </w:rPr>
            </w:pPr>
            <w:r w:rsidRPr="00F22302">
              <w:rPr>
                <w:rFonts w:ascii="Arial Narrow" w:hAnsi="Arial Narrow"/>
                <w:b/>
                <w:bCs/>
                <w:sz w:val="18"/>
                <w:szCs w:val="18"/>
              </w:rPr>
              <w:t>3.47 (1.83,6.60)</w:t>
            </w:r>
          </w:p>
        </w:tc>
        <w:tc>
          <w:tcPr>
            <w:tcW w:w="1323" w:type="dxa"/>
            <w:tcBorders>
              <w:top w:val="nil"/>
              <w:left w:val="single" w:sz="4" w:space="0" w:color="auto"/>
              <w:bottom w:val="nil"/>
              <w:right w:val="single" w:sz="4" w:space="0" w:color="auto"/>
            </w:tcBorders>
            <w:shd w:val="clear" w:color="auto" w:fill="auto"/>
            <w:vAlign w:val="center"/>
          </w:tcPr>
          <w:p w:rsidR="00BA4A6A" w:rsidRPr="00F22302" w:rsidRDefault="00BA4A6A" w:rsidP="00D5118D">
            <w:pPr>
              <w:jc w:val="center"/>
              <w:rPr>
                <w:rFonts w:ascii="Arial Narrow" w:hAnsi="Arial Narrow"/>
                <w:b/>
                <w:bCs/>
                <w:sz w:val="18"/>
                <w:szCs w:val="18"/>
              </w:rPr>
            </w:pPr>
            <w:r w:rsidRPr="00F22302">
              <w:rPr>
                <w:rFonts w:ascii="Arial Narrow" w:hAnsi="Arial Narrow"/>
                <w:b/>
                <w:bCs/>
                <w:sz w:val="18"/>
                <w:szCs w:val="18"/>
              </w:rPr>
              <w:t>4.03 (2.00,8.14)</w:t>
            </w:r>
          </w:p>
        </w:tc>
        <w:tc>
          <w:tcPr>
            <w:tcW w:w="1276" w:type="dxa"/>
            <w:tcBorders>
              <w:top w:val="nil"/>
              <w:left w:val="single" w:sz="4" w:space="0" w:color="auto"/>
              <w:bottom w:val="nil"/>
              <w:right w:val="nil"/>
            </w:tcBorders>
            <w:shd w:val="clear" w:color="auto" w:fill="auto"/>
            <w:vAlign w:val="center"/>
          </w:tcPr>
          <w:p w:rsidR="00BA4A6A" w:rsidRPr="00F22302" w:rsidRDefault="00BA4A6A" w:rsidP="00D5118D">
            <w:pPr>
              <w:jc w:val="center"/>
              <w:rPr>
                <w:rFonts w:ascii="Arial Narrow" w:hAnsi="Arial Narrow"/>
                <w:b/>
                <w:bCs/>
                <w:sz w:val="18"/>
                <w:szCs w:val="18"/>
              </w:rPr>
            </w:pPr>
            <w:r w:rsidRPr="00F22302">
              <w:rPr>
                <w:rFonts w:ascii="Arial Narrow" w:hAnsi="Arial Narrow"/>
                <w:b/>
                <w:bCs/>
                <w:sz w:val="18"/>
                <w:szCs w:val="18"/>
              </w:rPr>
              <w:t>0.13 (0.07,0.19)</w:t>
            </w:r>
          </w:p>
        </w:tc>
        <w:tc>
          <w:tcPr>
            <w:tcW w:w="1134" w:type="dxa"/>
            <w:vMerge/>
            <w:tcBorders>
              <w:left w:val="nil"/>
            </w:tcBorders>
            <w:vAlign w:val="center"/>
          </w:tcPr>
          <w:p w:rsidR="00BA4A6A" w:rsidRPr="00576050" w:rsidRDefault="00BA4A6A" w:rsidP="00D5118D">
            <w:pPr>
              <w:jc w:val="center"/>
              <w:rPr>
                <w:rFonts w:ascii="Arial Narrow" w:hAnsi="Arial Narrow"/>
                <w:b/>
                <w:bCs/>
                <w:sz w:val="16"/>
                <w:szCs w:val="16"/>
                <w:highlight w:val="yellow"/>
              </w:rPr>
            </w:pPr>
          </w:p>
        </w:tc>
        <w:tc>
          <w:tcPr>
            <w:tcW w:w="800" w:type="dxa"/>
            <w:tcBorders>
              <w:top w:val="nil"/>
              <w:bottom w:val="nil"/>
              <w:right w:val="single" w:sz="4" w:space="0" w:color="auto"/>
            </w:tcBorders>
            <w:vAlign w:val="center"/>
          </w:tcPr>
          <w:p w:rsidR="00BA4A6A" w:rsidRPr="00F6186A" w:rsidRDefault="00BA4A6A" w:rsidP="00D5118D">
            <w:pPr>
              <w:jc w:val="center"/>
              <w:rPr>
                <w:rFonts w:ascii="Arial Narrow" w:hAnsi="Arial Narrow"/>
                <w:sz w:val="18"/>
                <w:szCs w:val="18"/>
              </w:rPr>
            </w:pPr>
            <w:r w:rsidRPr="00F6186A">
              <w:rPr>
                <w:rFonts w:ascii="Arial Narrow" w:hAnsi="Arial Narrow"/>
                <w:sz w:val="18"/>
                <w:szCs w:val="18"/>
              </w:rPr>
              <w:t>8 (4,14)</w:t>
            </w:r>
          </w:p>
        </w:tc>
      </w:tr>
      <w:tr w:rsidR="00BA4A6A" w:rsidRPr="00763801" w:rsidTr="00D5118D">
        <w:tc>
          <w:tcPr>
            <w:tcW w:w="3256" w:type="dxa"/>
            <w:gridSpan w:val="4"/>
            <w:vAlign w:val="center"/>
          </w:tcPr>
          <w:p w:rsidR="00BA4A6A" w:rsidRPr="00763801" w:rsidRDefault="00BA4A6A" w:rsidP="00D5118D">
            <w:pPr>
              <w:jc w:val="left"/>
              <w:rPr>
                <w:rFonts w:ascii="Arial Narrow" w:hAnsi="Arial Narrow"/>
                <w:b/>
                <w:bCs/>
                <w:sz w:val="18"/>
                <w:szCs w:val="18"/>
              </w:rPr>
            </w:pPr>
            <w:r w:rsidRPr="00763801">
              <w:rPr>
                <w:rFonts w:ascii="Arial Narrow" w:hAnsi="Arial Narrow"/>
                <w:b/>
                <w:bCs/>
                <w:sz w:val="18"/>
                <w:szCs w:val="18"/>
              </w:rPr>
              <w:t>Indirect comparisons</w:t>
            </w:r>
            <w:r>
              <w:rPr>
                <w:rFonts w:ascii="Arial Narrow" w:hAnsi="Arial Narrow"/>
                <w:b/>
                <w:bCs/>
                <w:sz w:val="18"/>
                <w:szCs w:val="18"/>
              </w:rPr>
              <w:t>, ITT (</w:t>
            </w:r>
            <w:proofErr w:type="spellStart"/>
            <w:r>
              <w:rPr>
                <w:rFonts w:ascii="Arial Narrow" w:hAnsi="Arial Narrow"/>
                <w:b/>
                <w:bCs/>
                <w:sz w:val="18"/>
                <w:szCs w:val="18"/>
              </w:rPr>
              <w:t>Wk</w:t>
            </w:r>
            <w:proofErr w:type="spellEnd"/>
            <w:r>
              <w:rPr>
                <w:rFonts w:ascii="Arial Narrow" w:hAnsi="Arial Narrow"/>
                <w:b/>
                <w:bCs/>
                <w:sz w:val="18"/>
                <w:szCs w:val="18"/>
              </w:rPr>
              <w:t xml:space="preserve"> 12)</w:t>
            </w:r>
          </w:p>
        </w:tc>
        <w:tc>
          <w:tcPr>
            <w:tcW w:w="1228" w:type="dxa"/>
            <w:tcBorders>
              <w:top w:val="nil"/>
              <w:bottom w:val="nil"/>
              <w:right w:val="single" w:sz="4" w:space="0" w:color="auto"/>
            </w:tcBorders>
            <w:vAlign w:val="center"/>
          </w:tcPr>
          <w:p w:rsidR="00BA4A6A" w:rsidRPr="005F683D" w:rsidRDefault="00BA4A6A" w:rsidP="00D5118D">
            <w:pPr>
              <w:jc w:val="center"/>
              <w:rPr>
                <w:rFonts w:ascii="Arial Narrow" w:hAnsi="Arial Narrow"/>
                <w:sz w:val="18"/>
                <w:szCs w:val="18"/>
              </w:rPr>
            </w:pPr>
          </w:p>
        </w:tc>
        <w:tc>
          <w:tcPr>
            <w:tcW w:w="1323" w:type="dxa"/>
            <w:tcBorders>
              <w:top w:val="nil"/>
              <w:left w:val="single" w:sz="4" w:space="0" w:color="auto"/>
              <w:bottom w:val="nil"/>
              <w:right w:val="single" w:sz="4" w:space="0" w:color="auto"/>
            </w:tcBorders>
            <w:vAlign w:val="center"/>
          </w:tcPr>
          <w:p w:rsidR="00BA4A6A" w:rsidRPr="005F683D" w:rsidRDefault="00BA4A6A" w:rsidP="00D5118D">
            <w:pPr>
              <w:jc w:val="center"/>
              <w:rPr>
                <w:rFonts w:ascii="Arial Narrow" w:hAnsi="Arial Narrow"/>
                <w:sz w:val="18"/>
                <w:szCs w:val="18"/>
              </w:rPr>
            </w:pPr>
          </w:p>
        </w:tc>
        <w:tc>
          <w:tcPr>
            <w:tcW w:w="1276" w:type="dxa"/>
            <w:tcBorders>
              <w:top w:val="nil"/>
              <w:left w:val="single" w:sz="4" w:space="0" w:color="auto"/>
              <w:bottom w:val="nil"/>
              <w:right w:val="nil"/>
            </w:tcBorders>
            <w:vAlign w:val="center"/>
          </w:tcPr>
          <w:p w:rsidR="00BA4A6A" w:rsidRPr="00F52104" w:rsidRDefault="00BA4A6A" w:rsidP="00D5118D">
            <w:pPr>
              <w:jc w:val="center"/>
              <w:rPr>
                <w:rFonts w:ascii="Arial Narrow" w:hAnsi="Arial Narrow"/>
                <w:sz w:val="18"/>
                <w:szCs w:val="18"/>
              </w:rPr>
            </w:pPr>
          </w:p>
        </w:tc>
        <w:tc>
          <w:tcPr>
            <w:tcW w:w="1134" w:type="dxa"/>
            <w:vMerge/>
            <w:tcBorders>
              <w:left w:val="nil"/>
            </w:tcBorders>
            <w:vAlign w:val="center"/>
          </w:tcPr>
          <w:p w:rsidR="00BA4A6A" w:rsidRPr="00763801" w:rsidRDefault="00BA4A6A" w:rsidP="00D5118D">
            <w:pPr>
              <w:jc w:val="center"/>
              <w:rPr>
                <w:rFonts w:ascii="Arial Narrow" w:hAnsi="Arial Narrow"/>
                <w:sz w:val="16"/>
                <w:szCs w:val="16"/>
              </w:rPr>
            </w:pPr>
          </w:p>
        </w:tc>
        <w:tc>
          <w:tcPr>
            <w:tcW w:w="800" w:type="dxa"/>
            <w:tcBorders>
              <w:top w:val="nil"/>
              <w:bottom w:val="nil"/>
              <w:right w:val="single" w:sz="4" w:space="0" w:color="auto"/>
            </w:tcBorders>
            <w:vAlign w:val="center"/>
          </w:tcPr>
          <w:p w:rsidR="00BA4A6A" w:rsidRPr="00F6186A" w:rsidRDefault="00BA4A6A" w:rsidP="00D5118D">
            <w:pPr>
              <w:jc w:val="center"/>
              <w:rPr>
                <w:rFonts w:ascii="Arial Narrow" w:hAnsi="Arial Narrow"/>
                <w:sz w:val="18"/>
                <w:szCs w:val="18"/>
              </w:rPr>
            </w:pPr>
          </w:p>
        </w:tc>
      </w:tr>
      <w:tr w:rsidR="00BA4A6A" w:rsidRPr="00763801" w:rsidTr="00D5118D">
        <w:tc>
          <w:tcPr>
            <w:tcW w:w="3256" w:type="dxa"/>
            <w:gridSpan w:val="4"/>
            <w:vAlign w:val="center"/>
          </w:tcPr>
          <w:p w:rsidR="00BA4A6A" w:rsidRPr="00722408" w:rsidRDefault="00BA4A6A" w:rsidP="00D5118D">
            <w:pPr>
              <w:jc w:val="left"/>
              <w:rPr>
                <w:rFonts w:ascii="Arial Narrow" w:hAnsi="Arial Narrow"/>
                <w:i/>
                <w:iCs/>
                <w:sz w:val="18"/>
                <w:szCs w:val="18"/>
              </w:rPr>
            </w:pPr>
            <w:r>
              <w:rPr>
                <w:rFonts w:ascii="Arial Narrow" w:hAnsi="Arial Narrow"/>
                <w:sz w:val="18"/>
                <w:szCs w:val="18"/>
              </w:rPr>
              <w:t>IXE Q4W (meta) v SEC (pooled)</w:t>
            </w:r>
          </w:p>
        </w:tc>
        <w:tc>
          <w:tcPr>
            <w:tcW w:w="1228" w:type="dxa"/>
            <w:tcBorders>
              <w:top w:val="nil"/>
              <w:bottom w:val="nil"/>
              <w:right w:val="single" w:sz="4" w:space="0" w:color="auto"/>
            </w:tcBorders>
            <w:vAlign w:val="center"/>
          </w:tcPr>
          <w:p w:rsidR="00BA4A6A" w:rsidRPr="00722408" w:rsidRDefault="00BA4A6A" w:rsidP="00D5118D">
            <w:pPr>
              <w:jc w:val="center"/>
              <w:rPr>
                <w:rFonts w:ascii="Arial Narrow" w:hAnsi="Arial Narrow"/>
                <w:i/>
                <w:iCs/>
                <w:sz w:val="18"/>
                <w:szCs w:val="18"/>
              </w:rPr>
            </w:pPr>
            <w:r>
              <w:rPr>
                <w:rFonts w:ascii="Arial Narrow" w:hAnsi="Arial Narrow"/>
                <w:sz w:val="18"/>
                <w:szCs w:val="18"/>
              </w:rPr>
              <w:t>1.31 (0.44,3.96)</w:t>
            </w:r>
          </w:p>
        </w:tc>
        <w:tc>
          <w:tcPr>
            <w:tcW w:w="1323" w:type="dxa"/>
            <w:tcBorders>
              <w:top w:val="nil"/>
              <w:left w:val="single" w:sz="4" w:space="0" w:color="auto"/>
              <w:bottom w:val="nil"/>
              <w:right w:val="single" w:sz="4" w:space="0" w:color="auto"/>
            </w:tcBorders>
            <w:vAlign w:val="center"/>
          </w:tcPr>
          <w:p w:rsidR="00BA4A6A" w:rsidRPr="00722408" w:rsidRDefault="00BA4A6A" w:rsidP="00D5118D">
            <w:pPr>
              <w:jc w:val="center"/>
              <w:rPr>
                <w:rFonts w:ascii="Arial Narrow" w:hAnsi="Arial Narrow"/>
                <w:i/>
                <w:iCs/>
                <w:sz w:val="18"/>
                <w:szCs w:val="18"/>
              </w:rPr>
            </w:pPr>
            <w:r w:rsidRPr="00722408">
              <w:rPr>
                <w:rFonts w:ascii="Arial Narrow" w:hAnsi="Arial Narrow"/>
                <w:sz w:val="18"/>
                <w:szCs w:val="18"/>
              </w:rPr>
              <w:t>1.36 (0.41,4.49)</w:t>
            </w:r>
          </w:p>
        </w:tc>
        <w:tc>
          <w:tcPr>
            <w:tcW w:w="1276" w:type="dxa"/>
            <w:tcBorders>
              <w:top w:val="nil"/>
              <w:left w:val="single" w:sz="4" w:space="0" w:color="auto"/>
              <w:bottom w:val="nil"/>
              <w:right w:val="nil"/>
            </w:tcBorders>
            <w:vAlign w:val="center"/>
          </w:tcPr>
          <w:p w:rsidR="00BA4A6A" w:rsidRPr="00F52104" w:rsidRDefault="00BA4A6A" w:rsidP="00D5118D">
            <w:pPr>
              <w:jc w:val="center"/>
              <w:rPr>
                <w:rFonts w:ascii="Arial Narrow" w:hAnsi="Arial Narrow"/>
                <w:i/>
                <w:iCs/>
                <w:sz w:val="18"/>
                <w:szCs w:val="18"/>
              </w:rPr>
            </w:pPr>
            <w:r w:rsidRPr="00F52104">
              <w:rPr>
                <w:rFonts w:ascii="Arial Narrow" w:hAnsi="Arial Narrow"/>
                <w:sz w:val="18"/>
                <w:szCs w:val="18"/>
              </w:rPr>
              <w:t>0.02 (-0.08,0.12)</w:t>
            </w:r>
          </w:p>
        </w:tc>
        <w:tc>
          <w:tcPr>
            <w:tcW w:w="1134" w:type="dxa"/>
            <w:vMerge/>
            <w:tcBorders>
              <w:left w:val="nil"/>
            </w:tcBorders>
            <w:vAlign w:val="center"/>
          </w:tcPr>
          <w:p w:rsidR="00BA4A6A" w:rsidRPr="00763801" w:rsidRDefault="00BA4A6A" w:rsidP="00D5118D">
            <w:pPr>
              <w:jc w:val="center"/>
              <w:rPr>
                <w:rFonts w:ascii="Arial Narrow" w:hAnsi="Arial Narrow"/>
                <w:b/>
                <w:bCs/>
                <w:sz w:val="16"/>
                <w:szCs w:val="16"/>
              </w:rPr>
            </w:pPr>
          </w:p>
        </w:tc>
        <w:tc>
          <w:tcPr>
            <w:tcW w:w="800" w:type="dxa"/>
            <w:tcBorders>
              <w:top w:val="nil"/>
              <w:bottom w:val="nil"/>
              <w:right w:val="single" w:sz="4" w:space="0" w:color="auto"/>
            </w:tcBorders>
            <w:vAlign w:val="center"/>
          </w:tcPr>
          <w:p w:rsidR="00BA4A6A" w:rsidRPr="00F6186A" w:rsidRDefault="00BA4A6A" w:rsidP="00D5118D">
            <w:pPr>
              <w:jc w:val="center"/>
              <w:rPr>
                <w:rFonts w:ascii="Arial Narrow" w:hAnsi="Arial Narrow"/>
                <w:sz w:val="18"/>
                <w:szCs w:val="18"/>
              </w:rPr>
            </w:pPr>
            <w:r w:rsidRPr="00F6186A">
              <w:rPr>
                <w:rFonts w:ascii="Arial Narrow" w:hAnsi="Arial Narrow"/>
                <w:sz w:val="18"/>
                <w:szCs w:val="18"/>
              </w:rPr>
              <w:t>NA</w:t>
            </w:r>
          </w:p>
        </w:tc>
      </w:tr>
      <w:tr w:rsidR="00BA4A6A" w:rsidRPr="00763801" w:rsidTr="00D5118D">
        <w:tc>
          <w:tcPr>
            <w:tcW w:w="3256" w:type="dxa"/>
            <w:gridSpan w:val="4"/>
            <w:vAlign w:val="center"/>
          </w:tcPr>
          <w:p w:rsidR="00BA4A6A" w:rsidRPr="00722408" w:rsidRDefault="00BA4A6A" w:rsidP="00D5118D">
            <w:pPr>
              <w:jc w:val="left"/>
              <w:rPr>
                <w:rFonts w:ascii="Arial Narrow" w:hAnsi="Arial Narrow"/>
                <w:i/>
                <w:iCs/>
                <w:sz w:val="18"/>
                <w:szCs w:val="18"/>
              </w:rPr>
            </w:pPr>
            <w:r>
              <w:rPr>
                <w:rFonts w:ascii="Arial Narrow" w:hAnsi="Arial Narrow"/>
                <w:sz w:val="18"/>
                <w:szCs w:val="18"/>
              </w:rPr>
              <w:t>IXE Q2W (meta) v SEC 300mg</w:t>
            </w:r>
          </w:p>
        </w:tc>
        <w:tc>
          <w:tcPr>
            <w:tcW w:w="1228" w:type="dxa"/>
            <w:tcBorders>
              <w:top w:val="nil"/>
              <w:bottom w:val="nil"/>
              <w:right w:val="single" w:sz="4" w:space="0" w:color="auto"/>
            </w:tcBorders>
            <w:vAlign w:val="center"/>
          </w:tcPr>
          <w:p w:rsidR="00BA4A6A" w:rsidRPr="00722408" w:rsidRDefault="00BA4A6A" w:rsidP="00D5118D">
            <w:pPr>
              <w:jc w:val="center"/>
              <w:rPr>
                <w:rFonts w:ascii="Arial Narrow" w:hAnsi="Arial Narrow"/>
                <w:i/>
                <w:iCs/>
                <w:sz w:val="18"/>
                <w:szCs w:val="18"/>
              </w:rPr>
            </w:pPr>
            <w:r>
              <w:rPr>
                <w:rFonts w:ascii="Arial Narrow" w:hAnsi="Arial Narrow"/>
                <w:sz w:val="18"/>
                <w:szCs w:val="18"/>
              </w:rPr>
              <w:t>1.54 (0.50,4.71)</w:t>
            </w:r>
          </w:p>
        </w:tc>
        <w:tc>
          <w:tcPr>
            <w:tcW w:w="1323" w:type="dxa"/>
            <w:tcBorders>
              <w:top w:val="nil"/>
              <w:left w:val="single" w:sz="4" w:space="0" w:color="auto"/>
              <w:bottom w:val="nil"/>
              <w:right w:val="single" w:sz="4" w:space="0" w:color="auto"/>
            </w:tcBorders>
            <w:vAlign w:val="center"/>
          </w:tcPr>
          <w:p w:rsidR="00BA4A6A" w:rsidRPr="00722408" w:rsidRDefault="00BA4A6A" w:rsidP="00D5118D">
            <w:pPr>
              <w:jc w:val="center"/>
              <w:rPr>
                <w:rFonts w:ascii="Arial Narrow" w:hAnsi="Arial Narrow"/>
                <w:i/>
                <w:iCs/>
                <w:sz w:val="18"/>
                <w:szCs w:val="18"/>
              </w:rPr>
            </w:pPr>
            <w:r>
              <w:rPr>
                <w:rFonts w:ascii="Arial Narrow" w:hAnsi="Arial Narrow"/>
                <w:sz w:val="18"/>
                <w:szCs w:val="18"/>
              </w:rPr>
              <w:t>1.73 (0.50,5.91)</w:t>
            </w:r>
          </w:p>
        </w:tc>
        <w:tc>
          <w:tcPr>
            <w:tcW w:w="1276" w:type="dxa"/>
            <w:tcBorders>
              <w:top w:val="nil"/>
              <w:left w:val="single" w:sz="4" w:space="0" w:color="auto"/>
              <w:bottom w:val="nil"/>
              <w:right w:val="nil"/>
            </w:tcBorders>
            <w:vAlign w:val="center"/>
          </w:tcPr>
          <w:p w:rsidR="00BA4A6A" w:rsidRPr="00F52104" w:rsidRDefault="00BA4A6A" w:rsidP="00D5118D">
            <w:pPr>
              <w:jc w:val="center"/>
              <w:rPr>
                <w:rFonts w:ascii="Arial Narrow" w:hAnsi="Arial Narrow"/>
                <w:i/>
                <w:iCs/>
                <w:sz w:val="18"/>
                <w:szCs w:val="18"/>
              </w:rPr>
            </w:pPr>
            <w:r>
              <w:rPr>
                <w:rFonts w:ascii="Arial Narrow" w:hAnsi="Arial Narrow"/>
                <w:sz w:val="18"/>
                <w:szCs w:val="18"/>
              </w:rPr>
              <w:t>0.07</w:t>
            </w:r>
            <w:r w:rsidRPr="00F52104">
              <w:rPr>
                <w:rFonts w:ascii="Arial Narrow" w:hAnsi="Arial Narrow"/>
                <w:sz w:val="18"/>
                <w:szCs w:val="18"/>
              </w:rPr>
              <w:t xml:space="preserve"> (-0.0</w:t>
            </w:r>
            <w:r>
              <w:rPr>
                <w:rFonts w:ascii="Arial Narrow" w:hAnsi="Arial Narrow"/>
                <w:sz w:val="18"/>
                <w:szCs w:val="18"/>
              </w:rPr>
              <w:t>5</w:t>
            </w:r>
            <w:r w:rsidRPr="00F52104">
              <w:rPr>
                <w:rFonts w:ascii="Arial Narrow" w:hAnsi="Arial Narrow"/>
                <w:sz w:val="18"/>
                <w:szCs w:val="18"/>
              </w:rPr>
              <w:t>,0.1</w:t>
            </w:r>
            <w:r>
              <w:rPr>
                <w:rFonts w:ascii="Arial Narrow" w:hAnsi="Arial Narrow"/>
                <w:sz w:val="18"/>
                <w:szCs w:val="18"/>
              </w:rPr>
              <w:t>9</w:t>
            </w:r>
            <w:r w:rsidRPr="00F52104">
              <w:rPr>
                <w:rFonts w:ascii="Arial Narrow" w:hAnsi="Arial Narrow"/>
                <w:sz w:val="18"/>
                <w:szCs w:val="18"/>
              </w:rPr>
              <w:t>)</w:t>
            </w:r>
          </w:p>
        </w:tc>
        <w:tc>
          <w:tcPr>
            <w:tcW w:w="1134" w:type="dxa"/>
            <w:vMerge/>
            <w:tcBorders>
              <w:left w:val="nil"/>
            </w:tcBorders>
            <w:vAlign w:val="center"/>
          </w:tcPr>
          <w:p w:rsidR="00BA4A6A" w:rsidRPr="00763801" w:rsidRDefault="00BA4A6A" w:rsidP="00D5118D">
            <w:pPr>
              <w:jc w:val="center"/>
              <w:rPr>
                <w:rFonts w:ascii="Arial Narrow" w:hAnsi="Arial Narrow"/>
                <w:b/>
                <w:bCs/>
                <w:sz w:val="16"/>
                <w:szCs w:val="16"/>
              </w:rPr>
            </w:pPr>
          </w:p>
        </w:tc>
        <w:tc>
          <w:tcPr>
            <w:tcW w:w="800" w:type="dxa"/>
            <w:tcBorders>
              <w:top w:val="nil"/>
              <w:bottom w:val="nil"/>
              <w:right w:val="single" w:sz="4" w:space="0" w:color="auto"/>
            </w:tcBorders>
            <w:vAlign w:val="center"/>
          </w:tcPr>
          <w:p w:rsidR="00BA4A6A" w:rsidRPr="00F6186A" w:rsidRDefault="00BA4A6A" w:rsidP="00D5118D">
            <w:pPr>
              <w:jc w:val="center"/>
              <w:rPr>
                <w:rFonts w:ascii="Arial Narrow" w:hAnsi="Arial Narrow"/>
                <w:sz w:val="18"/>
                <w:szCs w:val="18"/>
              </w:rPr>
            </w:pPr>
            <w:r w:rsidRPr="00F6186A">
              <w:rPr>
                <w:rFonts w:ascii="Arial Narrow" w:hAnsi="Arial Narrow"/>
                <w:sz w:val="18"/>
                <w:szCs w:val="18"/>
              </w:rPr>
              <w:t>NA</w:t>
            </w:r>
          </w:p>
        </w:tc>
      </w:tr>
      <w:tr w:rsidR="00BA4A6A" w:rsidRPr="00763801" w:rsidTr="00D5118D">
        <w:tc>
          <w:tcPr>
            <w:tcW w:w="3256" w:type="dxa"/>
            <w:gridSpan w:val="4"/>
            <w:vAlign w:val="center"/>
          </w:tcPr>
          <w:p w:rsidR="00BA4A6A" w:rsidRPr="00722408" w:rsidRDefault="00BA4A6A" w:rsidP="00D5118D">
            <w:pPr>
              <w:jc w:val="left"/>
              <w:rPr>
                <w:rFonts w:ascii="Arial Narrow" w:hAnsi="Arial Narrow"/>
                <w:i/>
                <w:iCs/>
                <w:sz w:val="18"/>
                <w:szCs w:val="18"/>
              </w:rPr>
            </w:pPr>
            <w:r w:rsidRPr="00763801">
              <w:rPr>
                <w:rFonts w:ascii="Arial Narrow" w:hAnsi="Arial Narrow"/>
                <w:b/>
                <w:bCs/>
                <w:sz w:val="18"/>
                <w:szCs w:val="18"/>
              </w:rPr>
              <w:t>Indirect comparisons</w:t>
            </w:r>
            <w:r>
              <w:rPr>
                <w:rFonts w:ascii="Arial Narrow" w:hAnsi="Arial Narrow"/>
                <w:b/>
                <w:bCs/>
                <w:sz w:val="18"/>
                <w:szCs w:val="18"/>
              </w:rPr>
              <w:t>, TNFα naïve (</w:t>
            </w:r>
            <w:proofErr w:type="spellStart"/>
            <w:r>
              <w:rPr>
                <w:rFonts w:ascii="Arial Narrow" w:hAnsi="Arial Narrow"/>
                <w:b/>
                <w:bCs/>
                <w:sz w:val="18"/>
                <w:szCs w:val="18"/>
              </w:rPr>
              <w:t>Wk</w:t>
            </w:r>
            <w:proofErr w:type="spellEnd"/>
            <w:r>
              <w:rPr>
                <w:rFonts w:ascii="Arial Narrow" w:hAnsi="Arial Narrow"/>
                <w:b/>
                <w:bCs/>
                <w:sz w:val="18"/>
                <w:szCs w:val="18"/>
              </w:rPr>
              <w:t xml:space="preserve"> 12)</w:t>
            </w:r>
          </w:p>
        </w:tc>
        <w:tc>
          <w:tcPr>
            <w:tcW w:w="1228" w:type="dxa"/>
            <w:tcBorders>
              <w:top w:val="nil"/>
              <w:bottom w:val="nil"/>
              <w:right w:val="single" w:sz="4" w:space="0" w:color="auto"/>
            </w:tcBorders>
            <w:vAlign w:val="center"/>
          </w:tcPr>
          <w:p w:rsidR="00BA4A6A" w:rsidRPr="00722408" w:rsidRDefault="00BA4A6A" w:rsidP="00D5118D">
            <w:pPr>
              <w:jc w:val="center"/>
              <w:rPr>
                <w:rFonts w:ascii="Arial Narrow" w:hAnsi="Arial Narrow"/>
                <w:i/>
                <w:iCs/>
                <w:sz w:val="18"/>
                <w:szCs w:val="18"/>
              </w:rPr>
            </w:pPr>
          </w:p>
        </w:tc>
        <w:tc>
          <w:tcPr>
            <w:tcW w:w="1323" w:type="dxa"/>
            <w:tcBorders>
              <w:top w:val="nil"/>
              <w:left w:val="single" w:sz="4" w:space="0" w:color="auto"/>
              <w:bottom w:val="nil"/>
              <w:right w:val="single" w:sz="4" w:space="0" w:color="auto"/>
            </w:tcBorders>
            <w:vAlign w:val="center"/>
          </w:tcPr>
          <w:p w:rsidR="00BA4A6A" w:rsidRPr="00722408" w:rsidRDefault="00BA4A6A" w:rsidP="00D5118D">
            <w:pPr>
              <w:jc w:val="center"/>
              <w:rPr>
                <w:rFonts w:ascii="Arial Narrow" w:hAnsi="Arial Narrow"/>
                <w:i/>
                <w:iCs/>
                <w:sz w:val="18"/>
                <w:szCs w:val="18"/>
              </w:rPr>
            </w:pPr>
          </w:p>
        </w:tc>
        <w:tc>
          <w:tcPr>
            <w:tcW w:w="1276" w:type="dxa"/>
            <w:tcBorders>
              <w:top w:val="nil"/>
              <w:left w:val="single" w:sz="4" w:space="0" w:color="auto"/>
              <w:bottom w:val="nil"/>
              <w:right w:val="nil"/>
            </w:tcBorders>
            <w:vAlign w:val="center"/>
          </w:tcPr>
          <w:p w:rsidR="00BA4A6A" w:rsidRDefault="00BA4A6A" w:rsidP="00D5118D">
            <w:pPr>
              <w:jc w:val="center"/>
              <w:rPr>
                <w:rFonts w:ascii="Arial Narrow" w:hAnsi="Arial Narrow"/>
                <w:i/>
                <w:iCs/>
                <w:sz w:val="18"/>
                <w:szCs w:val="18"/>
              </w:rPr>
            </w:pPr>
          </w:p>
        </w:tc>
        <w:tc>
          <w:tcPr>
            <w:tcW w:w="1134" w:type="dxa"/>
            <w:vMerge/>
            <w:tcBorders>
              <w:left w:val="nil"/>
            </w:tcBorders>
            <w:vAlign w:val="center"/>
          </w:tcPr>
          <w:p w:rsidR="00BA4A6A" w:rsidRPr="00763801" w:rsidRDefault="00BA4A6A" w:rsidP="00D5118D">
            <w:pPr>
              <w:jc w:val="center"/>
              <w:rPr>
                <w:rFonts w:ascii="Arial Narrow" w:hAnsi="Arial Narrow"/>
                <w:b/>
                <w:bCs/>
                <w:sz w:val="16"/>
                <w:szCs w:val="16"/>
              </w:rPr>
            </w:pPr>
          </w:p>
        </w:tc>
        <w:tc>
          <w:tcPr>
            <w:tcW w:w="800" w:type="dxa"/>
            <w:tcBorders>
              <w:top w:val="nil"/>
              <w:bottom w:val="nil"/>
              <w:right w:val="single" w:sz="4" w:space="0" w:color="auto"/>
            </w:tcBorders>
            <w:vAlign w:val="center"/>
          </w:tcPr>
          <w:p w:rsidR="00BA4A6A" w:rsidRPr="00F6186A" w:rsidRDefault="00BA4A6A" w:rsidP="00D5118D">
            <w:pPr>
              <w:jc w:val="center"/>
              <w:rPr>
                <w:rFonts w:ascii="Arial Narrow" w:hAnsi="Arial Narrow"/>
                <w:sz w:val="18"/>
                <w:szCs w:val="18"/>
              </w:rPr>
            </w:pPr>
          </w:p>
        </w:tc>
      </w:tr>
      <w:tr w:rsidR="00BA4A6A" w:rsidRPr="00763801" w:rsidTr="00D5118D">
        <w:tc>
          <w:tcPr>
            <w:tcW w:w="3256" w:type="dxa"/>
            <w:gridSpan w:val="4"/>
            <w:vAlign w:val="center"/>
          </w:tcPr>
          <w:p w:rsidR="00BA4A6A" w:rsidRPr="00722408" w:rsidRDefault="00BA4A6A" w:rsidP="00D5118D">
            <w:pPr>
              <w:jc w:val="left"/>
              <w:rPr>
                <w:rFonts w:ascii="Arial Narrow" w:hAnsi="Arial Narrow"/>
                <w:i/>
                <w:iCs/>
                <w:sz w:val="18"/>
                <w:szCs w:val="18"/>
              </w:rPr>
            </w:pPr>
            <w:r>
              <w:rPr>
                <w:rFonts w:ascii="Arial Narrow" w:hAnsi="Arial Narrow"/>
                <w:sz w:val="18"/>
                <w:szCs w:val="18"/>
              </w:rPr>
              <w:t xml:space="preserve">IXE Q4W (SPIRIT 1) </w:t>
            </w:r>
            <w:r w:rsidRPr="00763801">
              <w:rPr>
                <w:rFonts w:ascii="Arial Narrow" w:hAnsi="Arial Narrow"/>
                <w:sz w:val="18"/>
                <w:szCs w:val="18"/>
              </w:rPr>
              <w:t xml:space="preserve">v </w:t>
            </w:r>
            <w:r>
              <w:rPr>
                <w:rFonts w:ascii="Arial Narrow" w:hAnsi="Arial Narrow"/>
                <w:sz w:val="18"/>
                <w:szCs w:val="18"/>
              </w:rPr>
              <w:t>ADA</w:t>
            </w:r>
            <w:r w:rsidRPr="00763801">
              <w:rPr>
                <w:rFonts w:ascii="Arial Narrow" w:hAnsi="Arial Narrow"/>
                <w:sz w:val="18"/>
                <w:szCs w:val="18"/>
              </w:rPr>
              <w:t xml:space="preserve"> (</w:t>
            </w:r>
            <w:r>
              <w:rPr>
                <w:rFonts w:ascii="Arial Narrow" w:hAnsi="Arial Narrow"/>
                <w:sz w:val="18"/>
                <w:szCs w:val="18"/>
              </w:rPr>
              <w:t>OPAL Broaden</w:t>
            </w:r>
            <w:r w:rsidRPr="00763801">
              <w:rPr>
                <w:rFonts w:ascii="Arial Narrow" w:hAnsi="Arial Narrow"/>
                <w:sz w:val="18"/>
                <w:szCs w:val="18"/>
              </w:rPr>
              <w:t>)</w:t>
            </w:r>
          </w:p>
        </w:tc>
        <w:tc>
          <w:tcPr>
            <w:tcW w:w="1228" w:type="dxa"/>
            <w:tcBorders>
              <w:top w:val="nil"/>
              <w:bottom w:val="nil"/>
              <w:right w:val="single" w:sz="4" w:space="0" w:color="auto"/>
            </w:tcBorders>
            <w:vAlign w:val="center"/>
          </w:tcPr>
          <w:p w:rsidR="00BA4A6A" w:rsidRPr="00722408" w:rsidRDefault="00BA4A6A" w:rsidP="00D5118D">
            <w:pPr>
              <w:jc w:val="center"/>
              <w:rPr>
                <w:rFonts w:ascii="Arial Narrow" w:hAnsi="Arial Narrow"/>
                <w:i/>
                <w:iCs/>
                <w:sz w:val="18"/>
                <w:szCs w:val="18"/>
              </w:rPr>
            </w:pPr>
            <w:r>
              <w:rPr>
                <w:rFonts w:ascii="Arial Narrow" w:hAnsi="Arial Narrow"/>
                <w:sz w:val="18"/>
                <w:szCs w:val="18"/>
              </w:rPr>
              <w:t>2.06 (0.68, 6.21)</w:t>
            </w:r>
          </w:p>
        </w:tc>
        <w:tc>
          <w:tcPr>
            <w:tcW w:w="1323" w:type="dxa"/>
            <w:tcBorders>
              <w:top w:val="nil"/>
              <w:left w:val="single" w:sz="4" w:space="0" w:color="auto"/>
              <w:bottom w:val="nil"/>
              <w:right w:val="single" w:sz="4" w:space="0" w:color="auto"/>
            </w:tcBorders>
            <w:vAlign w:val="center"/>
          </w:tcPr>
          <w:p w:rsidR="00BA4A6A" w:rsidRPr="00722408" w:rsidRDefault="00BA4A6A" w:rsidP="00D5118D">
            <w:pPr>
              <w:jc w:val="center"/>
              <w:rPr>
                <w:rFonts w:ascii="Arial Narrow" w:hAnsi="Arial Narrow"/>
                <w:i/>
                <w:iCs/>
                <w:sz w:val="18"/>
                <w:szCs w:val="18"/>
              </w:rPr>
            </w:pPr>
            <w:r>
              <w:rPr>
                <w:rFonts w:ascii="Arial Narrow" w:hAnsi="Arial Narrow"/>
                <w:sz w:val="18"/>
                <w:szCs w:val="18"/>
              </w:rPr>
              <w:t>2.19 (0.63,7.62)</w:t>
            </w:r>
          </w:p>
        </w:tc>
        <w:tc>
          <w:tcPr>
            <w:tcW w:w="1276" w:type="dxa"/>
            <w:tcBorders>
              <w:top w:val="nil"/>
              <w:left w:val="single" w:sz="4" w:space="0" w:color="auto"/>
              <w:bottom w:val="nil"/>
              <w:right w:val="nil"/>
            </w:tcBorders>
            <w:vAlign w:val="center"/>
          </w:tcPr>
          <w:p w:rsidR="00BA4A6A" w:rsidRDefault="00BA4A6A" w:rsidP="00D5118D">
            <w:pPr>
              <w:jc w:val="center"/>
              <w:rPr>
                <w:rFonts w:ascii="Arial Narrow" w:hAnsi="Arial Narrow"/>
                <w:i/>
                <w:iCs/>
                <w:sz w:val="18"/>
                <w:szCs w:val="18"/>
              </w:rPr>
            </w:pPr>
            <w:r>
              <w:rPr>
                <w:rFonts w:ascii="Arial Narrow" w:hAnsi="Arial Narrow"/>
                <w:sz w:val="18"/>
                <w:szCs w:val="18"/>
              </w:rPr>
              <w:t>0.06 (-0.09,0.21)</w:t>
            </w:r>
          </w:p>
        </w:tc>
        <w:tc>
          <w:tcPr>
            <w:tcW w:w="1134" w:type="dxa"/>
            <w:vMerge/>
            <w:tcBorders>
              <w:left w:val="nil"/>
            </w:tcBorders>
            <w:vAlign w:val="center"/>
          </w:tcPr>
          <w:p w:rsidR="00BA4A6A" w:rsidRPr="00763801" w:rsidRDefault="00BA4A6A" w:rsidP="00D5118D">
            <w:pPr>
              <w:jc w:val="center"/>
              <w:rPr>
                <w:rFonts w:ascii="Arial Narrow" w:hAnsi="Arial Narrow"/>
                <w:b/>
                <w:bCs/>
                <w:sz w:val="16"/>
                <w:szCs w:val="16"/>
              </w:rPr>
            </w:pPr>
          </w:p>
        </w:tc>
        <w:tc>
          <w:tcPr>
            <w:tcW w:w="800" w:type="dxa"/>
            <w:tcBorders>
              <w:top w:val="nil"/>
              <w:bottom w:val="nil"/>
              <w:right w:val="single" w:sz="4" w:space="0" w:color="auto"/>
            </w:tcBorders>
            <w:vAlign w:val="center"/>
          </w:tcPr>
          <w:p w:rsidR="00BA4A6A" w:rsidRPr="00F6186A" w:rsidRDefault="00BA4A6A" w:rsidP="00D5118D">
            <w:pPr>
              <w:jc w:val="center"/>
              <w:rPr>
                <w:rFonts w:ascii="Arial Narrow" w:hAnsi="Arial Narrow"/>
                <w:sz w:val="18"/>
                <w:szCs w:val="18"/>
              </w:rPr>
            </w:pPr>
            <w:r w:rsidRPr="00F6186A">
              <w:rPr>
                <w:rFonts w:ascii="Arial Narrow" w:hAnsi="Arial Narrow"/>
                <w:sz w:val="18"/>
                <w:szCs w:val="18"/>
              </w:rPr>
              <w:t>NA</w:t>
            </w:r>
          </w:p>
        </w:tc>
      </w:tr>
      <w:tr w:rsidR="00BA4A6A" w:rsidRPr="00763801" w:rsidTr="00D5118D">
        <w:tc>
          <w:tcPr>
            <w:tcW w:w="3256" w:type="dxa"/>
            <w:gridSpan w:val="4"/>
            <w:vAlign w:val="center"/>
          </w:tcPr>
          <w:p w:rsidR="00BA4A6A" w:rsidRPr="00722408" w:rsidRDefault="00BA4A6A" w:rsidP="00D5118D">
            <w:pPr>
              <w:jc w:val="left"/>
              <w:rPr>
                <w:rFonts w:ascii="Arial Narrow" w:hAnsi="Arial Narrow"/>
                <w:i/>
                <w:iCs/>
                <w:sz w:val="18"/>
                <w:szCs w:val="18"/>
              </w:rPr>
            </w:pPr>
            <w:r>
              <w:rPr>
                <w:rFonts w:ascii="Arial Narrow" w:hAnsi="Arial Narrow"/>
                <w:sz w:val="18"/>
                <w:szCs w:val="18"/>
              </w:rPr>
              <w:t>IXE</w:t>
            </w:r>
            <w:r w:rsidRPr="00763801">
              <w:rPr>
                <w:rFonts w:ascii="Arial Narrow" w:hAnsi="Arial Narrow"/>
                <w:sz w:val="18"/>
                <w:szCs w:val="18"/>
              </w:rPr>
              <w:t xml:space="preserve"> </w:t>
            </w:r>
            <w:r>
              <w:rPr>
                <w:rFonts w:ascii="Arial Narrow" w:hAnsi="Arial Narrow"/>
                <w:sz w:val="18"/>
                <w:szCs w:val="18"/>
              </w:rPr>
              <w:t xml:space="preserve">Q4W (SPIRIT 1) </w:t>
            </w:r>
            <w:r w:rsidRPr="00763801">
              <w:rPr>
                <w:rFonts w:ascii="Arial Narrow" w:hAnsi="Arial Narrow"/>
                <w:sz w:val="18"/>
                <w:szCs w:val="18"/>
              </w:rPr>
              <w:t>v</w:t>
            </w:r>
            <w:r>
              <w:rPr>
                <w:rFonts w:ascii="Arial Narrow" w:hAnsi="Arial Narrow"/>
                <w:sz w:val="18"/>
                <w:szCs w:val="18"/>
              </w:rPr>
              <w:t xml:space="preserve"> CZP (pooled </w:t>
            </w:r>
            <w:proofErr w:type="spellStart"/>
            <w:r>
              <w:rPr>
                <w:rFonts w:ascii="Arial Narrow" w:hAnsi="Arial Narrow"/>
                <w:sz w:val="18"/>
                <w:szCs w:val="18"/>
              </w:rPr>
              <w:t>TNFa</w:t>
            </w:r>
            <w:proofErr w:type="spellEnd"/>
            <w:r>
              <w:rPr>
                <w:rFonts w:ascii="Arial Narrow" w:hAnsi="Arial Narrow"/>
                <w:sz w:val="18"/>
                <w:szCs w:val="18"/>
              </w:rPr>
              <w:t xml:space="preserve"> naïve)</w:t>
            </w:r>
            <w:r w:rsidRPr="00763801">
              <w:rPr>
                <w:rFonts w:ascii="Arial Narrow" w:hAnsi="Arial Narrow"/>
                <w:sz w:val="18"/>
                <w:szCs w:val="18"/>
              </w:rPr>
              <w:t xml:space="preserve"> </w:t>
            </w:r>
          </w:p>
        </w:tc>
        <w:tc>
          <w:tcPr>
            <w:tcW w:w="1228" w:type="dxa"/>
            <w:tcBorders>
              <w:top w:val="nil"/>
              <w:bottom w:val="nil"/>
              <w:right w:val="single" w:sz="4" w:space="0" w:color="auto"/>
            </w:tcBorders>
            <w:vAlign w:val="center"/>
          </w:tcPr>
          <w:p w:rsidR="00BA4A6A" w:rsidRPr="009B05B7" w:rsidRDefault="00BA4A6A" w:rsidP="00D5118D">
            <w:pPr>
              <w:jc w:val="center"/>
              <w:rPr>
                <w:rFonts w:ascii="Arial Narrow" w:hAnsi="Arial Narrow"/>
                <w:sz w:val="18"/>
                <w:szCs w:val="18"/>
              </w:rPr>
            </w:pPr>
            <w:r w:rsidRPr="009B05B7">
              <w:rPr>
                <w:rFonts w:ascii="Arial Narrow" w:hAnsi="Arial Narrow"/>
                <w:sz w:val="18"/>
                <w:szCs w:val="18"/>
              </w:rPr>
              <w:t>2.69 (0.95,7.60)</w:t>
            </w:r>
          </w:p>
        </w:tc>
        <w:tc>
          <w:tcPr>
            <w:tcW w:w="1323" w:type="dxa"/>
            <w:tcBorders>
              <w:top w:val="nil"/>
              <w:left w:val="single" w:sz="4" w:space="0" w:color="auto"/>
              <w:bottom w:val="nil"/>
              <w:right w:val="single" w:sz="4" w:space="0" w:color="auto"/>
            </w:tcBorders>
            <w:vAlign w:val="center"/>
          </w:tcPr>
          <w:p w:rsidR="00BA4A6A" w:rsidRPr="009B05B7" w:rsidRDefault="00BA4A6A" w:rsidP="00D5118D">
            <w:pPr>
              <w:jc w:val="center"/>
              <w:rPr>
                <w:rFonts w:ascii="Arial Narrow" w:hAnsi="Arial Narrow"/>
                <w:sz w:val="18"/>
                <w:szCs w:val="18"/>
              </w:rPr>
            </w:pPr>
            <w:r w:rsidRPr="009B05B7">
              <w:rPr>
                <w:rFonts w:ascii="Arial Narrow" w:hAnsi="Arial Narrow"/>
                <w:sz w:val="18"/>
                <w:szCs w:val="18"/>
              </w:rPr>
              <w:t>2.93 (0.91,9.39)</w:t>
            </w:r>
          </w:p>
        </w:tc>
        <w:tc>
          <w:tcPr>
            <w:tcW w:w="1276" w:type="dxa"/>
            <w:tcBorders>
              <w:top w:val="nil"/>
              <w:left w:val="single" w:sz="4" w:space="0" w:color="auto"/>
              <w:bottom w:val="nil"/>
              <w:right w:val="nil"/>
            </w:tcBorders>
            <w:vAlign w:val="center"/>
          </w:tcPr>
          <w:p w:rsidR="00BA4A6A" w:rsidRPr="009B05B7" w:rsidRDefault="00BA4A6A" w:rsidP="00D5118D">
            <w:pPr>
              <w:jc w:val="center"/>
              <w:rPr>
                <w:rFonts w:ascii="Arial Narrow" w:hAnsi="Arial Narrow"/>
                <w:sz w:val="18"/>
                <w:szCs w:val="18"/>
              </w:rPr>
            </w:pPr>
            <w:r>
              <w:rPr>
                <w:rFonts w:ascii="Arial Narrow" w:hAnsi="Arial Narrow"/>
                <w:sz w:val="18"/>
                <w:szCs w:val="18"/>
              </w:rPr>
              <w:t>0.08 (-0.05,0.21)</w:t>
            </w:r>
          </w:p>
        </w:tc>
        <w:tc>
          <w:tcPr>
            <w:tcW w:w="1134" w:type="dxa"/>
            <w:vMerge/>
            <w:tcBorders>
              <w:left w:val="nil"/>
            </w:tcBorders>
            <w:vAlign w:val="center"/>
          </w:tcPr>
          <w:p w:rsidR="00BA4A6A" w:rsidRPr="00763801" w:rsidRDefault="00BA4A6A" w:rsidP="00D5118D">
            <w:pPr>
              <w:jc w:val="center"/>
              <w:rPr>
                <w:rFonts w:ascii="Arial Narrow" w:hAnsi="Arial Narrow"/>
                <w:b/>
                <w:bCs/>
                <w:sz w:val="16"/>
                <w:szCs w:val="16"/>
              </w:rPr>
            </w:pPr>
          </w:p>
        </w:tc>
        <w:tc>
          <w:tcPr>
            <w:tcW w:w="800" w:type="dxa"/>
            <w:tcBorders>
              <w:top w:val="nil"/>
              <w:bottom w:val="nil"/>
              <w:right w:val="single" w:sz="4" w:space="0" w:color="auto"/>
            </w:tcBorders>
            <w:vAlign w:val="center"/>
          </w:tcPr>
          <w:p w:rsidR="00BA4A6A" w:rsidRPr="00F6186A" w:rsidRDefault="00BA4A6A" w:rsidP="00D5118D">
            <w:pPr>
              <w:jc w:val="center"/>
              <w:rPr>
                <w:rFonts w:ascii="Arial Narrow" w:hAnsi="Arial Narrow"/>
                <w:sz w:val="18"/>
                <w:szCs w:val="18"/>
              </w:rPr>
            </w:pPr>
            <w:r w:rsidRPr="00F6186A">
              <w:rPr>
                <w:rFonts w:ascii="Arial Narrow" w:hAnsi="Arial Narrow"/>
                <w:sz w:val="18"/>
                <w:szCs w:val="18"/>
              </w:rPr>
              <w:t>NA</w:t>
            </w:r>
          </w:p>
        </w:tc>
      </w:tr>
      <w:tr w:rsidR="00BA4A6A" w:rsidRPr="00763801" w:rsidTr="00D5118D">
        <w:tc>
          <w:tcPr>
            <w:tcW w:w="3256" w:type="dxa"/>
            <w:gridSpan w:val="4"/>
            <w:vAlign w:val="center"/>
          </w:tcPr>
          <w:p w:rsidR="00BA4A6A" w:rsidRPr="00722408" w:rsidRDefault="00BA4A6A" w:rsidP="00D5118D">
            <w:pPr>
              <w:jc w:val="left"/>
              <w:rPr>
                <w:rFonts w:ascii="Arial Narrow" w:hAnsi="Arial Narrow"/>
                <w:i/>
                <w:iCs/>
                <w:sz w:val="18"/>
                <w:szCs w:val="18"/>
              </w:rPr>
            </w:pPr>
            <w:r>
              <w:rPr>
                <w:rFonts w:ascii="Arial Narrow" w:hAnsi="Arial Narrow"/>
                <w:sz w:val="18"/>
                <w:szCs w:val="18"/>
              </w:rPr>
              <w:t xml:space="preserve">IXE Q4W (SPIRIT 1) </w:t>
            </w:r>
            <w:r w:rsidRPr="00763801">
              <w:rPr>
                <w:rFonts w:ascii="Arial Narrow" w:hAnsi="Arial Narrow"/>
                <w:sz w:val="18"/>
                <w:szCs w:val="18"/>
              </w:rPr>
              <w:t xml:space="preserve">v </w:t>
            </w:r>
            <w:r>
              <w:rPr>
                <w:rFonts w:ascii="Arial Narrow" w:hAnsi="Arial Narrow"/>
                <w:sz w:val="18"/>
                <w:szCs w:val="18"/>
              </w:rPr>
              <w:t>UST (PSUMMIT 1</w:t>
            </w:r>
            <w:r w:rsidRPr="00763801">
              <w:rPr>
                <w:rFonts w:ascii="Arial Narrow" w:hAnsi="Arial Narrow"/>
                <w:sz w:val="18"/>
                <w:szCs w:val="18"/>
              </w:rPr>
              <w:t>)</w:t>
            </w:r>
          </w:p>
        </w:tc>
        <w:tc>
          <w:tcPr>
            <w:tcW w:w="1228" w:type="dxa"/>
            <w:tcBorders>
              <w:top w:val="nil"/>
              <w:bottom w:val="nil"/>
              <w:right w:val="single" w:sz="4" w:space="0" w:color="auto"/>
            </w:tcBorders>
            <w:vAlign w:val="center"/>
          </w:tcPr>
          <w:p w:rsidR="00BA4A6A" w:rsidRPr="009B05B7" w:rsidRDefault="00BA4A6A" w:rsidP="00D5118D">
            <w:pPr>
              <w:jc w:val="center"/>
              <w:rPr>
                <w:rFonts w:ascii="Arial Narrow" w:hAnsi="Arial Narrow"/>
                <w:sz w:val="18"/>
                <w:szCs w:val="18"/>
              </w:rPr>
            </w:pPr>
            <w:r w:rsidRPr="009B05B7">
              <w:rPr>
                <w:rFonts w:ascii="Arial Narrow" w:hAnsi="Arial Narrow"/>
                <w:sz w:val="18"/>
                <w:szCs w:val="18"/>
              </w:rPr>
              <w:t>2.06 (0.68,6.19)</w:t>
            </w:r>
          </w:p>
        </w:tc>
        <w:tc>
          <w:tcPr>
            <w:tcW w:w="1323" w:type="dxa"/>
            <w:tcBorders>
              <w:top w:val="nil"/>
              <w:left w:val="single" w:sz="4" w:space="0" w:color="auto"/>
              <w:bottom w:val="nil"/>
              <w:right w:val="single" w:sz="4" w:space="0" w:color="auto"/>
            </w:tcBorders>
            <w:vAlign w:val="center"/>
          </w:tcPr>
          <w:p w:rsidR="00BA4A6A" w:rsidRPr="009B05B7" w:rsidRDefault="00BA4A6A" w:rsidP="00D5118D">
            <w:pPr>
              <w:jc w:val="center"/>
              <w:rPr>
                <w:rFonts w:ascii="Arial Narrow" w:hAnsi="Arial Narrow"/>
                <w:sz w:val="18"/>
                <w:szCs w:val="18"/>
              </w:rPr>
            </w:pPr>
            <w:r>
              <w:rPr>
                <w:rFonts w:ascii="Arial Narrow" w:hAnsi="Arial Narrow"/>
                <w:sz w:val="18"/>
                <w:szCs w:val="18"/>
              </w:rPr>
              <w:t>2.54 (0.76,8.51)</w:t>
            </w:r>
          </w:p>
        </w:tc>
        <w:tc>
          <w:tcPr>
            <w:tcW w:w="1276" w:type="dxa"/>
            <w:tcBorders>
              <w:top w:val="nil"/>
              <w:left w:val="single" w:sz="4" w:space="0" w:color="auto"/>
              <w:bottom w:val="nil"/>
              <w:right w:val="nil"/>
            </w:tcBorders>
            <w:vAlign w:val="center"/>
          </w:tcPr>
          <w:p w:rsidR="00BA4A6A" w:rsidRPr="005F683D" w:rsidRDefault="00BA4A6A" w:rsidP="00D5118D">
            <w:pPr>
              <w:jc w:val="center"/>
              <w:rPr>
                <w:rFonts w:ascii="Arial Narrow" w:hAnsi="Arial Narrow"/>
                <w:b/>
                <w:bCs/>
                <w:sz w:val="18"/>
                <w:szCs w:val="18"/>
              </w:rPr>
            </w:pPr>
            <w:r w:rsidRPr="005F683D">
              <w:rPr>
                <w:rFonts w:ascii="Arial Narrow" w:hAnsi="Arial Narrow"/>
                <w:b/>
                <w:bCs/>
                <w:sz w:val="18"/>
                <w:szCs w:val="18"/>
              </w:rPr>
              <w:t>0.16 (0.04,0.28)</w:t>
            </w:r>
          </w:p>
        </w:tc>
        <w:tc>
          <w:tcPr>
            <w:tcW w:w="1134" w:type="dxa"/>
            <w:vMerge/>
            <w:tcBorders>
              <w:left w:val="nil"/>
            </w:tcBorders>
            <w:vAlign w:val="center"/>
          </w:tcPr>
          <w:p w:rsidR="00BA4A6A" w:rsidRPr="00763801" w:rsidRDefault="00BA4A6A" w:rsidP="00D5118D">
            <w:pPr>
              <w:jc w:val="center"/>
              <w:rPr>
                <w:rFonts w:ascii="Arial Narrow" w:hAnsi="Arial Narrow"/>
                <w:b/>
                <w:bCs/>
                <w:sz w:val="16"/>
                <w:szCs w:val="16"/>
              </w:rPr>
            </w:pPr>
          </w:p>
        </w:tc>
        <w:tc>
          <w:tcPr>
            <w:tcW w:w="800" w:type="dxa"/>
            <w:tcBorders>
              <w:top w:val="nil"/>
              <w:bottom w:val="nil"/>
              <w:right w:val="single" w:sz="4" w:space="0" w:color="auto"/>
            </w:tcBorders>
            <w:vAlign w:val="center"/>
          </w:tcPr>
          <w:p w:rsidR="00BA4A6A" w:rsidRPr="00F6186A" w:rsidRDefault="00BA4A6A" w:rsidP="00D5118D">
            <w:pPr>
              <w:jc w:val="center"/>
              <w:rPr>
                <w:rFonts w:ascii="Arial Narrow" w:hAnsi="Arial Narrow"/>
                <w:sz w:val="18"/>
                <w:szCs w:val="18"/>
              </w:rPr>
            </w:pPr>
            <w:r w:rsidRPr="00F6186A">
              <w:rPr>
                <w:rFonts w:ascii="Arial Narrow" w:hAnsi="Arial Narrow"/>
                <w:sz w:val="18"/>
                <w:szCs w:val="18"/>
              </w:rPr>
              <w:t>6 (4,25)</w:t>
            </w:r>
          </w:p>
        </w:tc>
      </w:tr>
      <w:tr w:rsidR="00BA4A6A" w:rsidRPr="00763801" w:rsidTr="00D5118D">
        <w:tc>
          <w:tcPr>
            <w:tcW w:w="3256" w:type="dxa"/>
            <w:gridSpan w:val="4"/>
            <w:vAlign w:val="center"/>
          </w:tcPr>
          <w:p w:rsidR="00BA4A6A" w:rsidRPr="00722408" w:rsidRDefault="00BA4A6A" w:rsidP="00D5118D">
            <w:pPr>
              <w:jc w:val="left"/>
              <w:rPr>
                <w:rFonts w:ascii="Arial Narrow" w:hAnsi="Arial Narrow"/>
                <w:i/>
                <w:iCs/>
                <w:sz w:val="18"/>
                <w:szCs w:val="18"/>
              </w:rPr>
            </w:pPr>
            <w:r w:rsidRPr="00763801">
              <w:rPr>
                <w:rFonts w:ascii="Arial Narrow" w:hAnsi="Arial Narrow"/>
                <w:b/>
                <w:bCs/>
                <w:sz w:val="18"/>
                <w:szCs w:val="18"/>
              </w:rPr>
              <w:t>Indirect c</w:t>
            </w:r>
            <w:r>
              <w:rPr>
                <w:rFonts w:ascii="Arial Narrow" w:hAnsi="Arial Narrow"/>
                <w:b/>
                <w:bCs/>
                <w:sz w:val="18"/>
                <w:szCs w:val="18"/>
              </w:rPr>
              <w:t>omparisons, TNFα exp. (</w:t>
            </w:r>
            <w:proofErr w:type="spellStart"/>
            <w:r>
              <w:rPr>
                <w:rFonts w:ascii="Arial Narrow" w:hAnsi="Arial Narrow"/>
                <w:b/>
                <w:bCs/>
                <w:sz w:val="18"/>
                <w:szCs w:val="18"/>
              </w:rPr>
              <w:t>Wk</w:t>
            </w:r>
            <w:proofErr w:type="spellEnd"/>
            <w:r>
              <w:rPr>
                <w:rFonts w:ascii="Arial Narrow" w:hAnsi="Arial Narrow"/>
                <w:b/>
                <w:bCs/>
                <w:sz w:val="18"/>
                <w:szCs w:val="18"/>
              </w:rPr>
              <w:t xml:space="preserve"> 12)</w:t>
            </w:r>
          </w:p>
        </w:tc>
        <w:tc>
          <w:tcPr>
            <w:tcW w:w="1228" w:type="dxa"/>
            <w:tcBorders>
              <w:top w:val="nil"/>
              <w:bottom w:val="nil"/>
              <w:right w:val="single" w:sz="4" w:space="0" w:color="auto"/>
            </w:tcBorders>
            <w:vAlign w:val="center"/>
          </w:tcPr>
          <w:p w:rsidR="00BA4A6A" w:rsidRPr="009B05B7" w:rsidRDefault="00BA4A6A" w:rsidP="00D5118D">
            <w:pPr>
              <w:jc w:val="center"/>
              <w:rPr>
                <w:rFonts w:ascii="Arial Narrow" w:hAnsi="Arial Narrow"/>
                <w:sz w:val="18"/>
                <w:szCs w:val="18"/>
              </w:rPr>
            </w:pPr>
          </w:p>
        </w:tc>
        <w:tc>
          <w:tcPr>
            <w:tcW w:w="1323" w:type="dxa"/>
            <w:tcBorders>
              <w:top w:val="nil"/>
              <w:left w:val="single" w:sz="4" w:space="0" w:color="auto"/>
              <w:bottom w:val="nil"/>
              <w:right w:val="single" w:sz="4" w:space="0" w:color="auto"/>
            </w:tcBorders>
            <w:vAlign w:val="center"/>
          </w:tcPr>
          <w:p w:rsidR="00BA4A6A" w:rsidRPr="009B05B7" w:rsidRDefault="00BA4A6A" w:rsidP="00D5118D">
            <w:pPr>
              <w:jc w:val="center"/>
              <w:rPr>
                <w:rFonts w:ascii="Arial Narrow" w:hAnsi="Arial Narrow"/>
                <w:sz w:val="18"/>
                <w:szCs w:val="18"/>
              </w:rPr>
            </w:pPr>
          </w:p>
        </w:tc>
        <w:tc>
          <w:tcPr>
            <w:tcW w:w="1276" w:type="dxa"/>
            <w:tcBorders>
              <w:top w:val="nil"/>
              <w:left w:val="single" w:sz="4" w:space="0" w:color="auto"/>
              <w:bottom w:val="nil"/>
              <w:right w:val="nil"/>
            </w:tcBorders>
            <w:vAlign w:val="center"/>
          </w:tcPr>
          <w:p w:rsidR="00BA4A6A" w:rsidRPr="009B05B7" w:rsidRDefault="00BA4A6A" w:rsidP="00D5118D">
            <w:pPr>
              <w:jc w:val="center"/>
              <w:rPr>
                <w:rFonts w:ascii="Arial Narrow" w:hAnsi="Arial Narrow"/>
                <w:sz w:val="18"/>
                <w:szCs w:val="18"/>
              </w:rPr>
            </w:pPr>
          </w:p>
        </w:tc>
        <w:tc>
          <w:tcPr>
            <w:tcW w:w="1134" w:type="dxa"/>
            <w:vMerge/>
            <w:tcBorders>
              <w:left w:val="nil"/>
            </w:tcBorders>
            <w:vAlign w:val="center"/>
          </w:tcPr>
          <w:p w:rsidR="00BA4A6A" w:rsidRPr="00763801" w:rsidRDefault="00BA4A6A" w:rsidP="00D5118D">
            <w:pPr>
              <w:jc w:val="center"/>
              <w:rPr>
                <w:rFonts w:ascii="Arial Narrow" w:hAnsi="Arial Narrow"/>
                <w:b/>
                <w:bCs/>
                <w:sz w:val="16"/>
                <w:szCs w:val="16"/>
              </w:rPr>
            </w:pPr>
          </w:p>
        </w:tc>
        <w:tc>
          <w:tcPr>
            <w:tcW w:w="800" w:type="dxa"/>
            <w:tcBorders>
              <w:top w:val="nil"/>
              <w:bottom w:val="nil"/>
              <w:right w:val="single" w:sz="4" w:space="0" w:color="auto"/>
            </w:tcBorders>
            <w:vAlign w:val="center"/>
          </w:tcPr>
          <w:p w:rsidR="00BA4A6A" w:rsidRPr="00F6186A" w:rsidRDefault="00BA4A6A" w:rsidP="00D5118D">
            <w:pPr>
              <w:jc w:val="center"/>
              <w:rPr>
                <w:rFonts w:ascii="Arial Narrow" w:hAnsi="Arial Narrow"/>
                <w:sz w:val="18"/>
                <w:szCs w:val="18"/>
              </w:rPr>
            </w:pPr>
          </w:p>
        </w:tc>
      </w:tr>
      <w:tr w:rsidR="00BA4A6A" w:rsidRPr="00763801" w:rsidTr="00D5118D">
        <w:tc>
          <w:tcPr>
            <w:tcW w:w="3256" w:type="dxa"/>
            <w:gridSpan w:val="4"/>
            <w:tcBorders>
              <w:bottom w:val="single" w:sz="4" w:space="0" w:color="auto"/>
            </w:tcBorders>
            <w:vAlign w:val="center"/>
          </w:tcPr>
          <w:p w:rsidR="00BA4A6A" w:rsidRPr="00722408" w:rsidRDefault="00BA4A6A" w:rsidP="00D5118D">
            <w:pPr>
              <w:jc w:val="left"/>
              <w:rPr>
                <w:rFonts w:ascii="Arial Narrow" w:hAnsi="Arial Narrow"/>
                <w:i/>
                <w:iCs/>
                <w:sz w:val="18"/>
                <w:szCs w:val="18"/>
              </w:rPr>
            </w:pPr>
            <w:r>
              <w:rPr>
                <w:rFonts w:ascii="Arial Narrow" w:hAnsi="Arial Narrow"/>
                <w:sz w:val="18"/>
                <w:szCs w:val="18"/>
              </w:rPr>
              <w:t>IXE</w:t>
            </w:r>
            <w:r w:rsidRPr="00763801">
              <w:rPr>
                <w:rFonts w:ascii="Arial Narrow" w:hAnsi="Arial Narrow"/>
                <w:sz w:val="18"/>
                <w:szCs w:val="18"/>
              </w:rPr>
              <w:t xml:space="preserve"> </w:t>
            </w:r>
            <w:r>
              <w:rPr>
                <w:rFonts w:ascii="Arial Narrow" w:hAnsi="Arial Narrow"/>
                <w:sz w:val="18"/>
                <w:szCs w:val="18"/>
              </w:rPr>
              <w:t xml:space="preserve">Q4W (SPIRIT 2) </w:t>
            </w:r>
            <w:r w:rsidRPr="00763801">
              <w:rPr>
                <w:rFonts w:ascii="Arial Narrow" w:hAnsi="Arial Narrow"/>
                <w:sz w:val="18"/>
                <w:szCs w:val="18"/>
              </w:rPr>
              <w:t>v</w:t>
            </w:r>
            <w:r>
              <w:rPr>
                <w:rFonts w:ascii="Arial Narrow" w:hAnsi="Arial Narrow"/>
                <w:sz w:val="18"/>
                <w:szCs w:val="18"/>
              </w:rPr>
              <w:t xml:space="preserve"> CZP (pooled </w:t>
            </w:r>
            <w:proofErr w:type="spellStart"/>
            <w:r>
              <w:rPr>
                <w:rFonts w:ascii="Arial Narrow" w:hAnsi="Arial Narrow"/>
                <w:sz w:val="18"/>
                <w:szCs w:val="18"/>
              </w:rPr>
              <w:t>TNFa</w:t>
            </w:r>
            <w:proofErr w:type="spellEnd"/>
            <w:r>
              <w:rPr>
                <w:rFonts w:ascii="Arial Narrow" w:hAnsi="Arial Narrow"/>
                <w:sz w:val="18"/>
                <w:szCs w:val="18"/>
              </w:rPr>
              <w:t xml:space="preserve"> exp.)</w:t>
            </w:r>
            <w:r w:rsidRPr="00763801">
              <w:rPr>
                <w:rFonts w:ascii="Arial Narrow" w:hAnsi="Arial Narrow"/>
                <w:sz w:val="18"/>
                <w:szCs w:val="18"/>
              </w:rPr>
              <w:t xml:space="preserve"> </w:t>
            </w:r>
          </w:p>
        </w:tc>
        <w:tc>
          <w:tcPr>
            <w:tcW w:w="1228" w:type="dxa"/>
            <w:tcBorders>
              <w:top w:val="nil"/>
              <w:bottom w:val="nil"/>
              <w:right w:val="single" w:sz="4" w:space="0" w:color="auto"/>
            </w:tcBorders>
            <w:vAlign w:val="center"/>
          </w:tcPr>
          <w:p w:rsidR="00BA4A6A" w:rsidRPr="009B05B7" w:rsidRDefault="00BA4A6A" w:rsidP="00D5118D">
            <w:pPr>
              <w:jc w:val="center"/>
              <w:rPr>
                <w:rFonts w:ascii="Arial Narrow" w:hAnsi="Arial Narrow"/>
                <w:sz w:val="18"/>
                <w:szCs w:val="18"/>
              </w:rPr>
            </w:pPr>
            <w:r w:rsidRPr="009B05B7">
              <w:rPr>
                <w:rFonts w:ascii="Arial Narrow" w:hAnsi="Arial Narrow"/>
                <w:sz w:val="18"/>
                <w:szCs w:val="18"/>
              </w:rPr>
              <w:t>0.</w:t>
            </w:r>
            <w:r w:rsidRPr="005B0219">
              <w:rPr>
                <w:rFonts w:ascii="Arial Narrow" w:hAnsi="Arial Narrow"/>
                <w:sz w:val="18"/>
                <w:szCs w:val="18"/>
              </w:rPr>
              <w:t>95 (0.10,</w:t>
            </w:r>
            <w:r w:rsidRPr="009B05B7">
              <w:rPr>
                <w:rFonts w:ascii="Arial Narrow" w:hAnsi="Arial Narrow"/>
                <w:sz w:val="18"/>
                <w:szCs w:val="18"/>
              </w:rPr>
              <w:t>8.72)</w:t>
            </w:r>
          </w:p>
        </w:tc>
        <w:tc>
          <w:tcPr>
            <w:tcW w:w="1323" w:type="dxa"/>
            <w:tcBorders>
              <w:top w:val="nil"/>
              <w:left w:val="single" w:sz="4" w:space="0" w:color="auto"/>
              <w:bottom w:val="nil"/>
              <w:right w:val="single" w:sz="4" w:space="0" w:color="auto"/>
            </w:tcBorders>
            <w:vAlign w:val="center"/>
          </w:tcPr>
          <w:p w:rsidR="00BA4A6A" w:rsidRPr="009B05B7" w:rsidRDefault="00BA4A6A" w:rsidP="00D5118D">
            <w:pPr>
              <w:jc w:val="center"/>
              <w:rPr>
                <w:rFonts w:ascii="Arial Narrow" w:hAnsi="Arial Narrow"/>
                <w:sz w:val="18"/>
                <w:szCs w:val="18"/>
              </w:rPr>
            </w:pPr>
            <w:r>
              <w:rPr>
                <w:rFonts w:ascii="Arial Narrow" w:hAnsi="Arial Narrow"/>
                <w:sz w:val="18"/>
                <w:szCs w:val="18"/>
              </w:rPr>
              <w:t>0.88 (0.09,9.03)</w:t>
            </w:r>
          </w:p>
        </w:tc>
        <w:tc>
          <w:tcPr>
            <w:tcW w:w="1276" w:type="dxa"/>
            <w:tcBorders>
              <w:top w:val="nil"/>
              <w:left w:val="single" w:sz="4" w:space="0" w:color="auto"/>
              <w:bottom w:val="nil"/>
              <w:right w:val="nil"/>
            </w:tcBorders>
            <w:vAlign w:val="center"/>
          </w:tcPr>
          <w:p w:rsidR="00BA4A6A" w:rsidRPr="009B05B7" w:rsidRDefault="00BA4A6A" w:rsidP="00D5118D">
            <w:pPr>
              <w:jc w:val="center"/>
              <w:rPr>
                <w:rFonts w:ascii="Arial Narrow" w:hAnsi="Arial Narrow"/>
                <w:sz w:val="18"/>
                <w:szCs w:val="18"/>
              </w:rPr>
            </w:pPr>
            <w:r>
              <w:rPr>
                <w:rFonts w:ascii="Arial Narrow" w:hAnsi="Arial Narrow"/>
                <w:sz w:val="18"/>
                <w:szCs w:val="18"/>
              </w:rPr>
              <w:t>-0.05(-0.22,0.12)</w:t>
            </w:r>
          </w:p>
        </w:tc>
        <w:tc>
          <w:tcPr>
            <w:tcW w:w="1134" w:type="dxa"/>
            <w:vMerge/>
            <w:tcBorders>
              <w:left w:val="nil"/>
            </w:tcBorders>
            <w:vAlign w:val="center"/>
          </w:tcPr>
          <w:p w:rsidR="00BA4A6A" w:rsidRPr="00763801" w:rsidRDefault="00BA4A6A" w:rsidP="00D5118D">
            <w:pPr>
              <w:jc w:val="center"/>
              <w:rPr>
                <w:rFonts w:ascii="Arial Narrow" w:hAnsi="Arial Narrow"/>
                <w:b/>
                <w:bCs/>
                <w:sz w:val="16"/>
                <w:szCs w:val="16"/>
              </w:rPr>
            </w:pPr>
          </w:p>
        </w:tc>
        <w:tc>
          <w:tcPr>
            <w:tcW w:w="800" w:type="dxa"/>
            <w:tcBorders>
              <w:top w:val="nil"/>
              <w:bottom w:val="nil"/>
              <w:right w:val="single" w:sz="4" w:space="0" w:color="auto"/>
            </w:tcBorders>
            <w:vAlign w:val="center"/>
          </w:tcPr>
          <w:p w:rsidR="00BA4A6A" w:rsidRPr="00F6186A" w:rsidRDefault="00BA4A6A" w:rsidP="00D5118D">
            <w:pPr>
              <w:jc w:val="center"/>
              <w:rPr>
                <w:rFonts w:ascii="Arial Narrow" w:hAnsi="Arial Narrow"/>
                <w:sz w:val="18"/>
                <w:szCs w:val="18"/>
              </w:rPr>
            </w:pPr>
            <w:r w:rsidRPr="00F6186A">
              <w:rPr>
                <w:rFonts w:ascii="Arial Narrow" w:hAnsi="Arial Narrow"/>
                <w:sz w:val="18"/>
                <w:szCs w:val="18"/>
              </w:rPr>
              <w:t>NA</w:t>
            </w:r>
          </w:p>
        </w:tc>
      </w:tr>
      <w:tr w:rsidR="00BA4A6A" w:rsidRPr="00763801" w:rsidTr="00D5118D">
        <w:tc>
          <w:tcPr>
            <w:tcW w:w="3256" w:type="dxa"/>
            <w:gridSpan w:val="4"/>
            <w:tcBorders>
              <w:left w:val="nil"/>
              <w:bottom w:val="nil"/>
            </w:tcBorders>
            <w:vAlign w:val="center"/>
          </w:tcPr>
          <w:p w:rsidR="00BA4A6A" w:rsidRDefault="00BA4A6A" w:rsidP="00D5118D">
            <w:pPr>
              <w:jc w:val="left"/>
              <w:rPr>
                <w:rFonts w:ascii="Arial Narrow" w:hAnsi="Arial Narrow"/>
                <w:sz w:val="18"/>
                <w:szCs w:val="18"/>
              </w:rPr>
            </w:pPr>
          </w:p>
        </w:tc>
        <w:tc>
          <w:tcPr>
            <w:tcW w:w="1228" w:type="dxa"/>
            <w:tcBorders>
              <w:top w:val="nil"/>
              <w:bottom w:val="single" w:sz="4" w:space="0" w:color="auto"/>
              <w:right w:val="single" w:sz="4" w:space="0" w:color="auto"/>
            </w:tcBorders>
            <w:vAlign w:val="center"/>
          </w:tcPr>
          <w:p w:rsidR="00BA4A6A" w:rsidRPr="009B05B7" w:rsidRDefault="00BA4A6A" w:rsidP="00D5118D">
            <w:pPr>
              <w:jc w:val="center"/>
              <w:rPr>
                <w:rFonts w:ascii="Arial Narrow" w:hAnsi="Arial Narrow"/>
                <w:sz w:val="18"/>
                <w:szCs w:val="18"/>
              </w:rPr>
            </w:pPr>
          </w:p>
        </w:tc>
        <w:tc>
          <w:tcPr>
            <w:tcW w:w="1323" w:type="dxa"/>
            <w:tcBorders>
              <w:top w:val="nil"/>
              <w:left w:val="single" w:sz="4" w:space="0" w:color="auto"/>
              <w:bottom w:val="single" w:sz="4" w:space="0" w:color="auto"/>
              <w:right w:val="single" w:sz="4" w:space="0" w:color="auto"/>
            </w:tcBorders>
            <w:vAlign w:val="center"/>
          </w:tcPr>
          <w:p w:rsidR="00BA4A6A" w:rsidRDefault="00BA4A6A" w:rsidP="00D5118D">
            <w:pPr>
              <w:jc w:val="center"/>
              <w:rPr>
                <w:rFonts w:ascii="Arial Narrow" w:hAnsi="Arial Narrow"/>
                <w:sz w:val="18"/>
                <w:szCs w:val="18"/>
              </w:rPr>
            </w:pPr>
          </w:p>
        </w:tc>
        <w:tc>
          <w:tcPr>
            <w:tcW w:w="1276" w:type="dxa"/>
            <w:tcBorders>
              <w:top w:val="nil"/>
              <w:left w:val="single" w:sz="4" w:space="0" w:color="auto"/>
              <w:bottom w:val="single" w:sz="4" w:space="0" w:color="auto"/>
              <w:right w:val="nil"/>
            </w:tcBorders>
            <w:vAlign w:val="center"/>
          </w:tcPr>
          <w:p w:rsidR="00BA4A6A" w:rsidRDefault="00BA4A6A" w:rsidP="00D5118D">
            <w:pPr>
              <w:jc w:val="center"/>
              <w:rPr>
                <w:rFonts w:ascii="Arial Narrow" w:hAnsi="Arial Narrow"/>
                <w:sz w:val="18"/>
                <w:szCs w:val="18"/>
              </w:rPr>
            </w:pPr>
          </w:p>
        </w:tc>
        <w:tc>
          <w:tcPr>
            <w:tcW w:w="1134" w:type="dxa"/>
            <w:vMerge/>
            <w:tcBorders>
              <w:left w:val="nil"/>
              <w:bottom w:val="single" w:sz="4" w:space="0" w:color="auto"/>
            </w:tcBorders>
            <w:vAlign w:val="center"/>
          </w:tcPr>
          <w:p w:rsidR="00BA4A6A" w:rsidRPr="00763801" w:rsidRDefault="00BA4A6A" w:rsidP="00D5118D">
            <w:pPr>
              <w:jc w:val="center"/>
              <w:rPr>
                <w:rFonts w:ascii="Arial Narrow" w:hAnsi="Arial Narrow"/>
                <w:b/>
                <w:bCs/>
                <w:sz w:val="16"/>
                <w:szCs w:val="16"/>
              </w:rPr>
            </w:pPr>
          </w:p>
        </w:tc>
        <w:tc>
          <w:tcPr>
            <w:tcW w:w="800" w:type="dxa"/>
            <w:tcBorders>
              <w:top w:val="nil"/>
              <w:bottom w:val="single" w:sz="4" w:space="0" w:color="auto"/>
              <w:right w:val="single" w:sz="4" w:space="0" w:color="auto"/>
            </w:tcBorders>
            <w:vAlign w:val="center"/>
          </w:tcPr>
          <w:p w:rsidR="00BA4A6A" w:rsidRPr="00F6186A" w:rsidRDefault="00BA4A6A" w:rsidP="00D5118D">
            <w:pPr>
              <w:jc w:val="center"/>
              <w:rPr>
                <w:rFonts w:ascii="Arial Narrow" w:hAnsi="Arial Narrow"/>
                <w:sz w:val="18"/>
                <w:szCs w:val="18"/>
              </w:rPr>
            </w:pPr>
          </w:p>
        </w:tc>
      </w:tr>
    </w:tbl>
    <w:p w:rsidR="00BA4A6A" w:rsidRPr="00BB2939" w:rsidRDefault="00BA4A6A" w:rsidP="00BA4A6A">
      <w:pPr>
        <w:rPr>
          <w:rFonts w:ascii="Arial Narrow" w:hAnsi="Arial Narrow"/>
          <w:sz w:val="18"/>
          <w:szCs w:val="16"/>
        </w:rPr>
      </w:pPr>
      <w:r>
        <w:rPr>
          <w:rFonts w:ascii="Arial Narrow" w:hAnsi="Arial Narrow"/>
          <w:sz w:val="18"/>
          <w:szCs w:val="16"/>
        </w:rPr>
        <w:t xml:space="preserve">Abbreviations: </w:t>
      </w:r>
      <w:r w:rsidRPr="00F32B52">
        <w:rPr>
          <w:rFonts w:ascii="Arial Narrow" w:hAnsi="Arial Narrow"/>
          <w:sz w:val="18"/>
          <w:szCs w:val="16"/>
        </w:rPr>
        <w:t>ACR50 = ≥50% improvement on the American College of Rheumatology Criteria</w:t>
      </w:r>
      <w:r>
        <w:rPr>
          <w:rFonts w:ascii="Arial Narrow" w:hAnsi="Arial Narrow"/>
          <w:sz w:val="18"/>
          <w:szCs w:val="16"/>
        </w:rPr>
        <w:t xml:space="preserve">; </w:t>
      </w:r>
      <w:r>
        <w:rPr>
          <w:rFonts w:ascii="Arial Narrow" w:hAnsi="Arial Narrow"/>
          <w:color w:val="000000" w:themeColor="text1"/>
          <w:sz w:val="18"/>
          <w:szCs w:val="16"/>
        </w:rPr>
        <w:t>AD</w:t>
      </w:r>
      <w:r w:rsidRPr="00B66DBA">
        <w:rPr>
          <w:rFonts w:ascii="Arial Narrow" w:hAnsi="Arial Narrow"/>
          <w:color w:val="000000" w:themeColor="text1"/>
          <w:sz w:val="18"/>
          <w:szCs w:val="16"/>
        </w:rPr>
        <w:t>A = a</w:t>
      </w:r>
      <w:r>
        <w:rPr>
          <w:rFonts w:ascii="Arial Narrow" w:hAnsi="Arial Narrow"/>
          <w:color w:val="000000" w:themeColor="text1"/>
          <w:sz w:val="18"/>
          <w:szCs w:val="16"/>
        </w:rPr>
        <w:t>dalimumab</w:t>
      </w:r>
      <w:r w:rsidRPr="00B66DBA">
        <w:rPr>
          <w:rFonts w:ascii="Arial Narrow" w:hAnsi="Arial Narrow"/>
          <w:color w:val="000000" w:themeColor="text1"/>
          <w:sz w:val="18"/>
          <w:szCs w:val="16"/>
        </w:rPr>
        <w:t xml:space="preserve">; CZP = </w:t>
      </w:r>
      <w:proofErr w:type="spellStart"/>
      <w:r w:rsidRPr="00B66DBA">
        <w:rPr>
          <w:rFonts w:ascii="Arial Narrow" w:hAnsi="Arial Narrow"/>
          <w:color w:val="000000" w:themeColor="text1"/>
          <w:sz w:val="18"/>
          <w:szCs w:val="16"/>
        </w:rPr>
        <w:t>certolizumab</w:t>
      </w:r>
      <w:proofErr w:type="spellEnd"/>
      <w:r w:rsidRPr="00B66DBA">
        <w:rPr>
          <w:rFonts w:ascii="Arial Narrow" w:hAnsi="Arial Narrow"/>
          <w:color w:val="000000" w:themeColor="text1"/>
          <w:sz w:val="18"/>
          <w:szCs w:val="16"/>
        </w:rPr>
        <w:t xml:space="preserve"> </w:t>
      </w:r>
      <w:proofErr w:type="spellStart"/>
      <w:r w:rsidRPr="00B66DBA">
        <w:rPr>
          <w:rFonts w:ascii="Arial Narrow" w:hAnsi="Arial Narrow"/>
          <w:color w:val="000000" w:themeColor="text1"/>
          <w:sz w:val="18"/>
          <w:szCs w:val="16"/>
        </w:rPr>
        <w:t>pegol</w:t>
      </w:r>
      <w:proofErr w:type="spellEnd"/>
      <w:r w:rsidRPr="00B66DBA">
        <w:rPr>
          <w:rFonts w:ascii="Arial Narrow" w:hAnsi="Arial Narrow"/>
          <w:color w:val="000000" w:themeColor="text1"/>
          <w:sz w:val="18"/>
          <w:szCs w:val="16"/>
        </w:rPr>
        <w:t xml:space="preserve">; UST = ustekinumab; SEC = </w:t>
      </w:r>
      <w:proofErr w:type="spellStart"/>
      <w:r w:rsidRPr="00B66DBA">
        <w:rPr>
          <w:rFonts w:ascii="Arial Narrow" w:hAnsi="Arial Narrow"/>
          <w:color w:val="000000" w:themeColor="text1"/>
          <w:sz w:val="18"/>
          <w:szCs w:val="16"/>
        </w:rPr>
        <w:t>secukinumab</w:t>
      </w:r>
      <w:proofErr w:type="spellEnd"/>
      <w:r w:rsidRPr="00B66DBA">
        <w:rPr>
          <w:rFonts w:ascii="Arial Narrow" w:hAnsi="Arial Narrow"/>
          <w:color w:val="000000" w:themeColor="text1"/>
          <w:sz w:val="18"/>
          <w:szCs w:val="16"/>
        </w:rPr>
        <w:t>;</w:t>
      </w:r>
      <w:r>
        <w:rPr>
          <w:rFonts w:ascii="Arial Narrow" w:hAnsi="Arial Narrow"/>
          <w:color w:val="000000" w:themeColor="text1"/>
          <w:sz w:val="18"/>
          <w:szCs w:val="16"/>
        </w:rPr>
        <w:t xml:space="preserve"> IXE = </w:t>
      </w:r>
      <w:proofErr w:type="spellStart"/>
      <w:r w:rsidRPr="00BB2939">
        <w:rPr>
          <w:rFonts w:ascii="Arial Narrow" w:hAnsi="Arial Narrow"/>
          <w:color w:val="000000" w:themeColor="text1"/>
          <w:sz w:val="18"/>
          <w:szCs w:val="16"/>
        </w:rPr>
        <w:t>ixekizumab</w:t>
      </w:r>
      <w:proofErr w:type="spellEnd"/>
      <w:r w:rsidRPr="00BB2939">
        <w:rPr>
          <w:rFonts w:ascii="Arial Narrow" w:hAnsi="Arial Narrow"/>
          <w:color w:val="000000" w:themeColor="text1"/>
          <w:sz w:val="18"/>
          <w:szCs w:val="16"/>
        </w:rPr>
        <w:t>; PBO = placebo Q2W = every 2 weeks; Q4W = every 4 weeks;</w:t>
      </w:r>
    </w:p>
    <w:p w:rsidR="00BA4A6A" w:rsidRDefault="00BA4A6A" w:rsidP="00BA4A6A">
      <w:pPr>
        <w:rPr>
          <w:rFonts w:ascii="Arial Narrow" w:hAnsi="Arial Narrow"/>
          <w:sz w:val="18"/>
          <w:szCs w:val="16"/>
        </w:rPr>
      </w:pPr>
      <w:r w:rsidRPr="00BB2939">
        <w:rPr>
          <w:rFonts w:ascii="Arial Narrow" w:hAnsi="Arial Narrow"/>
          <w:sz w:val="18"/>
          <w:szCs w:val="16"/>
        </w:rPr>
        <w:t>Source: Table 2(a).6.20, p134 of the submission; Table 2c.6-4, p59 of Attachment 10</w:t>
      </w:r>
      <w:r w:rsidR="00BB2939" w:rsidRPr="00BB2939">
        <w:rPr>
          <w:rFonts w:ascii="Arial Narrow" w:hAnsi="Arial Narrow"/>
          <w:sz w:val="18"/>
          <w:szCs w:val="16"/>
        </w:rPr>
        <w:t xml:space="preserve"> of the submission</w:t>
      </w:r>
      <w:r w:rsidRPr="00BB2939">
        <w:rPr>
          <w:rFonts w:ascii="Arial Narrow" w:hAnsi="Arial Narrow"/>
          <w:sz w:val="18"/>
          <w:szCs w:val="16"/>
        </w:rPr>
        <w:t>; Table 2(d).6-5, p57 of Attachment 11</w:t>
      </w:r>
      <w:r w:rsidR="00BB2939" w:rsidRPr="00BB2939">
        <w:rPr>
          <w:rFonts w:ascii="Arial Narrow" w:hAnsi="Arial Narrow"/>
          <w:sz w:val="18"/>
          <w:szCs w:val="16"/>
        </w:rPr>
        <w:t xml:space="preserve"> of the submission</w:t>
      </w:r>
      <w:r w:rsidRPr="00BB2939">
        <w:rPr>
          <w:rFonts w:ascii="Arial Narrow" w:hAnsi="Arial Narrow"/>
          <w:sz w:val="18"/>
          <w:szCs w:val="16"/>
        </w:rPr>
        <w:t>; Table 2(e).6-7, p60 of Attachment 12</w:t>
      </w:r>
      <w:r w:rsidR="00BB2939" w:rsidRPr="00BB2939">
        <w:rPr>
          <w:rFonts w:ascii="Arial Narrow" w:hAnsi="Arial Narrow"/>
          <w:sz w:val="18"/>
          <w:szCs w:val="16"/>
        </w:rPr>
        <w:t xml:space="preserve"> of the submission</w:t>
      </w:r>
      <w:r w:rsidRPr="00BB2939">
        <w:rPr>
          <w:rFonts w:ascii="Arial Narrow" w:hAnsi="Arial Narrow"/>
          <w:sz w:val="18"/>
          <w:szCs w:val="16"/>
        </w:rPr>
        <w:t>;</w:t>
      </w:r>
    </w:p>
    <w:p w:rsidR="00BA4A6A" w:rsidRDefault="00BA4A6A" w:rsidP="00BA4A6A">
      <w:pPr>
        <w:widowControl/>
        <w:rPr>
          <w:bCs/>
          <w:szCs w:val="24"/>
        </w:rPr>
        <w:sectPr w:rsidR="00BA4A6A" w:rsidSect="00E21358">
          <w:pgSz w:w="11907" w:h="16840" w:code="9"/>
          <w:pgMar w:top="1440" w:right="1440" w:bottom="1440" w:left="1440" w:header="1440" w:footer="1440" w:gutter="0"/>
          <w:cols w:space="708"/>
          <w:docGrid w:linePitch="360"/>
        </w:sectPr>
      </w:pPr>
    </w:p>
    <w:p w:rsidR="00BA4A6A" w:rsidRPr="00C524E7" w:rsidRDefault="009B21CE" w:rsidP="008506F3">
      <w:pPr>
        <w:rPr>
          <w:rFonts w:ascii="Arial Narrow" w:hAnsi="Arial Narrow"/>
          <w:b/>
          <w:bCs/>
          <w:sz w:val="20"/>
          <w:szCs w:val="20"/>
        </w:rPr>
      </w:pPr>
      <w:r>
        <w:rPr>
          <w:rFonts w:ascii="Arial Narrow" w:hAnsi="Arial Narrow"/>
          <w:b/>
          <w:bCs/>
          <w:sz w:val="20"/>
          <w:szCs w:val="20"/>
        </w:rPr>
        <w:lastRenderedPageBreak/>
        <w:t>Table 5</w:t>
      </w:r>
      <w:r w:rsidR="00BA4A6A">
        <w:rPr>
          <w:rFonts w:ascii="Arial Narrow" w:hAnsi="Arial Narrow"/>
          <w:b/>
          <w:bCs/>
          <w:sz w:val="20"/>
          <w:szCs w:val="20"/>
        </w:rPr>
        <w:t>: ACR2</w:t>
      </w:r>
      <w:r w:rsidR="00BA4A6A" w:rsidRPr="00C524E7">
        <w:rPr>
          <w:rFonts w:ascii="Arial Narrow" w:hAnsi="Arial Narrow"/>
          <w:b/>
          <w:bCs/>
          <w:sz w:val="20"/>
          <w:szCs w:val="20"/>
        </w:rPr>
        <w:t xml:space="preserve">0 response in the trials of </w:t>
      </w:r>
      <w:proofErr w:type="spellStart"/>
      <w:r w:rsidR="008506F3">
        <w:rPr>
          <w:rFonts w:ascii="Arial Narrow" w:hAnsi="Arial Narrow"/>
          <w:b/>
          <w:bCs/>
          <w:sz w:val="20"/>
          <w:szCs w:val="20"/>
        </w:rPr>
        <w:t>ixekizumab</w:t>
      </w:r>
      <w:proofErr w:type="spellEnd"/>
      <w:r w:rsidR="00BA4A6A">
        <w:rPr>
          <w:rFonts w:ascii="Arial Narrow" w:hAnsi="Arial Narrow"/>
          <w:b/>
          <w:bCs/>
          <w:sz w:val="20"/>
          <w:szCs w:val="20"/>
        </w:rPr>
        <w:t xml:space="preserve">, </w:t>
      </w:r>
      <w:proofErr w:type="spellStart"/>
      <w:r w:rsidR="008506F3">
        <w:rPr>
          <w:rFonts w:ascii="Arial Narrow" w:hAnsi="Arial Narrow"/>
          <w:b/>
          <w:bCs/>
          <w:sz w:val="20"/>
          <w:szCs w:val="20"/>
        </w:rPr>
        <w:t>secukinumab</w:t>
      </w:r>
      <w:proofErr w:type="spellEnd"/>
      <w:r w:rsidR="00BA4A6A">
        <w:rPr>
          <w:rFonts w:ascii="Arial Narrow" w:hAnsi="Arial Narrow"/>
          <w:b/>
          <w:bCs/>
          <w:sz w:val="20"/>
          <w:szCs w:val="20"/>
        </w:rPr>
        <w:t xml:space="preserve">, </w:t>
      </w:r>
      <w:r w:rsidR="008506F3">
        <w:rPr>
          <w:rFonts w:ascii="Arial Narrow" w:hAnsi="Arial Narrow"/>
          <w:b/>
          <w:bCs/>
          <w:sz w:val="20"/>
          <w:szCs w:val="20"/>
        </w:rPr>
        <w:t>adalimumab</w:t>
      </w:r>
      <w:r w:rsidR="00BA4A6A">
        <w:rPr>
          <w:rFonts w:ascii="Arial Narrow" w:hAnsi="Arial Narrow"/>
          <w:b/>
          <w:bCs/>
          <w:sz w:val="20"/>
          <w:szCs w:val="20"/>
        </w:rPr>
        <w:t>,</w:t>
      </w:r>
      <w:r w:rsidR="00BA4A6A" w:rsidRPr="00C524E7">
        <w:rPr>
          <w:rFonts w:ascii="Arial Narrow" w:hAnsi="Arial Narrow"/>
          <w:b/>
          <w:bCs/>
          <w:sz w:val="20"/>
          <w:szCs w:val="20"/>
        </w:rPr>
        <w:t xml:space="preserve"> </w:t>
      </w:r>
      <w:proofErr w:type="spellStart"/>
      <w:r w:rsidR="008506F3">
        <w:rPr>
          <w:rFonts w:ascii="Arial Narrow" w:hAnsi="Arial Narrow"/>
          <w:b/>
          <w:bCs/>
          <w:sz w:val="20"/>
          <w:szCs w:val="20"/>
        </w:rPr>
        <w:t>certolizumab</w:t>
      </w:r>
      <w:proofErr w:type="spellEnd"/>
      <w:r w:rsidR="008506F3" w:rsidRPr="00C524E7">
        <w:rPr>
          <w:rFonts w:ascii="Arial Narrow" w:hAnsi="Arial Narrow"/>
          <w:b/>
          <w:bCs/>
          <w:sz w:val="20"/>
          <w:szCs w:val="20"/>
        </w:rPr>
        <w:t xml:space="preserve"> </w:t>
      </w:r>
      <w:proofErr w:type="spellStart"/>
      <w:r w:rsidR="008506F3">
        <w:rPr>
          <w:rFonts w:ascii="Arial Narrow" w:hAnsi="Arial Narrow"/>
          <w:b/>
          <w:bCs/>
          <w:sz w:val="20"/>
          <w:szCs w:val="20"/>
        </w:rPr>
        <w:t>pegol</w:t>
      </w:r>
      <w:proofErr w:type="spellEnd"/>
      <w:r w:rsidR="008506F3">
        <w:rPr>
          <w:rFonts w:ascii="Arial Narrow" w:hAnsi="Arial Narrow"/>
          <w:b/>
          <w:bCs/>
          <w:sz w:val="20"/>
          <w:szCs w:val="20"/>
        </w:rPr>
        <w:t xml:space="preserve"> </w:t>
      </w:r>
      <w:r w:rsidR="00BA4A6A">
        <w:rPr>
          <w:rFonts w:ascii="Arial Narrow" w:hAnsi="Arial Narrow"/>
          <w:b/>
          <w:bCs/>
          <w:sz w:val="20"/>
          <w:szCs w:val="20"/>
        </w:rPr>
        <w:t xml:space="preserve">and </w:t>
      </w:r>
      <w:r w:rsidR="008506F3">
        <w:rPr>
          <w:rFonts w:ascii="Arial Narrow" w:hAnsi="Arial Narrow"/>
          <w:b/>
          <w:bCs/>
          <w:sz w:val="20"/>
          <w:szCs w:val="20"/>
        </w:rPr>
        <w:t>ustekinumab</w:t>
      </w:r>
      <w:r w:rsidR="008506F3" w:rsidRPr="00C524E7">
        <w:rPr>
          <w:rFonts w:ascii="Arial Narrow" w:hAnsi="Arial Narrow"/>
          <w:b/>
          <w:bCs/>
          <w:sz w:val="20"/>
          <w:szCs w:val="20"/>
        </w:rPr>
        <w:t xml:space="preserve"> </w:t>
      </w:r>
      <w:r w:rsidR="00BA4A6A">
        <w:rPr>
          <w:rFonts w:ascii="Arial Narrow" w:hAnsi="Arial Narrow"/>
          <w:b/>
          <w:bCs/>
          <w:sz w:val="20"/>
          <w:szCs w:val="20"/>
        </w:rPr>
        <w:t>at Week 12</w:t>
      </w:r>
      <w:r w:rsidR="00BA4A6A" w:rsidRPr="00C524E7">
        <w:rPr>
          <w:rFonts w:ascii="Arial Narrow" w:hAnsi="Arial Narrow"/>
          <w:b/>
          <w:bCs/>
          <w:sz w:val="20"/>
          <w:szCs w:val="20"/>
        </w:rPr>
        <w:t xml:space="preserve">, and the indirect comparisons presented by the </w:t>
      </w:r>
      <w:r w:rsidR="004E0945" w:rsidRPr="00C524E7">
        <w:rPr>
          <w:rFonts w:ascii="Arial Narrow" w:hAnsi="Arial Narrow"/>
          <w:b/>
          <w:bCs/>
          <w:sz w:val="20"/>
          <w:szCs w:val="20"/>
        </w:rPr>
        <w:t>sub</w:t>
      </w:r>
      <w:r w:rsidR="004E0945">
        <w:rPr>
          <w:rFonts w:ascii="Arial Narrow" w:hAnsi="Arial Narrow"/>
          <w:b/>
          <w:bCs/>
          <w:sz w:val="20"/>
          <w:szCs w:val="20"/>
        </w:rPr>
        <w:t>mission</w:t>
      </w:r>
    </w:p>
    <w:tbl>
      <w:tblPr>
        <w:tblStyle w:val="TableGrid"/>
        <w:tblW w:w="0" w:type="auto"/>
        <w:tblLayout w:type="fixed"/>
        <w:tblCellMar>
          <w:left w:w="28" w:type="dxa"/>
          <w:right w:w="28" w:type="dxa"/>
        </w:tblCellMar>
        <w:tblLook w:val="04A0" w:firstRow="1" w:lastRow="0" w:firstColumn="1" w:lastColumn="0" w:noHBand="0" w:noVBand="1"/>
        <w:tblCaption w:val="Table 5: ACR20 response in the trials of ixekizumab, secukinumab, adalimumab, certolizumab pegol and ustekinumab at Week 12, and the indirect comparisons presented by the submission"/>
      </w:tblPr>
      <w:tblGrid>
        <w:gridCol w:w="1696"/>
        <w:gridCol w:w="993"/>
        <w:gridCol w:w="850"/>
        <w:gridCol w:w="1181"/>
        <w:gridCol w:w="1181"/>
        <w:gridCol w:w="1182"/>
        <w:gridCol w:w="1134"/>
        <w:gridCol w:w="800"/>
      </w:tblGrid>
      <w:tr w:rsidR="00BA4A6A" w:rsidRPr="00763801" w:rsidTr="00AB3E9E">
        <w:trPr>
          <w:tblHeader/>
        </w:trPr>
        <w:tc>
          <w:tcPr>
            <w:tcW w:w="1696" w:type="dxa"/>
            <w:shd w:val="clear" w:color="auto" w:fill="auto"/>
            <w:vAlign w:val="center"/>
          </w:tcPr>
          <w:p w:rsidR="00BA4A6A" w:rsidRPr="00763801" w:rsidRDefault="00BA4A6A" w:rsidP="00D5118D">
            <w:pPr>
              <w:jc w:val="left"/>
              <w:rPr>
                <w:rFonts w:ascii="Arial Narrow" w:hAnsi="Arial Narrow"/>
                <w:b/>
                <w:bCs/>
                <w:sz w:val="18"/>
                <w:szCs w:val="18"/>
              </w:rPr>
            </w:pPr>
            <w:r w:rsidRPr="00763801">
              <w:rPr>
                <w:rFonts w:ascii="Arial Narrow" w:hAnsi="Arial Narrow"/>
                <w:b/>
                <w:bCs/>
                <w:sz w:val="18"/>
                <w:szCs w:val="18"/>
              </w:rPr>
              <w:t>Trial</w:t>
            </w:r>
          </w:p>
        </w:tc>
        <w:tc>
          <w:tcPr>
            <w:tcW w:w="993" w:type="dxa"/>
            <w:shd w:val="clear" w:color="auto" w:fill="auto"/>
            <w:vAlign w:val="center"/>
          </w:tcPr>
          <w:p w:rsidR="00BA4A6A" w:rsidRPr="00763801" w:rsidRDefault="00BA4A6A" w:rsidP="00D5118D">
            <w:pPr>
              <w:jc w:val="center"/>
              <w:rPr>
                <w:rFonts w:ascii="Arial Narrow" w:hAnsi="Arial Narrow"/>
                <w:b/>
                <w:bCs/>
                <w:sz w:val="18"/>
                <w:szCs w:val="18"/>
              </w:rPr>
            </w:pPr>
            <w:r w:rsidRPr="00763801">
              <w:rPr>
                <w:rFonts w:ascii="Arial Narrow" w:hAnsi="Arial Narrow"/>
                <w:b/>
                <w:bCs/>
                <w:sz w:val="18"/>
                <w:szCs w:val="18"/>
              </w:rPr>
              <w:t>Drug</w:t>
            </w:r>
          </w:p>
          <w:p w:rsidR="00BA4A6A" w:rsidRPr="00763801" w:rsidRDefault="00BA4A6A" w:rsidP="00D5118D">
            <w:pPr>
              <w:jc w:val="center"/>
              <w:rPr>
                <w:rFonts w:ascii="Arial Narrow" w:hAnsi="Arial Narrow"/>
                <w:b/>
                <w:bCs/>
                <w:sz w:val="18"/>
                <w:szCs w:val="18"/>
              </w:rPr>
            </w:pPr>
            <w:proofErr w:type="gramStart"/>
            <w:r w:rsidRPr="00763801">
              <w:rPr>
                <w:rFonts w:ascii="Arial Narrow" w:hAnsi="Arial Narrow"/>
                <w:b/>
                <w:bCs/>
                <w:sz w:val="18"/>
                <w:szCs w:val="18"/>
              </w:rPr>
              <w:t>n/N</w:t>
            </w:r>
            <w:proofErr w:type="gramEnd"/>
            <w:r w:rsidRPr="00763801">
              <w:rPr>
                <w:rFonts w:ascii="Arial Narrow" w:hAnsi="Arial Narrow"/>
                <w:b/>
                <w:bCs/>
                <w:sz w:val="18"/>
                <w:szCs w:val="18"/>
              </w:rPr>
              <w:t xml:space="preserve"> (%)</w:t>
            </w:r>
          </w:p>
        </w:tc>
        <w:tc>
          <w:tcPr>
            <w:tcW w:w="850" w:type="dxa"/>
            <w:shd w:val="clear" w:color="auto" w:fill="auto"/>
            <w:vAlign w:val="center"/>
          </w:tcPr>
          <w:p w:rsidR="00BA4A6A" w:rsidRPr="00763801" w:rsidRDefault="00BA4A6A" w:rsidP="00D5118D">
            <w:pPr>
              <w:jc w:val="center"/>
              <w:rPr>
                <w:rFonts w:ascii="Arial Narrow" w:hAnsi="Arial Narrow"/>
                <w:b/>
                <w:bCs/>
                <w:sz w:val="18"/>
                <w:szCs w:val="18"/>
              </w:rPr>
            </w:pPr>
            <w:r>
              <w:rPr>
                <w:rFonts w:ascii="Arial Narrow" w:hAnsi="Arial Narrow"/>
                <w:b/>
                <w:bCs/>
                <w:sz w:val="18"/>
                <w:szCs w:val="18"/>
              </w:rPr>
              <w:t>Control</w:t>
            </w:r>
          </w:p>
          <w:p w:rsidR="00BA4A6A" w:rsidRPr="00763801" w:rsidRDefault="00BA4A6A" w:rsidP="00D5118D">
            <w:pPr>
              <w:jc w:val="center"/>
              <w:rPr>
                <w:rFonts w:ascii="Arial Narrow" w:hAnsi="Arial Narrow"/>
                <w:b/>
                <w:bCs/>
                <w:sz w:val="18"/>
                <w:szCs w:val="18"/>
              </w:rPr>
            </w:pPr>
            <w:proofErr w:type="gramStart"/>
            <w:r w:rsidRPr="00763801">
              <w:rPr>
                <w:rFonts w:ascii="Arial Narrow" w:hAnsi="Arial Narrow"/>
                <w:b/>
                <w:bCs/>
                <w:sz w:val="18"/>
                <w:szCs w:val="18"/>
              </w:rPr>
              <w:t>n/N</w:t>
            </w:r>
            <w:proofErr w:type="gramEnd"/>
            <w:r w:rsidRPr="00763801">
              <w:rPr>
                <w:rFonts w:ascii="Arial Narrow" w:hAnsi="Arial Narrow"/>
                <w:b/>
                <w:bCs/>
                <w:sz w:val="18"/>
                <w:szCs w:val="18"/>
              </w:rPr>
              <w:t xml:space="preserve"> (%)</w:t>
            </w:r>
          </w:p>
        </w:tc>
        <w:tc>
          <w:tcPr>
            <w:tcW w:w="1181" w:type="dxa"/>
            <w:tcBorders>
              <w:bottom w:val="single" w:sz="4" w:space="0" w:color="auto"/>
            </w:tcBorders>
            <w:shd w:val="clear" w:color="auto" w:fill="auto"/>
            <w:vAlign w:val="center"/>
          </w:tcPr>
          <w:p w:rsidR="00BA4A6A" w:rsidRPr="00763801" w:rsidRDefault="00BA4A6A" w:rsidP="00D5118D">
            <w:pPr>
              <w:jc w:val="center"/>
              <w:rPr>
                <w:rFonts w:ascii="Arial Narrow" w:hAnsi="Arial Narrow"/>
                <w:b/>
                <w:bCs/>
                <w:sz w:val="18"/>
                <w:szCs w:val="18"/>
              </w:rPr>
            </w:pPr>
            <w:r w:rsidRPr="00763801">
              <w:rPr>
                <w:rFonts w:ascii="Arial Narrow" w:hAnsi="Arial Narrow"/>
                <w:b/>
                <w:bCs/>
                <w:sz w:val="18"/>
                <w:szCs w:val="18"/>
              </w:rPr>
              <w:t>RR (95%CI)</w:t>
            </w:r>
          </w:p>
        </w:tc>
        <w:tc>
          <w:tcPr>
            <w:tcW w:w="1181" w:type="dxa"/>
            <w:tcBorders>
              <w:bottom w:val="single" w:sz="4" w:space="0" w:color="auto"/>
            </w:tcBorders>
            <w:shd w:val="clear" w:color="auto" w:fill="auto"/>
            <w:vAlign w:val="center"/>
          </w:tcPr>
          <w:p w:rsidR="00BA4A6A" w:rsidRPr="00763801" w:rsidRDefault="00BA4A6A" w:rsidP="00D5118D">
            <w:pPr>
              <w:jc w:val="center"/>
              <w:rPr>
                <w:rFonts w:ascii="Arial Narrow" w:hAnsi="Arial Narrow"/>
                <w:b/>
                <w:bCs/>
                <w:sz w:val="18"/>
                <w:szCs w:val="18"/>
              </w:rPr>
            </w:pPr>
            <w:r>
              <w:rPr>
                <w:rFonts w:ascii="Arial Narrow" w:hAnsi="Arial Narrow"/>
                <w:b/>
                <w:bCs/>
                <w:sz w:val="18"/>
                <w:szCs w:val="18"/>
              </w:rPr>
              <w:t>OR (95%CI)</w:t>
            </w:r>
          </w:p>
        </w:tc>
        <w:tc>
          <w:tcPr>
            <w:tcW w:w="1182" w:type="dxa"/>
            <w:tcBorders>
              <w:bottom w:val="single" w:sz="4" w:space="0" w:color="auto"/>
              <w:right w:val="nil"/>
            </w:tcBorders>
            <w:shd w:val="clear" w:color="auto" w:fill="auto"/>
            <w:vAlign w:val="center"/>
          </w:tcPr>
          <w:p w:rsidR="00BA4A6A" w:rsidRPr="00763801" w:rsidRDefault="00BA4A6A" w:rsidP="00D5118D">
            <w:pPr>
              <w:jc w:val="center"/>
              <w:rPr>
                <w:rFonts w:ascii="Arial Narrow" w:hAnsi="Arial Narrow"/>
                <w:b/>
                <w:bCs/>
                <w:sz w:val="18"/>
                <w:szCs w:val="18"/>
              </w:rPr>
            </w:pPr>
            <w:r w:rsidRPr="00763801">
              <w:rPr>
                <w:rFonts w:ascii="Arial Narrow" w:hAnsi="Arial Narrow"/>
                <w:b/>
                <w:bCs/>
                <w:sz w:val="18"/>
                <w:szCs w:val="18"/>
              </w:rPr>
              <w:t>RD (95%CI)</w:t>
            </w:r>
          </w:p>
        </w:tc>
        <w:tc>
          <w:tcPr>
            <w:tcW w:w="1134" w:type="dxa"/>
            <w:tcBorders>
              <w:left w:val="nil"/>
              <w:bottom w:val="single" w:sz="4" w:space="0" w:color="auto"/>
              <w:right w:val="single" w:sz="4" w:space="0" w:color="auto"/>
            </w:tcBorders>
            <w:shd w:val="clear" w:color="auto" w:fill="auto"/>
            <w:vAlign w:val="center"/>
          </w:tcPr>
          <w:p w:rsidR="00BA4A6A" w:rsidRPr="00763801" w:rsidRDefault="00BA4A6A" w:rsidP="00D5118D">
            <w:pPr>
              <w:jc w:val="center"/>
              <w:rPr>
                <w:rFonts w:ascii="Arial Narrow" w:hAnsi="Arial Narrow"/>
                <w:b/>
                <w:bCs/>
                <w:sz w:val="18"/>
                <w:szCs w:val="18"/>
              </w:rPr>
            </w:pPr>
          </w:p>
        </w:tc>
        <w:tc>
          <w:tcPr>
            <w:tcW w:w="800" w:type="dxa"/>
            <w:tcBorders>
              <w:left w:val="single" w:sz="4" w:space="0" w:color="auto"/>
              <w:bottom w:val="single" w:sz="4" w:space="0" w:color="auto"/>
            </w:tcBorders>
            <w:shd w:val="clear" w:color="auto" w:fill="auto"/>
            <w:vAlign w:val="center"/>
          </w:tcPr>
          <w:p w:rsidR="00BA4A6A" w:rsidRPr="00930E94" w:rsidRDefault="00BA4A6A" w:rsidP="00D5118D">
            <w:pPr>
              <w:jc w:val="center"/>
              <w:rPr>
                <w:rFonts w:ascii="Arial Narrow" w:hAnsi="Arial Narrow"/>
                <w:b/>
                <w:bCs/>
                <w:sz w:val="18"/>
                <w:szCs w:val="18"/>
              </w:rPr>
            </w:pPr>
            <w:r w:rsidRPr="00930E94">
              <w:rPr>
                <w:rFonts w:ascii="Arial Narrow" w:hAnsi="Arial Narrow"/>
                <w:b/>
                <w:bCs/>
                <w:sz w:val="18"/>
                <w:szCs w:val="18"/>
              </w:rPr>
              <w:t>NNT (95%CI)</w:t>
            </w:r>
          </w:p>
        </w:tc>
      </w:tr>
      <w:tr w:rsidR="00BA4A6A" w:rsidRPr="000F3D5A" w:rsidTr="00D5118D">
        <w:tc>
          <w:tcPr>
            <w:tcW w:w="3539" w:type="dxa"/>
            <w:gridSpan w:val="3"/>
            <w:shd w:val="clear" w:color="auto" w:fill="auto"/>
            <w:vAlign w:val="center"/>
          </w:tcPr>
          <w:p w:rsidR="00BA4A6A" w:rsidRPr="000F3D5A" w:rsidRDefault="00BA4A6A" w:rsidP="00D5118D">
            <w:pPr>
              <w:jc w:val="left"/>
              <w:rPr>
                <w:rFonts w:ascii="Arial Narrow" w:hAnsi="Arial Narrow"/>
                <w:sz w:val="18"/>
                <w:szCs w:val="18"/>
              </w:rPr>
            </w:pPr>
            <w:r w:rsidRPr="00763801">
              <w:rPr>
                <w:rFonts w:ascii="Arial Narrow" w:hAnsi="Arial Narrow"/>
                <w:b/>
                <w:bCs/>
                <w:sz w:val="18"/>
                <w:szCs w:val="18"/>
              </w:rPr>
              <w:t>IXE</w:t>
            </w:r>
            <w:r>
              <w:rPr>
                <w:rFonts w:ascii="Arial Narrow" w:hAnsi="Arial Narrow"/>
                <w:b/>
                <w:bCs/>
                <w:sz w:val="18"/>
                <w:szCs w:val="18"/>
              </w:rPr>
              <w:t xml:space="preserve"> vs ADA</w:t>
            </w:r>
            <w:r w:rsidRPr="00763801">
              <w:rPr>
                <w:rFonts w:ascii="Arial Narrow" w:hAnsi="Arial Narrow"/>
                <w:b/>
                <w:bCs/>
                <w:sz w:val="18"/>
                <w:szCs w:val="18"/>
              </w:rPr>
              <w:t xml:space="preserve"> (12 weeks)</w:t>
            </w:r>
          </w:p>
        </w:tc>
        <w:tc>
          <w:tcPr>
            <w:tcW w:w="1181" w:type="dxa"/>
            <w:tcBorders>
              <w:bottom w:val="nil"/>
            </w:tcBorders>
            <w:shd w:val="clear" w:color="auto" w:fill="auto"/>
            <w:vAlign w:val="center"/>
          </w:tcPr>
          <w:p w:rsidR="00BA4A6A" w:rsidRPr="000F3D5A" w:rsidRDefault="00BA4A6A" w:rsidP="00D5118D">
            <w:pPr>
              <w:jc w:val="center"/>
              <w:rPr>
                <w:rFonts w:ascii="Arial Narrow" w:hAnsi="Arial Narrow"/>
                <w:sz w:val="18"/>
                <w:szCs w:val="18"/>
              </w:rPr>
            </w:pPr>
          </w:p>
        </w:tc>
        <w:tc>
          <w:tcPr>
            <w:tcW w:w="1181" w:type="dxa"/>
            <w:tcBorders>
              <w:bottom w:val="nil"/>
            </w:tcBorders>
            <w:shd w:val="clear" w:color="auto" w:fill="auto"/>
            <w:vAlign w:val="center"/>
          </w:tcPr>
          <w:p w:rsidR="00BA4A6A" w:rsidRPr="000F3D5A" w:rsidRDefault="00BA4A6A" w:rsidP="00D5118D">
            <w:pPr>
              <w:jc w:val="center"/>
              <w:rPr>
                <w:rFonts w:ascii="Arial Narrow" w:hAnsi="Arial Narrow"/>
                <w:sz w:val="18"/>
                <w:szCs w:val="18"/>
              </w:rPr>
            </w:pPr>
          </w:p>
        </w:tc>
        <w:tc>
          <w:tcPr>
            <w:tcW w:w="1182" w:type="dxa"/>
            <w:tcBorders>
              <w:bottom w:val="nil"/>
              <w:right w:val="nil"/>
            </w:tcBorders>
            <w:shd w:val="clear" w:color="auto" w:fill="auto"/>
            <w:vAlign w:val="center"/>
          </w:tcPr>
          <w:p w:rsidR="00BA4A6A" w:rsidRPr="000F3D5A" w:rsidRDefault="00BA4A6A" w:rsidP="00D5118D">
            <w:pPr>
              <w:jc w:val="center"/>
              <w:rPr>
                <w:rFonts w:ascii="Arial Narrow" w:hAnsi="Arial Narrow"/>
                <w:sz w:val="18"/>
                <w:szCs w:val="18"/>
              </w:rPr>
            </w:pPr>
          </w:p>
        </w:tc>
        <w:tc>
          <w:tcPr>
            <w:tcW w:w="1134" w:type="dxa"/>
            <w:vMerge w:val="restart"/>
            <w:tcBorders>
              <w:left w:val="nil"/>
              <w:right w:val="single" w:sz="4" w:space="0" w:color="auto"/>
            </w:tcBorders>
            <w:shd w:val="clear" w:color="auto" w:fill="auto"/>
            <w:vAlign w:val="center"/>
          </w:tcPr>
          <w:p w:rsidR="00BA4A6A" w:rsidRPr="000F3D5A" w:rsidRDefault="00BA4A6A" w:rsidP="00D5118D">
            <w:pPr>
              <w:jc w:val="center"/>
              <w:rPr>
                <w:rFonts w:ascii="Arial Narrow" w:hAnsi="Arial Narrow"/>
                <w:sz w:val="18"/>
                <w:szCs w:val="18"/>
              </w:rPr>
            </w:pPr>
            <w:r>
              <w:rPr>
                <w:rFonts w:ascii="Arial Narrow" w:hAnsi="Arial Narrow"/>
                <w:noProof/>
                <w:snapToGrid/>
                <w:sz w:val="18"/>
                <w:szCs w:val="18"/>
                <w:lang w:eastAsia="en-AU"/>
              </w:rPr>
              <w:drawing>
                <wp:inline distT="0" distB="0" distL="0" distR="0" wp14:anchorId="58E5A788" wp14:editId="7D58EFE8">
                  <wp:extent cx="676275" cy="6452235"/>
                  <wp:effectExtent l="0" t="0" r="9525" b="5715"/>
                  <wp:docPr id="9" name="Picture 9" title="Table 5: ACR20 response in the trials of ixekizumab, secukinumab, adalimumab, certolizumab pegol and ustekinumab at Week 12, and the indirect comparisons presented by the sub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CR20.jpg"/>
                          <pic:cNvPicPr/>
                        </pic:nvPicPr>
                        <pic:blipFill rotWithShape="1">
                          <a:blip r:embed="rId12">
                            <a:extLst>
                              <a:ext uri="{28A0092B-C50C-407E-A947-70E740481C1C}">
                                <a14:useLocalDpi xmlns:a14="http://schemas.microsoft.com/office/drawing/2010/main" val="0"/>
                              </a:ext>
                            </a:extLst>
                          </a:blip>
                          <a:srcRect/>
                          <a:stretch/>
                        </pic:blipFill>
                        <pic:spPr bwMode="auto">
                          <a:xfrm>
                            <a:off x="0" y="0"/>
                            <a:ext cx="676275" cy="6452235"/>
                          </a:xfrm>
                          <a:prstGeom prst="rect">
                            <a:avLst/>
                          </a:prstGeom>
                          <a:ln>
                            <a:noFill/>
                          </a:ln>
                          <a:extLst>
                            <a:ext uri="{53640926-AAD7-44D8-BBD7-CCE9431645EC}">
                              <a14:shadowObscured xmlns:a14="http://schemas.microsoft.com/office/drawing/2010/main"/>
                            </a:ext>
                          </a:extLst>
                        </pic:spPr>
                      </pic:pic>
                    </a:graphicData>
                  </a:graphic>
                </wp:inline>
              </w:drawing>
            </w:r>
          </w:p>
        </w:tc>
        <w:tc>
          <w:tcPr>
            <w:tcW w:w="800" w:type="dxa"/>
            <w:tcBorders>
              <w:left w:val="single" w:sz="4" w:space="0" w:color="auto"/>
              <w:bottom w:val="nil"/>
            </w:tcBorders>
            <w:shd w:val="clear" w:color="auto" w:fill="auto"/>
            <w:vAlign w:val="center"/>
          </w:tcPr>
          <w:p w:rsidR="00BA4A6A" w:rsidRPr="00930E94" w:rsidRDefault="00BA4A6A" w:rsidP="00D5118D">
            <w:pPr>
              <w:jc w:val="center"/>
              <w:rPr>
                <w:rFonts w:ascii="Arial Narrow" w:hAnsi="Arial Narrow"/>
                <w:sz w:val="18"/>
                <w:szCs w:val="18"/>
              </w:rPr>
            </w:pPr>
          </w:p>
        </w:tc>
      </w:tr>
      <w:tr w:rsidR="00BA4A6A" w:rsidRPr="000F3D5A" w:rsidTr="00D5118D">
        <w:tc>
          <w:tcPr>
            <w:tcW w:w="1696" w:type="dxa"/>
            <w:shd w:val="clear" w:color="auto" w:fill="auto"/>
          </w:tcPr>
          <w:p w:rsidR="00BA4A6A" w:rsidRPr="00C50775" w:rsidRDefault="00BA4A6A" w:rsidP="00D5118D">
            <w:pPr>
              <w:jc w:val="left"/>
              <w:rPr>
                <w:rFonts w:ascii="Arial Narrow" w:hAnsi="Arial Narrow"/>
                <w:sz w:val="18"/>
                <w:szCs w:val="18"/>
              </w:rPr>
            </w:pPr>
            <w:r w:rsidRPr="00C50775">
              <w:rPr>
                <w:rFonts w:ascii="Arial Narrow" w:hAnsi="Arial Narrow"/>
                <w:sz w:val="18"/>
                <w:szCs w:val="18"/>
              </w:rPr>
              <w:t>SPIRIT 1 Q2W</w:t>
            </w:r>
          </w:p>
        </w:tc>
        <w:tc>
          <w:tcPr>
            <w:tcW w:w="993" w:type="dxa"/>
            <w:shd w:val="clear" w:color="auto" w:fill="auto"/>
            <w:vAlign w:val="center"/>
          </w:tcPr>
          <w:p w:rsidR="00BA4A6A" w:rsidRPr="00C50775" w:rsidRDefault="00BA4A6A" w:rsidP="00D5118D">
            <w:pPr>
              <w:jc w:val="center"/>
              <w:rPr>
                <w:rFonts w:ascii="Arial Narrow" w:hAnsi="Arial Narrow"/>
                <w:sz w:val="18"/>
                <w:szCs w:val="18"/>
              </w:rPr>
            </w:pPr>
            <w:r w:rsidRPr="00C50775">
              <w:rPr>
                <w:rFonts w:ascii="Arial Narrow" w:hAnsi="Arial Narrow"/>
                <w:sz w:val="18"/>
                <w:szCs w:val="18"/>
              </w:rPr>
              <w:t>62/103 (60)</w:t>
            </w:r>
          </w:p>
        </w:tc>
        <w:tc>
          <w:tcPr>
            <w:tcW w:w="850" w:type="dxa"/>
            <w:vMerge w:val="restart"/>
            <w:shd w:val="clear" w:color="auto" w:fill="auto"/>
            <w:vAlign w:val="center"/>
          </w:tcPr>
          <w:p w:rsidR="00BA4A6A" w:rsidRPr="00C50775" w:rsidRDefault="00BA4A6A" w:rsidP="00D5118D">
            <w:pPr>
              <w:jc w:val="center"/>
              <w:rPr>
                <w:rFonts w:ascii="Arial Narrow" w:hAnsi="Arial Narrow"/>
                <w:sz w:val="18"/>
                <w:szCs w:val="18"/>
              </w:rPr>
            </w:pPr>
            <w:r w:rsidRPr="00C50775">
              <w:rPr>
                <w:rFonts w:ascii="Arial Narrow" w:hAnsi="Arial Narrow"/>
                <w:sz w:val="18"/>
                <w:szCs w:val="18"/>
              </w:rPr>
              <w:t>52/101 (52)</w:t>
            </w:r>
          </w:p>
        </w:tc>
        <w:tc>
          <w:tcPr>
            <w:tcW w:w="1181" w:type="dxa"/>
            <w:tcBorders>
              <w:top w:val="nil"/>
              <w:bottom w:val="nil"/>
            </w:tcBorders>
            <w:shd w:val="clear" w:color="auto" w:fill="auto"/>
            <w:vAlign w:val="center"/>
          </w:tcPr>
          <w:p w:rsidR="00BA4A6A" w:rsidRPr="00C50775" w:rsidRDefault="00BA4A6A" w:rsidP="00D5118D">
            <w:pPr>
              <w:jc w:val="center"/>
              <w:rPr>
                <w:rFonts w:ascii="Arial Narrow" w:hAnsi="Arial Narrow"/>
                <w:sz w:val="18"/>
                <w:szCs w:val="18"/>
              </w:rPr>
            </w:pPr>
            <w:r w:rsidRPr="00C50775">
              <w:rPr>
                <w:rFonts w:ascii="Arial Narrow" w:hAnsi="Arial Narrow"/>
                <w:sz w:val="18"/>
                <w:szCs w:val="18"/>
              </w:rPr>
              <w:t>1.17 (0.91,1.50)</w:t>
            </w:r>
          </w:p>
        </w:tc>
        <w:tc>
          <w:tcPr>
            <w:tcW w:w="1181" w:type="dxa"/>
            <w:tcBorders>
              <w:top w:val="nil"/>
              <w:bottom w:val="nil"/>
            </w:tcBorders>
            <w:shd w:val="clear" w:color="auto" w:fill="auto"/>
            <w:vAlign w:val="center"/>
          </w:tcPr>
          <w:p w:rsidR="00BA4A6A" w:rsidRPr="00C50775" w:rsidRDefault="00BA4A6A" w:rsidP="00D5118D">
            <w:pPr>
              <w:jc w:val="center"/>
              <w:rPr>
                <w:rFonts w:ascii="Arial Narrow" w:hAnsi="Arial Narrow"/>
                <w:sz w:val="18"/>
                <w:szCs w:val="18"/>
              </w:rPr>
            </w:pPr>
            <w:r w:rsidRPr="00C50775">
              <w:rPr>
                <w:rFonts w:ascii="Arial Narrow" w:hAnsi="Arial Narrow"/>
                <w:sz w:val="18"/>
                <w:szCs w:val="18"/>
              </w:rPr>
              <w:t>1.42 (0.82,2.48)</w:t>
            </w:r>
          </w:p>
        </w:tc>
        <w:tc>
          <w:tcPr>
            <w:tcW w:w="1182" w:type="dxa"/>
            <w:tcBorders>
              <w:top w:val="nil"/>
              <w:bottom w:val="nil"/>
              <w:right w:val="nil"/>
            </w:tcBorders>
            <w:shd w:val="clear" w:color="auto" w:fill="auto"/>
            <w:vAlign w:val="center"/>
          </w:tcPr>
          <w:p w:rsidR="00BA4A6A" w:rsidRPr="00C50775" w:rsidRDefault="00BA4A6A" w:rsidP="00D5118D">
            <w:pPr>
              <w:jc w:val="center"/>
              <w:rPr>
                <w:rFonts w:ascii="Arial Narrow" w:hAnsi="Arial Narrow"/>
                <w:sz w:val="18"/>
                <w:szCs w:val="18"/>
              </w:rPr>
            </w:pPr>
            <w:r w:rsidRPr="00C50775">
              <w:rPr>
                <w:rFonts w:ascii="Arial Narrow" w:hAnsi="Arial Narrow"/>
                <w:sz w:val="18"/>
                <w:szCs w:val="18"/>
              </w:rPr>
              <w:t>0.09(-0.05,0.22)</w:t>
            </w:r>
          </w:p>
        </w:tc>
        <w:tc>
          <w:tcPr>
            <w:tcW w:w="1134" w:type="dxa"/>
            <w:vMerge/>
            <w:tcBorders>
              <w:left w:val="nil"/>
              <w:right w:val="single" w:sz="4" w:space="0" w:color="auto"/>
            </w:tcBorders>
            <w:shd w:val="clear" w:color="auto" w:fill="auto"/>
            <w:vAlign w:val="center"/>
          </w:tcPr>
          <w:p w:rsidR="00BA4A6A" w:rsidRPr="000F3D5A" w:rsidRDefault="00BA4A6A" w:rsidP="00D5118D">
            <w:pPr>
              <w:jc w:val="center"/>
              <w:rPr>
                <w:rFonts w:ascii="Arial Narrow" w:hAnsi="Arial Narrow"/>
                <w:sz w:val="18"/>
                <w:szCs w:val="18"/>
              </w:rPr>
            </w:pPr>
          </w:p>
        </w:tc>
        <w:tc>
          <w:tcPr>
            <w:tcW w:w="800" w:type="dxa"/>
            <w:tcBorders>
              <w:top w:val="nil"/>
              <w:left w:val="single" w:sz="4" w:space="0" w:color="auto"/>
              <w:bottom w:val="nil"/>
            </w:tcBorders>
            <w:shd w:val="clear" w:color="auto" w:fill="auto"/>
            <w:vAlign w:val="center"/>
          </w:tcPr>
          <w:p w:rsidR="00BA4A6A" w:rsidRPr="00930E94" w:rsidRDefault="00BA4A6A" w:rsidP="00D5118D">
            <w:pPr>
              <w:jc w:val="center"/>
              <w:rPr>
                <w:rFonts w:ascii="Arial Narrow" w:hAnsi="Arial Narrow"/>
                <w:sz w:val="18"/>
                <w:szCs w:val="18"/>
              </w:rPr>
            </w:pPr>
            <w:r w:rsidRPr="00930E94">
              <w:rPr>
                <w:rFonts w:ascii="Arial Narrow" w:hAnsi="Arial Narrow"/>
                <w:sz w:val="18"/>
                <w:szCs w:val="18"/>
              </w:rPr>
              <w:t>NA</w:t>
            </w:r>
          </w:p>
        </w:tc>
      </w:tr>
      <w:tr w:rsidR="00BA4A6A" w:rsidRPr="000F3D5A" w:rsidTr="00D5118D">
        <w:tc>
          <w:tcPr>
            <w:tcW w:w="1696" w:type="dxa"/>
            <w:shd w:val="clear" w:color="auto" w:fill="auto"/>
          </w:tcPr>
          <w:p w:rsidR="00BA4A6A" w:rsidRPr="00C50775" w:rsidRDefault="00BA4A6A" w:rsidP="00D5118D">
            <w:pPr>
              <w:jc w:val="left"/>
              <w:rPr>
                <w:rFonts w:ascii="Arial Narrow" w:hAnsi="Arial Narrow"/>
                <w:sz w:val="18"/>
                <w:szCs w:val="18"/>
              </w:rPr>
            </w:pPr>
            <w:r w:rsidRPr="00C50775">
              <w:rPr>
                <w:rFonts w:ascii="Arial Narrow" w:hAnsi="Arial Narrow"/>
                <w:sz w:val="18"/>
                <w:szCs w:val="18"/>
              </w:rPr>
              <w:t>SPIRIT 1 Q4W</w:t>
            </w:r>
          </w:p>
        </w:tc>
        <w:tc>
          <w:tcPr>
            <w:tcW w:w="993" w:type="dxa"/>
            <w:shd w:val="clear" w:color="auto" w:fill="auto"/>
            <w:vAlign w:val="center"/>
          </w:tcPr>
          <w:p w:rsidR="00BA4A6A" w:rsidRPr="00C50775" w:rsidRDefault="00BA4A6A" w:rsidP="00D5118D">
            <w:pPr>
              <w:jc w:val="center"/>
              <w:rPr>
                <w:rFonts w:ascii="Arial Narrow" w:hAnsi="Arial Narrow"/>
                <w:sz w:val="18"/>
                <w:szCs w:val="18"/>
              </w:rPr>
            </w:pPr>
            <w:r w:rsidRPr="00C50775">
              <w:rPr>
                <w:rFonts w:ascii="Arial Narrow" w:hAnsi="Arial Narrow"/>
                <w:sz w:val="18"/>
                <w:szCs w:val="18"/>
              </w:rPr>
              <w:t>61/107 (57)</w:t>
            </w:r>
          </w:p>
        </w:tc>
        <w:tc>
          <w:tcPr>
            <w:tcW w:w="850" w:type="dxa"/>
            <w:vMerge/>
            <w:shd w:val="clear" w:color="auto" w:fill="auto"/>
            <w:vAlign w:val="center"/>
          </w:tcPr>
          <w:p w:rsidR="00BA4A6A" w:rsidRPr="00C50775" w:rsidRDefault="00BA4A6A" w:rsidP="00D5118D">
            <w:pPr>
              <w:jc w:val="center"/>
              <w:rPr>
                <w:rFonts w:ascii="Arial Narrow" w:hAnsi="Arial Narrow"/>
                <w:sz w:val="18"/>
                <w:szCs w:val="18"/>
              </w:rPr>
            </w:pPr>
          </w:p>
        </w:tc>
        <w:tc>
          <w:tcPr>
            <w:tcW w:w="1181" w:type="dxa"/>
            <w:tcBorders>
              <w:top w:val="nil"/>
              <w:bottom w:val="nil"/>
            </w:tcBorders>
            <w:shd w:val="clear" w:color="auto" w:fill="auto"/>
            <w:vAlign w:val="center"/>
          </w:tcPr>
          <w:p w:rsidR="00BA4A6A" w:rsidRPr="00C50775" w:rsidRDefault="00BA4A6A" w:rsidP="00D5118D">
            <w:pPr>
              <w:jc w:val="center"/>
              <w:rPr>
                <w:rFonts w:ascii="Arial Narrow" w:hAnsi="Arial Narrow"/>
                <w:sz w:val="18"/>
                <w:szCs w:val="18"/>
              </w:rPr>
            </w:pPr>
            <w:r w:rsidRPr="00C50775">
              <w:rPr>
                <w:rFonts w:ascii="Arial Narrow" w:hAnsi="Arial Narrow"/>
                <w:sz w:val="18"/>
                <w:szCs w:val="18"/>
              </w:rPr>
              <w:t>1.11 (0.86,1.42)</w:t>
            </w:r>
          </w:p>
        </w:tc>
        <w:tc>
          <w:tcPr>
            <w:tcW w:w="1181" w:type="dxa"/>
            <w:tcBorders>
              <w:top w:val="nil"/>
              <w:bottom w:val="nil"/>
            </w:tcBorders>
            <w:shd w:val="clear" w:color="auto" w:fill="auto"/>
            <w:vAlign w:val="center"/>
          </w:tcPr>
          <w:p w:rsidR="00BA4A6A" w:rsidRPr="00C50775" w:rsidRDefault="00BA4A6A" w:rsidP="00D5118D">
            <w:pPr>
              <w:jc w:val="center"/>
              <w:rPr>
                <w:rFonts w:ascii="Arial Narrow" w:hAnsi="Arial Narrow"/>
                <w:sz w:val="18"/>
                <w:szCs w:val="18"/>
              </w:rPr>
            </w:pPr>
            <w:r w:rsidRPr="00C50775">
              <w:rPr>
                <w:rFonts w:ascii="Arial Narrow" w:hAnsi="Arial Narrow"/>
                <w:sz w:val="18"/>
                <w:szCs w:val="18"/>
              </w:rPr>
              <w:t>1.25 (0.72,2.16)</w:t>
            </w:r>
          </w:p>
        </w:tc>
        <w:tc>
          <w:tcPr>
            <w:tcW w:w="1182" w:type="dxa"/>
            <w:tcBorders>
              <w:top w:val="nil"/>
              <w:bottom w:val="nil"/>
              <w:right w:val="nil"/>
            </w:tcBorders>
            <w:shd w:val="clear" w:color="auto" w:fill="auto"/>
            <w:vAlign w:val="center"/>
          </w:tcPr>
          <w:p w:rsidR="00BA4A6A" w:rsidRPr="00C50775" w:rsidRDefault="00BA4A6A" w:rsidP="00D5118D">
            <w:pPr>
              <w:jc w:val="center"/>
              <w:rPr>
                <w:rFonts w:ascii="Arial Narrow" w:hAnsi="Arial Narrow"/>
                <w:sz w:val="18"/>
                <w:szCs w:val="18"/>
              </w:rPr>
            </w:pPr>
            <w:r w:rsidRPr="00C50775">
              <w:rPr>
                <w:rFonts w:ascii="Arial Narrow" w:hAnsi="Arial Narrow"/>
                <w:sz w:val="18"/>
                <w:szCs w:val="18"/>
              </w:rPr>
              <w:t>0.06(-0.08,0.19)</w:t>
            </w:r>
          </w:p>
        </w:tc>
        <w:tc>
          <w:tcPr>
            <w:tcW w:w="1134" w:type="dxa"/>
            <w:vMerge/>
            <w:tcBorders>
              <w:left w:val="nil"/>
              <w:right w:val="single" w:sz="4" w:space="0" w:color="auto"/>
            </w:tcBorders>
            <w:shd w:val="clear" w:color="auto" w:fill="auto"/>
            <w:vAlign w:val="center"/>
          </w:tcPr>
          <w:p w:rsidR="00BA4A6A" w:rsidRPr="000F3D5A" w:rsidRDefault="00BA4A6A" w:rsidP="00D5118D">
            <w:pPr>
              <w:jc w:val="center"/>
              <w:rPr>
                <w:rFonts w:ascii="Arial Narrow" w:hAnsi="Arial Narrow"/>
                <w:sz w:val="18"/>
                <w:szCs w:val="18"/>
              </w:rPr>
            </w:pPr>
          </w:p>
        </w:tc>
        <w:tc>
          <w:tcPr>
            <w:tcW w:w="800" w:type="dxa"/>
            <w:tcBorders>
              <w:top w:val="nil"/>
              <w:left w:val="single" w:sz="4" w:space="0" w:color="auto"/>
              <w:bottom w:val="nil"/>
            </w:tcBorders>
            <w:shd w:val="clear" w:color="auto" w:fill="auto"/>
            <w:vAlign w:val="center"/>
          </w:tcPr>
          <w:p w:rsidR="00BA4A6A" w:rsidRPr="00930E94" w:rsidRDefault="00BA4A6A" w:rsidP="00D5118D">
            <w:pPr>
              <w:jc w:val="center"/>
              <w:rPr>
                <w:rFonts w:ascii="Arial Narrow" w:hAnsi="Arial Narrow"/>
                <w:sz w:val="18"/>
                <w:szCs w:val="18"/>
              </w:rPr>
            </w:pPr>
            <w:r w:rsidRPr="00930E94">
              <w:rPr>
                <w:rFonts w:ascii="Arial Narrow" w:hAnsi="Arial Narrow"/>
                <w:sz w:val="18"/>
                <w:szCs w:val="18"/>
              </w:rPr>
              <w:t>NA</w:t>
            </w:r>
          </w:p>
        </w:tc>
      </w:tr>
      <w:tr w:rsidR="00BA4A6A" w:rsidRPr="000F3D5A" w:rsidTr="00D5118D">
        <w:tc>
          <w:tcPr>
            <w:tcW w:w="1696" w:type="dxa"/>
            <w:shd w:val="clear" w:color="auto" w:fill="auto"/>
          </w:tcPr>
          <w:p w:rsidR="00BA4A6A" w:rsidRPr="00C50775" w:rsidRDefault="00BA4A6A" w:rsidP="00D5118D">
            <w:pPr>
              <w:jc w:val="left"/>
              <w:rPr>
                <w:rFonts w:ascii="Arial Narrow" w:hAnsi="Arial Narrow"/>
                <w:sz w:val="18"/>
                <w:szCs w:val="18"/>
              </w:rPr>
            </w:pPr>
            <w:r w:rsidRPr="00C50775">
              <w:rPr>
                <w:rFonts w:ascii="Arial Narrow" w:hAnsi="Arial Narrow"/>
                <w:i/>
                <w:iCs/>
                <w:sz w:val="18"/>
                <w:szCs w:val="18"/>
              </w:rPr>
              <w:t>SPIRIT 1 pooled</w:t>
            </w:r>
          </w:p>
        </w:tc>
        <w:tc>
          <w:tcPr>
            <w:tcW w:w="993" w:type="dxa"/>
            <w:shd w:val="clear" w:color="auto" w:fill="auto"/>
            <w:vAlign w:val="center"/>
          </w:tcPr>
          <w:p w:rsidR="00BA4A6A" w:rsidRPr="00C50775" w:rsidRDefault="00BA4A6A" w:rsidP="00D5118D">
            <w:pPr>
              <w:jc w:val="center"/>
              <w:rPr>
                <w:rFonts w:ascii="Arial Narrow" w:hAnsi="Arial Narrow"/>
                <w:sz w:val="18"/>
                <w:szCs w:val="18"/>
              </w:rPr>
            </w:pPr>
            <w:r w:rsidRPr="00C50775">
              <w:rPr>
                <w:rFonts w:ascii="Arial Narrow" w:hAnsi="Arial Narrow"/>
                <w:i/>
                <w:iCs/>
                <w:sz w:val="18"/>
                <w:szCs w:val="18"/>
              </w:rPr>
              <w:t>123/210 (59)</w:t>
            </w:r>
          </w:p>
        </w:tc>
        <w:tc>
          <w:tcPr>
            <w:tcW w:w="850" w:type="dxa"/>
            <w:vMerge/>
            <w:shd w:val="clear" w:color="auto" w:fill="auto"/>
            <w:vAlign w:val="center"/>
          </w:tcPr>
          <w:p w:rsidR="00BA4A6A" w:rsidRPr="00C50775" w:rsidRDefault="00BA4A6A" w:rsidP="00D5118D">
            <w:pPr>
              <w:jc w:val="center"/>
              <w:rPr>
                <w:rFonts w:ascii="Arial Narrow" w:hAnsi="Arial Narrow"/>
                <w:sz w:val="18"/>
                <w:szCs w:val="18"/>
              </w:rPr>
            </w:pPr>
          </w:p>
        </w:tc>
        <w:tc>
          <w:tcPr>
            <w:tcW w:w="1181" w:type="dxa"/>
            <w:tcBorders>
              <w:top w:val="nil"/>
              <w:bottom w:val="nil"/>
            </w:tcBorders>
            <w:shd w:val="clear" w:color="auto" w:fill="auto"/>
            <w:vAlign w:val="center"/>
          </w:tcPr>
          <w:p w:rsidR="00BA4A6A" w:rsidRPr="00C50775" w:rsidRDefault="00BA4A6A" w:rsidP="00D5118D">
            <w:pPr>
              <w:jc w:val="center"/>
              <w:rPr>
                <w:rFonts w:ascii="Arial Narrow" w:hAnsi="Arial Narrow"/>
                <w:sz w:val="18"/>
                <w:szCs w:val="18"/>
              </w:rPr>
            </w:pPr>
            <w:r w:rsidRPr="00C50775">
              <w:rPr>
                <w:rFonts w:ascii="Arial Narrow" w:hAnsi="Arial Narrow"/>
                <w:sz w:val="18"/>
                <w:szCs w:val="18"/>
              </w:rPr>
              <w:t>1.14 (0.91,1.42)</w:t>
            </w:r>
          </w:p>
        </w:tc>
        <w:tc>
          <w:tcPr>
            <w:tcW w:w="1181" w:type="dxa"/>
            <w:tcBorders>
              <w:top w:val="nil"/>
              <w:bottom w:val="nil"/>
            </w:tcBorders>
            <w:shd w:val="clear" w:color="auto" w:fill="auto"/>
            <w:vAlign w:val="center"/>
          </w:tcPr>
          <w:p w:rsidR="00BA4A6A" w:rsidRPr="00C50775" w:rsidRDefault="00BA4A6A" w:rsidP="00D5118D">
            <w:pPr>
              <w:jc w:val="center"/>
              <w:rPr>
                <w:rFonts w:ascii="Arial Narrow" w:hAnsi="Arial Narrow"/>
                <w:sz w:val="18"/>
                <w:szCs w:val="18"/>
              </w:rPr>
            </w:pPr>
            <w:r w:rsidRPr="00C50775">
              <w:rPr>
                <w:rFonts w:ascii="Arial Narrow" w:hAnsi="Arial Narrow"/>
                <w:sz w:val="18"/>
                <w:szCs w:val="18"/>
              </w:rPr>
              <w:t>1.33 (0.83,2.15)</w:t>
            </w:r>
          </w:p>
        </w:tc>
        <w:tc>
          <w:tcPr>
            <w:tcW w:w="1182" w:type="dxa"/>
            <w:tcBorders>
              <w:top w:val="nil"/>
              <w:bottom w:val="nil"/>
              <w:right w:val="nil"/>
            </w:tcBorders>
            <w:shd w:val="clear" w:color="auto" w:fill="auto"/>
            <w:vAlign w:val="center"/>
          </w:tcPr>
          <w:p w:rsidR="00BA4A6A" w:rsidRPr="00C50775" w:rsidRDefault="00BA4A6A" w:rsidP="00D5118D">
            <w:pPr>
              <w:jc w:val="center"/>
              <w:rPr>
                <w:rFonts w:ascii="Arial Narrow" w:hAnsi="Arial Narrow"/>
                <w:sz w:val="18"/>
                <w:szCs w:val="18"/>
              </w:rPr>
            </w:pPr>
            <w:r w:rsidRPr="00C50775">
              <w:rPr>
                <w:rFonts w:ascii="Arial Narrow" w:hAnsi="Arial Narrow"/>
                <w:sz w:val="18"/>
                <w:szCs w:val="18"/>
              </w:rPr>
              <w:t>0.07(-0.05,0.19)</w:t>
            </w:r>
          </w:p>
        </w:tc>
        <w:tc>
          <w:tcPr>
            <w:tcW w:w="1134" w:type="dxa"/>
            <w:vMerge/>
            <w:tcBorders>
              <w:left w:val="nil"/>
              <w:right w:val="single" w:sz="4" w:space="0" w:color="auto"/>
            </w:tcBorders>
            <w:shd w:val="clear" w:color="auto" w:fill="auto"/>
            <w:vAlign w:val="center"/>
          </w:tcPr>
          <w:p w:rsidR="00BA4A6A" w:rsidRPr="000F3D5A" w:rsidRDefault="00BA4A6A" w:rsidP="00D5118D">
            <w:pPr>
              <w:jc w:val="center"/>
              <w:rPr>
                <w:rFonts w:ascii="Arial Narrow" w:hAnsi="Arial Narrow"/>
                <w:sz w:val="18"/>
                <w:szCs w:val="18"/>
              </w:rPr>
            </w:pPr>
          </w:p>
        </w:tc>
        <w:tc>
          <w:tcPr>
            <w:tcW w:w="800" w:type="dxa"/>
            <w:tcBorders>
              <w:top w:val="nil"/>
              <w:left w:val="single" w:sz="4" w:space="0" w:color="auto"/>
              <w:bottom w:val="nil"/>
            </w:tcBorders>
            <w:shd w:val="clear" w:color="auto" w:fill="auto"/>
            <w:vAlign w:val="center"/>
          </w:tcPr>
          <w:p w:rsidR="00BA4A6A" w:rsidRPr="00930E94" w:rsidRDefault="00BA4A6A" w:rsidP="00D5118D">
            <w:pPr>
              <w:jc w:val="center"/>
              <w:rPr>
                <w:rFonts w:ascii="Arial Narrow" w:hAnsi="Arial Narrow"/>
                <w:sz w:val="18"/>
                <w:szCs w:val="18"/>
              </w:rPr>
            </w:pPr>
            <w:r w:rsidRPr="00930E94">
              <w:rPr>
                <w:rFonts w:ascii="Arial Narrow" w:hAnsi="Arial Narrow"/>
                <w:sz w:val="18"/>
                <w:szCs w:val="18"/>
              </w:rPr>
              <w:t>NA</w:t>
            </w:r>
          </w:p>
        </w:tc>
      </w:tr>
      <w:tr w:rsidR="00BA4A6A" w:rsidRPr="00763801" w:rsidTr="00D5118D">
        <w:tc>
          <w:tcPr>
            <w:tcW w:w="3539" w:type="dxa"/>
            <w:gridSpan w:val="3"/>
            <w:shd w:val="clear" w:color="auto" w:fill="auto"/>
            <w:vAlign w:val="center"/>
          </w:tcPr>
          <w:p w:rsidR="00BA4A6A" w:rsidRPr="00763801" w:rsidRDefault="00BA4A6A" w:rsidP="00D5118D">
            <w:pPr>
              <w:jc w:val="left"/>
              <w:rPr>
                <w:rFonts w:ascii="Arial Narrow" w:hAnsi="Arial Narrow"/>
                <w:b/>
                <w:bCs/>
                <w:sz w:val="18"/>
                <w:szCs w:val="18"/>
              </w:rPr>
            </w:pPr>
            <w:r w:rsidRPr="00763801">
              <w:rPr>
                <w:rFonts w:ascii="Arial Narrow" w:hAnsi="Arial Narrow"/>
                <w:b/>
                <w:bCs/>
                <w:sz w:val="18"/>
                <w:szCs w:val="18"/>
              </w:rPr>
              <w:t>IXE</w:t>
            </w:r>
            <w:r>
              <w:rPr>
                <w:rFonts w:ascii="Arial Narrow" w:hAnsi="Arial Narrow"/>
                <w:b/>
                <w:bCs/>
                <w:sz w:val="18"/>
                <w:szCs w:val="18"/>
              </w:rPr>
              <w:t xml:space="preserve"> vs PBO</w:t>
            </w:r>
            <w:r w:rsidRPr="00763801">
              <w:rPr>
                <w:rFonts w:ascii="Arial Narrow" w:hAnsi="Arial Narrow"/>
                <w:b/>
                <w:bCs/>
                <w:sz w:val="18"/>
                <w:szCs w:val="18"/>
              </w:rPr>
              <w:t xml:space="preserve"> (12 weeks)</w:t>
            </w:r>
          </w:p>
        </w:tc>
        <w:tc>
          <w:tcPr>
            <w:tcW w:w="1181" w:type="dxa"/>
            <w:tcBorders>
              <w:top w:val="nil"/>
              <w:bottom w:val="nil"/>
              <w:right w:val="single" w:sz="4" w:space="0" w:color="auto"/>
            </w:tcBorders>
            <w:shd w:val="clear" w:color="auto" w:fill="auto"/>
            <w:vAlign w:val="center"/>
          </w:tcPr>
          <w:p w:rsidR="00BA4A6A" w:rsidRPr="00763801" w:rsidRDefault="00BA4A6A" w:rsidP="00D5118D">
            <w:pPr>
              <w:jc w:val="center"/>
              <w:rPr>
                <w:rFonts w:ascii="Arial Narrow" w:hAnsi="Arial Narrow"/>
                <w:sz w:val="18"/>
                <w:szCs w:val="18"/>
              </w:rPr>
            </w:pPr>
          </w:p>
        </w:tc>
        <w:tc>
          <w:tcPr>
            <w:tcW w:w="1181" w:type="dxa"/>
            <w:tcBorders>
              <w:top w:val="nil"/>
              <w:left w:val="single" w:sz="4" w:space="0" w:color="auto"/>
              <w:bottom w:val="nil"/>
              <w:right w:val="single" w:sz="4" w:space="0" w:color="auto"/>
            </w:tcBorders>
            <w:shd w:val="clear" w:color="auto" w:fill="auto"/>
            <w:vAlign w:val="center"/>
          </w:tcPr>
          <w:p w:rsidR="00BA4A6A" w:rsidRPr="00763801" w:rsidRDefault="00BA4A6A" w:rsidP="00D5118D">
            <w:pPr>
              <w:jc w:val="center"/>
              <w:rPr>
                <w:rFonts w:ascii="Arial Narrow" w:hAnsi="Arial Narrow"/>
                <w:sz w:val="16"/>
                <w:szCs w:val="16"/>
              </w:rPr>
            </w:pPr>
          </w:p>
        </w:tc>
        <w:tc>
          <w:tcPr>
            <w:tcW w:w="1182" w:type="dxa"/>
            <w:tcBorders>
              <w:top w:val="nil"/>
              <w:left w:val="single" w:sz="4" w:space="0" w:color="auto"/>
              <w:bottom w:val="nil"/>
              <w:right w:val="nil"/>
            </w:tcBorders>
            <w:shd w:val="clear" w:color="auto" w:fill="auto"/>
            <w:vAlign w:val="center"/>
          </w:tcPr>
          <w:p w:rsidR="00BA4A6A" w:rsidRPr="00763801" w:rsidRDefault="00BA4A6A" w:rsidP="00D5118D">
            <w:pPr>
              <w:jc w:val="center"/>
              <w:rPr>
                <w:rFonts w:ascii="Arial Narrow" w:hAnsi="Arial Narrow"/>
                <w:sz w:val="18"/>
                <w:szCs w:val="18"/>
              </w:rPr>
            </w:pPr>
          </w:p>
        </w:tc>
        <w:tc>
          <w:tcPr>
            <w:tcW w:w="1134" w:type="dxa"/>
            <w:vMerge/>
            <w:tcBorders>
              <w:left w:val="nil"/>
              <w:right w:val="single" w:sz="4" w:space="0" w:color="auto"/>
            </w:tcBorders>
            <w:shd w:val="clear" w:color="auto" w:fill="auto"/>
            <w:vAlign w:val="center"/>
          </w:tcPr>
          <w:p w:rsidR="00BA4A6A" w:rsidRPr="00763801" w:rsidRDefault="00BA4A6A" w:rsidP="00D5118D">
            <w:pPr>
              <w:jc w:val="center"/>
              <w:rPr>
                <w:rFonts w:ascii="Arial Narrow" w:hAnsi="Arial Narrow"/>
                <w:sz w:val="18"/>
                <w:szCs w:val="18"/>
              </w:rPr>
            </w:pPr>
          </w:p>
        </w:tc>
        <w:tc>
          <w:tcPr>
            <w:tcW w:w="800" w:type="dxa"/>
            <w:tcBorders>
              <w:top w:val="nil"/>
              <w:left w:val="single" w:sz="4" w:space="0" w:color="auto"/>
              <w:bottom w:val="nil"/>
            </w:tcBorders>
            <w:shd w:val="clear" w:color="auto" w:fill="auto"/>
            <w:vAlign w:val="center"/>
          </w:tcPr>
          <w:p w:rsidR="00BA4A6A" w:rsidRPr="00930E94" w:rsidRDefault="00BA4A6A" w:rsidP="00D5118D">
            <w:pPr>
              <w:jc w:val="center"/>
              <w:rPr>
                <w:rFonts w:ascii="Arial Narrow" w:hAnsi="Arial Narrow"/>
                <w:sz w:val="18"/>
                <w:szCs w:val="18"/>
              </w:rPr>
            </w:pPr>
          </w:p>
        </w:tc>
      </w:tr>
      <w:tr w:rsidR="00BA4A6A" w:rsidRPr="00763801" w:rsidTr="00D5118D">
        <w:tc>
          <w:tcPr>
            <w:tcW w:w="1696" w:type="dxa"/>
            <w:shd w:val="clear" w:color="auto" w:fill="auto"/>
          </w:tcPr>
          <w:p w:rsidR="00BA4A6A" w:rsidRPr="00763801" w:rsidRDefault="00BA4A6A" w:rsidP="00D5118D">
            <w:pPr>
              <w:rPr>
                <w:rFonts w:ascii="Arial Narrow" w:hAnsi="Arial Narrow"/>
                <w:sz w:val="18"/>
                <w:szCs w:val="18"/>
              </w:rPr>
            </w:pPr>
            <w:r w:rsidRPr="00763801">
              <w:rPr>
                <w:rFonts w:ascii="Arial Narrow" w:hAnsi="Arial Narrow"/>
                <w:sz w:val="18"/>
                <w:szCs w:val="18"/>
              </w:rPr>
              <w:t>SPIRIT 1 Q2W</w:t>
            </w:r>
          </w:p>
        </w:tc>
        <w:tc>
          <w:tcPr>
            <w:tcW w:w="993" w:type="dxa"/>
            <w:shd w:val="clear" w:color="auto" w:fill="auto"/>
            <w:vAlign w:val="center"/>
          </w:tcPr>
          <w:p w:rsidR="00BA4A6A" w:rsidRPr="00763801" w:rsidRDefault="00BA4A6A" w:rsidP="00D5118D">
            <w:pPr>
              <w:jc w:val="center"/>
              <w:rPr>
                <w:rFonts w:ascii="Arial Narrow" w:hAnsi="Arial Narrow"/>
                <w:sz w:val="18"/>
                <w:szCs w:val="18"/>
              </w:rPr>
            </w:pPr>
            <w:r>
              <w:rPr>
                <w:rFonts w:ascii="Arial Narrow" w:hAnsi="Arial Narrow"/>
                <w:sz w:val="18"/>
                <w:szCs w:val="18"/>
              </w:rPr>
              <w:t>62/103 (60)</w:t>
            </w:r>
          </w:p>
        </w:tc>
        <w:tc>
          <w:tcPr>
            <w:tcW w:w="850" w:type="dxa"/>
            <w:vMerge w:val="restart"/>
            <w:shd w:val="clear" w:color="auto" w:fill="auto"/>
            <w:vAlign w:val="center"/>
          </w:tcPr>
          <w:p w:rsidR="00BA4A6A" w:rsidRPr="00763801" w:rsidRDefault="00BA4A6A" w:rsidP="00D5118D">
            <w:pPr>
              <w:jc w:val="center"/>
              <w:rPr>
                <w:rFonts w:ascii="Arial Narrow" w:hAnsi="Arial Narrow"/>
                <w:sz w:val="18"/>
                <w:szCs w:val="18"/>
              </w:rPr>
            </w:pPr>
            <w:r w:rsidRPr="00ED145E">
              <w:rPr>
                <w:rFonts w:ascii="Arial Narrow" w:hAnsi="Arial Narrow"/>
                <w:sz w:val="18"/>
                <w:szCs w:val="18"/>
              </w:rPr>
              <w:t>33/106 (31)</w:t>
            </w:r>
          </w:p>
        </w:tc>
        <w:tc>
          <w:tcPr>
            <w:tcW w:w="1181" w:type="dxa"/>
            <w:tcBorders>
              <w:top w:val="nil"/>
              <w:bottom w:val="nil"/>
              <w:right w:val="single" w:sz="4" w:space="0" w:color="auto"/>
            </w:tcBorders>
            <w:shd w:val="clear" w:color="auto" w:fill="auto"/>
            <w:vAlign w:val="center"/>
          </w:tcPr>
          <w:p w:rsidR="00BA4A6A" w:rsidRPr="00AB31D6" w:rsidRDefault="00BA4A6A" w:rsidP="00D5118D">
            <w:pPr>
              <w:jc w:val="center"/>
              <w:rPr>
                <w:rFonts w:ascii="Arial Narrow" w:hAnsi="Arial Narrow"/>
                <w:b/>
                <w:bCs/>
                <w:sz w:val="18"/>
                <w:szCs w:val="18"/>
              </w:rPr>
            </w:pPr>
            <w:r w:rsidRPr="00AB31D6">
              <w:rPr>
                <w:rFonts w:ascii="Arial Narrow" w:hAnsi="Arial Narrow"/>
                <w:b/>
                <w:bCs/>
                <w:sz w:val="18"/>
                <w:szCs w:val="18"/>
              </w:rPr>
              <w:t>1.93 (1.40,2.67)</w:t>
            </w:r>
          </w:p>
        </w:tc>
        <w:tc>
          <w:tcPr>
            <w:tcW w:w="1181" w:type="dxa"/>
            <w:tcBorders>
              <w:top w:val="nil"/>
              <w:left w:val="single" w:sz="4" w:space="0" w:color="auto"/>
              <w:bottom w:val="nil"/>
              <w:right w:val="single" w:sz="4" w:space="0" w:color="auto"/>
            </w:tcBorders>
            <w:shd w:val="clear" w:color="auto" w:fill="auto"/>
            <w:vAlign w:val="center"/>
          </w:tcPr>
          <w:p w:rsidR="00BA4A6A" w:rsidRPr="00AB31D6" w:rsidRDefault="00BA4A6A" w:rsidP="00D5118D">
            <w:pPr>
              <w:jc w:val="center"/>
              <w:rPr>
                <w:rFonts w:ascii="Arial Narrow" w:hAnsi="Arial Narrow"/>
                <w:b/>
                <w:bCs/>
                <w:sz w:val="18"/>
                <w:szCs w:val="18"/>
              </w:rPr>
            </w:pPr>
            <w:r w:rsidRPr="00AB31D6">
              <w:rPr>
                <w:rFonts w:ascii="Arial Narrow" w:hAnsi="Arial Narrow"/>
                <w:b/>
                <w:bCs/>
                <w:sz w:val="18"/>
                <w:szCs w:val="18"/>
              </w:rPr>
              <w:t>3.35 (1.89,5.91)</w:t>
            </w:r>
          </w:p>
        </w:tc>
        <w:tc>
          <w:tcPr>
            <w:tcW w:w="1182" w:type="dxa"/>
            <w:tcBorders>
              <w:top w:val="nil"/>
              <w:left w:val="single" w:sz="4" w:space="0" w:color="auto"/>
              <w:bottom w:val="nil"/>
              <w:right w:val="nil"/>
            </w:tcBorders>
            <w:shd w:val="clear" w:color="auto" w:fill="auto"/>
            <w:vAlign w:val="center"/>
          </w:tcPr>
          <w:p w:rsidR="00BA4A6A" w:rsidRPr="00AB31D6" w:rsidRDefault="00BA4A6A" w:rsidP="00D5118D">
            <w:pPr>
              <w:jc w:val="center"/>
              <w:rPr>
                <w:rFonts w:ascii="Arial Narrow" w:hAnsi="Arial Narrow"/>
                <w:b/>
                <w:bCs/>
                <w:sz w:val="18"/>
                <w:szCs w:val="18"/>
              </w:rPr>
            </w:pPr>
            <w:r w:rsidRPr="00AB31D6">
              <w:rPr>
                <w:rFonts w:ascii="Arial Narrow" w:hAnsi="Arial Narrow"/>
                <w:b/>
                <w:bCs/>
                <w:sz w:val="18"/>
                <w:szCs w:val="18"/>
              </w:rPr>
              <w:t>0.29 (0.16,0.42)</w:t>
            </w:r>
          </w:p>
        </w:tc>
        <w:tc>
          <w:tcPr>
            <w:tcW w:w="1134" w:type="dxa"/>
            <w:vMerge/>
            <w:tcBorders>
              <w:left w:val="nil"/>
              <w:right w:val="single" w:sz="4" w:space="0" w:color="auto"/>
            </w:tcBorders>
            <w:shd w:val="clear" w:color="auto" w:fill="auto"/>
            <w:vAlign w:val="center"/>
          </w:tcPr>
          <w:p w:rsidR="00BA4A6A" w:rsidRPr="00763801" w:rsidRDefault="00BA4A6A" w:rsidP="00D5118D">
            <w:pPr>
              <w:jc w:val="center"/>
              <w:rPr>
                <w:rFonts w:ascii="Arial Narrow" w:hAnsi="Arial Narrow"/>
                <w:sz w:val="18"/>
                <w:szCs w:val="18"/>
              </w:rPr>
            </w:pPr>
          </w:p>
        </w:tc>
        <w:tc>
          <w:tcPr>
            <w:tcW w:w="800" w:type="dxa"/>
            <w:tcBorders>
              <w:top w:val="nil"/>
              <w:left w:val="single" w:sz="4" w:space="0" w:color="auto"/>
              <w:bottom w:val="nil"/>
            </w:tcBorders>
            <w:shd w:val="clear" w:color="auto" w:fill="auto"/>
            <w:vAlign w:val="center"/>
          </w:tcPr>
          <w:p w:rsidR="00BA4A6A" w:rsidRPr="00930E94" w:rsidRDefault="00BA4A6A" w:rsidP="00D5118D">
            <w:pPr>
              <w:jc w:val="center"/>
              <w:rPr>
                <w:rFonts w:ascii="Arial Narrow" w:hAnsi="Arial Narrow"/>
                <w:sz w:val="18"/>
                <w:szCs w:val="18"/>
              </w:rPr>
            </w:pPr>
            <w:r w:rsidRPr="00930E94">
              <w:rPr>
                <w:rFonts w:ascii="Arial Narrow" w:hAnsi="Arial Narrow"/>
                <w:sz w:val="18"/>
                <w:szCs w:val="18"/>
              </w:rPr>
              <w:t>3 (2,6)</w:t>
            </w:r>
          </w:p>
        </w:tc>
      </w:tr>
      <w:tr w:rsidR="00BA4A6A" w:rsidRPr="00763801" w:rsidTr="00D5118D">
        <w:tc>
          <w:tcPr>
            <w:tcW w:w="1696" w:type="dxa"/>
            <w:shd w:val="clear" w:color="auto" w:fill="auto"/>
          </w:tcPr>
          <w:p w:rsidR="00BA4A6A" w:rsidRPr="00763801" w:rsidRDefault="00BA4A6A" w:rsidP="00D5118D">
            <w:pPr>
              <w:rPr>
                <w:rFonts w:ascii="Arial Narrow" w:hAnsi="Arial Narrow"/>
                <w:sz w:val="18"/>
                <w:szCs w:val="18"/>
              </w:rPr>
            </w:pPr>
            <w:r w:rsidRPr="00763801">
              <w:rPr>
                <w:rFonts w:ascii="Arial Narrow" w:hAnsi="Arial Narrow"/>
                <w:sz w:val="18"/>
                <w:szCs w:val="18"/>
              </w:rPr>
              <w:t>SPIRIT 1 Q4W</w:t>
            </w:r>
          </w:p>
        </w:tc>
        <w:tc>
          <w:tcPr>
            <w:tcW w:w="993" w:type="dxa"/>
            <w:shd w:val="clear" w:color="auto" w:fill="auto"/>
            <w:vAlign w:val="center"/>
          </w:tcPr>
          <w:p w:rsidR="00BA4A6A" w:rsidRPr="00ED145E" w:rsidRDefault="00BA4A6A" w:rsidP="00D5118D">
            <w:pPr>
              <w:jc w:val="center"/>
              <w:rPr>
                <w:rFonts w:ascii="Arial Narrow" w:hAnsi="Arial Narrow"/>
                <w:sz w:val="18"/>
                <w:szCs w:val="18"/>
              </w:rPr>
            </w:pPr>
            <w:r w:rsidRPr="00ED145E">
              <w:rPr>
                <w:rFonts w:ascii="Arial Narrow" w:hAnsi="Arial Narrow"/>
                <w:sz w:val="18"/>
                <w:szCs w:val="18"/>
              </w:rPr>
              <w:t>61/107 (57)</w:t>
            </w:r>
          </w:p>
        </w:tc>
        <w:tc>
          <w:tcPr>
            <w:tcW w:w="850" w:type="dxa"/>
            <w:vMerge/>
            <w:shd w:val="clear" w:color="auto" w:fill="auto"/>
            <w:vAlign w:val="center"/>
          </w:tcPr>
          <w:p w:rsidR="00BA4A6A" w:rsidRPr="00ED145E" w:rsidRDefault="00BA4A6A" w:rsidP="00D5118D">
            <w:pPr>
              <w:jc w:val="center"/>
              <w:rPr>
                <w:rFonts w:ascii="Arial Narrow" w:hAnsi="Arial Narrow"/>
                <w:sz w:val="18"/>
                <w:szCs w:val="18"/>
              </w:rPr>
            </w:pPr>
          </w:p>
        </w:tc>
        <w:tc>
          <w:tcPr>
            <w:tcW w:w="1181" w:type="dxa"/>
            <w:tcBorders>
              <w:top w:val="nil"/>
              <w:bottom w:val="nil"/>
              <w:right w:val="single" w:sz="4" w:space="0" w:color="auto"/>
            </w:tcBorders>
            <w:shd w:val="clear" w:color="auto" w:fill="auto"/>
            <w:vAlign w:val="center"/>
          </w:tcPr>
          <w:p w:rsidR="00BA4A6A" w:rsidRPr="000676CD" w:rsidRDefault="00BA4A6A" w:rsidP="00D5118D">
            <w:pPr>
              <w:jc w:val="center"/>
              <w:rPr>
                <w:rFonts w:ascii="Arial Narrow" w:hAnsi="Arial Narrow"/>
                <w:b/>
                <w:bCs/>
                <w:sz w:val="18"/>
                <w:szCs w:val="18"/>
              </w:rPr>
            </w:pPr>
            <w:r w:rsidRPr="000676CD">
              <w:rPr>
                <w:rFonts w:ascii="Arial Narrow" w:hAnsi="Arial Narrow"/>
                <w:b/>
                <w:bCs/>
                <w:sz w:val="18"/>
                <w:szCs w:val="18"/>
              </w:rPr>
              <w:t>1.83 (1.32,2.54)</w:t>
            </w:r>
          </w:p>
        </w:tc>
        <w:tc>
          <w:tcPr>
            <w:tcW w:w="1181" w:type="dxa"/>
            <w:tcBorders>
              <w:top w:val="nil"/>
              <w:left w:val="single" w:sz="4" w:space="0" w:color="auto"/>
              <w:bottom w:val="nil"/>
              <w:right w:val="single" w:sz="4" w:space="0" w:color="auto"/>
            </w:tcBorders>
            <w:shd w:val="clear" w:color="auto" w:fill="auto"/>
            <w:vAlign w:val="center"/>
          </w:tcPr>
          <w:p w:rsidR="00BA4A6A" w:rsidRPr="000676CD" w:rsidRDefault="00BA4A6A" w:rsidP="00D5118D">
            <w:pPr>
              <w:jc w:val="center"/>
              <w:rPr>
                <w:rFonts w:ascii="Arial Narrow" w:hAnsi="Arial Narrow"/>
                <w:b/>
                <w:bCs/>
                <w:sz w:val="18"/>
                <w:szCs w:val="18"/>
              </w:rPr>
            </w:pPr>
            <w:r w:rsidRPr="000676CD">
              <w:rPr>
                <w:rFonts w:ascii="Arial Narrow" w:hAnsi="Arial Narrow"/>
                <w:b/>
                <w:bCs/>
                <w:sz w:val="18"/>
                <w:szCs w:val="18"/>
              </w:rPr>
              <w:t>2.93 (1.67,5.14)</w:t>
            </w:r>
          </w:p>
        </w:tc>
        <w:tc>
          <w:tcPr>
            <w:tcW w:w="1182" w:type="dxa"/>
            <w:tcBorders>
              <w:top w:val="nil"/>
              <w:left w:val="single" w:sz="4" w:space="0" w:color="auto"/>
              <w:bottom w:val="nil"/>
              <w:right w:val="nil"/>
            </w:tcBorders>
            <w:shd w:val="clear" w:color="auto" w:fill="auto"/>
            <w:vAlign w:val="center"/>
          </w:tcPr>
          <w:p w:rsidR="00BA4A6A" w:rsidRPr="000676CD" w:rsidRDefault="00BA4A6A" w:rsidP="00D5118D">
            <w:pPr>
              <w:jc w:val="center"/>
              <w:rPr>
                <w:rFonts w:ascii="Arial Narrow" w:hAnsi="Arial Narrow"/>
                <w:b/>
                <w:bCs/>
                <w:sz w:val="18"/>
                <w:szCs w:val="18"/>
              </w:rPr>
            </w:pPr>
            <w:r w:rsidRPr="000676CD">
              <w:rPr>
                <w:rFonts w:ascii="Arial Narrow" w:hAnsi="Arial Narrow"/>
                <w:b/>
                <w:bCs/>
                <w:sz w:val="18"/>
                <w:szCs w:val="18"/>
              </w:rPr>
              <w:t>0.26 (0.13,0.39)</w:t>
            </w:r>
          </w:p>
        </w:tc>
        <w:tc>
          <w:tcPr>
            <w:tcW w:w="1134" w:type="dxa"/>
            <w:vMerge/>
            <w:tcBorders>
              <w:left w:val="nil"/>
              <w:right w:val="single" w:sz="4" w:space="0" w:color="auto"/>
            </w:tcBorders>
            <w:shd w:val="clear" w:color="auto" w:fill="auto"/>
            <w:vAlign w:val="center"/>
          </w:tcPr>
          <w:p w:rsidR="00BA4A6A" w:rsidRPr="00763801" w:rsidRDefault="00BA4A6A" w:rsidP="00D5118D">
            <w:pPr>
              <w:jc w:val="center"/>
              <w:rPr>
                <w:rFonts w:ascii="Arial Narrow" w:hAnsi="Arial Narrow"/>
                <w:sz w:val="18"/>
                <w:szCs w:val="18"/>
              </w:rPr>
            </w:pPr>
          </w:p>
        </w:tc>
        <w:tc>
          <w:tcPr>
            <w:tcW w:w="800" w:type="dxa"/>
            <w:tcBorders>
              <w:top w:val="nil"/>
              <w:left w:val="single" w:sz="4" w:space="0" w:color="auto"/>
              <w:bottom w:val="nil"/>
            </w:tcBorders>
            <w:shd w:val="clear" w:color="auto" w:fill="auto"/>
            <w:vAlign w:val="center"/>
          </w:tcPr>
          <w:p w:rsidR="00BA4A6A" w:rsidRPr="00930E94" w:rsidRDefault="00BA4A6A" w:rsidP="00D5118D">
            <w:pPr>
              <w:jc w:val="center"/>
              <w:rPr>
                <w:rFonts w:ascii="Arial Narrow" w:hAnsi="Arial Narrow"/>
                <w:sz w:val="18"/>
                <w:szCs w:val="18"/>
              </w:rPr>
            </w:pPr>
            <w:r w:rsidRPr="00930E94">
              <w:rPr>
                <w:rFonts w:ascii="Arial Narrow" w:hAnsi="Arial Narrow"/>
                <w:sz w:val="18"/>
                <w:szCs w:val="18"/>
              </w:rPr>
              <w:t>4 (3,8)</w:t>
            </w:r>
          </w:p>
        </w:tc>
      </w:tr>
      <w:tr w:rsidR="00BA4A6A" w:rsidRPr="00763801" w:rsidTr="00D5118D">
        <w:tc>
          <w:tcPr>
            <w:tcW w:w="1696" w:type="dxa"/>
            <w:shd w:val="clear" w:color="auto" w:fill="auto"/>
          </w:tcPr>
          <w:p w:rsidR="00BA4A6A" w:rsidRPr="00763801" w:rsidRDefault="00BA4A6A" w:rsidP="00D5118D">
            <w:pPr>
              <w:rPr>
                <w:rFonts w:ascii="Arial Narrow" w:hAnsi="Arial Narrow"/>
                <w:sz w:val="18"/>
                <w:szCs w:val="18"/>
              </w:rPr>
            </w:pPr>
            <w:r w:rsidRPr="00722408">
              <w:rPr>
                <w:rFonts w:ascii="Arial Narrow" w:hAnsi="Arial Narrow"/>
                <w:i/>
                <w:iCs/>
                <w:sz w:val="18"/>
                <w:szCs w:val="18"/>
              </w:rPr>
              <w:t>SPIRIT 1 pooled</w:t>
            </w:r>
          </w:p>
        </w:tc>
        <w:tc>
          <w:tcPr>
            <w:tcW w:w="993" w:type="dxa"/>
            <w:shd w:val="clear" w:color="auto" w:fill="auto"/>
            <w:vAlign w:val="center"/>
          </w:tcPr>
          <w:p w:rsidR="00BA4A6A" w:rsidRPr="00ED145E" w:rsidRDefault="00BA4A6A" w:rsidP="00D5118D">
            <w:pPr>
              <w:jc w:val="center"/>
              <w:rPr>
                <w:rFonts w:ascii="Arial Narrow" w:hAnsi="Arial Narrow"/>
                <w:sz w:val="18"/>
                <w:szCs w:val="18"/>
              </w:rPr>
            </w:pPr>
            <w:r>
              <w:rPr>
                <w:rFonts w:ascii="Arial Narrow" w:hAnsi="Arial Narrow"/>
                <w:i/>
                <w:iCs/>
                <w:sz w:val="18"/>
                <w:szCs w:val="18"/>
              </w:rPr>
              <w:t>123/210 (59)</w:t>
            </w:r>
          </w:p>
        </w:tc>
        <w:tc>
          <w:tcPr>
            <w:tcW w:w="850" w:type="dxa"/>
            <w:vMerge/>
            <w:shd w:val="clear" w:color="auto" w:fill="auto"/>
            <w:vAlign w:val="center"/>
          </w:tcPr>
          <w:p w:rsidR="00BA4A6A" w:rsidRPr="00ED145E" w:rsidRDefault="00BA4A6A" w:rsidP="00D5118D">
            <w:pPr>
              <w:jc w:val="center"/>
              <w:rPr>
                <w:rFonts w:ascii="Arial Narrow" w:hAnsi="Arial Narrow"/>
                <w:sz w:val="18"/>
                <w:szCs w:val="18"/>
              </w:rPr>
            </w:pPr>
          </w:p>
        </w:tc>
        <w:tc>
          <w:tcPr>
            <w:tcW w:w="1181" w:type="dxa"/>
            <w:tcBorders>
              <w:top w:val="nil"/>
              <w:bottom w:val="nil"/>
              <w:right w:val="single" w:sz="4" w:space="0" w:color="auto"/>
            </w:tcBorders>
            <w:shd w:val="clear" w:color="auto" w:fill="auto"/>
            <w:vAlign w:val="center"/>
          </w:tcPr>
          <w:p w:rsidR="00BA4A6A" w:rsidRPr="00B42944" w:rsidRDefault="00BA4A6A" w:rsidP="00D5118D">
            <w:pPr>
              <w:jc w:val="center"/>
              <w:rPr>
                <w:rFonts w:ascii="Arial Narrow" w:hAnsi="Arial Narrow"/>
                <w:b/>
                <w:bCs/>
                <w:sz w:val="18"/>
                <w:szCs w:val="18"/>
              </w:rPr>
            </w:pPr>
            <w:r w:rsidRPr="00B42944">
              <w:rPr>
                <w:rFonts w:ascii="Arial Narrow" w:hAnsi="Arial Narrow"/>
                <w:b/>
                <w:bCs/>
                <w:i/>
                <w:iCs/>
                <w:sz w:val="18"/>
                <w:szCs w:val="18"/>
              </w:rPr>
              <w:t>1.88 (1.39,2.55)</w:t>
            </w:r>
          </w:p>
        </w:tc>
        <w:tc>
          <w:tcPr>
            <w:tcW w:w="1181" w:type="dxa"/>
            <w:tcBorders>
              <w:top w:val="nil"/>
              <w:left w:val="single" w:sz="4" w:space="0" w:color="auto"/>
              <w:bottom w:val="nil"/>
              <w:right w:val="single" w:sz="4" w:space="0" w:color="auto"/>
            </w:tcBorders>
            <w:shd w:val="clear" w:color="auto" w:fill="auto"/>
            <w:vAlign w:val="center"/>
          </w:tcPr>
          <w:p w:rsidR="00BA4A6A" w:rsidRPr="00B42944" w:rsidRDefault="00BA4A6A" w:rsidP="00D5118D">
            <w:pPr>
              <w:jc w:val="center"/>
              <w:rPr>
                <w:rFonts w:ascii="Arial Narrow" w:hAnsi="Arial Narrow"/>
                <w:b/>
                <w:bCs/>
                <w:sz w:val="18"/>
                <w:szCs w:val="18"/>
              </w:rPr>
            </w:pPr>
            <w:r w:rsidRPr="00B42944">
              <w:rPr>
                <w:rFonts w:ascii="Arial Narrow" w:hAnsi="Arial Narrow"/>
                <w:b/>
                <w:bCs/>
                <w:i/>
                <w:iCs/>
                <w:sz w:val="18"/>
                <w:szCs w:val="18"/>
              </w:rPr>
              <w:t>3.13 (1.91,5.13)</w:t>
            </w:r>
          </w:p>
        </w:tc>
        <w:tc>
          <w:tcPr>
            <w:tcW w:w="1182" w:type="dxa"/>
            <w:tcBorders>
              <w:top w:val="nil"/>
              <w:left w:val="single" w:sz="4" w:space="0" w:color="auto"/>
              <w:bottom w:val="nil"/>
              <w:right w:val="nil"/>
            </w:tcBorders>
            <w:shd w:val="clear" w:color="auto" w:fill="auto"/>
            <w:vAlign w:val="center"/>
          </w:tcPr>
          <w:p w:rsidR="00BA4A6A" w:rsidRPr="00B42944" w:rsidRDefault="00BA4A6A" w:rsidP="00D5118D">
            <w:pPr>
              <w:jc w:val="center"/>
              <w:rPr>
                <w:rFonts w:ascii="Arial Narrow" w:hAnsi="Arial Narrow"/>
                <w:b/>
                <w:bCs/>
                <w:sz w:val="18"/>
                <w:szCs w:val="18"/>
              </w:rPr>
            </w:pPr>
            <w:r w:rsidRPr="00B42944">
              <w:rPr>
                <w:rFonts w:ascii="Arial Narrow" w:hAnsi="Arial Narrow"/>
                <w:b/>
                <w:bCs/>
                <w:i/>
                <w:iCs/>
                <w:sz w:val="18"/>
                <w:szCs w:val="18"/>
              </w:rPr>
              <w:t>0.27 (0.16,0.38)</w:t>
            </w:r>
          </w:p>
        </w:tc>
        <w:tc>
          <w:tcPr>
            <w:tcW w:w="1134" w:type="dxa"/>
            <w:vMerge/>
            <w:tcBorders>
              <w:left w:val="nil"/>
              <w:right w:val="single" w:sz="4" w:space="0" w:color="auto"/>
            </w:tcBorders>
            <w:shd w:val="clear" w:color="auto" w:fill="auto"/>
            <w:vAlign w:val="center"/>
          </w:tcPr>
          <w:p w:rsidR="00BA4A6A" w:rsidRPr="00763801" w:rsidRDefault="00BA4A6A" w:rsidP="00D5118D">
            <w:pPr>
              <w:jc w:val="center"/>
              <w:rPr>
                <w:rFonts w:ascii="Arial Narrow" w:hAnsi="Arial Narrow"/>
                <w:sz w:val="18"/>
                <w:szCs w:val="18"/>
              </w:rPr>
            </w:pPr>
          </w:p>
        </w:tc>
        <w:tc>
          <w:tcPr>
            <w:tcW w:w="800" w:type="dxa"/>
            <w:tcBorders>
              <w:top w:val="nil"/>
              <w:left w:val="single" w:sz="4" w:space="0" w:color="auto"/>
              <w:bottom w:val="nil"/>
            </w:tcBorders>
            <w:shd w:val="clear" w:color="auto" w:fill="auto"/>
            <w:vAlign w:val="center"/>
          </w:tcPr>
          <w:p w:rsidR="00BA4A6A" w:rsidRPr="00930E94" w:rsidRDefault="00BA4A6A" w:rsidP="00D5118D">
            <w:pPr>
              <w:jc w:val="center"/>
              <w:rPr>
                <w:rFonts w:ascii="Arial Narrow" w:hAnsi="Arial Narrow"/>
                <w:sz w:val="18"/>
                <w:szCs w:val="18"/>
              </w:rPr>
            </w:pPr>
            <w:r w:rsidRPr="00930E94">
              <w:rPr>
                <w:rFonts w:ascii="Arial Narrow" w:hAnsi="Arial Narrow"/>
                <w:sz w:val="18"/>
                <w:szCs w:val="18"/>
              </w:rPr>
              <w:t>4 (3,6)</w:t>
            </w:r>
          </w:p>
        </w:tc>
      </w:tr>
      <w:tr w:rsidR="00BA4A6A" w:rsidRPr="00763801" w:rsidTr="00D5118D">
        <w:tc>
          <w:tcPr>
            <w:tcW w:w="1696" w:type="dxa"/>
            <w:shd w:val="clear" w:color="auto" w:fill="auto"/>
          </w:tcPr>
          <w:p w:rsidR="00BA4A6A" w:rsidRPr="00763801" w:rsidRDefault="00BA4A6A" w:rsidP="00D5118D">
            <w:pPr>
              <w:rPr>
                <w:rFonts w:ascii="Arial Narrow" w:hAnsi="Arial Narrow"/>
                <w:sz w:val="18"/>
                <w:szCs w:val="18"/>
              </w:rPr>
            </w:pPr>
            <w:r w:rsidRPr="00763801">
              <w:rPr>
                <w:rFonts w:ascii="Arial Narrow" w:hAnsi="Arial Narrow"/>
                <w:sz w:val="18"/>
                <w:szCs w:val="18"/>
              </w:rPr>
              <w:t>SPIRIT 2 Q2W</w:t>
            </w:r>
          </w:p>
        </w:tc>
        <w:tc>
          <w:tcPr>
            <w:tcW w:w="993" w:type="dxa"/>
            <w:shd w:val="clear" w:color="auto" w:fill="auto"/>
            <w:vAlign w:val="center"/>
          </w:tcPr>
          <w:p w:rsidR="00BA4A6A" w:rsidRPr="00763801" w:rsidRDefault="00BA4A6A" w:rsidP="00D5118D">
            <w:pPr>
              <w:jc w:val="center"/>
              <w:rPr>
                <w:rFonts w:ascii="Arial Narrow" w:hAnsi="Arial Narrow"/>
                <w:sz w:val="18"/>
                <w:szCs w:val="18"/>
              </w:rPr>
            </w:pPr>
            <w:r>
              <w:rPr>
                <w:rFonts w:ascii="Arial Narrow" w:hAnsi="Arial Narrow"/>
                <w:sz w:val="18"/>
                <w:szCs w:val="18"/>
              </w:rPr>
              <w:t>59/123 (48)</w:t>
            </w:r>
          </w:p>
        </w:tc>
        <w:tc>
          <w:tcPr>
            <w:tcW w:w="850" w:type="dxa"/>
            <w:vMerge w:val="restart"/>
            <w:shd w:val="clear" w:color="auto" w:fill="auto"/>
            <w:vAlign w:val="center"/>
          </w:tcPr>
          <w:p w:rsidR="00BA4A6A" w:rsidRPr="00763801" w:rsidRDefault="00BA4A6A" w:rsidP="00D5118D">
            <w:pPr>
              <w:jc w:val="center"/>
              <w:rPr>
                <w:rFonts w:ascii="Arial Narrow" w:hAnsi="Arial Narrow"/>
                <w:sz w:val="18"/>
                <w:szCs w:val="18"/>
              </w:rPr>
            </w:pPr>
            <w:r>
              <w:rPr>
                <w:rFonts w:ascii="Arial Narrow" w:hAnsi="Arial Narrow"/>
                <w:sz w:val="18"/>
                <w:szCs w:val="18"/>
              </w:rPr>
              <w:t>26/118 (22)</w:t>
            </w:r>
          </w:p>
        </w:tc>
        <w:tc>
          <w:tcPr>
            <w:tcW w:w="1181" w:type="dxa"/>
            <w:tcBorders>
              <w:top w:val="nil"/>
              <w:bottom w:val="nil"/>
              <w:right w:val="single" w:sz="4" w:space="0" w:color="auto"/>
            </w:tcBorders>
            <w:shd w:val="clear" w:color="auto" w:fill="auto"/>
            <w:vAlign w:val="center"/>
          </w:tcPr>
          <w:p w:rsidR="00BA4A6A" w:rsidRPr="00FC6501" w:rsidRDefault="00BA4A6A" w:rsidP="00D5118D">
            <w:pPr>
              <w:jc w:val="center"/>
              <w:rPr>
                <w:rFonts w:ascii="Arial Narrow" w:hAnsi="Arial Narrow"/>
                <w:b/>
                <w:bCs/>
                <w:sz w:val="18"/>
                <w:szCs w:val="18"/>
              </w:rPr>
            </w:pPr>
            <w:r w:rsidRPr="00FC6501">
              <w:rPr>
                <w:rFonts w:ascii="Arial Narrow" w:hAnsi="Arial Narrow"/>
                <w:b/>
                <w:bCs/>
                <w:sz w:val="18"/>
                <w:szCs w:val="18"/>
              </w:rPr>
              <w:t>2.18 (1.48,3.20)</w:t>
            </w:r>
          </w:p>
        </w:tc>
        <w:tc>
          <w:tcPr>
            <w:tcW w:w="1181" w:type="dxa"/>
            <w:tcBorders>
              <w:top w:val="nil"/>
              <w:left w:val="single" w:sz="4" w:space="0" w:color="auto"/>
              <w:bottom w:val="nil"/>
              <w:right w:val="single" w:sz="4" w:space="0" w:color="auto"/>
            </w:tcBorders>
            <w:shd w:val="clear" w:color="auto" w:fill="auto"/>
            <w:vAlign w:val="center"/>
          </w:tcPr>
          <w:p w:rsidR="00BA4A6A" w:rsidRPr="00FC6501" w:rsidRDefault="00BA4A6A" w:rsidP="00D5118D">
            <w:pPr>
              <w:jc w:val="center"/>
              <w:rPr>
                <w:rFonts w:ascii="Arial Narrow" w:hAnsi="Arial Narrow"/>
                <w:b/>
                <w:bCs/>
                <w:sz w:val="18"/>
                <w:szCs w:val="18"/>
              </w:rPr>
            </w:pPr>
            <w:r w:rsidRPr="00FC6501">
              <w:rPr>
                <w:rFonts w:ascii="Arial Narrow" w:hAnsi="Arial Narrow"/>
                <w:b/>
                <w:bCs/>
                <w:sz w:val="18"/>
                <w:szCs w:val="18"/>
              </w:rPr>
              <w:t>3.26 (1.86,5.72)</w:t>
            </w:r>
          </w:p>
        </w:tc>
        <w:tc>
          <w:tcPr>
            <w:tcW w:w="1182" w:type="dxa"/>
            <w:tcBorders>
              <w:top w:val="nil"/>
              <w:left w:val="single" w:sz="4" w:space="0" w:color="auto"/>
              <w:bottom w:val="nil"/>
              <w:right w:val="nil"/>
            </w:tcBorders>
            <w:shd w:val="clear" w:color="auto" w:fill="auto"/>
            <w:vAlign w:val="center"/>
          </w:tcPr>
          <w:p w:rsidR="00BA4A6A" w:rsidRPr="00FC6501" w:rsidRDefault="00BA4A6A" w:rsidP="00D5118D">
            <w:pPr>
              <w:jc w:val="center"/>
              <w:rPr>
                <w:rFonts w:ascii="Arial Narrow" w:hAnsi="Arial Narrow"/>
                <w:b/>
                <w:bCs/>
                <w:sz w:val="18"/>
                <w:szCs w:val="18"/>
              </w:rPr>
            </w:pPr>
            <w:r w:rsidRPr="00FC6501">
              <w:rPr>
                <w:rFonts w:ascii="Arial Narrow" w:hAnsi="Arial Narrow"/>
                <w:b/>
                <w:bCs/>
                <w:sz w:val="18"/>
                <w:szCs w:val="18"/>
              </w:rPr>
              <w:t>0.26 (0.14,0.38)</w:t>
            </w:r>
          </w:p>
        </w:tc>
        <w:tc>
          <w:tcPr>
            <w:tcW w:w="1134" w:type="dxa"/>
            <w:vMerge/>
            <w:tcBorders>
              <w:left w:val="nil"/>
              <w:right w:val="single" w:sz="4" w:space="0" w:color="auto"/>
            </w:tcBorders>
            <w:shd w:val="clear" w:color="auto" w:fill="auto"/>
            <w:vAlign w:val="center"/>
          </w:tcPr>
          <w:p w:rsidR="00BA4A6A" w:rsidRPr="00763801" w:rsidRDefault="00BA4A6A" w:rsidP="00D5118D">
            <w:pPr>
              <w:jc w:val="center"/>
              <w:rPr>
                <w:rFonts w:ascii="Arial Narrow" w:hAnsi="Arial Narrow"/>
                <w:sz w:val="18"/>
                <w:szCs w:val="18"/>
              </w:rPr>
            </w:pPr>
          </w:p>
        </w:tc>
        <w:tc>
          <w:tcPr>
            <w:tcW w:w="800" w:type="dxa"/>
            <w:tcBorders>
              <w:top w:val="nil"/>
              <w:left w:val="single" w:sz="4" w:space="0" w:color="auto"/>
              <w:bottom w:val="nil"/>
            </w:tcBorders>
            <w:shd w:val="clear" w:color="auto" w:fill="auto"/>
            <w:vAlign w:val="center"/>
          </w:tcPr>
          <w:p w:rsidR="00BA4A6A" w:rsidRPr="00930E94" w:rsidRDefault="00BA4A6A" w:rsidP="00D5118D">
            <w:pPr>
              <w:jc w:val="center"/>
              <w:rPr>
                <w:rFonts w:ascii="Arial Narrow" w:hAnsi="Arial Narrow"/>
                <w:sz w:val="18"/>
                <w:szCs w:val="18"/>
              </w:rPr>
            </w:pPr>
            <w:r w:rsidRPr="00930E94">
              <w:rPr>
                <w:rFonts w:ascii="Arial Narrow" w:hAnsi="Arial Narrow"/>
                <w:sz w:val="18"/>
                <w:szCs w:val="18"/>
              </w:rPr>
              <w:t>4 (3,7)</w:t>
            </w:r>
          </w:p>
        </w:tc>
      </w:tr>
      <w:tr w:rsidR="00BA4A6A" w:rsidRPr="00763801" w:rsidTr="00D5118D">
        <w:tc>
          <w:tcPr>
            <w:tcW w:w="1696" w:type="dxa"/>
            <w:shd w:val="clear" w:color="auto" w:fill="auto"/>
          </w:tcPr>
          <w:p w:rsidR="00BA4A6A" w:rsidRPr="00763801" w:rsidRDefault="00BA4A6A" w:rsidP="00D5118D">
            <w:pPr>
              <w:rPr>
                <w:rFonts w:ascii="Arial Narrow" w:hAnsi="Arial Narrow"/>
                <w:sz w:val="18"/>
                <w:szCs w:val="18"/>
              </w:rPr>
            </w:pPr>
            <w:r w:rsidRPr="00763801">
              <w:rPr>
                <w:rFonts w:ascii="Arial Narrow" w:hAnsi="Arial Narrow"/>
                <w:sz w:val="18"/>
                <w:szCs w:val="18"/>
              </w:rPr>
              <w:t>SPIRIT 2 Q4W</w:t>
            </w:r>
          </w:p>
        </w:tc>
        <w:tc>
          <w:tcPr>
            <w:tcW w:w="993" w:type="dxa"/>
            <w:shd w:val="clear" w:color="auto" w:fill="auto"/>
            <w:vAlign w:val="center"/>
          </w:tcPr>
          <w:p w:rsidR="00BA4A6A" w:rsidRPr="00763801" w:rsidRDefault="00BA4A6A" w:rsidP="00D5118D">
            <w:pPr>
              <w:jc w:val="center"/>
              <w:rPr>
                <w:rFonts w:ascii="Arial Narrow" w:hAnsi="Arial Narrow"/>
                <w:sz w:val="18"/>
                <w:szCs w:val="18"/>
              </w:rPr>
            </w:pPr>
            <w:r>
              <w:rPr>
                <w:rFonts w:ascii="Arial Narrow" w:hAnsi="Arial Narrow"/>
                <w:sz w:val="18"/>
                <w:szCs w:val="18"/>
              </w:rPr>
              <w:t>61/122 (50)</w:t>
            </w:r>
          </w:p>
        </w:tc>
        <w:tc>
          <w:tcPr>
            <w:tcW w:w="850" w:type="dxa"/>
            <w:vMerge/>
            <w:shd w:val="clear" w:color="auto" w:fill="auto"/>
            <w:vAlign w:val="center"/>
          </w:tcPr>
          <w:p w:rsidR="00BA4A6A" w:rsidRPr="00763801" w:rsidRDefault="00BA4A6A" w:rsidP="00D5118D">
            <w:pPr>
              <w:jc w:val="center"/>
              <w:rPr>
                <w:rFonts w:ascii="Arial Narrow" w:hAnsi="Arial Narrow"/>
                <w:sz w:val="18"/>
                <w:szCs w:val="18"/>
              </w:rPr>
            </w:pPr>
          </w:p>
        </w:tc>
        <w:tc>
          <w:tcPr>
            <w:tcW w:w="1181" w:type="dxa"/>
            <w:tcBorders>
              <w:top w:val="nil"/>
              <w:bottom w:val="nil"/>
              <w:right w:val="single" w:sz="4" w:space="0" w:color="auto"/>
            </w:tcBorders>
            <w:shd w:val="clear" w:color="auto" w:fill="auto"/>
            <w:vAlign w:val="center"/>
          </w:tcPr>
          <w:p w:rsidR="00BA4A6A" w:rsidRPr="00FC6501" w:rsidRDefault="00BA4A6A" w:rsidP="00D5118D">
            <w:pPr>
              <w:jc w:val="center"/>
              <w:rPr>
                <w:rFonts w:ascii="Arial Narrow" w:hAnsi="Arial Narrow"/>
                <w:b/>
                <w:bCs/>
                <w:sz w:val="18"/>
                <w:szCs w:val="18"/>
              </w:rPr>
            </w:pPr>
            <w:r w:rsidRPr="00FC6501">
              <w:rPr>
                <w:rFonts w:ascii="Arial Narrow" w:hAnsi="Arial Narrow"/>
                <w:b/>
                <w:bCs/>
                <w:sz w:val="18"/>
                <w:szCs w:val="18"/>
              </w:rPr>
              <w:t>2.27 (1.55,3.33)</w:t>
            </w:r>
          </w:p>
        </w:tc>
        <w:tc>
          <w:tcPr>
            <w:tcW w:w="1181" w:type="dxa"/>
            <w:tcBorders>
              <w:top w:val="nil"/>
              <w:left w:val="single" w:sz="4" w:space="0" w:color="auto"/>
              <w:bottom w:val="nil"/>
              <w:right w:val="single" w:sz="4" w:space="0" w:color="auto"/>
            </w:tcBorders>
            <w:shd w:val="clear" w:color="auto" w:fill="auto"/>
            <w:vAlign w:val="center"/>
          </w:tcPr>
          <w:p w:rsidR="00BA4A6A" w:rsidRPr="00FC6501" w:rsidRDefault="00BA4A6A" w:rsidP="00D5118D">
            <w:pPr>
              <w:jc w:val="center"/>
              <w:rPr>
                <w:rFonts w:ascii="Arial Narrow" w:hAnsi="Arial Narrow"/>
                <w:b/>
                <w:bCs/>
                <w:sz w:val="18"/>
                <w:szCs w:val="18"/>
              </w:rPr>
            </w:pPr>
            <w:r w:rsidRPr="00FC6501">
              <w:rPr>
                <w:rFonts w:ascii="Arial Narrow" w:hAnsi="Arial Narrow"/>
                <w:b/>
                <w:bCs/>
                <w:sz w:val="18"/>
                <w:szCs w:val="18"/>
              </w:rPr>
              <w:t>3.54 (2.02,6.20)</w:t>
            </w:r>
          </w:p>
        </w:tc>
        <w:tc>
          <w:tcPr>
            <w:tcW w:w="1182" w:type="dxa"/>
            <w:tcBorders>
              <w:top w:val="nil"/>
              <w:left w:val="single" w:sz="4" w:space="0" w:color="auto"/>
              <w:bottom w:val="nil"/>
              <w:right w:val="nil"/>
            </w:tcBorders>
            <w:shd w:val="clear" w:color="auto" w:fill="auto"/>
            <w:vAlign w:val="center"/>
          </w:tcPr>
          <w:p w:rsidR="00BA4A6A" w:rsidRPr="00FC6501" w:rsidRDefault="00BA4A6A" w:rsidP="00D5118D">
            <w:pPr>
              <w:jc w:val="center"/>
              <w:rPr>
                <w:rFonts w:ascii="Arial Narrow" w:hAnsi="Arial Narrow"/>
                <w:b/>
                <w:bCs/>
                <w:sz w:val="18"/>
                <w:szCs w:val="18"/>
              </w:rPr>
            </w:pPr>
            <w:r w:rsidRPr="00FC6501">
              <w:rPr>
                <w:rFonts w:ascii="Arial Narrow" w:hAnsi="Arial Narrow"/>
                <w:b/>
                <w:bCs/>
                <w:sz w:val="18"/>
                <w:szCs w:val="18"/>
              </w:rPr>
              <w:t>0.28 (0.16,0.40)</w:t>
            </w:r>
          </w:p>
        </w:tc>
        <w:tc>
          <w:tcPr>
            <w:tcW w:w="1134" w:type="dxa"/>
            <w:vMerge/>
            <w:tcBorders>
              <w:left w:val="nil"/>
              <w:right w:val="single" w:sz="4" w:space="0" w:color="auto"/>
            </w:tcBorders>
            <w:shd w:val="clear" w:color="auto" w:fill="auto"/>
            <w:vAlign w:val="center"/>
          </w:tcPr>
          <w:p w:rsidR="00BA4A6A" w:rsidRPr="00763801" w:rsidRDefault="00BA4A6A" w:rsidP="00D5118D">
            <w:pPr>
              <w:jc w:val="center"/>
              <w:rPr>
                <w:rFonts w:ascii="Arial Narrow" w:hAnsi="Arial Narrow"/>
                <w:sz w:val="18"/>
                <w:szCs w:val="18"/>
              </w:rPr>
            </w:pPr>
          </w:p>
        </w:tc>
        <w:tc>
          <w:tcPr>
            <w:tcW w:w="800" w:type="dxa"/>
            <w:tcBorders>
              <w:top w:val="nil"/>
              <w:left w:val="single" w:sz="4" w:space="0" w:color="auto"/>
              <w:bottom w:val="nil"/>
            </w:tcBorders>
            <w:shd w:val="clear" w:color="auto" w:fill="auto"/>
            <w:vAlign w:val="center"/>
          </w:tcPr>
          <w:p w:rsidR="00BA4A6A" w:rsidRPr="00930E94" w:rsidRDefault="00BA4A6A" w:rsidP="00D5118D">
            <w:pPr>
              <w:jc w:val="center"/>
              <w:rPr>
                <w:rFonts w:ascii="Arial Narrow" w:hAnsi="Arial Narrow"/>
                <w:sz w:val="18"/>
                <w:szCs w:val="18"/>
              </w:rPr>
            </w:pPr>
            <w:r w:rsidRPr="00930E94">
              <w:rPr>
                <w:rFonts w:ascii="Arial Narrow" w:hAnsi="Arial Narrow"/>
                <w:sz w:val="18"/>
                <w:szCs w:val="18"/>
              </w:rPr>
              <w:t>4 (3,6)</w:t>
            </w:r>
          </w:p>
        </w:tc>
      </w:tr>
      <w:tr w:rsidR="00BA4A6A" w:rsidRPr="00763801" w:rsidTr="00D5118D">
        <w:tc>
          <w:tcPr>
            <w:tcW w:w="1696" w:type="dxa"/>
            <w:shd w:val="clear" w:color="auto" w:fill="auto"/>
          </w:tcPr>
          <w:p w:rsidR="00BA4A6A" w:rsidRPr="00763801" w:rsidRDefault="00BA4A6A" w:rsidP="00D5118D">
            <w:pPr>
              <w:rPr>
                <w:rFonts w:ascii="Arial Narrow" w:hAnsi="Arial Narrow"/>
                <w:sz w:val="18"/>
                <w:szCs w:val="18"/>
              </w:rPr>
            </w:pPr>
            <w:r w:rsidRPr="00722408">
              <w:rPr>
                <w:rFonts w:ascii="Arial Narrow" w:hAnsi="Arial Narrow"/>
                <w:i/>
                <w:iCs/>
                <w:sz w:val="18"/>
                <w:szCs w:val="18"/>
              </w:rPr>
              <w:t>SPIRIT 2 pooled</w:t>
            </w:r>
          </w:p>
        </w:tc>
        <w:tc>
          <w:tcPr>
            <w:tcW w:w="993" w:type="dxa"/>
            <w:shd w:val="clear" w:color="auto" w:fill="auto"/>
            <w:vAlign w:val="center"/>
          </w:tcPr>
          <w:p w:rsidR="00BA4A6A" w:rsidRDefault="00BA4A6A" w:rsidP="00D5118D">
            <w:pPr>
              <w:jc w:val="center"/>
              <w:rPr>
                <w:rFonts w:ascii="Arial Narrow" w:hAnsi="Arial Narrow"/>
                <w:sz w:val="18"/>
                <w:szCs w:val="18"/>
              </w:rPr>
            </w:pPr>
            <w:r>
              <w:rPr>
                <w:rFonts w:ascii="Arial Narrow" w:hAnsi="Arial Narrow"/>
                <w:i/>
                <w:iCs/>
                <w:sz w:val="18"/>
                <w:szCs w:val="18"/>
              </w:rPr>
              <w:t>120/245 (49)</w:t>
            </w:r>
          </w:p>
        </w:tc>
        <w:tc>
          <w:tcPr>
            <w:tcW w:w="850" w:type="dxa"/>
            <w:vMerge/>
            <w:shd w:val="clear" w:color="auto" w:fill="auto"/>
            <w:vAlign w:val="center"/>
          </w:tcPr>
          <w:p w:rsidR="00BA4A6A" w:rsidRDefault="00BA4A6A" w:rsidP="00D5118D">
            <w:pPr>
              <w:jc w:val="center"/>
              <w:rPr>
                <w:rFonts w:ascii="Arial Narrow" w:hAnsi="Arial Narrow"/>
                <w:sz w:val="18"/>
                <w:szCs w:val="18"/>
              </w:rPr>
            </w:pPr>
          </w:p>
        </w:tc>
        <w:tc>
          <w:tcPr>
            <w:tcW w:w="1181" w:type="dxa"/>
            <w:tcBorders>
              <w:top w:val="nil"/>
              <w:bottom w:val="nil"/>
              <w:right w:val="single" w:sz="4" w:space="0" w:color="auto"/>
            </w:tcBorders>
            <w:shd w:val="clear" w:color="auto" w:fill="auto"/>
            <w:vAlign w:val="center"/>
          </w:tcPr>
          <w:p w:rsidR="00BA4A6A" w:rsidRPr="00B42944" w:rsidRDefault="00BA4A6A" w:rsidP="00D5118D">
            <w:pPr>
              <w:jc w:val="center"/>
              <w:rPr>
                <w:rFonts w:ascii="Arial Narrow" w:hAnsi="Arial Narrow"/>
                <w:b/>
                <w:bCs/>
                <w:sz w:val="18"/>
                <w:szCs w:val="18"/>
              </w:rPr>
            </w:pPr>
            <w:r w:rsidRPr="00B42944">
              <w:rPr>
                <w:rFonts w:ascii="Arial Narrow" w:hAnsi="Arial Narrow"/>
                <w:b/>
                <w:bCs/>
                <w:i/>
                <w:iCs/>
                <w:sz w:val="18"/>
                <w:szCs w:val="18"/>
              </w:rPr>
              <w:t>2.22 (1.55,3.19)</w:t>
            </w:r>
          </w:p>
        </w:tc>
        <w:tc>
          <w:tcPr>
            <w:tcW w:w="1181" w:type="dxa"/>
            <w:tcBorders>
              <w:top w:val="nil"/>
              <w:left w:val="single" w:sz="4" w:space="0" w:color="auto"/>
              <w:bottom w:val="nil"/>
              <w:right w:val="single" w:sz="4" w:space="0" w:color="auto"/>
            </w:tcBorders>
            <w:shd w:val="clear" w:color="auto" w:fill="auto"/>
            <w:vAlign w:val="center"/>
          </w:tcPr>
          <w:p w:rsidR="00BA4A6A" w:rsidRPr="00B42944" w:rsidRDefault="00BA4A6A" w:rsidP="00D5118D">
            <w:pPr>
              <w:jc w:val="center"/>
              <w:rPr>
                <w:rFonts w:ascii="Arial Narrow" w:hAnsi="Arial Narrow"/>
                <w:b/>
                <w:bCs/>
                <w:sz w:val="18"/>
                <w:szCs w:val="18"/>
              </w:rPr>
            </w:pPr>
            <w:r w:rsidRPr="00B42944">
              <w:rPr>
                <w:rFonts w:ascii="Arial Narrow" w:hAnsi="Arial Narrow"/>
                <w:b/>
                <w:bCs/>
                <w:i/>
                <w:iCs/>
                <w:sz w:val="18"/>
                <w:szCs w:val="18"/>
              </w:rPr>
              <w:t>3.40 (2.06,5.61)</w:t>
            </w:r>
          </w:p>
        </w:tc>
        <w:tc>
          <w:tcPr>
            <w:tcW w:w="1182" w:type="dxa"/>
            <w:tcBorders>
              <w:top w:val="nil"/>
              <w:left w:val="single" w:sz="4" w:space="0" w:color="auto"/>
              <w:bottom w:val="nil"/>
              <w:right w:val="nil"/>
            </w:tcBorders>
            <w:shd w:val="clear" w:color="auto" w:fill="auto"/>
            <w:vAlign w:val="center"/>
          </w:tcPr>
          <w:p w:rsidR="00BA4A6A" w:rsidRPr="00B42944" w:rsidRDefault="00BA4A6A" w:rsidP="00D5118D">
            <w:pPr>
              <w:jc w:val="center"/>
              <w:rPr>
                <w:rFonts w:ascii="Arial Narrow" w:hAnsi="Arial Narrow"/>
                <w:b/>
                <w:bCs/>
                <w:sz w:val="18"/>
                <w:szCs w:val="18"/>
              </w:rPr>
            </w:pPr>
            <w:r w:rsidRPr="00B42944">
              <w:rPr>
                <w:rFonts w:ascii="Arial Narrow" w:hAnsi="Arial Narrow"/>
                <w:b/>
                <w:bCs/>
                <w:i/>
                <w:iCs/>
                <w:sz w:val="18"/>
                <w:szCs w:val="18"/>
              </w:rPr>
              <w:t>0.27 (0.17,0.37)</w:t>
            </w:r>
          </w:p>
        </w:tc>
        <w:tc>
          <w:tcPr>
            <w:tcW w:w="1134" w:type="dxa"/>
            <w:vMerge/>
            <w:tcBorders>
              <w:left w:val="nil"/>
              <w:right w:val="single" w:sz="4" w:space="0" w:color="auto"/>
            </w:tcBorders>
            <w:shd w:val="clear" w:color="auto" w:fill="auto"/>
            <w:vAlign w:val="center"/>
          </w:tcPr>
          <w:p w:rsidR="00BA4A6A" w:rsidRPr="00763801" w:rsidRDefault="00BA4A6A" w:rsidP="00D5118D">
            <w:pPr>
              <w:jc w:val="center"/>
              <w:rPr>
                <w:rFonts w:ascii="Arial Narrow" w:hAnsi="Arial Narrow"/>
                <w:sz w:val="18"/>
                <w:szCs w:val="18"/>
              </w:rPr>
            </w:pPr>
          </w:p>
        </w:tc>
        <w:tc>
          <w:tcPr>
            <w:tcW w:w="800" w:type="dxa"/>
            <w:tcBorders>
              <w:top w:val="nil"/>
              <w:left w:val="single" w:sz="4" w:space="0" w:color="auto"/>
              <w:bottom w:val="nil"/>
            </w:tcBorders>
            <w:shd w:val="clear" w:color="auto" w:fill="auto"/>
            <w:vAlign w:val="center"/>
          </w:tcPr>
          <w:p w:rsidR="00BA4A6A" w:rsidRPr="00930E94" w:rsidRDefault="00BA4A6A" w:rsidP="00D5118D">
            <w:pPr>
              <w:jc w:val="center"/>
              <w:rPr>
                <w:rFonts w:ascii="Arial Narrow" w:hAnsi="Arial Narrow"/>
                <w:sz w:val="18"/>
                <w:szCs w:val="18"/>
              </w:rPr>
            </w:pPr>
            <w:r w:rsidRPr="00930E94">
              <w:rPr>
                <w:rFonts w:ascii="Arial Narrow" w:hAnsi="Arial Narrow"/>
                <w:sz w:val="18"/>
                <w:szCs w:val="18"/>
              </w:rPr>
              <w:t>4 (3,6)</w:t>
            </w:r>
          </w:p>
        </w:tc>
      </w:tr>
      <w:tr w:rsidR="00BA4A6A" w:rsidRPr="00763801" w:rsidTr="00D5118D">
        <w:tc>
          <w:tcPr>
            <w:tcW w:w="1696" w:type="dxa"/>
            <w:shd w:val="clear" w:color="auto" w:fill="auto"/>
            <w:vAlign w:val="center"/>
          </w:tcPr>
          <w:p w:rsidR="00BA4A6A" w:rsidRPr="00763801" w:rsidRDefault="00BA4A6A" w:rsidP="00D5118D">
            <w:pPr>
              <w:jc w:val="right"/>
              <w:rPr>
                <w:rFonts w:ascii="Arial Narrow" w:hAnsi="Arial Narrow"/>
                <w:sz w:val="18"/>
                <w:szCs w:val="18"/>
              </w:rPr>
            </w:pPr>
            <w:r w:rsidRPr="00763801">
              <w:rPr>
                <w:rFonts w:ascii="Arial Narrow" w:hAnsi="Arial Narrow"/>
                <w:sz w:val="18"/>
                <w:szCs w:val="18"/>
              </w:rPr>
              <w:t>Meta-analysis Q2W</w:t>
            </w:r>
          </w:p>
        </w:tc>
        <w:tc>
          <w:tcPr>
            <w:tcW w:w="993" w:type="dxa"/>
            <w:shd w:val="clear" w:color="auto" w:fill="auto"/>
            <w:vAlign w:val="center"/>
          </w:tcPr>
          <w:p w:rsidR="00BA4A6A" w:rsidRPr="00763801" w:rsidRDefault="00BA4A6A" w:rsidP="00D5118D">
            <w:pPr>
              <w:jc w:val="center"/>
              <w:rPr>
                <w:rFonts w:ascii="Arial Narrow" w:hAnsi="Arial Narrow"/>
                <w:sz w:val="18"/>
                <w:szCs w:val="18"/>
              </w:rPr>
            </w:pPr>
            <w:r>
              <w:rPr>
                <w:rFonts w:ascii="Arial Narrow" w:hAnsi="Arial Narrow"/>
                <w:sz w:val="18"/>
                <w:szCs w:val="18"/>
              </w:rPr>
              <w:t>121/226 (54)</w:t>
            </w:r>
          </w:p>
        </w:tc>
        <w:tc>
          <w:tcPr>
            <w:tcW w:w="850" w:type="dxa"/>
            <w:vMerge w:val="restart"/>
            <w:shd w:val="clear" w:color="auto" w:fill="auto"/>
            <w:vAlign w:val="center"/>
          </w:tcPr>
          <w:p w:rsidR="00BA4A6A" w:rsidRPr="00763801" w:rsidRDefault="00BA4A6A" w:rsidP="00D5118D">
            <w:pPr>
              <w:jc w:val="center"/>
              <w:rPr>
                <w:rFonts w:ascii="Arial Narrow" w:hAnsi="Arial Narrow"/>
                <w:sz w:val="18"/>
                <w:szCs w:val="18"/>
              </w:rPr>
            </w:pPr>
            <w:r>
              <w:rPr>
                <w:rFonts w:ascii="Arial Narrow" w:hAnsi="Arial Narrow"/>
                <w:sz w:val="18"/>
                <w:szCs w:val="18"/>
              </w:rPr>
              <w:t>59/224 (26)</w:t>
            </w:r>
          </w:p>
        </w:tc>
        <w:tc>
          <w:tcPr>
            <w:tcW w:w="1181" w:type="dxa"/>
            <w:tcBorders>
              <w:top w:val="nil"/>
              <w:bottom w:val="nil"/>
              <w:right w:val="single" w:sz="4" w:space="0" w:color="auto"/>
            </w:tcBorders>
            <w:shd w:val="clear" w:color="auto" w:fill="auto"/>
            <w:vAlign w:val="center"/>
          </w:tcPr>
          <w:p w:rsidR="00BA4A6A" w:rsidRPr="00B42944" w:rsidRDefault="00BA4A6A" w:rsidP="00D5118D">
            <w:pPr>
              <w:jc w:val="center"/>
              <w:rPr>
                <w:rFonts w:ascii="Arial Narrow" w:hAnsi="Arial Narrow"/>
                <w:b/>
                <w:bCs/>
                <w:sz w:val="18"/>
                <w:szCs w:val="18"/>
              </w:rPr>
            </w:pPr>
            <w:r w:rsidRPr="00B42944">
              <w:rPr>
                <w:rFonts w:ascii="Arial Narrow" w:hAnsi="Arial Narrow"/>
                <w:b/>
                <w:bCs/>
                <w:sz w:val="18"/>
                <w:szCs w:val="18"/>
              </w:rPr>
              <w:t>2.03 (1.58,2.60)</w:t>
            </w:r>
          </w:p>
        </w:tc>
        <w:tc>
          <w:tcPr>
            <w:tcW w:w="1181" w:type="dxa"/>
            <w:tcBorders>
              <w:top w:val="nil"/>
              <w:left w:val="single" w:sz="4" w:space="0" w:color="auto"/>
              <w:bottom w:val="nil"/>
              <w:right w:val="single" w:sz="4" w:space="0" w:color="auto"/>
            </w:tcBorders>
            <w:shd w:val="clear" w:color="auto" w:fill="auto"/>
            <w:vAlign w:val="center"/>
          </w:tcPr>
          <w:p w:rsidR="00BA4A6A" w:rsidRPr="00B42944" w:rsidRDefault="00BA4A6A" w:rsidP="00D5118D">
            <w:pPr>
              <w:jc w:val="center"/>
              <w:rPr>
                <w:rFonts w:ascii="Arial Narrow" w:hAnsi="Arial Narrow"/>
                <w:b/>
                <w:bCs/>
                <w:sz w:val="18"/>
                <w:szCs w:val="18"/>
              </w:rPr>
            </w:pPr>
            <w:r w:rsidRPr="00B42944">
              <w:rPr>
                <w:rFonts w:ascii="Arial Narrow" w:hAnsi="Arial Narrow"/>
                <w:b/>
                <w:bCs/>
                <w:sz w:val="18"/>
                <w:szCs w:val="18"/>
              </w:rPr>
              <w:t>3.30 (2.21,4.93)</w:t>
            </w:r>
          </w:p>
        </w:tc>
        <w:tc>
          <w:tcPr>
            <w:tcW w:w="1182" w:type="dxa"/>
            <w:tcBorders>
              <w:top w:val="nil"/>
              <w:left w:val="single" w:sz="4" w:space="0" w:color="auto"/>
              <w:bottom w:val="nil"/>
              <w:right w:val="nil"/>
            </w:tcBorders>
            <w:shd w:val="clear" w:color="auto" w:fill="auto"/>
            <w:vAlign w:val="center"/>
          </w:tcPr>
          <w:p w:rsidR="00BA4A6A" w:rsidRPr="00B42944" w:rsidRDefault="00BA4A6A" w:rsidP="00D5118D">
            <w:pPr>
              <w:jc w:val="center"/>
              <w:rPr>
                <w:rFonts w:ascii="Arial Narrow" w:hAnsi="Arial Narrow"/>
                <w:b/>
                <w:bCs/>
                <w:sz w:val="18"/>
                <w:szCs w:val="18"/>
              </w:rPr>
            </w:pPr>
            <w:r w:rsidRPr="00B42944">
              <w:rPr>
                <w:rFonts w:ascii="Arial Narrow" w:hAnsi="Arial Narrow"/>
                <w:b/>
                <w:bCs/>
                <w:sz w:val="18"/>
                <w:szCs w:val="18"/>
              </w:rPr>
              <w:t>0.27 (0.19,0.36)</w:t>
            </w:r>
          </w:p>
        </w:tc>
        <w:tc>
          <w:tcPr>
            <w:tcW w:w="1134" w:type="dxa"/>
            <w:vMerge/>
            <w:tcBorders>
              <w:left w:val="nil"/>
              <w:right w:val="single" w:sz="4" w:space="0" w:color="auto"/>
            </w:tcBorders>
            <w:shd w:val="clear" w:color="auto" w:fill="auto"/>
            <w:vAlign w:val="center"/>
          </w:tcPr>
          <w:p w:rsidR="00BA4A6A" w:rsidRPr="00763801" w:rsidRDefault="00BA4A6A" w:rsidP="00D5118D">
            <w:pPr>
              <w:jc w:val="center"/>
              <w:rPr>
                <w:rFonts w:ascii="Arial Narrow" w:hAnsi="Arial Narrow"/>
                <w:sz w:val="18"/>
                <w:szCs w:val="18"/>
              </w:rPr>
            </w:pPr>
          </w:p>
        </w:tc>
        <w:tc>
          <w:tcPr>
            <w:tcW w:w="800" w:type="dxa"/>
            <w:tcBorders>
              <w:top w:val="nil"/>
              <w:left w:val="single" w:sz="4" w:space="0" w:color="auto"/>
              <w:bottom w:val="nil"/>
            </w:tcBorders>
            <w:shd w:val="clear" w:color="auto" w:fill="auto"/>
            <w:vAlign w:val="center"/>
          </w:tcPr>
          <w:p w:rsidR="00BA4A6A" w:rsidRPr="00930E94" w:rsidRDefault="00BA4A6A" w:rsidP="00D5118D">
            <w:pPr>
              <w:jc w:val="center"/>
              <w:rPr>
                <w:rFonts w:ascii="Arial Narrow" w:hAnsi="Arial Narrow"/>
                <w:sz w:val="18"/>
                <w:szCs w:val="18"/>
              </w:rPr>
            </w:pPr>
            <w:r w:rsidRPr="00930E94">
              <w:rPr>
                <w:rFonts w:ascii="Arial Narrow" w:hAnsi="Arial Narrow"/>
                <w:sz w:val="18"/>
                <w:szCs w:val="18"/>
              </w:rPr>
              <w:t>4 (3,5)</w:t>
            </w:r>
          </w:p>
        </w:tc>
      </w:tr>
      <w:tr w:rsidR="00BA4A6A" w:rsidRPr="00763801" w:rsidTr="00D5118D">
        <w:tc>
          <w:tcPr>
            <w:tcW w:w="1696" w:type="dxa"/>
            <w:shd w:val="clear" w:color="auto" w:fill="auto"/>
            <w:vAlign w:val="center"/>
          </w:tcPr>
          <w:p w:rsidR="00BA4A6A" w:rsidRPr="00763801" w:rsidRDefault="00BA4A6A" w:rsidP="00D5118D">
            <w:pPr>
              <w:jc w:val="right"/>
              <w:rPr>
                <w:rFonts w:ascii="Arial Narrow" w:hAnsi="Arial Narrow"/>
                <w:sz w:val="18"/>
                <w:szCs w:val="18"/>
              </w:rPr>
            </w:pPr>
            <w:r w:rsidRPr="00763801">
              <w:rPr>
                <w:rFonts w:ascii="Arial Narrow" w:hAnsi="Arial Narrow"/>
                <w:sz w:val="18"/>
                <w:szCs w:val="18"/>
              </w:rPr>
              <w:t>Meta-analysis Q4W</w:t>
            </w:r>
          </w:p>
        </w:tc>
        <w:tc>
          <w:tcPr>
            <w:tcW w:w="993" w:type="dxa"/>
            <w:shd w:val="clear" w:color="auto" w:fill="auto"/>
            <w:vAlign w:val="center"/>
          </w:tcPr>
          <w:p w:rsidR="00BA4A6A" w:rsidRPr="00763801" w:rsidRDefault="00BA4A6A" w:rsidP="00D5118D">
            <w:pPr>
              <w:jc w:val="center"/>
              <w:rPr>
                <w:rFonts w:ascii="Arial Narrow" w:hAnsi="Arial Narrow"/>
                <w:sz w:val="18"/>
                <w:szCs w:val="18"/>
              </w:rPr>
            </w:pPr>
            <w:r>
              <w:rPr>
                <w:rFonts w:ascii="Arial Narrow" w:hAnsi="Arial Narrow"/>
                <w:sz w:val="18"/>
                <w:szCs w:val="18"/>
              </w:rPr>
              <w:t>122/229 (53)</w:t>
            </w:r>
          </w:p>
        </w:tc>
        <w:tc>
          <w:tcPr>
            <w:tcW w:w="850" w:type="dxa"/>
            <w:vMerge/>
            <w:shd w:val="clear" w:color="auto" w:fill="auto"/>
            <w:vAlign w:val="center"/>
          </w:tcPr>
          <w:p w:rsidR="00BA4A6A" w:rsidRPr="00763801" w:rsidRDefault="00BA4A6A" w:rsidP="00D5118D">
            <w:pPr>
              <w:jc w:val="center"/>
              <w:rPr>
                <w:rFonts w:ascii="Arial Narrow" w:hAnsi="Arial Narrow"/>
                <w:sz w:val="18"/>
                <w:szCs w:val="18"/>
              </w:rPr>
            </w:pPr>
          </w:p>
        </w:tc>
        <w:tc>
          <w:tcPr>
            <w:tcW w:w="1181" w:type="dxa"/>
            <w:tcBorders>
              <w:top w:val="nil"/>
              <w:bottom w:val="nil"/>
              <w:right w:val="single" w:sz="4" w:space="0" w:color="auto"/>
            </w:tcBorders>
            <w:shd w:val="clear" w:color="auto" w:fill="auto"/>
            <w:vAlign w:val="center"/>
          </w:tcPr>
          <w:p w:rsidR="00BA4A6A" w:rsidRPr="00B42944" w:rsidRDefault="00BA4A6A" w:rsidP="00D5118D">
            <w:pPr>
              <w:jc w:val="center"/>
              <w:rPr>
                <w:rFonts w:ascii="Arial Narrow" w:hAnsi="Arial Narrow"/>
                <w:b/>
                <w:bCs/>
                <w:sz w:val="18"/>
                <w:szCs w:val="18"/>
              </w:rPr>
            </w:pPr>
            <w:r w:rsidRPr="00B42944">
              <w:rPr>
                <w:rFonts w:ascii="Arial Narrow" w:hAnsi="Arial Narrow"/>
                <w:b/>
                <w:bCs/>
                <w:sz w:val="18"/>
                <w:szCs w:val="18"/>
              </w:rPr>
              <w:t>2.00 (1.56,2.57)</w:t>
            </w:r>
          </w:p>
        </w:tc>
        <w:tc>
          <w:tcPr>
            <w:tcW w:w="1181" w:type="dxa"/>
            <w:tcBorders>
              <w:top w:val="nil"/>
              <w:left w:val="single" w:sz="4" w:space="0" w:color="auto"/>
              <w:bottom w:val="nil"/>
              <w:right w:val="single" w:sz="4" w:space="0" w:color="auto"/>
            </w:tcBorders>
            <w:shd w:val="clear" w:color="auto" w:fill="auto"/>
            <w:vAlign w:val="center"/>
          </w:tcPr>
          <w:p w:rsidR="00BA4A6A" w:rsidRPr="00B42944" w:rsidRDefault="00BA4A6A" w:rsidP="00D5118D">
            <w:pPr>
              <w:jc w:val="center"/>
              <w:rPr>
                <w:rFonts w:ascii="Arial Narrow" w:hAnsi="Arial Narrow"/>
                <w:b/>
                <w:bCs/>
                <w:sz w:val="18"/>
                <w:szCs w:val="18"/>
              </w:rPr>
            </w:pPr>
            <w:r w:rsidRPr="00B42944">
              <w:rPr>
                <w:rFonts w:ascii="Arial Narrow" w:hAnsi="Arial Narrow"/>
                <w:b/>
                <w:bCs/>
                <w:sz w:val="18"/>
                <w:szCs w:val="18"/>
              </w:rPr>
              <w:t>3.22 (2.17,4.79)</w:t>
            </w:r>
          </w:p>
        </w:tc>
        <w:tc>
          <w:tcPr>
            <w:tcW w:w="1182" w:type="dxa"/>
            <w:tcBorders>
              <w:top w:val="nil"/>
              <w:left w:val="single" w:sz="4" w:space="0" w:color="auto"/>
              <w:bottom w:val="nil"/>
              <w:right w:val="nil"/>
            </w:tcBorders>
            <w:shd w:val="clear" w:color="auto" w:fill="auto"/>
            <w:vAlign w:val="center"/>
          </w:tcPr>
          <w:p w:rsidR="00BA4A6A" w:rsidRPr="00B42944" w:rsidRDefault="00BA4A6A" w:rsidP="00D5118D">
            <w:pPr>
              <w:jc w:val="center"/>
              <w:rPr>
                <w:rFonts w:ascii="Arial Narrow" w:hAnsi="Arial Narrow"/>
                <w:b/>
                <w:bCs/>
                <w:sz w:val="18"/>
                <w:szCs w:val="18"/>
              </w:rPr>
            </w:pPr>
            <w:r w:rsidRPr="00B42944">
              <w:rPr>
                <w:rFonts w:ascii="Arial Narrow" w:hAnsi="Arial Narrow"/>
                <w:b/>
                <w:bCs/>
                <w:sz w:val="18"/>
                <w:szCs w:val="18"/>
              </w:rPr>
              <w:t>0.27 (0.18,0.36)</w:t>
            </w:r>
          </w:p>
        </w:tc>
        <w:tc>
          <w:tcPr>
            <w:tcW w:w="1134" w:type="dxa"/>
            <w:vMerge/>
            <w:tcBorders>
              <w:left w:val="nil"/>
              <w:right w:val="single" w:sz="4" w:space="0" w:color="auto"/>
            </w:tcBorders>
            <w:shd w:val="clear" w:color="auto" w:fill="auto"/>
            <w:vAlign w:val="center"/>
          </w:tcPr>
          <w:p w:rsidR="00BA4A6A" w:rsidRPr="00763801" w:rsidRDefault="00BA4A6A" w:rsidP="00D5118D">
            <w:pPr>
              <w:jc w:val="center"/>
              <w:rPr>
                <w:rFonts w:ascii="Arial Narrow" w:hAnsi="Arial Narrow"/>
                <w:sz w:val="18"/>
                <w:szCs w:val="18"/>
              </w:rPr>
            </w:pPr>
          </w:p>
        </w:tc>
        <w:tc>
          <w:tcPr>
            <w:tcW w:w="800" w:type="dxa"/>
            <w:tcBorders>
              <w:top w:val="nil"/>
              <w:left w:val="single" w:sz="4" w:space="0" w:color="auto"/>
              <w:bottom w:val="nil"/>
            </w:tcBorders>
            <w:shd w:val="clear" w:color="auto" w:fill="auto"/>
            <w:vAlign w:val="center"/>
          </w:tcPr>
          <w:p w:rsidR="00BA4A6A" w:rsidRPr="00930E94" w:rsidRDefault="00BA4A6A" w:rsidP="00D5118D">
            <w:pPr>
              <w:jc w:val="center"/>
              <w:rPr>
                <w:rFonts w:ascii="Arial Narrow" w:hAnsi="Arial Narrow"/>
                <w:sz w:val="18"/>
                <w:szCs w:val="18"/>
              </w:rPr>
            </w:pPr>
            <w:r w:rsidRPr="00930E94">
              <w:rPr>
                <w:rFonts w:ascii="Arial Narrow" w:hAnsi="Arial Narrow"/>
                <w:sz w:val="18"/>
                <w:szCs w:val="18"/>
              </w:rPr>
              <w:t>4 (3,6)</w:t>
            </w:r>
          </w:p>
        </w:tc>
      </w:tr>
      <w:tr w:rsidR="00BA4A6A" w:rsidRPr="00763801" w:rsidTr="00D5118D">
        <w:tc>
          <w:tcPr>
            <w:tcW w:w="1696" w:type="dxa"/>
            <w:shd w:val="clear" w:color="auto" w:fill="auto"/>
            <w:vAlign w:val="center"/>
          </w:tcPr>
          <w:p w:rsidR="00BA4A6A" w:rsidRPr="00763801" w:rsidRDefault="00BA4A6A" w:rsidP="00D5118D">
            <w:pPr>
              <w:jc w:val="right"/>
              <w:rPr>
                <w:rFonts w:ascii="Arial Narrow" w:hAnsi="Arial Narrow"/>
                <w:sz w:val="18"/>
                <w:szCs w:val="18"/>
              </w:rPr>
            </w:pPr>
            <w:r w:rsidRPr="00722408">
              <w:rPr>
                <w:rFonts w:ascii="Arial Narrow" w:hAnsi="Arial Narrow"/>
                <w:i/>
                <w:iCs/>
                <w:sz w:val="18"/>
                <w:szCs w:val="18"/>
              </w:rPr>
              <w:t>Meta-analysis pooled</w:t>
            </w:r>
          </w:p>
        </w:tc>
        <w:tc>
          <w:tcPr>
            <w:tcW w:w="993" w:type="dxa"/>
            <w:shd w:val="clear" w:color="auto" w:fill="auto"/>
            <w:vAlign w:val="center"/>
          </w:tcPr>
          <w:p w:rsidR="00BA4A6A" w:rsidRDefault="00BA4A6A" w:rsidP="00D5118D">
            <w:pPr>
              <w:jc w:val="center"/>
              <w:rPr>
                <w:rFonts w:ascii="Arial Narrow" w:hAnsi="Arial Narrow"/>
                <w:sz w:val="18"/>
                <w:szCs w:val="18"/>
              </w:rPr>
            </w:pPr>
            <w:r>
              <w:rPr>
                <w:rFonts w:ascii="Arial Narrow" w:hAnsi="Arial Narrow"/>
                <w:i/>
                <w:iCs/>
                <w:sz w:val="18"/>
                <w:szCs w:val="18"/>
              </w:rPr>
              <w:t>243/455 (53)</w:t>
            </w:r>
          </w:p>
        </w:tc>
        <w:tc>
          <w:tcPr>
            <w:tcW w:w="850" w:type="dxa"/>
            <w:vMerge/>
            <w:shd w:val="clear" w:color="auto" w:fill="auto"/>
            <w:vAlign w:val="center"/>
          </w:tcPr>
          <w:p w:rsidR="00BA4A6A" w:rsidRDefault="00BA4A6A" w:rsidP="00D5118D">
            <w:pPr>
              <w:jc w:val="center"/>
              <w:rPr>
                <w:rFonts w:ascii="Arial Narrow" w:hAnsi="Arial Narrow"/>
                <w:sz w:val="18"/>
                <w:szCs w:val="18"/>
              </w:rPr>
            </w:pPr>
          </w:p>
        </w:tc>
        <w:tc>
          <w:tcPr>
            <w:tcW w:w="1181" w:type="dxa"/>
            <w:tcBorders>
              <w:top w:val="nil"/>
              <w:bottom w:val="nil"/>
              <w:right w:val="single" w:sz="4" w:space="0" w:color="auto"/>
            </w:tcBorders>
            <w:shd w:val="clear" w:color="auto" w:fill="auto"/>
            <w:vAlign w:val="center"/>
          </w:tcPr>
          <w:p w:rsidR="00BA4A6A" w:rsidRPr="00B42944" w:rsidRDefault="00BA4A6A" w:rsidP="00D5118D">
            <w:pPr>
              <w:jc w:val="center"/>
              <w:rPr>
                <w:rFonts w:ascii="Arial Narrow" w:hAnsi="Arial Narrow"/>
                <w:b/>
                <w:bCs/>
                <w:sz w:val="18"/>
                <w:szCs w:val="18"/>
              </w:rPr>
            </w:pPr>
            <w:r w:rsidRPr="00B42944">
              <w:rPr>
                <w:rFonts w:ascii="Arial Narrow" w:hAnsi="Arial Narrow"/>
                <w:b/>
                <w:bCs/>
                <w:i/>
                <w:iCs/>
                <w:sz w:val="18"/>
                <w:szCs w:val="18"/>
              </w:rPr>
              <w:t>2.02 (1.60,2.55)</w:t>
            </w:r>
          </w:p>
        </w:tc>
        <w:tc>
          <w:tcPr>
            <w:tcW w:w="1181" w:type="dxa"/>
            <w:tcBorders>
              <w:top w:val="nil"/>
              <w:left w:val="single" w:sz="4" w:space="0" w:color="auto"/>
              <w:bottom w:val="nil"/>
              <w:right w:val="single" w:sz="4" w:space="0" w:color="auto"/>
            </w:tcBorders>
            <w:shd w:val="clear" w:color="auto" w:fill="auto"/>
            <w:vAlign w:val="center"/>
          </w:tcPr>
          <w:p w:rsidR="00BA4A6A" w:rsidRPr="00B42944" w:rsidRDefault="00BA4A6A" w:rsidP="00D5118D">
            <w:pPr>
              <w:jc w:val="center"/>
              <w:rPr>
                <w:rFonts w:ascii="Arial Narrow" w:hAnsi="Arial Narrow"/>
                <w:b/>
                <w:bCs/>
                <w:sz w:val="18"/>
                <w:szCs w:val="18"/>
              </w:rPr>
            </w:pPr>
            <w:r w:rsidRPr="00B42944">
              <w:rPr>
                <w:rFonts w:ascii="Arial Narrow" w:hAnsi="Arial Narrow"/>
                <w:b/>
                <w:bCs/>
                <w:i/>
                <w:iCs/>
                <w:sz w:val="18"/>
                <w:szCs w:val="18"/>
              </w:rPr>
              <w:t>3.26 (2.29,4.63)</w:t>
            </w:r>
          </w:p>
        </w:tc>
        <w:tc>
          <w:tcPr>
            <w:tcW w:w="1182" w:type="dxa"/>
            <w:tcBorders>
              <w:top w:val="nil"/>
              <w:left w:val="single" w:sz="4" w:space="0" w:color="auto"/>
              <w:bottom w:val="nil"/>
              <w:right w:val="nil"/>
            </w:tcBorders>
            <w:shd w:val="clear" w:color="auto" w:fill="auto"/>
            <w:vAlign w:val="center"/>
          </w:tcPr>
          <w:p w:rsidR="00BA4A6A" w:rsidRPr="00B42944" w:rsidRDefault="00BA4A6A" w:rsidP="00D5118D">
            <w:pPr>
              <w:jc w:val="center"/>
              <w:rPr>
                <w:rFonts w:ascii="Arial Narrow" w:hAnsi="Arial Narrow"/>
                <w:b/>
                <w:bCs/>
                <w:sz w:val="18"/>
                <w:szCs w:val="18"/>
              </w:rPr>
            </w:pPr>
            <w:r w:rsidRPr="00B42944">
              <w:rPr>
                <w:rFonts w:ascii="Arial Narrow" w:hAnsi="Arial Narrow"/>
                <w:b/>
                <w:bCs/>
                <w:i/>
                <w:iCs/>
                <w:sz w:val="18"/>
                <w:szCs w:val="18"/>
              </w:rPr>
              <w:t>0.27 (0.20,0.34)</w:t>
            </w:r>
          </w:p>
        </w:tc>
        <w:tc>
          <w:tcPr>
            <w:tcW w:w="1134" w:type="dxa"/>
            <w:vMerge/>
            <w:tcBorders>
              <w:left w:val="nil"/>
              <w:right w:val="single" w:sz="4" w:space="0" w:color="auto"/>
            </w:tcBorders>
            <w:shd w:val="clear" w:color="auto" w:fill="auto"/>
            <w:vAlign w:val="center"/>
          </w:tcPr>
          <w:p w:rsidR="00BA4A6A" w:rsidRPr="00763801" w:rsidRDefault="00BA4A6A" w:rsidP="00D5118D">
            <w:pPr>
              <w:jc w:val="center"/>
              <w:rPr>
                <w:rFonts w:ascii="Arial Narrow" w:hAnsi="Arial Narrow"/>
                <w:sz w:val="18"/>
                <w:szCs w:val="18"/>
              </w:rPr>
            </w:pPr>
          </w:p>
        </w:tc>
        <w:tc>
          <w:tcPr>
            <w:tcW w:w="800" w:type="dxa"/>
            <w:tcBorders>
              <w:top w:val="nil"/>
              <w:left w:val="single" w:sz="4" w:space="0" w:color="auto"/>
              <w:bottom w:val="nil"/>
            </w:tcBorders>
            <w:shd w:val="clear" w:color="auto" w:fill="auto"/>
            <w:vAlign w:val="center"/>
          </w:tcPr>
          <w:p w:rsidR="00BA4A6A" w:rsidRPr="00930E94" w:rsidRDefault="00BA4A6A" w:rsidP="00D5118D">
            <w:pPr>
              <w:jc w:val="center"/>
              <w:rPr>
                <w:rFonts w:ascii="Arial Narrow" w:hAnsi="Arial Narrow"/>
                <w:sz w:val="18"/>
                <w:szCs w:val="18"/>
              </w:rPr>
            </w:pPr>
            <w:r w:rsidRPr="00930E94">
              <w:rPr>
                <w:rFonts w:ascii="Arial Narrow" w:hAnsi="Arial Narrow"/>
                <w:sz w:val="18"/>
                <w:szCs w:val="18"/>
              </w:rPr>
              <w:t>4 (3,5)</w:t>
            </w:r>
          </w:p>
        </w:tc>
      </w:tr>
      <w:tr w:rsidR="00BA4A6A" w:rsidRPr="00763801" w:rsidTr="00D5118D">
        <w:tc>
          <w:tcPr>
            <w:tcW w:w="3539" w:type="dxa"/>
            <w:gridSpan w:val="3"/>
            <w:shd w:val="clear" w:color="auto" w:fill="auto"/>
            <w:vAlign w:val="center"/>
          </w:tcPr>
          <w:p w:rsidR="00BA4A6A" w:rsidRPr="00763801" w:rsidRDefault="00BA4A6A" w:rsidP="00D5118D">
            <w:pPr>
              <w:jc w:val="left"/>
              <w:rPr>
                <w:rFonts w:ascii="Arial Narrow" w:hAnsi="Arial Narrow"/>
                <w:sz w:val="18"/>
                <w:szCs w:val="18"/>
              </w:rPr>
            </w:pPr>
            <w:r w:rsidRPr="00763801">
              <w:rPr>
                <w:rFonts w:ascii="Arial Narrow" w:hAnsi="Arial Narrow"/>
                <w:b/>
                <w:bCs/>
                <w:sz w:val="18"/>
                <w:szCs w:val="18"/>
              </w:rPr>
              <w:t xml:space="preserve">SEC </w:t>
            </w:r>
            <w:r>
              <w:rPr>
                <w:rFonts w:ascii="Arial Narrow" w:hAnsi="Arial Narrow"/>
                <w:b/>
                <w:bCs/>
                <w:sz w:val="18"/>
                <w:szCs w:val="18"/>
              </w:rPr>
              <w:t xml:space="preserve">vs PBO </w:t>
            </w:r>
            <w:r w:rsidRPr="00763801">
              <w:rPr>
                <w:rFonts w:ascii="Arial Narrow" w:hAnsi="Arial Narrow"/>
                <w:b/>
                <w:bCs/>
                <w:sz w:val="18"/>
                <w:szCs w:val="18"/>
              </w:rPr>
              <w:t>(12 weeks)</w:t>
            </w:r>
          </w:p>
        </w:tc>
        <w:tc>
          <w:tcPr>
            <w:tcW w:w="1181" w:type="dxa"/>
            <w:tcBorders>
              <w:top w:val="nil"/>
              <w:bottom w:val="nil"/>
              <w:right w:val="single" w:sz="4" w:space="0" w:color="auto"/>
            </w:tcBorders>
            <w:shd w:val="clear" w:color="auto" w:fill="auto"/>
            <w:vAlign w:val="center"/>
          </w:tcPr>
          <w:p w:rsidR="00BA4A6A" w:rsidRPr="00B42944" w:rsidRDefault="00BA4A6A" w:rsidP="00D5118D">
            <w:pPr>
              <w:jc w:val="center"/>
              <w:rPr>
                <w:rFonts w:ascii="Arial Narrow" w:hAnsi="Arial Narrow"/>
                <w:sz w:val="18"/>
                <w:szCs w:val="18"/>
              </w:rPr>
            </w:pPr>
          </w:p>
        </w:tc>
        <w:tc>
          <w:tcPr>
            <w:tcW w:w="1181" w:type="dxa"/>
            <w:tcBorders>
              <w:top w:val="nil"/>
              <w:left w:val="single" w:sz="4" w:space="0" w:color="auto"/>
              <w:bottom w:val="nil"/>
              <w:right w:val="single" w:sz="4" w:space="0" w:color="auto"/>
            </w:tcBorders>
            <w:shd w:val="clear" w:color="auto" w:fill="auto"/>
            <w:vAlign w:val="center"/>
          </w:tcPr>
          <w:p w:rsidR="00BA4A6A" w:rsidRPr="00B42944" w:rsidRDefault="00BA4A6A" w:rsidP="00D5118D">
            <w:pPr>
              <w:jc w:val="center"/>
              <w:rPr>
                <w:rFonts w:ascii="Arial Narrow" w:hAnsi="Arial Narrow"/>
                <w:sz w:val="18"/>
                <w:szCs w:val="18"/>
              </w:rPr>
            </w:pPr>
          </w:p>
        </w:tc>
        <w:tc>
          <w:tcPr>
            <w:tcW w:w="1182" w:type="dxa"/>
            <w:tcBorders>
              <w:top w:val="nil"/>
              <w:left w:val="single" w:sz="4" w:space="0" w:color="auto"/>
              <w:bottom w:val="nil"/>
              <w:right w:val="nil"/>
            </w:tcBorders>
            <w:shd w:val="clear" w:color="auto" w:fill="auto"/>
            <w:vAlign w:val="center"/>
          </w:tcPr>
          <w:p w:rsidR="00BA4A6A" w:rsidRPr="00B42944" w:rsidRDefault="00BA4A6A" w:rsidP="00D5118D">
            <w:pPr>
              <w:jc w:val="center"/>
              <w:rPr>
                <w:rFonts w:ascii="Arial Narrow" w:hAnsi="Arial Narrow"/>
                <w:sz w:val="18"/>
                <w:szCs w:val="18"/>
              </w:rPr>
            </w:pPr>
          </w:p>
        </w:tc>
        <w:tc>
          <w:tcPr>
            <w:tcW w:w="1134" w:type="dxa"/>
            <w:vMerge/>
            <w:tcBorders>
              <w:left w:val="nil"/>
              <w:right w:val="single" w:sz="4" w:space="0" w:color="auto"/>
            </w:tcBorders>
            <w:shd w:val="clear" w:color="auto" w:fill="auto"/>
            <w:vAlign w:val="center"/>
          </w:tcPr>
          <w:p w:rsidR="00BA4A6A" w:rsidRPr="00763801" w:rsidRDefault="00BA4A6A" w:rsidP="00D5118D">
            <w:pPr>
              <w:jc w:val="center"/>
              <w:rPr>
                <w:rFonts w:ascii="Arial Narrow" w:hAnsi="Arial Narrow"/>
                <w:sz w:val="18"/>
                <w:szCs w:val="18"/>
              </w:rPr>
            </w:pPr>
          </w:p>
        </w:tc>
        <w:tc>
          <w:tcPr>
            <w:tcW w:w="800" w:type="dxa"/>
            <w:tcBorders>
              <w:top w:val="nil"/>
              <w:left w:val="single" w:sz="4" w:space="0" w:color="auto"/>
              <w:bottom w:val="nil"/>
            </w:tcBorders>
            <w:shd w:val="clear" w:color="auto" w:fill="auto"/>
            <w:vAlign w:val="center"/>
          </w:tcPr>
          <w:p w:rsidR="00BA4A6A" w:rsidRPr="00930E94" w:rsidRDefault="00BA4A6A" w:rsidP="00D5118D">
            <w:pPr>
              <w:jc w:val="center"/>
              <w:rPr>
                <w:rFonts w:ascii="Arial Narrow" w:hAnsi="Arial Narrow"/>
                <w:sz w:val="18"/>
                <w:szCs w:val="18"/>
              </w:rPr>
            </w:pPr>
          </w:p>
        </w:tc>
      </w:tr>
      <w:tr w:rsidR="00BA4A6A" w:rsidRPr="00763801" w:rsidTr="00D5118D">
        <w:tc>
          <w:tcPr>
            <w:tcW w:w="1696" w:type="dxa"/>
            <w:shd w:val="clear" w:color="auto" w:fill="auto"/>
          </w:tcPr>
          <w:p w:rsidR="00BA4A6A" w:rsidRPr="00763801" w:rsidRDefault="00BA4A6A" w:rsidP="00D5118D">
            <w:pPr>
              <w:jc w:val="left"/>
              <w:rPr>
                <w:rFonts w:ascii="Arial Narrow" w:hAnsi="Arial Narrow"/>
                <w:sz w:val="18"/>
                <w:szCs w:val="18"/>
              </w:rPr>
            </w:pPr>
            <w:r w:rsidRPr="00763801">
              <w:rPr>
                <w:rFonts w:ascii="Arial Narrow" w:hAnsi="Arial Narrow"/>
                <w:sz w:val="18"/>
                <w:szCs w:val="18"/>
              </w:rPr>
              <w:t>FUTURE 2 150mg</w:t>
            </w:r>
          </w:p>
        </w:tc>
        <w:tc>
          <w:tcPr>
            <w:tcW w:w="993" w:type="dxa"/>
            <w:shd w:val="clear" w:color="auto" w:fill="auto"/>
            <w:vAlign w:val="center"/>
          </w:tcPr>
          <w:p w:rsidR="00BA4A6A" w:rsidRPr="00BA4A6A" w:rsidRDefault="00BA4A6A" w:rsidP="00D5118D">
            <w:pPr>
              <w:jc w:val="center"/>
              <w:rPr>
                <w:rFonts w:ascii="Arial Narrow" w:hAnsi="Arial Narrow"/>
                <w:sz w:val="18"/>
                <w:szCs w:val="18"/>
              </w:rPr>
            </w:pPr>
            <w:r w:rsidRPr="00BA4A6A">
              <w:rPr>
                <w:rFonts w:ascii="Arial Narrow" w:hAnsi="Arial Narrow"/>
                <w:sz w:val="18"/>
                <w:szCs w:val="18"/>
              </w:rPr>
              <w:t>56/100 (56)</w:t>
            </w:r>
          </w:p>
        </w:tc>
        <w:tc>
          <w:tcPr>
            <w:tcW w:w="850" w:type="dxa"/>
            <w:vMerge w:val="restart"/>
            <w:shd w:val="clear" w:color="auto" w:fill="auto"/>
            <w:vAlign w:val="center"/>
          </w:tcPr>
          <w:p w:rsidR="00BA4A6A" w:rsidRPr="00BA4A6A" w:rsidRDefault="00BA4A6A" w:rsidP="00D5118D">
            <w:pPr>
              <w:jc w:val="center"/>
              <w:rPr>
                <w:rFonts w:ascii="Arial Narrow" w:hAnsi="Arial Narrow"/>
                <w:sz w:val="18"/>
                <w:szCs w:val="18"/>
              </w:rPr>
            </w:pPr>
            <w:r w:rsidRPr="00BA4A6A">
              <w:rPr>
                <w:rFonts w:ascii="Arial Narrow" w:hAnsi="Arial Narrow"/>
                <w:sz w:val="18"/>
                <w:szCs w:val="18"/>
              </w:rPr>
              <w:t>2</w:t>
            </w:r>
            <w:r w:rsidRPr="00BA4A6A">
              <w:rPr>
                <w:rFonts w:ascii="Arial Narrow" w:hAnsi="Arial Narrow"/>
                <w:i/>
                <w:iCs/>
                <w:sz w:val="18"/>
                <w:szCs w:val="18"/>
              </w:rPr>
              <w:t>5</w:t>
            </w:r>
            <w:r w:rsidRPr="00BA4A6A">
              <w:rPr>
                <w:rFonts w:ascii="Arial Narrow" w:hAnsi="Arial Narrow"/>
                <w:sz w:val="18"/>
                <w:szCs w:val="18"/>
              </w:rPr>
              <w:t>/98 (26)</w:t>
            </w:r>
          </w:p>
        </w:tc>
        <w:tc>
          <w:tcPr>
            <w:tcW w:w="1181" w:type="dxa"/>
            <w:tcBorders>
              <w:top w:val="nil"/>
              <w:bottom w:val="nil"/>
              <w:right w:val="single" w:sz="4" w:space="0" w:color="auto"/>
            </w:tcBorders>
            <w:shd w:val="clear" w:color="auto" w:fill="auto"/>
            <w:vAlign w:val="center"/>
          </w:tcPr>
          <w:p w:rsidR="00BA4A6A" w:rsidRPr="00B42944" w:rsidRDefault="00BA4A6A" w:rsidP="00D5118D">
            <w:pPr>
              <w:jc w:val="center"/>
              <w:rPr>
                <w:rFonts w:ascii="Arial Narrow" w:hAnsi="Arial Narrow"/>
                <w:b/>
                <w:bCs/>
                <w:sz w:val="18"/>
                <w:szCs w:val="18"/>
              </w:rPr>
            </w:pPr>
            <w:r w:rsidRPr="00B42944">
              <w:rPr>
                <w:rFonts w:ascii="Arial Narrow" w:hAnsi="Arial Narrow"/>
                <w:b/>
                <w:bCs/>
                <w:sz w:val="18"/>
                <w:szCs w:val="18"/>
              </w:rPr>
              <w:t>2.20 (1.50,3.21)</w:t>
            </w:r>
          </w:p>
        </w:tc>
        <w:tc>
          <w:tcPr>
            <w:tcW w:w="1181" w:type="dxa"/>
            <w:tcBorders>
              <w:top w:val="nil"/>
              <w:left w:val="single" w:sz="4" w:space="0" w:color="auto"/>
              <w:bottom w:val="nil"/>
              <w:right w:val="single" w:sz="4" w:space="0" w:color="auto"/>
            </w:tcBorders>
            <w:shd w:val="clear" w:color="auto" w:fill="auto"/>
            <w:vAlign w:val="center"/>
          </w:tcPr>
          <w:p w:rsidR="00BA4A6A" w:rsidRPr="00B42944" w:rsidRDefault="00BA4A6A" w:rsidP="00D5118D">
            <w:pPr>
              <w:jc w:val="center"/>
              <w:rPr>
                <w:rFonts w:ascii="Arial Narrow" w:hAnsi="Arial Narrow"/>
                <w:b/>
                <w:bCs/>
                <w:sz w:val="18"/>
                <w:szCs w:val="18"/>
              </w:rPr>
            </w:pPr>
            <w:r w:rsidRPr="00B42944">
              <w:rPr>
                <w:rFonts w:ascii="Arial Narrow" w:hAnsi="Arial Narrow"/>
                <w:b/>
                <w:bCs/>
                <w:sz w:val="18"/>
                <w:szCs w:val="18"/>
              </w:rPr>
              <w:t>3.72 (2.04,6.78)</w:t>
            </w:r>
          </w:p>
        </w:tc>
        <w:tc>
          <w:tcPr>
            <w:tcW w:w="1182" w:type="dxa"/>
            <w:tcBorders>
              <w:top w:val="nil"/>
              <w:left w:val="single" w:sz="4" w:space="0" w:color="auto"/>
              <w:bottom w:val="nil"/>
              <w:right w:val="nil"/>
            </w:tcBorders>
            <w:shd w:val="clear" w:color="auto" w:fill="auto"/>
            <w:vAlign w:val="center"/>
          </w:tcPr>
          <w:p w:rsidR="00BA4A6A" w:rsidRPr="00B42944" w:rsidRDefault="00BA4A6A" w:rsidP="00D5118D">
            <w:pPr>
              <w:jc w:val="center"/>
              <w:rPr>
                <w:rFonts w:ascii="Arial Narrow" w:hAnsi="Arial Narrow"/>
                <w:b/>
                <w:bCs/>
                <w:sz w:val="18"/>
                <w:szCs w:val="18"/>
              </w:rPr>
            </w:pPr>
            <w:r w:rsidRPr="00B42944">
              <w:rPr>
                <w:rFonts w:ascii="Arial Narrow" w:hAnsi="Arial Narrow"/>
                <w:b/>
                <w:bCs/>
                <w:sz w:val="18"/>
                <w:szCs w:val="18"/>
              </w:rPr>
              <w:t>0.30 (0.17,0.43)</w:t>
            </w:r>
          </w:p>
        </w:tc>
        <w:tc>
          <w:tcPr>
            <w:tcW w:w="1134" w:type="dxa"/>
            <w:vMerge/>
            <w:tcBorders>
              <w:left w:val="nil"/>
              <w:right w:val="single" w:sz="4" w:space="0" w:color="auto"/>
            </w:tcBorders>
            <w:shd w:val="clear" w:color="auto" w:fill="auto"/>
            <w:vAlign w:val="center"/>
          </w:tcPr>
          <w:p w:rsidR="00BA4A6A" w:rsidRPr="00763801" w:rsidRDefault="00BA4A6A" w:rsidP="00D5118D">
            <w:pPr>
              <w:jc w:val="center"/>
              <w:rPr>
                <w:rFonts w:ascii="Arial Narrow" w:hAnsi="Arial Narrow"/>
                <w:sz w:val="18"/>
                <w:szCs w:val="18"/>
              </w:rPr>
            </w:pPr>
          </w:p>
        </w:tc>
        <w:tc>
          <w:tcPr>
            <w:tcW w:w="800" w:type="dxa"/>
            <w:tcBorders>
              <w:top w:val="nil"/>
              <w:left w:val="single" w:sz="4" w:space="0" w:color="auto"/>
              <w:bottom w:val="nil"/>
            </w:tcBorders>
            <w:shd w:val="clear" w:color="auto" w:fill="auto"/>
            <w:vAlign w:val="center"/>
          </w:tcPr>
          <w:p w:rsidR="00BA4A6A" w:rsidRPr="00930E94" w:rsidRDefault="00BA4A6A" w:rsidP="00D5118D">
            <w:pPr>
              <w:jc w:val="center"/>
              <w:rPr>
                <w:rFonts w:ascii="Arial Narrow" w:hAnsi="Arial Narrow"/>
                <w:sz w:val="18"/>
                <w:szCs w:val="18"/>
              </w:rPr>
            </w:pPr>
            <w:r w:rsidRPr="00930E94">
              <w:rPr>
                <w:rFonts w:ascii="Arial Narrow" w:hAnsi="Arial Narrow"/>
                <w:sz w:val="18"/>
                <w:szCs w:val="18"/>
              </w:rPr>
              <w:t>3 (2,6)</w:t>
            </w:r>
          </w:p>
        </w:tc>
      </w:tr>
      <w:tr w:rsidR="00BA4A6A" w:rsidRPr="00763801" w:rsidTr="00D5118D">
        <w:tc>
          <w:tcPr>
            <w:tcW w:w="1696" w:type="dxa"/>
            <w:shd w:val="clear" w:color="auto" w:fill="auto"/>
          </w:tcPr>
          <w:p w:rsidR="00BA4A6A" w:rsidRPr="00763801" w:rsidRDefault="00BA4A6A" w:rsidP="00D5118D">
            <w:pPr>
              <w:jc w:val="left"/>
              <w:rPr>
                <w:rFonts w:ascii="Arial Narrow" w:hAnsi="Arial Narrow"/>
                <w:sz w:val="18"/>
                <w:szCs w:val="18"/>
              </w:rPr>
            </w:pPr>
            <w:r w:rsidRPr="00763801">
              <w:rPr>
                <w:rFonts w:ascii="Arial Narrow" w:hAnsi="Arial Narrow"/>
                <w:sz w:val="18"/>
                <w:szCs w:val="18"/>
              </w:rPr>
              <w:t>FUTURE 2 300mg</w:t>
            </w:r>
          </w:p>
        </w:tc>
        <w:tc>
          <w:tcPr>
            <w:tcW w:w="993" w:type="dxa"/>
            <w:shd w:val="clear" w:color="auto" w:fill="auto"/>
            <w:vAlign w:val="center"/>
          </w:tcPr>
          <w:p w:rsidR="00BA4A6A" w:rsidRPr="00BA4A6A" w:rsidRDefault="00BA4A6A" w:rsidP="00D5118D">
            <w:pPr>
              <w:jc w:val="center"/>
              <w:rPr>
                <w:rFonts w:ascii="Arial Narrow" w:hAnsi="Arial Narrow"/>
                <w:sz w:val="18"/>
                <w:szCs w:val="18"/>
              </w:rPr>
            </w:pPr>
            <w:r w:rsidRPr="00BA4A6A">
              <w:rPr>
                <w:rFonts w:ascii="Arial Narrow" w:hAnsi="Arial Narrow"/>
                <w:sz w:val="18"/>
                <w:szCs w:val="18"/>
              </w:rPr>
              <w:t>57/100 (57)</w:t>
            </w:r>
          </w:p>
        </w:tc>
        <w:tc>
          <w:tcPr>
            <w:tcW w:w="850" w:type="dxa"/>
            <w:vMerge/>
            <w:shd w:val="clear" w:color="auto" w:fill="auto"/>
            <w:vAlign w:val="center"/>
          </w:tcPr>
          <w:p w:rsidR="00BA4A6A" w:rsidRPr="00BA4A6A" w:rsidRDefault="00BA4A6A" w:rsidP="00D5118D">
            <w:pPr>
              <w:jc w:val="center"/>
              <w:rPr>
                <w:rFonts w:ascii="Arial Narrow" w:hAnsi="Arial Narrow"/>
                <w:sz w:val="18"/>
                <w:szCs w:val="18"/>
              </w:rPr>
            </w:pPr>
          </w:p>
        </w:tc>
        <w:tc>
          <w:tcPr>
            <w:tcW w:w="1181" w:type="dxa"/>
            <w:tcBorders>
              <w:top w:val="nil"/>
              <w:bottom w:val="nil"/>
              <w:right w:val="single" w:sz="4" w:space="0" w:color="auto"/>
            </w:tcBorders>
            <w:shd w:val="clear" w:color="auto" w:fill="auto"/>
            <w:vAlign w:val="center"/>
          </w:tcPr>
          <w:p w:rsidR="00BA4A6A" w:rsidRPr="00953821" w:rsidRDefault="00BA4A6A" w:rsidP="00D5118D">
            <w:pPr>
              <w:jc w:val="center"/>
              <w:rPr>
                <w:rFonts w:ascii="Arial Narrow" w:hAnsi="Arial Narrow"/>
                <w:b/>
                <w:bCs/>
                <w:i/>
                <w:iCs/>
                <w:sz w:val="18"/>
                <w:szCs w:val="18"/>
              </w:rPr>
            </w:pPr>
            <w:r w:rsidRPr="00953821">
              <w:rPr>
                <w:rFonts w:ascii="Arial Narrow" w:hAnsi="Arial Narrow"/>
                <w:b/>
                <w:bCs/>
                <w:i/>
                <w:iCs/>
                <w:sz w:val="18"/>
                <w:szCs w:val="18"/>
              </w:rPr>
              <w:t>2.23 (1.53,3.26)</w:t>
            </w:r>
          </w:p>
        </w:tc>
        <w:tc>
          <w:tcPr>
            <w:tcW w:w="1181" w:type="dxa"/>
            <w:tcBorders>
              <w:top w:val="nil"/>
              <w:left w:val="single" w:sz="4" w:space="0" w:color="auto"/>
              <w:bottom w:val="nil"/>
              <w:right w:val="single" w:sz="4" w:space="0" w:color="auto"/>
            </w:tcBorders>
            <w:shd w:val="clear" w:color="auto" w:fill="auto"/>
            <w:vAlign w:val="center"/>
          </w:tcPr>
          <w:p w:rsidR="00BA4A6A" w:rsidRPr="00953821" w:rsidRDefault="00BA4A6A" w:rsidP="00D5118D">
            <w:pPr>
              <w:jc w:val="center"/>
              <w:rPr>
                <w:rFonts w:ascii="Arial Narrow" w:hAnsi="Arial Narrow"/>
                <w:b/>
                <w:bCs/>
                <w:i/>
                <w:iCs/>
                <w:sz w:val="18"/>
                <w:szCs w:val="18"/>
              </w:rPr>
            </w:pPr>
            <w:r w:rsidRPr="00953821">
              <w:rPr>
                <w:rFonts w:ascii="Arial Narrow" w:hAnsi="Arial Narrow"/>
                <w:b/>
                <w:bCs/>
                <w:i/>
                <w:iCs/>
                <w:sz w:val="18"/>
                <w:szCs w:val="18"/>
              </w:rPr>
              <w:t>3.87 (2.12,7.07)</w:t>
            </w:r>
          </w:p>
        </w:tc>
        <w:tc>
          <w:tcPr>
            <w:tcW w:w="1182" w:type="dxa"/>
            <w:tcBorders>
              <w:top w:val="nil"/>
              <w:left w:val="single" w:sz="4" w:space="0" w:color="auto"/>
              <w:bottom w:val="nil"/>
              <w:right w:val="nil"/>
            </w:tcBorders>
            <w:shd w:val="clear" w:color="auto" w:fill="auto"/>
            <w:vAlign w:val="center"/>
          </w:tcPr>
          <w:p w:rsidR="00BA4A6A" w:rsidRPr="00953821" w:rsidRDefault="00BA4A6A" w:rsidP="00D5118D">
            <w:pPr>
              <w:jc w:val="center"/>
              <w:rPr>
                <w:rFonts w:ascii="Arial Narrow" w:hAnsi="Arial Narrow"/>
                <w:b/>
                <w:bCs/>
                <w:i/>
                <w:iCs/>
                <w:sz w:val="18"/>
                <w:szCs w:val="18"/>
              </w:rPr>
            </w:pPr>
            <w:r w:rsidRPr="00953821">
              <w:rPr>
                <w:rFonts w:ascii="Arial Narrow" w:hAnsi="Arial Narrow"/>
                <w:b/>
                <w:bCs/>
                <w:i/>
                <w:iCs/>
                <w:sz w:val="18"/>
                <w:szCs w:val="18"/>
              </w:rPr>
              <w:t>0.31 (0.19,0.44)</w:t>
            </w:r>
          </w:p>
        </w:tc>
        <w:tc>
          <w:tcPr>
            <w:tcW w:w="1134" w:type="dxa"/>
            <w:vMerge/>
            <w:tcBorders>
              <w:left w:val="nil"/>
              <w:right w:val="single" w:sz="4" w:space="0" w:color="auto"/>
            </w:tcBorders>
            <w:shd w:val="clear" w:color="auto" w:fill="auto"/>
            <w:vAlign w:val="center"/>
          </w:tcPr>
          <w:p w:rsidR="00BA4A6A" w:rsidRPr="00763801" w:rsidRDefault="00BA4A6A" w:rsidP="00D5118D">
            <w:pPr>
              <w:jc w:val="center"/>
              <w:rPr>
                <w:rFonts w:ascii="Arial Narrow" w:hAnsi="Arial Narrow"/>
                <w:sz w:val="18"/>
                <w:szCs w:val="18"/>
              </w:rPr>
            </w:pPr>
          </w:p>
        </w:tc>
        <w:tc>
          <w:tcPr>
            <w:tcW w:w="800" w:type="dxa"/>
            <w:tcBorders>
              <w:top w:val="nil"/>
              <w:left w:val="single" w:sz="4" w:space="0" w:color="auto"/>
              <w:bottom w:val="nil"/>
            </w:tcBorders>
            <w:shd w:val="clear" w:color="auto" w:fill="auto"/>
            <w:vAlign w:val="center"/>
          </w:tcPr>
          <w:p w:rsidR="00BA4A6A" w:rsidRPr="00930E94" w:rsidRDefault="00BA4A6A" w:rsidP="00D5118D">
            <w:pPr>
              <w:jc w:val="center"/>
              <w:rPr>
                <w:rFonts w:ascii="Arial Narrow" w:hAnsi="Arial Narrow"/>
                <w:sz w:val="18"/>
                <w:szCs w:val="18"/>
              </w:rPr>
            </w:pPr>
            <w:r w:rsidRPr="00930E94">
              <w:rPr>
                <w:rFonts w:ascii="Arial Narrow" w:hAnsi="Arial Narrow"/>
                <w:sz w:val="18"/>
                <w:szCs w:val="18"/>
              </w:rPr>
              <w:t>3 (2,5)</w:t>
            </w:r>
          </w:p>
        </w:tc>
      </w:tr>
      <w:tr w:rsidR="00BA4A6A" w:rsidRPr="00763801" w:rsidTr="00D5118D">
        <w:tc>
          <w:tcPr>
            <w:tcW w:w="1696" w:type="dxa"/>
            <w:shd w:val="clear" w:color="auto" w:fill="auto"/>
            <w:vAlign w:val="center"/>
          </w:tcPr>
          <w:p w:rsidR="00BA4A6A" w:rsidRPr="00763801" w:rsidRDefault="00BA4A6A" w:rsidP="00D5118D">
            <w:pPr>
              <w:jc w:val="right"/>
              <w:rPr>
                <w:rFonts w:ascii="Arial Narrow" w:hAnsi="Arial Narrow"/>
                <w:sz w:val="18"/>
                <w:szCs w:val="18"/>
              </w:rPr>
            </w:pPr>
            <w:r w:rsidRPr="00763801">
              <w:rPr>
                <w:rFonts w:ascii="Arial Narrow" w:hAnsi="Arial Narrow"/>
                <w:sz w:val="18"/>
                <w:szCs w:val="18"/>
              </w:rPr>
              <w:t>Pooled</w:t>
            </w:r>
          </w:p>
        </w:tc>
        <w:tc>
          <w:tcPr>
            <w:tcW w:w="993" w:type="dxa"/>
            <w:shd w:val="clear" w:color="auto" w:fill="auto"/>
            <w:vAlign w:val="center"/>
          </w:tcPr>
          <w:p w:rsidR="00BA4A6A" w:rsidRPr="00DD546F" w:rsidRDefault="00BA4A6A" w:rsidP="00D5118D">
            <w:pPr>
              <w:jc w:val="center"/>
              <w:rPr>
                <w:rFonts w:ascii="Arial Narrow" w:hAnsi="Arial Narrow"/>
                <w:sz w:val="18"/>
                <w:szCs w:val="18"/>
              </w:rPr>
            </w:pPr>
            <w:r w:rsidRPr="00DD546F">
              <w:rPr>
                <w:rFonts w:ascii="Arial Narrow" w:hAnsi="Arial Narrow"/>
                <w:sz w:val="18"/>
                <w:szCs w:val="18"/>
              </w:rPr>
              <w:t>113/200 (57)</w:t>
            </w:r>
          </w:p>
        </w:tc>
        <w:tc>
          <w:tcPr>
            <w:tcW w:w="850" w:type="dxa"/>
            <w:vMerge/>
            <w:shd w:val="clear" w:color="auto" w:fill="auto"/>
            <w:vAlign w:val="center"/>
          </w:tcPr>
          <w:p w:rsidR="00BA4A6A" w:rsidRPr="00DD546F" w:rsidRDefault="00BA4A6A" w:rsidP="00D5118D">
            <w:pPr>
              <w:jc w:val="center"/>
              <w:rPr>
                <w:rFonts w:ascii="Arial Narrow" w:hAnsi="Arial Narrow"/>
                <w:sz w:val="18"/>
                <w:szCs w:val="18"/>
              </w:rPr>
            </w:pPr>
          </w:p>
        </w:tc>
        <w:tc>
          <w:tcPr>
            <w:tcW w:w="1181" w:type="dxa"/>
            <w:tcBorders>
              <w:top w:val="nil"/>
              <w:bottom w:val="nil"/>
              <w:right w:val="single" w:sz="4" w:space="0" w:color="auto"/>
            </w:tcBorders>
            <w:shd w:val="clear" w:color="auto" w:fill="auto"/>
            <w:vAlign w:val="center"/>
          </w:tcPr>
          <w:p w:rsidR="00BA4A6A" w:rsidRPr="00953821" w:rsidRDefault="00BA4A6A" w:rsidP="00D5118D">
            <w:pPr>
              <w:jc w:val="center"/>
              <w:rPr>
                <w:rFonts w:ascii="Arial Narrow" w:hAnsi="Arial Narrow"/>
                <w:b/>
                <w:bCs/>
                <w:i/>
                <w:iCs/>
                <w:sz w:val="18"/>
                <w:szCs w:val="18"/>
              </w:rPr>
            </w:pPr>
            <w:r w:rsidRPr="00953821">
              <w:rPr>
                <w:rFonts w:ascii="Arial Narrow" w:hAnsi="Arial Narrow"/>
                <w:b/>
                <w:bCs/>
                <w:i/>
                <w:iCs/>
                <w:sz w:val="18"/>
                <w:szCs w:val="18"/>
              </w:rPr>
              <w:t>2.21 (1.55,3.17)</w:t>
            </w:r>
          </w:p>
        </w:tc>
        <w:tc>
          <w:tcPr>
            <w:tcW w:w="1181" w:type="dxa"/>
            <w:tcBorders>
              <w:top w:val="nil"/>
              <w:left w:val="single" w:sz="4" w:space="0" w:color="auto"/>
              <w:bottom w:val="nil"/>
              <w:right w:val="single" w:sz="4" w:space="0" w:color="auto"/>
            </w:tcBorders>
            <w:shd w:val="clear" w:color="auto" w:fill="auto"/>
            <w:vAlign w:val="center"/>
          </w:tcPr>
          <w:p w:rsidR="00BA4A6A" w:rsidRPr="00953821" w:rsidRDefault="00BA4A6A" w:rsidP="00D5118D">
            <w:pPr>
              <w:jc w:val="center"/>
              <w:rPr>
                <w:rFonts w:ascii="Arial Narrow" w:hAnsi="Arial Narrow"/>
                <w:b/>
                <w:bCs/>
                <w:i/>
                <w:iCs/>
                <w:sz w:val="18"/>
                <w:szCs w:val="18"/>
              </w:rPr>
            </w:pPr>
            <w:r w:rsidRPr="00953821">
              <w:rPr>
                <w:rFonts w:ascii="Arial Narrow" w:hAnsi="Arial Narrow"/>
                <w:b/>
                <w:bCs/>
                <w:i/>
                <w:iCs/>
                <w:sz w:val="18"/>
                <w:szCs w:val="18"/>
              </w:rPr>
              <w:t>3.79 (2.22,6.46)</w:t>
            </w:r>
          </w:p>
        </w:tc>
        <w:tc>
          <w:tcPr>
            <w:tcW w:w="1182" w:type="dxa"/>
            <w:tcBorders>
              <w:top w:val="nil"/>
              <w:left w:val="single" w:sz="4" w:space="0" w:color="auto"/>
              <w:bottom w:val="nil"/>
              <w:right w:val="nil"/>
            </w:tcBorders>
            <w:shd w:val="clear" w:color="auto" w:fill="auto"/>
            <w:vAlign w:val="center"/>
          </w:tcPr>
          <w:p w:rsidR="00BA4A6A" w:rsidRPr="00953821" w:rsidRDefault="00BA4A6A" w:rsidP="00D5118D">
            <w:pPr>
              <w:jc w:val="center"/>
              <w:rPr>
                <w:rFonts w:ascii="Arial Narrow" w:hAnsi="Arial Narrow"/>
                <w:b/>
                <w:bCs/>
                <w:i/>
                <w:iCs/>
                <w:sz w:val="18"/>
                <w:szCs w:val="18"/>
              </w:rPr>
            </w:pPr>
            <w:r w:rsidRPr="00953821">
              <w:rPr>
                <w:rFonts w:ascii="Arial Narrow" w:hAnsi="Arial Narrow"/>
                <w:b/>
                <w:bCs/>
                <w:i/>
                <w:iCs/>
                <w:sz w:val="18"/>
                <w:szCs w:val="18"/>
              </w:rPr>
              <w:t>0.31 (0.20,0.42)</w:t>
            </w:r>
          </w:p>
        </w:tc>
        <w:tc>
          <w:tcPr>
            <w:tcW w:w="1134" w:type="dxa"/>
            <w:vMerge/>
            <w:tcBorders>
              <w:left w:val="nil"/>
              <w:right w:val="single" w:sz="4" w:space="0" w:color="auto"/>
            </w:tcBorders>
            <w:shd w:val="clear" w:color="auto" w:fill="auto"/>
            <w:vAlign w:val="center"/>
          </w:tcPr>
          <w:p w:rsidR="00BA4A6A" w:rsidRPr="00763801" w:rsidRDefault="00BA4A6A" w:rsidP="00D5118D">
            <w:pPr>
              <w:jc w:val="center"/>
              <w:rPr>
                <w:rFonts w:ascii="Arial Narrow" w:hAnsi="Arial Narrow"/>
                <w:sz w:val="18"/>
                <w:szCs w:val="18"/>
              </w:rPr>
            </w:pPr>
          </w:p>
        </w:tc>
        <w:tc>
          <w:tcPr>
            <w:tcW w:w="800" w:type="dxa"/>
            <w:tcBorders>
              <w:top w:val="nil"/>
              <w:left w:val="single" w:sz="4" w:space="0" w:color="auto"/>
              <w:bottom w:val="nil"/>
            </w:tcBorders>
            <w:shd w:val="clear" w:color="auto" w:fill="auto"/>
            <w:vAlign w:val="center"/>
          </w:tcPr>
          <w:p w:rsidR="00BA4A6A" w:rsidRPr="00930E94" w:rsidRDefault="00BA4A6A" w:rsidP="00D5118D">
            <w:pPr>
              <w:jc w:val="center"/>
              <w:rPr>
                <w:rFonts w:ascii="Arial Narrow" w:hAnsi="Arial Narrow"/>
                <w:sz w:val="18"/>
                <w:szCs w:val="18"/>
              </w:rPr>
            </w:pPr>
            <w:r w:rsidRPr="00930E94">
              <w:rPr>
                <w:rFonts w:ascii="Arial Narrow" w:hAnsi="Arial Narrow"/>
                <w:sz w:val="18"/>
                <w:szCs w:val="18"/>
              </w:rPr>
              <w:t>3 (2,5)</w:t>
            </w:r>
          </w:p>
        </w:tc>
      </w:tr>
      <w:tr w:rsidR="00BA4A6A" w:rsidRPr="00763801" w:rsidTr="00D5118D">
        <w:tc>
          <w:tcPr>
            <w:tcW w:w="3539" w:type="dxa"/>
            <w:gridSpan w:val="3"/>
            <w:shd w:val="clear" w:color="auto" w:fill="auto"/>
            <w:vAlign w:val="center"/>
          </w:tcPr>
          <w:p w:rsidR="00BA4A6A" w:rsidRPr="00763801" w:rsidRDefault="00BA4A6A" w:rsidP="00D5118D">
            <w:pPr>
              <w:jc w:val="left"/>
              <w:rPr>
                <w:rFonts w:ascii="Arial Narrow" w:hAnsi="Arial Narrow"/>
                <w:b/>
                <w:bCs/>
                <w:sz w:val="18"/>
                <w:szCs w:val="18"/>
              </w:rPr>
            </w:pPr>
            <w:r>
              <w:rPr>
                <w:rFonts w:ascii="Arial Narrow" w:hAnsi="Arial Narrow"/>
                <w:b/>
                <w:bCs/>
                <w:sz w:val="18"/>
                <w:szCs w:val="18"/>
              </w:rPr>
              <w:t>ADA vs PBO (12 weeks)</w:t>
            </w:r>
          </w:p>
        </w:tc>
        <w:tc>
          <w:tcPr>
            <w:tcW w:w="1181" w:type="dxa"/>
            <w:tcBorders>
              <w:top w:val="nil"/>
              <w:bottom w:val="nil"/>
              <w:right w:val="single" w:sz="4" w:space="0" w:color="auto"/>
            </w:tcBorders>
            <w:shd w:val="clear" w:color="auto" w:fill="auto"/>
            <w:vAlign w:val="center"/>
          </w:tcPr>
          <w:p w:rsidR="00BA4A6A" w:rsidRPr="00B42944" w:rsidRDefault="00BA4A6A" w:rsidP="00D5118D">
            <w:pPr>
              <w:jc w:val="center"/>
              <w:rPr>
                <w:rFonts w:ascii="Arial Narrow" w:hAnsi="Arial Narrow"/>
                <w:sz w:val="18"/>
                <w:szCs w:val="18"/>
              </w:rPr>
            </w:pPr>
          </w:p>
        </w:tc>
        <w:tc>
          <w:tcPr>
            <w:tcW w:w="1181" w:type="dxa"/>
            <w:tcBorders>
              <w:top w:val="nil"/>
              <w:left w:val="single" w:sz="4" w:space="0" w:color="auto"/>
              <w:bottom w:val="nil"/>
              <w:right w:val="single" w:sz="4" w:space="0" w:color="auto"/>
            </w:tcBorders>
            <w:shd w:val="clear" w:color="auto" w:fill="auto"/>
            <w:vAlign w:val="center"/>
          </w:tcPr>
          <w:p w:rsidR="00BA4A6A" w:rsidRPr="00B42944" w:rsidRDefault="00BA4A6A" w:rsidP="00D5118D">
            <w:pPr>
              <w:jc w:val="center"/>
              <w:rPr>
                <w:rFonts w:ascii="Arial Narrow" w:hAnsi="Arial Narrow"/>
                <w:sz w:val="18"/>
                <w:szCs w:val="18"/>
              </w:rPr>
            </w:pPr>
          </w:p>
        </w:tc>
        <w:tc>
          <w:tcPr>
            <w:tcW w:w="1182" w:type="dxa"/>
            <w:tcBorders>
              <w:top w:val="nil"/>
              <w:left w:val="single" w:sz="4" w:space="0" w:color="auto"/>
              <w:bottom w:val="nil"/>
              <w:right w:val="nil"/>
            </w:tcBorders>
            <w:shd w:val="clear" w:color="auto" w:fill="auto"/>
            <w:vAlign w:val="center"/>
          </w:tcPr>
          <w:p w:rsidR="00BA4A6A" w:rsidRPr="00B42944" w:rsidRDefault="00BA4A6A" w:rsidP="00D5118D">
            <w:pPr>
              <w:jc w:val="center"/>
              <w:rPr>
                <w:rFonts w:ascii="Arial Narrow" w:hAnsi="Arial Narrow"/>
                <w:sz w:val="18"/>
                <w:szCs w:val="18"/>
              </w:rPr>
            </w:pPr>
          </w:p>
        </w:tc>
        <w:tc>
          <w:tcPr>
            <w:tcW w:w="1134" w:type="dxa"/>
            <w:vMerge/>
            <w:tcBorders>
              <w:left w:val="nil"/>
              <w:right w:val="single" w:sz="4" w:space="0" w:color="auto"/>
            </w:tcBorders>
            <w:shd w:val="clear" w:color="auto" w:fill="auto"/>
            <w:vAlign w:val="center"/>
          </w:tcPr>
          <w:p w:rsidR="00BA4A6A" w:rsidRPr="00763801" w:rsidRDefault="00BA4A6A" w:rsidP="00D5118D">
            <w:pPr>
              <w:jc w:val="center"/>
              <w:rPr>
                <w:rFonts w:ascii="Arial Narrow" w:hAnsi="Arial Narrow"/>
                <w:sz w:val="18"/>
                <w:szCs w:val="18"/>
              </w:rPr>
            </w:pPr>
          </w:p>
        </w:tc>
        <w:tc>
          <w:tcPr>
            <w:tcW w:w="800" w:type="dxa"/>
            <w:tcBorders>
              <w:top w:val="nil"/>
              <w:left w:val="single" w:sz="4" w:space="0" w:color="auto"/>
              <w:bottom w:val="nil"/>
            </w:tcBorders>
            <w:shd w:val="clear" w:color="auto" w:fill="auto"/>
            <w:vAlign w:val="center"/>
          </w:tcPr>
          <w:p w:rsidR="00BA4A6A" w:rsidRPr="00930E94" w:rsidRDefault="00BA4A6A" w:rsidP="00D5118D">
            <w:pPr>
              <w:jc w:val="center"/>
              <w:rPr>
                <w:rFonts w:ascii="Arial Narrow" w:hAnsi="Arial Narrow"/>
                <w:sz w:val="18"/>
                <w:szCs w:val="18"/>
              </w:rPr>
            </w:pPr>
          </w:p>
        </w:tc>
      </w:tr>
      <w:tr w:rsidR="00BA4A6A" w:rsidRPr="00763801" w:rsidTr="00D5118D">
        <w:tc>
          <w:tcPr>
            <w:tcW w:w="1696" w:type="dxa"/>
            <w:shd w:val="clear" w:color="auto" w:fill="auto"/>
          </w:tcPr>
          <w:p w:rsidR="00BA4A6A" w:rsidRPr="00722408" w:rsidRDefault="00BA4A6A" w:rsidP="00D5118D">
            <w:pPr>
              <w:rPr>
                <w:rFonts w:ascii="Arial Narrow" w:hAnsi="Arial Narrow"/>
                <w:i/>
                <w:iCs/>
                <w:sz w:val="18"/>
                <w:szCs w:val="18"/>
              </w:rPr>
            </w:pPr>
            <w:r w:rsidRPr="00722408">
              <w:rPr>
                <w:rFonts w:ascii="Arial Narrow" w:hAnsi="Arial Narrow"/>
                <w:i/>
                <w:iCs/>
                <w:sz w:val="18"/>
                <w:szCs w:val="18"/>
              </w:rPr>
              <w:t>ADEPT</w:t>
            </w:r>
          </w:p>
        </w:tc>
        <w:tc>
          <w:tcPr>
            <w:tcW w:w="993" w:type="dxa"/>
            <w:shd w:val="clear" w:color="auto" w:fill="auto"/>
            <w:vAlign w:val="center"/>
          </w:tcPr>
          <w:p w:rsidR="00BA4A6A" w:rsidRPr="00722408" w:rsidRDefault="00BA4A6A" w:rsidP="00D5118D">
            <w:pPr>
              <w:jc w:val="center"/>
              <w:rPr>
                <w:rFonts w:ascii="Arial Narrow" w:hAnsi="Arial Narrow"/>
                <w:i/>
                <w:iCs/>
                <w:sz w:val="18"/>
                <w:szCs w:val="18"/>
              </w:rPr>
            </w:pPr>
            <w:r>
              <w:rPr>
                <w:rFonts w:ascii="Arial Narrow" w:hAnsi="Arial Narrow"/>
                <w:i/>
                <w:iCs/>
                <w:sz w:val="20"/>
              </w:rPr>
              <w:t>88/151 (58</w:t>
            </w:r>
            <w:r w:rsidRPr="00C27D17">
              <w:rPr>
                <w:rFonts w:ascii="Arial Narrow" w:hAnsi="Arial Narrow"/>
                <w:i/>
                <w:iCs/>
                <w:sz w:val="20"/>
              </w:rPr>
              <w:t>)</w:t>
            </w:r>
          </w:p>
        </w:tc>
        <w:tc>
          <w:tcPr>
            <w:tcW w:w="850" w:type="dxa"/>
            <w:shd w:val="clear" w:color="auto" w:fill="auto"/>
            <w:vAlign w:val="center"/>
          </w:tcPr>
          <w:p w:rsidR="00BA4A6A" w:rsidRPr="00722408" w:rsidRDefault="00BA4A6A" w:rsidP="00D5118D">
            <w:pPr>
              <w:jc w:val="center"/>
              <w:rPr>
                <w:rFonts w:ascii="Arial Narrow" w:hAnsi="Arial Narrow"/>
                <w:i/>
                <w:iCs/>
                <w:sz w:val="18"/>
                <w:szCs w:val="18"/>
              </w:rPr>
            </w:pPr>
            <w:r w:rsidRPr="00C27D17">
              <w:rPr>
                <w:rFonts w:ascii="Arial Narrow" w:hAnsi="Arial Narrow"/>
                <w:i/>
                <w:iCs/>
                <w:sz w:val="20"/>
              </w:rPr>
              <w:t>23/162(14)</w:t>
            </w:r>
          </w:p>
        </w:tc>
        <w:tc>
          <w:tcPr>
            <w:tcW w:w="1181" w:type="dxa"/>
            <w:tcBorders>
              <w:top w:val="nil"/>
              <w:bottom w:val="nil"/>
              <w:right w:val="single" w:sz="4" w:space="0" w:color="auto"/>
            </w:tcBorders>
            <w:shd w:val="clear" w:color="auto" w:fill="auto"/>
            <w:vAlign w:val="center"/>
          </w:tcPr>
          <w:p w:rsidR="00BA4A6A" w:rsidRPr="00B42944" w:rsidRDefault="00BA4A6A" w:rsidP="00D5118D">
            <w:pPr>
              <w:jc w:val="center"/>
              <w:rPr>
                <w:rFonts w:ascii="Arial Narrow" w:hAnsi="Arial Narrow"/>
                <w:b/>
                <w:bCs/>
                <w:i/>
                <w:iCs/>
                <w:sz w:val="18"/>
                <w:szCs w:val="18"/>
              </w:rPr>
            </w:pPr>
            <w:r w:rsidRPr="00B42944">
              <w:rPr>
                <w:rFonts w:ascii="Arial Narrow" w:hAnsi="Arial Narrow"/>
                <w:b/>
                <w:bCs/>
                <w:i/>
                <w:iCs/>
                <w:sz w:val="18"/>
                <w:szCs w:val="18"/>
              </w:rPr>
              <w:t>4.10 (2.75,6.14)</w:t>
            </w:r>
          </w:p>
        </w:tc>
        <w:tc>
          <w:tcPr>
            <w:tcW w:w="1181" w:type="dxa"/>
            <w:tcBorders>
              <w:top w:val="nil"/>
              <w:left w:val="single" w:sz="4" w:space="0" w:color="auto"/>
              <w:bottom w:val="nil"/>
              <w:right w:val="single" w:sz="4" w:space="0" w:color="auto"/>
            </w:tcBorders>
            <w:shd w:val="clear" w:color="auto" w:fill="auto"/>
            <w:vAlign w:val="center"/>
          </w:tcPr>
          <w:p w:rsidR="00BA4A6A" w:rsidRPr="00B42944" w:rsidRDefault="00BA4A6A" w:rsidP="00D5118D">
            <w:pPr>
              <w:jc w:val="center"/>
              <w:rPr>
                <w:rFonts w:ascii="Arial Narrow" w:hAnsi="Arial Narrow"/>
                <w:b/>
                <w:bCs/>
                <w:i/>
                <w:iCs/>
                <w:sz w:val="18"/>
                <w:szCs w:val="18"/>
              </w:rPr>
            </w:pPr>
            <w:r w:rsidRPr="00B42944">
              <w:rPr>
                <w:rFonts w:ascii="Arial Narrow" w:hAnsi="Arial Narrow"/>
                <w:b/>
                <w:bCs/>
                <w:i/>
                <w:iCs/>
                <w:sz w:val="18"/>
                <w:szCs w:val="18"/>
              </w:rPr>
              <w:t>8.44(4.88,14.59)</w:t>
            </w:r>
          </w:p>
        </w:tc>
        <w:tc>
          <w:tcPr>
            <w:tcW w:w="1182" w:type="dxa"/>
            <w:tcBorders>
              <w:top w:val="nil"/>
              <w:left w:val="single" w:sz="4" w:space="0" w:color="auto"/>
              <w:bottom w:val="nil"/>
              <w:right w:val="nil"/>
            </w:tcBorders>
            <w:shd w:val="clear" w:color="auto" w:fill="auto"/>
            <w:vAlign w:val="center"/>
          </w:tcPr>
          <w:p w:rsidR="00BA4A6A" w:rsidRPr="00B42944" w:rsidRDefault="00BA4A6A" w:rsidP="00D5118D">
            <w:pPr>
              <w:jc w:val="center"/>
              <w:rPr>
                <w:rFonts w:ascii="Arial Narrow" w:hAnsi="Arial Narrow"/>
                <w:b/>
                <w:bCs/>
                <w:i/>
                <w:iCs/>
                <w:sz w:val="18"/>
                <w:szCs w:val="18"/>
              </w:rPr>
            </w:pPr>
            <w:r w:rsidRPr="00B42944">
              <w:rPr>
                <w:rFonts w:ascii="Arial Narrow" w:hAnsi="Arial Narrow"/>
                <w:b/>
                <w:bCs/>
                <w:i/>
                <w:iCs/>
                <w:sz w:val="18"/>
                <w:szCs w:val="18"/>
              </w:rPr>
              <w:t>0.44 (0.35,0.54)</w:t>
            </w:r>
          </w:p>
        </w:tc>
        <w:tc>
          <w:tcPr>
            <w:tcW w:w="1134" w:type="dxa"/>
            <w:vMerge/>
            <w:tcBorders>
              <w:left w:val="nil"/>
              <w:right w:val="single" w:sz="4" w:space="0" w:color="auto"/>
            </w:tcBorders>
            <w:shd w:val="clear" w:color="auto" w:fill="auto"/>
            <w:vAlign w:val="center"/>
          </w:tcPr>
          <w:p w:rsidR="00BA4A6A" w:rsidRPr="00763801" w:rsidRDefault="00BA4A6A" w:rsidP="00D5118D">
            <w:pPr>
              <w:jc w:val="center"/>
              <w:rPr>
                <w:rFonts w:ascii="Arial Narrow" w:hAnsi="Arial Narrow"/>
                <w:sz w:val="18"/>
                <w:szCs w:val="18"/>
              </w:rPr>
            </w:pPr>
          </w:p>
        </w:tc>
        <w:tc>
          <w:tcPr>
            <w:tcW w:w="800" w:type="dxa"/>
            <w:tcBorders>
              <w:top w:val="nil"/>
              <w:left w:val="single" w:sz="4" w:space="0" w:color="auto"/>
              <w:bottom w:val="nil"/>
            </w:tcBorders>
            <w:shd w:val="clear" w:color="auto" w:fill="auto"/>
            <w:vAlign w:val="center"/>
          </w:tcPr>
          <w:p w:rsidR="00BA4A6A" w:rsidRPr="00930E94" w:rsidRDefault="00BA4A6A" w:rsidP="00D5118D">
            <w:pPr>
              <w:jc w:val="center"/>
              <w:rPr>
                <w:rFonts w:ascii="Arial Narrow" w:hAnsi="Arial Narrow"/>
                <w:sz w:val="18"/>
                <w:szCs w:val="18"/>
              </w:rPr>
            </w:pPr>
            <w:r w:rsidRPr="00930E94">
              <w:rPr>
                <w:rFonts w:ascii="Arial Narrow" w:hAnsi="Arial Narrow"/>
                <w:sz w:val="18"/>
                <w:szCs w:val="18"/>
              </w:rPr>
              <w:t>2 (2,3)</w:t>
            </w:r>
          </w:p>
        </w:tc>
      </w:tr>
      <w:tr w:rsidR="00BA4A6A" w:rsidRPr="00763801" w:rsidTr="00D5118D">
        <w:tc>
          <w:tcPr>
            <w:tcW w:w="1696" w:type="dxa"/>
            <w:shd w:val="clear" w:color="auto" w:fill="auto"/>
          </w:tcPr>
          <w:p w:rsidR="00BA4A6A" w:rsidRPr="00722408" w:rsidRDefault="00BA4A6A" w:rsidP="00D5118D">
            <w:pPr>
              <w:rPr>
                <w:rFonts w:ascii="Arial Narrow" w:hAnsi="Arial Narrow"/>
                <w:i/>
                <w:iCs/>
                <w:sz w:val="18"/>
                <w:szCs w:val="18"/>
              </w:rPr>
            </w:pPr>
            <w:r w:rsidRPr="00722408">
              <w:rPr>
                <w:rFonts w:ascii="Arial Narrow" w:hAnsi="Arial Narrow"/>
                <w:i/>
                <w:iCs/>
                <w:sz w:val="18"/>
                <w:szCs w:val="18"/>
              </w:rPr>
              <w:t>Genovese 2007</w:t>
            </w:r>
          </w:p>
        </w:tc>
        <w:tc>
          <w:tcPr>
            <w:tcW w:w="993" w:type="dxa"/>
            <w:shd w:val="clear" w:color="auto" w:fill="auto"/>
            <w:vAlign w:val="center"/>
          </w:tcPr>
          <w:p w:rsidR="00BA4A6A" w:rsidRPr="00722408" w:rsidRDefault="00BA4A6A" w:rsidP="00D5118D">
            <w:pPr>
              <w:jc w:val="center"/>
              <w:rPr>
                <w:rFonts w:ascii="Arial Narrow" w:hAnsi="Arial Narrow"/>
                <w:i/>
                <w:iCs/>
                <w:sz w:val="18"/>
                <w:szCs w:val="18"/>
              </w:rPr>
            </w:pPr>
            <w:r w:rsidRPr="00C27D17">
              <w:rPr>
                <w:rFonts w:ascii="Arial Narrow" w:hAnsi="Arial Narrow"/>
                <w:i/>
                <w:iCs/>
                <w:sz w:val="20"/>
              </w:rPr>
              <w:t>20/51 (39)</w:t>
            </w:r>
          </w:p>
        </w:tc>
        <w:tc>
          <w:tcPr>
            <w:tcW w:w="850" w:type="dxa"/>
            <w:shd w:val="clear" w:color="auto" w:fill="auto"/>
            <w:vAlign w:val="center"/>
          </w:tcPr>
          <w:p w:rsidR="00BA4A6A" w:rsidRPr="00722408" w:rsidRDefault="00BA4A6A" w:rsidP="00D5118D">
            <w:pPr>
              <w:jc w:val="center"/>
              <w:rPr>
                <w:rFonts w:ascii="Arial Narrow" w:hAnsi="Arial Narrow"/>
                <w:i/>
                <w:iCs/>
                <w:sz w:val="18"/>
                <w:szCs w:val="18"/>
              </w:rPr>
            </w:pPr>
            <w:r w:rsidRPr="00C27D17">
              <w:rPr>
                <w:rFonts w:ascii="Arial Narrow" w:hAnsi="Arial Narrow"/>
                <w:i/>
                <w:iCs/>
                <w:sz w:val="20"/>
              </w:rPr>
              <w:t>8/49 (16)</w:t>
            </w:r>
          </w:p>
        </w:tc>
        <w:tc>
          <w:tcPr>
            <w:tcW w:w="1181" w:type="dxa"/>
            <w:tcBorders>
              <w:top w:val="nil"/>
              <w:bottom w:val="nil"/>
              <w:right w:val="single" w:sz="4" w:space="0" w:color="auto"/>
            </w:tcBorders>
            <w:shd w:val="clear" w:color="auto" w:fill="auto"/>
            <w:vAlign w:val="center"/>
          </w:tcPr>
          <w:p w:rsidR="00BA4A6A" w:rsidRPr="00B42944" w:rsidRDefault="00BA4A6A" w:rsidP="00D5118D">
            <w:pPr>
              <w:jc w:val="center"/>
              <w:rPr>
                <w:rFonts w:ascii="Arial Narrow" w:hAnsi="Arial Narrow"/>
                <w:b/>
                <w:bCs/>
                <w:i/>
                <w:iCs/>
                <w:sz w:val="18"/>
                <w:szCs w:val="18"/>
              </w:rPr>
            </w:pPr>
            <w:r w:rsidRPr="00B42944">
              <w:rPr>
                <w:rFonts w:ascii="Arial Narrow" w:hAnsi="Arial Narrow"/>
                <w:b/>
                <w:bCs/>
                <w:i/>
                <w:iCs/>
                <w:sz w:val="18"/>
                <w:szCs w:val="18"/>
              </w:rPr>
              <w:t>2.40 (1.17,4.94)</w:t>
            </w:r>
          </w:p>
        </w:tc>
        <w:tc>
          <w:tcPr>
            <w:tcW w:w="1181" w:type="dxa"/>
            <w:tcBorders>
              <w:top w:val="nil"/>
              <w:left w:val="single" w:sz="4" w:space="0" w:color="auto"/>
              <w:bottom w:val="nil"/>
              <w:right w:val="single" w:sz="4" w:space="0" w:color="auto"/>
            </w:tcBorders>
            <w:shd w:val="clear" w:color="auto" w:fill="auto"/>
            <w:vAlign w:val="center"/>
          </w:tcPr>
          <w:p w:rsidR="00BA4A6A" w:rsidRPr="00B42944" w:rsidRDefault="00BA4A6A" w:rsidP="00D5118D">
            <w:pPr>
              <w:jc w:val="center"/>
              <w:rPr>
                <w:rFonts w:ascii="Arial Narrow" w:hAnsi="Arial Narrow"/>
                <w:b/>
                <w:bCs/>
                <w:i/>
                <w:iCs/>
                <w:sz w:val="18"/>
                <w:szCs w:val="18"/>
              </w:rPr>
            </w:pPr>
            <w:r w:rsidRPr="00B42944">
              <w:rPr>
                <w:rFonts w:ascii="Arial Narrow" w:hAnsi="Arial Narrow"/>
                <w:b/>
                <w:bCs/>
                <w:i/>
                <w:iCs/>
                <w:sz w:val="18"/>
                <w:szCs w:val="18"/>
              </w:rPr>
              <w:t>3.31 (1.29,8.49)</w:t>
            </w:r>
          </w:p>
        </w:tc>
        <w:tc>
          <w:tcPr>
            <w:tcW w:w="1182" w:type="dxa"/>
            <w:tcBorders>
              <w:top w:val="nil"/>
              <w:left w:val="single" w:sz="4" w:space="0" w:color="auto"/>
              <w:bottom w:val="nil"/>
              <w:right w:val="nil"/>
            </w:tcBorders>
            <w:shd w:val="clear" w:color="auto" w:fill="auto"/>
            <w:vAlign w:val="center"/>
          </w:tcPr>
          <w:p w:rsidR="00BA4A6A" w:rsidRPr="00B42944" w:rsidRDefault="00BA4A6A" w:rsidP="00D5118D">
            <w:pPr>
              <w:jc w:val="center"/>
              <w:rPr>
                <w:rFonts w:ascii="Arial Narrow" w:hAnsi="Arial Narrow"/>
                <w:b/>
                <w:bCs/>
                <w:i/>
                <w:iCs/>
                <w:sz w:val="18"/>
                <w:szCs w:val="18"/>
              </w:rPr>
            </w:pPr>
            <w:r w:rsidRPr="00B42944">
              <w:rPr>
                <w:rFonts w:ascii="Arial Narrow" w:hAnsi="Arial Narrow"/>
                <w:b/>
                <w:bCs/>
                <w:i/>
                <w:iCs/>
                <w:sz w:val="18"/>
                <w:szCs w:val="18"/>
              </w:rPr>
              <w:t>0.23 (0.06,0.40)</w:t>
            </w:r>
          </w:p>
        </w:tc>
        <w:tc>
          <w:tcPr>
            <w:tcW w:w="1134" w:type="dxa"/>
            <w:vMerge/>
            <w:tcBorders>
              <w:left w:val="nil"/>
              <w:right w:val="single" w:sz="4" w:space="0" w:color="auto"/>
            </w:tcBorders>
            <w:shd w:val="clear" w:color="auto" w:fill="auto"/>
            <w:vAlign w:val="center"/>
          </w:tcPr>
          <w:p w:rsidR="00BA4A6A" w:rsidRPr="00763801" w:rsidRDefault="00BA4A6A" w:rsidP="00D5118D">
            <w:pPr>
              <w:jc w:val="center"/>
              <w:rPr>
                <w:rFonts w:ascii="Arial Narrow" w:hAnsi="Arial Narrow"/>
                <w:sz w:val="18"/>
                <w:szCs w:val="18"/>
              </w:rPr>
            </w:pPr>
          </w:p>
        </w:tc>
        <w:tc>
          <w:tcPr>
            <w:tcW w:w="800" w:type="dxa"/>
            <w:tcBorders>
              <w:top w:val="nil"/>
              <w:left w:val="single" w:sz="4" w:space="0" w:color="auto"/>
              <w:bottom w:val="nil"/>
            </w:tcBorders>
            <w:shd w:val="clear" w:color="auto" w:fill="auto"/>
            <w:vAlign w:val="center"/>
          </w:tcPr>
          <w:p w:rsidR="00BA4A6A" w:rsidRPr="00930E94" w:rsidRDefault="00BA4A6A" w:rsidP="00D5118D">
            <w:pPr>
              <w:jc w:val="center"/>
              <w:rPr>
                <w:rFonts w:ascii="Arial Narrow" w:hAnsi="Arial Narrow"/>
                <w:sz w:val="18"/>
                <w:szCs w:val="18"/>
              </w:rPr>
            </w:pPr>
            <w:r w:rsidRPr="00930E94">
              <w:rPr>
                <w:rFonts w:ascii="Arial Narrow" w:hAnsi="Arial Narrow"/>
                <w:sz w:val="18"/>
                <w:szCs w:val="18"/>
              </w:rPr>
              <w:t>4 (3,17)</w:t>
            </w:r>
          </w:p>
        </w:tc>
      </w:tr>
      <w:tr w:rsidR="00BA4A6A" w:rsidRPr="00763801" w:rsidTr="00D5118D">
        <w:tc>
          <w:tcPr>
            <w:tcW w:w="1696" w:type="dxa"/>
            <w:shd w:val="clear" w:color="auto" w:fill="auto"/>
          </w:tcPr>
          <w:p w:rsidR="00BA4A6A" w:rsidRPr="00763801" w:rsidRDefault="00BA4A6A" w:rsidP="00D5118D">
            <w:pPr>
              <w:rPr>
                <w:rFonts w:ascii="Arial Narrow" w:hAnsi="Arial Narrow"/>
                <w:sz w:val="18"/>
                <w:szCs w:val="18"/>
              </w:rPr>
            </w:pPr>
            <w:r>
              <w:rPr>
                <w:rFonts w:ascii="Arial Narrow" w:hAnsi="Arial Narrow"/>
                <w:sz w:val="18"/>
                <w:szCs w:val="18"/>
              </w:rPr>
              <w:t>OPAL Broaden</w:t>
            </w:r>
          </w:p>
        </w:tc>
        <w:tc>
          <w:tcPr>
            <w:tcW w:w="993" w:type="dxa"/>
            <w:shd w:val="clear" w:color="auto" w:fill="auto"/>
            <w:vAlign w:val="center"/>
          </w:tcPr>
          <w:p w:rsidR="00BA4A6A" w:rsidRPr="00763801" w:rsidRDefault="00BA4A6A" w:rsidP="00D5118D">
            <w:pPr>
              <w:jc w:val="center"/>
              <w:rPr>
                <w:rFonts w:ascii="Arial Narrow" w:hAnsi="Arial Narrow"/>
                <w:sz w:val="18"/>
                <w:szCs w:val="18"/>
              </w:rPr>
            </w:pPr>
            <w:r>
              <w:rPr>
                <w:rFonts w:ascii="Arial Narrow" w:hAnsi="Arial Narrow"/>
                <w:sz w:val="18"/>
                <w:szCs w:val="18"/>
              </w:rPr>
              <w:t>55/106 (52)</w:t>
            </w:r>
          </w:p>
        </w:tc>
        <w:tc>
          <w:tcPr>
            <w:tcW w:w="850" w:type="dxa"/>
            <w:shd w:val="clear" w:color="auto" w:fill="auto"/>
            <w:vAlign w:val="center"/>
          </w:tcPr>
          <w:p w:rsidR="00BA4A6A" w:rsidRPr="00763801" w:rsidRDefault="00BA4A6A" w:rsidP="00D5118D">
            <w:pPr>
              <w:jc w:val="center"/>
              <w:rPr>
                <w:rFonts w:ascii="Arial Narrow" w:hAnsi="Arial Narrow"/>
                <w:sz w:val="18"/>
                <w:szCs w:val="18"/>
              </w:rPr>
            </w:pPr>
            <w:r>
              <w:rPr>
                <w:rFonts w:ascii="Arial Narrow" w:hAnsi="Arial Narrow"/>
                <w:sz w:val="18"/>
                <w:szCs w:val="18"/>
              </w:rPr>
              <w:t>35/105 (33)</w:t>
            </w:r>
          </w:p>
        </w:tc>
        <w:tc>
          <w:tcPr>
            <w:tcW w:w="1181" w:type="dxa"/>
            <w:tcBorders>
              <w:top w:val="nil"/>
              <w:bottom w:val="nil"/>
              <w:right w:val="single" w:sz="4" w:space="0" w:color="auto"/>
            </w:tcBorders>
            <w:shd w:val="clear" w:color="auto" w:fill="auto"/>
            <w:vAlign w:val="center"/>
          </w:tcPr>
          <w:p w:rsidR="00BA4A6A" w:rsidRPr="00B42944" w:rsidRDefault="00BA4A6A" w:rsidP="00D5118D">
            <w:pPr>
              <w:jc w:val="center"/>
              <w:rPr>
                <w:rFonts w:ascii="Arial Narrow" w:hAnsi="Arial Narrow"/>
                <w:b/>
                <w:bCs/>
                <w:sz w:val="18"/>
                <w:szCs w:val="18"/>
              </w:rPr>
            </w:pPr>
            <w:r w:rsidRPr="00B42944">
              <w:rPr>
                <w:rFonts w:ascii="Arial Narrow" w:hAnsi="Arial Narrow"/>
                <w:b/>
                <w:bCs/>
                <w:sz w:val="18"/>
                <w:szCs w:val="18"/>
              </w:rPr>
              <w:t>1.56 (1.12,2.16)</w:t>
            </w:r>
          </w:p>
        </w:tc>
        <w:tc>
          <w:tcPr>
            <w:tcW w:w="1181" w:type="dxa"/>
            <w:tcBorders>
              <w:top w:val="nil"/>
              <w:left w:val="single" w:sz="4" w:space="0" w:color="auto"/>
              <w:bottom w:val="nil"/>
              <w:right w:val="single" w:sz="4" w:space="0" w:color="auto"/>
            </w:tcBorders>
            <w:shd w:val="clear" w:color="auto" w:fill="auto"/>
            <w:vAlign w:val="center"/>
          </w:tcPr>
          <w:p w:rsidR="00BA4A6A" w:rsidRPr="00B42944" w:rsidRDefault="00BA4A6A" w:rsidP="00D5118D">
            <w:pPr>
              <w:jc w:val="center"/>
              <w:rPr>
                <w:rFonts w:ascii="Arial Narrow" w:hAnsi="Arial Narrow"/>
                <w:b/>
                <w:bCs/>
                <w:sz w:val="18"/>
                <w:szCs w:val="18"/>
              </w:rPr>
            </w:pPr>
            <w:r w:rsidRPr="00B42944">
              <w:rPr>
                <w:rFonts w:ascii="Arial Narrow" w:hAnsi="Arial Narrow"/>
                <w:b/>
                <w:bCs/>
                <w:sz w:val="18"/>
                <w:szCs w:val="18"/>
              </w:rPr>
              <w:t>2.16 (1.24,3.76)</w:t>
            </w:r>
          </w:p>
        </w:tc>
        <w:tc>
          <w:tcPr>
            <w:tcW w:w="1182" w:type="dxa"/>
            <w:tcBorders>
              <w:top w:val="nil"/>
              <w:left w:val="single" w:sz="4" w:space="0" w:color="auto"/>
              <w:bottom w:val="nil"/>
              <w:right w:val="nil"/>
            </w:tcBorders>
            <w:shd w:val="clear" w:color="auto" w:fill="auto"/>
            <w:vAlign w:val="center"/>
          </w:tcPr>
          <w:p w:rsidR="00BA4A6A" w:rsidRPr="00B42944" w:rsidRDefault="00BA4A6A" w:rsidP="00D5118D">
            <w:pPr>
              <w:jc w:val="center"/>
              <w:rPr>
                <w:rFonts w:ascii="Arial Narrow" w:hAnsi="Arial Narrow"/>
                <w:b/>
                <w:bCs/>
                <w:sz w:val="18"/>
                <w:szCs w:val="18"/>
              </w:rPr>
            </w:pPr>
            <w:r w:rsidRPr="00B42944">
              <w:rPr>
                <w:rFonts w:ascii="Arial Narrow" w:hAnsi="Arial Narrow"/>
                <w:b/>
                <w:bCs/>
                <w:sz w:val="18"/>
                <w:szCs w:val="18"/>
              </w:rPr>
              <w:t>0.19 (0.05,0.32)</w:t>
            </w:r>
          </w:p>
        </w:tc>
        <w:tc>
          <w:tcPr>
            <w:tcW w:w="1134" w:type="dxa"/>
            <w:vMerge/>
            <w:tcBorders>
              <w:left w:val="nil"/>
              <w:right w:val="single" w:sz="4" w:space="0" w:color="auto"/>
            </w:tcBorders>
            <w:shd w:val="clear" w:color="auto" w:fill="auto"/>
            <w:vAlign w:val="center"/>
          </w:tcPr>
          <w:p w:rsidR="00BA4A6A" w:rsidRPr="00763801" w:rsidRDefault="00BA4A6A" w:rsidP="00D5118D">
            <w:pPr>
              <w:jc w:val="center"/>
              <w:rPr>
                <w:rFonts w:ascii="Arial Narrow" w:hAnsi="Arial Narrow"/>
                <w:sz w:val="18"/>
                <w:szCs w:val="18"/>
              </w:rPr>
            </w:pPr>
          </w:p>
        </w:tc>
        <w:tc>
          <w:tcPr>
            <w:tcW w:w="800" w:type="dxa"/>
            <w:tcBorders>
              <w:top w:val="nil"/>
              <w:left w:val="single" w:sz="4" w:space="0" w:color="auto"/>
              <w:bottom w:val="nil"/>
            </w:tcBorders>
            <w:shd w:val="clear" w:color="auto" w:fill="auto"/>
            <w:vAlign w:val="center"/>
          </w:tcPr>
          <w:p w:rsidR="00BA4A6A" w:rsidRPr="00930E94" w:rsidRDefault="00BA4A6A" w:rsidP="00D5118D">
            <w:pPr>
              <w:jc w:val="center"/>
              <w:rPr>
                <w:rFonts w:ascii="Arial Narrow" w:hAnsi="Arial Narrow"/>
                <w:sz w:val="18"/>
                <w:szCs w:val="18"/>
              </w:rPr>
            </w:pPr>
            <w:r w:rsidRPr="00930E94">
              <w:rPr>
                <w:rFonts w:ascii="Arial Narrow" w:hAnsi="Arial Narrow"/>
                <w:sz w:val="18"/>
                <w:szCs w:val="18"/>
              </w:rPr>
              <w:t>5 (3,20)</w:t>
            </w:r>
          </w:p>
        </w:tc>
      </w:tr>
      <w:tr w:rsidR="00BA4A6A" w:rsidRPr="00763801" w:rsidTr="00D5118D">
        <w:tc>
          <w:tcPr>
            <w:tcW w:w="1696" w:type="dxa"/>
            <w:shd w:val="clear" w:color="auto" w:fill="auto"/>
            <w:vAlign w:val="center"/>
          </w:tcPr>
          <w:p w:rsidR="00BA4A6A" w:rsidRPr="00722408" w:rsidRDefault="00BA4A6A" w:rsidP="00D5118D">
            <w:pPr>
              <w:jc w:val="right"/>
              <w:rPr>
                <w:rFonts w:ascii="Arial Narrow" w:hAnsi="Arial Narrow"/>
                <w:i/>
                <w:iCs/>
                <w:sz w:val="18"/>
                <w:szCs w:val="18"/>
              </w:rPr>
            </w:pPr>
            <w:r w:rsidRPr="00722408">
              <w:rPr>
                <w:rFonts w:ascii="Arial Narrow" w:hAnsi="Arial Narrow"/>
                <w:i/>
                <w:iCs/>
                <w:sz w:val="18"/>
                <w:szCs w:val="18"/>
              </w:rPr>
              <w:t>Meta-analysis</w:t>
            </w:r>
          </w:p>
        </w:tc>
        <w:tc>
          <w:tcPr>
            <w:tcW w:w="993" w:type="dxa"/>
            <w:shd w:val="clear" w:color="auto" w:fill="auto"/>
            <w:vAlign w:val="center"/>
          </w:tcPr>
          <w:p w:rsidR="00BA4A6A" w:rsidRPr="00722408" w:rsidRDefault="00BA4A6A" w:rsidP="00D5118D">
            <w:pPr>
              <w:jc w:val="center"/>
              <w:rPr>
                <w:rFonts w:ascii="Arial Narrow" w:hAnsi="Arial Narrow"/>
                <w:i/>
                <w:iCs/>
                <w:sz w:val="18"/>
                <w:szCs w:val="18"/>
              </w:rPr>
            </w:pPr>
            <w:r>
              <w:rPr>
                <w:rFonts w:ascii="Arial Narrow" w:hAnsi="Arial Narrow"/>
                <w:i/>
                <w:iCs/>
                <w:sz w:val="18"/>
                <w:szCs w:val="18"/>
              </w:rPr>
              <w:t>163/308 (53)</w:t>
            </w:r>
          </w:p>
        </w:tc>
        <w:tc>
          <w:tcPr>
            <w:tcW w:w="850" w:type="dxa"/>
            <w:shd w:val="clear" w:color="auto" w:fill="auto"/>
            <w:vAlign w:val="center"/>
          </w:tcPr>
          <w:p w:rsidR="00BA4A6A" w:rsidRPr="00722408" w:rsidRDefault="00BA4A6A" w:rsidP="00D5118D">
            <w:pPr>
              <w:jc w:val="center"/>
              <w:rPr>
                <w:rFonts w:ascii="Arial Narrow" w:hAnsi="Arial Narrow"/>
                <w:i/>
                <w:iCs/>
                <w:sz w:val="18"/>
                <w:szCs w:val="18"/>
              </w:rPr>
            </w:pPr>
            <w:r>
              <w:rPr>
                <w:rFonts w:ascii="Arial Narrow" w:hAnsi="Arial Narrow"/>
                <w:i/>
                <w:iCs/>
                <w:sz w:val="18"/>
                <w:szCs w:val="18"/>
              </w:rPr>
              <w:t>66/316 (21)</w:t>
            </w:r>
          </w:p>
        </w:tc>
        <w:tc>
          <w:tcPr>
            <w:tcW w:w="1181" w:type="dxa"/>
            <w:tcBorders>
              <w:top w:val="nil"/>
              <w:bottom w:val="nil"/>
              <w:right w:val="single" w:sz="4" w:space="0" w:color="auto"/>
            </w:tcBorders>
            <w:shd w:val="clear" w:color="auto" w:fill="auto"/>
            <w:vAlign w:val="center"/>
          </w:tcPr>
          <w:p w:rsidR="00BA4A6A" w:rsidRPr="00B42944" w:rsidRDefault="00BA4A6A" w:rsidP="00D5118D">
            <w:pPr>
              <w:jc w:val="center"/>
              <w:rPr>
                <w:rFonts w:ascii="Arial Narrow" w:hAnsi="Arial Narrow"/>
                <w:b/>
                <w:bCs/>
                <w:i/>
                <w:iCs/>
                <w:sz w:val="18"/>
                <w:szCs w:val="18"/>
              </w:rPr>
            </w:pPr>
            <w:r w:rsidRPr="00B42944">
              <w:rPr>
                <w:rFonts w:ascii="Arial Narrow" w:hAnsi="Arial Narrow"/>
                <w:b/>
                <w:bCs/>
                <w:i/>
                <w:iCs/>
                <w:sz w:val="18"/>
                <w:szCs w:val="18"/>
              </w:rPr>
              <w:t>2.47 (1.24,4.95)</w:t>
            </w:r>
          </w:p>
        </w:tc>
        <w:tc>
          <w:tcPr>
            <w:tcW w:w="1181" w:type="dxa"/>
            <w:tcBorders>
              <w:top w:val="nil"/>
              <w:left w:val="single" w:sz="4" w:space="0" w:color="auto"/>
              <w:bottom w:val="nil"/>
              <w:right w:val="single" w:sz="4" w:space="0" w:color="auto"/>
            </w:tcBorders>
            <w:shd w:val="clear" w:color="auto" w:fill="auto"/>
            <w:vAlign w:val="center"/>
          </w:tcPr>
          <w:p w:rsidR="00BA4A6A" w:rsidRPr="00B42944" w:rsidRDefault="00BA4A6A" w:rsidP="00D5118D">
            <w:pPr>
              <w:jc w:val="center"/>
              <w:rPr>
                <w:rFonts w:ascii="Arial Narrow" w:hAnsi="Arial Narrow"/>
                <w:b/>
                <w:bCs/>
                <w:i/>
                <w:iCs/>
                <w:sz w:val="18"/>
                <w:szCs w:val="18"/>
              </w:rPr>
            </w:pPr>
            <w:r w:rsidRPr="00B42944">
              <w:rPr>
                <w:rFonts w:ascii="Arial Narrow" w:hAnsi="Arial Narrow"/>
                <w:b/>
                <w:bCs/>
                <w:i/>
                <w:iCs/>
                <w:sz w:val="18"/>
                <w:szCs w:val="18"/>
              </w:rPr>
              <w:t>3.97(1.57,10.06)</w:t>
            </w:r>
          </w:p>
        </w:tc>
        <w:tc>
          <w:tcPr>
            <w:tcW w:w="1182" w:type="dxa"/>
            <w:tcBorders>
              <w:top w:val="nil"/>
              <w:left w:val="single" w:sz="4" w:space="0" w:color="auto"/>
              <w:bottom w:val="nil"/>
              <w:right w:val="nil"/>
            </w:tcBorders>
            <w:shd w:val="clear" w:color="auto" w:fill="auto"/>
            <w:vAlign w:val="center"/>
          </w:tcPr>
          <w:p w:rsidR="00BA4A6A" w:rsidRPr="00B42944" w:rsidRDefault="00BA4A6A" w:rsidP="00D5118D">
            <w:pPr>
              <w:jc w:val="center"/>
              <w:rPr>
                <w:rFonts w:ascii="Arial Narrow" w:hAnsi="Arial Narrow"/>
                <w:b/>
                <w:bCs/>
                <w:i/>
                <w:iCs/>
                <w:sz w:val="18"/>
                <w:szCs w:val="18"/>
              </w:rPr>
            </w:pPr>
            <w:r w:rsidRPr="00B42944">
              <w:rPr>
                <w:rFonts w:ascii="Arial Narrow" w:hAnsi="Arial Narrow"/>
                <w:b/>
                <w:bCs/>
                <w:i/>
                <w:iCs/>
                <w:sz w:val="18"/>
                <w:szCs w:val="18"/>
              </w:rPr>
              <w:t>0.29 (0.11,0.47)</w:t>
            </w:r>
          </w:p>
        </w:tc>
        <w:tc>
          <w:tcPr>
            <w:tcW w:w="1134" w:type="dxa"/>
            <w:vMerge/>
            <w:tcBorders>
              <w:left w:val="nil"/>
              <w:right w:val="single" w:sz="4" w:space="0" w:color="auto"/>
            </w:tcBorders>
            <w:shd w:val="clear" w:color="auto" w:fill="auto"/>
            <w:vAlign w:val="center"/>
          </w:tcPr>
          <w:p w:rsidR="00BA4A6A" w:rsidRPr="00763801" w:rsidRDefault="00BA4A6A" w:rsidP="00D5118D">
            <w:pPr>
              <w:jc w:val="center"/>
              <w:rPr>
                <w:rFonts w:ascii="Arial Narrow" w:hAnsi="Arial Narrow"/>
                <w:sz w:val="18"/>
                <w:szCs w:val="18"/>
              </w:rPr>
            </w:pPr>
          </w:p>
        </w:tc>
        <w:tc>
          <w:tcPr>
            <w:tcW w:w="800" w:type="dxa"/>
            <w:tcBorders>
              <w:top w:val="nil"/>
              <w:left w:val="single" w:sz="4" w:space="0" w:color="auto"/>
              <w:bottom w:val="nil"/>
            </w:tcBorders>
            <w:shd w:val="clear" w:color="auto" w:fill="auto"/>
            <w:vAlign w:val="center"/>
          </w:tcPr>
          <w:p w:rsidR="00BA4A6A" w:rsidRPr="00930E94" w:rsidRDefault="00BA4A6A" w:rsidP="00D5118D">
            <w:pPr>
              <w:jc w:val="center"/>
              <w:rPr>
                <w:rFonts w:ascii="Arial Narrow" w:hAnsi="Arial Narrow"/>
                <w:sz w:val="18"/>
                <w:szCs w:val="18"/>
              </w:rPr>
            </w:pPr>
            <w:r w:rsidRPr="00930E94">
              <w:rPr>
                <w:rFonts w:ascii="Arial Narrow" w:hAnsi="Arial Narrow"/>
                <w:sz w:val="18"/>
                <w:szCs w:val="18"/>
              </w:rPr>
              <w:t>3 (2,9)</w:t>
            </w:r>
          </w:p>
        </w:tc>
      </w:tr>
      <w:tr w:rsidR="00BA4A6A" w:rsidRPr="00763801" w:rsidTr="00D5118D">
        <w:tc>
          <w:tcPr>
            <w:tcW w:w="3539" w:type="dxa"/>
            <w:gridSpan w:val="3"/>
            <w:shd w:val="clear" w:color="auto" w:fill="auto"/>
            <w:vAlign w:val="center"/>
          </w:tcPr>
          <w:p w:rsidR="00BA4A6A" w:rsidRPr="00763801" w:rsidRDefault="00BA4A6A" w:rsidP="00D5118D">
            <w:pPr>
              <w:jc w:val="left"/>
              <w:rPr>
                <w:rFonts w:ascii="Arial Narrow" w:hAnsi="Arial Narrow"/>
                <w:b/>
                <w:bCs/>
                <w:sz w:val="18"/>
                <w:szCs w:val="18"/>
              </w:rPr>
            </w:pPr>
            <w:r w:rsidRPr="00763801">
              <w:rPr>
                <w:rFonts w:ascii="Arial Narrow" w:hAnsi="Arial Narrow"/>
                <w:b/>
                <w:bCs/>
                <w:sz w:val="18"/>
                <w:szCs w:val="18"/>
              </w:rPr>
              <w:t xml:space="preserve">CZP </w:t>
            </w:r>
            <w:r>
              <w:rPr>
                <w:rFonts w:ascii="Arial Narrow" w:hAnsi="Arial Narrow"/>
                <w:b/>
                <w:bCs/>
                <w:sz w:val="18"/>
                <w:szCs w:val="18"/>
              </w:rPr>
              <w:t xml:space="preserve"> vs PBO </w:t>
            </w:r>
            <w:r w:rsidRPr="00763801">
              <w:rPr>
                <w:rFonts w:ascii="Arial Narrow" w:hAnsi="Arial Narrow"/>
                <w:b/>
                <w:bCs/>
                <w:sz w:val="18"/>
                <w:szCs w:val="18"/>
              </w:rPr>
              <w:t>(12 weeks)</w:t>
            </w:r>
          </w:p>
        </w:tc>
        <w:tc>
          <w:tcPr>
            <w:tcW w:w="1181" w:type="dxa"/>
            <w:tcBorders>
              <w:top w:val="nil"/>
              <w:bottom w:val="nil"/>
              <w:right w:val="single" w:sz="4" w:space="0" w:color="auto"/>
            </w:tcBorders>
            <w:shd w:val="clear" w:color="auto" w:fill="auto"/>
            <w:vAlign w:val="center"/>
          </w:tcPr>
          <w:p w:rsidR="00BA4A6A" w:rsidRPr="00B42944" w:rsidRDefault="00BA4A6A" w:rsidP="00D5118D">
            <w:pPr>
              <w:jc w:val="center"/>
              <w:rPr>
                <w:rFonts w:ascii="Arial Narrow" w:hAnsi="Arial Narrow"/>
                <w:sz w:val="18"/>
                <w:szCs w:val="18"/>
              </w:rPr>
            </w:pPr>
          </w:p>
        </w:tc>
        <w:tc>
          <w:tcPr>
            <w:tcW w:w="1181" w:type="dxa"/>
            <w:tcBorders>
              <w:top w:val="nil"/>
              <w:left w:val="single" w:sz="4" w:space="0" w:color="auto"/>
              <w:bottom w:val="nil"/>
              <w:right w:val="single" w:sz="4" w:space="0" w:color="auto"/>
            </w:tcBorders>
            <w:shd w:val="clear" w:color="auto" w:fill="auto"/>
            <w:vAlign w:val="center"/>
          </w:tcPr>
          <w:p w:rsidR="00BA4A6A" w:rsidRPr="00B42944" w:rsidRDefault="00BA4A6A" w:rsidP="00D5118D">
            <w:pPr>
              <w:jc w:val="center"/>
              <w:rPr>
                <w:rFonts w:ascii="Arial Narrow" w:hAnsi="Arial Narrow"/>
                <w:sz w:val="18"/>
                <w:szCs w:val="18"/>
              </w:rPr>
            </w:pPr>
          </w:p>
        </w:tc>
        <w:tc>
          <w:tcPr>
            <w:tcW w:w="1182" w:type="dxa"/>
            <w:tcBorders>
              <w:top w:val="nil"/>
              <w:left w:val="single" w:sz="4" w:space="0" w:color="auto"/>
              <w:bottom w:val="nil"/>
              <w:right w:val="nil"/>
            </w:tcBorders>
            <w:shd w:val="clear" w:color="auto" w:fill="auto"/>
            <w:vAlign w:val="center"/>
          </w:tcPr>
          <w:p w:rsidR="00BA4A6A" w:rsidRPr="00B42944" w:rsidRDefault="00BA4A6A" w:rsidP="00D5118D">
            <w:pPr>
              <w:jc w:val="center"/>
              <w:rPr>
                <w:rFonts w:ascii="Arial Narrow" w:hAnsi="Arial Narrow"/>
                <w:sz w:val="18"/>
                <w:szCs w:val="18"/>
              </w:rPr>
            </w:pPr>
          </w:p>
        </w:tc>
        <w:tc>
          <w:tcPr>
            <w:tcW w:w="1134" w:type="dxa"/>
            <w:vMerge/>
            <w:tcBorders>
              <w:left w:val="nil"/>
              <w:right w:val="single" w:sz="4" w:space="0" w:color="auto"/>
            </w:tcBorders>
            <w:shd w:val="clear" w:color="auto" w:fill="auto"/>
            <w:vAlign w:val="center"/>
          </w:tcPr>
          <w:p w:rsidR="00BA4A6A" w:rsidRPr="00763801" w:rsidRDefault="00BA4A6A" w:rsidP="00D5118D">
            <w:pPr>
              <w:jc w:val="center"/>
              <w:rPr>
                <w:rFonts w:ascii="Arial Narrow" w:hAnsi="Arial Narrow"/>
                <w:sz w:val="18"/>
                <w:szCs w:val="18"/>
              </w:rPr>
            </w:pPr>
          </w:p>
        </w:tc>
        <w:tc>
          <w:tcPr>
            <w:tcW w:w="800" w:type="dxa"/>
            <w:tcBorders>
              <w:top w:val="nil"/>
              <w:left w:val="single" w:sz="4" w:space="0" w:color="auto"/>
              <w:bottom w:val="nil"/>
            </w:tcBorders>
            <w:shd w:val="clear" w:color="auto" w:fill="auto"/>
            <w:vAlign w:val="center"/>
          </w:tcPr>
          <w:p w:rsidR="00BA4A6A" w:rsidRPr="00930E94" w:rsidRDefault="00BA4A6A" w:rsidP="00D5118D">
            <w:pPr>
              <w:jc w:val="center"/>
              <w:rPr>
                <w:rFonts w:ascii="Arial Narrow" w:hAnsi="Arial Narrow"/>
                <w:sz w:val="18"/>
                <w:szCs w:val="18"/>
              </w:rPr>
            </w:pPr>
          </w:p>
        </w:tc>
      </w:tr>
      <w:tr w:rsidR="00BA4A6A" w:rsidRPr="00763801" w:rsidTr="00D5118D">
        <w:tc>
          <w:tcPr>
            <w:tcW w:w="1696" w:type="dxa"/>
            <w:shd w:val="clear" w:color="auto" w:fill="auto"/>
          </w:tcPr>
          <w:p w:rsidR="00BA4A6A" w:rsidRPr="00763801" w:rsidRDefault="00BA4A6A" w:rsidP="00D5118D">
            <w:pPr>
              <w:rPr>
                <w:rFonts w:ascii="Arial Narrow" w:hAnsi="Arial Narrow"/>
                <w:sz w:val="18"/>
                <w:szCs w:val="18"/>
              </w:rPr>
            </w:pPr>
            <w:r w:rsidRPr="00763801">
              <w:rPr>
                <w:rFonts w:ascii="Arial Narrow" w:hAnsi="Arial Narrow"/>
                <w:sz w:val="18"/>
                <w:szCs w:val="18"/>
              </w:rPr>
              <w:t>RAPID-</w:t>
            </w:r>
            <w:proofErr w:type="spellStart"/>
            <w:r w:rsidRPr="00763801">
              <w:rPr>
                <w:rFonts w:ascii="Arial Narrow" w:hAnsi="Arial Narrow"/>
                <w:sz w:val="18"/>
                <w:szCs w:val="18"/>
              </w:rPr>
              <w:t>PsA</w:t>
            </w:r>
            <w:proofErr w:type="spellEnd"/>
            <w:r w:rsidRPr="00763801">
              <w:rPr>
                <w:rFonts w:ascii="Arial Narrow" w:hAnsi="Arial Narrow"/>
                <w:sz w:val="18"/>
                <w:szCs w:val="18"/>
              </w:rPr>
              <w:t xml:space="preserve"> 200mg</w:t>
            </w:r>
          </w:p>
        </w:tc>
        <w:tc>
          <w:tcPr>
            <w:tcW w:w="993" w:type="dxa"/>
            <w:shd w:val="clear" w:color="auto" w:fill="auto"/>
            <w:vAlign w:val="center"/>
          </w:tcPr>
          <w:p w:rsidR="00BA4A6A" w:rsidRPr="00DD546F" w:rsidRDefault="00BA4A6A" w:rsidP="00D5118D">
            <w:pPr>
              <w:jc w:val="center"/>
              <w:rPr>
                <w:rFonts w:ascii="Arial Narrow" w:hAnsi="Arial Narrow"/>
                <w:sz w:val="18"/>
                <w:szCs w:val="18"/>
              </w:rPr>
            </w:pPr>
            <w:r w:rsidRPr="00DD546F">
              <w:rPr>
                <w:rFonts w:ascii="Arial Narrow" w:hAnsi="Arial Narrow"/>
                <w:sz w:val="18"/>
                <w:szCs w:val="18"/>
              </w:rPr>
              <w:t>80/138 (58)</w:t>
            </w:r>
          </w:p>
        </w:tc>
        <w:tc>
          <w:tcPr>
            <w:tcW w:w="850" w:type="dxa"/>
            <w:vMerge w:val="restart"/>
            <w:shd w:val="clear" w:color="auto" w:fill="auto"/>
            <w:vAlign w:val="center"/>
          </w:tcPr>
          <w:p w:rsidR="00BA4A6A" w:rsidRPr="00DD546F" w:rsidRDefault="00BA4A6A" w:rsidP="00D5118D">
            <w:pPr>
              <w:jc w:val="center"/>
              <w:rPr>
                <w:rFonts w:ascii="Arial Narrow" w:hAnsi="Arial Narrow"/>
                <w:sz w:val="18"/>
                <w:szCs w:val="18"/>
              </w:rPr>
            </w:pPr>
            <w:r w:rsidRPr="00DD546F">
              <w:rPr>
                <w:rFonts w:ascii="Arial Narrow" w:hAnsi="Arial Narrow"/>
                <w:sz w:val="18"/>
                <w:szCs w:val="18"/>
              </w:rPr>
              <w:t>33/136 (24)</w:t>
            </w:r>
          </w:p>
        </w:tc>
        <w:tc>
          <w:tcPr>
            <w:tcW w:w="1181" w:type="dxa"/>
            <w:tcBorders>
              <w:top w:val="nil"/>
              <w:bottom w:val="nil"/>
              <w:right w:val="single" w:sz="4" w:space="0" w:color="auto"/>
            </w:tcBorders>
            <w:shd w:val="clear" w:color="auto" w:fill="auto"/>
            <w:vAlign w:val="center"/>
          </w:tcPr>
          <w:p w:rsidR="00BA4A6A" w:rsidRPr="00B42944" w:rsidRDefault="00BA4A6A" w:rsidP="00D5118D">
            <w:pPr>
              <w:jc w:val="center"/>
              <w:rPr>
                <w:rFonts w:ascii="Arial Narrow" w:hAnsi="Arial Narrow"/>
                <w:b/>
                <w:bCs/>
                <w:sz w:val="18"/>
                <w:szCs w:val="18"/>
              </w:rPr>
            </w:pPr>
            <w:r w:rsidRPr="00B42944">
              <w:rPr>
                <w:rFonts w:ascii="Arial Narrow" w:hAnsi="Arial Narrow"/>
                <w:b/>
                <w:bCs/>
                <w:sz w:val="18"/>
                <w:szCs w:val="18"/>
              </w:rPr>
              <w:t>2.39 (1.72,3.32)</w:t>
            </w:r>
          </w:p>
        </w:tc>
        <w:tc>
          <w:tcPr>
            <w:tcW w:w="1181" w:type="dxa"/>
            <w:tcBorders>
              <w:top w:val="nil"/>
              <w:left w:val="single" w:sz="4" w:space="0" w:color="auto"/>
              <w:bottom w:val="nil"/>
              <w:right w:val="single" w:sz="4" w:space="0" w:color="auto"/>
            </w:tcBorders>
            <w:shd w:val="clear" w:color="auto" w:fill="auto"/>
            <w:vAlign w:val="center"/>
          </w:tcPr>
          <w:p w:rsidR="00BA4A6A" w:rsidRPr="00B42944" w:rsidRDefault="00BA4A6A" w:rsidP="00D5118D">
            <w:pPr>
              <w:jc w:val="center"/>
              <w:rPr>
                <w:rFonts w:ascii="Arial Narrow" w:hAnsi="Arial Narrow"/>
                <w:b/>
                <w:bCs/>
                <w:sz w:val="18"/>
                <w:szCs w:val="18"/>
              </w:rPr>
            </w:pPr>
            <w:r w:rsidRPr="00B42944">
              <w:rPr>
                <w:rFonts w:ascii="Arial Narrow" w:hAnsi="Arial Narrow"/>
                <w:b/>
                <w:bCs/>
                <w:sz w:val="18"/>
                <w:szCs w:val="18"/>
              </w:rPr>
              <w:t>4.31 (2.57,7.22)</w:t>
            </w:r>
          </w:p>
        </w:tc>
        <w:tc>
          <w:tcPr>
            <w:tcW w:w="1182" w:type="dxa"/>
            <w:tcBorders>
              <w:top w:val="nil"/>
              <w:left w:val="single" w:sz="4" w:space="0" w:color="auto"/>
              <w:bottom w:val="nil"/>
              <w:right w:val="nil"/>
            </w:tcBorders>
            <w:shd w:val="clear" w:color="auto" w:fill="auto"/>
            <w:vAlign w:val="center"/>
          </w:tcPr>
          <w:p w:rsidR="00BA4A6A" w:rsidRPr="00B42944" w:rsidRDefault="00BA4A6A" w:rsidP="00D5118D">
            <w:pPr>
              <w:jc w:val="center"/>
              <w:rPr>
                <w:rFonts w:ascii="Arial Narrow" w:hAnsi="Arial Narrow"/>
                <w:b/>
                <w:bCs/>
                <w:sz w:val="18"/>
                <w:szCs w:val="18"/>
              </w:rPr>
            </w:pPr>
            <w:r w:rsidRPr="00B42944">
              <w:rPr>
                <w:rFonts w:ascii="Arial Narrow" w:hAnsi="Arial Narrow"/>
                <w:b/>
                <w:bCs/>
                <w:sz w:val="18"/>
                <w:szCs w:val="18"/>
              </w:rPr>
              <w:t>0.34 (0.23,0.45)</w:t>
            </w:r>
          </w:p>
        </w:tc>
        <w:tc>
          <w:tcPr>
            <w:tcW w:w="1134" w:type="dxa"/>
            <w:vMerge/>
            <w:tcBorders>
              <w:left w:val="nil"/>
              <w:right w:val="single" w:sz="4" w:space="0" w:color="auto"/>
            </w:tcBorders>
            <w:shd w:val="clear" w:color="auto" w:fill="auto"/>
            <w:vAlign w:val="center"/>
          </w:tcPr>
          <w:p w:rsidR="00BA4A6A" w:rsidRPr="00763801" w:rsidRDefault="00BA4A6A" w:rsidP="00D5118D">
            <w:pPr>
              <w:jc w:val="center"/>
              <w:rPr>
                <w:rFonts w:ascii="Arial Narrow" w:hAnsi="Arial Narrow"/>
                <w:sz w:val="18"/>
                <w:szCs w:val="18"/>
              </w:rPr>
            </w:pPr>
          </w:p>
        </w:tc>
        <w:tc>
          <w:tcPr>
            <w:tcW w:w="800" w:type="dxa"/>
            <w:tcBorders>
              <w:top w:val="nil"/>
              <w:left w:val="single" w:sz="4" w:space="0" w:color="auto"/>
              <w:bottom w:val="nil"/>
            </w:tcBorders>
            <w:shd w:val="clear" w:color="auto" w:fill="auto"/>
            <w:vAlign w:val="center"/>
          </w:tcPr>
          <w:p w:rsidR="00BA4A6A" w:rsidRPr="00930E94" w:rsidRDefault="00BA4A6A" w:rsidP="00D5118D">
            <w:pPr>
              <w:jc w:val="center"/>
              <w:rPr>
                <w:rFonts w:ascii="Arial Narrow" w:hAnsi="Arial Narrow"/>
                <w:sz w:val="18"/>
                <w:szCs w:val="18"/>
              </w:rPr>
            </w:pPr>
            <w:r w:rsidRPr="00930E94">
              <w:rPr>
                <w:rFonts w:ascii="Arial Narrow" w:hAnsi="Arial Narrow"/>
                <w:sz w:val="18"/>
                <w:szCs w:val="18"/>
              </w:rPr>
              <w:t>3 (2,4)</w:t>
            </w:r>
          </w:p>
        </w:tc>
      </w:tr>
      <w:tr w:rsidR="00BA4A6A" w:rsidRPr="00763801" w:rsidTr="00D5118D">
        <w:tc>
          <w:tcPr>
            <w:tcW w:w="1696" w:type="dxa"/>
            <w:shd w:val="clear" w:color="auto" w:fill="auto"/>
          </w:tcPr>
          <w:p w:rsidR="00BA4A6A" w:rsidRPr="00763801" w:rsidRDefault="00BA4A6A" w:rsidP="00D5118D">
            <w:pPr>
              <w:rPr>
                <w:rFonts w:ascii="Arial Narrow" w:hAnsi="Arial Narrow"/>
                <w:sz w:val="18"/>
                <w:szCs w:val="18"/>
              </w:rPr>
            </w:pPr>
            <w:r w:rsidRPr="00763801">
              <w:rPr>
                <w:rFonts w:ascii="Arial Narrow" w:hAnsi="Arial Narrow"/>
                <w:sz w:val="18"/>
                <w:szCs w:val="18"/>
              </w:rPr>
              <w:t>RAPID-</w:t>
            </w:r>
            <w:proofErr w:type="spellStart"/>
            <w:r w:rsidRPr="00763801">
              <w:rPr>
                <w:rFonts w:ascii="Arial Narrow" w:hAnsi="Arial Narrow"/>
                <w:sz w:val="18"/>
                <w:szCs w:val="18"/>
              </w:rPr>
              <w:t>PsA</w:t>
            </w:r>
            <w:proofErr w:type="spellEnd"/>
            <w:r w:rsidRPr="00763801">
              <w:rPr>
                <w:rFonts w:ascii="Arial Narrow" w:hAnsi="Arial Narrow"/>
                <w:sz w:val="18"/>
                <w:szCs w:val="18"/>
              </w:rPr>
              <w:t xml:space="preserve"> 400mg</w:t>
            </w:r>
          </w:p>
        </w:tc>
        <w:tc>
          <w:tcPr>
            <w:tcW w:w="993" w:type="dxa"/>
            <w:shd w:val="clear" w:color="auto" w:fill="auto"/>
            <w:vAlign w:val="center"/>
          </w:tcPr>
          <w:p w:rsidR="00BA4A6A" w:rsidRPr="00DD546F" w:rsidRDefault="00BA4A6A" w:rsidP="00D5118D">
            <w:pPr>
              <w:jc w:val="center"/>
              <w:rPr>
                <w:rFonts w:ascii="Arial Narrow" w:hAnsi="Arial Narrow"/>
                <w:sz w:val="18"/>
                <w:szCs w:val="18"/>
              </w:rPr>
            </w:pPr>
            <w:r w:rsidRPr="00DD546F">
              <w:rPr>
                <w:rFonts w:ascii="Arial Narrow" w:hAnsi="Arial Narrow"/>
                <w:sz w:val="18"/>
                <w:szCs w:val="18"/>
              </w:rPr>
              <w:t>70/135 (52)</w:t>
            </w:r>
          </w:p>
        </w:tc>
        <w:tc>
          <w:tcPr>
            <w:tcW w:w="850" w:type="dxa"/>
            <w:vMerge/>
            <w:shd w:val="clear" w:color="auto" w:fill="auto"/>
            <w:vAlign w:val="center"/>
          </w:tcPr>
          <w:p w:rsidR="00BA4A6A" w:rsidRPr="00DD546F" w:rsidRDefault="00BA4A6A" w:rsidP="00D5118D">
            <w:pPr>
              <w:jc w:val="center"/>
              <w:rPr>
                <w:rFonts w:ascii="Arial Narrow" w:hAnsi="Arial Narrow"/>
                <w:sz w:val="18"/>
                <w:szCs w:val="18"/>
              </w:rPr>
            </w:pPr>
          </w:p>
        </w:tc>
        <w:tc>
          <w:tcPr>
            <w:tcW w:w="1181" w:type="dxa"/>
            <w:tcBorders>
              <w:top w:val="nil"/>
              <w:bottom w:val="nil"/>
              <w:right w:val="single" w:sz="4" w:space="0" w:color="auto"/>
            </w:tcBorders>
            <w:shd w:val="clear" w:color="auto" w:fill="auto"/>
            <w:vAlign w:val="center"/>
          </w:tcPr>
          <w:p w:rsidR="00BA4A6A" w:rsidRPr="00B42944" w:rsidRDefault="00BA4A6A" w:rsidP="00D5118D">
            <w:pPr>
              <w:jc w:val="center"/>
              <w:rPr>
                <w:rFonts w:ascii="Arial Narrow" w:hAnsi="Arial Narrow"/>
                <w:b/>
                <w:bCs/>
                <w:sz w:val="18"/>
                <w:szCs w:val="18"/>
              </w:rPr>
            </w:pPr>
            <w:r w:rsidRPr="00B42944">
              <w:rPr>
                <w:rFonts w:ascii="Arial Narrow" w:hAnsi="Arial Narrow"/>
                <w:b/>
                <w:bCs/>
                <w:sz w:val="18"/>
                <w:szCs w:val="18"/>
              </w:rPr>
              <w:t>2.14 (1.52,3.00)</w:t>
            </w:r>
          </w:p>
        </w:tc>
        <w:tc>
          <w:tcPr>
            <w:tcW w:w="1181" w:type="dxa"/>
            <w:tcBorders>
              <w:top w:val="nil"/>
              <w:left w:val="single" w:sz="4" w:space="0" w:color="auto"/>
              <w:bottom w:val="nil"/>
              <w:right w:val="single" w:sz="4" w:space="0" w:color="auto"/>
            </w:tcBorders>
            <w:shd w:val="clear" w:color="auto" w:fill="auto"/>
            <w:vAlign w:val="center"/>
          </w:tcPr>
          <w:p w:rsidR="00BA4A6A" w:rsidRPr="00B42944" w:rsidRDefault="00BA4A6A" w:rsidP="00D5118D">
            <w:pPr>
              <w:jc w:val="center"/>
              <w:rPr>
                <w:rFonts w:ascii="Arial Narrow" w:hAnsi="Arial Narrow"/>
                <w:b/>
                <w:bCs/>
                <w:sz w:val="18"/>
                <w:szCs w:val="18"/>
              </w:rPr>
            </w:pPr>
            <w:r w:rsidRPr="00B42944">
              <w:rPr>
                <w:rFonts w:ascii="Arial Narrow" w:hAnsi="Arial Narrow"/>
                <w:b/>
                <w:bCs/>
                <w:sz w:val="18"/>
                <w:szCs w:val="18"/>
              </w:rPr>
              <w:t>3.36 (2.00,5.64)</w:t>
            </w:r>
          </w:p>
        </w:tc>
        <w:tc>
          <w:tcPr>
            <w:tcW w:w="1182" w:type="dxa"/>
            <w:tcBorders>
              <w:top w:val="nil"/>
              <w:left w:val="single" w:sz="4" w:space="0" w:color="auto"/>
              <w:bottom w:val="nil"/>
              <w:right w:val="nil"/>
            </w:tcBorders>
            <w:shd w:val="clear" w:color="auto" w:fill="auto"/>
            <w:vAlign w:val="center"/>
          </w:tcPr>
          <w:p w:rsidR="00BA4A6A" w:rsidRPr="00B42944" w:rsidRDefault="00BA4A6A" w:rsidP="00D5118D">
            <w:pPr>
              <w:jc w:val="center"/>
              <w:rPr>
                <w:rFonts w:ascii="Arial Narrow" w:hAnsi="Arial Narrow"/>
                <w:b/>
                <w:bCs/>
                <w:sz w:val="18"/>
                <w:szCs w:val="18"/>
              </w:rPr>
            </w:pPr>
            <w:r w:rsidRPr="00B42944">
              <w:rPr>
                <w:rFonts w:ascii="Arial Narrow" w:hAnsi="Arial Narrow"/>
                <w:b/>
                <w:bCs/>
                <w:sz w:val="18"/>
                <w:szCs w:val="18"/>
              </w:rPr>
              <w:t>0.28 (0.16,0.39)</w:t>
            </w:r>
          </w:p>
        </w:tc>
        <w:tc>
          <w:tcPr>
            <w:tcW w:w="1134" w:type="dxa"/>
            <w:vMerge/>
            <w:tcBorders>
              <w:left w:val="nil"/>
              <w:right w:val="single" w:sz="4" w:space="0" w:color="auto"/>
            </w:tcBorders>
            <w:shd w:val="clear" w:color="auto" w:fill="auto"/>
            <w:vAlign w:val="center"/>
          </w:tcPr>
          <w:p w:rsidR="00BA4A6A" w:rsidRPr="00763801" w:rsidRDefault="00BA4A6A" w:rsidP="00D5118D">
            <w:pPr>
              <w:jc w:val="center"/>
              <w:rPr>
                <w:rFonts w:ascii="Arial Narrow" w:hAnsi="Arial Narrow"/>
                <w:sz w:val="18"/>
                <w:szCs w:val="18"/>
              </w:rPr>
            </w:pPr>
          </w:p>
        </w:tc>
        <w:tc>
          <w:tcPr>
            <w:tcW w:w="800" w:type="dxa"/>
            <w:tcBorders>
              <w:top w:val="nil"/>
              <w:left w:val="single" w:sz="4" w:space="0" w:color="auto"/>
              <w:bottom w:val="nil"/>
            </w:tcBorders>
            <w:shd w:val="clear" w:color="auto" w:fill="auto"/>
            <w:vAlign w:val="center"/>
          </w:tcPr>
          <w:p w:rsidR="00BA4A6A" w:rsidRPr="00930E94" w:rsidRDefault="00BA4A6A" w:rsidP="00D5118D">
            <w:pPr>
              <w:jc w:val="center"/>
              <w:rPr>
                <w:rFonts w:ascii="Arial Narrow" w:hAnsi="Arial Narrow"/>
                <w:sz w:val="18"/>
                <w:szCs w:val="18"/>
              </w:rPr>
            </w:pPr>
            <w:r w:rsidRPr="00930E94">
              <w:rPr>
                <w:rFonts w:ascii="Arial Narrow" w:hAnsi="Arial Narrow"/>
                <w:sz w:val="18"/>
                <w:szCs w:val="18"/>
              </w:rPr>
              <w:t>4 (3,6)</w:t>
            </w:r>
          </w:p>
        </w:tc>
      </w:tr>
      <w:tr w:rsidR="00BA4A6A" w:rsidRPr="00763801" w:rsidTr="00D5118D">
        <w:tc>
          <w:tcPr>
            <w:tcW w:w="1696" w:type="dxa"/>
            <w:shd w:val="clear" w:color="auto" w:fill="auto"/>
            <w:vAlign w:val="center"/>
          </w:tcPr>
          <w:p w:rsidR="00BA4A6A" w:rsidRPr="00763801" w:rsidRDefault="00BA4A6A" w:rsidP="00D5118D">
            <w:pPr>
              <w:jc w:val="right"/>
              <w:rPr>
                <w:rFonts w:ascii="Arial Narrow" w:hAnsi="Arial Narrow"/>
                <w:sz w:val="18"/>
                <w:szCs w:val="18"/>
              </w:rPr>
            </w:pPr>
            <w:r w:rsidRPr="00763801">
              <w:rPr>
                <w:rFonts w:ascii="Arial Narrow" w:hAnsi="Arial Narrow"/>
                <w:sz w:val="18"/>
                <w:szCs w:val="18"/>
              </w:rPr>
              <w:t>Pooled</w:t>
            </w:r>
            <w:r>
              <w:rPr>
                <w:rFonts w:ascii="Arial Narrow" w:hAnsi="Arial Narrow"/>
                <w:sz w:val="18"/>
                <w:szCs w:val="18"/>
              </w:rPr>
              <w:t>, ITT</w:t>
            </w:r>
          </w:p>
        </w:tc>
        <w:tc>
          <w:tcPr>
            <w:tcW w:w="993" w:type="dxa"/>
            <w:shd w:val="clear" w:color="auto" w:fill="auto"/>
            <w:vAlign w:val="center"/>
          </w:tcPr>
          <w:p w:rsidR="00BA4A6A" w:rsidRPr="00DD546F" w:rsidRDefault="00BA4A6A" w:rsidP="00D5118D">
            <w:pPr>
              <w:jc w:val="center"/>
              <w:rPr>
                <w:rFonts w:ascii="Arial Narrow" w:hAnsi="Arial Narrow"/>
                <w:sz w:val="18"/>
                <w:szCs w:val="18"/>
              </w:rPr>
            </w:pPr>
            <w:r w:rsidRPr="00DD546F">
              <w:rPr>
                <w:rFonts w:ascii="Arial Narrow" w:hAnsi="Arial Narrow"/>
                <w:sz w:val="18"/>
                <w:szCs w:val="18"/>
              </w:rPr>
              <w:t>150/273 (55)</w:t>
            </w:r>
          </w:p>
        </w:tc>
        <w:tc>
          <w:tcPr>
            <w:tcW w:w="850" w:type="dxa"/>
            <w:vMerge/>
            <w:shd w:val="clear" w:color="auto" w:fill="auto"/>
            <w:vAlign w:val="center"/>
          </w:tcPr>
          <w:p w:rsidR="00BA4A6A" w:rsidRPr="00DD546F" w:rsidRDefault="00BA4A6A" w:rsidP="00D5118D">
            <w:pPr>
              <w:jc w:val="center"/>
              <w:rPr>
                <w:rFonts w:ascii="Arial Narrow" w:hAnsi="Arial Narrow"/>
                <w:sz w:val="18"/>
                <w:szCs w:val="18"/>
              </w:rPr>
            </w:pPr>
          </w:p>
        </w:tc>
        <w:tc>
          <w:tcPr>
            <w:tcW w:w="1181" w:type="dxa"/>
            <w:tcBorders>
              <w:top w:val="nil"/>
              <w:bottom w:val="nil"/>
              <w:right w:val="single" w:sz="4" w:space="0" w:color="auto"/>
            </w:tcBorders>
            <w:shd w:val="clear" w:color="auto" w:fill="auto"/>
            <w:vAlign w:val="center"/>
          </w:tcPr>
          <w:p w:rsidR="00BA4A6A" w:rsidRPr="00B42944" w:rsidRDefault="00BA4A6A" w:rsidP="00D5118D">
            <w:pPr>
              <w:jc w:val="center"/>
              <w:rPr>
                <w:rFonts w:ascii="Arial Narrow" w:hAnsi="Arial Narrow"/>
                <w:b/>
                <w:bCs/>
                <w:sz w:val="18"/>
                <w:szCs w:val="18"/>
              </w:rPr>
            </w:pPr>
            <w:r w:rsidRPr="00B42944">
              <w:rPr>
                <w:rFonts w:ascii="Arial Narrow" w:hAnsi="Arial Narrow"/>
                <w:b/>
                <w:bCs/>
                <w:sz w:val="18"/>
                <w:szCs w:val="18"/>
              </w:rPr>
              <w:t>2.26 (1.65,3.11)</w:t>
            </w:r>
          </w:p>
        </w:tc>
        <w:tc>
          <w:tcPr>
            <w:tcW w:w="1181" w:type="dxa"/>
            <w:tcBorders>
              <w:top w:val="nil"/>
              <w:left w:val="single" w:sz="4" w:space="0" w:color="auto"/>
              <w:bottom w:val="nil"/>
              <w:right w:val="single" w:sz="4" w:space="0" w:color="auto"/>
            </w:tcBorders>
            <w:shd w:val="clear" w:color="auto" w:fill="auto"/>
            <w:vAlign w:val="center"/>
          </w:tcPr>
          <w:p w:rsidR="00BA4A6A" w:rsidRPr="00B42944" w:rsidRDefault="00BA4A6A" w:rsidP="00D5118D">
            <w:pPr>
              <w:jc w:val="center"/>
              <w:rPr>
                <w:rFonts w:ascii="Arial Narrow" w:hAnsi="Arial Narrow"/>
                <w:b/>
                <w:bCs/>
                <w:sz w:val="18"/>
                <w:szCs w:val="18"/>
              </w:rPr>
            </w:pPr>
            <w:r w:rsidRPr="00B42944">
              <w:rPr>
                <w:rFonts w:ascii="Arial Narrow" w:hAnsi="Arial Narrow"/>
                <w:b/>
                <w:bCs/>
                <w:sz w:val="18"/>
                <w:szCs w:val="18"/>
              </w:rPr>
              <w:t>3.81 (2.41,6.02)</w:t>
            </w:r>
          </w:p>
        </w:tc>
        <w:tc>
          <w:tcPr>
            <w:tcW w:w="1182" w:type="dxa"/>
            <w:tcBorders>
              <w:top w:val="nil"/>
              <w:left w:val="single" w:sz="4" w:space="0" w:color="auto"/>
              <w:bottom w:val="nil"/>
              <w:right w:val="nil"/>
            </w:tcBorders>
            <w:shd w:val="clear" w:color="auto" w:fill="auto"/>
            <w:vAlign w:val="center"/>
          </w:tcPr>
          <w:p w:rsidR="00BA4A6A" w:rsidRPr="00B42944" w:rsidRDefault="00BA4A6A" w:rsidP="00D5118D">
            <w:pPr>
              <w:jc w:val="center"/>
              <w:rPr>
                <w:rFonts w:ascii="Arial Narrow" w:hAnsi="Arial Narrow"/>
                <w:b/>
                <w:bCs/>
                <w:sz w:val="18"/>
                <w:szCs w:val="18"/>
              </w:rPr>
            </w:pPr>
            <w:r w:rsidRPr="00B42944">
              <w:rPr>
                <w:rFonts w:ascii="Arial Narrow" w:hAnsi="Arial Narrow"/>
                <w:b/>
                <w:bCs/>
                <w:sz w:val="18"/>
                <w:szCs w:val="18"/>
              </w:rPr>
              <w:t>0.31 (0.21,0.40)</w:t>
            </w:r>
          </w:p>
        </w:tc>
        <w:tc>
          <w:tcPr>
            <w:tcW w:w="1134" w:type="dxa"/>
            <w:vMerge/>
            <w:tcBorders>
              <w:left w:val="nil"/>
              <w:right w:val="single" w:sz="4" w:space="0" w:color="auto"/>
            </w:tcBorders>
            <w:shd w:val="clear" w:color="auto" w:fill="auto"/>
            <w:vAlign w:val="center"/>
          </w:tcPr>
          <w:p w:rsidR="00BA4A6A" w:rsidRPr="00763801" w:rsidRDefault="00BA4A6A" w:rsidP="00D5118D">
            <w:pPr>
              <w:jc w:val="center"/>
              <w:rPr>
                <w:rFonts w:ascii="Arial Narrow" w:hAnsi="Arial Narrow"/>
                <w:sz w:val="18"/>
                <w:szCs w:val="18"/>
              </w:rPr>
            </w:pPr>
          </w:p>
        </w:tc>
        <w:tc>
          <w:tcPr>
            <w:tcW w:w="800" w:type="dxa"/>
            <w:tcBorders>
              <w:top w:val="nil"/>
              <w:left w:val="single" w:sz="4" w:space="0" w:color="auto"/>
              <w:bottom w:val="nil"/>
            </w:tcBorders>
            <w:shd w:val="clear" w:color="auto" w:fill="auto"/>
            <w:vAlign w:val="center"/>
          </w:tcPr>
          <w:p w:rsidR="00BA4A6A" w:rsidRPr="00930E94" w:rsidRDefault="00BA4A6A" w:rsidP="00D5118D">
            <w:pPr>
              <w:jc w:val="center"/>
              <w:rPr>
                <w:rFonts w:ascii="Arial Narrow" w:hAnsi="Arial Narrow"/>
                <w:sz w:val="18"/>
                <w:szCs w:val="18"/>
              </w:rPr>
            </w:pPr>
            <w:r w:rsidRPr="00930E94">
              <w:rPr>
                <w:rFonts w:ascii="Arial Narrow" w:hAnsi="Arial Narrow"/>
                <w:sz w:val="18"/>
                <w:szCs w:val="18"/>
              </w:rPr>
              <w:t>3 (3,5)</w:t>
            </w:r>
          </w:p>
        </w:tc>
      </w:tr>
      <w:tr w:rsidR="00BA4A6A" w:rsidRPr="00576050" w:rsidTr="00D5118D">
        <w:tc>
          <w:tcPr>
            <w:tcW w:w="1696" w:type="dxa"/>
            <w:shd w:val="clear" w:color="auto" w:fill="auto"/>
            <w:vAlign w:val="center"/>
          </w:tcPr>
          <w:p w:rsidR="00BA4A6A" w:rsidRPr="00D47A8E" w:rsidRDefault="00BA4A6A" w:rsidP="00D5118D">
            <w:pPr>
              <w:jc w:val="right"/>
              <w:rPr>
                <w:rFonts w:ascii="Arial Narrow" w:hAnsi="Arial Narrow"/>
                <w:sz w:val="18"/>
                <w:szCs w:val="18"/>
              </w:rPr>
            </w:pPr>
            <w:r w:rsidRPr="00D47A8E">
              <w:rPr>
                <w:rFonts w:ascii="Arial Narrow" w:hAnsi="Arial Narrow"/>
                <w:sz w:val="18"/>
                <w:szCs w:val="18"/>
              </w:rPr>
              <w:t>Pooled, TNFα naive</w:t>
            </w:r>
          </w:p>
        </w:tc>
        <w:tc>
          <w:tcPr>
            <w:tcW w:w="993" w:type="dxa"/>
            <w:shd w:val="clear" w:color="auto" w:fill="auto"/>
            <w:vAlign w:val="center"/>
          </w:tcPr>
          <w:p w:rsidR="00BA4A6A" w:rsidRPr="00D47A8E" w:rsidRDefault="00BA4A6A" w:rsidP="00D5118D">
            <w:pPr>
              <w:jc w:val="center"/>
              <w:rPr>
                <w:rFonts w:ascii="Arial Narrow" w:hAnsi="Arial Narrow"/>
                <w:sz w:val="18"/>
                <w:szCs w:val="18"/>
              </w:rPr>
            </w:pPr>
            <w:r w:rsidRPr="00D47A8E">
              <w:rPr>
                <w:rFonts w:ascii="Arial Narrow" w:hAnsi="Arial Narrow"/>
                <w:sz w:val="18"/>
                <w:szCs w:val="18"/>
              </w:rPr>
              <w:t>121/219 (55)</w:t>
            </w:r>
          </w:p>
        </w:tc>
        <w:tc>
          <w:tcPr>
            <w:tcW w:w="850" w:type="dxa"/>
            <w:shd w:val="clear" w:color="auto" w:fill="auto"/>
            <w:vAlign w:val="center"/>
          </w:tcPr>
          <w:p w:rsidR="00BA4A6A" w:rsidRPr="00D47A8E" w:rsidRDefault="00BA4A6A" w:rsidP="00D5118D">
            <w:pPr>
              <w:jc w:val="center"/>
              <w:rPr>
                <w:rFonts w:ascii="Arial Narrow" w:hAnsi="Arial Narrow"/>
                <w:sz w:val="18"/>
                <w:szCs w:val="18"/>
              </w:rPr>
            </w:pPr>
            <w:r w:rsidRPr="00D47A8E">
              <w:rPr>
                <w:rFonts w:ascii="Arial Narrow" w:hAnsi="Arial Narrow"/>
                <w:sz w:val="18"/>
                <w:szCs w:val="18"/>
              </w:rPr>
              <w:t>29/110 (26)</w:t>
            </w:r>
          </w:p>
        </w:tc>
        <w:tc>
          <w:tcPr>
            <w:tcW w:w="1181" w:type="dxa"/>
            <w:tcBorders>
              <w:top w:val="nil"/>
              <w:bottom w:val="nil"/>
              <w:right w:val="single" w:sz="4" w:space="0" w:color="auto"/>
            </w:tcBorders>
            <w:shd w:val="clear" w:color="auto" w:fill="auto"/>
            <w:vAlign w:val="center"/>
          </w:tcPr>
          <w:p w:rsidR="00BA4A6A" w:rsidRPr="00B42944" w:rsidRDefault="00BA4A6A" w:rsidP="00D5118D">
            <w:pPr>
              <w:jc w:val="center"/>
              <w:rPr>
                <w:rFonts w:ascii="Arial Narrow" w:hAnsi="Arial Narrow"/>
                <w:b/>
                <w:bCs/>
                <w:sz w:val="18"/>
                <w:szCs w:val="18"/>
              </w:rPr>
            </w:pPr>
            <w:r w:rsidRPr="00B42944">
              <w:rPr>
                <w:rFonts w:ascii="Arial Narrow" w:hAnsi="Arial Narrow"/>
                <w:b/>
                <w:bCs/>
                <w:sz w:val="18"/>
                <w:szCs w:val="18"/>
              </w:rPr>
              <w:t>2.10 (1.50,2.93)</w:t>
            </w:r>
          </w:p>
        </w:tc>
        <w:tc>
          <w:tcPr>
            <w:tcW w:w="1181" w:type="dxa"/>
            <w:tcBorders>
              <w:top w:val="nil"/>
              <w:left w:val="single" w:sz="4" w:space="0" w:color="auto"/>
              <w:bottom w:val="nil"/>
              <w:right w:val="single" w:sz="4" w:space="0" w:color="auto"/>
            </w:tcBorders>
            <w:shd w:val="clear" w:color="auto" w:fill="auto"/>
            <w:vAlign w:val="center"/>
          </w:tcPr>
          <w:p w:rsidR="00BA4A6A" w:rsidRPr="00B42944" w:rsidRDefault="00BA4A6A" w:rsidP="00D5118D">
            <w:pPr>
              <w:jc w:val="center"/>
              <w:rPr>
                <w:rFonts w:ascii="Arial Narrow" w:hAnsi="Arial Narrow"/>
                <w:b/>
                <w:bCs/>
                <w:sz w:val="18"/>
                <w:szCs w:val="18"/>
              </w:rPr>
            </w:pPr>
            <w:r w:rsidRPr="00B42944">
              <w:rPr>
                <w:rFonts w:ascii="Arial Narrow" w:hAnsi="Arial Narrow"/>
                <w:b/>
                <w:bCs/>
                <w:sz w:val="18"/>
                <w:szCs w:val="18"/>
              </w:rPr>
              <w:t>3.45 (2.09,5.69)</w:t>
            </w:r>
          </w:p>
        </w:tc>
        <w:tc>
          <w:tcPr>
            <w:tcW w:w="1182" w:type="dxa"/>
            <w:tcBorders>
              <w:top w:val="nil"/>
              <w:left w:val="single" w:sz="4" w:space="0" w:color="auto"/>
              <w:bottom w:val="nil"/>
              <w:right w:val="nil"/>
            </w:tcBorders>
            <w:shd w:val="clear" w:color="auto" w:fill="auto"/>
            <w:vAlign w:val="center"/>
          </w:tcPr>
          <w:p w:rsidR="00BA4A6A" w:rsidRPr="00B42944" w:rsidRDefault="00BA4A6A" w:rsidP="00D5118D">
            <w:pPr>
              <w:jc w:val="center"/>
              <w:rPr>
                <w:rFonts w:ascii="Arial Narrow" w:hAnsi="Arial Narrow"/>
                <w:b/>
                <w:bCs/>
                <w:sz w:val="18"/>
                <w:szCs w:val="18"/>
              </w:rPr>
            </w:pPr>
            <w:r w:rsidRPr="00B42944">
              <w:rPr>
                <w:rFonts w:ascii="Arial Narrow" w:hAnsi="Arial Narrow"/>
                <w:b/>
                <w:bCs/>
                <w:sz w:val="18"/>
                <w:szCs w:val="18"/>
              </w:rPr>
              <w:t>0.29 (0.18,0.39)</w:t>
            </w:r>
          </w:p>
        </w:tc>
        <w:tc>
          <w:tcPr>
            <w:tcW w:w="1134" w:type="dxa"/>
            <w:vMerge/>
            <w:tcBorders>
              <w:left w:val="nil"/>
              <w:right w:val="single" w:sz="4" w:space="0" w:color="auto"/>
            </w:tcBorders>
            <w:shd w:val="clear" w:color="auto" w:fill="auto"/>
            <w:vAlign w:val="center"/>
          </w:tcPr>
          <w:p w:rsidR="00BA4A6A" w:rsidRPr="00576050" w:rsidRDefault="00BA4A6A" w:rsidP="00D5118D">
            <w:pPr>
              <w:jc w:val="center"/>
              <w:rPr>
                <w:rFonts w:ascii="Arial Narrow" w:hAnsi="Arial Narrow"/>
                <w:sz w:val="18"/>
                <w:szCs w:val="18"/>
                <w:highlight w:val="yellow"/>
              </w:rPr>
            </w:pPr>
          </w:p>
        </w:tc>
        <w:tc>
          <w:tcPr>
            <w:tcW w:w="800" w:type="dxa"/>
            <w:tcBorders>
              <w:top w:val="nil"/>
              <w:left w:val="single" w:sz="4" w:space="0" w:color="auto"/>
              <w:bottom w:val="nil"/>
            </w:tcBorders>
            <w:shd w:val="clear" w:color="auto" w:fill="auto"/>
            <w:vAlign w:val="center"/>
          </w:tcPr>
          <w:p w:rsidR="00BA4A6A" w:rsidRPr="00930E94" w:rsidRDefault="00BA4A6A" w:rsidP="00D5118D">
            <w:pPr>
              <w:jc w:val="center"/>
              <w:rPr>
                <w:rFonts w:ascii="Arial Narrow" w:hAnsi="Arial Narrow"/>
                <w:sz w:val="18"/>
                <w:szCs w:val="18"/>
              </w:rPr>
            </w:pPr>
            <w:r w:rsidRPr="00930E94">
              <w:rPr>
                <w:rFonts w:ascii="Arial Narrow" w:hAnsi="Arial Narrow"/>
                <w:sz w:val="18"/>
                <w:szCs w:val="18"/>
              </w:rPr>
              <w:t>3 (3,6)</w:t>
            </w:r>
          </w:p>
        </w:tc>
      </w:tr>
      <w:tr w:rsidR="00BA4A6A" w:rsidRPr="00576050" w:rsidTr="00D5118D">
        <w:tc>
          <w:tcPr>
            <w:tcW w:w="1696" w:type="dxa"/>
            <w:shd w:val="clear" w:color="auto" w:fill="auto"/>
            <w:vAlign w:val="center"/>
          </w:tcPr>
          <w:p w:rsidR="00BA4A6A" w:rsidRPr="00D47A8E" w:rsidRDefault="00BA4A6A" w:rsidP="00D5118D">
            <w:pPr>
              <w:jc w:val="right"/>
              <w:rPr>
                <w:rFonts w:ascii="Arial Narrow" w:hAnsi="Arial Narrow"/>
                <w:sz w:val="18"/>
                <w:szCs w:val="18"/>
              </w:rPr>
            </w:pPr>
            <w:r w:rsidRPr="00D47A8E">
              <w:rPr>
                <w:rFonts w:ascii="Arial Narrow" w:hAnsi="Arial Narrow"/>
                <w:sz w:val="18"/>
                <w:szCs w:val="18"/>
              </w:rPr>
              <w:t>Pooled, TNFα exp.</w:t>
            </w:r>
          </w:p>
        </w:tc>
        <w:tc>
          <w:tcPr>
            <w:tcW w:w="993" w:type="dxa"/>
            <w:shd w:val="clear" w:color="auto" w:fill="auto"/>
            <w:vAlign w:val="center"/>
          </w:tcPr>
          <w:p w:rsidR="00BA4A6A" w:rsidRPr="00D47A8E" w:rsidRDefault="00BA4A6A" w:rsidP="00D5118D">
            <w:pPr>
              <w:jc w:val="center"/>
              <w:rPr>
                <w:rFonts w:ascii="Arial Narrow" w:hAnsi="Arial Narrow"/>
                <w:sz w:val="18"/>
                <w:szCs w:val="18"/>
              </w:rPr>
            </w:pPr>
            <w:r w:rsidRPr="00D47A8E">
              <w:rPr>
                <w:rFonts w:ascii="Arial Narrow" w:hAnsi="Arial Narrow"/>
                <w:sz w:val="18"/>
                <w:szCs w:val="18"/>
              </w:rPr>
              <w:t>30/54 (56)</w:t>
            </w:r>
          </w:p>
        </w:tc>
        <w:tc>
          <w:tcPr>
            <w:tcW w:w="850" w:type="dxa"/>
            <w:shd w:val="clear" w:color="auto" w:fill="auto"/>
            <w:vAlign w:val="center"/>
          </w:tcPr>
          <w:p w:rsidR="00BA4A6A" w:rsidRPr="00D47A8E" w:rsidRDefault="00BA4A6A" w:rsidP="00D5118D">
            <w:pPr>
              <w:jc w:val="center"/>
              <w:rPr>
                <w:rFonts w:ascii="Arial Narrow" w:hAnsi="Arial Narrow"/>
                <w:sz w:val="18"/>
                <w:szCs w:val="18"/>
              </w:rPr>
            </w:pPr>
            <w:r w:rsidRPr="00D47A8E">
              <w:rPr>
                <w:rFonts w:ascii="Arial Narrow" w:hAnsi="Arial Narrow"/>
                <w:sz w:val="18"/>
                <w:szCs w:val="18"/>
              </w:rPr>
              <w:t>4/26 (15)</w:t>
            </w:r>
          </w:p>
        </w:tc>
        <w:tc>
          <w:tcPr>
            <w:tcW w:w="1181" w:type="dxa"/>
            <w:tcBorders>
              <w:top w:val="nil"/>
              <w:bottom w:val="nil"/>
              <w:right w:val="single" w:sz="4" w:space="0" w:color="auto"/>
            </w:tcBorders>
            <w:shd w:val="clear" w:color="auto" w:fill="auto"/>
            <w:vAlign w:val="center"/>
          </w:tcPr>
          <w:p w:rsidR="00BA4A6A" w:rsidRPr="00B42944" w:rsidRDefault="00BA4A6A" w:rsidP="00D5118D">
            <w:pPr>
              <w:jc w:val="center"/>
              <w:rPr>
                <w:rFonts w:ascii="Arial Narrow" w:hAnsi="Arial Narrow"/>
                <w:b/>
                <w:bCs/>
                <w:sz w:val="18"/>
                <w:szCs w:val="18"/>
              </w:rPr>
            </w:pPr>
            <w:r w:rsidRPr="00B42944">
              <w:rPr>
                <w:rFonts w:ascii="Arial Narrow" w:hAnsi="Arial Narrow"/>
                <w:b/>
                <w:bCs/>
                <w:sz w:val="18"/>
                <w:szCs w:val="18"/>
              </w:rPr>
              <w:t>3.61 (1.42,9.18)</w:t>
            </w:r>
          </w:p>
        </w:tc>
        <w:tc>
          <w:tcPr>
            <w:tcW w:w="1181" w:type="dxa"/>
            <w:tcBorders>
              <w:top w:val="nil"/>
              <w:left w:val="single" w:sz="4" w:space="0" w:color="auto"/>
              <w:bottom w:val="nil"/>
              <w:right w:val="single" w:sz="4" w:space="0" w:color="auto"/>
            </w:tcBorders>
            <w:shd w:val="clear" w:color="auto" w:fill="auto"/>
            <w:vAlign w:val="center"/>
          </w:tcPr>
          <w:p w:rsidR="00BA4A6A" w:rsidRPr="00B42944" w:rsidRDefault="00BA4A6A" w:rsidP="00D5118D">
            <w:pPr>
              <w:jc w:val="center"/>
              <w:rPr>
                <w:rFonts w:ascii="Arial Narrow" w:hAnsi="Arial Narrow"/>
                <w:b/>
                <w:bCs/>
                <w:sz w:val="18"/>
                <w:szCs w:val="18"/>
              </w:rPr>
            </w:pPr>
            <w:r w:rsidRPr="00B42944">
              <w:rPr>
                <w:rFonts w:ascii="Arial Narrow" w:hAnsi="Arial Narrow"/>
                <w:b/>
                <w:bCs/>
                <w:sz w:val="18"/>
                <w:szCs w:val="18"/>
              </w:rPr>
              <w:t>6.88(2.09,22.67)</w:t>
            </w:r>
          </w:p>
        </w:tc>
        <w:tc>
          <w:tcPr>
            <w:tcW w:w="1182" w:type="dxa"/>
            <w:tcBorders>
              <w:top w:val="nil"/>
              <w:left w:val="single" w:sz="4" w:space="0" w:color="auto"/>
              <w:bottom w:val="nil"/>
              <w:right w:val="nil"/>
            </w:tcBorders>
            <w:shd w:val="clear" w:color="auto" w:fill="auto"/>
            <w:vAlign w:val="center"/>
          </w:tcPr>
          <w:p w:rsidR="00BA4A6A" w:rsidRPr="00B42944" w:rsidRDefault="00BA4A6A" w:rsidP="00D5118D">
            <w:pPr>
              <w:jc w:val="center"/>
              <w:rPr>
                <w:rFonts w:ascii="Arial Narrow" w:hAnsi="Arial Narrow"/>
                <w:b/>
                <w:bCs/>
                <w:sz w:val="18"/>
                <w:szCs w:val="18"/>
              </w:rPr>
            </w:pPr>
            <w:r w:rsidRPr="00B42944">
              <w:rPr>
                <w:rFonts w:ascii="Arial Narrow" w:hAnsi="Arial Narrow"/>
                <w:b/>
                <w:bCs/>
                <w:sz w:val="18"/>
                <w:szCs w:val="18"/>
              </w:rPr>
              <w:t>0.40 (0.21,0.59)</w:t>
            </w:r>
          </w:p>
        </w:tc>
        <w:tc>
          <w:tcPr>
            <w:tcW w:w="1134" w:type="dxa"/>
            <w:vMerge/>
            <w:tcBorders>
              <w:left w:val="nil"/>
              <w:right w:val="single" w:sz="4" w:space="0" w:color="auto"/>
            </w:tcBorders>
            <w:shd w:val="clear" w:color="auto" w:fill="auto"/>
            <w:vAlign w:val="center"/>
          </w:tcPr>
          <w:p w:rsidR="00BA4A6A" w:rsidRPr="00576050" w:rsidRDefault="00BA4A6A" w:rsidP="00D5118D">
            <w:pPr>
              <w:jc w:val="center"/>
              <w:rPr>
                <w:rFonts w:ascii="Arial Narrow" w:hAnsi="Arial Narrow"/>
                <w:sz w:val="18"/>
                <w:szCs w:val="18"/>
                <w:highlight w:val="yellow"/>
              </w:rPr>
            </w:pPr>
          </w:p>
        </w:tc>
        <w:tc>
          <w:tcPr>
            <w:tcW w:w="800" w:type="dxa"/>
            <w:tcBorders>
              <w:top w:val="nil"/>
              <w:left w:val="single" w:sz="4" w:space="0" w:color="auto"/>
              <w:bottom w:val="nil"/>
            </w:tcBorders>
            <w:shd w:val="clear" w:color="auto" w:fill="auto"/>
            <w:vAlign w:val="center"/>
          </w:tcPr>
          <w:p w:rsidR="00BA4A6A" w:rsidRPr="00930E94" w:rsidRDefault="00BA4A6A" w:rsidP="00D5118D">
            <w:pPr>
              <w:jc w:val="center"/>
              <w:rPr>
                <w:rFonts w:ascii="Arial Narrow" w:hAnsi="Arial Narrow"/>
                <w:sz w:val="18"/>
                <w:szCs w:val="18"/>
              </w:rPr>
            </w:pPr>
            <w:r w:rsidRPr="00930E94">
              <w:rPr>
                <w:rFonts w:ascii="Arial Narrow" w:hAnsi="Arial Narrow"/>
                <w:sz w:val="18"/>
                <w:szCs w:val="18"/>
              </w:rPr>
              <w:t>3 (2,5)</w:t>
            </w:r>
          </w:p>
        </w:tc>
      </w:tr>
      <w:tr w:rsidR="00BA4A6A" w:rsidRPr="00576050" w:rsidTr="00D5118D">
        <w:tc>
          <w:tcPr>
            <w:tcW w:w="3539" w:type="dxa"/>
            <w:gridSpan w:val="3"/>
            <w:shd w:val="clear" w:color="auto" w:fill="auto"/>
            <w:vAlign w:val="center"/>
          </w:tcPr>
          <w:p w:rsidR="00BA4A6A" w:rsidRPr="00D47A8E" w:rsidRDefault="00BA4A6A" w:rsidP="00D5118D">
            <w:pPr>
              <w:jc w:val="left"/>
              <w:rPr>
                <w:rFonts w:ascii="Arial Narrow" w:hAnsi="Arial Narrow"/>
                <w:sz w:val="18"/>
                <w:szCs w:val="18"/>
              </w:rPr>
            </w:pPr>
            <w:r w:rsidRPr="00D47A8E">
              <w:rPr>
                <w:rFonts w:ascii="Arial Narrow" w:hAnsi="Arial Narrow"/>
                <w:b/>
                <w:bCs/>
                <w:sz w:val="18"/>
                <w:szCs w:val="18"/>
              </w:rPr>
              <w:t>UST vs PBO (12 weeks)</w:t>
            </w:r>
          </w:p>
        </w:tc>
        <w:tc>
          <w:tcPr>
            <w:tcW w:w="1181" w:type="dxa"/>
            <w:tcBorders>
              <w:top w:val="nil"/>
              <w:bottom w:val="nil"/>
              <w:right w:val="single" w:sz="4" w:space="0" w:color="auto"/>
            </w:tcBorders>
            <w:shd w:val="clear" w:color="auto" w:fill="auto"/>
            <w:vAlign w:val="center"/>
          </w:tcPr>
          <w:p w:rsidR="00BA4A6A" w:rsidRPr="00B42944" w:rsidRDefault="00BA4A6A" w:rsidP="00D5118D">
            <w:pPr>
              <w:jc w:val="center"/>
              <w:rPr>
                <w:rFonts w:ascii="Arial Narrow" w:hAnsi="Arial Narrow"/>
                <w:sz w:val="18"/>
                <w:szCs w:val="18"/>
              </w:rPr>
            </w:pPr>
          </w:p>
        </w:tc>
        <w:tc>
          <w:tcPr>
            <w:tcW w:w="1181" w:type="dxa"/>
            <w:tcBorders>
              <w:top w:val="nil"/>
              <w:left w:val="single" w:sz="4" w:space="0" w:color="auto"/>
              <w:bottom w:val="nil"/>
              <w:right w:val="single" w:sz="4" w:space="0" w:color="auto"/>
            </w:tcBorders>
            <w:shd w:val="clear" w:color="auto" w:fill="auto"/>
            <w:vAlign w:val="center"/>
          </w:tcPr>
          <w:p w:rsidR="00BA4A6A" w:rsidRPr="00B42944" w:rsidRDefault="00BA4A6A" w:rsidP="00D5118D">
            <w:pPr>
              <w:jc w:val="center"/>
              <w:rPr>
                <w:rFonts w:ascii="Arial Narrow" w:hAnsi="Arial Narrow"/>
                <w:sz w:val="18"/>
                <w:szCs w:val="18"/>
              </w:rPr>
            </w:pPr>
          </w:p>
        </w:tc>
        <w:tc>
          <w:tcPr>
            <w:tcW w:w="1182" w:type="dxa"/>
            <w:tcBorders>
              <w:top w:val="nil"/>
              <w:left w:val="single" w:sz="4" w:space="0" w:color="auto"/>
              <w:bottom w:val="nil"/>
              <w:right w:val="nil"/>
            </w:tcBorders>
            <w:shd w:val="clear" w:color="auto" w:fill="auto"/>
            <w:vAlign w:val="center"/>
          </w:tcPr>
          <w:p w:rsidR="00BA4A6A" w:rsidRPr="00B42944" w:rsidRDefault="00BA4A6A" w:rsidP="00D5118D">
            <w:pPr>
              <w:jc w:val="center"/>
              <w:rPr>
                <w:rFonts w:ascii="Arial Narrow" w:hAnsi="Arial Narrow"/>
                <w:sz w:val="18"/>
                <w:szCs w:val="18"/>
              </w:rPr>
            </w:pPr>
          </w:p>
        </w:tc>
        <w:tc>
          <w:tcPr>
            <w:tcW w:w="1134" w:type="dxa"/>
            <w:vMerge/>
            <w:tcBorders>
              <w:left w:val="nil"/>
              <w:right w:val="single" w:sz="4" w:space="0" w:color="auto"/>
            </w:tcBorders>
            <w:shd w:val="clear" w:color="auto" w:fill="auto"/>
            <w:vAlign w:val="center"/>
          </w:tcPr>
          <w:p w:rsidR="00BA4A6A" w:rsidRPr="00576050" w:rsidRDefault="00BA4A6A" w:rsidP="00D5118D">
            <w:pPr>
              <w:jc w:val="center"/>
              <w:rPr>
                <w:rFonts w:ascii="Arial Narrow" w:hAnsi="Arial Narrow"/>
                <w:sz w:val="18"/>
                <w:szCs w:val="18"/>
                <w:highlight w:val="yellow"/>
              </w:rPr>
            </w:pPr>
          </w:p>
        </w:tc>
        <w:tc>
          <w:tcPr>
            <w:tcW w:w="800" w:type="dxa"/>
            <w:tcBorders>
              <w:top w:val="nil"/>
              <w:left w:val="single" w:sz="4" w:space="0" w:color="auto"/>
              <w:bottom w:val="nil"/>
            </w:tcBorders>
            <w:shd w:val="clear" w:color="auto" w:fill="auto"/>
            <w:vAlign w:val="center"/>
          </w:tcPr>
          <w:p w:rsidR="00BA4A6A" w:rsidRPr="00930E94" w:rsidRDefault="00BA4A6A" w:rsidP="00D5118D">
            <w:pPr>
              <w:jc w:val="center"/>
              <w:rPr>
                <w:rFonts w:ascii="Arial Narrow" w:hAnsi="Arial Narrow"/>
                <w:sz w:val="18"/>
                <w:szCs w:val="18"/>
              </w:rPr>
            </w:pPr>
          </w:p>
        </w:tc>
      </w:tr>
      <w:tr w:rsidR="00BA4A6A" w:rsidRPr="00576050" w:rsidTr="00D5118D">
        <w:tc>
          <w:tcPr>
            <w:tcW w:w="1696" w:type="dxa"/>
            <w:shd w:val="clear" w:color="auto" w:fill="auto"/>
          </w:tcPr>
          <w:p w:rsidR="00BA4A6A" w:rsidRPr="00D47A8E" w:rsidRDefault="00BA4A6A" w:rsidP="00D5118D">
            <w:pPr>
              <w:rPr>
                <w:rFonts w:ascii="Arial Narrow" w:hAnsi="Arial Narrow"/>
                <w:sz w:val="18"/>
                <w:szCs w:val="18"/>
              </w:rPr>
            </w:pPr>
            <w:r w:rsidRPr="00D47A8E">
              <w:rPr>
                <w:rFonts w:ascii="Arial Narrow" w:hAnsi="Arial Narrow"/>
                <w:sz w:val="18"/>
                <w:szCs w:val="18"/>
              </w:rPr>
              <w:t>PSUMMIT 1 45mg</w:t>
            </w:r>
          </w:p>
        </w:tc>
        <w:tc>
          <w:tcPr>
            <w:tcW w:w="993" w:type="dxa"/>
            <w:shd w:val="clear" w:color="auto" w:fill="auto"/>
          </w:tcPr>
          <w:p w:rsidR="00BA4A6A" w:rsidRPr="00D47A8E" w:rsidRDefault="00BA4A6A" w:rsidP="00D5118D">
            <w:pPr>
              <w:jc w:val="center"/>
              <w:rPr>
                <w:rFonts w:ascii="Arial Narrow" w:hAnsi="Arial Narrow"/>
                <w:sz w:val="18"/>
                <w:szCs w:val="18"/>
              </w:rPr>
            </w:pPr>
            <w:r w:rsidRPr="00D47A8E">
              <w:rPr>
                <w:rFonts w:ascii="Arial Narrow" w:hAnsi="Arial Narrow"/>
                <w:sz w:val="18"/>
                <w:szCs w:val="18"/>
              </w:rPr>
              <w:t>85/205 (42)</w:t>
            </w:r>
          </w:p>
        </w:tc>
        <w:tc>
          <w:tcPr>
            <w:tcW w:w="850" w:type="dxa"/>
            <w:shd w:val="clear" w:color="auto" w:fill="auto"/>
          </w:tcPr>
          <w:p w:rsidR="00BA4A6A" w:rsidRPr="00D47A8E" w:rsidRDefault="00BA4A6A" w:rsidP="00D5118D">
            <w:pPr>
              <w:jc w:val="center"/>
              <w:rPr>
                <w:rFonts w:ascii="Arial Narrow" w:hAnsi="Arial Narrow"/>
                <w:sz w:val="18"/>
                <w:szCs w:val="18"/>
              </w:rPr>
            </w:pPr>
            <w:r w:rsidRPr="00D47A8E">
              <w:rPr>
                <w:rFonts w:ascii="Arial Narrow" w:hAnsi="Arial Narrow"/>
                <w:sz w:val="18"/>
                <w:szCs w:val="18"/>
              </w:rPr>
              <w:t>44/206 (21)</w:t>
            </w:r>
          </w:p>
        </w:tc>
        <w:tc>
          <w:tcPr>
            <w:tcW w:w="1181" w:type="dxa"/>
            <w:tcBorders>
              <w:top w:val="nil"/>
              <w:bottom w:val="nil"/>
              <w:right w:val="single" w:sz="4" w:space="0" w:color="auto"/>
            </w:tcBorders>
            <w:shd w:val="clear" w:color="auto" w:fill="auto"/>
            <w:vAlign w:val="center"/>
          </w:tcPr>
          <w:p w:rsidR="00BA4A6A" w:rsidRPr="00B42944" w:rsidRDefault="00BA4A6A" w:rsidP="00D5118D">
            <w:pPr>
              <w:jc w:val="center"/>
              <w:rPr>
                <w:rFonts w:ascii="Arial Narrow" w:hAnsi="Arial Narrow"/>
                <w:b/>
                <w:bCs/>
                <w:sz w:val="18"/>
                <w:szCs w:val="18"/>
              </w:rPr>
            </w:pPr>
            <w:r w:rsidRPr="00B42944">
              <w:rPr>
                <w:rFonts w:ascii="Arial Narrow" w:hAnsi="Arial Narrow"/>
                <w:b/>
                <w:bCs/>
                <w:sz w:val="18"/>
                <w:szCs w:val="18"/>
              </w:rPr>
              <w:t>1.94 (1.43,2.64)</w:t>
            </w:r>
          </w:p>
        </w:tc>
        <w:tc>
          <w:tcPr>
            <w:tcW w:w="1181" w:type="dxa"/>
            <w:tcBorders>
              <w:top w:val="nil"/>
              <w:left w:val="single" w:sz="4" w:space="0" w:color="auto"/>
              <w:bottom w:val="nil"/>
              <w:right w:val="single" w:sz="4" w:space="0" w:color="auto"/>
            </w:tcBorders>
            <w:shd w:val="clear" w:color="auto" w:fill="auto"/>
            <w:vAlign w:val="center"/>
          </w:tcPr>
          <w:p w:rsidR="00BA4A6A" w:rsidRPr="00B42944" w:rsidRDefault="00BA4A6A" w:rsidP="00D5118D">
            <w:pPr>
              <w:jc w:val="center"/>
              <w:rPr>
                <w:rFonts w:ascii="Arial Narrow" w:hAnsi="Arial Narrow"/>
                <w:b/>
                <w:bCs/>
                <w:sz w:val="18"/>
                <w:szCs w:val="18"/>
              </w:rPr>
            </w:pPr>
            <w:r w:rsidRPr="00B42944">
              <w:rPr>
                <w:rFonts w:ascii="Arial Narrow" w:hAnsi="Arial Narrow"/>
                <w:b/>
                <w:bCs/>
                <w:sz w:val="18"/>
                <w:szCs w:val="18"/>
              </w:rPr>
              <w:t>2.61 (1.69,4.02)</w:t>
            </w:r>
          </w:p>
        </w:tc>
        <w:tc>
          <w:tcPr>
            <w:tcW w:w="1182" w:type="dxa"/>
            <w:tcBorders>
              <w:top w:val="nil"/>
              <w:left w:val="single" w:sz="4" w:space="0" w:color="auto"/>
              <w:bottom w:val="nil"/>
              <w:right w:val="nil"/>
            </w:tcBorders>
            <w:shd w:val="clear" w:color="auto" w:fill="auto"/>
            <w:vAlign w:val="center"/>
          </w:tcPr>
          <w:p w:rsidR="00BA4A6A" w:rsidRPr="00B42944" w:rsidRDefault="00BA4A6A" w:rsidP="00D5118D">
            <w:pPr>
              <w:jc w:val="center"/>
              <w:rPr>
                <w:rFonts w:ascii="Arial Narrow" w:hAnsi="Arial Narrow"/>
                <w:b/>
                <w:bCs/>
                <w:sz w:val="18"/>
                <w:szCs w:val="18"/>
              </w:rPr>
            </w:pPr>
            <w:r w:rsidRPr="00B42944">
              <w:rPr>
                <w:rFonts w:ascii="Arial Narrow" w:hAnsi="Arial Narrow"/>
                <w:b/>
                <w:bCs/>
                <w:sz w:val="18"/>
                <w:szCs w:val="18"/>
              </w:rPr>
              <w:t>0.20 (0.11,0.29)</w:t>
            </w:r>
          </w:p>
        </w:tc>
        <w:tc>
          <w:tcPr>
            <w:tcW w:w="1134" w:type="dxa"/>
            <w:vMerge/>
            <w:tcBorders>
              <w:left w:val="nil"/>
              <w:right w:val="single" w:sz="4" w:space="0" w:color="auto"/>
            </w:tcBorders>
            <w:shd w:val="clear" w:color="auto" w:fill="auto"/>
            <w:vAlign w:val="center"/>
          </w:tcPr>
          <w:p w:rsidR="00BA4A6A" w:rsidRPr="00576050" w:rsidRDefault="00BA4A6A" w:rsidP="00D5118D">
            <w:pPr>
              <w:jc w:val="center"/>
              <w:rPr>
                <w:rFonts w:ascii="Arial Narrow" w:hAnsi="Arial Narrow"/>
                <w:sz w:val="18"/>
                <w:szCs w:val="18"/>
                <w:highlight w:val="yellow"/>
              </w:rPr>
            </w:pPr>
          </w:p>
        </w:tc>
        <w:tc>
          <w:tcPr>
            <w:tcW w:w="800" w:type="dxa"/>
            <w:tcBorders>
              <w:top w:val="nil"/>
              <w:left w:val="single" w:sz="4" w:space="0" w:color="auto"/>
              <w:bottom w:val="nil"/>
            </w:tcBorders>
            <w:shd w:val="clear" w:color="auto" w:fill="auto"/>
            <w:vAlign w:val="center"/>
          </w:tcPr>
          <w:p w:rsidR="00BA4A6A" w:rsidRPr="00930E94" w:rsidRDefault="00BA4A6A" w:rsidP="00D5118D">
            <w:pPr>
              <w:jc w:val="center"/>
              <w:rPr>
                <w:rFonts w:ascii="Arial Narrow" w:hAnsi="Arial Narrow"/>
                <w:sz w:val="18"/>
                <w:szCs w:val="18"/>
              </w:rPr>
            </w:pPr>
            <w:r w:rsidRPr="00930E94">
              <w:rPr>
                <w:rFonts w:ascii="Arial Narrow" w:hAnsi="Arial Narrow"/>
                <w:sz w:val="18"/>
                <w:szCs w:val="18"/>
              </w:rPr>
              <w:t>5 (3,9)</w:t>
            </w:r>
          </w:p>
        </w:tc>
      </w:tr>
      <w:tr w:rsidR="00BA4A6A" w:rsidRPr="00576050" w:rsidTr="00D5118D">
        <w:tc>
          <w:tcPr>
            <w:tcW w:w="1696" w:type="dxa"/>
            <w:shd w:val="clear" w:color="auto" w:fill="auto"/>
          </w:tcPr>
          <w:p w:rsidR="00BA4A6A" w:rsidRPr="00D47A8E" w:rsidRDefault="00BA4A6A" w:rsidP="00D5118D">
            <w:pPr>
              <w:rPr>
                <w:rFonts w:ascii="Arial Narrow" w:hAnsi="Arial Narrow"/>
                <w:i/>
                <w:iCs/>
                <w:sz w:val="18"/>
                <w:szCs w:val="18"/>
              </w:rPr>
            </w:pPr>
            <w:r w:rsidRPr="00D47A8E">
              <w:rPr>
                <w:rFonts w:ascii="Arial Narrow" w:hAnsi="Arial Narrow"/>
                <w:i/>
                <w:iCs/>
                <w:sz w:val="18"/>
                <w:szCs w:val="18"/>
              </w:rPr>
              <w:t>PSUMMIT 2 45mg</w:t>
            </w:r>
          </w:p>
        </w:tc>
        <w:tc>
          <w:tcPr>
            <w:tcW w:w="993" w:type="dxa"/>
            <w:shd w:val="clear" w:color="auto" w:fill="auto"/>
          </w:tcPr>
          <w:p w:rsidR="00BA4A6A" w:rsidRPr="00D47A8E" w:rsidRDefault="00BA4A6A" w:rsidP="00D5118D">
            <w:pPr>
              <w:jc w:val="center"/>
              <w:rPr>
                <w:rFonts w:ascii="Arial Narrow" w:hAnsi="Arial Narrow"/>
                <w:i/>
                <w:iCs/>
                <w:sz w:val="18"/>
                <w:szCs w:val="18"/>
              </w:rPr>
            </w:pPr>
            <w:r w:rsidRPr="00D47A8E">
              <w:rPr>
                <w:rFonts w:ascii="Arial Narrow" w:hAnsi="Arial Narrow"/>
                <w:i/>
                <w:iCs/>
                <w:sz w:val="18"/>
                <w:szCs w:val="18"/>
              </w:rPr>
              <w:t>41/103 (40)</w:t>
            </w:r>
          </w:p>
        </w:tc>
        <w:tc>
          <w:tcPr>
            <w:tcW w:w="850" w:type="dxa"/>
            <w:shd w:val="clear" w:color="auto" w:fill="auto"/>
          </w:tcPr>
          <w:p w:rsidR="00BA4A6A" w:rsidRPr="00D47A8E" w:rsidRDefault="00BA4A6A" w:rsidP="00D5118D">
            <w:pPr>
              <w:jc w:val="center"/>
              <w:rPr>
                <w:rFonts w:ascii="Arial Narrow" w:hAnsi="Arial Narrow"/>
                <w:i/>
                <w:iCs/>
                <w:sz w:val="18"/>
                <w:szCs w:val="18"/>
              </w:rPr>
            </w:pPr>
            <w:r w:rsidRPr="00D47A8E">
              <w:rPr>
                <w:rFonts w:ascii="Arial Narrow" w:hAnsi="Arial Narrow"/>
                <w:i/>
                <w:iCs/>
                <w:sz w:val="18"/>
                <w:szCs w:val="18"/>
              </w:rPr>
              <w:t>18/104 (17)</w:t>
            </w:r>
          </w:p>
        </w:tc>
        <w:tc>
          <w:tcPr>
            <w:tcW w:w="1181" w:type="dxa"/>
            <w:tcBorders>
              <w:top w:val="nil"/>
              <w:bottom w:val="nil"/>
              <w:right w:val="single" w:sz="4" w:space="0" w:color="auto"/>
            </w:tcBorders>
            <w:shd w:val="clear" w:color="auto" w:fill="auto"/>
            <w:vAlign w:val="center"/>
          </w:tcPr>
          <w:p w:rsidR="00BA4A6A" w:rsidRPr="00B42944" w:rsidRDefault="00BA4A6A" w:rsidP="00D5118D">
            <w:pPr>
              <w:jc w:val="center"/>
              <w:rPr>
                <w:rFonts w:ascii="Arial Narrow" w:hAnsi="Arial Narrow"/>
                <w:b/>
                <w:bCs/>
                <w:i/>
                <w:iCs/>
                <w:sz w:val="18"/>
                <w:szCs w:val="18"/>
              </w:rPr>
            </w:pPr>
            <w:r w:rsidRPr="00B42944">
              <w:rPr>
                <w:rFonts w:ascii="Arial Narrow" w:hAnsi="Arial Narrow"/>
                <w:b/>
                <w:bCs/>
                <w:i/>
                <w:iCs/>
                <w:sz w:val="18"/>
                <w:szCs w:val="18"/>
              </w:rPr>
              <w:t>2.30 (1.42,3.73)</w:t>
            </w:r>
          </w:p>
        </w:tc>
        <w:tc>
          <w:tcPr>
            <w:tcW w:w="1181" w:type="dxa"/>
            <w:tcBorders>
              <w:top w:val="nil"/>
              <w:left w:val="single" w:sz="4" w:space="0" w:color="auto"/>
              <w:bottom w:val="nil"/>
              <w:right w:val="single" w:sz="4" w:space="0" w:color="auto"/>
            </w:tcBorders>
            <w:shd w:val="clear" w:color="auto" w:fill="auto"/>
            <w:vAlign w:val="center"/>
          </w:tcPr>
          <w:p w:rsidR="00BA4A6A" w:rsidRPr="00B42944" w:rsidRDefault="00BA4A6A" w:rsidP="00D5118D">
            <w:pPr>
              <w:jc w:val="center"/>
              <w:rPr>
                <w:rFonts w:ascii="Arial Narrow" w:hAnsi="Arial Narrow"/>
                <w:b/>
                <w:bCs/>
                <w:i/>
                <w:iCs/>
                <w:sz w:val="18"/>
                <w:szCs w:val="18"/>
              </w:rPr>
            </w:pPr>
            <w:r w:rsidRPr="00B42944">
              <w:rPr>
                <w:rFonts w:ascii="Arial Narrow" w:hAnsi="Arial Narrow"/>
                <w:b/>
                <w:bCs/>
                <w:i/>
                <w:iCs/>
                <w:sz w:val="18"/>
                <w:szCs w:val="18"/>
              </w:rPr>
              <w:t>3.16 (1.66,6.01)</w:t>
            </w:r>
          </w:p>
        </w:tc>
        <w:tc>
          <w:tcPr>
            <w:tcW w:w="1182" w:type="dxa"/>
            <w:tcBorders>
              <w:top w:val="nil"/>
              <w:left w:val="single" w:sz="4" w:space="0" w:color="auto"/>
              <w:bottom w:val="nil"/>
              <w:right w:val="nil"/>
            </w:tcBorders>
            <w:shd w:val="clear" w:color="auto" w:fill="auto"/>
            <w:vAlign w:val="center"/>
          </w:tcPr>
          <w:p w:rsidR="00BA4A6A" w:rsidRPr="00B42944" w:rsidRDefault="00BA4A6A" w:rsidP="00D5118D">
            <w:pPr>
              <w:jc w:val="center"/>
              <w:rPr>
                <w:rFonts w:ascii="Arial Narrow" w:hAnsi="Arial Narrow"/>
                <w:b/>
                <w:bCs/>
                <w:i/>
                <w:iCs/>
                <w:sz w:val="18"/>
                <w:szCs w:val="18"/>
              </w:rPr>
            </w:pPr>
            <w:r w:rsidRPr="00B42944">
              <w:rPr>
                <w:rFonts w:ascii="Arial Narrow" w:hAnsi="Arial Narrow"/>
                <w:b/>
                <w:bCs/>
                <w:i/>
                <w:iCs/>
                <w:sz w:val="18"/>
                <w:szCs w:val="18"/>
              </w:rPr>
              <w:t>0.22 (0.11,0.34)</w:t>
            </w:r>
          </w:p>
        </w:tc>
        <w:tc>
          <w:tcPr>
            <w:tcW w:w="1134" w:type="dxa"/>
            <w:vMerge/>
            <w:tcBorders>
              <w:left w:val="nil"/>
              <w:right w:val="single" w:sz="4" w:space="0" w:color="auto"/>
            </w:tcBorders>
            <w:shd w:val="clear" w:color="auto" w:fill="auto"/>
            <w:vAlign w:val="center"/>
          </w:tcPr>
          <w:p w:rsidR="00BA4A6A" w:rsidRPr="00576050" w:rsidRDefault="00BA4A6A" w:rsidP="00D5118D">
            <w:pPr>
              <w:jc w:val="center"/>
              <w:rPr>
                <w:rFonts w:ascii="Arial Narrow" w:hAnsi="Arial Narrow"/>
                <w:sz w:val="18"/>
                <w:szCs w:val="18"/>
                <w:highlight w:val="yellow"/>
              </w:rPr>
            </w:pPr>
          </w:p>
        </w:tc>
        <w:tc>
          <w:tcPr>
            <w:tcW w:w="800" w:type="dxa"/>
            <w:tcBorders>
              <w:top w:val="nil"/>
              <w:left w:val="single" w:sz="4" w:space="0" w:color="auto"/>
              <w:bottom w:val="nil"/>
            </w:tcBorders>
            <w:shd w:val="clear" w:color="auto" w:fill="auto"/>
            <w:vAlign w:val="center"/>
          </w:tcPr>
          <w:p w:rsidR="00BA4A6A" w:rsidRPr="00930E94" w:rsidRDefault="00BA4A6A" w:rsidP="00D5118D">
            <w:pPr>
              <w:jc w:val="center"/>
              <w:rPr>
                <w:rFonts w:ascii="Arial Narrow" w:hAnsi="Arial Narrow"/>
                <w:sz w:val="18"/>
                <w:szCs w:val="18"/>
              </w:rPr>
            </w:pPr>
            <w:r w:rsidRPr="00930E94">
              <w:rPr>
                <w:rFonts w:ascii="Arial Narrow" w:hAnsi="Arial Narrow"/>
                <w:sz w:val="18"/>
                <w:szCs w:val="18"/>
              </w:rPr>
              <w:t>5 (3,9)</w:t>
            </w:r>
          </w:p>
        </w:tc>
      </w:tr>
      <w:tr w:rsidR="00BA4A6A" w:rsidRPr="00576050" w:rsidTr="00D5118D">
        <w:tc>
          <w:tcPr>
            <w:tcW w:w="1696" w:type="dxa"/>
            <w:shd w:val="clear" w:color="auto" w:fill="auto"/>
          </w:tcPr>
          <w:p w:rsidR="00BA4A6A" w:rsidRPr="00D47A8E" w:rsidRDefault="00BA4A6A" w:rsidP="00D5118D">
            <w:pPr>
              <w:ind w:left="112"/>
              <w:rPr>
                <w:rFonts w:ascii="Arial Narrow" w:hAnsi="Arial Narrow"/>
                <w:sz w:val="18"/>
                <w:szCs w:val="18"/>
              </w:rPr>
            </w:pPr>
            <w:r w:rsidRPr="00D47A8E">
              <w:rPr>
                <w:rFonts w:ascii="Arial Narrow" w:hAnsi="Arial Narrow"/>
                <w:sz w:val="18"/>
                <w:szCs w:val="18"/>
              </w:rPr>
              <w:t>TNFα naive</w:t>
            </w:r>
          </w:p>
        </w:tc>
        <w:tc>
          <w:tcPr>
            <w:tcW w:w="993" w:type="dxa"/>
            <w:shd w:val="clear" w:color="auto" w:fill="auto"/>
          </w:tcPr>
          <w:p w:rsidR="00BA4A6A" w:rsidRPr="00D47A8E" w:rsidRDefault="00BA4A6A" w:rsidP="00D5118D">
            <w:pPr>
              <w:jc w:val="center"/>
              <w:rPr>
                <w:rFonts w:ascii="Arial Narrow" w:hAnsi="Arial Narrow"/>
                <w:sz w:val="18"/>
                <w:szCs w:val="18"/>
              </w:rPr>
            </w:pPr>
            <w:r w:rsidRPr="00D47A8E">
              <w:rPr>
                <w:rFonts w:ascii="Arial Narrow" w:hAnsi="Arial Narrow"/>
                <w:sz w:val="18"/>
                <w:szCs w:val="18"/>
              </w:rPr>
              <w:t>17/43 (40)</w:t>
            </w:r>
          </w:p>
        </w:tc>
        <w:tc>
          <w:tcPr>
            <w:tcW w:w="850" w:type="dxa"/>
            <w:shd w:val="clear" w:color="auto" w:fill="auto"/>
          </w:tcPr>
          <w:p w:rsidR="00BA4A6A" w:rsidRPr="00D47A8E" w:rsidRDefault="00BA4A6A" w:rsidP="00D5118D">
            <w:pPr>
              <w:jc w:val="center"/>
              <w:rPr>
                <w:rFonts w:ascii="Arial Narrow" w:hAnsi="Arial Narrow"/>
                <w:sz w:val="18"/>
                <w:szCs w:val="18"/>
              </w:rPr>
            </w:pPr>
            <w:r w:rsidRPr="00D47A8E">
              <w:rPr>
                <w:rFonts w:ascii="Arial Narrow" w:hAnsi="Arial Narrow"/>
                <w:sz w:val="18"/>
                <w:szCs w:val="18"/>
              </w:rPr>
              <w:t>8/42 (19)</w:t>
            </w:r>
          </w:p>
        </w:tc>
        <w:tc>
          <w:tcPr>
            <w:tcW w:w="1181" w:type="dxa"/>
            <w:tcBorders>
              <w:top w:val="nil"/>
              <w:bottom w:val="nil"/>
              <w:right w:val="single" w:sz="4" w:space="0" w:color="auto"/>
            </w:tcBorders>
            <w:shd w:val="clear" w:color="auto" w:fill="auto"/>
            <w:vAlign w:val="center"/>
          </w:tcPr>
          <w:p w:rsidR="00BA4A6A" w:rsidRPr="00B42944" w:rsidRDefault="00BA4A6A" w:rsidP="00D5118D">
            <w:pPr>
              <w:jc w:val="center"/>
              <w:rPr>
                <w:rFonts w:ascii="Arial Narrow" w:hAnsi="Arial Narrow"/>
                <w:b/>
                <w:bCs/>
                <w:sz w:val="18"/>
                <w:szCs w:val="18"/>
              </w:rPr>
            </w:pPr>
            <w:r w:rsidRPr="00B42944">
              <w:rPr>
                <w:rFonts w:ascii="Arial Narrow" w:hAnsi="Arial Narrow"/>
                <w:b/>
                <w:bCs/>
                <w:sz w:val="18"/>
                <w:szCs w:val="18"/>
              </w:rPr>
              <w:t>2.08 (1.01,4.28)</w:t>
            </w:r>
          </w:p>
        </w:tc>
        <w:tc>
          <w:tcPr>
            <w:tcW w:w="1181" w:type="dxa"/>
            <w:tcBorders>
              <w:top w:val="nil"/>
              <w:left w:val="single" w:sz="4" w:space="0" w:color="auto"/>
              <w:bottom w:val="nil"/>
              <w:right w:val="single" w:sz="4" w:space="0" w:color="auto"/>
            </w:tcBorders>
            <w:shd w:val="clear" w:color="auto" w:fill="auto"/>
            <w:vAlign w:val="center"/>
          </w:tcPr>
          <w:p w:rsidR="00BA4A6A" w:rsidRPr="00B42944" w:rsidRDefault="00BA4A6A" w:rsidP="00D5118D">
            <w:pPr>
              <w:jc w:val="center"/>
              <w:rPr>
                <w:rFonts w:ascii="Arial Narrow" w:hAnsi="Arial Narrow"/>
                <w:b/>
                <w:bCs/>
                <w:sz w:val="18"/>
                <w:szCs w:val="18"/>
              </w:rPr>
            </w:pPr>
            <w:r w:rsidRPr="00B42944">
              <w:rPr>
                <w:rFonts w:ascii="Arial Narrow" w:hAnsi="Arial Narrow"/>
                <w:b/>
                <w:bCs/>
                <w:sz w:val="18"/>
                <w:szCs w:val="18"/>
              </w:rPr>
              <w:t>2.78 (1.04,7.43)</w:t>
            </w:r>
          </w:p>
        </w:tc>
        <w:tc>
          <w:tcPr>
            <w:tcW w:w="1182" w:type="dxa"/>
            <w:tcBorders>
              <w:top w:val="nil"/>
              <w:left w:val="single" w:sz="4" w:space="0" w:color="auto"/>
              <w:bottom w:val="nil"/>
              <w:right w:val="nil"/>
            </w:tcBorders>
            <w:shd w:val="clear" w:color="auto" w:fill="auto"/>
            <w:vAlign w:val="center"/>
          </w:tcPr>
          <w:p w:rsidR="00BA4A6A" w:rsidRPr="00B42944" w:rsidRDefault="00BA4A6A" w:rsidP="00D5118D">
            <w:pPr>
              <w:jc w:val="center"/>
              <w:rPr>
                <w:rFonts w:ascii="Arial Narrow" w:hAnsi="Arial Narrow"/>
                <w:b/>
                <w:bCs/>
                <w:sz w:val="18"/>
                <w:szCs w:val="18"/>
              </w:rPr>
            </w:pPr>
            <w:r w:rsidRPr="00B42944">
              <w:rPr>
                <w:rFonts w:ascii="Arial Narrow" w:hAnsi="Arial Narrow"/>
                <w:b/>
                <w:bCs/>
                <w:sz w:val="18"/>
                <w:szCs w:val="18"/>
              </w:rPr>
              <w:t>0.20 (0.02,0.39)</w:t>
            </w:r>
          </w:p>
        </w:tc>
        <w:tc>
          <w:tcPr>
            <w:tcW w:w="1134" w:type="dxa"/>
            <w:vMerge/>
            <w:tcBorders>
              <w:left w:val="nil"/>
              <w:right w:val="single" w:sz="4" w:space="0" w:color="auto"/>
            </w:tcBorders>
            <w:shd w:val="clear" w:color="auto" w:fill="auto"/>
            <w:vAlign w:val="center"/>
          </w:tcPr>
          <w:p w:rsidR="00BA4A6A" w:rsidRPr="00576050" w:rsidRDefault="00BA4A6A" w:rsidP="00D5118D">
            <w:pPr>
              <w:jc w:val="center"/>
              <w:rPr>
                <w:rFonts w:ascii="Arial Narrow" w:hAnsi="Arial Narrow"/>
                <w:sz w:val="18"/>
                <w:szCs w:val="18"/>
                <w:highlight w:val="yellow"/>
              </w:rPr>
            </w:pPr>
          </w:p>
        </w:tc>
        <w:tc>
          <w:tcPr>
            <w:tcW w:w="800" w:type="dxa"/>
            <w:tcBorders>
              <w:top w:val="nil"/>
              <w:left w:val="single" w:sz="4" w:space="0" w:color="auto"/>
              <w:bottom w:val="nil"/>
            </w:tcBorders>
            <w:shd w:val="clear" w:color="auto" w:fill="auto"/>
            <w:vAlign w:val="center"/>
          </w:tcPr>
          <w:p w:rsidR="00BA4A6A" w:rsidRPr="00930E94" w:rsidRDefault="00BA4A6A" w:rsidP="00D5118D">
            <w:pPr>
              <w:jc w:val="center"/>
              <w:rPr>
                <w:rFonts w:ascii="Arial Narrow" w:hAnsi="Arial Narrow"/>
                <w:sz w:val="18"/>
                <w:szCs w:val="18"/>
              </w:rPr>
            </w:pPr>
            <w:r w:rsidRPr="00930E94">
              <w:rPr>
                <w:rFonts w:ascii="Arial Narrow" w:hAnsi="Arial Narrow"/>
                <w:sz w:val="18"/>
                <w:szCs w:val="18"/>
              </w:rPr>
              <w:t>5 (3,50)</w:t>
            </w:r>
          </w:p>
        </w:tc>
      </w:tr>
      <w:tr w:rsidR="00BA4A6A" w:rsidRPr="00576050" w:rsidTr="00D5118D">
        <w:tc>
          <w:tcPr>
            <w:tcW w:w="1696" w:type="dxa"/>
            <w:shd w:val="clear" w:color="auto" w:fill="auto"/>
          </w:tcPr>
          <w:p w:rsidR="00BA4A6A" w:rsidRPr="00D47A8E" w:rsidRDefault="00BA4A6A" w:rsidP="00D5118D">
            <w:pPr>
              <w:ind w:left="112"/>
              <w:rPr>
                <w:rFonts w:ascii="Arial Narrow" w:hAnsi="Arial Narrow"/>
                <w:sz w:val="18"/>
                <w:szCs w:val="18"/>
              </w:rPr>
            </w:pPr>
            <w:r w:rsidRPr="00D47A8E">
              <w:rPr>
                <w:rFonts w:ascii="Arial Narrow" w:hAnsi="Arial Narrow"/>
                <w:sz w:val="18"/>
                <w:szCs w:val="18"/>
              </w:rPr>
              <w:t>TNFα exp.</w:t>
            </w:r>
          </w:p>
        </w:tc>
        <w:tc>
          <w:tcPr>
            <w:tcW w:w="993" w:type="dxa"/>
            <w:shd w:val="clear" w:color="auto" w:fill="auto"/>
          </w:tcPr>
          <w:p w:rsidR="00BA4A6A" w:rsidRPr="00D47A8E" w:rsidRDefault="00BA4A6A" w:rsidP="00D5118D">
            <w:pPr>
              <w:jc w:val="center"/>
              <w:rPr>
                <w:rFonts w:ascii="Arial Narrow" w:hAnsi="Arial Narrow"/>
                <w:sz w:val="18"/>
                <w:szCs w:val="18"/>
              </w:rPr>
            </w:pPr>
            <w:r w:rsidRPr="00D47A8E">
              <w:rPr>
                <w:rFonts w:ascii="Arial Narrow" w:hAnsi="Arial Narrow"/>
                <w:sz w:val="18"/>
                <w:szCs w:val="18"/>
              </w:rPr>
              <w:t>24/60 (40)</w:t>
            </w:r>
          </w:p>
        </w:tc>
        <w:tc>
          <w:tcPr>
            <w:tcW w:w="850" w:type="dxa"/>
            <w:shd w:val="clear" w:color="auto" w:fill="auto"/>
          </w:tcPr>
          <w:p w:rsidR="00BA4A6A" w:rsidRPr="00D47A8E" w:rsidRDefault="00BA4A6A" w:rsidP="00D5118D">
            <w:pPr>
              <w:jc w:val="center"/>
              <w:rPr>
                <w:rFonts w:ascii="Arial Narrow" w:hAnsi="Arial Narrow"/>
                <w:sz w:val="18"/>
                <w:szCs w:val="18"/>
              </w:rPr>
            </w:pPr>
            <w:r w:rsidRPr="00D47A8E">
              <w:rPr>
                <w:rFonts w:ascii="Arial Narrow" w:hAnsi="Arial Narrow"/>
                <w:sz w:val="18"/>
                <w:szCs w:val="18"/>
              </w:rPr>
              <w:t>10/62 (16)</w:t>
            </w:r>
          </w:p>
        </w:tc>
        <w:tc>
          <w:tcPr>
            <w:tcW w:w="1181" w:type="dxa"/>
            <w:tcBorders>
              <w:top w:val="nil"/>
              <w:bottom w:val="nil"/>
              <w:right w:val="single" w:sz="4" w:space="0" w:color="auto"/>
            </w:tcBorders>
            <w:shd w:val="clear" w:color="auto" w:fill="auto"/>
            <w:vAlign w:val="center"/>
          </w:tcPr>
          <w:p w:rsidR="00BA4A6A" w:rsidRPr="00B42944" w:rsidRDefault="00BA4A6A" w:rsidP="00D5118D">
            <w:pPr>
              <w:jc w:val="center"/>
              <w:rPr>
                <w:rFonts w:ascii="Arial Narrow" w:hAnsi="Arial Narrow"/>
                <w:b/>
                <w:bCs/>
                <w:sz w:val="18"/>
                <w:szCs w:val="18"/>
              </w:rPr>
            </w:pPr>
            <w:r w:rsidRPr="00B42944">
              <w:rPr>
                <w:rFonts w:ascii="Arial Narrow" w:hAnsi="Arial Narrow"/>
                <w:b/>
                <w:bCs/>
                <w:sz w:val="18"/>
                <w:szCs w:val="18"/>
              </w:rPr>
              <w:t>2.48 (1.30,4.73)</w:t>
            </w:r>
          </w:p>
        </w:tc>
        <w:tc>
          <w:tcPr>
            <w:tcW w:w="1181" w:type="dxa"/>
            <w:tcBorders>
              <w:top w:val="nil"/>
              <w:left w:val="single" w:sz="4" w:space="0" w:color="auto"/>
              <w:bottom w:val="nil"/>
              <w:right w:val="single" w:sz="4" w:space="0" w:color="auto"/>
            </w:tcBorders>
            <w:shd w:val="clear" w:color="auto" w:fill="auto"/>
            <w:vAlign w:val="center"/>
          </w:tcPr>
          <w:p w:rsidR="00BA4A6A" w:rsidRPr="00B42944" w:rsidRDefault="00BA4A6A" w:rsidP="00D5118D">
            <w:pPr>
              <w:jc w:val="center"/>
              <w:rPr>
                <w:rFonts w:ascii="Arial Narrow" w:hAnsi="Arial Narrow"/>
                <w:b/>
                <w:bCs/>
                <w:sz w:val="18"/>
                <w:szCs w:val="18"/>
              </w:rPr>
            </w:pPr>
            <w:r w:rsidRPr="00B42944">
              <w:rPr>
                <w:rFonts w:ascii="Arial Narrow" w:hAnsi="Arial Narrow"/>
                <w:b/>
                <w:bCs/>
                <w:sz w:val="18"/>
                <w:szCs w:val="18"/>
              </w:rPr>
              <w:t>3.47 (1.48,8.12)</w:t>
            </w:r>
          </w:p>
        </w:tc>
        <w:tc>
          <w:tcPr>
            <w:tcW w:w="1182" w:type="dxa"/>
            <w:tcBorders>
              <w:top w:val="nil"/>
              <w:left w:val="single" w:sz="4" w:space="0" w:color="auto"/>
              <w:bottom w:val="nil"/>
              <w:right w:val="nil"/>
            </w:tcBorders>
            <w:shd w:val="clear" w:color="auto" w:fill="auto"/>
            <w:vAlign w:val="center"/>
          </w:tcPr>
          <w:p w:rsidR="00BA4A6A" w:rsidRPr="00B42944" w:rsidRDefault="00BA4A6A" w:rsidP="00D5118D">
            <w:pPr>
              <w:jc w:val="center"/>
              <w:rPr>
                <w:rFonts w:ascii="Arial Narrow" w:hAnsi="Arial Narrow"/>
                <w:b/>
                <w:bCs/>
                <w:sz w:val="18"/>
                <w:szCs w:val="18"/>
              </w:rPr>
            </w:pPr>
            <w:r w:rsidRPr="00B42944">
              <w:rPr>
                <w:rFonts w:ascii="Arial Narrow" w:hAnsi="Arial Narrow"/>
                <w:b/>
                <w:bCs/>
                <w:sz w:val="18"/>
                <w:szCs w:val="18"/>
              </w:rPr>
              <w:t>0.24 (0.08,0.39)</w:t>
            </w:r>
          </w:p>
        </w:tc>
        <w:tc>
          <w:tcPr>
            <w:tcW w:w="1134" w:type="dxa"/>
            <w:vMerge/>
            <w:tcBorders>
              <w:left w:val="nil"/>
              <w:right w:val="single" w:sz="4" w:space="0" w:color="auto"/>
            </w:tcBorders>
            <w:shd w:val="clear" w:color="auto" w:fill="auto"/>
            <w:vAlign w:val="center"/>
          </w:tcPr>
          <w:p w:rsidR="00BA4A6A" w:rsidRPr="00576050" w:rsidRDefault="00BA4A6A" w:rsidP="00D5118D">
            <w:pPr>
              <w:jc w:val="center"/>
              <w:rPr>
                <w:rFonts w:ascii="Arial Narrow" w:hAnsi="Arial Narrow"/>
                <w:sz w:val="18"/>
                <w:szCs w:val="18"/>
                <w:highlight w:val="yellow"/>
              </w:rPr>
            </w:pPr>
          </w:p>
        </w:tc>
        <w:tc>
          <w:tcPr>
            <w:tcW w:w="800" w:type="dxa"/>
            <w:tcBorders>
              <w:top w:val="nil"/>
              <w:left w:val="single" w:sz="4" w:space="0" w:color="auto"/>
              <w:bottom w:val="nil"/>
            </w:tcBorders>
            <w:shd w:val="clear" w:color="auto" w:fill="auto"/>
            <w:vAlign w:val="center"/>
          </w:tcPr>
          <w:p w:rsidR="00BA4A6A" w:rsidRPr="00930E94" w:rsidRDefault="00BA4A6A" w:rsidP="00D5118D">
            <w:pPr>
              <w:jc w:val="center"/>
              <w:rPr>
                <w:rFonts w:ascii="Arial Narrow" w:hAnsi="Arial Narrow"/>
                <w:sz w:val="18"/>
                <w:szCs w:val="18"/>
              </w:rPr>
            </w:pPr>
            <w:r w:rsidRPr="00930E94">
              <w:rPr>
                <w:rFonts w:ascii="Arial Narrow" w:hAnsi="Arial Narrow"/>
                <w:sz w:val="18"/>
                <w:szCs w:val="18"/>
              </w:rPr>
              <w:t>4 (3,13)</w:t>
            </w:r>
          </w:p>
        </w:tc>
      </w:tr>
      <w:tr w:rsidR="00BA4A6A" w:rsidRPr="00576050" w:rsidTr="00D5118D">
        <w:tc>
          <w:tcPr>
            <w:tcW w:w="1696" w:type="dxa"/>
            <w:shd w:val="clear" w:color="auto" w:fill="auto"/>
            <w:vAlign w:val="center"/>
          </w:tcPr>
          <w:p w:rsidR="00BA4A6A" w:rsidRPr="00D47A8E" w:rsidRDefault="00BA4A6A" w:rsidP="00D5118D">
            <w:pPr>
              <w:jc w:val="right"/>
              <w:rPr>
                <w:rFonts w:ascii="Arial Narrow" w:hAnsi="Arial Narrow"/>
                <w:i/>
                <w:iCs/>
                <w:sz w:val="18"/>
                <w:szCs w:val="18"/>
              </w:rPr>
            </w:pPr>
            <w:r w:rsidRPr="00D47A8E">
              <w:rPr>
                <w:rFonts w:ascii="Arial Narrow" w:hAnsi="Arial Narrow"/>
                <w:i/>
                <w:iCs/>
                <w:sz w:val="18"/>
                <w:szCs w:val="18"/>
              </w:rPr>
              <w:t>Meta-analysis, ITT</w:t>
            </w:r>
          </w:p>
        </w:tc>
        <w:tc>
          <w:tcPr>
            <w:tcW w:w="993" w:type="dxa"/>
            <w:shd w:val="clear" w:color="auto" w:fill="auto"/>
          </w:tcPr>
          <w:p w:rsidR="00BA4A6A" w:rsidRPr="00D47A8E" w:rsidRDefault="00BA4A6A" w:rsidP="00D5118D">
            <w:pPr>
              <w:jc w:val="center"/>
              <w:rPr>
                <w:rFonts w:ascii="Arial Narrow" w:hAnsi="Arial Narrow"/>
                <w:i/>
                <w:iCs/>
                <w:sz w:val="18"/>
                <w:szCs w:val="18"/>
              </w:rPr>
            </w:pPr>
            <w:r w:rsidRPr="00D47A8E">
              <w:rPr>
                <w:rFonts w:ascii="Arial Narrow" w:hAnsi="Arial Narrow"/>
                <w:i/>
                <w:iCs/>
                <w:sz w:val="18"/>
                <w:szCs w:val="18"/>
              </w:rPr>
              <w:t>126/308 (</w:t>
            </w:r>
            <w:r>
              <w:rPr>
                <w:rFonts w:ascii="Arial Narrow" w:hAnsi="Arial Narrow"/>
                <w:i/>
                <w:iCs/>
                <w:sz w:val="18"/>
                <w:szCs w:val="18"/>
              </w:rPr>
              <w:t>41</w:t>
            </w:r>
            <w:r w:rsidRPr="00D47A8E">
              <w:rPr>
                <w:rFonts w:ascii="Arial Narrow" w:hAnsi="Arial Narrow"/>
                <w:i/>
                <w:iCs/>
                <w:sz w:val="18"/>
                <w:szCs w:val="18"/>
              </w:rPr>
              <w:t>)</w:t>
            </w:r>
          </w:p>
        </w:tc>
        <w:tc>
          <w:tcPr>
            <w:tcW w:w="850" w:type="dxa"/>
            <w:shd w:val="clear" w:color="auto" w:fill="auto"/>
          </w:tcPr>
          <w:p w:rsidR="00BA4A6A" w:rsidRPr="00D47A8E" w:rsidRDefault="00BA4A6A" w:rsidP="00D5118D">
            <w:pPr>
              <w:jc w:val="center"/>
              <w:rPr>
                <w:rFonts w:ascii="Arial Narrow" w:hAnsi="Arial Narrow"/>
                <w:i/>
                <w:iCs/>
                <w:sz w:val="18"/>
                <w:szCs w:val="18"/>
              </w:rPr>
            </w:pPr>
            <w:r w:rsidRPr="00D47A8E">
              <w:rPr>
                <w:rFonts w:ascii="Arial Narrow" w:hAnsi="Arial Narrow"/>
                <w:i/>
                <w:iCs/>
                <w:sz w:val="18"/>
                <w:szCs w:val="18"/>
              </w:rPr>
              <w:t>65/310 (</w:t>
            </w:r>
            <w:r>
              <w:rPr>
                <w:rFonts w:ascii="Arial Narrow" w:hAnsi="Arial Narrow"/>
                <w:i/>
                <w:iCs/>
                <w:sz w:val="18"/>
                <w:szCs w:val="18"/>
              </w:rPr>
              <w:t>21</w:t>
            </w:r>
            <w:r w:rsidRPr="00D47A8E">
              <w:rPr>
                <w:rFonts w:ascii="Arial Narrow" w:hAnsi="Arial Narrow"/>
                <w:i/>
                <w:iCs/>
                <w:sz w:val="18"/>
                <w:szCs w:val="18"/>
              </w:rPr>
              <w:t>)</w:t>
            </w:r>
          </w:p>
        </w:tc>
        <w:tc>
          <w:tcPr>
            <w:tcW w:w="1181" w:type="dxa"/>
            <w:tcBorders>
              <w:top w:val="nil"/>
              <w:bottom w:val="nil"/>
              <w:right w:val="single" w:sz="4" w:space="0" w:color="auto"/>
            </w:tcBorders>
            <w:shd w:val="clear" w:color="auto" w:fill="auto"/>
            <w:vAlign w:val="center"/>
          </w:tcPr>
          <w:p w:rsidR="00BA4A6A" w:rsidRPr="00B42944" w:rsidRDefault="00BA4A6A" w:rsidP="00D5118D">
            <w:pPr>
              <w:jc w:val="center"/>
              <w:rPr>
                <w:rFonts w:ascii="Arial Narrow" w:hAnsi="Arial Narrow"/>
                <w:b/>
                <w:bCs/>
                <w:i/>
                <w:iCs/>
                <w:sz w:val="18"/>
                <w:szCs w:val="18"/>
              </w:rPr>
            </w:pPr>
            <w:r w:rsidRPr="00B42944">
              <w:rPr>
                <w:rFonts w:ascii="Arial Narrow" w:hAnsi="Arial Narrow"/>
                <w:b/>
                <w:bCs/>
                <w:i/>
                <w:iCs/>
                <w:sz w:val="18"/>
                <w:szCs w:val="18"/>
              </w:rPr>
              <w:t>2.04 (1.57,2.64)</w:t>
            </w:r>
          </w:p>
        </w:tc>
        <w:tc>
          <w:tcPr>
            <w:tcW w:w="1181" w:type="dxa"/>
            <w:tcBorders>
              <w:top w:val="nil"/>
              <w:left w:val="single" w:sz="4" w:space="0" w:color="auto"/>
              <w:bottom w:val="nil"/>
              <w:right w:val="single" w:sz="4" w:space="0" w:color="auto"/>
            </w:tcBorders>
            <w:shd w:val="clear" w:color="auto" w:fill="auto"/>
            <w:vAlign w:val="center"/>
          </w:tcPr>
          <w:p w:rsidR="00BA4A6A" w:rsidRPr="00B42944" w:rsidRDefault="00BA4A6A" w:rsidP="00D5118D">
            <w:pPr>
              <w:jc w:val="center"/>
              <w:rPr>
                <w:rFonts w:ascii="Arial Narrow" w:hAnsi="Arial Narrow"/>
                <w:b/>
                <w:bCs/>
                <w:i/>
                <w:iCs/>
                <w:sz w:val="18"/>
                <w:szCs w:val="18"/>
              </w:rPr>
            </w:pPr>
            <w:r w:rsidRPr="00B42944">
              <w:rPr>
                <w:rFonts w:ascii="Arial Narrow" w:hAnsi="Arial Narrow"/>
                <w:b/>
                <w:bCs/>
                <w:i/>
                <w:iCs/>
                <w:sz w:val="18"/>
                <w:szCs w:val="18"/>
              </w:rPr>
              <w:t>2.77 (1.93,3.97)</w:t>
            </w:r>
          </w:p>
        </w:tc>
        <w:tc>
          <w:tcPr>
            <w:tcW w:w="1182" w:type="dxa"/>
            <w:tcBorders>
              <w:top w:val="nil"/>
              <w:left w:val="single" w:sz="4" w:space="0" w:color="auto"/>
              <w:bottom w:val="nil"/>
              <w:right w:val="nil"/>
            </w:tcBorders>
            <w:shd w:val="clear" w:color="auto" w:fill="auto"/>
            <w:vAlign w:val="center"/>
          </w:tcPr>
          <w:p w:rsidR="00BA4A6A" w:rsidRPr="00B42944" w:rsidRDefault="00BA4A6A" w:rsidP="00D5118D">
            <w:pPr>
              <w:jc w:val="center"/>
              <w:rPr>
                <w:rFonts w:ascii="Arial Narrow" w:hAnsi="Arial Narrow"/>
                <w:b/>
                <w:bCs/>
                <w:i/>
                <w:iCs/>
                <w:sz w:val="18"/>
                <w:szCs w:val="18"/>
              </w:rPr>
            </w:pPr>
            <w:r w:rsidRPr="00B42944">
              <w:rPr>
                <w:rFonts w:ascii="Arial Narrow" w:hAnsi="Arial Narrow"/>
                <w:b/>
                <w:bCs/>
                <w:i/>
                <w:iCs/>
                <w:sz w:val="18"/>
                <w:szCs w:val="18"/>
              </w:rPr>
              <w:t>0.21 (0.14,0.28)</w:t>
            </w:r>
          </w:p>
        </w:tc>
        <w:tc>
          <w:tcPr>
            <w:tcW w:w="1134" w:type="dxa"/>
            <w:vMerge/>
            <w:tcBorders>
              <w:left w:val="nil"/>
              <w:right w:val="single" w:sz="4" w:space="0" w:color="auto"/>
            </w:tcBorders>
            <w:shd w:val="clear" w:color="auto" w:fill="auto"/>
            <w:vAlign w:val="center"/>
          </w:tcPr>
          <w:p w:rsidR="00BA4A6A" w:rsidRPr="00576050" w:rsidRDefault="00BA4A6A" w:rsidP="00D5118D">
            <w:pPr>
              <w:jc w:val="center"/>
              <w:rPr>
                <w:rFonts w:ascii="Arial Narrow" w:hAnsi="Arial Narrow"/>
                <w:sz w:val="18"/>
                <w:szCs w:val="18"/>
                <w:highlight w:val="yellow"/>
              </w:rPr>
            </w:pPr>
          </w:p>
        </w:tc>
        <w:tc>
          <w:tcPr>
            <w:tcW w:w="800" w:type="dxa"/>
            <w:tcBorders>
              <w:top w:val="nil"/>
              <w:left w:val="single" w:sz="4" w:space="0" w:color="auto"/>
              <w:bottom w:val="nil"/>
            </w:tcBorders>
            <w:shd w:val="clear" w:color="auto" w:fill="auto"/>
            <w:vAlign w:val="center"/>
          </w:tcPr>
          <w:p w:rsidR="00BA4A6A" w:rsidRPr="00930E94" w:rsidRDefault="00BA4A6A" w:rsidP="00D5118D">
            <w:pPr>
              <w:jc w:val="center"/>
              <w:rPr>
                <w:rFonts w:ascii="Arial Narrow" w:hAnsi="Arial Narrow"/>
                <w:sz w:val="18"/>
                <w:szCs w:val="18"/>
              </w:rPr>
            </w:pPr>
            <w:r w:rsidRPr="00930E94">
              <w:rPr>
                <w:rFonts w:ascii="Arial Narrow" w:hAnsi="Arial Narrow"/>
                <w:sz w:val="18"/>
                <w:szCs w:val="18"/>
              </w:rPr>
              <w:t>5 (4,7)</w:t>
            </w:r>
          </w:p>
        </w:tc>
      </w:tr>
      <w:tr w:rsidR="00BA4A6A" w:rsidRPr="00576050" w:rsidTr="00D5118D">
        <w:trPr>
          <w:trHeight w:val="237"/>
        </w:trPr>
        <w:tc>
          <w:tcPr>
            <w:tcW w:w="1696" w:type="dxa"/>
            <w:shd w:val="clear" w:color="auto" w:fill="auto"/>
            <w:vAlign w:val="center"/>
          </w:tcPr>
          <w:p w:rsidR="00BA4A6A" w:rsidRPr="00D47A8E" w:rsidRDefault="00BA4A6A" w:rsidP="00D5118D">
            <w:pPr>
              <w:jc w:val="right"/>
              <w:rPr>
                <w:rFonts w:ascii="Arial Narrow" w:hAnsi="Arial Narrow"/>
                <w:sz w:val="18"/>
                <w:szCs w:val="18"/>
              </w:rPr>
            </w:pPr>
            <w:r w:rsidRPr="00D47A8E">
              <w:rPr>
                <w:rFonts w:ascii="Arial Narrow" w:hAnsi="Arial Narrow"/>
                <w:sz w:val="18"/>
                <w:szCs w:val="18"/>
              </w:rPr>
              <w:t>Meta-</w:t>
            </w:r>
            <w:proofErr w:type="spellStart"/>
            <w:r w:rsidRPr="00D47A8E">
              <w:rPr>
                <w:rFonts w:ascii="Arial Narrow" w:hAnsi="Arial Narrow"/>
                <w:sz w:val="18"/>
                <w:szCs w:val="18"/>
              </w:rPr>
              <w:t>analysis,TNF</w:t>
            </w:r>
            <w:proofErr w:type="spellEnd"/>
            <w:r>
              <w:rPr>
                <w:rFonts w:ascii="Arial Narrow" w:hAnsi="Arial Narrow"/>
                <w:sz w:val="18"/>
                <w:szCs w:val="18"/>
              </w:rPr>
              <w:t xml:space="preserve"> </w:t>
            </w:r>
            <w:r w:rsidRPr="00D47A8E">
              <w:rPr>
                <w:rFonts w:ascii="Arial Narrow" w:hAnsi="Arial Narrow"/>
                <w:sz w:val="18"/>
                <w:szCs w:val="18"/>
              </w:rPr>
              <w:t>naive</w:t>
            </w:r>
            <w:r>
              <w:rPr>
                <w:rFonts w:ascii="Arial Narrow" w:hAnsi="Arial Narrow"/>
                <w:sz w:val="18"/>
                <w:szCs w:val="18"/>
              </w:rPr>
              <w:t xml:space="preserve"> </w:t>
            </w:r>
          </w:p>
        </w:tc>
        <w:tc>
          <w:tcPr>
            <w:tcW w:w="993" w:type="dxa"/>
            <w:shd w:val="clear" w:color="auto" w:fill="auto"/>
          </w:tcPr>
          <w:p w:rsidR="00BA4A6A" w:rsidRPr="00D47A8E" w:rsidRDefault="00BA4A6A" w:rsidP="00D5118D">
            <w:pPr>
              <w:jc w:val="center"/>
              <w:rPr>
                <w:rFonts w:ascii="Arial Narrow" w:hAnsi="Arial Narrow"/>
                <w:sz w:val="18"/>
                <w:szCs w:val="18"/>
              </w:rPr>
            </w:pPr>
            <w:r w:rsidRPr="00D47A8E">
              <w:rPr>
                <w:rFonts w:ascii="Arial Narrow" w:hAnsi="Arial Narrow"/>
                <w:sz w:val="18"/>
                <w:szCs w:val="18"/>
              </w:rPr>
              <w:t>102/248 (</w:t>
            </w:r>
            <w:r>
              <w:rPr>
                <w:rFonts w:ascii="Arial Narrow" w:hAnsi="Arial Narrow"/>
                <w:sz w:val="18"/>
                <w:szCs w:val="18"/>
              </w:rPr>
              <w:t>41</w:t>
            </w:r>
            <w:r w:rsidRPr="00D47A8E">
              <w:rPr>
                <w:rFonts w:ascii="Arial Narrow" w:hAnsi="Arial Narrow"/>
                <w:sz w:val="18"/>
                <w:szCs w:val="18"/>
              </w:rPr>
              <w:t>)</w:t>
            </w:r>
          </w:p>
        </w:tc>
        <w:tc>
          <w:tcPr>
            <w:tcW w:w="850" w:type="dxa"/>
            <w:shd w:val="clear" w:color="auto" w:fill="auto"/>
          </w:tcPr>
          <w:p w:rsidR="00BA4A6A" w:rsidRPr="00D47A8E" w:rsidRDefault="00BA4A6A" w:rsidP="00D5118D">
            <w:pPr>
              <w:jc w:val="center"/>
              <w:rPr>
                <w:rFonts w:ascii="Arial Narrow" w:hAnsi="Arial Narrow"/>
                <w:sz w:val="18"/>
                <w:szCs w:val="18"/>
              </w:rPr>
            </w:pPr>
            <w:r w:rsidRPr="00D47A8E">
              <w:rPr>
                <w:rFonts w:ascii="Arial Narrow" w:hAnsi="Arial Narrow"/>
                <w:sz w:val="18"/>
                <w:szCs w:val="18"/>
              </w:rPr>
              <w:t>52/248 (</w:t>
            </w:r>
            <w:r>
              <w:rPr>
                <w:rFonts w:ascii="Arial Narrow" w:hAnsi="Arial Narrow"/>
                <w:sz w:val="18"/>
                <w:szCs w:val="18"/>
              </w:rPr>
              <w:t>21</w:t>
            </w:r>
            <w:r w:rsidRPr="00D47A8E">
              <w:rPr>
                <w:rFonts w:ascii="Arial Narrow" w:hAnsi="Arial Narrow"/>
                <w:sz w:val="18"/>
                <w:szCs w:val="18"/>
              </w:rPr>
              <w:t>)</w:t>
            </w:r>
          </w:p>
        </w:tc>
        <w:tc>
          <w:tcPr>
            <w:tcW w:w="1181" w:type="dxa"/>
            <w:tcBorders>
              <w:top w:val="nil"/>
              <w:bottom w:val="nil"/>
              <w:right w:val="single" w:sz="4" w:space="0" w:color="auto"/>
            </w:tcBorders>
            <w:shd w:val="clear" w:color="auto" w:fill="auto"/>
            <w:vAlign w:val="center"/>
          </w:tcPr>
          <w:p w:rsidR="00BA4A6A" w:rsidRPr="00B42944" w:rsidRDefault="00BA4A6A" w:rsidP="00D5118D">
            <w:pPr>
              <w:jc w:val="center"/>
              <w:rPr>
                <w:rFonts w:ascii="Arial Narrow" w:hAnsi="Arial Narrow"/>
                <w:b/>
                <w:bCs/>
                <w:sz w:val="18"/>
                <w:szCs w:val="18"/>
              </w:rPr>
            </w:pPr>
            <w:r w:rsidRPr="00B42944">
              <w:rPr>
                <w:rFonts w:ascii="Arial Narrow" w:hAnsi="Arial Narrow"/>
                <w:b/>
                <w:bCs/>
                <w:sz w:val="18"/>
                <w:szCs w:val="18"/>
              </w:rPr>
              <w:t>1.96 (1.48,2.60)</w:t>
            </w:r>
          </w:p>
        </w:tc>
        <w:tc>
          <w:tcPr>
            <w:tcW w:w="1181" w:type="dxa"/>
            <w:tcBorders>
              <w:top w:val="nil"/>
              <w:left w:val="single" w:sz="4" w:space="0" w:color="auto"/>
              <w:bottom w:val="nil"/>
              <w:right w:val="single" w:sz="4" w:space="0" w:color="auto"/>
            </w:tcBorders>
            <w:shd w:val="clear" w:color="auto" w:fill="auto"/>
            <w:vAlign w:val="center"/>
          </w:tcPr>
          <w:p w:rsidR="00BA4A6A" w:rsidRPr="00B42944" w:rsidRDefault="00BA4A6A" w:rsidP="00D5118D">
            <w:pPr>
              <w:jc w:val="center"/>
              <w:rPr>
                <w:rFonts w:ascii="Arial Narrow" w:hAnsi="Arial Narrow"/>
                <w:b/>
                <w:bCs/>
                <w:sz w:val="18"/>
                <w:szCs w:val="18"/>
              </w:rPr>
            </w:pPr>
            <w:r w:rsidRPr="00B42944">
              <w:rPr>
                <w:rFonts w:ascii="Arial Narrow" w:hAnsi="Arial Narrow"/>
                <w:b/>
                <w:bCs/>
                <w:sz w:val="18"/>
                <w:szCs w:val="18"/>
              </w:rPr>
              <w:t>2.64 (1.77,3.92)</w:t>
            </w:r>
          </w:p>
        </w:tc>
        <w:tc>
          <w:tcPr>
            <w:tcW w:w="1182" w:type="dxa"/>
            <w:tcBorders>
              <w:top w:val="nil"/>
              <w:left w:val="single" w:sz="4" w:space="0" w:color="auto"/>
              <w:bottom w:val="nil"/>
              <w:right w:val="nil"/>
            </w:tcBorders>
            <w:shd w:val="clear" w:color="auto" w:fill="auto"/>
            <w:vAlign w:val="center"/>
          </w:tcPr>
          <w:p w:rsidR="00BA4A6A" w:rsidRPr="00B42944" w:rsidRDefault="00BA4A6A" w:rsidP="00D5118D">
            <w:pPr>
              <w:jc w:val="center"/>
              <w:rPr>
                <w:rFonts w:ascii="Arial Narrow" w:hAnsi="Arial Narrow"/>
                <w:b/>
                <w:bCs/>
                <w:sz w:val="18"/>
                <w:szCs w:val="18"/>
              </w:rPr>
            </w:pPr>
            <w:r w:rsidRPr="00B42944">
              <w:rPr>
                <w:rFonts w:ascii="Arial Narrow" w:hAnsi="Arial Narrow"/>
                <w:b/>
                <w:bCs/>
                <w:sz w:val="18"/>
                <w:szCs w:val="18"/>
              </w:rPr>
              <w:t>0.20 (0.12,0.28)</w:t>
            </w:r>
          </w:p>
        </w:tc>
        <w:tc>
          <w:tcPr>
            <w:tcW w:w="1134" w:type="dxa"/>
            <w:vMerge/>
            <w:tcBorders>
              <w:left w:val="nil"/>
              <w:right w:val="single" w:sz="4" w:space="0" w:color="auto"/>
            </w:tcBorders>
            <w:shd w:val="clear" w:color="auto" w:fill="auto"/>
            <w:vAlign w:val="center"/>
          </w:tcPr>
          <w:p w:rsidR="00BA4A6A" w:rsidRPr="00576050" w:rsidRDefault="00BA4A6A" w:rsidP="00D5118D">
            <w:pPr>
              <w:jc w:val="center"/>
              <w:rPr>
                <w:rFonts w:ascii="Arial Narrow" w:hAnsi="Arial Narrow"/>
                <w:sz w:val="18"/>
                <w:szCs w:val="18"/>
                <w:highlight w:val="yellow"/>
              </w:rPr>
            </w:pPr>
          </w:p>
        </w:tc>
        <w:tc>
          <w:tcPr>
            <w:tcW w:w="800" w:type="dxa"/>
            <w:tcBorders>
              <w:top w:val="nil"/>
              <w:left w:val="single" w:sz="4" w:space="0" w:color="auto"/>
              <w:bottom w:val="nil"/>
            </w:tcBorders>
            <w:shd w:val="clear" w:color="auto" w:fill="auto"/>
            <w:vAlign w:val="center"/>
          </w:tcPr>
          <w:p w:rsidR="00BA4A6A" w:rsidRPr="00930E94" w:rsidRDefault="00BA4A6A" w:rsidP="00D5118D">
            <w:pPr>
              <w:jc w:val="center"/>
              <w:rPr>
                <w:rFonts w:ascii="Arial Narrow" w:hAnsi="Arial Narrow"/>
                <w:sz w:val="18"/>
                <w:szCs w:val="18"/>
              </w:rPr>
            </w:pPr>
            <w:r w:rsidRPr="00930E94">
              <w:rPr>
                <w:rFonts w:ascii="Arial Narrow" w:hAnsi="Arial Narrow"/>
                <w:sz w:val="18"/>
                <w:szCs w:val="18"/>
              </w:rPr>
              <w:t>5 (4,8)</w:t>
            </w:r>
          </w:p>
        </w:tc>
      </w:tr>
      <w:tr w:rsidR="00BA4A6A" w:rsidRPr="00763801" w:rsidTr="00D5118D">
        <w:tc>
          <w:tcPr>
            <w:tcW w:w="3539" w:type="dxa"/>
            <w:gridSpan w:val="3"/>
            <w:shd w:val="clear" w:color="auto" w:fill="auto"/>
            <w:vAlign w:val="center"/>
          </w:tcPr>
          <w:p w:rsidR="00BA4A6A" w:rsidRPr="00763801" w:rsidRDefault="00BA4A6A" w:rsidP="00D5118D">
            <w:pPr>
              <w:jc w:val="left"/>
              <w:rPr>
                <w:rFonts w:ascii="Arial Narrow" w:hAnsi="Arial Narrow"/>
                <w:b/>
                <w:bCs/>
                <w:sz w:val="18"/>
                <w:szCs w:val="18"/>
              </w:rPr>
            </w:pPr>
            <w:r w:rsidRPr="00763801">
              <w:rPr>
                <w:rFonts w:ascii="Arial Narrow" w:hAnsi="Arial Narrow"/>
                <w:b/>
                <w:bCs/>
                <w:sz w:val="18"/>
                <w:szCs w:val="18"/>
              </w:rPr>
              <w:t>Indirect comparisons</w:t>
            </w:r>
            <w:r>
              <w:rPr>
                <w:rFonts w:ascii="Arial Narrow" w:hAnsi="Arial Narrow"/>
                <w:b/>
                <w:bCs/>
                <w:sz w:val="18"/>
                <w:szCs w:val="18"/>
              </w:rPr>
              <w:t>, ITT (Wk12)</w:t>
            </w:r>
          </w:p>
        </w:tc>
        <w:tc>
          <w:tcPr>
            <w:tcW w:w="1181" w:type="dxa"/>
            <w:tcBorders>
              <w:top w:val="nil"/>
              <w:bottom w:val="nil"/>
              <w:right w:val="single" w:sz="4" w:space="0" w:color="auto"/>
            </w:tcBorders>
            <w:shd w:val="clear" w:color="auto" w:fill="auto"/>
            <w:vAlign w:val="center"/>
          </w:tcPr>
          <w:p w:rsidR="00BA4A6A" w:rsidRPr="00763801" w:rsidRDefault="00BA4A6A" w:rsidP="00D5118D">
            <w:pPr>
              <w:jc w:val="center"/>
              <w:rPr>
                <w:rFonts w:ascii="Arial Narrow" w:hAnsi="Arial Narrow"/>
                <w:sz w:val="18"/>
                <w:szCs w:val="18"/>
              </w:rPr>
            </w:pPr>
          </w:p>
        </w:tc>
        <w:tc>
          <w:tcPr>
            <w:tcW w:w="1181" w:type="dxa"/>
            <w:tcBorders>
              <w:top w:val="nil"/>
              <w:left w:val="single" w:sz="4" w:space="0" w:color="auto"/>
              <w:bottom w:val="nil"/>
              <w:right w:val="single" w:sz="4" w:space="0" w:color="auto"/>
            </w:tcBorders>
            <w:shd w:val="clear" w:color="auto" w:fill="auto"/>
            <w:vAlign w:val="center"/>
          </w:tcPr>
          <w:p w:rsidR="00BA4A6A" w:rsidRPr="00722408" w:rsidRDefault="00BA4A6A" w:rsidP="00D5118D">
            <w:pPr>
              <w:jc w:val="center"/>
              <w:rPr>
                <w:rFonts w:ascii="Arial Narrow" w:hAnsi="Arial Narrow"/>
                <w:sz w:val="18"/>
                <w:szCs w:val="18"/>
              </w:rPr>
            </w:pPr>
          </w:p>
        </w:tc>
        <w:tc>
          <w:tcPr>
            <w:tcW w:w="1182" w:type="dxa"/>
            <w:tcBorders>
              <w:top w:val="nil"/>
              <w:left w:val="single" w:sz="4" w:space="0" w:color="auto"/>
              <w:bottom w:val="nil"/>
              <w:right w:val="nil"/>
            </w:tcBorders>
            <w:shd w:val="clear" w:color="auto" w:fill="auto"/>
            <w:vAlign w:val="center"/>
          </w:tcPr>
          <w:p w:rsidR="00BA4A6A" w:rsidRPr="00763801" w:rsidRDefault="00BA4A6A" w:rsidP="00D5118D">
            <w:pPr>
              <w:jc w:val="center"/>
              <w:rPr>
                <w:rFonts w:ascii="Arial Narrow" w:hAnsi="Arial Narrow"/>
                <w:sz w:val="18"/>
                <w:szCs w:val="18"/>
              </w:rPr>
            </w:pPr>
          </w:p>
        </w:tc>
        <w:tc>
          <w:tcPr>
            <w:tcW w:w="1134" w:type="dxa"/>
            <w:vMerge/>
            <w:tcBorders>
              <w:left w:val="nil"/>
              <w:right w:val="single" w:sz="4" w:space="0" w:color="auto"/>
            </w:tcBorders>
            <w:shd w:val="clear" w:color="auto" w:fill="auto"/>
            <w:vAlign w:val="center"/>
          </w:tcPr>
          <w:p w:rsidR="00BA4A6A" w:rsidRPr="00763801" w:rsidRDefault="00BA4A6A" w:rsidP="00D5118D">
            <w:pPr>
              <w:jc w:val="center"/>
              <w:rPr>
                <w:rFonts w:ascii="Arial Narrow" w:hAnsi="Arial Narrow"/>
                <w:sz w:val="18"/>
                <w:szCs w:val="18"/>
              </w:rPr>
            </w:pPr>
          </w:p>
        </w:tc>
        <w:tc>
          <w:tcPr>
            <w:tcW w:w="800" w:type="dxa"/>
            <w:tcBorders>
              <w:top w:val="nil"/>
              <w:left w:val="single" w:sz="4" w:space="0" w:color="auto"/>
              <w:bottom w:val="nil"/>
            </w:tcBorders>
            <w:shd w:val="clear" w:color="auto" w:fill="auto"/>
            <w:vAlign w:val="center"/>
          </w:tcPr>
          <w:p w:rsidR="00BA4A6A" w:rsidRPr="00930E94" w:rsidRDefault="00BA4A6A" w:rsidP="00D5118D">
            <w:pPr>
              <w:jc w:val="center"/>
              <w:rPr>
                <w:rFonts w:ascii="Arial Narrow" w:hAnsi="Arial Narrow"/>
                <w:sz w:val="18"/>
                <w:szCs w:val="18"/>
              </w:rPr>
            </w:pPr>
          </w:p>
        </w:tc>
      </w:tr>
      <w:tr w:rsidR="00BA4A6A" w:rsidRPr="00763801" w:rsidTr="00D5118D">
        <w:tc>
          <w:tcPr>
            <w:tcW w:w="3539" w:type="dxa"/>
            <w:gridSpan w:val="3"/>
            <w:shd w:val="clear" w:color="auto" w:fill="auto"/>
            <w:vAlign w:val="center"/>
          </w:tcPr>
          <w:p w:rsidR="00BA4A6A" w:rsidRPr="00722408" w:rsidRDefault="00BA4A6A" w:rsidP="00D5118D">
            <w:pPr>
              <w:jc w:val="left"/>
              <w:rPr>
                <w:rFonts w:ascii="Arial Narrow" w:hAnsi="Arial Narrow"/>
                <w:i/>
                <w:iCs/>
                <w:sz w:val="18"/>
                <w:szCs w:val="18"/>
              </w:rPr>
            </w:pPr>
            <w:r>
              <w:rPr>
                <w:rFonts w:ascii="Arial Narrow" w:hAnsi="Arial Narrow"/>
                <w:sz w:val="18"/>
                <w:szCs w:val="18"/>
              </w:rPr>
              <w:t>IXE Q4W (meta) v SEC (pooled)</w:t>
            </w:r>
          </w:p>
        </w:tc>
        <w:tc>
          <w:tcPr>
            <w:tcW w:w="1181" w:type="dxa"/>
            <w:tcBorders>
              <w:top w:val="nil"/>
              <w:bottom w:val="nil"/>
              <w:right w:val="single" w:sz="4" w:space="0" w:color="auto"/>
            </w:tcBorders>
            <w:shd w:val="clear" w:color="auto" w:fill="auto"/>
            <w:vAlign w:val="center"/>
          </w:tcPr>
          <w:p w:rsidR="00BA4A6A" w:rsidRPr="00953821" w:rsidRDefault="00BA4A6A" w:rsidP="00D5118D">
            <w:pPr>
              <w:jc w:val="center"/>
              <w:rPr>
                <w:rFonts w:ascii="Arial Narrow" w:hAnsi="Arial Narrow"/>
                <w:i/>
                <w:iCs/>
                <w:sz w:val="18"/>
                <w:szCs w:val="18"/>
              </w:rPr>
            </w:pPr>
            <w:r w:rsidRPr="00953821">
              <w:rPr>
                <w:rFonts w:ascii="Arial Narrow" w:hAnsi="Arial Narrow"/>
                <w:i/>
                <w:iCs/>
                <w:sz w:val="18"/>
                <w:szCs w:val="18"/>
              </w:rPr>
              <w:t>0.91 (0.59,1.40)</w:t>
            </w:r>
          </w:p>
        </w:tc>
        <w:tc>
          <w:tcPr>
            <w:tcW w:w="1181" w:type="dxa"/>
            <w:tcBorders>
              <w:top w:val="nil"/>
              <w:left w:val="single" w:sz="4" w:space="0" w:color="auto"/>
              <w:bottom w:val="nil"/>
              <w:right w:val="single" w:sz="4" w:space="0" w:color="auto"/>
            </w:tcBorders>
            <w:shd w:val="clear" w:color="auto" w:fill="auto"/>
            <w:vAlign w:val="center"/>
          </w:tcPr>
          <w:p w:rsidR="00BA4A6A" w:rsidRPr="00953821" w:rsidRDefault="00BA4A6A" w:rsidP="00D5118D">
            <w:pPr>
              <w:jc w:val="center"/>
              <w:rPr>
                <w:rFonts w:ascii="Arial Narrow" w:hAnsi="Arial Narrow"/>
                <w:i/>
                <w:iCs/>
                <w:sz w:val="18"/>
                <w:szCs w:val="18"/>
              </w:rPr>
            </w:pPr>
            <w:r w:rsidRPr="00953821">
              <w:rPr>
                <w:rFonts w:ascii="Arial Narrow" w:hAnsi="Arial Narrow"/>
                <w:i/>
                <w:iCs/>
                <w:sz w:val="18"/>
                <w:szCs w:val="18"/>
              </w:rPr>
              <w:t>0.85 (0.44,1.65)</w:t>
            </w:r>
          </w:p>
        </w:tc>
        <w:tc>
          <w:tcPr>
            <w:tcW w:w="1182" w:type="dxa"/>
            <w:tcBorders>
              <w:top w:val="nil"/>
              <w:left w:val="single" w:sz="4" w:space="0" w:color="auto"/>
              <w:bottom w:val="nil"/>
              <w:right w:val="nil"/>
            </w:tcBorders>
            <w:shd w:val="clear" w:color="auto" w:fill="auto"/>
            <w:vAlign w:val="center"/>
          </w:tcPr>
          <w:p w:rsidR="00BA4A6A" w:rsidRPr="00953821" w:rsidRDefault="00BA4A6A" w:rsidP="00D5118D">
            <w:pPr>
              <w:jc w:val="center"/>
              <w:rPr>
                <w:rFonts w:ascii="Arial Narrow" w:hAnsi="Arial Narrow"/>
                <w:i/>
                <w:iCs/>
                <w:sz w:val="18"/>
                <w:szCs w:val="18"/>
              </w:rPr>
            </w:pPr>
            <w:r w:rsidRPr="00953821">
              <w:rPr>
                <w:rFonts w:ascii="Arial Narrow" w:hAnsi="Arial Narrow"/>
                <w:i/>
                <w:iCs/>
                <w:sz w:val="18"/>
                <w:szCs w:val="18"/>
              </w:rPr>
              <w:t>-0.04(-0.18,0.10)</w:t>
            </w:r>
          </w:p>
        </w:tc>
        <w:tc>
          <w:tcPr>
            <w:tcW w:w="1134" w:type="dxa"/>
            <w:vMerge/>
            <w:tcBorders>
              <w:left w:val="nil"/>
              <w:right w:val="single" w:sz="4" w:space="0" w:color="auto"/>
            </w:tcBorders>
            <w:shd w:val="clear" w:color="auto" w:fill="auto"/>
            <w:vAlign w:val="center"/>
          </w:tcPr>
          <w:p w:rsidR="00BA4A6A" w:rsidRPr="00763801" w:rsidRDefault="00BA4A6A" w:rsidP="00D5118D">
            <w:pPr>
              <w:jc w:val="center"/>
              <w:rPr>
                <w:rFonts w:ascii="Arial Narrow" w:hAnsi="Arial Narrow"/>
                <w:sz w:val="18"/>
                <w:szCs w:val="18"/>
              </w:rPr>
            </w:pPr>
          </w:p>
        </w:tc>
        <w:tc>
          <w:tcPr>
            <w:tcW w:w="800" w:type="dxa"/>
            <w:tcBorders>
              <w:top w:val="nil"/>
              <w:left w:val="single" w:sz="4" w:space="0" w:color="auto"/>
              <w:bottom w:val="nil"/>
            </w:tcBorders>
            <w:shd w:val="clear" w:color="auto" w:fill="auto"/>
            <w:vAlign w:val="center"/>
          </w:tcPr>
          <w:p w:rsidR="00BA4A6A" w:rsidRPr="00930E94" w:rsidRDefault="00BA4A6A" w:rsidP="00D5118D">
            <w:pPr>
              <w:jc w:val="center"/>
              <w:rPr>
                <w:rFonts w:ascii="Arial Narrow" w:hAnsi="Arial Narrow"/>
                <w:sz w:val="18"/>
                <w:szCs w:val="18"/>
              </w:rPr>
            </w:pPr>
            <w:r w:rsidRPr="00930E94">
              <w:rPr>
                <w:rFonts w:ascii="Arial Narrow" w:hAnsi="Arial Narrow"/>
                <w:sz w:val="18"/>
                <w:szCs w:val="18"/>
              </w:rPr>
              <w:t>NA</w:t>
            </w:r>
          </w:p>
        </w:tc>
      </w:tr>
      <w:tr w:rsidR="00BA4A6A" w:rsidRPr="00763801" w:rsidTr="00D5118D">
        <w:tc>
          <w:tcPr>
            <w:tcW w:w="3539" w:type="dxa"/>
            <w:gridSpan w:val="3"/>
            <w:shd w:val="clear" w:color="auto" w:fill="auto"/>
            <w:vAlign w:val="center"/>
          </w:tcPr>
          <w:p w:rsidR="00BA4A6A" w:rsidRDefault="00BA4A6A" w:rsidP="00D5118D">
            <w:pPr>
              <w:jc w:val="left"/>
              <w:rPr>
                <w:rFonts w:ascii="Arial Narrow" w:hAnsi="Arial Narrow"/>
                <w:sz w:val="18"/>
                <w:szCs w:val="18"/>
              </w:rPr>
            </w:pPr>
            <w:r>
              <w:rPr>
                <w:rFonts w:ascii="Arial Narrow" w:hAnsi="Arial Narrow"/>
                <w:sz w:val="18"/>
                <w:szCs w:val="18"/>
              </w:rPr>
              <w:t>IXE Q2W (meta) v SEC 300mg</w:t>
            </w:r>
          </w:p>
        </w:tc>
        <w:tc>
          <w:tcPr>
            <w:tcW w:w="1181" w:type="dxa"/>
            <w:tcBorders>
              <w:top w:val="nil"/>
              <w:bottom w:val="nil"/>
              <w:right w:val="single" w:sz="4" w:space="0" w:color="auto"/>
            </w:tcBorders>
            <w:shd w:val="clear" w:color="auto" w:fill="auto"/>
            <w:vAlign w:val="center"/>
          </w:tcPr>
          <w:p w:rsidR="00BA4A6A" w:rsidRPr="00953821" w:rsidRDefault="00BA4A6A" w:rsidP="00D5118D">
            <w:pPr>
              <w:jc w:val="center"/>
              <w:rPr>
                <w:rFonts w:ascii="Arial Narrow" w:hAnsi="Arial Narrow"/>
                <w:i/>
                <w:iCs/>
                <w:sz w:val="18"/>
                <w:szCs w:val="18"/>
              </w:rPr>
            </w:pPr>
            <w:r w:rsidRPr="00953821">
              <w:rPr>
                <w:rFonts w:ascii="Arial Narrow" w:hAnsi="Arial Narrow"/>
                <w:i/>
                <w:iCs/>
                <w:sz w:val="18"/>
                <w:szCs w:val="18"/>
              </w:rPr>
              <w:t>0.91 (0.58,1.43)</w:t>
            </w:r>
          </w:p>
        </w:tc>
        <w:tc>
          <w:tcPr>
            <w:tcW w:w="1181" w:type="dxa"/>
            <w:tcBorders>
              <w:top w:val="nil"/>
              <w:left w:val="single" w:sz="4" w:space="0" w:color="auto"/>
              <w:bottom w:val="nil"/>
              <w:right w:val="single" w:sz="4" w:space="0" w:color="auto"/>
            </w:tcBorders>
            <w:shd w:val="clear" w:color="auto" w:fill="auto"/>
            <w:vAlign w:val="center"/>
          </w:tcPr>
          <w:p w:rsidR="00BA4A6A" w:rsidRPr="00953821" w:rsidRDefault="00BA4A6A" w:rsidP="00D5118D">
            <w:pPr>
              <w:jc w:val="center"/>
              <w:rPr>
                <w:rFonts w:ascii="Arial Narrow" w:hAnsi="Arial Narrow"/>
                <w:i/>
                <w:iCs/>
                <w:sz w:val="18"/>
                <w:szCs w:val="18"/>
              </w:rPr>
            </w:pPr>
            <w:r w:rsidRPr="00953821">
              <w:rPr>
                <w:rFonts w:ascii="Arial Narrow" w:hAnsi="Arial Narrow"/>
                <w:i/>
                <w:iCs/>
                <w:sz w:val="18"/>
                <w:szCs w:val="18"/>
              </w:rPr>
              <w:t>0.85 (0.41,1.76)</w:t>
            </w:r>
          </w:p>
        </w:tc>
        <w:tc>
          <w:tcPr>
            <w:tcW w:w="1182" w:type="dxa"/>
            <w:tcBorders>
              <w:top w:val="nil"/>
              <w:left w:val="single" w:sz="4" w:space="0" w:color="auto"/>
              <w:bottom w:val="nil"/>
              <w:right w:val="nil"/>
            </w:tcBorders>
            <w:shd w:val="clear" w:color="auto" w:fill="auto"/>
            <w:vAlign w:val="center"/>
          </w:tcPr>
          <w:p w:rsidR="00BA4A6A" w:rsidRPr="00953821" w:rsidRDefault="00BA4A6A" w:rsidP="00D5118D">
            <w:pPr>
              <w:jc w:val="center"/>
              <w:rPr>
                <w:rFonts w:ascii="Arial Narrow" w:hAnsi="Arial Narrow"/>
                <w:i/>
                <w:iCs/>
                <w:sz w:val="18"/>
                <w:szCs w:val="18"/>
              </w:rPr>
            </w:pPr>
            <w:r w:rsidRPr="00953821">
              <w:rPr>
                <w:rFonts w:ascii="Arial Narrow" w:hAnsi="Arial Narrow"/>
                <w:i/>
                <w:iCs/>
                <w:sz w:val="18"/>
                <w:szCs w:val="18"/>
              </w:rPr>
              <w:t>-0.04(-0.19,0.11)</w:t>
            </w:r>
          </w:p>
        </w:tc>
        <w:tc>
          <w:tcPr>
            <w:tcW w:w="1134" w:type="dxa"/>
            <w:vMerge/>
            <w:tcBorders>
              <w:left w:val="nil"/>
              <w:right w:val="single" w:sz="4" w:space="0" w:color="auto"/>
            </w:tcBorders>
            <w:shd w:val="clear" w:color="auto" w:fill="auto"/>
            <w:vAlign w:val="center"/>
          </w:tcPr>
          <w:p w:rsidR="00BA4A6A" w:rsidRPr="00763801" w:rsidRDefault="00BA4A6A" w:rsidP="00D5118D">
            <w:pPr>
              <w:jc w:val="center"/>
              <w:rPr>
                <w:rFonts w:ascii="Arial Narrow" w:hAnsi="Arial Narrow"/>
                <w:sz w:val="18"/>
                <w:szCs w:val="18"/>
              </w:rPr>
            </w:pPr>
          </w:p>
        </w:tc>
        <w:tc>
          <w:tcPr>
            <w:tcW w:w="800" w:type="dxa"/>
            <w:tcBorders>
              <w:top w:val="nil"/>
              <w:left w:val="single" w:sz="4" w:space="0" w:color="auto"/>
              <w:bottom w:val="nil"/>
            </w:tcBorders>
            <w:shd w:val="clear" w:color="auto" w:fill="auto"/>
            <w:vAlign w:val="center"/>
          </w:tcPr>
          <w:p w:rsidR="00BA4A6A" w:rsidRPr="00930E94" w:rsidRDefault="00BA4A6A" w:rsidP="00D5118D">
            <w:pPr>
              <w:jc w:val="center"/>
              <w:rPr>
                <w:rFonts w:ascii="Arial Narrow" w:hAnsi="Arial Narrow"/>
                <w:sz w:val="18"/>
                <w:szCs w:val="18"/>
              </w:rPr>
            </w:pPr>
            <w:r w:rsidRPr="00930E94">
              <w:rPr>
                <w:rFonts w:ascii="Arial Narrow" w:hAnsi="Arial Narrow"/>
                <w:sz w:val="18"/>
                <w:szCs w:val="18"/>
              </w:rPr>
              <w:t>NA</w:t>
            </w:r>
          </w:p>
        </w:tc>
      </w:tr>
      <w:tr w:rsidR="00BA4A6A" w:rsidRPr="00763801" w:rsidTr="00D5118D">
        <w:tc>
          <w:tcPr>
            <w:tcW w:w="3539" w:type="dxa"/>
            <w:gridSpan w:val="3"/>
            <w:shd w:val="clear" w:color="auto" w:fill="auto"/>
            <w:vAlign w:val="center"/>
          </w:tcPr>
          <w:p w:rsidR="00BA4A6A" w:rsidRDefault="00BA4A6A" w:rsidP="00D5118D">
            <w:pPr>
              <w:jc w:val="left"/>
              <w:rPr>
                <w:rFonts w:ascii="Arial Narrow" w:hAnsi="Arial Narrow"/>
                <w:sz w:val="18"/>
                <w:szCs w:val="18"/>
              </w:rPr>
            </w:pPr>
            <w:r w:rsidRPr="00763801">
              <w:rPr>
                <w:rFonts w:ascii="Arial Narrow" w:hAnsi="Arial Narrow"/>
                <w:b/>
                <w:bCs/>
                <w:sz w:val="18"/>
                <w:szCs w:val="18"/>
              </w:rPr>
              <w:t>Indirect comparisons</w:t>
            </w:r>
            <w:r>
              <w:rPr>
                <w:rFonts w:ascii="Arial Narrow" w:hAnsi="Arial Narrow"/>
                <w:b/>
                <w:bCs/>
                <w:sz w:val="18"/>
                <w:szCs w:val="18"/>
              </w:rPr>
              <w:t>, TNFα naïve (Wk12)</w:t>
            </w:r>
          </w:p>
        </w:tc>
        <w:tc>
          <w:tcPr>
            <w:tcW w:w="1181" w:type="dxa"/>
            <w:tcBorders>
              <w:top w:val="nil"/>
              <w:bottom w:val="nil"/>
              <w:right w:val="single" w:sz="4" w:space="0" w:color="auto"/>
            </w:tcBorders>
            <w:shd w:val="clear" w:color="auto" w:fill="auto"/>
            <w:vAlign w:val="center"/>
          </w:tcPr>
          <w:p w:rsidR="00BA4A6A" w:rsidRPr="00EB0BA4" w:rsidRDefault="00BA4A6A" w:rsidP="00D5118D">
            <w:pPr>
              <w:jc w:val="center"/>
              <w:rPr>
                <w:rFonts w:ascii="Arial Narrow" w:hAnsi="Arial Narrow"/>
                <w:sz w:val="18"/>
                <w:szCs w:val="18"/>
              </w:rPr>
            </w:pPr>
          </w:p>
        </w:tc>
        <w:tc>
          <w:tcPr>
            <w:tcW w:w="1181" w:type="dxa"/>
            <w:tcBorders>
              <w:top w:val="nil"/>
              <w:left w:val="single" w:sz="4" w:space="0" w:color="auto"/>
              <w:bottom w:val="nil"/>
              <w:right w:val="single" w:sz="4" w:space="0" w:color="auto"/>
            </w:tcBorders>
            <w:shd w:val="clear" w:color="auto" w:fill="auto"/>
            <w:vAlign w:val="center"/>
          </w:tcPr>
          <w:p w:rsidR="00BA4A6A" w:rsidRPr="00EB0BA4" w:rsidRDefault="00BA4A6A" w:rsidP="00D5118D">
            <w:pPr>
              <w:jc w:val="center"/>
              <w:rPr>
                <w:rFonts w:ascii="Arial Narrow" w:hAnsi="Arial Narrow"/>
                <w:sz w:val="18"/>
                <w:szCs w:val="18"/>
              </w:rPr>
            </w:pPr>
          </w:p>
        </w:tc>
        <w:tc>
          <w:tcPr>
            <w:tcW w:w="1182" w:type="dxa"/>
            <w:tcBorders>
              <w:top w:val="nil"/>
              <w:left w:val="single" w:sz="4" w:space="0" w:color="auto"/>
              <w:bottom w:val="nil"/>
              <w:right w:val="nil"/>
            </w:tcBorders>
            <w:shd w:val="clear" w:color="auto" w:fill="auto"/>
            <w:vAlign w:val="center"/>
          </w:tcPr>
          <w:p w:rsidR="00BA4A6A" w:rsidRPr="00EB0BA4" w:rsidRDefault="00BA4A6A" w:rsidP="00D5118D">
            <w:pPr>
              <w:jc w:val="center"/>
              <w:rPr>
                <w:rFonts w:ascii="Arial Narrow" w:hAnsi="Arial Narrow"/>
                <w:sz w:val="18"/>
                <w:szCs w:val="18"/>
              </w:rPr>
            </w:pPr>
          </w:p>
        </w:tc>
        <w:tc>
          <w:tcPr>
            <w:tcW w:w="1134" w:type="dxa"/>
            <w:vMerge/>
            <w:tcBorders>
              <w:left w:val="nil"/>
              <w:right w:val="single" w:sz="4" w:space="0" w:color="auto"/>
            </w:tcBorders>
            <w:shd w:val="clear" w:color="auto" w:fill="auto"/>
            <w:vAlign w:val="center"/>
          </w:tcPr>
          <w:p w:rsidR="00BA4A6A" w:rsidRPr="00763801" w:rsidRDefault="00BA4A6A" w:rsidP="00D5118D">
            <w:pPr>
              <w:jc w:val="center"/>
              <w:rPr>
                <w:rFonts w:ascii="Arial Narrow" w:hAnsi="Arial Narrow"/>
                <w:sz w:val="18"/>
                <w:szCs w:val="18"/>
              </w:rPr>
            </w:pPr>
          </w:p>
        </w:tc>
        <w:tc>
          <w:tcPr>
            <w:tcW w:w="800" w:type="dxa"/>
            <w:tcBorders>
              <w:top w:val="nil"/>
              <w:left w:val="single" w:sz="4" w:space="0" w:color="auto"/>
              <w:bottom w:val="nil"/>
            </w:tcBorders>
            <w:shd w:val="clear" w:color="auto" w:fill="auto"/>
            <w:vAlign w:val="center"/>
          </w:tcPr>
          <w:p w:rsidR="00BA4A6A" w:rsidRPr="00930E94" w:rsidRDefault="00BA4A6A" w:rsidP="00D5118D">
            <w:pPr>
              <w:jc w:val="center"/>
              <w:rPr>
                <w:rFonts w:ascii="Arial Narrow" w:hAnsi="Arial Narrow"/>
                <w:sz w:val="18"/>
                <w:szCs w:val="18"/>
              </w:rPr>
            </w:pPr>
          </w:p>
        </w:tc>
      </w:tr>
      <w:tr w:rsidR="00BA4A6A" w:rsidRPr="00763801" w:rsidTr="00D5118D">
        <w:tc>
          <w:tcPr>
            <w:tcW w:w="3539" w:type="dxa"/>
            <w:gridSpan w:val="3"/>
            <w:shd w:val="clear" w:color="auto" w:fill="auto"/>
            <w:vAlign w:val="center"/>
          </w:tcPr>
          <w:p w:rsidR="00BA4A6A" w:rsidRDefault="00BA4A6A" w:rsidP="00D5118D">
            <w:pPr>
              <w:jc w:val="left"/>
              <w:rPr>
                <w:rFonts w:ascii="Arial Narrow" w:hAnsi="Arial Narrow"/>
                <w:sz w:val="18"/>
                <w:szCs w:val="18"/>
              </w:rPr>
            </w:pPr>
            <w:r>
              <w:rPr>
                <w:rFonts w:ascii="Arial Narrow" w:hAnsi="Arial Narrow"/>
                <w:sz w:val="18"/>
                <w:szCs w:val="18"/>
              </w:rPr>
              <w:t xml:space="preserve">IXE Q4W (SPIRIT 1) </w:t>
            </w:r>
            <w:r w:rsidRPr="00763801">
              <w:rPr>
                <w:rFonts w:ascii="Arial Narrow" w:hAnsi="Arial Narrow"/>
                <w:sz w:val="18"/>
                <w:szCs w:val="18"/>
              </w:rPr>
              <w:t xml:space="preserve">v </w:t>
            </w:r>
            <w:r>
              <w:rPr>
                <w:rFonts w:ascii="Arial Narrow" w:hAnsi="Arial Narrow"/>
                <w:sz w:val="18"/>
                <w:szCs w:val="18"/>
              </w:rPr>
              <w:t>ADA</w:t>
            </w:r>
            <w:r w:rsidRPr="00763801">
              <w:rPr>
                <w:rFonts w:ascii="Arial Narrow" w:hAnsi="Arial Narrow"/>
                <w:sz w:val="18"/>
                <w:szCs w:val="18"/>
              </w:rPr>
              <w:t xml:space="preserve"> (</w:t>
            </w:r>
            <w:r>
              <w:rPr>
                <w:rFonts w:ascii="Arial Narrow" w:hAnsi="Arial Narrow"/>
                <w:sz w:val="18"/>
                <w:szCs w:val="18"/>
              </w:rPr>
              <w:t>OPAL Broaden</w:t>
            </w:r>
            <w:r w:rsidRPr="00763801">
              <w:rPr>
                <w:rFonts w:ascii="Arial Narrow" w:hAnsi="Arial Narrow"/>
                <w:sz w:val="18"/>
                <w:szCs w:val="18"/>
              </w:rPr>
              <w:t>)</w:t>
            </w:r>
          </w:p>
        </w:tc>
        <w:tc>
          <w:tcPr>
            <w:tcW w:w="1181" w:type="dxa"/>
            <w:tcBorders>
              <w:top w:val="nil"/>
              <w:bottom w:val="nil"/>
              <w:right w:val="single" w:sz="4" w:space="0" w:color="auto"/>
            </w:tcBorders>
            <w:shd w:val="clear" w:color="auto" w:fill="auto"/>
            <w:vAlign w:val="center"/>
          </w:tcPr>
          <w:p w:rsidR="00BA4A6A" w:rsidRPr="00EB0BA4" w:rsidRDefault="00BA4A6A" w:rsidP="00D5118D">
            <w:pPr>
              <w:jc w:val="center"/>
              <w:rPr>
                <w:rFonts w:ascii="Arial Narrow" w:hAnsi="Arial Narrow"/>
                <w:sz w:val="18"/>
                <w:szCs w:val="18"/>
              </w:rPr>
            </w:pPr>
            <w:r>
              <w:rPr>
                <w:rFonts w:ascii="Arial Narrow" w:hAnsi="Arial Narrow"/>
                <w:sz w:val="18"/>
                <w:szCs w:val="18"/>
              </w:rPr>
              <w:t>1.17 (0.74,1.87)</w:t>
            </w:r>
          </w:p>
        </w:tc>
        <w:tc>
          <w:tcPr>
            <w:tcW w:w="1181" w:type="dxa"/>
            <w:tcBorders>
              <w:top w:val="nil"/>
              <w:left w:val="single" w:sz="4" w:space="0" w:color="auto"/>
              <w:bottom w:val="nil"/>
              <w:right w:val="single" w:sz="4" w:space="0" w:color="auto"/>
            </w:tcBorders>
            <w:shd w:val="clear" w:color="auto" w:fill="auto"/>
            <w:vAlign w:val="center"/>
          </w:tcPr>
          <w:p w:rsidR="00BA4A6A" w:rsidRPr="00EB0BA4" w:rsidRDefault="00BA4A6A" w:rsidP="00D5118D">
            <w:pPr>
              <w:jc w:val="center"/>
              <w:rPr>
                <w:rFonts w:ascii="Arial Narrow" w:hAnsi="Arial Narrow"/>
                <w:sz w:val="18"/>
                <w:szCs w:val="18"/>
              </w:rPr>
            </w:pPr>
            <w:r>
              <w:rPr>
                <w:rFonts w:ascii="Arial Narrow" w:hAnsi="Arial Narrow"/>
                <w:sz w:val="18"/>
                <w:szCs w:val="18"/>
              </w:rPr>
              <w:t>1.36 (0.62,2.99)</w:t>
            </w:r>
          </w:p>
        </w:tc>
        <w:tc>
          <w:tcPr>
            <w:tcW w:w="1182" w:type="dxa"/>
            <w:tcBorders>
              <w:top w:val="nil"/>
              <w:left w:val="single" w:sz="4" w:space="0" w:color="auto"/>
              <w:bottom w:val="nil"/>
              <w:right w:val="nil"/>
            </w:tcBorders>
            <w:shd w:val="clear" w:color="auto" w:fill="auto"/>
            <w:vAlign w:val="center"/>
          </w:tcPr>
          <w:p w:rsidR="00BA4A6A" w:rsidRPr="00EB0BA4" w:rsidRDefault="00BA4A6A" w:rsidP="00D5118D">
            <w:pPr>
              <w:jc w:val="center"/>
              <w:rPr>
                <w:rFonts w:ascii="Arial Narrow" w:hAnsi="Arial Narrow"/>
                <w:sz w:val="18"/>
                <w:szCs w:val="18"/>
              </w:rPr>
            </w:pPr>
            <w:r w:rsidRPr="00EB0BA4">
              <w:rPr>
                <w:rFonts w:ascii="Arial Narrow" w:hAnsi="Arial Narrow"/>
                <w:sz w:val="18"/>
                <w:szCs w:val="18"/>
              </w:rPr>
              <w:t>0.07(-0.12,0.26)</w:t>
            </w:r>
          </w:p>
        </w:tc>
        <w:tc>
          <w:tcPr>
            <w:tcW w:w="1134" w:type="dxa"/>
            <w:vMerge/>
            <w:tcBorders>
              <w:left w:val="nil"/>
              <w:right w:val="single" w:sz="4" w:space="0" w:color="auto"/>
            </w:tcBorders>
            <w:shd w:val="clear" w:color="auto" w:fill="auto"/>
            <w:vAlign w:val="center"/>
          </w:tcPr>
          <w:p w:rsidR="00BA4A6A" w:rsidRPr="00763801" w:rsidRDefault="00BA4A6A" w:rsidP="00D5118D">
            <w:pPr>
              <w:jc w:val="center"/>
              <w:rPr>
                <w:rFonts w:ascii="Arial Narrow" w:hAnsi="Arial Narrow"/>
                <w:sz w:val="18"/>
                <w:szCs w:val="18"/>
              </w:rPr>
            </w:pPr>
          </w:p>
        </w:tc>
        <w:tc>
          <w:tcPr>
            <w:tcW w:w="800" w:type="dxa"/>
            <w:tcBorders>
              <w:top w:val="nil"/>
              <w:left w:val="single" w:sz="4" w:space="0" w:color="auto"/>
              <w:bottom w:val="nil"/>
            </w:tcBorders>
            <w:shd w:val="clear" w:color="auto" w:fill="auto"/>
            <w:vAlign w:val="center"/>
          </w:tcPr>
          <w:p w:rsidR="00BA4A6A" w:rsidRPr="00930E94" w:rsidRDefault="00BA4A6A" w:rsidP="00D5118D">
            <w:pPr>
              <w:jc w:val="center"/>
              <w:rPr>
                <w:rFonts w:ascii="Arial Narrow" w:hAnsi="Arial Narrow"/>
                <w:sz w:val="18"/>
                <w:szCs w:val="18"/>
              </w:rPr>
            </w:pPr>
            <w:r w:rsidRPr="00930E94">
              <w:rPr>
                <w:rFonts w:ascii="Arial Narrow" w:hAnsi="Arial Narrow"/>
                <w:sz w:val="18"/>
                <w:szCs w:val="18"/>
              </w:rPr>
              <w:t>NA</w:t>
            </w:r>
          </w:p>
        </w:tc>
      </w:tr>
      <w:tr w:rsidR="00BA4A6A" w:rsidRPr="00763801" w:rsidTr="00D5118D">
        <w:tc>
          <w:tcPr>
            <w:tcW w:w="3539" w:type="dxa"/>
            <w:gridSpan w:val="3"/>
            <w:shd w:val="clear" w:color="auto" w:fill="auto"/>
            <w:vAlign w:val="center"/>
          </w:tcPr>
          <w:p w:rsidR="00BA4A6A" w:rsidRPr="00722408" w:rsidRDefault="00BA4A6A" w:rsidP="00D5118D">
            <w:pPr>
              <w:jc w:val="left"/>
              <w:rPr>
                <w:rFonts w:ascii="Arial Narrow" w:hAnsi="Arial Narrow"/>
                <w:i/>
                <w:iCs/>
                <w:sz w:val="18"/>
                <w:szCs w:val="18"/>
              </w:rPr>
            </w:pPr>
            <w:r>
              <w:rPr>
                <w:rFonts w:ascii="Arial Narrow" w:hAnsi="Arial Narrow"/>
                <w:sz w:val="18"/>
                <w:szCs w:val="18"/>
              </w:rPr>
              <w:t>IXE</w:t>
            </w:r>
            <w:r w:rsidRPr="00763801">
              <w:rPr>
                <w:rFonts w:ascii="Arial Narrow" w:hAnsi="Arial Narrow"/>
                <w:sz w:val="18"/>
                <w:szCs w:val="18"/>
              </w:rPr>
              <w:t xml:space="preserve"> </w:t>
            </w:r>
            <w:r>
              <w:rPr>
                <w:rFonts w:ascii="Arial Narrow" w:hAnsi="Arial Narrow"/>
                <w:sz w:val="18"/>
                <w:szCs w:val="18"/>
              </w:rPr>
              <w:t xml:space="preserve">Q4W (SPIRIT 1) </w:t>
            </w:r>
            <w:r w:rsidRPr="00763801">
              <w:rPr>
                <w:rFonts w:ascii="Arial Narrow" w:hAnsi="Arial Narrow"/>
                <w:sz w:val="18"/>
                <w:szCs w:val="18"/>
              </w:rPr>
              <w:t>v</w:t>
            </w:r>
            <w:r>
              <w:rPr>
                <w:rFonts w:ascii="Arial Narrow" w:hAnsi="Arial Narrow"/>
                <w:sz w:val="18"/>
                <w:szCs w:val="18"/>
              </w:rPr>
              <w:t xml:space="preserve"> CZP (pooled </w:t>
            </w:r>
            <w:proofErr w:type="spellStart"/>
            <w:r>
              <w:rPr>
                <w:rFonts w:ascii="Arial Narrow" w:hAnsi="Arial Narrow"/>
                <w:sz w:val="18"/>
                <w:szCs w:val="18"/>
              </w:rPr>
              <w:t>TNFa</w:t>
            </w:r>
            <w:proofErr w:type="spellEnd"/>
            <w:r>
              <w:rPr>
                <w:rFonts w:ascii="Arial Narrow" w:hAnsi="Arial Narrow"/>
                <w:sz w:val="18"/>
                <w:szCs w:val="18"/>
              </w:rPr>
              <w:t xml:space="preserve"> naïve)</w:t>
            </w:r>
            <w:r w:rsidRPr="00763801">
              <w:rPr>
                <w:rFonts w:ascii="Arial Narrow" w:hAnsi="Arial Narrow"/>
                <w:sz w:val="18"/>
                <w:szCs w:val="18"/>
              </w:rPr>
              <w:t xml:space="preserve"> </w:t>
            </w:r>
          </w:p>
        </w:tc>
        <w:tc>
          <w:tcPr>
            <w:tcW w:w="1181" w:type="dxa"/>
            <w:tcBorders>
              <w:top w:val="nil"/>
              <w:bottom w:val="nil"/>
              <w:right w:val="single" w:sz="4" w:space="0" w:color="auto"/>
            </w:tcBorders>
            <w:shd w:val="clear" w:color="auto" w:fill="auto"/>
            <w:vAlign w:val="center"/>
          </w:tcPr>
          <w:p w:rsidR="00BA4A6A" w:rsidRPr="00EB0BA4" w:rsidRDefault="00BA4A6A" w:rsidP="00D5118D">
            <w:pPr>
              <w:bidi/>
              <w:jc w:val="center"/>
              <w:rPr>
                <w:rFonts w:ascii="Arial Narrow" w:hAnsi="Arial Narrow"/>
                <w:sz w:val="18"/>
                <w:szCs w:val="18"/>
              </w:rPr>
            </w:pPr>
            <w:r>
              <w:rPr>
                <w:rFonts w:ascii="Arial Narrow" w:hAnsi="Arial Narrow"/>
                <w:sz w:val="18"/>
                <w:szCs w:val="18"/>
              </w:rPr>
              <w:t>0.87 (0.55,1.39)</w:t>
            </w:r>
          </w:p>
        </w:tc>
        <w:tc>
          <w:tcPr>
            <w:tcW w:w="1181" w:type="dxa"/>
            <w:tcBorders>
              <w:top w:val="nil"/>
              <w:left w:val="single" w:sz="4" w:space="0" w:color="auto"/>
              <w:bottom w:val="nil"/>
              <w:right w:val="single" w:sz="4" w:space="0" w:color="auto"/>
            </w:tcBorders>
            <w:shd w:val="clear" w:color="auto" w:fill="auto"/>
            <w:vAlign w:val="center"/>
          </w:tcPr>
          <w:p w:rsidR="00BA4A6A" w:rsidRPr="00EB0BA4" w:rsidRDefault="00BA4A6A" w:rsidP="00D5118D">
            <w:pPr>
              <w:jc w:val="center"/>
              <w:rPr>
                <w:rFonts w:ascii="Arial Narrow" w:hAnsi="Arial Narrow"/>
                <w:sz w:val="18"/>
                <w:szCs w:val="18"/>
              </w:rPr>
            </w:pPr>
            <w:r>
              <w:rPr>
                <w:rFonts w:ascii="Arial Narrow" w:hAnsi="Arial Narrow"/>
                <w:sz w:val="18"/>
                <w:szCs w:val="18"/>
              </w:rPr>
              <w:t>0.85 (0.40,1.80)</w:t>
            </w:r>
          </w:p>
        </w:tc>
        <w:tc>
          <w:tcPr>
            <w:tcW w:w="1182" w:type="dxa"/>
            <w:tcBorders>
              <w:top w:val="nil"/>
              <w:left w:val="single" w:sz="4" w:space="0" w:color="auto"/>
              <w:bottom w:val="nil"/>
              <w:right w:val="nil"/>
            </w:tcBorders>
            <w:shd w:val="clear" w:color="auto" w:fill="auto"/>
            <w:vAlign w:val="center"/>
          </w:tcPr>
          <w:p w:rsidR="00BA4A6A" w:rsidRPr="00EB0BA4" w:rsidRDefault="00BA4A6A" w:rsidP="00D5118D">
            <w:pPr>
              <w:jc w:val="center"/>
              <w:rPr>
                <w:rFonts w:ascii="Arial Narrow" w:hAnsi="Arial Narrow"/>
                <w:sz w:val="18"/>
                <w:szCs w:val="18"/>
              </w:rPr>
            </w:pPr>
            <w:r w:rsidRPr="00EB0BA4">
              <w:rPr>
                <w:rFonts w:ascii="Arial Narrow" w:hAnsi="Arial Narrow"/>
                <w:sz w:val="18"/>
                <w:szCs w:val="18"/>
              </w:rPr>
              <w:t>-0.03(-0.20,0.14)</w:t>
            </w:r>
          </w:p>
        </w:tc>
        <w:tc>
          <w:tcPr>
            <w:tcW w:w="1134" w:type="dxa"/>
            <w:vMerge/>
            <w:tcBorders>
              <w:left w:val="nil"/>
              <w:right w:val="single" w:sz="4" w:space="0" w:color="auto"/>
            </w:tcBorders>
            <w:shd w:val="clear" w:color="auto" w:fill="auto"/>
            <w:vAlign w:val="center"/>
          </w:tcPr>
          <w:p w:rsidR="00BA4A6A" w:rsidRPr="00763801" w:rsidRDefault="00BA4A6A" w:rsidP="00D5118D">
            <w:pPr>
              <w:jc w:val="center"/>
              <w:rPr>
                <w:rFonts w:ascii="Arial Narrow" w:hAnsi="Arial Narrow"/>
                <w:sz w:val="18"/>
                <w:szCs w:val="18"/>
              </w:rPr>
            </w:pPr>
          </w:p>
        </w:tc>
        <w:tc>
          <w:tcPr>
            <w:tcW w:w="800" w:type="dxa"/>
            <w:tcBorders>
              <w:top w:val="nil"/>
              <w:left w:val="single" w:sz="4" w:space="0" w:color="auto"/>
              <w:bottom w:val="nil"/>
            </w:tcBorders>
            <w:shd w:val="clear" w:color="auto" w:fill="auto"/>
            <w:vAlign w:val="center"/>
          </w:tcPr>
          <w:p w:rsidR="00BA4A6A" w:rsidRPr="00930E94" w:rsidRDefault="00BA4A6A" w:rsidP="00D5118D">
            <w:pPr>
              <w:jc w:val="center"/>
              <w:rPr>
                <w:rFonts w:ascii="Arial Narrow" w:hAnsi="Arial Narrow"/>
                <w:sz w:val="18"/>
                <w:szCs w:val="18"/>
              </w:rPr>
            </w:pPr>
            <w:r w:rsidRPr="00930E94">
              <w:rPr>
                <w:rFonts w:ascii="Arial Narrow" w:hAnsi="Arial Narrow"/>
                <w:sz w:val="18"/>
                <w:szCs w:val="18"/>
              </w:rPr>
              <w:t>NA</w:t>
            </w:r>
          </w:p>
        </w:tc>
      </w:tr>
      <w:tr w:rsidR="00BA4A6A" w:rsidRPr="00763801" w:rsidTr="00D5118D">
        <w:tc>
          <w:tcPr>
            <w:tcW w:w="3539" w:type="dxa"/>
            <w:gridSpan w:val="3"/>
            <w:shd w:val="clear" w:color="auto" w:fill="auto"/>
            <w:vAlign w:val="center"/>
          </w:tcPr>
          <w:p w:rsidR="00BA4A6A" w:rsidRDefault="00BA4A6A" w:rsidP="00D5118D">
            <w:pPr>
              <w:jc w:val="left"/>
              <w:rPr>
                <w:rFonts w:ascii="Arial Narrow" w:hAnsi="Arial Narrow"/>
                <w:sz w:val="18"/>
                <w:szCs w:val="18"/>
              </w:rPr>
            </w:pPr>
            <w:r>
              <w:rPr>
                <w:rFonts w:ascii="Arial Narrow" w:hAnsi="Arial Narrow"/>
                <w:sz w:val="18"/>
                <w:szCs w:val="18"/>
              </w:rPr>
              <w:t xml:space="preserve">IXE Q4W (SPIRIT 1) </w:t>
            </w:r>
            <w:r w:rsidRPr="00763801">
              <w:rPr>
                <w:rFonts w:ascii="Arial Narrow" w:hAnsi="Arial Narrow"/>
                <w:sz w:val="18"/>
                <w:szCs w:val="18"/>
              </w:rPr>
              <w:t xml:space="preserve">v </w:t>
            </w:r>
            <w:r>
              <w:rPr>
                <w:rFonts w:ascii="Arial Narrow" w:hAnsi="Arial Narrow"/>
                <w:sz w:val="18"/>
                <w:szCs w:val="18"/>
              </w:rPr>
              <w:t xml:space="preserve">UST (meta, </w:t>
            </w:r>
            <w:proofErr w:type="spellStart"/>
            <w:r>
              <w:rPr>
                <w:rFonts w:ascii="Arial Narrow" w:hAnsi="Arial Narrow"/>
                <w:sz w:val="18"/>
                <w:szCs w:val="18"/>
              </w:rPr>
              <w:t>TNFa</w:t>
            </w:r>
            <w:proofErr w:type="spellEnd"/>
            <w:r>
              <w:rPr>
                <w:rFonts w:ascii="Arial Narrow" w:hAnsi="Arial Narrow"/>
                <w:sz w:val="18"/>
                <w:szCs w:val="18"/>
              </w:rPr>
              <w:t xml:space="preserve"> naïve</w:t>
            </w:r>
            <w:r w:rsidRPr="00763801">
              <w:rPr>
                <w:rFonts w:ascii="Arial Narrow" w:hAnsi="Arial Narrow"/>
                <w:sz w:val="18"/>
                <w:szCs w:val="18"/>
              </w:rPr>
              <w:t>)</w:t>
            </w:r>
          </w:p>
        </w:tc>
        <w:tc>
          <w:tcPr>
            <w:tcW w:w="1181" w:type="dxa"/>
            <w:tcBorders>
              <w:top w:val="nil"/>
              <w:bottom w:val="nil"/>
              <w:right w:val="single" w:sz="4" w:space="0" w:color="auto"/>
            </w:tcBorders>
            <w:shd w:val="clear" w:color="auto" w:fill="auto"/>
            <w:vAlign w:val="center"/>
          </w:tcPr>
          <w:p w:rsidR="00BA4A6A" w:rsidRPr="00EB0BA4" w:rsidRDefault="00BA4A6A" w:rsidP="00D5118D">
            <w:pPr>
              <w:jc w:val="center"/>
              <w:rPr>
                <w:rFonts w:ascii="Arial Narrow" w:hAnsi="Arial Narrow"/>
                <w:sz w:val="18"/>
                <w:szCs w:val="18"/>
              </w:rPr>
            </w:pPr>
            <w:r>
              <w:rPr>
                <w:rFonts w:ascii="Arial Narrow" w:hAnsi="Arial Narrow"/>
                <w:sz w:val="18"/>
                <w:szCs w:val="18"/>
              </w:rPr>
              <w:t>0.93 (0.61,1.44)</w:t>
            </w:r>
          </w:p>
        </w:tc>
        <w:tc>
          <w:tcPr>
            <w:tcW w:w="1181" w:type="dxa"/>
            <w:tcBorders>
              <w:top w:val="nil"/>
              <w:left w:val="single" w:sz="4" w:space="0" w:color="auto"/>
              <w:bottom w:val="nil"/>
              <w:right w:val="single" w:sz="4" w:space="0" w:color="auto"/>
            </w:tcBorders>
            <w:shd w:val="clear" w:color="auto" w:fill="auto"/>
            <w:vAlign w:val="center"/>
          </w:tcPr>
          <w:p w:rsidR="00BA4A6A" w:rsidRPr="00EB0BA4" w:rsidRDefault="00BA4A6A" w:rsidP="00D5118D">
            <w:pPr>
              <w:jc w:val="center"/>
              <w:rPr>
                <w:rFonts w:ascii="Arial Narrow" w:hAnsi="Arial Narrow"/>
                <w:sz w:val="18"/>
                <w:szCs w:val="18"/>
              </w:rPr>
            </w:pPr>
            <w:r>
              <w:rPr>
                <w:rFonts w:ascii="Arial Narrow" w:hAnsi="Arial Narrow"/>
                <w:sz w:val="18"/>
                <w:szCs w:val="18"/>
              </w:rPr>
              <w:t>1.11 (0.56,2.21)</w:t>
            </w:r>
          </w:p>
        </w:tc>
        <w:tc>
          <w:tcPr>
            <w:tcW w:w="1182" w:type="dxa"/>
            <w:tcBorders>
              <w:top w:val="nil"/>
              <w:left w:val="single" w:sz="4" w:space="0" w:color="auto"/>
              <w:bottom w:val="nil"/>
              <w:right w:val="nil"/>
            </w:tcBorders>
            <w:shd w:val="clear" w:color="auto" w:fill="auto"/>
            <w:vAlign w:val="center"/>
          </w:tcPr>
          <w:p w:rsidR="00BA4A6A" w:rsidRPr="00EB0BA4" w:rsidRDefault="00BA4A6A" w:rsidP="00D5118D">
            <w:pPr>
              <w:jc w:val="center"/>
              <w:rPr>
                <w:rFonts w:ascii="Arial Narrow" w:hAnsi="Arial Narrow"/>
                <w:sz w:val="18"/>
                <w:szCs w:val="18"/>
              </w:rPr>
            </w:pPr>
            <w:r w:rsidRPr="00EB0BA4">
              <w:rPr>
                <w:rFonts w:ascii="Arial Narrow" w:hAnsi="Arial Narrow"/>
                <w:sz w:val="18"/>
                <w:szCs w:val="18"/>
              </w:rPr>
              <w:t>0.06(-0.09,0.21)</w:t>
            </w:r>
          </w:p>
        </w:tc>
        <w:tc>
          <w:tcPr>
            <w:tcW w:w="1134" w:type="dxa"/>
            <w:vMerge/>
            <w:tcBorders>
              <w:left w:val="nil"/>
              <w:right w:val="single" w:sz="4" w:space="0" w:color="auto"/>
            </w:tcBorders>
            <w:shd w:val="clear" w:color="auto" w:fill="auto"/>
            <w:vAlign w:val="center"/>
          </w:tcPr>
          <w:p w:rsidR="00BA4A6A" w:rsidRPr="00763801" w:rsidRDefault="00BA4A6A" w:rsidP="00D5118D">
            <w:pPr>
              <w:jc w:val="center"/>
              <w:rPr>
                <w:rFonts w:ascii="Arial Narrow" w:hAnsi="Arial Narrow"/>
                <w:sz w:val="18"/>
                <w:szCs w:val="18"/>
              </w:rPr>
            </w:pPr>
          </w:p>
        </w:tc>
        <w:tc>
          <w:tcPr>
            <w:tcW w:w="800" w:type="dxa"/>
            <w:tcBorders>
              <w:top w:val="nil"/>
              <w:left w:val="single" w:sz="4" w:space="0" w:color="auto"/>
              <w:bottom w:val="nil"/>
            </w:tcBorders>
            <w:shd w:val="clear" w:color="auto" w:fill="auto"/>
            <w:vAlign w:val="center"/>
          </w:tcPr>
          <w:p w:rsidR="00BA4A6A" w:rsidRPr="00930E94" w:rsidRDefault="00BA4A6A" w:rsidP="00D5118D">
            <w:pPr>
              <w:jc w:val="center"/>
              <w:rPr>
                <w:rFonts w:ascii="Arial Narrow" w:hAnsi="Arial Narrow"/>
                <w:sz w:val="18"/>
                <w:szCs w:val="18"/>
              </w:rPr>
            </w:pPr>
            <w:r w:rsidRPr="00930E94">
              <w:rPr>
                <w:rFonts w:ascii="Arial Narrow" w:hAnsi="Arial Narrow"/>
                <w:sz w:val="18"/>
                <w:szCs w:val="18"/>
              </w:rPr>
              <w:t>NA</w:t>
            </w:r>
          </w:p>
        </w:tc>
      </w:tr>
      <w:tr w:rsidR="00BA4A6A" w:rsidRPr="00763801" w:rsidTr="00D5118D">
        <w:tc>
          <w:tcPr>
            <w:tcW w:w="3539" w:type="dxa"/>
            <w:gridSpan w:val="3"/>
            <w:shd w:val="clear" w:color="auto" w:fill="auto"/>
            <w:vAlign w:val="center"/>
          </w:tcPr>
          <w:p w:rsidR="00BA4A6A" w:rsidRPr="00722408" w:rsidRDefault="00BA4A6A" w:rsidP="00D5118D">
            <w:pPr>
              <w:jc w:val="left"/>
              <w:rPr>
                <w:rFonts w:ascii="Arial Narrow" w:hAnsi="Arial Narrow"/>
                <w:i/>
                <w:iCs/>
                <w:sz w:val="18"/>
                <w:szCs w:val="18"/>
              </w:rPr>
            </w:pPr>
            <w:r w:rsidRPr="00763801">
              <w:rPr>
                <w:rFonts w:ascii="Arial Narrow" w:hAnsi="Arial Narrow"/>
                <w:b/>
                <w:bCs/>
                <w:sz w:val="18"/>
                <w:szCs w:val="18"/>
              </w:rPr>
              <w:t>Indirect comparisons</w:t>
            </w:r>
            <w:r>
              <w:rPr>
                <w:rFonts w:ascii="Arial Narrow" w:hAnsi="Arial Narrow"/>
                <w:b/>
                <w:bCs/>
                <w:sz w:val="18"/>
                <w:szCs w:val="18"/>
              </w:rPr>
              <w:t>, TNFα exp. (Wk12)</w:t>
            </w:r>
          </w:p>
        </w:tc>
        <w:tc>
          <w:tcPr>
            <w:tcW w:w="1181" w:type="dxa"/>
            <w:tcBorders>
              <w:top w:val="nil"/>
              <w:bottom w:val="nil"/>
              <w:right w:val="single" w:sz="4" w:space="0" w:color="auto"/>
            </w:tcBorders>
            <w:shd w:val="clear" w:color="auto" w:fill="auto"/>
            <w:vAlign w:val="center"/>
          </w:tcPr>
          <w:p w:rsidR="00BA4A6A" w:rsidRPr="00EB0BA4" w:rsidRDefault="00BA4A6A" w:rsidP="00D5118D">
            <w:pPr>
              <w:jc w:val="center"/>
              <w:rPr>
                <w:rFonts w:ascii="Arial Narrow" w:hAnsi="Arial Narrow"/>
                <w:sz w:val="18"/>
                <w:szCs w:val="18"/>
              </w:rPr>
            </w:pPr>
          </w:p>
        </w:tc>
        <w:tc>
          <w:tcPr>
            <w:tcW w:w="1181" w:type="dxa"/>
            <w:tcBorders>
              <w:top w:val="nil"/>
              <w:left w:val="single" w:sz="4" w:space="0" w:color="auto"/>
              <w:bottom w:val="nil"/>
              <w:right w:val="single" w:sz="4" w:space="0" w:color="auto"/>
            </w:tcBorders>
            <w:shd w:val="clear" w:color="auto" w:fill="auto"/>
            <w:vAlign w:val="center"/>
          </w:tcPr>
          <w:p w:rsidR="00BA4A6A" w:rsidRPr="00EB0BA4" w:rsidRDefault="00BA4A6A" w:rsidP="00D5118D">
            <w:pPr>
              <w:jc w:val="center"/>
              <w:rPr>
                <w:rFonts w:ascii="Arial Narrow" w:hAnsi="Arial Narrow"/>
                <w:sz w:val="18"/>
                <w:szCs w:val="18"/>
              </w:rPr>
            </w:pPr>
          </w:p>
        </w:tc>
        <w:tc>
          <w:tcPr>
            <w:tcW w:w="1182" w:type="dxa"/>
            <w:tcBorders>
              <w:top w:val="nil"/>
              <w:left w:val="single" w:sz="4" w:space="0" w:color="auto"/>
              <w:bottom w:val="nil"/>
              <w:right w:val="nil"/>
            </w:tcBorders>
            <w:shd w:val="clear" w:color="auto" w:fill="auto"/>
            <w:vAlign w:val="center"/>
          </w:tcPr>
          <w:p w:rsidR="00BA4A6A" w:rsidRPr="00EB0BA4" w:rsidRDefault="00BA4A6A" w:rsidP="00D5118D">
            <w:pPr>
              <w:jc w:val="center"/>
              <w:rPr>
                <w:rFonts w:ascii="Arial Narrow" w:hAnsi="Arial Narrow"/>
                <w:sz w:val="18"/>
                <w:szCs w:val="18"/>
              </w:rPr>
            </w:pPr>
          </w:p>
        </w:tc>
        <w:tc>
          <w:tcPr>
            <w:tcW w:w="1134" w:type="dxa"/>
            <w:vMerge/>
            <w:tcBorders>
              <w:left w:val="nil"/>
              <w:right w:val="single" w:sz="4" w:space="0" w:color="auto"/>
            </w:tcBorders>
            <w:shd w:val="clear" w:color="auto" w:fill="auto"/>
            <w:vAlign w:val="center"/>
          </w:tcPr>
          <w:p w:rsidR="00BA4A6A" w:rsidRPr="00763801" w:rsidRDefault="00BA4A6A" w:rsidP="00D5118D">
            <w:pPr>
              <w:jc w:val="center"/>
              <w:rPr>
                <w:rFonts w:ascii="Arial Narrow" w:hAnsi="Arial Narrow"/>
                <w:sz w:val="18"/>
                <w:szCs w:val="18"/>
              </w:rPr>
            </w:pPr>
          </w:p>
        </w:tc>
        <w:tc>
          <w:tcPr>
            <w:tcW w:w="800" w:type="dxa"/>
            <w:tcBorders>
              <w:top w:val="nil"/>
              <w:left w:val="single" w:sz="4" w:space="0" w:color="auto"/>
              <w:bottom w:val="nil"/>
            </w:tcBorders>
            <w:shd w:val="clear" w:color="auto" w:fill="auto"/>
            <w:vAlign w:val="center"/>
          </w:tcPr>
          <w:p w:rsidR="00BA4A6A" w:rsidRPr="00930E94" w:rsidRDefault="00BA4A6A" w:rsidP="00D5118D">
            <w:pPr>
              <w:jc w:val="center"/>
              <w:rPr>
                <w:rFonts w:ascii="Arial Narrow" w:hAnsi="Arial Narrow"/>
                <w:sz w:val="18"/>
                <w:szCs w:val="18"/>
              </w:rPr>
            </w:pPr>
          </w:p>
        </w:tc>
      </w:tr>
      <w:tr w:rsidR="00BA4A6A" w:rsidRPr="00763801" w:rsidTr="00D5118D">
        <w:tc>
          <w:tcPr>
            <w:tcW w:w="3539" w:type="dxa"/>
            <w:gridSpan w:val="3"/>
            <w:shd w:val="clear" w:color="auto" w:fill="auto"/>
            <w:vAlign w:val="center"/>
          </w:tcPr>
          <w:p w:rsidR="00BA4A6A" w:rsidRDefault="00BA4A6A" w:rsidP="00D5118D">
            <w:pPr>
              <w:jc w:val="left"/>
              <w:rPr>
                <w:rFonts w:ascii="Arial Narrow" w:hAnsi="Arial Narrow"/>
                <w:sz w:val="18"/>
                <w:szCs w:val="18"/>
              </w:rPr>
            </w:pPr>
            <w:r>
              <w:rPr>
                <w:rFonts w:ascii="Arial Narrow" w:hAnsi="Arial Narrow"/>
                <w:sz w:val="18"/>
                <w:szCs w:val="18"/>
              </w:rPr>
              <w:t>IXE</w:t>
            </w:r>
            <w:r w:rsidRPr="00763801">
              <w:rPr>
                <w:rFonts w:ascii="Arial Narrow" w:hAnsi="Arial Narrow"/>
                <w:sz w:val="18"/>
                <w:szCs w:val="18"/>
              </w:rPr>
              <w:t xml:space="preserve"> </w:t>
            </w:r>
            <w:r>
              <w:rPr>
                <w:rFonts w:ascii="Arial Narrow" w:hAnsi="Arial Narrow"/>
                <w:sz w:val="18"/>
                <w:szCs w:val="18"/>
              </w:rPr>
              <w:t xml:space="preserve">Q4W (SPIRIT 2) </w:t>
            </w:r>
            <w:r w:rsidRPr="00763801">
              <w:rPr>
                <w:rFonts w:ascii="Arial Narrow" w:hAnsi="Arial Narrow"/>
                <w:sz w:val="18"/>
                <w:szCs w:val="18"/>
              </w:rPr>
              <w:t>v</w:t>
            </w:r>
            <w:r>
              <w:rPr>
                <w:rFonts w:ascii="Arial Narrow" w:hAnsi="Arial Narrow"/>
                <w:sz w:val="18"/>
                <w:szCs w:val="18"/>
              </w:rPr>
              <w:t xml:space="preserve"> CZP (pooled </w:t>
            </w:r>
            <w:proofErr w:type="spellStart"/>
            <w:r>
              <w:rPr>
                <w:rFonts w:ascii="Arial Narrow" w:hAnsi="Arial Narrow"/>
                <w:sz w:val="18"/>
                <w:szCs w:val="18"/>
              </w:rPr>
              <w:t>TNFa</w:t>
            </w:r>
            <w:proofErr w:type="spellEnd"/>
            <w:r>
              <w:rPr>
                <w:rFonts w:ascii="Arial Narrow" w:hAnsi="Arial Narrow"/>
                <w:sz w:val="18"/>
                <w:szCs w:val="18"/>
              </w:rPr>
              <w:t xml:space="preserve"> exp.)</w:t>
            </w:r>
            <w:r w:rsidRPr="00763801">
              <w:rPr>
                <w:rFonts w:ascii="Arial Narrow" w:hAnsi="Arial Narrow"/>
                <w:sz w:val="18"/>
                <w:szCs w:val="18"/>
              </w:rPr>
              <w:t xml:space="preserve"> </w:t>
            </w:r>
          </w:p>
        </w:tc>
        <w:tc>
          <w:tcPr>
            <w:tcW w:w="1181" w:type="dxa"/>
            <w:tcBorders>
              <w:top w:val="nil"/>
              <w:bottom w:val="nil"/>
              <w:right w:val="single" w:sz="4" w:space="0" w:color="auto"/>
            </w:tcBorders>
            <w:shd w:val="clear" w:color="auto" w:fill="auto"/>
            <w:vAlign w:val="center"/>
          </w:tcPr>
          <w:p w:rsidR="00BA4A6A" w:rsidRPr="005B0219" w:rsidRDefault="00BA4A6A" w:rsidP="00D5118D">
            <w:pPr>
              <w:jc w:val="center"/>
              <w:rPr>
                <w:rFonts w:ascii="Arial Narrow" w:hAnsi="Arial Narrow"/>
                <w:sz w:val="18"/>
                <w:szCs w:val="18"/>
              </w:rPr>
            </w:pPr>
            <w:r w:rsidRPr="005B0219">
              <w:rPr>
                <w:rFonts w:ascii="Arial Narrow" w:hAnsi="Arial Narrow"/>
                <w:sz w:val="18"/>
                <w:szCs w:val="18"/>
              </w:rPr>
              <w:t>0.63 (0.23,1.72)</w:t>
            </w:r>
          </w:p>
        </w:tc>
        <w:tc>
          <w:tcPr>
            <w:tcW w:w="1181" w:type="dxa"/>
            <w:tcBorders>
              <w:top w:val="nil"/>
              <w:left w:val="single" w:sz="4" w:space="0" w:color="auto"/>
              <w:bottom w:val="nil"/>
              <w:right w:val="single" w:sz="4" w:space="0" w:color="auto"/>
            </w:tcBorders>
            <w:shd w:val="clear" w:color="auto" w:fill="auto"/>
            <w:vAlign w:val="center"/>
          </w:tcPr>
          <w:p w:rsidR="00BA4A6A" w:rsidRPr="00EB0BA4" w:rsidRDefault="00BA4A6A" w:rsidP="00D5118D">
            <w:pPr>
              <w:jc w:val="center"/>
              <w:rPr>
                <w:rFonts w:ascii="Arial Narrow" w:hAnsi="Arial Narrow"/>
                <w:sz w:val="18"/>
                <w:szCs w:val="18"/>
              </w:rPr>
            </w:pPr>
            <w:r>
              <w:rPr>
                <w:rFonts w:ascii="Arial Narrow" w:hAnsi="Arial Narrow"/>
                <w:sz w:val="18"/>
                <w:szCs w:val="18"/>
              </w:rPr>
              <w:t>0.52 (0.14,1.92)</w:t>
            </w:r>
          </w:p>
        </w:tc>
        <w:tc>
          <w:tcPr>
            <w:tcW w:w="1182" w:type="dxa"/>
            <w:tcBorders>
              <w:top w:val="nil"/>
              <w:left w:val="single" w:sz="4" w:space="0" w:color="auto"/>
              <w:bottom w:val="nil"/>
              <w:right w:val="nil"/>
            </w:tcBorders>
            <w:shd w:val="clear" w:color="auto" w:fill="auto"/>
            <w:vAlign w:val="center"/>
          </w:tcPr>
          <w:p w:rsidR="00BA4A6A" w:rsidRPr="00EB0BA4" w:rsidRDefault="00BA4A6A" w:rsidP="00D5118D">
            <w:pPr>
              <w:jc w:val="center"/>
              <w:rPr>
                <w:rFonts w:ascii="Arial Narrow" w:hAnsi="Arial Narrow"/>
                <w:sz w:val="18"/>
                <w:szCs w:val="18"/>
              </w:rPr>
            </w:pPr>
            <w:r>
              <w:rPr>
                <w:rFonts w:ascii="Arial Narrow" w:hAnsi="Arial Narrow"/>
                <w:sz w:val="18"/>
                <w:szCs w:val="18"/>
              </w:rPr>
              <w:t>-0.12(-0.34,0.10)</w:t>
            </w:r>
          </w:p>
        </w:tc>
        <w:tc>
          <w:tcPr>
            <w:tcW w:w="1134" w:type="dxa"/>
            <w:vMerge/>
            <w:tcBorders>
              <w:left w:val="nil"/>
              <w:right w:val="single" w:sz="4" w:space="0" w:color="auto"/>
            </w:tcBorders>
            <w:shd w:val="clear" w:color="auto" w:fill="auto"/>
            <w:vAlign w:val="center"/>
          </w:tcPr>
          <w:p w:rsidR="00BA4A6A" w:rsidRPr="00763801" w:rsidRDefault="00BA4A6A" w:rsidP="00D5118D">
            <w:pPr>
              <w:jc w:val="center"/>
              <w:rPr>
                <w:rFonts w:ascii="Arial Narrow" w:hAnsi="Arial Narrow"/>
                <w:sz w:val="18"/>
                <w:szCs w:val="18"/>
              </w:rPr>
            </w:pPr>
          </w:p>
        </w:tc>
        <w:tc>
          <w:tcPr>
            <w:tcW w:w="800" w:type="dxa"/>
            <w:tcBorders>
              <w:top w:val="nil"/>
              <w:left w:val="single" w:sz="4" w:space="0" w:color="auto"/>
              <w:bottom w:val="nil"/>
            </w:tcBorders>
            <w:shd w:val="clear" w:color="auto" w:fill="auto"/>
            <w:vAlign w:val="center"/>
          </w:tcPr>
          <w:p w:rsidR="00BA4A6A" w:rsidRPr="00930E94" w:rsidRDefault="00BA4A6A" w:rsidP="00D5118D">
            <w:pPr>
              <w:jc w:val="center"/>
              <w:rPr>
                <w:rFonts w:ascii="Arial Narrow" w:hAnsi="Arial Narrow"/>
                <w:sz w:val="18"/>
                <w:szCs w:val="18"/>
              </w:rPr>
            </w:pPr>
            <w:r w:rsidRPr="00930E94">
              <w:rPr>
                <w:rFonts w:ascii="Arial Narrow" w:hAnsi="Arial Narrow"/>
                <w:sz w:val="18"/>
                <w:szCs w:val="18"/>
              </w:rPr>
              <w:t>NA</w:t>
            </w:r>
          </w:p>
        </w:tc>
      </w:tr>
      <w:tr w:rsidR="00BA4A6A" w:rsidRPr="00763801" w:rsidTr="00D5118D">
        <w:tc>
          <w:tcPr>
            <w:tcW w:w="3539" w:type="dxa"/>
            <w:gridSpan w:val="3"/>
            <w:shd w:val="clear" w:color="auto" w:fill="auto"/>
            <w:vAlign w:val="center"/>
          </w:tcPr>
          <w:p w:rsidR="00BA4A6A" w:rsidRPr="008E354D" w:rsidRDefault="00BA4A6A" w:rsidP="00D5118D">
            <w:pPr>
              <w:jc w:val="left"/>
              <w:rPr>
                <w:rFonts w:ascii="Arial Narrow" w:hAnsi="Arial Narrow"/>
                <w:i/>
                <w:iCs/>
                <w:sz w:val="18"/>
                <w:szCs w:val="18"/>
              </w:rPr>
            </w:pPr>
            <w:r>
              <w:rPr>
                <w:rFonts w:ascii="Arial Narrow" w:hAnsi="Arial Narrow"/>
                <w:sz w:val="18"/>
                <w:szCs w:val="18"/>
              </w:rPr>
              <w:t xml:space="preserve">IXE Q4W (SPIRIT 2) </w:t>
            </w:r>
            <w:r w:rsidRPr="00763801">
              <w:rPr>
                <w:rFonts w:ascii="Arial Narrow" w:hAnsi="Arial Narrow"/>
                <w:sz w:val="18"/>
                <w:szCs w:val="18"/>
              </w:rPr>
              <w:t xml:space="preserve">v </w:t>
            </w:r>
            <w:r>
              <w:rPr>
                <w:rFonts w:ascii="Arial Narrow" w:hAnsi="Arial Narrow"/>
                <w:sz w:val="18"/>
                <w:szCs w:val="18"/>
              </w:rPr>
              <w:t xml:space="preserve">UST (PSUMMIT 2, </w:t>
            </w:r>
            <w:proofErr w:type="spellStart"/>
            <w:r>
              <w:rPr>
                <w:rFonts w:ascii="Arial Narrow" w:hAnsi="Arial Narrow"/>
                <w:sz w:val="18"/>
                <w:szCs w:val="18"/>
              </w:rPr>
              <w:t>TNFa</w:t>
            </w:r>
            <w:proofErr w:type="spellEnd"/>
            <w:r>
              <w:rPr>
                <w:rFonts w:ascii="Arial Narrow" w:hAnsi="Arial Narrow"/>
                <w:sz w:val="18"/>
                <w:szCs w:val="18"/>
              </w:rPr>
              <w:t xml:space="preserve"> </w:t>
            </w:r>
            <w:proofErr w:type="spellStart"/>
            <w:r>
              <w:rPr>
                <w:rFonts w:ascii="Arial Narrow" w:hAnsi="Arial Narrow"/>
                <w:sz w:val="18"/>
                <w:szCs w:val="18"/>
              </w:rPr>
              <w:t>exp</w:t>
            </w:r>
            <w:proofErr w:type="spellEnd"/>
            <w:r w:rsidRPr="00763801">
              <w:rPr>
                <w:rFonts w:ascii="Arial Narrow" w:hAnsi="Arial Narrow"/>
                <w:sz w:val="18"/>
                <w:szCs w:val="18"/>
              </w:rPr>
              <w:t>)</w:t>
            </w:r>
          </w:p>
        </w:tc>
        <w:tc>
          <w:tcPr>
            <w:tcW w:w="1181" w:type="dxa"/>
            <w:tcBorders>
              <w:top w:val="nil"/>
              <w:bottom w:val="nil"/>
              <w:right w:val="single" w:sz="4" w:space="0" w:color="auto"/>
            </w:tcBorders>
            <w:shd w:val="clear" w:color="auto" w:fill="auto"/>
            <w:vAlign w:val="center"/>
          </w:tcPr>
          <w:p w:rsidR="00BA4A6A" w:rsidRPr="005B0219" w:rsidRDefault="00BA4A6A" w:rsidP="00D5118D">
            <w:pPr>
              <w:jc w:val="center"/>
              <w:rPr>
                <w:rFonts w:ascii="Arial Narrow" w:hAnsi="Arial Narrow"/>
                <w:sz w:val="18"/>
                <w:szCs w:val="18"/>
              </w:rPr>
            </w:pPr>
            <w:r w:rsidRPr="005B0219">
              <w:rPr>
                <w:rFonts w:ascii="Arial Narrow" w:hAnsi="Arial Narrow"/>
                <w:sz w:val="18"/>
                <w:szCs w:val="18"/>
              </w:rPr>
              <w:t>0.92 (0.43,1.94)</w:t>
            </w:r>
          </w:p>
        </w:tc>
        <w:tc>
          <w:tcPr>
            <w:tcW w:w="1181" w:type="dxa"/>
            <w:tcBorders>
              <w:top w:val="nil"/>
              <w:left w:val="single" w:sz="4" w:space="0" w:color="auto"/>
              <w:bottom w:val="nil"/>
              <w:right w:val="single" w:sz="4" w:space="0" w:color="auto"/>
            </w:tcBorders>
            <w:shd w:val="clear" w:color="auto" w:fill="auto"/>
            <w:vAlign w:val="center"/>
          </w:tcPr>
          <w:p w:rsidR="00BA4A6A" w:rsidRPr="00EB0BA4" w:rsidRDefault="00BA4A6A" w:rsidP="00D5118D">
            <w:pPr>
              <w:jc w:val="center"/>
              <w:rPr>
                <w:rFonts w:ascii="Arial Narrow" w:hAnsi="Arial Narrow"/>
                <w:sz w:val="18"/>
                <w:szCs w:val="18"/>
              </w:rPr>
            </w:pPr>
            <w:r>
              <w:rPr>
                <w:rFonts w:ascii="Arial Narrow" w:hAnsi="Arial Narrow"/>
                <w:sz w:val="18"/>
                <w:szCs w:val="18"/>
              </w:rPr>
              <w:t>1.02 (0.37,2.83)</w:t>
            </w:r>
          </w:p>
        </w:tc>
        <w:tc>
          <w:tcPr>
            <w:tcW w:w="1182" w:type="dxa"/>
            <w:tcBorders>
              <w:top w:val="nil"/>
              <w:left w:val="single" w:sz="4" w:space="0" w:color="auto"/>
              <w:bottom w:val="nil"/>
              <w:right w:val="nil"/>
            </w:tcBorders>
            <w:shd w:val="clear" w:color="auto" w:fill="auto"/>
            <w:vAlign w:val="center"/>
          </w:tcPr>
          <w:p w:rsidR="00BA4A6A" w:rsidRPr="00EB0BA4" w:rsidRDefault="00BA4A6A" w:rsidP="00D5118D">
            <w:pPr>
              <w:jc w:val="center"/>
              <w:rPr>
                <w:rFonts w:ascii="Arial Narrow" w:hAnsi="Arial Narrow"/>
                <w:sz w:val="18"/>
                <w:szCs w:val="18"/>
              </w:rPr>
            </w:pPr>
            <w:r>
              <w:rPr>
                <w:rFonts w:ascii="Arial Narrow" w:hAnsi="Arial Narrow"/>
                <w:sz w:val="18"/>
                <w:szCs w:val="18"/>
              </w:rPr>
              <w:t>0.04 (-0.16,0.24)</w:t>
            </w:r>
          </w:p>
        </w:tc>
        <w:tc>
          <w:tcPr>
            <w:tcW w:w="1134" w:type="dxa"/>
            <w:vMerge/>
            <w:tcBorders>
              <w:left w:val="nil"/>
              <w:right w:val="single" w:sz="4" w:space="0" w:color="auto"/>
            </w:tcBorders>
            <w:shd w:val="clear" w:color="auto" w:fill="auto"/>
            <w:vAlign w:val="center"/>
          </w:tcPr>
          <w:p w:rsidR="00BA4A6A" w:rsidRPr="00763801" w:rsidRDefault="00BA4A6A" w:rsidP="00D5118D">
            <w:pPr>
              <w:jc w:val="center"/>
              <w:rPr>
                <w:rFonts w:ascii="Arial Narrow" w:hAnsi="Arial Narrow"/>
                <w:sz w:val="18"/>
                <w:szCs w:val="18"/>
              </w:rPr>
            </w:pPr>
          </w:p>
        </w:tc>
        <w:tc>
          <w:tcPr>
            <w:tcW w:w="800" w:type="dxa"/>
            <w:tcBorders>
              <w:top w:val="nil"/>
              <w:left w:val="single" w:sz="4" w:space="0" w:color="auto"/>
              <w:bottom w:val="nil"/>
            </w:tcBorders>
            <w:shd w:val="clear" w:color="auto" w:fill="auto"/>
            <w:vAlign w:val="center"/>
          </w:tcPr>
          <w:p w:rsidR="00BA4A6A" w:rsidRPr="00930E94" w:rsidRDefault="00BA4A6A" w:rsidP="00D5118D">
            <w:pPr>
              <w:jc w:val="center"/>
              <w:rPr>
                <w:rFonts w:ascii="Arial Narrow" w:hAnsi="Arial Narrow"/>
                <w:sz w:val="18"/>
                <w:szCs w:val="18"/>
              </w:rPr>
            </w:pPr>
            <w:r w:rsidRPr="00930E94">
              <w:rPr>
                <w:rFonts w:ascii="Arial Narrow" w:hAnsi="Arial Narrow"/>
                <w:sz w:val="18"/>
                <w:szCs w:val="18"/>
              </w:rPr>
              <w:t>NA</w:t>
            </w:r>
          </w:p>
        </w:tc>
      </w:tr>
      <w:tr w:rsidR="00BA4A6A" w:rsidRPr="00763801" w:rsidTr="00D5118D">
        <w:tc>
          <w:tcPr>
            <w:tcW w:w="3539" w:type="dxa"/>
            <w:gridSpan w:val="3"/>
            <w:tcBorders>
              <w:left w:val="nil"/>
              <w:bottom w:val="nil"/>
            </w:tcBorders>
            <w:shd w:val="clear" w:color="auto" w:fill="auto"/>
            <w:vAlign w:val="center"/>
          </w:tcPr>
          <w:p w:rsidR="00BA4A6A" w:rsidRPr="008E354D" w:rsidRDefault="00BA4A6A" w:rsidP="00D5118D">
            <w:pPr>
              <w:jc w:val="left"/>
              <w:rPr>
                <w:rFonts w:ascii="Arial Narrow" w:hAnsi="Arial Narrow"/>
                <w:i/>
                <w:iCs/>
                <w:sz w:val="18"/>
                <w:szCs w:val="18"/>
              </w:rPr>
            </w:pPr>
          </w:p>
        </w:tc>
        <w:tc>
          <w:tcPr>
            <w:tcW w:w="1181" w:type="dxa"/>
            <w:tcBorders>
              <w:top w:val="nil"/>
              <w:bottom w:val="single" w:sz="4" w:space="0" w:color="auto"/>
              <w:right w:val="single" w:sz="4" w:space="0" w:color="auto"/>
            </w:tcBorders>
            <w:shd w:val="clear" w:color="auto" w:fill="auto"/>
            <w:vAlign w:val="center"/>
          </w:tcPr>
          <w:p w:rsidR="00BA4A6A" w:rsidRDefault="00BA4A6A" w:rsidP="00D5118D">
            <w:pPr>
              <w:jc w:val="center"/>
              <w:rPr>
                <w:rFonts w:ascii="Arial Narrow" w:hAnsi="Arial Narrow"/>
                <w:sz w:val="18"/>
                <w:szCs w:val="18"/>
              </w:rPr>
            </w:pPr>
          </w:p>
        </w:tc>
        <w:tc>
          <w:tcPr>
            <w:tcW w:w="1181" w:type="dxa"/>
            <w:tcBorders>
              <w:top w:val="nil"/>
              <w:left w:val="single" w:sz="4" w:space="0" w:color="auto"/>
              <w:bottom w:val="single" w:sz="4" w:space="0" w:color="auto"/>
              <w:right w:val="single" w:sz="4" w:space="0" w:color="auto"/>
            </w:tcBorders>
            <w:shd w:val="clear" w:color="auto" w:fill="auto"/>
            <w:vAlign w:val="center"/>
          </w:tcPr>
          <w:p w:rsidR="00BA4A6A" w:rsidRDefault="00BA4A6A" w:rsidP="00D5118D">
            <w:pPr>
              <w:jc w:val="center"/>
              <w:rPr>
                <w:rFonts w:ascii="Arial Narrow" w:hAnsi="Arial Narrow"/>
                <w:sz w:val="18"/>
                <w:szCs w:val="18"/>
              </w:rPr>
            </w:pPr>
          </w:p>
        </w:tc>
        <w:tc>
          <w:tcPr>
            <w:tcW w:w="1182" w:type="dxa"/>
            <w:tcBorders>
              <w:top w:val="nil"/>
              <w:left w:val="single" w:sz="4" w:space="0" w:color="auto"/>
              <w:bottom w:val="single" w:sz="4" w:space="0" w:color="auto"/>
              <w:right w:val="nil"/>
            </w:tcBorders>
            <w:shd w:val="clear" w:color="auto" w:fill="auto"/>
            <w:vAlign w:val="center"/>
          </w:tcPr>
          <w:p w:rsidR="00BA4A6A" w:rsidRDefault="00BA4A6A" w:rsidP="00D5118D">
            <w:pPr>
              <w:jc w:val="center"/>
              <w:rPr>
                <w:rFonts w:ascii="Arial Narrow" w:hAnsi="Arial Narrow"/>
                <w:sz w:val="18"/>
                <w:szCs w:val="18"/>
              </w:rPr>
            </w:pPr>
          </w:p>
        </w:tc>
        <w:tc>
          <w:tcPr>
            <w:tcW w:w="1134" w:type="dxa"/>
            <w:vMerge/>
            <w:tcBorders>
              <w:left w:val="nil"/>
              <w:bottom w:val="single" w:sz="4" w:space="0" w:color="auto"/>
              <w:right w:val="single" w:sz="4" w:space="0" w:color="auto"/>
            </w:tcBorders>
            <w:shd w:val="clear" w:color="auto" w:fill="auto"/>
            <w:vAlign w:val="center"/>
          </w:tcPr>
          <w:p w:rsidR="00BA4A6A" w:rsidRPr="00763801" w:rsidRDefault="00BA4A6A" w:rsidP="00D5118D">
            <w:pPr>
              <w:jc w:val="center"/>
              <w:rPr>
                <w:rFonts w:ascii="Arial Narrow" w:hAnsi="Arial Narrow"/>
                <w:sz w:val="18"/>
                <w:szCs w:val="18"/>
              </w:rPr>
            </w:pPr>
          </w:p>
        </w:tc>
        <w:tc>
          <w:tcPr>
            <w:tcW w:w="800" w:type="dxa"/>
            <w:tcBorders>
              <w:top w:val="nil"/>
              <w:left w:val="single" w:sz="4" w:space="0" w:color="auto"/>
              <w:bottom w:val="single" w:sz="4" w:space="0" w:color="auto"/>
            </w:tcBorders>
            <w:shd w:val="clear" w:color="auto" w:fill="auto"/>
            <w:vAlign w:val="center"/>
          </w:tcPr>
          <w:p w:rsidR="00BA4A6A" w:rsidRPr="00930E94" w:rsidRDefault="00BA4A6A" w:rsidP="00D5118D">
            <w:pPr>
              <w:jc w:val="center"/>
              <w:rPr>
                <w:rFonts w:ascii="Arial Narrow" w:hAnsi="Arial Narrow"/>
                <w:sz w:val="18"/>
                <w:szCs w:val="18"/>
              </w:rPr>
            </w:pPr>
          </w:p>
        </w:tc>
      </w:tr>
    </w:tbl>
    <w:p w:rsidR="00BA4A6A" w:rsidRDefault="00BA4A6A" w:rsidP="00BA4A6A">
      <w:pPr>
        <w:rPr>
          <w:rFonts w:ascii="Arial Narrow" w:hAnsi="Arial Narrow"/>
          <w:sz w:val="18"/>
          <w:szCs w:val="16"/>
        </w:rPr>
      </w:pPr>
      <w:r>
        <w:rPr>
          <w:rFonts w:ascii="Arial Narrow" w:hAnsi="Arial Narrow"/>
          <w:sz w:val="18"/>
          <w:szCs w:val="16"/>
        </w:rPr>
        <w:t xml:space="preserve">Abbreviations: </w:t>
      </w:r>
      <w:r w:rsidRPr="00F32B52">
        <w:rPr>
          <w:rFonts w:ascii="Arial Narrow" w:hAnsi="Arial Narrow"/>
          <w:sz w:val="18"/>
          <w:szCs w:val="16"/>
        </w:rPr>
        <w:t>ACR</w:t>
      </w:r>
      <w:r>
        <w:rPr>
          <w:rFonts w:ascii="Arial Narrow" w:hAnsi="Arial Narrow"/>
          <w:sz w:val="18"/>
          <w:szCs w:val="16"/>
        </w:rPr>
        <w:t>2</w:t>
      </w:r>
      <w:r w:rsidRPr="00F32B52">
        <w:rPr>
          <w:rFonts w:ascii="Arial Narrow" w:hAnsi="Arial Narrow"/>
          <w:sz w:val="18"/>
          <w:szCs w:val="16"/>
        </w:rPr>
        <w:t>0 = ≥</w:t>
      </w:r>
      <w:r>
        <w:rPr>
          <w:rFonts w:ascii="Arial Narrow" w:hAnsi="Arial Narrow"/>
          <w:sz w:val="18"/>
          <w:szCs w:val="16"/>
        </w:rPr>
        <w:t>2</w:t>
      </w:r>
      <w:r w:rsidRPr="00F32B52">
        <w:rPr>
          <w:rFonts w:ascii="Arial Narrow" w:hAnsi="Arial Narrow"/>
          <w:sz w:val="18"/>
          <w:szCs w:val="16"/>
        </w:rPr>
        <w:t>0% improvement on the American College of Rheumatology Criteria</w:t>
      </w:r>
      <w:r>
        <w:rPr>
          <w:rFonts w:ascii="Arial Narrow" w:hAnsi="Arial Narrow"/>
          <w:sz w:val="18"/>
          <w:szCs w:val="16"/>
        </w:rPr>
        <w:t xml:space="preserve">; </w:t>
      </w:r>
      <w:r>
        <w:rPr>
          <w:rFonts w:ascii="Arial Narrow" w:hAnsi="Arial Narrow"/>
          <w:color w:val="000000" w:themeColor="text1"/>
          <w:sz w:val="18"/>
          <w:szCs w:val="16"/>
        </w:rPr>
        <w:t>AD</w:t>
      </w:r>
      <w:r w:rsidRPr="00B66DBA">
        <w:rPr>
          <w:rFonts w:ascii="Arial Narrow" w:hAnsi="Arial Narrow"/>
          <w:color w:val="000000" w:themeColor="text1"/>
          <w:sz w:val="18"/>
          <w:szCs w:val="16"/>
        </w:rPr>
        <w:t>A = a</w:t>
      </w:r>
      <w:r>
        <w:rPr>
          <w:rFonts w:ascii="Arial Narrow" w:hAnsi="Arial Narrow"/>
          <w:color w:val="000000" w:themeColor="text1"/>
          <w:sz w:val="18"/>
          <w:szCs w:val="16"/>
        </w:rPr>
        <w:t>dalimumab</w:t>
      </w:r>
      <w:r w:rsidRPr="00B66DBA">
        <w:rPr>
          <w:rFonts w:ascii="Arial Narrow" w:hAnsi="Arial Narrow"/>
          <w:color w:val="000000" w:themeColor="text1"/>
          <w:sz w:val="18"/>
          <w:szCs w:val="16"/>
        </w:rPr>
        <w:t xml:space="preserve">; CZP = </w:t>
      </w:r>
      <w:proofErr w:type="spellStart"/>
      <w:r w:rsidRPr="00B66DBA">
        <w:rPr>
          <w:rFonts w:ascii="Arial Narrow" w:hAnsi="Arial Narrow"/>
          <w:color w:val="000000" w:themeColor="text1"/>
          <w:sz w:val="18"/>
          <w:szCs w:val="16"/>
        </w:rPr>
        <w:t>certolizumab</w:t>
      </w:r>
      <w:proofErr w:type="spellEnd"/>
      <w:r w:rsidRPr="00B66DBA">
        <w:rPr>
          <w:rFonts w:ascii="Arial Narrow" w:hAnsi="Arial Narrow"/>
          <w:color w:val="000000" w:themeColor="text1"/>
          <w:sz w:val="18"/>
          <w:szCs w:val="16"/>
        </w:rPr>
        <w:t xml:space="preserve"> </w:t>
      </w:r>
      <w:proofErr w:type="spellStart"/>
      <w:r w:rsidRPr="00B66DBA">
        <w:rPr>
          <w:rFonts w:ascii="Arial Narrow" w:hAnsi="Arial Narrow"/>
          <w:color w:val="000000" w:themeColor="text1"/>
          <w:sz w:val="18"/>
          <w:szCs w:val="16"/>
        </w:rPr>
        <w:t>pegol</w:t>
      </w:r>
      <w:proofErr w:type="spellEnd"/>
      <w:r w:rsidRPr="00B66DBA">
        <w:rPr>
          <w:rFonts w:ascii="Arial Narrow" w:hAnsi="Arial Narrow"/>
          <w:color w:val="000000" w:themeColor="text1"/>
          <w:sz w:val="18"/>
          <w:szCs w:val="16"/>
        </w:rPr>
        <w:t xml:space="preserve">; UST = ustekinumab; SEC = </w:t>
      </w:r>
      <w:proofErr w:type="spellStart"/>
      <w:r w:rsidRPr="00B66DBA">
        <w:rPr>
          <w:rFonts w:ascii="Arial Narrow" w:hAnsi="Arial Narrow"/>
          <w:color w:val="000000" w:themeColor="text1"/>
          <w:sz w:val="18"/>
          <w:szCs w:val="16"/>
        </w:rPr>
        <w:t>secukinumab</w:t>
      </w:r>
      <w:proofErr w:type="spellEnd"/>
      <w:r w:rsidRPr="00B66DBA">
        <w:rPr>
          <w:rFonts w:ascii="Arial Narrow" w:hAnsi="Arial Narrow"/>
          <w:color w:val="000000" w:themeColor="text1"/>
          <w:sz w:val="18"/>
          <w:szCs w:val="16"/>
        </w:rPr>
        <w:t>;</w:t>
      </w:r>
      <w:r>
        <w:rPr>
          <w:rFonts w:ascii="Arial Narrow" w:hAnsi="Arial Narrow"/>
          <w:color w:val="000000" w:themeColor="text1"/>
          <w:sz w:val="18"/>
          <w:szCs w:val="16"/>
        </w:rPr>
        <w:t xml:space="preserve"> IXE = </w:t>
      </w:r>
      <w:proofErr w:type="spellStart"/>
      <w:r>
        <w:rPr>
          <w:rFonts w:ascii="Arial Narrow" w:hAnsi="Arial Narrow"/>
          <w:color w:val="000000" w:themeColor="text1"/>
          <w:sz w:val="18"/>
          <w:szCs w:val="16"/>
        </w:rPr>
        <w:t>ixekizumab</w:t>
      </w:r>
      <w:proofErr w:type="spellEnd"/>
      <w:r>
        <w:rPr>
          <w:rFonts w:ascii="Arial Narrow" w:hAnsi="Arial Narrow"/>
          <w:color w:val="000000" w:themeColor="text1"/>
          <w:sz w:val="18"/>
          <w:szCs w:val="16"/>
        </w:rPr>
        <w:t>; PBO = placebo Q2W = every 2 weeks; Q4W = every 4 weeks;</w:t>
      </w:r>
    </w:p>
    <w:p w:rsidR="00BA4A6A" w:rsidRDefault="00BA4A6A" w:rsidP="00BA4A6A">
      <w:pPr>
        <w:rPr>
          <w:rFonts w:ascii="Arial Narrow" w:hAnsi="Arial Narrow"/>
          <w:sz w:val="18"/>
          <w:szCs w:val="16"/>
        </w:rPr>
      </w:pPr>
      <w:r w:rsidRPr="00F9411B">
        <w:rPr>
          <w:rFonts w:ascii="Arial Narrow" w:hAnsi="Arial Narrow"/>
          <w:sz w:val="18"/>
          <w:szCs w:val="16"/>
        </w:rPr>
        <w:t>Source:</w:t>
      </w:r>
      <w:r>
        <w:rPr>
          <w:rFonts w:ascii="Arial Narrow" w:hAnsi="Arial Narrow"/>
          <w:sz w:val="18"/>
          <w:szCs w:val="16"/>
        </w:rPr>
        <w:t xml:space="preserve"> </w:t>
      </w:r>
      <w:proofErr w:type="gramStart"/>
      <w:r>
        <w:rPr>
          <w:rFonts w:ascii="Arial Narrow" w:hAnsi="Arial Narrow"/>
          <w:sz w:val="18"/>
          <w:szCs w:val="16"/>
        </w:rPr>
        <w:t>Table2(</w:t>
      </w:r>
      <w:proofErr w:type="gramEnd"/>
      <w:r>
        <w:rPr>
          <w:rFonts w:ascii="Arial Narrow" w:hAnsi="Arial Narrow"/>
          <w:sz w:val="18"/>
          <w:szCs w:val="16"/>
        </w:rPr>
        <w:t>a).6.18, p132 of the submission;</w:t>
      </w:r>
      <w:r w:rsidRPr="00F9411B">
        <w:rPr>
          <w:rFonts w:ascii="Arial Narrow" w:hAnsi="Arial Narrow"/>
          <w:sz w:val="18"/>
          <w:szCs w:val="16"/>
        </w:rPr>
        <w:t xml:space="preserve"> </w:t>
      </w:r>
      <w:r>
        <w:rPr>
          <w:rFonts w:ascii="Arial Narrow" w:hAnsi="Arial Narrow"/>
          <w:sz w:val="18"/>
          <w:szCs w:val="16"/>
        </w:rPr>
        <w:t xml:space="preserve">Table 2(c).6-3, </w:t>
      </w:r>
      <w:r w:rsidRPr="00DC0BBA">
        <w:rPr>
          <w:rFonts w:ascii="Arial Narrow" w:hAnsi="Arial Narrow"/>
          <w:sz w:val="18"/>
          <w:szCs w:val="16"/>
        </w:rPr>
        <w:t>p58 of Attachment 10</w:t>
      </w:r>
      <w:r w:rsidR="00BB2939" w:rsidRPr="00DC0BBA">
        <w:rPr>
          <w:rFonts w:ascii="Arial Narrow" w:hAnsi="Arial Narrow"/>
          <w:sz w:val="18"/>
          <w:szCs w:val="16"/>
        </w:rPr>
        <w:t xml:space="preserve"> of the submission</w:t>
      </w:r>
      <w:r w:rsidRPr="00DC0BBA">
        <w:rPr>
          <w:rFonts w:ascii="Arial Narrow" w:hAnsi="Arial Narrow"/>
          <w:sz w:val="18"/>
          <w:szCs w:val="16"/>
        </w:rPr>
        <w:t>; Table 2(d).6-3, p55 of Attachment 11</w:t>
      </w:r>
      <w:r w:rsidR="00BB2939" w:rsidRPr="00DC0BBA">
        <w:rPr>
          <w:rFonts w:ascii="Arial Narrow" w:hAnsi="Arial Narrow"/>
          <w:sz w:val="18"/>
          <w:szCs w:val="16"/>
        </w:rPr>
        <w:t xml:space="preserve"> of the submission</w:t>
      </w:r>
      <w:r w:rsidRPr="00DC0BBA">
        <w:rPr>
          <w:rFonts w:ascii="Arial Narrow" w:hAnsi="Arial Narrow"/>
          <w:sz w:val="18"/>
          <w:szCs w:val="16"/>
        </w:rPr>
        <w:t>; Table 2(e).6-5, p58 of Attachment 12</w:t>
      </w:r>
      <w:r w:rsidR="00BB2939" w:rsidRPr="00DC0BBA">
        <w:rPr>
          <w:rFonts w:ascii="Arial Narrow" w:hAnsi="Arial Narrow"/>
          <w:sz w:val="18"/>
          <w:szCs w:val="16"/>
        </w:rPr>
        <w:t xml:space="preserve"> of the submission</w:t>
      </w:r>
      <w:r w:rsidRPr="00DC0BBA">
        <w:rPr>
          <w:rFonts w:ascii="Arial Narrow" w:hAnsi="Arial Narrow"/>
          <w:sz w:val="18"/>
          <w:szCs w:val="16"/>
        </w:rPr>
        <w:t>;</w:t>
      </w:r>
    </w:p>
    <w:p w:rsidR="00BA4A6A" w:rsidRDefault="00BA4A6A" w:rsidP="00BA4A6A">
      <w:pPr>
        <w:widowControl/>
        <w:rPr>
          <w:bCs/>
          <w:szCs w:val="24"/>
        </w:rPr>
        <w:sectPr w:rsidR="00BA4A6A" w:rsidSect="00E21358">
          <w:pgSz w:w="11907" w:h="16840" w:code="9"/>
          <w:pgMar w:top="1440" w:right="1440" w:bottom="1440" w:left="1440" w:header="1440" w:footer="1440" w:gutter="0"/>
          <w:cols w:space="708"/>
          <w:docGrid w:linePitch="360"/>
        </w:sectPr>
      </w:pPr>
    </w:p>
    <w:p w:rsidR="00B60939" w:rsidRPr="00882085" w:rsidRDefault="00B60939" w:rsidP="00750179">
      <w:pPr>
        <w:pStyle w:val="Heading2"/>
        <w:spacing w:after="120"/>
      </w:pPr>
      <w:bookmarkStart w:id="8" w:name="_Toc514229099"/>
      <w:r w:rsidRPr="00C9624D">
        <w:lastRenderedPageBreak/>
        <w:t>Comparative harms</w:t>
      </w:r>
      <w:bookmarkEnd w:id="8"/>
    </w:p>
    <w:p w:rsidR="00DB4018" w:rsidRDefault="00DB4018" w:rsidP="00750179">
      <w:pPr>
        <w:pStyle w:val="ListParagraph"/>
        <w:widowControl/>
        <w:numPr>
          <w:ilvl w:val="1"/>
          <w:numId w:val="3"/>
        </w:numPr>
        <w:spacing w:after="120"/>
      </w:pPr>
      <w:r>
        <w:t xml:space="preserve">More patients reported a treatment emergent adverse event on </w:t>
      </w:r>
      <w:r w:rsidR="007F349E">
        <w:t xml:space="preserve">ixekizumab </w:t>
      </w:r>
      <w:r>
        <w:t xml:space="preserve">compared to placebo in SPIRIT 1 (p&lt;0.05) but not in SPIRIT 2 (p=0.587).  Most adverse events were mild to moderate in severity.  </w:t>
      </w:r>
      <w:r w:rsidR="00E91C6A">
        <w:t>T</w:t>
      </w:r>
      <w:r>
        <w:t xml:space="preserve">he rate of infections was similar across the arms in SPIRIT 1 but was </w:t>
      </w:r>
      <w:r w:rsidR="00E91C6A">
        <w:t xml:space="preserve">more common for </w:t>
      </w:r>
      <w:r w:rsidR="007F349E">
        <w:t xml:space="preserve">ixekizumab </w:t>
      </w:r>
      <w:r w:rsidR="00E91C6A">
        <w:t xml:space="preserve">than </w:t>
      </w:r>
      <w:r w:rsidR="007F349E">
        <w:t xml:space="preserve">placebo </w:t>
      </w:r>
      <w:r>
        <w:t xml:space="preserve">in SPIRIT 2; injection site reactions were more common for </w:t>
      </w:r>
      <w:r w:rsidR="007F349E">
        <w:t xml:space="preserve">ixekizumab </w:t>
      </w:r>
      <w:r>
        <w:t xml:space="preserve">than </w:t>
      </w:r>
      <w:r w:rsidR="007F349E">
        <w:t xml:space="preserve">adalimumab </w:t>
      </w:r>
      <w:r>
        <w:t xml:space="preserve">in SPIRIT 1 and placebo in both trials.  </w:t>
      </w:r>
    </w:p>
    <w:p w:rsidR="005D26B4" w:rsidRPr="00E91C6A" w:rsidRDefault="00DB4018" w:rsidP="00750179">
      <w:pPr>
        <w:pStyle w:val="ListParagraph"/>
        <w:widowControl/>
        <w:numPr>
          <w:ilvl w:val="1"/>
          <w:numId w:val="3"/>
        </w:numPr>
        <w:spacing w:after="120"/>
      </w:pPr>
      <w:r w:rsidRPr="00E91C6A">
        <w:t xml:space="preserve">The submission presented indirect comparisons of serious AEs and discontinuation due to AEs for </w:t>
      </w:r>
      <w:proofErr w:type="spellStart"/>
      <w:r w:rsidR="007F349E">
        <w:t>ixekizumab</w:t>
      </w:r>
      <w:proofErr w:type="spellEnd"/>
      <w:r w:rsidRPr="00E91C6A">
        <w:t xml:space="preserve">, </w:t>
      </w:r>
      <w:proofErr w:type="spellStart"/>
      <w:r w:rsidR="007F349E">
        <w:t>secukinumab</w:t>
      </w:r>
      <w:proofErr w:type="spellEnd"/>
      <w:r w:rsidRPr="00E91C6A">
        <w:t xml:space="preserve">, </w:t>
      </w:r>
      <w:proofErr w:type="spellStart"/>
      <w:r w:rsidR="007F349E">
        <w:t>certolizumab</w:t>
      </w:r>
      <w:proofErr w:type="spellEnd"/>
      <w:r w:rsidR="007F349E">
        <w:t xml:space="preserve"> </w:t>
      </w:r>
      <w:proofErr w:type="spellStart"/>
      <w:r w:rsidR="007F349E">
        <w:t>pegol</w:t>
      </w:r>
      <w:proofErr w:type="spellEnd"/>
      <w:r w:rsidR="007F349E" w:rsidRPr="00E91C6A">
        <w:t xml:space="preserve"> </w:t>
      </w:r>
      <w:r w:rsidRPr="00E91C6A">
        <w:t xml:space="preserve">and </w:t>
      </w:r>
      <w:r w:rsidR="007F349E">
        <w:t>ustekinumab</w:t>
      </w:r>
      <w:r w:rsidRPr="00E91C6A">
        <w:t xml:space="preserve">, and a direct comparison of </w:t>
      </w:r>
      <w:r w:rsidR="007F349E">
        <w:t>ixekizumab</w:t>
      </w:r>
      <w:r w:rsidR="007F349E" w:rsidRPr="00E91C6A">
        <w:t xml:space="preserve"> </w:t>
      </w:r>
      <w:r w:rsidRPr="00E91C6A">
        <w:t xml:space="preserve">versus </w:t>
      </w:r>
      <w:r w:rsidR="007F349E">
        <w:t>adalimumab</w:t>
      </w:r>
      <w:r w:rsidR="007F349E" w:rsidRPr="00E91C6A">
        <w:t xml:space="preserve"> </w:t>
      </w:r>
      <w:r w:rsidRPr="00E91C6A">
        <w:t xml:space="preserve">(in SPIRIT 1), summarised in Table </w:t>
      </w:r>
      <w:r w:rsidR="00E91C6A" w:rsidRPr="00E91C6A">
        <w:t>6</w:t>
      </w:r>
      <w:r w:rsidRPr="00E91C6A">
        <w:t xml:space="preserve">.  </w:t>
      </w:r>
      <w:r w:rsidR="007F349E">
        <w:t>Ixekizumab</w:t>
      </w:r>
      <w:r w:rsidR="007F349E" w:rsidRPr="00E91C6A">
        <w:t xml:space="preserve"> </w:t>
      </w:r>
      <w:r w:rsidRPr="00E91C6A">
        <w:t xml:space="preserve">was associated with a similar percentage of </w:t>
      </w:r>
      <w:r w:rsidR="002C56CC" w:rsidRPr="00E91C6A">
        <w:t xml:space="preserve">adverse events compared to </w:t>
      </w:r>
      <w:proofErr w:type="spellStart"/>
      <w:r w:rsidR="007F349E">
        <w:t>secukinumab</w:t>
      </w:r>
      <w:proofErr w:type="spellEnd"/>
      <w:r w:rsidR="002C56CC" w:rsidRPr="00E91C6A">
        <w:t xml:space="preserve">, </w:t>
      </w:r>
      <w:r w:rsidR="007F349E">
        <w:t>adalimumab</w:t>
      </w:r>
      <w:r w:rsidR="002C56CC" w:rsidRPr="00E91C6A">
        <w:t xml:space="preserve">, </w:t>
      </w:r>
      <w:proofErr w:type="spellStart"/>
      <w:r w:rsidR="007F349E">
        <w:t>certolizumab</w:t>
      </w:r>
      <w:proofErr w:type="spellEnd"/>
      <w:r w:rsidR="000A0A2A">
        <w:t xml:space="preserve"> </w:t>
      </w:r>
      <w:proofErr w:type="spellStart"/>
      <w:r w:rsidR="000A0A2A">
        <w:t>pegol</w:t>
      </w:r>
      <w:proofErr w:type="spellEnd"/>
      <w:r w:rsidR="007F349E" w:rsidRPr="00E91C6A">
        <w:t xml:space="preserve"> </w:t>
      </w:r>
      <w:r w:rsidR="002C56CC" w:rsidRPr="00E91C6A">
        <w:t xml:space="preserve">and </w:t>
      </w:r>
      <w:r w:rsidR="007F349E">
        <w:t>ustekinumab</w:t>
      </w:r>
      <w:r w:rsidR="002C56CC" w:rsidRPr="00E91C6A">
        <w:t>.</w:t>
      </w:r>
    </w:p>
    <w:p w:rsidR="008E0745" w:rsidRDefault="008E0745" w:rsidP="008E0745">
      <w:pPr>
        <w:pStyle w:val="PBACHeading1"/>
        <w:numPr>
          <w:ilvl w:val="0"/>
          <w:numId w:val="0"/>
        </w:numPr>
        <w:rPr>
          <w:rStyle w:val="CommentReference"/>
          <w:b/>
        </w:rPr>
      </w:pPr>
    </w:p>
    <w:p w:rsidR="00DB4018" w:rsidRPr="008E0745" w:rsidRDefault="00E91C6A" w:rsidP="008E0745">
      <w:pPr>
        <w:rPr>
          <w:rFonts w:ascii="Arial Narrow" w:hAnsi="Arial Narrow"/>
          <w:b/>
          <w:bCs/>
          <w:sz w:val="20"/>
          <w:szCs w:val="20"/>
        </w:rPr>
      </w:pPr>
      <w:r w:rsidRPr="008E0745">
        <w:rPr>
          <w:rFonts w:ascii="Arial Narrow" w:hAnsi="Arial Narrow"/>
          <w:b/>
          <w:bCs/>
          <w:sz w:val="20"/>
          <w:szCs w:val="20"/>
        </w:rPr>
        <w:t>Table 6</w:t>
      </w:r>
      <w:r w:rsidR="00DB4018" w:rsidRPr="008E0745">
        <w:rPr>
          <w:rFonts w:ascii="Arial Narrow" w:hAnsi="Arial Narrow"/>
          <w:b/>
          <w:bCs/>
          <w:sz w:val="20"/>
          <w:szCs w:val="20"/>
        </w:rPr>
        <w:t xml:space="preserve">: Indirect comparison of safety outcomes </w:t>
      </w:r>
      <w:proofErr w:type="spellStart"/>
      <w:r w:rsidR="007F349E" w:rsidRPr="008E0745">
        <w:rPr>
          <w:rFonts w:ascii="Arial Narrow" w:hAnsi="Arial Narrow"/>
          <w:b/>
          <w:bCs/>
          <w:sz w:val="20"/>
          <w:szCs w:val="20"/>
        </w:rPr>
        <w:t>ixekizumab</w:t>
      </w:r>
      <w:proofErr w:type="spellEnd"/>
      <w:r w:rsidR="00DB4018" w:rsidRPr="008E0745">
        <w:rPr>
          <w:rFonts w:ascii="Arial Narrow" w:hAnsi="Arial Narrow"/>
          <w:b/>
          <w:bCs/>
          <w:sz w:val="20"/>
          <w:szCs w:val="20"/>
        </w:rPr>
        <w:t xml:space="preserve">, </w:t>
      </w:r>
      <w:proofErr w:type="spellStart"/>
      <w:r w:rsidR="007F349E" w:rsidRPr="008E0745">
        <w:rPr>
          <w:rFonts w:ascii="Arial Narrow" w:hAnsi="Arial Narrow"/>
          <w:b/>
          <w:bCs/>
          <w:sz w:val="20"/>
          <w:szCs w:val="20"/>
        </w:rPr>
        <w:t>secukinumab</w:t>
      </w:r>
      <w:proofErr w:type="spellEnd"/>
      <w:r w:rsidR="00DB4018" w:rsidRPr="008E0745">
        <w:rPr>
          <w:rFonts w:ascii="Arial Narrow" w:hAnsi="Arial Narrow"/>
          <w:b/>
          <w:bCs/>
          <w:sz w:val="20"/>
          <w:szCs w:val="20"/>
        </w:rPr>
        <w:t xml:space="preserve">, </w:t>
      </w:r>
      <w:proofErr w:type="spellStart"/>
      <w:r w:rsidR="007F349E" w:rsidRPr="008E0745">
        <w:rPr>
          <w:rFonts w:ascii="Arial Narrow" w:hAnsi="Arial Narrow"/>
          <w:b/>
          <w:bCs/>
          <w:sz w:val="20"/>
          <w:szCs w:val="20"/>
        </w:rPr>
        <w:t>certolizumab</w:t>
      </w:r>
      <w:proofErr w:type="spellEnd"/>
      <w:r w:rsidR="007F349E" w:rsidRPr="008E0745">
        <w:rPr>
          <w:rFonts w:ascii="Arial Narrow" w:hAnsi="Arial Narrow"/>
          <w:b/>
          <w:bCs/>
          <w:sz w:val="20"/>
          <w:szCs w:val="20"/>
        </w:rPr>
        <w:t xml:space="preserve"> </w:t>
      </w:r>
      <w:proofErr w:type="spellStart"/>
      <w:r w:rsidR="007F349E" w:rsidRPr="008E0745">
        <w:rPr>
          <w:rFonts w:ascii="Arial Narrow" w:hAnsi="Arial Narrow"/>
          <w:b/>
          <w:bCs/>
          <w:sz w:val="20"/>
          <w:szCs w:val="20"/>
        </w:rPr>
        <w:t>pegol</w:t>
      </w:r>
      <w:proofErr w:type="spellEnd"/>
      <w:r w:rsidR="007F349E" w:rsidRPr="008E0745">
        <w:rPr>
          <w:rFonts w:ascii="Arial Narrow" w:hAnsi="Arial Narrow"/>
          <w:b/>
          <w:bCs/>
          <w:sz w:val="20"/>
          <w:szCs w:val="20"/>
        </w:rPr>
        <w:t xml:space="preserve"> </w:t>
      </w:r>
      <w:r w:rsidR="00DB4018" w:rsidRPr="008E0745">
        <w:rPr>
          <w:rFonts w:ascii="Arial Narrow" w:hAnsi="Arial Narrow"/>
          <w:b/>
          <w:bCs/>
          <w:sz w:val="20"/>
          <w:szCs w:val="20"/>
        </w:rPr>
        <w:t xml:space="preserve">and </w:t>
      </w:r>
      <w:r w:rsidR="007F349E" w:rsidRPr="008E0745">
        <w:rPr>
          <w:rFonts w:ascii="Arial Narrow" w:hAnsi="Arial Narrow"/>
          <w:b/>
          <w:bCs/>
          <w:sz w:val="20"/>
          <w:szCs w:val="20"/>
        </w:rPr>
        <w:t xml:space="preserve">ustekinumab </w:t>
      </w:r>
      <w:r w:rsidR="00DB4018" w:rsidRPr="008E0745">
        <w:rPr>
          <w:rFonts w:ascii="Arial Narrow" w:hAnsi="Arial Narrow"/>
          <w:b/>
          <w:bCs/>
          <w:sz w:val="20"/>
          <w:szCs w:val="20"/>
        </w:rPr>
        <w:t xml:space="preserve">presented by the </w:t>
      </w:r>
      <w:r w:rsidR="004E0945" w:rsidRPr="008E0745">
        <w:rPr>
          <w:rFonts w:ascii="Arial Narrow" w:hAnsi="Arial Narrow"/>
          <w:b/>
          <w:bCs/>
          <w:sz w:val="20"/>
          <w:szCs w:val="20"/>
        </w:rPr>
        <w:t>submission</w:t>
      </w:r>
    </w:p>
    <w:tbl>
      <w:tblPr>
        <w:tblStyle w:val="TableGrid"/>
        <w:tblW w:w="0" w:type="auto"/>
        <w:tblCellMar>
          <w:left w:w="28" w:type="dxa"/>
          <w:right w:w="28" w:type="dxa"/>
        </w:tblCellMar>
        <w:tblLook w:val="04A0" w:firstRow="1" w:lastRow="0" w:firstColumn="1" w:lastColumn="0" w:noHBand="0" w:noVBand="1"/>
        <w:tblCaption w:val="Table 6: Indirect comparison of safety outcomes ixekizumab, secukinumab, certolizumab pegol and ustekinumab presented by the submission"/>
      </w:tblPr>
      <w:tblGrid>
        <w:gridCol w:w="4390"/>
        <w:gridCol w:w="1542"/>
        <w:gridCol w:w="1542"/>
        <w:gridCol w:w="1543"/>
      </w:tblGrid>
      <w:tr w:rsidR="00DB4018" w:rsidRPr="00F53672" w:rsidTr="00AB3E9E">
        <w:trPr>
          <w:tblHeader/>
        </w:trPr>
        <w:tc>
          <w:tcPr>
            <w:tcW w:w="4390" w:type="dxa"/>
            <w:tcBorders>
              <w:bottom w:val="single" w:sz="4" w:space="0" w:color="auto"/>
            </w:tcBorders>
            <w:vAlign w:val="center"/>
          </w:tcPr>
          <w:p w:rsidR="00DB4018" w:rsidRPr="00F53672" w:rsidRDefault="00DB4018" w:rsidP="00D5118D"/>
        </w:tc>
        <w:tc>
          <w:tcPr>
            <w:tcW w:w="1542" w:type="dxa"/>
            <w:tcBorders>
              <w:top w:val="single" w:sz="4" w:space="0" w:color="auto"/>
              <w:bottom w:val="single" w:sz="4" w:space="0" w:color="auto"/>
              <w:right w:val="single" w:sz="4" w:space="0" w:color="auto"/>
            </w:tcBorders>
            <w:vAlign w:val="center"/>
          </w:tcPr>
          <w:p w:rsidR="00DB4018" w:rsidRPr="00F53672" w:rsidRDefault="00DB4018" w:rsidP="00D5118D">
            <w:pPr>
              <w:jc w:val="center"/>
              <w:rPr>
                <w:rFonts w:ascii="Arial Narrow" w:hAnsi="Arial Narrow"/>
                <w:b/>
                <w:bCs/>
                <w:sz w:val="18"/>
                <w:szCs w:val="18"/>
              </w:rPr>
            </w:pPr>
            <w:r w:rsidRPr="00F53672">
              <w:rPr>
                <w:rFonts w:ascii="Arial Narrow" w:hAnsi="Arial Narrow"/>
                <w:b/>
                <w:bCs/>
                <w:sz w:val="18"/>
                <w:szCs w:val="18"/>
              </w:rPr>
              <w:t>RR (95%CI)</w:t>
            </w:r>
          </w:p>
        </w:tc>
        <w:tc>
          <w:tcPr>
            <w:tcW w:w="1542" w:type="dxa"/>
            <w:tcBorders>
              <w:top w:val="single" w:sz="4" w:space="0" w:color="auto"/>
              <w:left w:val="single" w:sz="4" w:space="0" w:color="auto"/>
              <w:bottom w:val="single" w:sz="4" w:space="0" w:color="auto"/>
              <w:right w:val="single" w:sz="4" w:space="0" w:color="auto"/>
            </w:tcBorders>
            <w:vAlign w:val="center"/>
          </w:tcPr>
          <w:p w:rsidR="00DB4018" w:rsidRPr="00F53672" w:rsidRDefault="00DB4018" w:rsidP="00D5118D">
            <w:pPr>
              <w:jc w:val="center"/>
              <w:rPr>
                <w:rFonts w:ascii="Arial Narrow" w:hAnsi="Arial Narrow"/>
                <w:b/>
                <w:bCs/>
                <w:sz w:val="18"/>
                <w:szCs w:val="18"/>
              </w:rPr>
            </w:pPr>
            <w:r w:rsidRPr="00F53672">
              <w:rPr>
                <w:rFonts w:ascii="Arial Narrow" w:hAnsi="Arial Narrow"/>
                <w:b/>
                <w:bCs/>
                <w:sz w:val="18"/>
                <w:szCs w:val="18"/>
              </w:rPr>
              <w:t>OR (95%CI)</w:t>
            </w:r>
          </w:p>
        </w:tc>
        <w:tc>
          <w:tcPr>
            <w:tcW w:w="1543" w:type="dxa"/>
            <w:tcBorders>
              <w:top w:val="single" w:sz="4" w:space="0" w:color="auto"/>
              <w:left w:val="single" w:sz="4" w:space="0" w:color="auto"/>
              <w:bottom w:val="single" w:sz="4" w:space="0" w:color="auto"/>
              <w:right w:val="single" w:sz="4" w:space="0" w:color="auto"/>
            </w:tcBorders>
            <w:vAlign w:val="center"/>
          </w:tcPr>
          <w:p w:rsidR="00DB4018" w:rsidRPr="00F53672" w:rsidRDefault="00DB4018" w:rsidP="00D5118D">
            <w:pPr>
              <w:jc w:val="center"/>
              <w:rPr>
                <w:rFonts w:ascii="Arial Narrow" w:hAnsi="Arial Narrow"/>
                <w:b/>
                <w:bCs/>
                <w:sz w:val="18"/>
                <w:szCs w:val="18"/>
              </w:rPr>
            </w:pPr>
            <w:r w:rsidRPr="00F53672">
              <w:rPr>
                <w:rFonts w:ascii="Arial Narrow" w:hAnsi="Arial Narrow"/>
                <w:b/>
                <w:bCs/>
                <w:sz w:val="18"/>
                <w:szCs w:val="18"/>
              </w:rPr>
              <w:t>RD (95%CI)</w:t>
            </w:r>
          </w:p>
        </w:tc>
      </w:tr>
      <w:tr w:rsidR="00DB4018" w:rsidRPr="00F53672" w:rsidTr="00D5118D">
        <w:tc>
          <w:tcPr>
            <w:tcW w:w="4390" w:type="dxa"/>
            <w:tcBorders>
              <w:bottom w:val="nil"/>
            </w:tcBorders>
            <w:vAlign w:val="center"/>
          </w:tcPr>
          <w:p w:rsidR="00DB4018" w:rsidRPr="00F53672" w:rsidRDefault="00DB4018" w:rsidP="00D5118D">
            <w:pPr>
              <w:jc w:val="left"/>
              <w:rPr>
                <w:rFonts w:ascii="Arial Narrow" w:hAnsi="Arial Narrow"/>
                <w:b/>
                <w:bCs/>
                <w:sz w:val="18"/>
                <w:szCs w:val="18"/>
              </w:rPr>
            </w:pPr>
            <w:r>
              <w:rPr>
                <w:rFonts w:ascii="Arial Narrow" w:hAnsi="Arial Narrow"/>
                <w:b/>
                <w:bCs/>
                <w:sz w:val="18"/>
                <w:szCs w:val="18"/>
              </w:rPr>
              <w:t>Serious AE</w:t>
            </w:r>
          </w:p>
        </w:tc>
        <w:tc>
          <w:tcPr>
            <w:tcW w:w="1542" w:type="dxa"/>
            <w:tcBorders>
              <w:top w:val="single" w:sz="4" w:space="0" w:color="auto"/>
              <w:bottom w:val="nil"/>
              <w:right w:val="single" w:sz="4" w:space="0" w:color="auto"/>
            </w:tcBorders>
            <w:vAlign w:val="center"/>
          </w:tcPr>
          <w:p w:rsidR="00DB4018" w:rsidRPr="00F53672" w:rsidRDefault="00DB4018" w:rsidP="00D5118D">
            <w:pPr>
              <w:jc w:val="center"/>
              <w:rPr>
                <w:rFonts w:ascii="Arial Narrow" w:hAnsi="Arial Narrow"/>
                <w:sz w:val="18"/>
                <w:szCs w:val="18"/>
              </w:rPr>
            </w:pPr>
          </w:p>
        </w:tc>
        <w:tc>
          <w:tcPr>
            <w:tcW w:w="1542" w:type="dxa"/>
            <w:tcBorders>
              <w:top w:val="single" w:sz="4" w:space="0" w:color="auto"/>
              <w:left w:val="single" w:sz="4" w:space="0" w:color="auto"/>
              <w:bottom w:val="nil"/>
              <w:right w:val="single" w:sz="4" w:space="0" w:color="auto"/>
            </w:tcBorders>
            <w:vAlign w:val="center"/>
          </w:tcPr>
          <w:p w:rsidR="00DB4018" w:rsidRPr="00F53672" w:rsidRDefault="00DB4018" w:rsidP="00D5118D">
            <w:pPr>
              <w:jc w:val="center"/>
              <w:rPr>
                <w:rFonts w:ascii="Arial Narrow" w:hAnsi="Arial Narrow"/>
                <w:sz w:val="18"/>
                <w:szCs w:val="18"/>
              </w:rPr>
            </w:pPr>
          </w:p>
        </w:tc>
        <w:tc>
          <w:tcPr>
            <w:tcW w:w="1543" w:type="dxa"/>
            <w:tcBorders>
              <w:top w:val="single" w:sz="4" w:space="0" w:color="auto"/>
              <w:left w:val="single" w:sz="4" w:space="0" w:color="auto"/>
              <w:bottom w:val="nil"/>
              <w:right w:val="single" w:sz="4" w:space="0" w:color="auto"/>
            </w:tcBorders>
            <w:vAlign w:val="center"/>
          </w:tcPr>
          <w:p w:rsidR="00DB4018" w:rsidRPr="00F53672" w:rsidRDefault="00DB4018" w:rsidP="00D5118D">
            <w:pPr>
              <w:jc w:val="center"/>
              <w:rPr>
                <w:rFonts w:ascii="Arial Narrow" w:hAnsi="Arial Narrow"/>
                <w:sz w:val="18"/>
                <w:szCs w:val="18"/>
              </w:rPr>
            </w:pPr>
          </w:p>
        </w:tc>
      </w:tr>
      <w:tr w:rsidR="00DB4018" w:rsidRPr="00F53672" w:rsidTr="00D5118D">
        <w:tc>
          <w:tcPr>
            <w:tcW w:w="4390" w:type="dxa"/>
            <w:tcBorders>
              <w:top w:val="nil"/>
              <w:bottom w:val="nil"/>
            </w:tcBorders>
            <w:vAlign w:val="center"/>
          </w:tcPr>
          <w:p w:rsidR="00DB4018" w:rsidRPr="00F53672" w:rsidRDefault="00DB4018" w:rsidP="00D5118D">
            <w:pPr>
              <w:jc w:val="left"/>
              <w:rPr>
                <w:rFonts w:ascii="Arial Narrow" w:hAnsi="Arial Narrow"/>
                <w:sz w:val="18"/>
                <w:szCs w:val="18"/>
              </w:rPr>
            </w:pPr>
            <w:r w:rsidRPr="00F53672">
              <w:rPr>
                <w:rFonts w:ascii="Arial Narrow" w:hAnsi="Arial Narrow"/>
                <w:sz w:val="18"/>
                <w:szCs w:val="18"/>
              </w:rPr>
              <w:t>IXE Q4W (</w:t>
            </w:r>
            <w:r>
              <w:rPr>
                <w:rFonts w:ascii="Arial Narrow" w:hAnsi="Arial Narrow"/>
                <w:sz w:val="18"/>
                <w:szCs w:val="18"/>
              </w:rPr>
              <w:t>SPIRIT 1</w:t>
            </w:r>
            <w:r w:rsidRPr="00F53672">
              <w:rPr>
                <w:rFonts w:ascii="Arial Narrow" w:hAnsi="Arial Narrow"/>
                <w:sz w:val="18"/>
                <w:szCs w:val="18"/>
              </w:rPr>
              <w:t>)</w:t>
            </w:r>
            <w:r>
              <w:rPr>
                <w:rFonts w:ascii="Arial Narrow" w:hAnsi="Arial Narrow"/>
                <w:sz w:val="18"/>
                <w:szCs w:val="18"/>
              </w:rPr>
              <w:t>, Wk16</w:t>
            </w:r>
            <w:r w:rsidRPr="00F53672">
              <w:rPr>
                <w:rFonts w:ascii="Arial Narrow" w:hAnsi="Arial Narrow"/>
                <w:sz w:val="18"/>
                <w:szCs w:val="18"/>
              </w:rPr>
              <w:t xml:space="preserve"> vs SEC (</w:t>
            </w:r>
            <w:r>
              <w:rPr>
                <w:rFonts w:ascii="Arial Narrow" w:hAnsi="Arial Narrow"/>
                <w:sz w:val="18"/>
                <w:szCs w:val="18"/>
              </w:rPr>
              <w:t>150mg</w:t>
            </w:r>
            <w:r w:rsidRPr="00F53672">
              <w:rPr>
                <w:rFonts w:ascii="Arial Narrow" w:hAnsi="Arial Narrow"/>
                <w:sz w:val="18"/>
                <w:szCs w:val="18"/>
              </w:rPr>
              <w:t>)</w:t>
            </w:r>
            <w:r>
              <w:rPr>
                <w:rFonts w:ascii="Arial Narrow" w:hAnsi="Arial Narrow"/>
                <w:sz w:val="18"/>
                <w:szCs w:val="18"/>
              </w:rPr>
              <w:t>, Wk16</w:t>
            </w:r>
          </w:p>
        </w:tc>
        <w:tc>
          <w:tcPr>
            <w:tcW w:w="1542" w:type="dxa"/>
            <w:tcBorders>
              <w:top w:val="nil"/>
              <w:bottom w:val="nil"/>
              <w:right w:val="single" w:sz="4" w:space="0" w:color="auto"/>
            </w:tcBorders>
            <w:vAlign w:val="center"/>
          </w:tcPr>
          <w:p w:rsidR="00DB4018" w:rsidRPr="00F53672" w:rsidRDefault="00DB4018" w:rsidP="00D5118D">
            <w:pPr>
              <w:jc w:val="center"/>
              <w:rPr>
                <w:rFonts w:ascii="Arial Narrow" w:hAnsi="Arial Narrow"/>
                <w:sz w:val="18"/>
                <w:szCs w:val="18"/>
              </w:rPr>
            </w:pPr>
            <w:r>
              <w:rPr>
                <w:rFonts w:ascii="Arial Narrow" w:hAnsi="Arial Narrow"/>
                <w:sz w:val="18"/>
                <w:szCs w:val="18"/>
              </w:rPr>
              <w:t>4.04 (0.22,74.55)</w:t>
            </w:r>
          </w:p>
        </w:tc>
        <w:tc>
          <w:tcPr>
            <w:tcW w:w="1542" w:type="dxa"/>
            <w:tcBorders>
              <w:top w:val="nil"/>
              <w:left w:val="single" w:sz="4" w:space="0" w:color="auto"/>
              <w:bottom w:val="nil"/>
              <w:right w:val="single" w:sz="4" w:space="0" w:color="auto"/>
            </w:tcBorders>
            <w:vAlign w:val="center"/>
          </w:tcPr>
          <w:p w:rsidR="00DB4018" w:rsidRPr="00F53672" w:rsidRDefault="00DB4018" w:rsidP="00D5118D">
            <w:pPr>
              <w:jc w:val="center"/>
              <w:rPr>
                <w:rFonts w:ascii="Arial Narrow" w:hAnsi="Arial Narrow"/>
                <w:sz w:val="18"/>
                <w:szCs w:val="18"/>
              </w:rPr>
            </w:pPr>
            <w:r>
              <w:rPr>
                <w:rFonts w:ascii="Arial Narrow" w:hAnsi="Arial Narrow"/>
                <w:sz w:val="18"/>
                <w:szCs w:val="18"/>
              </w:rPr>
              <w:t>4.17 (0.21,80.85)</w:t>
            </w:r>
          </w:p>
        </w:tc>
        <w:tc>
          <w:tcPr>
            <w:tcW w:w="1543" w:type="dxa"/>
            <w:tcBorders>
              <w:top w:val="nil"/>
              <w:left w:val="single" w:sz="4" w:space="0" w:color="auto"/>
              <w:bottom w:val="nil"/>
              <w:right w:val="single" w:sz="4" w:space="0" w:color="auto"/>
            </w:tcBorders>
            <w:vAlign w:val="center"/>
          </w:tcPr>
          <w:p w:rsidR="00DB4018" w:rsidRPr="00F53672" w:rsidRDefault="00DB4018" w:rsidP="00D5118D">
            <w:pPr>
              <w:jc w:val="center"/>
              <w:rPr>
                <w:rFonts w:ascii="Arial Narrow" w:hAnsi="Arial Narrow"/>
                <w:sz w:val="18"/>
                <w:szCs w:val="18"/>
              </w:rPr>
            </w:pPr>
            <w:r>
              <w:rPr>
                <w:rFonts w:ascii="Arial Narrow" w:hAnsi="Arial Narrow"/>
                <w:sz w:val="18"/>
                <w:szCs w:val="18"/>
              </w:rPr>
              <w:t>0.03 (-0.03,0.08)</w:t>
            </w:r>
          </w:p>
        </w:tc>
      </w:tr>
      <w:tr w:rsidR="00DB4018" w:rsidRPr="00F53672" w:rsidTr="00D5118D">
        <w:tc>
          <w:tcPr>
            <w:tcW w:w="4390" w:type="dxa"/>
            <w:tcBorders>
              <w:top w:val="nil"/>
              <w:bottom w:val="nil"/>
            </w:tcBorders>
            <w:vAlign w:val="center"/>
          </w:tcPr>
          <w:p w:rsidR="00DB4018" w:rsidRPr="00F53672" w:rsidRDefault="00DB4018" w:rsidP="00D5118D">
            <w:pPr>
              <w:jc w:val="left"/>
              <w:rPr>
                <w:rFonts w:ascii="Arial Narrow" w:hAnsi="Arial Narrow"/>
                <w:sz w:val="18"/>
                <w:szCs w:val="18"/>
              </w:rPr>
            </w:pPr>
            <w:r w:rsidRPr="00F53672">
              <w:rPr>
                <w:rFonts w:ascii="Arial Narrow" w:hAnsi="Arial Narrow"/>
                <w:sz w:val="18"/>
                <w:szCs w:val="18"/>
              </w:rPr>
              <w:t>IXE Q4W (</w:t>
            </w:r>
            <w:r>
              <w:rPr>
                <w:rFonts w:ascii="Arial Narrow" w:hAnsi="Arial Narrow"/>
                <w:sz w:val="18"/>
                <w:szCs w:val="18"/>
              </w:rPr>
              <w:t>SPIRIT 2</w:t>
            </w:r>
            <w:r w:rsidRPr="00F53672">
              <w:rPr>
                <w:rFonts w:ascii="Arial Narrow" w:hAnsi="Arial Narrow"/>
                <w:sz w:val="18"/>
                <w:szCs w:val="18"/>
              </w:rPr>
              <w:t>)</w:t>
            </w:r>
            <w:r>
              <w:rPr>
                <w:rFonts w:ascii="Arial Narrow" w:hAnsi="Arial Narrow"/>
                <w:sz w:val="18"/>
                <w:szCs w:val="18"/>
              </w:rPr>
              <w:t>, Wk16</w:t>
            </w:r>
            <w:r w:rsidRPr="00F53672">
              <w:rPr>
                <w:rFonts w:ascii="Arial Narrow" w:hAnsi="Arial Narrow"/>
                <w:sz w:val="18"/>
                <w:szCs w:val="18"/>
              </w:rPr>
              <w:t xml:space="preserve"> vs SEC (</w:t>
            </w:r>
            <w:r>
              <w:rPr>
                <w:rFonts w:ascii="Arial Narrow" w:hAnsi="Arial Narrow"/>
                <w:sz w:val="18"/>
                <w:szCs w:val="18"/>
              </w:rPr>
              <w:t>300mg</w:t>
            </w:r>
            <w:r w:rsidRPr="00F53672">
              <w:rPr>
                <w:rFonts w:ascii="Arial Narrow" w:hAnsi="Arial Narrow"/>
                <w:sz w:val="18"/>
                <w:szCs w:val="18"/>
              </w:rPr>
              <w:t>)</w:t>
            </w:r>
            <w:r>
              <w:rPr>
                <w:rFonts w:ascii="Arial Narrow" w:hAnsi="Arial Narrow"/>
                <w:sz w:val="18"/>
                <w:szCs w:val="18"/>
              </w:rPr>
              <w:t>, Wk16</w:t>
            </w:r>
          </w:p>
        </w:tc>
        <w:tc>
          <w:tcPr>
            <w:tcW w:w="1542" w:type="dxa"/>
            <w:tcBorders>
              <w:top w:val="nil"/>
              <w:bottom w:val="nil"/>
              <w:right w:val="single" w:sz="4" w:space="0" w:color="auto"/>
            </w:tcBorders>
            <w:vAlign w:val="center"/>
          </w:tcPr>
          <w:p w:rsidR="00DB4018" w:rsidRPr="00F53672" w:rsidRDefault="00DB4018" w:rsidP="00D5118D">
            <w:pPr>
              <w:jc w:val="center"/>
              <w:rPr>
                <w:rFonts w:ascii="Arial Narrow" w:hAnsi="Arial Narrow"/>
                <w:sz w:val="18"/>
                <w:szCs w:val="18"/>
              </w:rPr>
            </w:pPr>
            <w:r>
              <w:rPr>
                <w:rFonts w:ascii="Arial Narrow" w:hAnsi="Arial Narrow"/>
                <w:sz w:val="18"/>
                <w:szCs w:val="18"/>
              </w:rPr>
              <w:t>0.26 (0.02,2.89)</w:t>
            </w:r>
          </w:p>
        </w:tc>
        <w:tc>
          <w:tcPr>
            <w:tcW w:w="1542" w:type="dxa"/>
            <w:tcBorders>
              <w:top w:val="nil"/>
              <w:left w:val="single" w:sz="4" w:space="0" w:color="auto"/>
              <w:bottom w:val="nil"/>
              <w:right w:val="single" w:sz="4" w:space="0" w:color="auto"/>
            </w:tcBorders>
            <w:vAlign w:val="center"/>
          </w:tcPr>
          <w:p w:rsidR="00DB4018" w:rsidRPr="00F53672" w:rsidRDefault="00DB4018" w:rsidP="00D5118D">
            <w:pPr>
              <w:jc w:val="center"/>
              <w:rPr>
                <w:rFonts w:ascii="Arial Narrow" w:hAnsi="Arial Narrow"/>
                <w:sz w:val="18"/>
                <w:szCs w:val="18"/>
              </w:rPr>
            </w:pPr>
            <w:r>
              <w:rPr>
                <w:rFonts w:ascii="Arial Narrow" w:hAnsi="Arial Narrow"/>
                <w:sz w:val="18"/>
                <w:szCs w:val="18"/>
              </w:rPr>
              <w:t>0.25 (0.02,2.95)</w:t>
            </w:r>
          </w:p>
        </w:tc>
        <w:tc>
          <w:tcPr>
            <w:tcW w:w="1543" w:type="dxa"/>
            <w:tcBorders>
              <w:top w:val="nil"/>
              <w:left w:val="single" w:sz="4" w:space="0" w:color="auto"/>
              <w:bottom w:val="nil"/>
              <w:right w:val="single" w:sz="4" w:space="0" w:color="auto"/>
            </w:tcBorders>
            <w:vAlign w:val="center"/>
          </w:tcPr>
          <w:p w:rsidR="00DB4018" w:rsidRPr="00F53672" w:rsidRDefault="00DB4018" w:rsidP="00D5118D">
            <w:pPr>
              <w:jc w:val="center"/>
              <w:rPr>
                <w:rFonts w:ascii="Arial Narrow" w:hAnsi="Arial Narrow"/>
                <w:sz w:val="18"/>
                <w:szCs w:val="18"/>
              </w:rPr>
            </w:pPr>
            <w:r>
              <w:rPr>
                <w:rFonts w:ascii="Arial Narrow" w:hAnsi="Arial Narrow"/>
                <w:sz w:val="18"/>
                <w:szCs w:val="18"/>
              </w:rPr>
              <w:t>-0.04 (-0.10,0.02)</w:t>
            </w:r>
          </w:p>
        </w:tc>
      </w:tr>
      <w:tr w:rsidR="00DB4018" w:rsidRPr="00F53672" w:rsidTr="00D5118D">
        <w:tc>
          <w:tcPr>
            <w:tcW w:w="4390" w:type="dxa"/>
            <w:tcBorders>
              <w:top w:val="nil"/>
              <w:bottom w:val="nil"/>
            </w:tcBorders>
            <w:vAlign w:val="center"/>
          </w:tcPr>
          <w:p w:rsidR="00DB4018" w:rsidRPr="00F53672" w:rsidRDefault="00DB4018" w:rsidP="00D5118D">
            <w:pPr>
              <w:jc w:val="left"/>
              <w:rPr>
                <w:rFonts w:ascii="Arial Narrow" w:hAnsi="Arial Narrow"/>
                <w:sz w:val="18"/>
                <w:szCs w:val="18"/>
              </w:rPr>
            </w:pPr>
            <w:r>
              <w:rPr>
                <w:rFonts w:ascii="Arial Narrow" w:hAnsi="Arial Narrow"/>
                <w:sz w:val="18"/>
                <w:szCs w:val="18"/>
              </w:rPr>
              <w:t>IXE Q4W (SPIRIT 1), Wk16 vs ADA (SPIRIT 1), Wk16</w:t>
            </w:r>
          </w:p>
        </w:tc>
        <w:tc>
          <w:tcPr>
            <w:tcW w:w="1542" w:type="dxa"/>
            <w:tcBorders>
              <w:top w:val="nil"/>
              <w:bottom w:val="nil"/>
              <w:right w:val="single" w:sz="4" w:space="0" w:color="auto"/>
            </w:tcBorders>
            <w:vAlign w:val="center"/>
          </w:tcPr>
          <w:p w:rsidR="00DB4018" w:rsidRDefault="00DB4018" w:rsidP="00D5118D">
            <w:pPr>
              <w:jc w:val="center"/>
              <w:rPr>
                <w:rFonts w:ascii="Arial Narrow" w:hAnsi="Arial Narrow"/>
                <w:sz w:val="18"/>
                <w:szCs w:val="18"/>
              </w:rPr>
            </w:pPr>
            <w:r>
              <w:rPr>
                <w:rFonts w:ascii="Arial Narrow" w:hAnsi="Arial Narrow"/>
                <w:sz w:val="18"/>
                <w:szCs w:val="18"/>
              </w:rPr>
              <w:t>1.26 (0.29,5.49)</w:t>
            </w:r>
          </w:p>
        </w:tc>
        <w:tc>
          <w:tcPr>
            <w:tcW w:w="1542" w:type="dxa"/>
            <w:tcBorders>
              <w:top w:val="nil"/>
              <w:left w:val="single" w:sz="4" w:space="0" w:color="auto"/>
              <w:bottom w:val="nil"/>
              <w:right w:val="single" w:sz="4" w:space="0" w:color="auto"/>
            </w:tcBorders>
            <w:vAlign w:val="center"/>
          </w:tcPr>
          <w:p w:rsidR="00DB4018" w:rsidRDefault="00DB4018" w:rsidP="00D5118D">
            <w:pPr>
              <w:jc w:val="center"/>
              <w:rPr>
                <w:rFonts w:ascii="Arial Narrow" w:hAnsi="Arial Narrow"/>
                <w:sz w:val="18"/>
                <w:szCs w:val="18"/>
              </w:rPr>
            </w:pPr>
            <w:r>
              <w:rPr>
                <w:rFonts w:ascii="Arial Narrow" w:hAnsi="Arial Narrow"/>
                <w:sz w:val="18"/>
                <w:szCs w:val="18"/>
              </w:rPr>
              <w:t>1.27 (0.28,5.81)</w:t>
            </w:r>
          </w:p>
        </w:tc>
        <w:tc>
          <w:tcPr>
            <w:tcW w:w="1543" w:type="dxa"/>
            <w:tcBorders>
              <w:top w:val="nil"/>
              <w:left w:val="single" w:sz="4" w:space="0" w:color="auto"/>
              <w:bottom w:val="nil"/>
              <w:right w:val="single" w:sz="4" w:space="0" w:color="auto"/>
            </w:tcBorders>
            <w:vAlign w:val="center"/>
          </w:tcPr>
          <w:p w:rsidR="00DB4018" w:rsidRDefault="00DB4018" w:rsidP="00D5118D">
            <w:pPr>
              <w:jc w:val="center"/>
              <w:rPr>
                <w:rFonts w:ascii="Arial Narrow" w:hAnsi="Arial Narrow"/>
                <w:sz w:val="18"/>
                <w:szCs w:val="18"/>
              </w:rPr>
            </w:pPr>
            <w:r>
              <w:rPr>
                <w:rFonts w:ascii="Arial Narrow" w:hAnsi="Arial Narrow"/>
                <w:sz w:val="18"/>
                <w:szCs w:val="18"/>
              </w:rPr>
              <w:t>0.01 (-0.04,0.06)</w:t>
            </w:r>
          </w:p>
        </w:tc>
      </w:tr>
      <w:tr w:rsidR="00DB4018" w:rsidRPr="00F53672" w:rsidTr="00D5118D">
        <w:tc>
          <w:tcPr>
            <w:tcW w:w="4390" w:type="dxa"/>
            <w:tcBorders>
              <w:top w:val="nil"/>
              <w:bottom w:val="nil"/>
            </w:tcBorders>
            <w:vAlign w:val="center"/>
          </w:tcPr>
          <w:p w:rsidR="00DB4018" w:rsidRPr="00F53672" w:rsidRDefault="00DB4018" w:rsidP="00D5118D">
            <w:pPr>
              <w:jc w:val="left"/>
              <w:rPr>
                <w:rFonts w:ascii="Arial Narrow" w:hAnsi="Arial Narrow"/>
                <w:sz w:val="18"/>
                <w:szCs w:val="18"/>
              </w:rPr>
            </w:pPr>
            <w:r w:rsidRPr="00F53672">
              <w:rPr>
                <w:rFonts w:ascii="Arial Narrow" w:hAnsi="Arial Narrow"/>
                <w:sz w:val="18"/>
                <w:szCs w:val="18"/>
              </w:rPr>
              <w:t>IXE Q4W (</w:t>
            </w:r>
            <w:r>
              <w:rPr>
                <w:rFonts w:ascii="Arial Narrow" w:hAnsi="Arial Narrow"/>
                <w:sz w:val="18"/>
                <w:szCs w:val="18"/>
              </w:rPr>
              <w:t>meta-analysis</w:t>
            </w:r>
            <w:r w:rsidRPr="00F53672">
              <w:rPr>
                <w:rFonts w:ascii="Arial Narrow" w:hAnsi="Arial Narrow"/>
                <w:sz w:val="18"/>
                <w:szCs w:val="18"/>
              </w:rPr>
              <w:t>)</w:t>
            </w:r>
            <w:r>
              <w:rPr>
                <w:rFonts w:ascii="Arial Narrow" w:hAnsi="Arial Narrow"/>
                <w:sz w:val="18"/>
                <w:szCs w:val="18"/>
              </w:rPr>
              <w:t>, Wk24</w:t>
            </w:r>
            <w:r w:rsidRPr="00F53672">
              <w:rPr>
                <w:rFonts w:ascii="Arial Narrow" w:hAnsi="Arial Narrow"/>
                <w:sz w:val="18"/>
                <w:szCs w:val="18"/>
              </w:rPr>
              <w:t xml:space="preserve"> vs </w:t>
            </w:r>
            <w:r>
              <w:rPr>
                <w:rFonts w:ascii="Arial Narrow" w:hAnsi="Arial Narrow"/>
                <w:sz w:val="18"/>
                <w:szCs w:val="18"/>
              </w:rPr>
              <w:t>CZP</w:t>
            </w:r>
            <w:r w:rsidRPr="00F53672">
              <w:rPr>
                <w:rFonts w:ascii="Arial Narrow" w:hAnsi="Arial Narrow"/>
                <w:sz w:val="18"/>
                <w:szCs w:val="18"/>
              </w:rPr>
              <w:t xml:space="preserve"> (</w:t>
            </w:r>
            <w:r>
              <w:rPr>
                <w:rFonts w:ascii="Arial Narrow" w:hAnsi="Arial Narrow"/>
                <w:sz w:val="18"/>
                <w:szCs w:val="18"/>
              </w:rPr>
              <w:t>pooled</w:t>
            </w:r>
            <w:r w:rsidRPr="00F53672">
              <w:rPr>
                <w:rFonts w:ascii="Arial Narrow" w:hAnsi="Arial Narrow"/>
                <w:sz w:val="18"/>
                <w:szCs w:val="18"/>
              </w:rPr>
              <w:t>)</w:t>
            </w:r>
            <w:r>
              <w:rPr>
                <w:rFonts w:ascii="Arial Narrow" w:hAnsi="Arial Narrow"/>
                <w:sz w:val="18"/>
                <w:szCs w:val="18"/>
              </w:rPr>
              <w:t>, Wk24</w:t>
            </w:r>
          </w:p>
        </w:tc>
        <w:tc>
          <w:tcPr>
            <w:tcW w:w="1542" w:type="dxa"/>
            <w:tcBorders>
              <w:top w:val="nil"/>
              <w:bottom w:val="nil"/>
              <w:right w:val="single" w:sz="4" w:space="0" w:color="auto"/>
            </w:tcBorders>
            <w:vAlign w:val="center"/>
          </w:tcPr>
          <w:p w:rsidR="00DB4018" w:rsidRPr="00F53672" w:rsidRDefault="00DB4018" w:rsidP="00D5118D">
            <w:pPr>
              <w:jc w:val="center"/>
              <w:rPr>
                <w:rFonts w:ascii="Arial Narrow" w:hAnsi="Arial Narrow"/>
                <w:sz w:val="18"/>
                <w:szCs w:val="18"/>
              </w:rPr>
            </w:pPr>
            <w:r>
              <w:rPr>
                <w:rFonts w:ascii="Arial Narrow" w:hAnsi="Arial Narrow"/>
                <w:sz w:val="18"/>
                <w:szCs w:val="18"/>
              </w:rPr>
              <w:t>0.82 (0.16,4.23)</w:t>
            </w:r>
          </w:p>
        </w:tc>
        <w:tc>
          <w:tcPr>
            <w:tcW w:w="1542" w:type="dxa"/>
            <w:tcBorders>
              <w:top w:val="nil"/>
              <w:left w:val="single" w:sz="4" w:space="0" w:color="auto"/>
              <w:bottom w:val="nil"/>
              <w:right w:val="single" w:sz="4" w:space="0" w:color="auto"/>
            </w:tcBorders>
            <w:vAlign w:val="center"/>
          </w:tcPr>
          <w:p w:rsidR="00DB4018" w:rsidRPr="00F53672" w:rsidRDefault="00DB4018" w:rsidP="00D5118D">
            <w:pPr>
              <w:jc w:val="center"/>
              <w:rPr>
                <w:rFonts w:ascii="Arial Narrow" w:hAnsi="Arial Narrow"/>
                <w:sz w:val="18"/>
                <w:szCs w:val="18"/>
              </w:rPr>
            </w:pPr>
            <w:r>
              <w:rPr>
                <w:rFonts w:ascii="Arial Narrow" w:hAnsi="Arial Narrow"/>
                <w:sz w:val="18"/>
                <w:szCs w:val="18"/>
              </w:rPr>
              <w:t>0.80 (0.15,4.42)</w:t>
            </w:r>
          </w:p>
        </w:tc>
        <w:tc>
          <w:tcPr>
            <w:tcW w:w="1543" w:type="dxa"/>
            <w:tcBorders>
              <w:top w:val="nil"/>
              <w:left w:val="single" w:sz="4" w:space="0" w:color="auto"/>
              <w:bottom w:val="nil"/>
              <w:right w:val="single" w:sz="4" w:space="0" w:color="auto"/>
            </w:tcBorders>
            <w:vAlign w:val="center"/>
          </w:tcPr>
          <w:p w:rsidR="00DB4018" w:rsidRPr="00F53672" w:rsidRDefault="00DB4018" w:rsidP="00D5118D">
            <w:pPr>
              <w:jc w:val="center"/>
              <w:rPr>
                <w:rFonts w:ascii="Arial Narrow" w:hAnsi="Arial Narrow"/>
                <w:sz w:val="18"/>
                <w:szCs w:val="18"/>
              </w:rPr>
            </w:pPr>
            <w:r>
              <w:rPr>
                <w:rFonts w:ascii="Arial Narrow" w:hAnsi="Arial Narrow"/>
                <w:sz w:val="18"/>
                <w:szCs w:val="18"/>
              </w:rPr>
              <w:t>-0.02 (-0.09,0.04)</w:t>
            </w:r>
          </w:p>
        </w:tc>
      </w:tr>
      <w:tr w:rsidR="00DB4018" w:rsidRPr="00F53672" w:rsidTr="00D5118D">
        <w:tc>
          <w:tcPr>
            <w:tcW w:w="4390" w:type="dxa"/>
            <w:tcBorders>
              <w:top w:val="nil"/>
              <w:bottom w:val="single" w:sz="4" w:space="0" w:color="auto"/>
            </w:tcBorders>
            <w:vAlign w:val="center"/>
          </w:tcPr>
          <w:p w:rsidR="00DB4018" w:rsidRPr="00F53672" w:rsidRDefault="00DB4018" w:rsidP="00D5118D">
            <w:pPr>
              <w:jc w:val="left"/>
              <w:rPr>
                <w:rFonts w:ascii="Arial Narrow" w:hAnsi="Arial Narrow"/>
                <w:sz w:val="18"/>
                <w:szCs w:val="18"/>
              </w:rPr>
            </w:pPr>
            <w:r w:rsidRPr="00F53672">
              <w:rPr>
                <w:rFonts w:ascii="Arial Narrow" w:hAnsi="Arial Narrow"/>
                <w:sz w:val="18"/>
                <w:szCs w:val="18"/>
              </w:rPr>
              <w:t>IXE Q4W (</w:t>
            </w:r>
            <w:r>
              <w:rPr>
                <w:rFonts w:ascii="Arial Narrow" w:hAnsi="Arial Narrow"/>
                <w:sz w:val="18"/>
                <w:szCs w:val="18"/>
              </w:rPr>
              <w:t>meta-analysis</w:t>
            </w:r>
            <w:r w:rsidRPr="00F53672">
              <w:rPr>
                <w:rFonts w:ascii="Arial Narrow" w:hAnsi="Arial Narrow"/>
                <w:sz w:val="18"/>
                <w:szCs w:val="18"/>
              </w:rPr>
              <w:t>)</w:t>
            </w:r>
            <w:r>
              <w:rPr>
                <w:rFonts w:ascii="Arial Narrow" w:hAnsi="Arial Narrow"/>
                <w:sz w:val="18"/>
                <w:szCs w:val="18"/>
              </w:rPr>
              <w:t>, Wk16</w:t>
            </w:r>
            <w:r w:rsidRPr="00F53672">
              <w:rPr>
                <w:rFonts w:ascii="Arial Narrow" w:hAnsi="Arial Narrow"/>
                <w:sz w:val="18"/>
                <w:szCs w:val="18"/>
              </w:rPr>
              <w:t xml:space="preserve"> vs </w:t>
            </w:r>
            <w:r>
              <w:rPr>
                <w:rFonts w:ascii="Arial Narrow" w:hAnsi="Arial Narrow"/>
                <w:sz w:val="18"/>
                <w:szCs w:val="18"/>
              </w:rPr>
              <w:t>UST</w:t>
            </w:r>
            <w:r w:rsidRPr="00F53672">
              <w:rPr>
                <w:rFonts w:ascii="Arial Narrow" w:hAnsi="Arial Narrow"/>
                <w:sz w:val="18"/>
                <w:szCs w:val="18"/>
              </w:rPr>
              <w:t xml:space="preserve"> (</w:t>
            </w:r>
            <w:r>
              <w:rPr>
                <w:rFonts w:ascii="Arial Narrow" w:hAnsi="Arial Narrow"/>
                <w:sz w:val="18"/>
                <w:szCs w:val="18"/>
              </w:rPr>
              <w:t>meta-analysis</w:t>
            </w:r>
            <w:r w:rsidRPr="00F53672">
              <w:rPr>
                <w:rFonts w:ascii="Arial Narrow" w:hAnsi="Arial Narrow"/>
                <w:sz w:val="18"/>
                <w:szCs w:val="18"/>
              </w:rPr>
              <w:t>)</w:t>
            </w:r>
            <w:r>
              <w:rPr>
                <w:rFonts w:ascii="Arial Narrow" w:hAnsi="Arial Narrow"/>
                <w:sz w:val="18"/>
                <w:szCs w:val="18"/>
              </w:rPr>
              <w:t>, Wk16</w:t>
            </w:r>
          </w:p>
        </w:tc>
        <w:tc>
          <w:tcPr>
            <w:tcW w:w="1542" w:type="dxa"/>
            <w:tcBorders>
              <w:top w:val="nil"/>
              <w:bottom w:val="single" w:sz="4" w:space="0" w:color="auto"/>
              <w:right w:val="single" w:sz="4" w:space="0" w:color="auto"/>
            </w:tcBorders>
            <w:vAlign w:val="center"/>
          </w:tcPr>
          <w:p w:rsidR="00DB4018" w:rsidRPr="00F53672" w:rsidRDefault="00DB4018" w:rsidP="00D5118D">
            <w:pPr>
              <w:jc w:val="center"/>
              <w:rPr>
                <w:rFonts w:ascii="Arial Narrow" w:hAnsi="Arial Narrow"/>
                <w:sz w:val="18"/>
                <w:szCs w:val="18"/>
              </w:rPr>
            </w:pPr>
            <w:r>
              <w:rPr>
                <w:rFonts w:ascii="Arial Narrow" w:hAnsi="Arial Narrow"/>
                <w:sz w:val="18"/>
                <w:szCs w:val="18"/>
              </w:rPr>
              <w:t>2.80 (0.19,40.41)</w:t>
            </w:r>
          </w:p>
        </w:tc>
        <w:tc>
          <w:tcPr>
            <w:tcW w:w="1542" w:type="dxa"/>
            <w:tcBorders>
              <w:top w:val="nil"/>
              <w:left w:val="single" w:sz="4" w:space="0" w:color="auto"/>
              <w:bottom w:val="single" w:sz="4" w:space="0" w:color="auto"/>
              <w:right w:val="single" w:sz="4" w:space="0" w:color="auto"/>
            </w:tcBorders>
            <w:vAlign w:val="center"/>
          </w:tcPr>
          <w:p w:rsidR="00DB4018" w:rsidRPr="00F53672" w:rsidRDefault="00DB4018" w:rsidP="00D5118D">
            <w:pPr>
              <w:jc w:val="center"/>
              <w:rPr>
                <w:rFonts w:ascii="Arial Narrow" w:hAnsi="Arial Narrow"/>
                <w:sz w:val="18"/>
                <w:szCs w:val="18"/>
              </w:rPr>
            </w:pPr>
            <w:r>
              <w:rPr>
                <w:rFonts w:ascii="Arial Narrow" w:hAnsi="Arial Narrow"/>
                <w:sz w:val="18"/>
                <w:szCs w:val="18"/>
              </w:rPr>
              <w:t>2.88 (0.19,43.72)</w:t>
            </w:r>
          </w:p>
        </w:tc>
        <w:tc>
          <w:tcPr>
            <w:tcW w:w="1543" w:type="dxa"/>
            <w:tcBorders>
              <w:top w:val="nil"/>
              <w:left w:val="single" w:sz="4" w:space="0" w:color="auto"/>
              <w:bottom w:val="single" w:sz="4" w:space="0" w:color="auto"/>
              <w:right w:val="single" w:sz="4" w:space="0" w:color="auto"/>
            </w:tcBorders>
            <w:vAlign w:val="center"/>
          </w:tcPr>
          <w:p w:rsidR="00DB4018" w:rsidRPr="00F53672" w:rsidRDefault="00DB4018" w:rsidP="00D5118D">
            <w:pPr>
              <w:jc w:val="center"/>
              <w:rPr>
                <w:rFonts w:ascii="Arial Narrow" w:hAnsi="Arial Narrow"/>
                <w:sz w:val="18"/>
                <w:szCs w:val="18"/>
              </w:rPr>
            </w:pPr>
            <w:r>
              <w:rPr>
                <w:rFonts w:ascii="Arial Narrow" w:hAnsi="Arial Narrow"/>
                <w:sz w:val="18"/>
                <w:szCs w:val="18"/>
              </w:rPr>
              <w:t>0.02 (-0.03,0.08)</w:t>
            </w:r>
          </w:p>
        </w:tc>
      </w:tr>
      <w:tr w:rsidR="00DB4018" w:rsidRPr="00F53672" w:rsidTr="00D5118D">
        <w:tc>
          <w:tcPr>
            <w:tcW w:w="4390" w:type="dxa"/>
            <w:tcBorders>
              <w:top w:val="single" w:sz="4" w:space="0" w:color="auto"/>
              <w:bottom w:val="nil"/>
            </w:tcBorders>
            <w:vAlign w:val="center"/>
          </w:tcPr>
          <w:p w:rsidR="00DB4018" w:rsidRPr="00E7723F" w:rsidRDefault="00DB4018" w:rsidP="00D5118D">
            <w:pPr>
              <w:jc w:val="left"/>
              <w:rPr>
                <w:rFonts w:ascii="Arial Narrow" w:hAnsi="Arial Narrow"/>
                <w:b/>
                <w:bCs/>
                <w:sz w:val="18"/>
                <w:szCs w:val="18"/>
              </w:rPr>
            </w:pPr>
            <w:r w:rsidRPr="00E7723F">
              <w:rPr>
                <w:rFonts w:ascii="Arial Narrow" w:hAnsi="Arial Narrow"/>
                <w:b/>
                <w:bCs/>
                <w:sz w:val="18"/>
                <w:szCs w:val="18"/>
              </w:rPr>
              <w:t xml:space="preserve">Discontinuation due to </w:t>
            </w:r>
            <w:r>
              <w:rPr>
                <w:rFonts w:ascii="Arial Narrow" w:hAnsi="Arial Narrow"/>
                <w:b/>
                <w:bCs/>
                <w:sz w:val="18"/>
                <w:szCs w:val="18"/>
              </w:rPr>
              <w:t>AE</w:t>
            </w:r>
          </w:p>
        </w:tc>
        <w:tc>
          <w:tcPr>
            <w:tcW w:w="1542" w:type="dxa"/>
            <w:tcBorders>
              <w:top w:val="single" w:sz="4" w:space="0" w:color="auto"/>
              <w:bottom w:val="nil"/>
              <w:right w:val="single" w:sz="4" w:space="0" w:color="auto"/>
            </w:tcBorders>
            <w:vAlign w:val="center"/>
          </w:tcPr>
          <w:p w:rsidR="00DB4018" w:rsidRPr="00F53672" w:rsidRDefault="00DB4018" w:rsidP="00D5118D">
            <w:pPr>
              <w:jc w:val="center"/>
              <w:rPr>
                <w:rFonts w:ascii="Arial Narrow" w:hAnsi="Arial Narrow"/>
                <w:sz w:val="18"/>
                <w:szCs w:val="18"/>
              </w:rPr>
            </w:pPr>
          </w:p>
        </w:tc>
        <w:tc>
          <w:tcPr>
            <w:tcW w:w="1542" w:type="dxa"/>
            <w:tcBorders>
              <w:top w:val="single" w:sz="4" w:space="0" w:color="auto"/>
              <w:left w:val="single" w:sz="4" w:space="0" w:color="auto"/>
              <w:bottom w:val="nil"/>
              <w:right w:val="single" w:sz="4" w:space="0" w:color="auto"/>
            </w:tcBorders>
            <w:vAlign w:val="center"/>
          </w:tcPr>
          <w:p w:rsidR="00DB4018" w:rsidRPr="00F53672" w:rsidRDefault="00DB4018" w:rsidP="00D5118D">
            <w:pPr>
              <w:jc w:val="center"/>
              <w:rPr>
                <w:rFonts w:ascii="Arial Narrow" w:hAnsi="Arial Narrow"/>
                <w:sz w:val="18"/>
                <w:szCs w:val="18"/>
              </w:rPr>
            </w:pPr>
          </w:p>
        </w:tc>
        <w:tc>
          <w:tcPr>
            <w:tcW w:w="1543" w:type="dxa"/>
            <w:tcBorders>
              <w:top w:val="single" w:sz="4" w:space="0" w:color="auto"/>
              <w:left w:val="single" w:sz="4" w:space="0" w:color="auto"/>
              <w:bottom w:val="nil"/>
              <w:right w:val="single" w:sz="4" w:space="0" w:color="auto"/>
            </w:tcBorders>
            <w:vAlign w:val="center"/>
          </w:tcPr>
          <w:p w:rsidR="00DB4018" w:rsidRPr="00F53672" w:rsidRDefault="00DB4018" w:rsidP="00D5118D">
            <w:pPr>
              <w:jc w:val="center"/>
              <w:rPr>
                <w:rFonts w:ascii="Arial Narrow" w:hAnsi="Arial Narrow"/>
                <w:sz w:val="18"/>
                <w:szCs w:val="18"/>
              </w:rPr>
            </w:pPr>
          </w:p>
        </w:tc>
      </w:tr>
      <w:tr w:rsidR="00DB4018" w:rsidRPr="00F53672" w:rsidTr="00D5118D">
        <w:tc>
          <w:tcPr>
            <w:tcW w:w="4390" w:type="dxa"/>
            <w:tcBorders>
              <w:top w:val="nil"/>
              <w:bottom w:val="nil"/>
            </w:tcBorders>
            <w:vAlign w:val="center"/>
          </w:tcPr>
          <w:p w:rsidR="00DB4018" w:rsidRPr="00F53672" w:rsidRDefault="00DB4018" w:rsidP="00D5118D">
            <w:pPr>
              <w:jc w:val="left"/>
              <w:rPr>
                <w:rFonts w:ascii="Arial Narrow" w:hAnsi="Arial Narrow"/>
                <w:sz w:val="18"/>
                <w:szCs w:val="18"/>
              </w:rPr>
            </w:pPr>
            <w:r w:rsidRPr="00F53672">
              <w:rPr>
                <w:rFonts w:ascii="Arial Narrow" w:hAnsi="Arial Narrow"/>
                <w:sz w:val="18"/>
                <w:szCs w:val="18"/>
              </w:rPr>
              <w:t>IXE Q4W (</w:t>
            </w:r>
            <w:r>
              <w:rPr>
                <w:rFonts w:ascii="Arial Narrow" w:hAnsi="Arial Narrow"/>
                <w:sz w:val="18"/>
                <w:szCs w:val="18"/>
              </w:rPr>
              <w:t>SPIRIT 1</w:t>
            </w:r>
            <w:r w:rsidRPr="00F53672">
              <w:rPr>
                <w:rFonts w:ascii="Arial Narrow" w:hAnsi="Arial Narrow"/>
                <w:sz w:val="18"/>
                <w:szCs w:val="18"/>
              </w:rPr>
              <w:t>)</w:t>
            </w:r>
            <w:r>
              <w:rPr>
                <w:rFonts w:ascii="Arial Narrow" w:hAnsi="Arial Narrow"/>
                <w:sz w:val="18"/>
                <w:szCs w:val="18"/>
              </w:rPr>
              <w:t>, Wk16</w:t>
            </w:r>
            <w:r w:rsidRPr="00F53672">
              <w:rPr>
                <w:rFonts w:ascii="Arial Narrow" w:hAnsi="Arial Narrow"/>
                <w:sz w:val="18"/>
                <w:szCs w:val="18"/>
              </w:rPr>
              <w:t xml:space="preserve"> vs SEC (</w:t>
            </w:r>
            <w:r>
              <w:rPr>
                <w:rFonts w:ascii="Arial Narrow" w:hAnsi="Arial Narrow"/>
                <w:sz w:val="18"/>
                <w:szCs w:val="18"/>
              </w:rPr>
              <w:t>150mg</w:t>
            </w:r>
            <w:r w:rsidRPr="00F53672">
              <w:rPr>
                <w:rFonts w:ascii="Arial Narrow" w:hAnsi="Arial Narrow"/>
                <w:sz w:val="18"/>
                <w:szCs w:val="18"/>
              </w:rPr>
              <w:t>)</w:t>
            </w:r>
            <w:r>
              <w:rPr>
                <w:rFonts w:ascii="Arial Narrow" w:hAnsi="Arial Narrow"/>
                <w:sz w:val="18"/>
                <w:szCs w:val="18"/>
              </w:rPr>
              <w:t>, Wk16</w:t>
            </w:r>
          </w:p>
        </w:tc>
        <w:tc>
          <w:tcPr>
            <w:tcW w:w="1542" w:type="dxa"/>
            <w:tcBorders>
              <w:top w:val="nil"/>
              <w:bottom w:val="nil"/>
              <w:right w:val="single" w:sz="4" w:space="0" w:color="auto"/>
            </w:tcBorders>
            <w:vAlign w:val="center"/>
          </w:tcPr>
          <w:p w:rsidR="00DB4018" w:rsidRPr="00F53672" w:rsidRDefault="00DB4018" w:rsidP="00D5118D">
            <w:pPr>
              <w:jc w:val="center"/>
              <w:rPr>
                <w:rFonts w:ascii="Arial Narrow" w:hAnsi="Arial Narrow"/>
                <w:sz w:val="18"/>
                <w:szCs w:val="18"/>
              </w:rPr>
            </w:pPr>
            <w:r>
              <w:rPr>
                <w:rFonts w:ascii="Arial Narrow" w:hAnsi="Arial Narrow"/>
                <w:sz w:val="18"/>
                <w:szCs w:val="18"/>
              </w:rPr>
              <w:t>3.54 (0.08,157.7)</w:t>
            </w:r>
          </w:p>
        </w:tc>
        <w:tc>
          <w:tcPr>
            <w:tcW w:w="1542" w:type="dxa"/>
            <w:tcBorders>
              <w:top w:val="nil"/>
              <w:left w:val="single" w:sz="4" w:space="0" w:color="auto"/>
              <w:bottom w:val="nil"/>
              <w:right w:val="single" w:sz="4" w:space="0" w:color="auto"/>
            </w:tcBorders>
            <w:vAlign w:val="center"/>
          </w:tcPr>
          <w:p w:rsidR="00DB4018" w:rsidRPr="00F53672" w:rsidRDefault="00DB4018" w:rsidP="00D5118D">
            <w:pPr>
              <w:jc w:val="center"/>
              <w:rPr>
                <w:rFonts w:ascii="Arial Narrow" w:hAnsi="Arial Narrow"/>
                <w:sz w:val="18"/>
                <w:szCs w:val="18"/>
              </w:rPr>
            </w:pPr>
            <w:r>
              <w:rPr>
                <w:rFonts w:ascii="Arial Narrow" w:hAnsi="Arial Narrow"/>
                <w:sz w:val="18"/>
                <w:szCs w:val="18"/>
              </w:rPr>
              <w:t>3.61 (0.08,167.01)</w:t>
            </w:r>
          </w:p>
        </w:tc>
        <w:tc>
          <w:tcPr>
            <w:tcW w:w="1543" w:type="dxa"/>
            <w:tcBorders>
              <w:top w:val="nil"/>
              <w:left w:val="single" w:sz="4" w:space="0" w:color="auto"/>
              <w:bottom w:val="nil"/>
              <w:right w:val="single" w:sz="4" w:space="0" w:color="auto"/>
            </w:tcBorders>
            <w:vAlign w:val="center"/>
          </w:tcPr>
          <w:p w:rsidR="00DB4018" w:rsidRPr="00F53672" w:rsidRDefault="00DB4018" w:rsidP="00D5118D">
            <w:pPr>
              <w:jc w:val="center"/>
              <w:rPr>
                <w:rFonts w:ascii="Arial Narrow" w:hAnsi="Arial Narrow"/>
                <w:sz w:val="18"/>
                <w:szCs w:val="18"/>
              </w:rPr>
            </w:pPr>
            <w:r>
              <w:rPr>
                <w:rFonts w:ascii="Arial Narrow" w:hAnsi="Arial Narrow"/>
                <w:sz w:val="18"/>
                <w:szCs w:val="18"/>
              </w:rPr>
              <w:t>0.02 (-0.03,0.07)</w:t>
            </w:r>
          </w:p>
        </w:tc>
      </w:tr>
      <w:tr w:rsidR="00DB4018" w:rsidRPr="00F53672" w:rsidTr="00D5118D">
        <w:tc>
          <w:tcPr>
            <w:tcW w:w="4390" w:type="dxa"/>
            <w:tcBorders>
              <w:top w:val="nil"/>
              <w:bottom w:val="nil"/>
            </w:tcBorders>
            <w:vAlign w:val="center"/>
          </w:tcPr>
          <w:p w:rsidR="00DB4018" w:rsidRPr="00F53672" w:rsidRDefault="00DB4018" w:rsidP="00D5118D">
            <w:pPr>
              <w:jc w:val="left"/>
              <w:rPr>
                <w:rFonts w:ascii="Arial Narrow" w:hAnsi="Arial Narrow"/>
                <w:sz w:val="18"/>
                <w:szCs w:val="18"/>
              </w:rPr>
            </w:pPr>
            <w:r w:rsidRPr="00F53672">
              <w:rPr>
                <w:rFonts w:ascii="Arial Narrow" w:hAnsi="Arial Narrow"/>
                <w:sz w:val="18"/>
                <w:szCs w:val="18"/>
              </w:rPr>
              <w:t>IXE Q4W (</w:t>
            </w:r>
            <w:r>
              <w:rPr>
                <w:rFonts w:ascii="Arial Narrow" w:hAnsi="Arial Narrow"/>
                <w:sz w:val="18"/>
                <w:szCs w:val="18"/>
              </w:rPr>
              <w:t>SPIRIT 2</w:t>
            </w:r>
            <w:r w:rsidRPr="00F53672">
              <w:rPr>
                <w:rFonts w:ascii="Arial Narrow" w:hAnsi="Arial Narrow"/>
                <w:sz w:val="18"/>
                <w:szCs w:val="18"/>
              </w:rPr>
              <w:t>)</w:t>
            </w:r>
            <w:r>
              <w:rPr>
                <w:rFonts w:ascii="Arial Narrow" w:hAnsi="Arial Narrow"/>
                <w:sz w:val="18"/>
                <w:szCs w:val="18"/>
              </w:rPr>
              <w:t>, Wk16</w:t>
            </w:r>
            <w:r w:rsidRPr="00F53672">
              <w:rPr>
                <w:rFonts w:ascii="Arial Narrow" w:hAnsi="Arial Narrow"/>
                <w:sz w:val="18"/>
                <w:szCs w:val="18"/>
              </w:rPr>
              <w:t xml:space="preserve"> vs SEC (</w:t>
            </w:r>
            <w:r>
              <w:rPr>
                <w:rFonts w:ascii="Arial Narrow" w:hAnsi="Arial Narrow"/>
                <w:sz w:val="18"/>
                <w:szCs w:val="18"/>
              </w:rPr>
              <w:t>300mg</w:t>
            </w:r>
            <w:r w:rsidRPr="00F53672">
              <w:rPr>
                <w:rFonts w:ascii="Arial Narrow" w:hAnsi="Arial Narrow"/>
                <w:sz w:val="18"/>
                <w:szCs w:val="18"/>
              </w:rPr>
              <w:t>)</w:t>
            </w:r>
            <w:r>
              <w:rPr>
                <w:rFonts w:ascii="Arial Narrow" w:hAnsi="Arial Narrow"/>
                <w:sz w:val="18"/>
                <w:szCs w:val="18"/>
              </w:rPr>
              <w:t>, Wk16</w:t>
            </w:r>
          </w:p>
        </w:tc>
        <w:tc>
          <w:tcPr>
            <w:tcW w:w="1542" w:type="dxa"/>
            <w:tcBorders>
              <w:top w:val="nil"/>
              <w:bottom w:val="nil"/>
              <w:right w:val="single" w:sz="4" w:space="0" w:color="auto"/>
            </w:tcBorders>
            <w:vAlign w:val="center"/>
          </w:tcPr>
          <w:p w:rsidR="00DB4018" w:rsidRPr="00F53672" w:rsidRDefault="00DB4018" w:rsidP="00D5118D">
            <w:pPr>
              <w:jc w:val="center"/>
              <w:rPr>
                <w:rFonts w:ascii="Arial Narrow" w:hAnsi="Arial Narrow"/>
                <w:sz w:val="18"/>
                <w:szCs w:val="18"/>
              </w:rPr>
            </w:pPr>
            <w:r>
              <w:rPr>
                <w:rFonts w:ascii="Arial Narrow" w:hAnsi="Arial Narrow"/>
                <w:sz w:val="18"/>
                <w:szCs w:val="18"/>
              </w:rPr>
              <w:t>0.74 (0.06,8.47)</w:t>
            </w:r>
          </w:p>
        </w:tc>
        <w:tc>
          <w:tcPr>
            <w:tcW w:w="1542" w:type="dxa"/>
            <w:tcBorders>
              <w:top w:val="nil"/>
              <w:left w:val="single" w:sz="4" w:space="0" w:color="auto"/>
              <w:bottom w:val="nil"/>
              <w:right w:val="single" w:sz="4" w:space="0" w:color="auto"/>
            </w:tcBorders>
            <w:vAlign w:val="center"/>
          </w:tcPr>
          <w:p w:rsidR="00DB4018" w:rsidRPr="00F53672" w:rsidRDefault="00DB4018" w:rsidP="00D5118D">
            <w:pPr>
              <w:jc w:val="center"/>
              <w:rPr>
                <w:rFonts w:ascii="Arial Narrow" w:hAnsi="Arial Narrow"/>
                <w:sz w:val="18"/>
                <w:szCs w:val="18"/>
              </w:rPr>
            </w:pPr>
            <w:r>
              <w:rPr>
                <w:rFonts w:ascii="Arial Narrow" w:hAnsi="Arial Narrow"/>
                <w:sz w:val="18"/>
                <w:szCs w:val="18"/>
              </w:rPr>
              <w:t>0.74 (0.06,8.91)</w:t>
            </w:r>
          </w:p>
        </w:tc>
        <w:tc>
          <w:tcPr>
            <w:tcW w:w="1543" w:type="dxa"/>
            <w:tcBorders>
              <w:top w:val="nil"/>
              <w:left w:val="single" w:sz="4" w:space="0" w:color="auto"/>
              <w:bottom w:val="nil"/>
              <w:right w:val="single" w:sz="4" w:space="0" w:color="auto"/>
            </w:tcBorders>
            <w:vAlign w:val="center"/>
          </w:tcPr>
          <w:p w:rsidR="00DB4018" w:rsidRPr="00F53672" w:rsidRDefault="00DB4018" w:rsidP="00D5118D">
            <w:pPr>
              <w:jc w:val="center"/>
              <w:rPr>
                <w:rFonts w:ascii="Arial Narrow" w:hAnsi="Arial Narrow"/>
                <w:sz w:val="18"/>
                <w:szCs w:val="18"/>
              </w:rPr>
            </w:pPr>
            <w:r>
              <w:rPr>
                <w:rFonts w:ascii="Arial Narrow" w:hAnsi="Arial Narrow"/>
                <w:sz w:val="18"/>
                <w:szCs w:val="18"/>
              </w:rPr>
              <w:t>-0.01 (-0.07,0.05)</w:t>
            </w:r>
          </w:p>
        </w:tc>
      </w:tr>
      <w:tr w:rsidR="00DB4018" w:rsidRPr="00F53672" w:rsidTr="00D5118D">
        <w:tc>
          <w:tcPr>
            <w:tcW w:w="4390" w:type="dxa"/>
            <w:tcBorders>
              <w:top w:val="nil"/>
              <w:bottom w:val="nil"/>
            </w:tcBorders>
            <w:vAlign w:val="center"/>
          </w:tcPr>
          <w:p w:rsidR="00DB4018" w:rsidRPr="00F53672" w:rsidRDefault="00DB4018" w:rsidP="00D5118D">
            <w:pPr>
              <w:jc w:val="left"/>
              <w:rPr>
                <w:rFonts w:ascii="Arial Narrow" w:hAnsi="Arial Narrow"/>
                <w:sz w:val="18"/>
                <w:szCs w:val="18"/>
              </w:rPr>
            </w:pPr>
            <w:r>
              <w:rPr>
                <w:rFonts w:ascii="Arial Narrow" w:hAnsi="Arial Narrow"/>
                <w:sz w:val="18"/>
                <w:szCs w:val="18"/>
              </w:rPr>
              <w:t>IXE Q4W (SPIRIT 1), Wk16 vs ADA (SPIRIT 1), Wk16</w:t>
            </w:r>
          </w:p>
        </w:tc>
        <w:tc>
          <w:tcPr>
            <w:tcW w:w="1542" w:type="dxa"/>
            <w:tcBorders>
              <w:top w:val="nil"/>
              <w:bottom w:val="nil"/>
              <w:right w:val="single" w:sz="4" w:space="0" w:color="auto"/>
            </w:tcBorders>
            <w:vAlign w:val="center"/>
          </w:tcPr>
          <w:p w:rsidR="00DB4018" w:rsidRDefault="00DB4018" w:rsidP="00D5118D">
            <w:pPr>
              <w:jc w:val="center"/>
              <w:rPr>
                <w:rFonts w:ascii="Arial Narrow" w:hAnsi="Arial Narrow"/>
                <w:sz w:val="18"/>
                <w:szCs w:val="18"/>
              </w:rPr>
            </w:pPr>
            <w:r>
              <w:rPr>
                <w:rFonts w:ascii="Arial Narrow" w:hAnsi="Arial Narrow"/>
                <w:sz w:val="18"/>
                <w:szCs w:val="18"/>
              </w:rPr>
              <w:t>0.94 (0.06,14.89)</w:t>
            </w:r>
          </w:p>
        </w:tc>
        <w:tc>
          <w:tcPr>
            <w:tcW w:w="1542" w:type="dxa"/>
            <w:tcBorders>
              <w:top w:val="nil"/>
              <w:left w:val="single" w:sz="4" w:space="0" w:color="auto"/>
              <w:bottom w:val="nil"/>
              <w:right w:val="single" w:sz="4" w:space="0" w:color="auto"/>
            </w:tcBorders>
            <w:vAlign w:val="center"/>
          </w:tcPr>
          <w:p w:rsidR="00DB4018" w:rsidRDefault="00DB4018" w:rsidP="00D5118D">
            <w:pPr>
              <w:jc w:val="center"/>
              <w:rPr>
                <w:rFonts w:ascii="Arial Narrow" w:hAnsi="Arial Narrow"/>
                <w:sz w:val="18"/>
                <w:szCs w:val="18"/>
              </w:rPr>
            </w:pPr>
            <w:r>
              <w:rPr>
                <w:rFonts w:ascii="Arial Narrow" w:hAnsi="Arial Narrow"/>
                <w:sz w:val="18"/>
                <w:szCs w:val="18"/>
              </w:rPr>
              <w:t>0.94 (0.06,15.29)</w:t>
            </w:r>
          </w:p>
        </w:tc>
        <w:tc>
          <w:tcPr>
            <w:tcW w:w="1543" w:type="dxa"/>
            <w:tcBorders>
              <w:top w:val="nil"/>
              <w:left w:val="single" w:sz="4" w:space="0" w:color="auto"/>
              <w:bottom w:val="nil"/>
              <w:right w:val="single" w:sz="4" w:space="0" w:color="auto"/>
            </w:tcBorders>
            <w:vAlign w:val="center"/>
          </w:tcPr>
          <w:p w:rsidR="00DB4018" w:rsidRDefault="00DB4018" w:rsidP="00D5118D">
            <w:pPr>
              <w:jc w:val="center"/>
              <w:rPr>
                <w:rFonts w:ascii="Arial Narrow" w:hAnsi="Arial Narrow"/>
                <w:sz w:val="18"/>
                <w:szCs w:val="18"/>
              </w:rPr>
            </w:pPr>
            <w:r>
              <w:rPr>
                <w:rFonts w:ascii="Arial Narrow" w:hAnsi="Arial Narrow"/>
                <w:sz w:val="18"/>
                <w:szCs w:val="18"/>
              </w:rPr>
              <w:t>0 (-0.03, 0.03)</w:t>
            </w:r>
          </w:p>
        </w:tc>
      </w:tr>
      <w:tr w:rsidR="00DB4018" w:rsidRPr="00F53672" w:rsidTr="00D5118D">
        <w:tc>
          <w:tcPr>
            <w:tcW w:w="4390" w:type="dxa"/>
            <w:tcBorders>
              <w:top w:val="nil"/>
              <w:bottom w:val="nil"/>
            </w:tcBorders>
            <w:vAlign w:val="center"/>
          </w:tcPr>
          <w:p w:rsidR="00DB4018" w:rsidRPr="00F53672" w:rsidRDefault="00DB4018" w:rsidP="00D5118D">
            <w:pPr>
              <w:jc w:val="left"/>
              <w:rPr>
                <w:rFonts w:ascii="Arial Narrow" w:hAnsi="Arial Narrow"/>
                <w:sz w:val="18"/>
                <w:szCs w:val="18"/>
              </w:rPr>
            </w:pPr>
            <w:r w:rsidRPr="00F53672">
              <w:rPr>
                <w:rFonts w:ascii="Arial Narrow" w:hAnsi="Arial Narrow"/>
                <w:sz w:val="18"/>
                <w:szCs w:val="18"/>
              </w:rPr>
              <w:t>IXE Q4W (</w:t>
            </w:r>
            <w:r>
              <w:rPr>
                <w:rFonts w:ascii="Arial Narrow" w:hAnsi="Arial Narrow"/>
                <w:sz w:val="18"/>
                <w:szCs w:val="18"/>
              </w:rPr>
              <w:t>meta-analysis</w:t>
            </w:r>
            <w:r w:rsidRPr="00F53672">
              <w:rPr>
                <w:rFonts w:ascii="Arial Narrow" w:hAnsi="Arial Narrow"/>
                <w:sz w:val="18"/>
                <w:szCs w:val="18"/>
              </w:rPr>
              <w:t>)</w:t>
            </w:r>
            <w:r>
              <w:rPr>
                <w:rFonts w:ascii="Arial Narrow" w:hAnsi="Arial Narrow"/>
                <w:sz w:val="18"/>
                <w:szCs w:val="18"/>
              </w:rPr>
              <w:t>, Wk24</w:t>
            </w:r>
            <w:r w:rsidRPr="00F53672">
              <w:rPr>
                <w:rFonts w:ascii="Arial Narrow" w:hAnsi="Arial Narrow"/>
                <w:sz w:val="18"/>
                <w:szCs w:val="18"/>
              </w:rPr>
              <w:t xml:space="preserve"> vs </w:t>
            </w:r>
            <w:r>
              <w:rPr>
                <w:rFonts w:ascii="Arial Narrow" w:hAnsi="Arial Narrow"/>
                <w:sz w:val="18"/>
                <w:szCs w:val="18"/>
              </w:rPr>
              <w:t>CZP</w:t>
            </w:r>
            <w:r w:rsidRPr="00F53672">
              <w:rPr>
                <w:rFonts w:ascii="Arial Narrow" w:hAnsi="Arial Narrow"/>
                <w:sz w:val="18"/>
                <w:szCs w:val="18"/>
              </w:rPr>
              <w:t xml:space="preserve"> (</w:t>
            </w:r>
            <w:r>
              <w:rPr>
                <w:rFonts w:ascii="Arial Narrow" w:hAnsi="Arial Narrow"/>
                <w:sz w:val="18"/>
                <w:szCs w:val="18"/>
              </w:rPr>
              <w:t>pooled</w:t>
            </w:r>
            <w:r w:rsidRPr="00F53672">
              <w:rPr>
                <w:rFonts w:ascii="Arial Narrow" w:hAnsi="Arial Narrow"/>
                <w:sz w:val="18"/>
                <w:szCs w:val="18"/>
              </w:rPr>
              <w:t>)</w:t>
            </w:r>
            <w:r>
              <w:rPr>
                <w:rFonts w:ascii="Arial Narrow" w:hAnsi="Arial Narrow"/>
                <w:sz w:val="18"/>
                <w:szCs w:val="18"/>
              </w:rPr>
              <w:t>, Wk24</w:t>
            </w:r>
          </w:p>
        </w:tc>
        <w:tc>
          <w:tcPr>
            <w:tcW w:w="1542" w:type="dxa"/>
            <w:tcBorders>
              <w:top w:val="nil"/>
              <w:bottom w:val="nil"/>
              <w:right w:val="single" w:sz="4" w:space="0" w:color="auto"/>
            </w:tcBorders>
            <w:vAlign w:val="center"/>
          </w:tcPr>
          <w:p w:rsidR="00DB4018" w:rsidRPr="00F53672" w:rsidRDefault="00DB4018" w:rsidP="00D5118D">
            <w:pPr>
              <w:jc w:val="center"/>
              <w:rPr>
                <w:rFonts w:ascii="Arial Narrow" w:hAnsi="Arial Narrow"/>
                <w:sz w:val="18"/>
                <w:szCs w:val="18"/>
              </w:rPr>
            </w:pPr>
            <w:r>
              <w:rPr>
                <w:rFonts w:ascii="Arial Narrow" w:hAnsi="Arial Narrow"/>
                <w:sz w:val="18"/>
                <w:szCs w:val="18"/>
              </w:rPr>
              <w:t>0.34 (0.06,2.07)</w:t>
            </w:r>
          </w:p>
        </w:tc>
        <w:tc>
          <w:tcPr>
            <w:tcW w:w="1542" w:type="dxa"/>
            <w:tcBorders>
              <w:top w:val="nil"/>
              <w:left w:val="single" w:sz="4" w:space="0" w:color="auto"/>
              <w:bottom w:val="nil"/>
              <w:right w:val="single" w:sz="4" w:space="0" w:color="auto"/>
            </w:tcBorders>
            <w:vAlign w:val="center"/>
          </w:tcPr>
          <w:p w:rsidR="00DB4018" w:rsidRPr="00F53672" w:rsidRDefault="00DB4018" w:rsidP="00D5118D">
            <w:pPr>
              <w:jc w:val="center"/>
              <w:rPr>
                <w:rFonts w:ascii="Arial Narrow" w:hAnsi="Arial Narrow"/>
                <w:sz w:val="18"/>
                <w:szCs w:val="18"/>
              </w:rPr>
            </w:pPr>
            <w:r>
              <w:rPr>
                <w:rFonts w:ascii="Arial Narrow" w:hAnsi="Arial Narrow"/>
                <w:sz w:val="18"/>
                <w:szCs w:val="18"/>
              </w:rPr>
              <w:t>0.33 (0.05,2.11)</w:t>
            </w:r>
          </w:p>
        </w:tc>
        <w:tc>
          <w:tcPr>
            <w:tcW w:w="1543" w:type="dxa"/>
            <w:tcBorders>
              <w:top w:val="nil"/>
              <w:left w:val="single" w:sz="4" w:space="0" w:color="auto"/>
              <w:bottom w:val="nil"/>
              <w:right w:val="single" w:sz="4" w:space="0" w:color="auto"/>
            </w:tcBorders>
            <w:vAlign w:val="center"/>
          </w:tcPr>
          <w:p w:rsidR="00DB4018" w:rsidRPr="00F53672" w:rsidRDefault="00DB4018" w:rsidP="00D5118D">
            <w:pPr>
              <w:jc w:val="center"/>
              <w:rPr>
                <w:rFonts w:ascii="Arial Narrow" w:hAnsi="Arial Narrow"/>
                <w:sz w:val="18"/>
                <w:szCs w:val="18"/>
              </w:rPr>
            </w:pPr>
            <w:r>
              <w:rPr>
                <w:rFonts w:ascii="Arial Narrow" w:hAnsi="Arial Narrow"/>
                <w:sz w:val="18"/>
                <w:szCs w:val="18"/>
              </w:rPr>
              <w:t>-0.03 (-0.07,0.02)</w:t>
            </w:r>
          </w:p>
        </w:tc>
      </w:tr>
      <w:tr w:rsidR="00DB4018" w:rsidRPr="00F53672" w:rsidTr="00D5118D">
        <w:tc>
          <w:tcPr>
            <w:tcW w:w="4390" w:type="dxa"/>
            <w:tcBorders>
              <w:top w:val="nil"/>
            </w:tcBorders>
            <w:vAlign w:val="center"/>
          </w:tcPr>
          <w:p w:rsidR="00DB4018" w:rsidRPr="00F53672" w:rsidRDefault="00DB4018" w:rsidP="00D5118D">
            <w:pPr>
              <w:jc w:val="left"/>
              <w:rPr>
                <w:rFonts w:ascii="Arial Narrow" w:hAnsi="Arial Narrow"/>
                <w:sz w:val="18"/>
                <w:szCs w:val="18"/>
              </w:rPr>
            </w:pPr>
            <w:r w:rsidRPr="00F53672">
              <w:rPr>
                <w:rFonts w:ascii="Arial Narrow" w:hAnsi="Arial Narrow"/>
                <w:sz w:val="18"/>
                <w:szCs w:val="18"/>
              </w:rPr>
              <w:t>IXE Q4W (</w:t>
            </w:r>
            <w:r>
              <w:rPr>
                <w:rFonts w:ascii="Arial Narrow" w:hAnsi="Arial Narrow"/>
                <w:sz w:val="18"/>
                <w:szCs w:val="18"/>
              </w:rPr>
              <w:t>meta-analysis</w:t>
            </w:r>
            <w:r w:rsidRPr="00F53672">
              <w:rPr>
                <w:rFonts w:ascii="Arial Narrow" w:hAnsi="Arial Narrow"/>
                <w:sz w:val="18"/>
                <w:szCs w:val="18"/>
              </w:rPr>
              <w:t>)</w:t>
            </w:r>
            <w:r>
              <w:rPr>
                <w:rFonts w:ascii="Arial Narrow" w:hAnsi="Arial Narrow"/>
                <w:sz w:val="18"/>
                <w:szCs w:val="18"/>
              </w:rPr>
              <w:t>, Wk16</w:t>
            </w:r>
            <w:r w:rsidRPr="00F53672">
              <w:rPr>
                <w:rFonts w:ascii="Arial Narrow" w:hAnsi="Arial Narrow"/>
                <w:sz w:val="18"/>
                <w:szCs w:val="18"/>
              </w:rPr>
              <w:t xml:space="preserve"> vs </w:t>
            </w:r>
            <w:r>
              <w:rPr>
                <w:rFonts w:ascii="Arial Narrow" w:hAnsi="Arial Narrow"/>
                <w:sz w:val="18"/>
                <w:szCs w:val="18"/>
              </w:rPr>
              <w:t>UST</w:t>
            </w:r>
            <w:r w:rsidRPr="00F53672">
              <w:rPr>
                <w:rFonts w:ascii="Arial Narrow" w:hAnsi="Arial Narrow"/>
                <w:sz w:val="18"/>
                <w:szCs w:val="18"/>
              </w:rPr>
              <w:t xml:space="preserve"> (</w:t>
            </w:r>
            <w:r>
              <w:rPr>
                <w:rFonts w:ascii="Arial Narrow" w:hAnsi="Arial Narrow"/>
                <w:sz w:val="18"/>
                <w:szCs w:val="18"/>
              </w:rPr>
              <w:t>meta-analysis</w:t>
            </w:r>
            <w:r w:rsidRPr="00F53672">
              <w:rPr>
                <w:rFonts w:ascii="Arial Narrow" w:hAnsi="Arial Narrow"/>
                <w:sz w:val="18"/>
                <w:szCs w:val="18"/>
              </w:rPr>
              <w:t>)</w:t>
            </w:r>
            <w:r>
              <w:rPr>
                <w:rFonts w:ascii="Arial Narrow" w:hAnsi="Arial Narrow"/>
                <w:sz w:val="18"/>
                <w:szCs w:val="18"/>
              </w:rPr>
              <w:t>, Wk16</w:t>
            </w:r>
          </w:p>
        </w:tc>
        <w:tc>
          <w:tcPr>
            <w:tcW w:w="1542" w:type="dxa"/>
            <w:tcBorders>
              <w:top w:val="nil"/>
              <w:bottom w:val="single" w:sz="4" w:space="0" w:color="auto"/>
              <w:right w:val="single" w:sz="4" w:space="0" w:color="auto"/>
            </w:tcBorders>
            <w:vAlign w:val="center"/>
          </w:tcPr>
          <w:p w:rsidR="00DB4018" w:rsidRPr="00F53672" w:rsidRDefault="00DB4018" w:rsidP="00D5118D">
            <w:pPr>
              <w:jc w:val="center"/>
              <w:rPr>
                <w:rFonts w:ascii="Arial Narrow" w:hAnsi="Arial Narrow"/>
                <w:sz w:val="18"/>
                <w:szCs w:val="18"/>
              </w:rPr>
            </w:pPr>
            <w:r>
              <w:rPr>
                <w:rFonts w:ascii="Arial Narrow" w:hAnsi="Arial Narrow"/>
                <w:sz w:val="18"/>
                <w:szCs w:val="18"/>
              </w:rPr>
              <w:t>1.77 (0.27,11.43)</w:t>
            </w:r>
          </w:p>
        </w:tc>
        <w:tc>
          <w:tcPr>
            <w:tcW w:w="1542" w:type="dxa"/>
            <w:tcBorders>
              <w:top w:val="nil"/>
              <w:left w:val="single" w:sz="4" w:space="0" w:color="auto"/>
              <w:bottom w:val="single" w:sz="4" w:space="0" w:color="auto"/>
              <w:right w:val="single" w:sz="4" w:space="0" w:color="auto"/>
            </w:tcBorders>
            <w:vAlign w:val="center"/>
          </w:tcPr>
          <w:p w:rsidR="00DB4018" w:rsidRPr="00F53672" w:rsidRDefault="00DB4018" w:rsidP="00D5118D">
            <w:pPr>
              <w:jc w:val="center"/>
              <w:rPr>
                <w:rFonts w:ascii="Arial Narrow" w:hAnsi="Arial Narrow"/>
                <w:sz w:val="18"/>
                <w:szCs w:val="18"/>
              </w:rPr>
            </w:pPr>
            <w:r>
              <w:rPr>
                <w:rFonts w:ascii="Arial Narrow" w:hAnsi="Arial Narrow"/>
                <w:sz w:val="18"/>
                <w:szCs w:val="18"/>
              </w:rPr>
              <w:t>1.82 (0.27,12.22)</w:t>
            </w:r>
          </w:p>
        </w:tc>
        <w:tc>
          <w:tcPr>
            <w:tcW w:w="1543" w:type="dxa"/>
            <w:tcBorders>
              <w:top w:val="nil"/>
              <w:left w:val="single" w:sz="4" w:space="0" w:color="auto"/>
              <w:bottom w:val="single" w:sz="4" w:space="0" w:color="auto"/>
              <w:right w:val="single" w:sz="4" w:space="0" w:color="auto"/>
            </w:tcBorders>
            <w:vAlign w:val="center"/>
          </w:tcPr>
          <w:p w:rsidR="00DB4018" w:rsidRPr="00F53672" w:rsidRDefault="00DB4018" w:rsidP="00D5118D">
            <w:pPr>
              <w:jc w:val="center"/>
              <w:rPr>
                <w:rFonts w:ascii="Arial Narrow" w:hAnsi="Arial Narrow"/>
                <w:sz w:val="18"/>
                <w:szCs w:val="18"/>
              </w:rPr>
            </w:pPr>
            <w:r>
              <w:rPr>
                <w:rFonts w:ascii="Arial Narrow" w:hAnsi="Arial Narrow"/>
                <w:sz w:val="18"/>
                <w:szCs w:val="18"/>
              </w:rPr>
              <w:t>0.02 (-0.05,0.08)</w:t>
            </w:r>
          </w:p>
        </w:tc>
      </w:tr>
    </w:tbl>
    <w:p w:rsidR="007F349E" w:rsidRDefault="007F349E" w:rsidP="008E0745">
      <w:pPr>
        <w:pStyle w:val="TableFooter"/>
      </w:pPr>
      <w:r>
        <w:t>Abbreviations:</w:t>
      </w:r>
      <w:r w:rsidRPr="007F349E">
        <w:t xml:space="preserve"> ADA = adalimumab; CZP = </w:t>
      </w:r>
      <w:proofErr w:type="spellStart"/>
      <w:r w:rsidRPr="007F349E">
        <w:t>certolizumab</w:t>
      </w:r>
      <w:proofErr w:type="spellEnd"/>
      <w:r w:rsidRPr="007F349E">
        <w:t xml:space="preserve"> </w:t>
      </w:r>
      <w:proofErr w:type="spellStart"/>
      <w:r w:rsidRPr="007F349E">
        <w:t>pegol</w:t>
      </w:r>
      <w:proofErr w:type="spellEnd"/>
      <w:r w:rsidRPr="007F349E">
        <w:t xml:space="preserve">; UST = ustekinumab; SEC = </w:t>
      </w:r>
      <w:proofErr w:type="spellStart"/>
      <w:r w:rsidRPr="007F349E">
        <w:t>secukinumab</w:t>
      </w:r>
      <w:proofErr w:type="spellEnd"/>
      <w:r w:rsidRPr="007F349E">
        <w:t xml:space="preserve">; IXE = </w:t>
      </w:r>
      <w:proofErr w:type="spellStart"/>
      <w:r w:rsidRPr="007F349E">
        <w:t>ixekizumab</w:t>
      </w:r>
      <w:proofErr w:type="spellEnd"/>
      <w:r w:rsidRPr="007F349E">
        <w:t>; PBO = placebo</w:t>
      </w:r>
      <w:r>
        <w:t>;</w:t>
      </w:r>
      <w:r w:rsidRPr="007F349E">
        <w:t xml:space="preserve"> Q4W = every 4 weeks</w:t>
      </w:r>
      <w:r w:rsidR="007845E7">
        <w:t>;</w:t>
      </w:r>
      <w:r w:rsidRPr="00DB4018">
        <w:t xml:space="preserve"> </w:t>
      </w:r>
    </w:p>
    <w:p w:rsidR="00DB4018" w:rsidRPr="00DB4018" w:rsidRDefault="00DB4018" w:rsidP="008E0745">
      <w:pPr>
        <w:pStyle w:val="TableFooter"/>
      </w:pPr>
      <w:r w:rsidRPr="00DB4018">
        <w:t xml:space="preserve">Source: </w:t>
      </w:r>
      <w:r w:rsidRPr="00D44B4B">
        <w:t>Table 2(a).6.31 and Table 2(a).6.32, pp147-148 of the submission; Table 2(b).6-4, p29 of Attachment 10</w:t>
      </w:r>
      <w:r w:rsidR="00D44B4B" w:rsidRPr="00D44B4B">
        <w:t xml:space="preserve"> of the submission</w:t>
      </w:r>
      <w:r w:rsidRPr="00D44B4B">
        <w:t>; Table 2(d).6-15 and Table 2(d).6-16, pp68-69 of Attachment 11</w:t>
      </w:r>
      <w:r w:rsidR="00D44B4B" w:rsidRPr="00D44B4B">
        <w:t xml:space="preserve"> of the submission</w:t>
      </w:r>
      <w:r w:rsidRPr="00D44B4B">
        <w:t>; Table 2(e).6-16 and Table 2(e).6-17, pp69-70 of Attachment 12</w:t>
      </w:r>
      <w:r w:rsidR="00D44B4B" w:rsidRPr="00D44B4B">
        <w:t xml:space="preserve"> of the submission</w:t>
      </w:r>
    </w:p>
    <w:p w:rsidR="00DB4018" w:rsidRDefault="00DB4018" w:rsidP="00F86BC1">
      <w:pPr>
        <w:widowControl/>
      </w:pPr>
    </w:p>
    <w:p w:rsidR="004151CF" w:rsidRPr="004151CF" w:rsidRDefault="007F1017" w:rsidP="00750179">
      <w:pPr>
        <w:pStyle w:val="Heading2"/>
        <w:spacing w:after="120"/>
      </w:pPr>
      <w:bookmarkStart w:id="9" w:name="_Toc514229100"/>
      <w:r w:rsidRPr="00C9624D">
        <w:t>Benefits/harms</w:t>
      </w:r>
      <w:bookmarkEnd w:id="9"/>
    </w:p>
    <w:p w:rsidR="00CA6B59" w:rsidRDefault="00CA6B59" w:rsidP="00750179">
      <w:pPr>
        <w:pStyle w:val="ListParagraph"/>
        <w:widowControl/>
        <w:numPr>
          <w:ilvl w:val="1"/>
          <w:numId w:val="3"/>
        </w:numPr>
        <w:spacing w:after="120"/>
      </w:pPr>
      <w:r>
        <w:t xml:space="preserve">On the basis of direct evidence (SPIRIT 1), </w:t>
      </w:r>
      <w:r w:rsidR="00F34512">
        <w:t xml:space="preserve">ixekizumab </w:t>
      </w:r>
      <w:r>
        <w:t xml:space="preserve">appeared to have the same effect as </w:t>
      </w:r>
      <w:r w:rsidR="00F34512">
        <w:t xml:space="preserve">adalimumab </w:t>
      </w:r>
      <w:r>
        <w:t xml:space="preserve">in term of </w:t>
      </w:r>
      <w:r w:rsidR="00830534">
        <w:t xml:space="preserve">improving tender and swollen joints (ACR20 and ACR50), which is a main feature of </w:t>
      </w:r>
      <w:proofErr w:type="spellStart"/>
      <w:r>
        <w:t>PsA.</w:t>
      </w:r>
      <w:proofErr w:type="spellEnd"/>
    </w:p>
    <w:p w:rsidR="00830534" w:rsidRDefault="00CA6B59" w:rsidP="00750179">
      <w:pPr>
        <w:pStyle w:val="ListParagraph"/>
        <w:widowControl/>
        <w:numPr>
          <w:ilvl w:val="1"/>
          <w:numId w:val="3"/>
        </w:numPr>
        <w:spacing w:after="120"/>
      </w:pPr>
      <w:r>
        <w:t xml:space="preserve">Based on an indirect comparison using </w:t>
      </w:r>
      <w:r w:rsidR="00F34512">
        <w:t xml:space="preserve">placebo </w:t>
      </w:r>
      <w:r>
        <w:t xml:space="preserve">as the common comparator, </w:t>
      </w:r>
      <w:r w:rsidR="00F34512">
        <w:t xml:space="preserve">ixekizumab </w:t>
      </w:r>
      <w:r w:rsidR="00830534">
        <w:t xml:space="preserve">also </w:t>
      </w:r>
      <w:r>
        <w:t xml:space="preserve">appears to be no worse than </w:t>
      </w:r>
      <w:proofErr w:type="spellStart"/>
      <w:r w:rsidR="00F34512">
        <w:t>secukinumab</w:t>
      </w:r>
      <w:proofErr w:type="spellEnd"/>
      <w:r>
        <w:t xml:space="preserve">, </w:t>
      </w:r>
      <w:r w:rsidR="00F34512">
        <w:t>adalimumab</w:t>
      </w:r>
      <w:r>
        <w:t xml:space="preserve">, </w:t>
      </w:r>
      <w:proofErr w:type="spellStart"/>
      <w:r w:rsidR="00F34512">
        <w:t>certolizumab</w:t>
      </w:r>
      <w:proofErr w:type="spellEnd"/>
      <w:r w:rsidR="00F34512">
        <w:t xml:space="preserve"> </w:t>
      </w:r>
      <w:proofErr w:type="spellStart"/>
      <w:r w:rsidR="005F067E">
        <w:t>pegol</w:t>
      </w:r>
      <w:proofErr w:type="spellEnd"/>
      <w:r w:rsidR="005F067E">
        <w:t xml:space="preserve"> </w:t>
      </w:r>
      <w:r>
        <w:t xml:space="preserve">and </w:t>
      </w:r>
      <w:r w:rsidR="00F34512">
        <w:t xml:space="preserve">ustekinumab </w:t>
      </w:r>
      <w:r>
        <w:t xml:space="preserve">in terms of </w:t>
      </w:r>
      <w:r w:rsidR="00830534">
        <w:t xml:space="preserve">improving tender and swollen joints </w:t>
      </w:r>
      <w:r>
        <w:t>(ACR20 and ACR50)</w:t>
      </w:r>
      <w:r w:rsidR="00830534">
        <w:t>.</w:t>
      </w:r>
    </w:p>
    <w:p w:rsidR="00CA6B59" w:rsidRPr="007E27F2" w:rsidRDefault="00CA6B59" w:rsidP="00750179">
      <w:pPr>
        <w:pStyle w:val="ListParagraph"/>
        <w:widowControl/>
        <w:numPr>
          <w:ilvl w:val="1"/>
          <w:numId w:val="3"/>
        </w:numPr>
        <w:spacing w:after="120"/>
      </w:pPr>
      <w:r w:rsidRPr="00CA6B59">
        <w:t xml:space="preserve">The PBAC had previously considered joint response (defined by ACR20 and ACR50) to be the more important criteria in considering comparative efficacy of </w:t>
      </w:r>
      <w:proofErr w:type="spellStart"/>
      <w:r w:rsidRPr="00CA6B59">
        <w:t>bDMARDs</w:t>
      </w:r>
      <w:proofErr w:type="spellEnd"/>
      <w:r w:rsidRPr="00CA6B59">
        <w:t xml:space="preserve"> in </w:t>
      </w:r>
      <w:proofErr w:type="spellStart"/>
      <w:r w:rsidRPr="00CA6B59">
        <w:t>PsA</w:t>
      </w:r>
      <w:proofErr w:type="spellEnd"/>
      <w:r w:rsidRPr="00CA6B59">
        <w:t xml:space="preserve"> rather than skin </w:t>
      </w:r>
      <w:r w:rsidRPr="007E27F2">
        <w:t>responses (defined by PASI75).</w:t>
      </w:r>
    </w:p>
    <w:p w:rsidR="0073751F" w:rsidRDefault="0073751F" w:rsidP="00750179">
      <w:pPr>
        <w:pStyle w:val="ListParagraph"/>
        <w:widowControl/>
        <w:numPr>
          <w:ilvl w:val="1"/>
          <w:numId w:val="3"/>
        </w:numPr>
        <w:spacing w:after="120"/>
      </w:pPr>
      <w:r w:rsidRPr="0073751F">
        <w:lastRenderedPageBreak/>
        <w:t xml:space="preserve">The PBAC previously considered </w:t>
      </w:r>
      <w:proofErr w:type="spellStart"/>
      <w:r w:rsidRPr="0073751F">
        <w:t>secukinumab</w:t>
      </w:r>
      <w:proofErr w:type="spellEnd"/>
      <w:r w:rsidRPr="0073751F">
        <w:t xml:space="preserve"> and ustekinumab to be inferior to adalimumab (see </w:t>
      </w:r>
      <w:proofErr w:type="spellStart"/>
      <w:r w:rsidRPr="0073751F">
        <w:t>Secukinumab</w:t>
      </w:r>
      <w:proofErr w:type="spellEnd"/>
      <w:r w:rsidRPr="0073751F">
        <w:t xml:space="preserve"> PSD, March 2016 and Ustekinumab PSD, November 2015).  In this submission, data from OPAL Broaden (2017) showed a reduced treatment effect for adalimumab versus placebo (compared to previously considered ADEPT (2005) and Genovese (2007)). </w:t>
      </w:r>
    </w:p>
    <w:p w:rsidR="00830534" w:rsidRPr="007E27F2" w:rsidRDefault="00830534" w:rsidP="00750179">
      <w:pPr>
        <w:pStyle w:val="ListParagraph"/>
        <w:widowControl/>
        <w:numPr>
          <w:ilvl w:val="1"/>
          <w:numId w:val="3"/>
        </w:numPr>
        <w:spacing w:after="120"/>
      </w:pPr>
      <w:r w:rsidRPr="007E27F2">
        <w:t xml:space="preserve">On the basis of the direct comparisons between </w:t>
      </w:r>
      <w:r w:rsidR="005F067E" w:rsidRPr="007E27F2">
        <w:t xml:space="preserve">ixekizumab </w:t>
      </w:r>
      <w:r w:rsidRPr="007E27F2">
        <w:t xml:space="preserve">and </w:t>
      </w:r>
      <w:r w:rsidR="005F067E" w:rsidRPr="007E27F2">
        <w:t xml:space="preserve">adalimumab </w:t>
      </w:r>
      <w:r w:rsidRPr="007E27F2">
        <w:t xml:space="preserve">(from the SPIRIT 1 trial), the frequency of adverse effects appears to be comparable </w:t>
      </w:r>
      <w:r w:rsidR="00CC73B3" w:rsidRPr="007E27F2">
        <w:t xml:space="preserve">although there were more </w:t>
      </w:r>
      <w:r w:rsidRPr="007E27F2">
        <w:t xml:space="preserve">injection site reactions with </w:t>
      </w:r>
      <w:r w:rsidR="005F067E" w:rsidRPr="007E27F2">
        <w:t>ixekizumab</w:t>
      </w:r>
      <w:r w:rsidR="00CC73B3" w:rsidRPr="007E27F2">
        <w:t xml:space="preserve">, per 100 patients treated, 12 more patients treated with </w:t>
      </w:r>
      <w:r w:rsidR="005F067E" w:rsidRPr="007E27F2">
        <w:t xml:space="preserve">ixekizumab </w:t>
      </w:r>
      <w:r w:rsidR="00CC73B3" w:rsidRPr="007E27F2">
        <w:t>will have injection site reactions</w:t>
      </w:r>
      <w:r w:rsidRPr="007E27F2">
        <w:t>.</w:t>
      </w:r>
    </w:p>
    <w:p w:rsidR="00B60939" w:rsidRPr="007E27F2" w:rsidRDefault="00B60939" w:rsidP="00750179">
      <w:pPr>
        <w:pStyle w:val="Heading2"/>
        <w:spacing w:after="120"/>
      </w:pPr>
      <w:bookmarkStart w:id="10" w:name="_Toc514229101"/>
      <w:r w:rsidRPr="001E4ECE">
        <w:t>Clinical claim</w:t>
      </w:r>
      <w:bookmarkEnd w:id="10"/>
    </w:p>
    <w:p w:rsidR="00D44B4B" w:rsidRPr="004F0922" w:rsidRDefault="006D2B47" w:rsidP="00750179">
      <w:pPr>
        <w:pStyle w:val="ListParagraph"/>
        <w:widowControl/>
        <w:numPr>
          <w:ilvl w:val="1"/>
          <w:numId w:val="3"/>
        </w:numPr>
        <w:spacing w:after="120"/>
      </w:pPr>
      <w:r w:rsidRPr="004F0922">
        <w:rPr>
          <w:iCs/>
        </w:rPr>
        <w:t xml:space="preserve">The submission </w:t>
      </w:r>
      <w:r w:rsidRPr="004F0922">
        <w:t xml:space="preserve">described </w:t>
      </w:r>
      <w:r w:rsidR="00D4315D" w:rsidRPr="004F0922">
        <w:t xml:space="preserve">ixekizumab </w:t>
      </w:r>
      <w:r w:rsidRPr="004F0922">
        <w:t>to be non-inferior in terms of comparative effectiveness and safety versus the main comparator (</w:t>
      </w:r>
      <w:proofErr w:type="spellStart"/>
      <w:r w:rsidR="00D4315D" w:rsidRPr="004F0922">
        <w:t>secukinumab</w:t>
      </w:r>
      <w:proofErr w:type="spellEnd"/>
      <w:r w:rsidRPr="004F0922">
        <w:t>) and all supplementary comparators (</w:t>
      </w:r>
      <w:r w:rsidR="00D4315D" w:rsidRPr="004F0922">
        <w:t>adalimumab</w:t>
      </w:r>
      <w:r w:rsidRPr="004F0922">
        <w:t xml:space="preserve">, </w:t>
      </w:r>
      <w:proofErr w:type="spellStart"/>
      <w:r w:rsidR="00D4315D" w:rsidRPr="004F0922">
        <w:t>certolizumab</w:t>
      </w:r>
      <w:proofErr w:type="spellEnd"/>
      <w:r w:rsidR="00D4315D" w:rsidRPr="004F0922">
        <w:t xml:space="preserve"> </w:t>
      </w:r>
      <w:proofErr w:type="spellStart"/>
      <w:r w:rsidR="00D4315D" w:rsidRPr="004F0922">
        <w:t>pegol</w:t>
      </w:r>
      <w:proofErr w:type="spellEnd"/>
      <w:r w:rsidR="00D4315D" w:rsidRPr="004F0922">
        <w:t xml:space="preserve"> </w:t>
      </w:r>
      <w:r w:rsidRPr="004F0922">
        <w:t xml:space="preserve">and </w:t>
      </w:r>
      <w:r w:rsidR="00D4315D" w:rsidRPr="004F0922">
        <w:t>ustekinumab</w:t>
      </w:r>
      <w:r w:rsidRPr="004F0922">
        <w:t>).  Based on the evidence presented in the submission and additional sensitivity analyses conducted during the evaluation, the claim appeared to be</w:t>
      </w:r>
      <w:r w:rsidR="00D4315D" w:rsidRPr="004F0922">
        <w:t xml:space="preserve"> reasonably</w:t>
      </w:r>
      <w:r w:rsidRPr="004F0922">
        <w:t xml:space="preserve"> supported.</w:t>
      </w:r>
      <w:r w:rsidR="00D44B4B" w:rsidRPr="004F0922">
        <w:rPr>
          <w:iCs/>
        </w:rPr>
        <w:t xml:space="preserve"> The ESC considered the claim of non-inferior efficacy and safety versus </w:t>
      </w:r>
      <w:proofErr w:type="spellStart"/>
      <w:r w:rsidR="00D44B4B" w:rsidRPr="004F0922">
        <w:rPr>
          <w:iCs/>
        </w:rPr>
        <w:t>secukinumab</w:t>
      </w:r>
      <w:proofErr w:type="spellEnd"/>
      <w:r w:rsidR="00D44B4B" w:rsidRPr="004F0922">
        <w:rPr>
          <w:iCs/>
        </w:rPr>
        <w:t xml:space="preserve"> to be reasonable.</w:t>
      </w:r>
    </w:p>
    <w:p w:rsidR="00B60939" w:rsidRPr="007E27F2" w:rsidRDefault="00B60939" w:rsidP="00750179">
      <w:pPr>
        <w:pStyle w:val="Heading2"/>
        <w:spacing w:after="120"/>
      </w:pPr>
      <w:bookmarkStart w:id="11" w:name="_Toc514229102"/>
      <w:r w:rsidRPr="001E4ECE">
        <w:t>Economic analysis</w:t>
      </w:r>
      <w:bookmarkEnd w:id="11"/>
      <w:r w:rsidR="00491B3A" w:rsidRPr="001E4ECE">
        <w:t xml:space="preserve"> </w:t>
      </w:r>
    </w:p>
    <w:p w:rsidR="00A86E8B" w:rsidRPr="005A20A5" w:rsidRDefault="007E5B54" w:rsidP="00750179">
      <w:pPr>
        <w:pStyle w:val="ListParagraph"/>
        <w:widowControl/>
        <w:numPr>
          <w:ilvl w:val="1"/>
          <w:numId w:val="3"/>
        </w:numPr>
        <w:spacing w:after="120"/>
      </w:pPr>
      <w:r w:rsidRPr="007E27F2">
        <w:t>A cost-minimisation analysis was presented</w:t>
      </w:r>
      <w:r w:rsidR="00063269" w:rsidRPr="007E27F2">
        <w:t xml:space="preserve"> between </w:t>
      </w:r>
      <w:proofErr w:type="spellStart"/>
      <w:r w:rsidR="00A33242" w:rsidRPr="007E27F2">
        <w:t>ixekizumab</w:t>
      </w:r>
      <w:proofErr w:type="spellEnd"/>
      <w:r w:rsidR="00A33242" w:rsidRPr="007E27F2">
        <w:t xml:space="preserve"> </w:t>
      </w:r>
      <w:r w:rsidR="00063269" w:rsidRPr="007E27F2">
        <w:t xml:space="preserve">and </w:t>
      </w:r>
      <w:proofErr w:type="spellStart"/>
      <w:r w:rsidR="00A33242" w:rsidRPr="007E27F2">
        <w:t>secukinumab</w:t>
      </w:r>
      <w:proofErr w:type="spellEnd"/>
      <w:r w:rsidRPr="007E27F2">
        <w:t xml:space="preserve">.  </w:t>
      </w:r>
      <w:r w:rsidR="00A86E8B" w:rsidRPr="007E27F2">
        <w:t xml:space="preserve">The </w:t>
      </w:r>
      <w:proofErr w:type="spellStart"/>
      <w:r w:rsidR="00A86E8B" w:rsidRPr="007E27F2">
        <w:t>equi</w:t>
      </w:r>
      <w:proofErr w:type="spellEnd"/>
      <w:r w:rsidR="00A86E8B" w:rsidRPr="007E27F2">
        <w:t xml:space="preserve">-effective doses </w:t>
      </w:r>
      <w:r w:rsidRPr="007E27F2">
        <w:t xml:space="preserve">were based on the recommended maintenance doses (‘steady state’), weighted by the proportion of the </w:t>
      </w:r>
      <w:proofErr w:type="spellStart"/>
      <w:r w:rsidR="00A33242" w:rsidRPr="007E27F2">
        <w:t>secukinumab</w:t>
      </w:r>
      <w:proofErr w:type="spellEnd"/>
      <w:r w:rsidR="00A33242" w:rsidRPr="007E27F2">
        <w:t xml:space="preserve"> </w:t>
      </w:r>
      <w:r w:rsidRPr="007E27F2">
        <w:t xml:space="preserve">150mg and 300mg dosing regimens on the PBS: </w:t>
      </w:r>
      <w:proofErr w:type="spellStart"/>
      <w:r w:rsidR="00A33242" w:rsidRPr="007E27F2">
        <w:t>ixekizumab</w:t>
      </w:r>
      <w:proofErr w:type="spellEnd"/>
      <w:r w:rsidR="00A33242" w:rsidRPr="007E27F2">
        <w:t xml:space="preserve"> </w:t>
      </w:r>
      <w:r w:rsidRPr="007E27F2">
        <w:t>80mg</w:t>
      </w:r>
      <w:r w:rsidR="00A86E8B" w:rsidRPr="007E27F2">
        <w:t xml:space="preserve"> </w:t>
      </w:r>
      <w:r w:rsidRPr="007E27F2">
        <w:rPr>
          <w:rFonts w:cs="Calibri"/>
        </w:rPr>
        <w:t>≡</w:t>
      </w:r>
      <w:r w:rsidR="00A86E8B" w:rsidRPr="007E27F2">
        <w:t xml:space="preserve"> </w:t>
      </w:r>
      <w:proofErr w:type="spellStart"/>
      <w:r w:rsidR="00346453" w:rsidRPr="007E27F2">
        <w:t>secukinumab</w:t>
      </w:r>
      <w:proofErr w:type="spellEnd"/>
      <w:r w:rsidR="00346453" w:rsidRPr="007E27F2">
        <w:t xml:space="preserve"> </w:t>
      </w:r>
      <w:r w:rsidRPr="007E27F2">
        <w:t>276</w:t>
      </w:r>
      <w:r w:rsidR="00A86E8B" w:rsidRPr="007E27F2">
        <w:t>mg</w:t>
      </w:r>
      <w:r w:rsidRPr="007E27F2">
        <w:t>.</w:t>
      </w:r>
      <w:r w:rsidR="005A20A5" w:rsidRPr="005A20A5">
        <w:rPr>
          <w:iCs/>
        </w:rPr>
        <w:t xml:space="preserve"> </w:t>
      </w:r>
      <w:r w:rsidR="0073751F">
        <w:rPr>
          <w:iCs/>
        </w:rPr>
        <w:t xml:space="preserve">The PBAC considered that </w:t>
      </w:r>
      <w:proofErr w:type="spellStart"/>
      <w:r w:rsidR="0073751F">
        <w:rPr>
          <w:iCs/>
        </w:rPr>
        <w:t>s</w:t>
      </w:r>
      <w:r w:rsidR="005A20A5" w:rsidRPr="00806767">
        <w:rPr>
          <w:iCs/>
        </w:rPr>
        <w:t>ecukinumab</w:t>
      </w:r>
      <w:proofErr w:type="spellEnd"/>
      <w:r w:rsidR="005A20A5" w:rsidRPr="00806767">
        <w:rPr>
          <w:iCs/>
        </w:rPr>
        <w:t xml:space="preserve"> may not be the appropriate cost comparator for ixekizumab (see paragraph </w:t>
      </w:r>
      <w:r w:rsidR="005A20A5" w:rsidRPr="005A20A5">
        <w:rPr>
          <w:iCs/>
        </w:rPr>
        <w:t xml:space="preserve">5.3 above).  </w:t>
      </w:r>
    </w:p>
    <w:p w:rsidR="008D341B" w:rsidRPr="007E27F2" w:rsidRDefault="008D341B" w:rsidP="00750179">
      <w:pPr>
        <w:pStyle w:val="ListParagraph"/>
        <w:widowControl/>
        <w:numPr>
          <w:ilvl w:val="1"/>
          <w:numId w:val="3"/>
        </w:numPr>
        <w:spacing w:after="120"/>
      </w:pPr>
      <w:r w:rsidRPr="007E27F2">
        <w:t xml:space="preserve">The PSCR noted benefits in terms of skin response to justify a cost-minimisation analysis versus </w:t>
      </w:r>
      <w:proofErr w:type="spellStart"/>
      <w:r w:rsidRPr="007E27F2">
        <w:t>secukinumab</w:t>
      </w:r>
      <w:proofErr w:type="spellEnd"/>
      <w:r w:rsidRPr="007E27F2">
        <w:t xml:space="preserve"> as opposed to other bDMARDs. The ESC noted that although the evidence supported a benefit in terms of skin response (i.e. PASI) over the supplementary comparators, the PBAC had previously dismissed its relevance in this setting given the availability of bDMARDs for plaque psoriasis.  Under Section 101(3B) of the </w:t>
      </w:r>
      <w:r w:rsidRPr="00FA32CE">
        <w:rPr>
          <w:i/>
        </w:rPr>
        <w:t>National Health Act</w:t>
      </w:r>
      <w:r w:rsidR="00FA32CE" w:rsidRPr="00FA32CE">
        <w:rPr>
          <w:i/>
        </w:rPr>
        <w:t xml:space="preserve"> 1953</w:t>
      </w:r>
      <w:r w:rsidRPr="007E27F2">
        <w:t xml:space="preserve">, the PBAC could only recommend listing of ixekizumab at a higher price to alternative therapies (including supplementary comparators) if it was satisfied that ixekizumab provided, for some patients, a significant improvement in efficacy (for relevant outcomes) or reduction of toxicity.  The ESC advised that those criteria were not met based on the evidence presented in the submission. </w:t>
      </w:r>
    </w:p>
    <w:p w:rsidR="00DE3E25" w:rsidRPr="00DE3E25" w:rsidRDefault="00063269" w:rsidP="00750179">
      <w:pPr>
        <w:pStyle w:val="ListParagraph"/>
        <w:widowControl/>
        <w:numPr>
          <w:ilvl w:val="1"/>
          <w:numId w:val="3"/>
        </w:numPr>
        <w:spacing w:after="120"/>
      </w:pPr>
      <w:r w:rsidRPr="007E27F2">
        <w:rPr>
          <w:iCs/>
        </w:rPr>
        <w:t xml:space="preserve">The submission’s approach to estimating the </w:t>
      </w:r>
      <w:proofErr w:type="spellStart"/>
      <w:r w:rsidRPr="007E27F2">
        <w:rPr>
          <w:iCs/>
        </w:rPr>
        <w:t>equi</w:t>
      </w:r>
      <w:proofErr w:type="spellEnd"/>
      <w:r w:rsidRPr="007E27F2">
        <w:rPr>
          <w:iCs/>
        </w:rPr>
        <w:t>-effective doses was not consistent with the methodology</w:t>
      </w:r>
      <w:r w:rsidR="003B6B33" w:rsidRPr="007E27F2">
        <w:rPr>
          <w:iCs/>
        </w:rPr>
        <w:t xml:space="preserve"> previously</w:t>
      </w:r>
      <w:r w:rsidRPr="007E27F2">
        <w:rPr>
          <w:iCs/>
        </w:rPr>
        <w:t xml:space="preserve"> accepted by the PBAC</w:t>
      </w:r>
      <w:r w:rsidR="003B6B33" w:rsidRPr="007E27F2">
        <w:rPr>
          <w:iCs/>
        </w:rPr>
        <w:t xml:space="preserve"> f</w:t>
      </w:r>
      <w:r w:rsidRPr="007E27F2">
        <w:rPr>
          <w:iCs/>
        </w:rPr>
        <w:t xml:space="preserve">or other </w:t>
      </w:r>
      <w:proofErr w:type="spellStart"/>
      <w:r w:rsidRPr="007E27F2">
        <w:rPr>
          <w:iCs/>
        </w:rPr>
        <w:t>bDMARDs</w:t>
      </w:r>
      <w:proofErr w:type="spellEnd"/>
      <w:r w:rsidRPr="007E27F2">
        <w:rPr>
          <w:iCs/>
        </w:rPr>
        <w:t xml:space="preserve"> in </w:t>
      </w:r>
      <w:proofErr w:type="spellStart"/>
      <w:r w:rsidRPr="007E27F2">
        <w:rPr>
          <w:iCs/>
        </w:rPr>
        <w:t>PsA</w:t>
      </w:r>
      <w:r w:rsidR="003B6B33" w:rsidRPr="007E27F2">
        <w:rPr>
          <w:iCs/>
        </w:rPr>
        <w:t>.</w:t>
      </w:r>
      <w:proofErr w:type="spellEnd"/>
      <w:r w:rsidR="003B6B33" w:rsidRPr="007E27F2">
        <w:rPr>
          <w:iCs/>
        </w:rPr>
        <w:t xml:space="preserve">  </w:t>
      </w:r>
    </w:p>
    <w:p w:rsidR="00063269" w:rsidRPr="007E27F2" w:rsidRDefault="003B6B33" w:rsidP="00750179">
      <w:pPr>
        <w:pStyle w:val="ListParagraph"/>
        <w:widowControl/>
        <w:numPr>
          <w:ilvl w:val="1"/>
          <w:numId w:val="3"/>
        </w:numPr>
        <w:spacing w:after="120"/>
      </w:pPr>
      <w:r w:rsidRPr="007E27F2">
        <w:rPr>
          <w:iCs/>
        </w:rPr>
        <w:t>T</w:t>
      </w:r>
      <w:r w:rsidR="00063269" w:rsidRPr="007E27F2">
        <w:rPr>
          <w:iCs/>
        </w:rPr>
        <w:t xml:space="preserve">he Therapeutic Relativity Sheets list the approved dosing regimens, including for initiation and maintenance therapy, as being </w:t>
      </w:r>
      <w:proofErr w:type="spellStart"/>
      <w:r w:rsidR="00063269" w:rsidRPr="007E27F2">
        <w:rPr>
          <w:iCs/>
        </w:rPr>
        <w:t>equi</w:t>
      </w:r>
      <w:proofErr w:type="spellEnd"/>
      <w:r w:rsidR="00063269" w:rsidRPr="007E27F2">
        <w:rPr>
          <w:iCs/>
        </w:rPr>
        <w:t xml:space="preserve">-effective.  </w:t>
      </w:r>
      <w:r w:rsidRPr="007E27F2">
        <w:rPr>
          <w:iCs/>
        </w:rPr>
        <w:t>T</w:t>
      </w:r>
      <w:r w:rsidR="00063269" w:rsidRPr="007E27F2">
        <w:rPr>
          <w:iCs/>
        </w:rPr>
        <w:t>he conclusion of non-</w:t>
      </w:r>
      <w:r w:rsidR="00063269" w:rsidRPr="007E27F2">
        <w:rPr>
          <w:iCs/>
        </w:rPr>
        <w:lastRenderedPageBreak/>
        <w:t xml:space="preserve">inferiority between </w:t>
      </w:r>
      <w:proofErr w:type="spellStart"/>
      <w:r w:rsidR="00346453" w:rsidRPr="007E27F2">
        <w:rPr>
          <w:iCs/>
        </w:rPr>
        <w:t>ixekizumab</w:t>
      </w:r>
      <w:proofErr w:type="spellEnd"/>
      <w:r w:rsidR="00346453" w:rsidRPr="007E27F2">
        <w:rPr>
          <w:iCs/>
        </w:rPr>
        <w:t xml:space="preserve"> </w:t>
      </w:r>
      <w:r w:rsidR="00063269" w:rsidRPr="007E27F2">
        <w:rPr>
          <w:iCs/>
        </w:rPr>
        <w:t xml:space="preserve">and </w:t>
      </w:r>
      <w:proofErr w:type="spellStart"/>
      <w:r w:rsidR="00346453" w:rsidRPr="007E27F2">
        <w:rPr>
          <w:iCs/>
        </w:rPr>
        <w:t>secukinumab</w:t>
      </w:r>
      <w:proofErr w:type="spellEnd"/>
      <w:r w:rsidR="00346453" w:rsidRPr="007E27F2">
        <w:rPr>
          <w:iCs/>
        </w:rPr>
        <w:t xml:space="preserve"> </w:t>
      </w:r>
      <w:r w:rsidR="00063269" w:rsidRPr="007E27F2">
        <w:rPr>
          <w:iCs/>
        </w:rPr>
        <w:t>at the recommended doses</w:t>
      </w:r>
      <w:r w:rsidRPr="007E27F2">
        <w:rPr>
          <w:iCs/>
        </w:rPr>
        <w:t xml:space="preserve"> supported that</w:t>
      </w:r>
      <w:r w:rsidR="00063269" w:rsidRPr="007E27F2">
        <w:rPr>
          <w:iCs/>
        </w:rPr>
        <w:t xml:space="preserve"> the following </w:t>
      </w:r>
      <w:r w:rsidRPr="007E27F2">
        <w:rPr>
          <w:iCs/>
        </w:rPr>
        <w:t>doses</w:t>
      </w:r>
      <w:r w:rsidR="00063269" w:rsidRPr="007E27F2">
        <w:rPr>
          <w:iCs/>
        </w:rPr>
        <w:t xml:space="preserve"> are </w:t>
      </w:r>
      <w:proofErr w:type="spellStart"/>
      <w:r w:rsidR="00063269" w:rsidRPr="007E27F2">
        <w:rPr>
          <w:iCs/>
        </w:rPr>
        <w:t>equi</w:t>
      </w:r>
      <w:proofErr w:type="spellEnd"/>
      <w:r w:rsidR="00063269" w:rsidRPr="007E27F2">
        <w:rPr>
          <w:iCs/>
        </w:rPr>
        <w:t>-effective:</w:t>
      </w:r>
    </w:p>
    <w:p w:rsidR="00063269" w:rsidRPr="007E27F2" w:rsidRDefault="004B719B" w:rsidP="00750179">
      <w:pPr>
        <w:pStyle w:val="ListParagraph"/>
        <w:widowControl/>
        <w:numPr>
          <w:ilvl w:val="1"/>
          <w:numId w:val="20"/>
        </w:numPr>
        <w:spacing w:after="120"/>
        <w:ind w:left="1077" w:hanging="357"/>
      </w:pPr>
      <w:r w:rsidRPr="007E27F2">
        <w:t xml:space="preserve">Ixekizumab </w:t>
      </w:r>
      <w:r w:rsidR="00063269" w:rsidRPr="007E27F2">
        <w:t>160mg (SC) dosed at Week 0, then 80mg at Week 2, 4, 6, 8, 10, 12 and every four weeks thereafter;</w:t>
      </w:r>
    </w:p>
    <w:p w:rsidR="00063269" w:rsidRPr="007E27F2" w:rsidRDefault="004B719B" w:rsidP="00750179">
      <w:pPr>
        <w:pStyle w:val="ListParagraph"/>
        <w:widowControl/>
        <w:numPr>
          <w:ilvl w:val="1"/>
          <w:numId w:val="20"/>
        </w:numPr>
        <w:spacing w:after="120"/>
        <w:ind w:left="1077" w:hanging="357"/>
      </w:pPr>
      <w:r w:rsidRPr="007E27F2">
        <w:t>Ixekizumab</w:t>
      </w:r>
      <w:r w:rsidR="00063269" w:rsidRPr="007E27F2">
        <w:t xml:space="preserve"> 160mg (SC) dosed at Week 0, then 80mg every four weeks thereafter;</w:t>
      </w:r>
    </w:p>
    <w:p w:rsidR="00063269" w:rsidRPr="007E27F2" w:rsidRDefault="004B719B" w:rsidP="00750179">
      <w:pPr>
        <w:pStyle w:val="ListParagraph"/>
        <w:widowControl/>
        <w:numPr>
          <w:ilvl w:val="1"/>
          <w:numId w:val="20"/>
        </w:numPr>
        <w:spacing w:after="120"/>
        <w:ind w:left="1077" w:hanging="357"/>
      </w:pPr>
      <w:proofErr w:type="spellStart"/>
      <w:r w:rsidRPr="007E27F2">
        <w:t>Secukinumab</w:t>
      </w:r>
      <w:proofErr w:type="spellEnd"/>
      <w:r w:rsidRPr="007E27F2">
        <w:t xml:space="preserve"> </w:t>
      </w:r>
      <w:r w:rsidR="00063269" w:rsidRPr="007E27F2">
        <w:t>150mg (SC) dosed at Week 0, 1, 2, 3, 4, then every four weeks thereafter;</w:t>
      </w:r>
    </w:p>
    <w:p w:rsidR="000229FD" w:rsidRPr="007E27F2" w:rsidRDefault="004B719B" w:rsidP="00D32DAF">
      <w:pPr>
        <w:pStyle w:val="ListParagraph"/>
        <w:widowControl/>
        <w:numPr>
          <w:ilvl w:val="1"/>
          <w:numId w:val="20"/>
        </w:numPr>
        <w:spacing w:after="120"/>
        <w:ind w:left="1077" w:hanging="357"/>
      </w:pPr>
      <w:proofErr w:type="spellStart"/>
      <w:r w:rsidRPr="007E27F2">
        <w:t>Secukinumab</w:t>
      </w:r>
      <w:proofErr w:type="spellEnd"/>
      <w:r w:rsidR="003B6B33" w:rsidRPr="007E27F2">
        <w:t xml:space="preserve"> 300mg (SC) dosed at Week 0, 1, 2, 3, 4, t</w:t>
      </w:r>
      <w:r w:rsidR="000229FD" w:rsidRPr="007E27F2">
        <w:t>hen every four weeks thereafter.</w:t>
      </w:r>
    </w:p>
    <w:p w:rsidR="003B6B33" w:rsidRPr="007E27F2" w:rsidRDefault="003B6B33" w:rsidP="00750179">
      <w:pPr>
        <w:pStyle w:val="ListParagraph"/>
        <w:widowControl/>
        <w:numPr>
          <w:ilvl w:val="1"/>
          <w:numId w:val="3"/>
        </w:numPr>
        <w:spacing w:after="120"/>
      </w:pPr>
      <w:r w:rsidRPr="007E27F2">
        <w:t>The cost-minimisation analysis was based on the following assumptions:</w:t>
      </w:r>
    </w:p>
    <w:p w:rsidR="003B6B33" w:rsidRPr="007E27F2" w:rsidRDefault="00E975D2" w:rsidP="00750179">
      <w:pPr>
        <w:pStyle w:val="ListParagraph"/>
        <w:widowControl/>
        <w:numPr>
          <w:ilvl w:val="1"/>
          <w:numId w:val="20"/>
        </w:numPr>
        <w:spacing w:after="120"/>
        <w:ind w:left="1077" w:hanging="357"/>
      </w:pPr>
      <w:r w:rsidRPr="007E27F2">
        <w:t>Total costs were calculated for 48 weeks of maintenance therapy;</w:t>
      </w:r>
    </w:p>
    <w:p w:rsidR="00D36CF3" w:rsidRPr="007E27F2" w:rsidRDefault="00D36CF3" w:rsidP="00750179">
      <w:pPr>
        <w:pStyle w:val="ListParagraph"/>
        <w:widowControl/>
        <w:numPr>
          <w:ilvl w:val="1"/>
          <w:numId w:val="20"/>
        </w:numPr>
        <w:spacing w:after="120"/>
        <w:ind w:left="1077" w:hanging="357"/>
      </w:pPr>
      <w:r w:rsidRPr="007E27F2">
        <w:t>Only drug costs were included;</w:t>
      </w:r>
    </w:p>
    <w:p w:rsidR="00D36CF3" w:rsidRPr="007E27F2" w:rsidRDefault="00900B7C" w:rsidP="00750179">
      <w:pPr>
        <w:pStyle w:val="ListParagraph"/>
        <w:widowControl/>
        <w:numPr>
          <w:ilvl w:val="1"/>
          <w:numId w:val="20"/>
        </w:numPr>
        <w:spacing w:after="120"/>
        <w:ind w:left="1077" w:hanging="357"/>
      </w:pPr>
      <w:r w:rsidRPr="007E27F2">
        <w:t>P</w:t>
      </w:r>
      <w:r w:rsidR="00D36CF3" w:rsidRPr="007E27F2">
        <w:t>ublished DPMQ</w:t>
      </w:r>
      <w:r w:rsidRPr="007E27F2">
        <w:t>s</w:t>
      </w:r>
      <w:r w:rsidR="00D36CF3" w:rsidRPr="007E27F2">
        <w:t xml:space="preserve"> for </w:t>
      </w:r>
      <w:proofErr w:type="spellStart"/>
      <w:r w:rsidR="004B719B" w:rsidRPr="007E27F2">
        <w:t>secukinumab</w:t>
      </w:r>
      <w:proofErr w:type="spellEnd"/>
      <w:r w:rsidR="00D36CF3" w:rsidRPr="007E27F2">
        <w:t xml:space="preserve"> 150mg </w:t>
      </w:r>
      <w:r w:rsidRPr="007E27F2">
        <w:t xml:space="preserve">($804.59) </w:t>
      </w:r>
      <w:r w:rsidR="00D36CF3" w:rsidRPr="007E27F2">
        <w:t xml:space="preserve">and 300mg </w:t>
      </w:r>
      <w:r w:rsidRPr="007E27F2">
        <w:t>(1,586.28) were</w:t>
      </w:r>
      <w:r w:rsidR="00D36CF3" w:rsidRPr="007E27F2">
        <w:t xml:space="preserve"> used;</w:t>
      </w:r>
    </w:p>
    <w:p w:rsidR="000229FD" w:rsidRPr="007E27F2" w:rsidRDefault="00900B7C" w:rsidP="00D32DAF">
      <w:pPr>
        <w:pStyle w:val="ListParagraph"/>
        <w:widowControl/>
        <w:numPr>
          <w:ilvl w:val="1"/>
          <w:numId w:val="20"/>
        </w:numPr>
        <w:spacing w:after="120"/>
        <w:ind w:left="1077" w:hanging="357"/>
      </w:pPr>
      <w:r w:rsidRPr="007E27F2">
        <w:t>C</w:t>
      </w:r>
      <w:r w:rsidR="00D36CF3" w:rsidRPr="007E27F2">
        <w:t xml:space="preserve">ost </w:t>
      </w:r>
      <w:r w:rsidRPr="007E27F2">
        <w:t xml:space="preserve">for </w:t>
      </w:r>
      <w:proofErr w:type="spellStart"/>
      <w:r w:rsidR="004B719B" w:rsidRPr="007E27F2">
        <w:t>secukinumab</w:t>
      </w:r>
      <w:proofErr w:type="spellEnd"/>
      <w:r w:rsidRPr="007E27F2">
        <w:t xml:space="preserve"> </w:t>
      </w:r>
      <w:r w:rsidR="00D36CF3" w:rsidRPr="007E27F2">
        <w:t xml:space="preserve">was </w:t>
      </w:r>
      <w:r w:rsidRPr="007E27F2">
        <w:t xml:space="preserve">weighted </w:t>
      </w:r>
      <w:r w:rsidR="00DD2C5A" w:rsidRPr="007E27F2">
        <w:t xml:space="preserve">by proportional </w:t>
      </w:r>
      <w:r w:rsidRPr="007E27F2">
        <w:t xml:space="preserve">use of </w:t>
      </w:r>
      <w:r w:rsidR="000229FD" w:rsidRPr="007E27F2">
        <w:t>150mg (16%) and 300mg (84%).</w:t>
      </w:r>
    </w:p>
    <w:p w:rsidR="00C25D9C" w:rsidRPr="00750179" w:rsidRDefault="009B3D83" w:rsidP="00750179">
      <w:pPr>
        <w:pStyle w:val="ListParagraph"/>
        <w:widowControl/>
        <w:numPr>
          <w:ilvl w:val="1"/>
          <w:numId w:val="3"/>
        </w:numPr>
        <w:spacing w:after="120"/>
        <w:rPr>
          <w:iCs/>
        </w:rPr>
      </w:pPr>
      <w:r w:rsidRPr="00806767">
        <w:rPr>
          <w:iCs/>
        </w:rPr>
        <w:t xml:space="preserve"> </w:t>
      </w:r>
      <w:r w:rsidR="005A20A5">
        <w:rPr>
          <w:iCs/>
        </w:rPr>
        <w:t>T</w:t>
      </w:r>
      <w:r w:rsidR="00A01D10" w:rsidRPr="00806767">
        <w:rPr>
          <w:iCs/>
        </w:rPr>
        <w:t xml:space="preserve">he submission’s approach </w:t>
      </w:r>
      <w:r w:rsidR="005E4A35" w:rsidRPr="00806767">
        <w:rPr>
          <w:iCs/>
        </w:rPr>
        <w:t>for</w:t>
      </w:r>
      <w:r w:rsidR="00A01D10" w:rsidRPr="00806767">
        <w:rPr>
          <w:iCs/>
        </w:rPr>
        <w:t xml:space="preserve"> the cost-minimisation analysis was not consistent with the methodology previously accepted by the PBAC for </w:t>
      </w:r>
      <w:proofErr w:type="spellStart"/>
      <w:r w:rsidR="00A01D10" w:rsidRPr="00806767">
        <w:rPr>
          <w:iCs/>
        </w:rPr>
        <w:t>bDMARDs</w:t>
      </w:r>
      <w:proofErr w:type="spellEnd"/>
      <w:r w:rsidR="00A01D10" w:rsidRPr="00806767">
        <w:rPr>
          <w:iCs/>
        </w:rPr>
        <w:t xml:space="preserve"> in </w:t>
      </w:r>
      <w:proofErr w:type="spellStart"/>
      <w:r w:rsidR="00A01D10" w:rsidRPr="00806767">
        <w:rPr>
          <w:iCs/>
        </w:rPr>
        <w:t>PsA.</w:t>
      </w:r>
      <w:proofErr w:type="spellEnd"/>
      <w:r w:rsidR="00A01D10" w:rsidRPr="00806767">
        <w:rPr>
          <w:iCs/>
        </w:rPr>
        <w:t xml:space="preserve">  First, costs should be minimised over a two year time horizon including initiation and maintenance doses.  Second, ex-man rather than DPMQ prices should be used.  </w:t>
      </w:r>
      <w:r w:rsidR="004C7598" w:rsidRPr="00806767">
        <w:rPr>
          <w:iCs/>
        </w:rPr>
        <w:t>Third</w:t>
      </w:r>
      <w:r w:rsidR="00A01D10" w:rsidRPr="00806767">
        <w:rPr>
          <w:iCs/>
        </w:rPr>
        <w:t xml:space="preserve">, </w:t>
      </w:r>
      <w:proofErr w:type="spellStart"/>
      <w:r w:rsidR="004B719B" w:rsidRPr="00806767">
        <w:rPr>
          <w:iCs/>
        </w:rPr>
        <w:t>secukinumab</w:t>
      </w:r>
      <w:proofErr w:type="spellEnd"/>
      <w:r w:rsidR="004B719B" w:rsidRPr="00806767">
        <w:rPr>
          <w:iCs/>
        </w:rPr>
        <w:t xml:space="preserve"> </w:t>
      </w:r>
      <w:r w:rsidR="00A01D10" w:rsidRPr="00806767">
        <w:rPr>
          <w:iCs/>
        </w:rPr>
        <w:t xml:space="preserve">150mg and 300mg were recommended at the same price (see </w:t>
      </w:r>
      <w:proofErr w:type="spellStart"/>
      <w:r w:rsidR="00A01D10" w:rsidRPr="00806767">
        <w:rPr>
          <w:iCs/>
        </w:rPr>
        <w:t>Secukinumab</w:t>
      </w:r>
      <w:proofErr w:type="spellEnd"/>
      <w:r w:rsidR="00A01D10" w:rsidRPr="00806767">
        <w:rPr>
          <w:iCs/>
        </w:rPr>
        <w:t xml:space="preserve"> PSD, March 2016).  </w:t>
      </w:r>
    </w:p>
    <w:p w:rsidR="00C25D9C" w:rsidRPr="00C25D9C" w:rsidRDefault="00C25D9C" w:rsidP="00750179">
      <w:pPr>
        <w:pStyle w:val="Heading2"/>
        <w:keepNext/>
        <w:keepLines/>
        <w:spacing w:after="120"/>
      </w:pPr>
      <w:bookmarkStart w:id="12" w:name="_Toc514229103"/>
      <w:r w:rsidRPr="002C2775">
        <w:t>D</w:t>
      </w:r>
      <w:r w:rsidR="00144475">
        <w:t>rug cost/patient/</w:t>
      </w:r>
      <w:r w:rsidRPr="002C2775">
        <w:t>year</w:t>
      </w:r>
      <w:r w:rsidR="001E4ECE">
        <w:t>:</w:t>
      </w:r>
      <w:r w:rsidR="0065139F">
        <w:t xml:space="preserve"> $</w:t>
      </w:r>
      <w:bookmarkEnd w:id="12"/>
      <w:r w:rsidR="00A75A64">
        <w:rPr>
          <w:noProof/>
          <w:color w:val="000000"/>
          <w:highlight w:val="black"/>
        </w:rPr>
        <w:t>'''''''''''</w:t>
      </w:r>
    </w:p>
    <w:p w:rsidR="00B60939" w:rsidRPr="002B055C" w:rsidRDefault="005E53C8" w:rsidP="00750179">
      <w:pPr>
        <w:pStyle w:val="ListParagraph"/>
        <w:keepNext/>
        <w:keepLines/>
        <w:widowControl/>
        <w:numPr>
          <w:ilvl w:val="1"/>
          <w:numId w:val="3"/>
        </w:numPr>
        <w:spacing w:after="120"/>
      </w:pPr>
      <w:r w:rsidRPr="002B47F8">
        <w:t>$</w:t>
      </w:r>
      <w:r w:rsidR="00A75A64">
        <w:rPr>
          <w:noProof/>
          <w:color w:val="000000"/>
          <w:highlight w:val="black"/>
        </w:rPr>
        <w:t>''''''''''''''</w:t>
      </w:r>
      <w:r w:rsidRPr="002B47F8">
        <w:t xml:space="preserve"> per year for maintenance therapy without accounting for any special pricing arrangement (assuming 13 injections per year and a DPMQ of $</w:t>
      </w:r>
      <w:r w:rsidR="00A75A64">
        <w:rPr>
          <w:noProof/>
          <w:color w:val="000000"/>
          <w:highlight w:val="black"/>
        </w:rPr>
        <w:t>'''''''''''''''</w:t>
      </w:r>
      <w:r w:rsidRPr="002B47F8">
        <w:t xml:space="preserve"> per two injections).  </w:t>
      </w:r>
      <w:r w:rsidRPr="002B47F8">
        <w:rPr>
          <w:iCs/>
        </w:rPr>
        <w:t xml:space="preserve">Treatment in the first year may be slightly higher given additional injections are required (14 </w:t>
      </w:r>
      <w:r w:rsidR="002B055C" w:rsidRPr="002B47F8">
        <w:rPr>
          <w:iCs/>
        </w:rPr>
        <w:t xml:space="preserve">for patients without plaque psoriasis </w:t>
      </w:r>
      <w:r w:rsidRPr="002B47F8">
        <w:rPr>
          <w:iCs/>
        </w:rPr>
        <w:t>and 17 injections for patients with plaque psoriasis</w:t>
      </w:r>
      <w:r w:rsidR="002B055C" w:rsidRPr="002B47F8">
        <w:rPr>
          <w:iCs/>
        </w:rPr>
        <w:t>).</w:t>
      </w:r>
      <w:r w:rsidR="00655254" w:rsidRPr="002B47F8">
        <w:rPr>
          <w:iCs/>
        </w:rPr>
        <w:t xml:space="preserve">  The drug cost per patient-year (including initiation and maintenance) averaged across the first six years in the financial model was $</w:t>
      </w:r>
      <w:r w:rsidR="00A75A64">
        <w:rPr>
          <w:iCs/>
          <w:noProof/>
          <w:color w:val="000000"/>
          <w:highlight w:val="black"/>
        </w:rPr>
        <w:t>'''''''''''''</w:t>
      </w:r>
      <w:r w:rsidR="00655254">
        <w:rPr>
          <w:i/>
          <w:iCs/>
        </w:rPr>
        <w:t xml:space="preserve">.  </w:t>
      </w:r>
    </w:p>
    <w:p w:rsidR="00B60939" w:rsidRPr="00750179" w:rsidRDefault="00B60939" w:rsidP="00750179">
      <w:pPr>
        <w:pStyle w:val="Heading2"/>
        <w:spacing w:after="120"/>
      </w:pPr>
      <w:bookmarkStart w:id="13" w:name="_Toc514229104"/>
      <w:r w:rsidRPr="00C9624D">
        <w:t>Estimated PBS usage &amp; financial implications</w:t>
      </w:r>
      <w:bookmarkEnd w:id="13"/>
    </w:p>
    <w:p w:rsidR="001C0040" w:rsidRDefault="00C25D9C" w:rsidP="00750179">
      <w:pPr>
        <w:pStyle w:val="ListParagraph"/>
        <w:widowControl/>
        <w:numPr>
          <w:ilvl w:val="1"/>
          <w:numId w:val="3"/>
        </w:numPr>
        <w:spacing w:after="120"/>
      </w:pPr>
      <w:r w:rsidRPr="00CC73B3">
        <w:t xml:space="preserve">This submission </w:t>
      </w:r>
      <w:r w:rsidR="002B47F8">
        <w:t>was not</w:t>
      </w:r>
      <w:r w:rsidRPr="00CC73B3">
        <w:t xml:space="preserve"> considered by DUSC.</w:t>
      </w:r>
      <w:r w:rsidR="005A7661" w:rsidRPr="00CC73B3">
        <w:t xml:space="preserve">  </w:t>
      </w:r>
      <w:r w:rsidR="001C0040" w:rsidRPr="00CC73B3">
        <w:t xml:space="preserve">A market share approach was used to estimate </w:t>
      </w:r>
      <w:r w:rsidR="001C0040" w:rsidRPr="007E27F2">
        <w:t>the financial implications of the proposed listing</w:t>
      </w:r>
      <w:r w:rsidR="004A16C7" w:rsidRPr="007E27F2">
        <w:t xml:space="preserve">, summarised in Table </w:t>
      </w:r>
      <w:r w:rsidR="00CC73B3" w:rsidRPr="007E27F2">
        <w:t>7</w:t>
      </w:r>
      <w:r w:rsidR="001C0040" w:rsidRPr="007E27F2">
        <w:t>.  PBS claims data was used to estimate the number of</w:t>
      </w:r>
      <w:r w:rsidR="004A16C7" w:rsidRPr="007E27F2">
        <w:t xml:space="preserve"> bDMARD</w:t>
      </w:r>
      <w:r w:rsidR="001C0040" w:rsidRPr="007E27F2">
        <w:t xml:space="preserve"> initiations</w:t>
      </w:r>
      <w:r w:rsidR="004A16C7" w:rsidRPr="007E27F2">
        <w:t>, patient-years on initiation therapy and patient-years on maintenance therapy</w:t>
      </w:r>
      <w:r w:rsidR="001C0040" w:rsidRPr="007E27F2">
        <w:t xml:space="preserve"> </w:t>
      </w:r>
      <w:r w:rsidR="004A16C7" w:rsidRPr="007E27F2">
        <w:t>each</w:t>
      </w:r>
      <w:r w:rsidR="001C0040" w:rsidRPr="007E27F2">
        <w:t xml:space="preserve"> month</w:t>
      </w:r>
      <w:r w:rsidR="004A16C7" w:rsidRPr="007E27F2">
        <w:t xml:space="preserve"> </w:t>
      </w:r>
      <w:r w:rsidR="001C0040" w:rsidRPr="007E27F2">
        <w:t>over six years.  It was assumed that</w:t>
      </w:r>
      <w:r w:rsidR="004A16C7" w:rsidRPr="007E27F2">
        <w:t xml:space="preserve"> initiation with </w:t>
      </w:r>
      <w:r w:rsidR="00C05478" w:rsidRPr="007E27F2">
        <w:t>ixekizumab</w:t>
      </w:r>
      <w:r w:rsidR="001C0040" w:rsidRPr="007E27F2">
        <w:t xml:space="preserve"> </w:t>
      </w:r>
      <w:r w:rsidR="004A16C7" w:rsidRPr="007E27F2">
        <w:t xml:space="preserve">would substitute for </w:t>
      </w:r>
      <w:r w:rsidR="004A16C7" w:rsidRPr="007E27F2">
        <w:lastRenderedPageBreak/>
        <w:t xml:space="preserve">initiation with </w:t>
      </w:r>
      <w:r w:rsidR="001C0040" w:rsidRPr="007E27F2">
        <w:t xml:space="preserve">all currently listed bDMARDs, </w:t>
      </w:r>
      <w:r w:rsidR="004A16C7" w:rsidRPr="007E27F2">
        <w:t xml:space="preserve">but total </w:t>
      </w:r>
      <w:r w:rsidR="001C0040" w:rsidRPr="007E27F2">
        <w:t>patient-years on bDMARDs would be unchanged</w:t>
      </w:r>
      <w:r w:rsidR="004A16C7" w:rsidRPr="007E27F2">
        <w:t>.</w:t>
      </w:r>
      <w:r w:rsidR="001C0040" w:rsidRPr="007E27F2">
        <w:t xml:space="preserve"> </w:t>
      </w:r>
      <w:r w:rsidR="00227457" w:rsidRPr="007E27F2">
        <w:t>The ESC considered that t</w:t>
      </w:r>
      <w:r w:rsidR="00D45C09" w:rsidRPr="007E27F2">
        <w:t xml:space="preserve">his may be inappropriate if </w:t>
      </w:r>
      <w:r w:rsidR="00227457" w:rsidRPr="007E27F2">
        <w:t>patients</w:t>
      </w:r>
      <w:r w:rsidR="00D45C09" w:rsidRPr="007E27F2">
        <w:t xml:space="preserve"> who have failed TNF</w:t>
      </w:r>
      <w:r w:rsidR="00227457" w:rsidRPr="007E27F2">
        <w:t xml:space="preserve"> </w:t>
      </w:r>
      <w:r w:rsidR="00D45C09" w:rsidRPr="007E27F2">
        <w:t>alpha</w:t>
      </w:r>
      <w:r w:rsidR="00311E32" w:rsidRPr="007E27F2">
        <w:t xml:space="preserve"> </w:t>
      </w:r>
      <w:r w:rsidR="00D45C09" w:rsidRPr="007E27F2">
        <w:t>inhibito</w:t>
      </w:r>
      <w:r w:rsidR="0097550A" w:rsidRPr="007E27F2">
        <w:t>r</w:t>
      </w:r>
      <w:r w:rsidR="00D45C09" w:rsidRPr="007E27F2">
        <w:t xml:space="preserve"> therapy </w:t>
      </w:r>
      <w:r w:rsidR="00227457" w:rsidRPr="007E27F2">
        <w:t>go onto achieve a maintained response</w:t>
      </w:r>
      <w:r w:rsidR="00D45C09" w:rsidRPr="007E27F2">
        <w:t xml:space="preserve"> with </w:t>
      </w:r>
      <w:r w:rsidR="00227457" w:rsidRPr="007E27F2">
        <w:t xml:space="preserve">the </w:t>
      </w:r>
      <w:r w:rsidR="00D45C09" w:rsidRPr="007E27F2">
        <w:t>IL17 inhibitor</w:t>
      </w:r>
      <w:r w:rsidR="00227457" w:rsidRPr="007E27F2">
        <w:t>s.</w:t>
      </w:r>
    </w:p>
    <w:p w:rsidR="00EA1F85" w:rsidRPr="00C25D9C" w:rsidRDefault="00EA1F85" w:rsidP="00EA1F85">
      <w:pPr>
        <w:keepNext/>
        <w:keepLines/>
      </w:pPr>
      <w:r w:rsidRPr="00CC73B3">
        <w:rPr>
          <w:rStyle w:val="CommentReference"/>
        </w:rPr>
        <w:t>Table 7: Estimated use and financial implications</w:t>
      </w:r>
    </w:p>
    <w:tbl>
      <w:tblPr>
        <w:tblStyle w:val="TableGrid"/>
        <w:tblW w:w="0" w:type="auto"/>
        <w:tblCellMar>
          <w:left w:w="28" w:type="dxa"/>
          <w:right w:w="28" w:type="dxa"/>
        </w:tblCellMar>
        <w:tblLook w:val="04A0" w:firstRow="1" w:lastRow="0" w:firstColumn="1" w:lastColumn="0" w:noHBand="0" w:noVBand="1"/>
        <w:tblCaption w:val="Table 7: Estimated use and financial implications"/>
      </w:tblPr>
      <w:tblGrid>
        <w:gridCol w:w="2689"/>
        <w:gridCol w:w="1054"/>
        <w:gridCol w:w="1055"/>
        <w:gridCol w:w="1055"/>
        <w:gridCol w:w="1060"/>
        <w:gridCol w:w="1055"/>
        <w:gridCol w:w="1055"/>
      </w:tblGrid>
      <w:tr w:rsidR="00EA1F85" w:rsidRPr="00B44E21" w:rsidTr="00AB3E9E">
        <w:trPr>
          <w:tblHeader/>
        </w:trPr>
        <w:tc>
          <w:tcPr>
            <w:tcW w:w="2689" w:type="dxa"/>
          </w:tcPr>
          <w:p w:rsidR="00EA1F85" w:rsidRPr="00B44E21" w:rsidRDefault="00EA1F85" w:rsidP="00EA1F85">
            <w:pPr>
              <w:keepNext/>
              <w:keepLines/>
              <w:rPr>
                <w:rFonts w:ascii="Arial Narrow" w:hAnsi="Arial Narrow"/>
                <w:sz w:val="20"/>
                <w:szCs w:val="20"/>
              </w:rPr>
            </w:pPr>
          </w:p>
        </w:tc>
        <w:tc>
          <w:tcPr>
            <w:tcW w:w="1054" w:type="dxa"/>
            <w:vAlign w:val="center"/>
          </w:tcPr>
          <w:p w:rsidR="00EA1F85" w:rsidRPr="00392B4F" w:rsidRDefault="00EA1F85" w:rsidP="00EA1F85">
            <w:pPr>
              <w:keepNext/>
              <w:keepLines/>
              <w:jc w:val="center"/>
              <w:rPr>
                <w:rFonts w:ascii="Arial Narrow" w:hAnsi="Arial Narrow"/>
                <w:b/>
                <w:bCs/>
                <w:sz w:val="20"/>
                <w:szCs w:val="20"/>
              </w:rPr>
            </w:pPr>
            <w:r w:rsidRPr="00392B4F">
              <w:rPr>
                <w:rFonts w:ascii="Arial Narrow" w:hAnsi="Arial Narrow"/>
                <w:b/>
                <w:bCs/>
                <w:sz w:val="20"/>
                <w:szCs w:val="20"/>
              </w:rPr>
              <w:t>Year 1</w:t>
            </w:r>
          </w:p>
        </w:tc>
        <w:tc>
          <w:tcPr>
            <w:tcW w:w="1055" w:type="dxa"/>
            <w:vAlign w:val="center"/>
          </w:tcPr>
          <w:p w:rsidR="00EA1F85" w:rsidRPr="00392B4F" w:rsidRDefault="00EA1F85" w:rsidP="00EA1F85">
            <w:pPr>
              <w:keepNext/>
              <w:keepLines/>
              <w:jc w:val="center"/>
              <w:rPr>
                <w:rFonts w:ascii="Arial Narrow" w:hAnsi="Arial Narrow"/>
                <w:b/>
                <w:bCs/>
                <w:sz w:val="20"/>
                <w:szCs w:val="20"/>
              </w:rPr>
            </w:pPr>
            <w:r w:rsidRPr="00392B4F">
              <w:rPr>
                <w:rFonts w:ascii="Arial Narrow" w:hAnsi="Arial Narrow"/>
                <w:b/>
                <w:bCs/>
                <w:sz w:val="20"/>
                <w:szCs w:val="20"/>
              </w:rPr>
              <w:t>Year 2</w:t>
            </w:r>
          </w:p>
        </w:tc>
        <w:tc>
          <w:tcPr>
            <w:tcW w:w="1055" w:type="dxa"/>
            <w:vAlign w:val="center"/>
          </w:tcPr>
          <w:p w:rsidR="00EA1F85" w:rsidRPr="00392B4F" w:rsidRDefault="00EA1F85" w:rsidP="00EA1F85">
            <w:pPr>
              <w:keepNext/>
              <w:keepLines/>
              <w:jc w:val="center"/>
              <w:rPr>
                <w:rFonts w:ascii="Arial Narrow" w:hAnsi="Arial Narrow"/>
                <w:b/>
                <w:bCs/>
                <w:sz w:val="20"/>
                <w:szCs w:val="20"/>
              </w:rPr>
            </w:pPr>
            <w:r w:rsidRPr="00392B4F">
              <w:rPr>
                <w:rFonts w:ascii="Arial Narrow" w:hAnsi="Arial Narrow"/>
                <w:b/>
                <w:bCs/>
                <w:sz w:val="20"/>
                <w:szCs w:val="20"/>
              </w:rPr>
              <w:t>Year 3</w:t>
            </w:r>
          </w:p>
        </w:tc>
        <w:tc>
          <w:tcPr>
            <w:tcW w:w="1054" w:type="dxa"/>
            <w:vAlign w:val="center"/>
          </w:tcPr>
          <w:p w:rsidR="00EA1F85" w:rsidRPr="00392B4F" w:rsidRDefault="00EA1F85" w:rsidP="00EA1F85">
            <w:pPr>
              <w:keepNext/>
              <w:keepLines/>
              <w:jc w:val="center"/>
              <w:rPr>
                <w:rFonts w:ascii="Arial Narrow" w:hAnsi="Arial Narrow"/>
                <w:b/>
                <w:bCs/>
                <w:sz w:val="20"/>
                <w:szCs w:val="20"/>
              </w:rPr>
            </w:pPr>
            <w:r w:rsidRPr="00392B4F">
              <w:rPr>
                <w:rFonts w:ascii="Arial Narrow" w:hAnsi="Arial Narrow"/>
                <w:b/>
                <w:bCs/>
                <w:sz w:val="20"/>
                <w:szCs w:val="20"/>
              </w:rPr>
              <w:t>Year 4</w:t>
            </w:r>
          </w:p>
        </w:tc>
        <w:tc>
          <w:tcPr>
            <w:tcW w:w="1055" w:type="dxa"/>
            <w:vAlign w:val="center"/>
          </w:tcPr>
          <w:p w:rsidR="00EA1F85" w:rsidRPr="00392B4F" w:rsidRDefault="00EA1F85" w:rsidP="00EA1F85">
            <w:pPr>
              <w:keepNext/>
              <w:keepLines/>
              <w:jc w:val="center"/>
              <w:rPr>
                <w:rFonts w:ascii="Arial Narrow" w:hAnsi="Arial Narrow"/>
                <w:b/>
                <w:bCs/>
                <w:sz w:val="20"/>
                <w:szCs w:val="20"/>
              </w:rPr>
            </w:pPr>
            <w:r w:rsidRPr="00392B4F">
              <w:rPr>
                <w:rFonts w:ascii="Arial Narrow" w:hAnsi="Arial Narrow"/>
                <w:b/>
                <w:bCs/>
                <w:sz w:val="20"/>
                <w:szCs w:val="20"/>
              </w:rPr>
              <w:t>Year 5</w:t>
            </w:r>
          </w:p>
        </w:tc>
        <w:tc>
          <w:tcPr>
            <w:tcW w:w="1055" w:type="dxa"/>
            <w:vAlign w:val="center"/>
          </w:tcPr>
          <w:p w:rsidR="00EA1F85" w:rsidRPr="00392B4F" w:rsidRDefault="00EA1F85" w:rsidP="00EA1F85">
            <w:pPr>
              <w:keepNext/>
              <w:keepLines/>
              <w:jc w:val="center"/>
              <w:rPr>
                <w:rFonts w:ascii="Arial Narrow" w:hAnsi="Arial Narrow"/>
                <w:b/>
                <w:bCs/>
                <w:sz w:val="20"/>
                <w:szCs w:val="20"/>
              </w:rPr>
            </w:pPr>
            <w:r w:rsidRPr="00392B4F">
              <w:rPr>
                <w:rFonts w:ascii="Arial Narrow" w:hAnsi="Arial Narrow"/>
                <w:b/>
                <w:bCs/>
                <w:sz w:val="20"/>
                <w:szCs w:val="20"/>
              </w:rPr>
              <w:t>Year 6</w:t>
            </w:r>
          </w:p>
        </w:tc>
      </w:tr>
      <w:tr w:rsidR="00EA1F85" w:rsidRPr="00B44E21" w:rsidTr="00EA1F85">
        <w:tc>
          <w:tcPr>
            <w:tcW w:w="9017" w:type="dxa"/>
            <w:gridSpan w:val="7"/>
            <w:tcBorders>
              <w:bottom w:val="single" w:sz="4" w:space="0" w:color="auto"/>
            </w:tcBorders>
          </w:tcPr>
          <w:p w:rsidR="00EA1F85" w:rsidRPr="004A16C7" w:rsidRDefault="00EA1F85" w:rsidP="00EA1F85">
            <w:pPr>
              <w:keepNext/>
              <w:keepLines/>
              <w:rPr>
                <w:rFonts w:ascii="Arial Narrow" w:hAnsi="Arial Narrow"/>
                <w:b/>
                <w:bCs/>
                <w:sz w:val="20"/>
                <w:szCs w:val="20"/>
              </w:rPr>
            </w:pPr>
            <w:r w:rsidRPr="004A16C7">
              <w:rPr>
                <w:rFonts w:ascii="Arial Narrow" w:hAnsi="Arial Narrow"/>
                <w:b/>
                <w:bCs/>
                <w:sz w:val="20"/>
                <w:szCs w:val="20"/>
              </w:rPr>
              <w:t>Estimation of use and financial impact of the proposed medicine (IXE)</w:t>
            </w:r>
          </w:p>
        </w:tc>
      </w:tr>
      <w:tr w:rsidR="00EA1F85" w:rsidRPr="00B44E21" w:rsidTr="00EA1F85">
        <w:tc>
          <w:tcPr>
            <w:tcW w:w="2689" w:type="dxa"/>
            <w:tcBorders>
              <w:bottom w:val="nil"/>
            </w:tcBorders>
          </w:tcPr>
          <w:p w:rsidR="00EA1F85" w:rsidRDefault="00EA1F85" w:rsidP="00EA1F85">
            <w:pPr>
              <w:keepNext/>
              <w:keepLines/>
              <w:rPr>
                <w:rFonts w:ascii="Arial Narrow" w:hAnsi="Arial Narrow"/>
                <w:sz w:val="20"/>
                <w:szCs w:val="20"/>
              </w:rPr>
            </w:pPr>
            <w:r>
              <w:rPr>
                <w:rFonts w:ascii="Arial Narrow" w:hAnsi="Arial Narrow"/>
                <w:sz w:val="20"/>
                <w:szCs w:val="20"/>
              </w:rPr>
              <w:t>bDMARD patient-years without IXE</w:t>
            </w:r>
          </w:p>
        </w:tc>
        <w:tc>
          <w:tcPr>
            <w:tcW w:w="1054" w:type="dxa"/>
            <w:tcBorders>
              <w:bottom w:val="nil"/>
            </w:tcBorders>
            <w:vAlign w:val="center"/>
          </w:tcPr>
          <w:p w:rsidR="00EA1F85" w:rsidRPr="004F3D34" w:rsidRDefault="00EA1F85" w:rsidP="00EA1F85">
            <w:pPr>
              <w:keepNext/>
              <w:keepLines/>
              <w:jc w:val="center"/>
              <w:rPr>
                <w:rFonts w:ascii="Arial Narrow" w:hAnsi="Arial Narrow"/>
                <w:sz w:val="20"/>
                <w:szCs w:val="20"/>
              </w:rPr>
            </w:pPr>
          </w:p>
        </w:tc>
        <w:tc>
          <w:tcPr>
            <w:tcW w:w="1055" w:type="dxa"/>
            <w:tcBorders>
              <w:bottom w:val="nil"/>
            </w:tcBorders>
            <w:vAlign w:val="center"/>
          </w:tcPr>
          <w:p w:rsidR="00EA1F85" w:rsidRPr="004F3D34" w:rsidRDefault="00EA1F85" w:rsidP="00EA1F85">
            <w:pPr>
              <w:keepNext/>
              <w:keepLines/>
              <w:jc w:val="center"/>
              <w:rPr>
                <w:rFonts w:ascii="Arial Narrow" w:hAnsi="Arial Narrow"/>
                <w:sz w:val="20"/>
                <w:szCs w:val="20"/>
              </w:rPr>
            </w:pPr>
          </w:p>
        </w:tc>
        <w:tc>
          <w:tcPr>
            <w:tcW w:w="1055" w:type="dxa"/>
            <w:tcBorders>
              <w:bottom w:val="nil"/>
            </w:tcBorders>
            <w:vAlign w:val="center"/>
          </w:tcPr>
          <w:p w:rsidR="00EA1F85" w:rsidRPr="004F3D34" w:rsidRDefault="00EA1F85" w:rsidP="00EA1F85">
            <w:pPr>
              <w:keepNext/>
              <w:keepLines/>
              <w:jc w:val="center"/>
              <w:rPr>
                <w:rFonts w:ascii="Arial Narrow" w:hAnsi="Arial Narrow"/>
                <w:sz w:val="20"/>
                <w:szCs w:val="20"/>
              </w:rPr>
            </w:pPr>
          </w:p>
        </w:tc>
        <w:tc>
          <w:tcPr>
            <w:tcW w:w="1054" w:type="dxa"/>
            <w:tcBorders>
              <w:bottom w:val="nil"/>
            </w:tcBorders>
            <w:vAlign w:val="center"/>
          </w:tcPr>
          <w:p w:rsidR="00EA1F85" w:rsidRPr="004F3D34" w:rsidRDefault="00EA1F85" w:rsidP="00EA1F85">
            <w:pPr>
              <w:keepNext/>
              <w:keepLines/>
              <w:jc w:val="center"/>
              <w:rPr>
                <w:rFonts w:ascii="Arial Narrow" w:hAnsi="Arial Narrow"/>
                <w:sz w:val="20"/>
                <w:szCs w:val="20"/>
              </w:rPr>
            </w:pPr>
          </w:p>
        </w:tc>
        <w:tc>
          <w:tcPr>
            <w:tcW w:w="1055" w:type="dxa"/>
            <w:tcBorders>
              <w:bottom w:val="nil"/>
            </w:tcBorders>
            <w:vAlign w:val="center"/>
          </w:tcPr>
          <w:p w:rsidR="00EA1F85" w:rsidRPr="004F3D34" w:rsidRDefault="00EA1F85" w:rsidP="00EA1F85">
            <w:pPr>
              <w:keepNext/>
              <w:keepLines/>
              <w:jc w:val="center"/>
              <w:rPr>
                <w:rFonts w:ascii="Arial Narrow" w:hAnsi="Arial Narrow"/>
                <w:sz w:val="20"/>
                <w:szCs w:val="20"/>
              </w:rPr>
            </w:pPr>
          </w:p>
        </w:tc>
        <w:tc>
          <w:tcPr>
            <w:tcW w:w="1055" w:type="dxa"/>
            <w:tcBorders>
              <w:bottom w:val="nil"/>
            </w:tcBorders>
            <w:vAlign w:val="center"/>
          </w:tcPr>
          <w:p w:rsidR="00EA1F85" w:rsidRPr="004F3D34" w:rsidRDefault="00EA1F85" w:rsidP="00EA1F85">
            <w:pPr>
              <w:keepNext/>
              <w:keepLines/>
              <w:jc w:val="center"/>
              <w:rPr>
                <w:rFonts w:ascii="Arial Narrow" w:hAnsi="Arial Narrow"/>
                <w:sz w:val="20"/>
                <w:szCs w:val="20"/>
              </w:rPr>
            </w:pPr>
          </w:p>
        </w:tc>
      </w:tr>
      <w:tr w:rsidR="00EA1F85" w:rsidRPr="00B44E21" w:rsidTr="00EA1F85">
        <w:tc>
          <w:tcPr>
            <w:tcW w:w="2689" w:type="dxa"/>
            <w:tcBorders>
              <w:top w:val="nil"/>
              <w:bottom w:val="nil"/>
            </w:tcBorders>
          </w:tcPr>
          <w:p w:rsidR="00EA1F85" w:rsidRPr="00B44E21" w:rsidRDefault="00EA1F85" w:rsidP="00EA1F85">
            <w:pPr>
              <w:keepNext/>
              <w:keepLines/>
              <w:ind w:left="112"/>
              <w:rPr>
                <w:rFonts w:ascii="Arial Narrow" w:hAnsi="Arial Narrow"/>
                <w:sz w:val="20"/>
                <w:szCs w:val="20"/>
              </w:rPr>
            </w:pPr>
            <w:r>
              <w:rPr>
                <w:rFonts w:ascii="Arial Narrow" w:hAnsi="Arial Narrow"/>
                <w:sz w:val="20"/>
                <w:szCs w:val="20"/>
              </w:rPr>
              <w:t>Initiation-patient years</w:t>
            </w:r>
          </w:p>
        </w:tc>
        <w:tc>
          <w:tcPr>
            <w:tcW w:w="1054" w:type="dxa"/>
            <w:tcBorders>
              <w:top w:val="nil"/>
              <w:bottom w:val="nil"/>
            </w:tcBorders>
            <w:vAlign w:val="center"/>
          </w:tcPr>
          <w:p w:rsidR="00EA1F85" w:rsidRPr="00A75A64" w:rsidRDefault="00A75A64" w:rsidP="00EA1F85">
            <w:pPr>
              <w:keepNext/>
              <w:keepLines/>
              <w:jc w:val="center"/>
              <w:rPr>
                <w:rFonts w:ascii="Arial Narrow" w:hAnsi="Arial Narrow"/>
                <w:i/>
                <w:iCs/>
                <w:sz w:val="20"/>
                <w:szCs w:val="20"/>
                <w:highlight w:val="black"/>
              </w:rPr>
            </w:pPr>
            <w:r>
              <w:rPr>
                <w:rFonts w:ascii="Arial Narrow" w:hAnsi="Arial Narrow"/>
                <w:i/>
                <w:iCs/>
                <w:noProof/>
                <w:color w:val="000000"/>
                <w:sz w:val="20"/>
                <w:szCs w:val="20"/>
                <w:highlight w:val="black"/>
              </w:rPr>
              <w:t>''''''''''</w:t>
            </w:r>
          </w:p>
        </w:tc>
        <w:tc>
          <w:tcPr>
            <w:tcW w:w="1055" w:type="dxa"/>
            <w:tcBorders>
              <w:top w:val="nil"/>
              <w:bottom w:val="nil"/>
            </w:tcBorders>
            <w:vAlign w:val="center"/>
          </w:tcPr>
          <w:p w:rsidR="00EA1F85" w:rsidRPr="00A75A64" w:rsidRDefault="00A75A64" w:rsidP="00EA1F85">
            <w:pPr>
              <w:keepNext/>
              <w:keepLines/>
              <w:jc w:val="center"/>
              <w:rPr>
                <w:rFonts w:ascii="Arial Narrow" w:hAnsi="Arial Narrow"/>
                <w:i/>
                <w:iCs/>
                <w:sz w:val="20"/>
                <w:szCs w:val="20"/>
                <w:highlight w:val="black"/>
              </w:rPr>
            </w:pPr>
            <w:r>
              <w:rPr>
                <w:rFonts w:ascii="Arial Narrow" w:hAnsi="Arial Narrow"/>
                <w:i/>
                <w:iCs/>
                <w:noProof/>
                <w:color w:val="000000"/>
                <w:sz w:val="20"/>
                <w:szCs w:val="20"/>
                <w:highlight w:val="black"/>
              </w:rPr>
              <w:t>'''''''''</w:t>
            </w:r>
          </w:p>
        </w:tc>
        <w:tc>
          <w:tcPr>
            <w:tcW w:w="1055" w:type="dxa"/>
            <w:tcBorders>
              <w:top w:val="nil"/>
              <w:bottom w:val="nil"/>
            </w:tcBorders>
            <w:vAlign w:val="center"/>
          </w:tcPr>
          <w:p w:rsidR="00EA1F85" w:rsidRPr="00A75A64" w:rsidRDefault="00A75A64" w:rsidP="00EA1F85">
            <w:pPr>
              <w:keepNext/>
              <w:keepLines/>
              <w:jc w:val="center"/>
              <w:rPr>
                <w:rFonts w:ascii="Arial Narrow" w:hAnsi="Arial Narrow"/>
                <w:i/>
                <w:iCs/>
                <w:sz w:val="20"/>
                <w:szCs w:val="20"/>
                <w:highlight w:val="black"/>
              </w:rPr>
            </w:pPr>
            <w:r>
              <w:rPr>
                <w:rFonts w:ascii="Arial Narrow" w:hAnsi="Arial Narrow"/>
                <w:i/>
                <w:iCs/>
                <w:noProof/>
                <w:color w:val="000000"/>
                <w:sz w:val="20"/>
                <w:szCs w:val="20"/>
                <w:highlight w:val="black"/>
              </w:rPr>
              <w:t>''''''''''</w:t>
            </w:r>
          </w:p>
        </w:tc>
        <w:tc>
          <w:tcPr>
            <w:tcW w:w="1054" w:type="dxa"/>
            <w:tcBorders>
              <w:top w:val="nil"/>
              <w:bottom w:val="nil"/>
            </w:tcBorders>
            <w:vAlign w:val="center"/>
          </w:tcPr>
          <w:p w:rsidR="00EA1F85" w:rsidRPr="00A75A64" w:rsidRDefault="00A75A64" w:rsidP="00EA1F85">
            <w:pPr>
              <w:keepNext/>
              <w:keepLines/>
              <w:jc w:val="center"/>
              <w:rPr>
                <w:rFonts w:ascii="Arial Narrow" w:hAnsi="Arial Narrow"/>
                <w:i/>
                <w:iCs/>
                <w:sz w:val="20"/>
                <w:szCs w:val="20"/>
                <w:highlight w:val="black"/>
              </w:rPr>
            </w:pPr>
            <w:r>
              <w:rPr>
                <w:rFonts w:ascii="Arial Narrow" w:hAnsi="Arial Narrow"/>
                <w:i/>
                <w:iCs/>
                <w:noProof/>
                <w:color w:val="000000"/>
                <w:sz w:val="20"/>
                <w:szCs w:val="20"/>
                <w:highlight w:val="black"/>
              </w:rPr>
              <w:t>'''''''''''''''</w:t>
            </w:r>
          </w:p>
        </w:tc>
        <w:tc>
          <w:tcPr>
            <w:tcW w:w="1055" w:type="dxa"/>
            <w:tcBorders>
              <w:top w:val="nil"/>
              <w:bottom w:val="nil"/>
            </w:tcBorders>
            <w:vAlign w:val="center"/>
          </w:tcPr>
          <w:p w:rsidR="00EA1F85" w:rsidRPr="00A75A64" w:rsidRDefault="00A75A64" w:rsidP="00EA1F85">
            <w:pPr>
              <w:keepNext/>
              <w:keepLines/>
              <w:jc w:val="center"/>
              <w:rPr>
                <w:rFonts w:ascii="Arial Narrow" w:hAnsi="Arial Narrow"/>
                <w:i/>
                <w:iCs/>
                <w:sz w:val="20"/>
                <w:szCs w:val="20"/>
                <w:highlight w:val="black"/>
              </w:rPr>
            </w:pPr>
            <w:r>
              <w:rPr>
                <w:rFonts w:ascii="Arial Narrow" w:hAnsi="Arial Narrow"/>
                <w:i/>
                <w:iCs/>
                <w:noProof/>
                <w:color w:val="000000"/>
                <w:sz w:val="20"/>
                <w:szCs w:val="20"/>
                <w:highlight w:val="black"/>
              </w:rPr>
              <w:t>'''''''''''''''</w:t>
            </w:r>
          </w:p>
        </w:tc>
        <w:tc>
          <w:tcPr>
            <w:tcW w:w="1055" w:type="dxa"/>
            <w:tcBorders>
              <w:top w:val="nil"/>
              <w:bottom w:val="nil"/>
            </w:tcBorders>
            <w:vAlign w:val="center"/>
          </w:tcPr>
          <w:p w:rsidR="00EA1F85" w:rsidRPr="00A75A64" w:rsidRDefault="00A75A64" w:rsidP="00EA1F85">
            <w:pPr>
              <w:keepNext/>
              <w:keepLines/>
              <w:jc w:val="center"/>
              <w:rPr>
                <w:rFonts w:ascii="Arial Narrow" w:hAnsi="Arial Narrow"/>
                <w:i/>
                <w:iCs/>
                <w:sz w:val="20"/>
                <w:szCs w:val="20"/>
                <w:highlight w:val="black"/>
              </w:rPr>
            </w:pPr>
            <w:r>
              <w:rPr>
                <w:rFonts w:ascii="Arial Narrow" w:hAnsi="Arial Narrow"/>
                <w:i/>
                <w:iCs/>
                <w:noProof/>
                <w:color w:val="000000"/>
                <w:sz w:val="20"/>
                <w:szCs w:val="20"/>
                <w:highlight w:val="black"/>
              </w:rPr>
              <w:t>'''''''''''''</w:t>
            </w:r>
          </w:p>
        </w:tc>
      </w:tr>
      <w:tr w:rsidR="00EA1F85" w:rsidRPr="00B44E21" w:rsidTr="00EA1F85">
        <w:tc>
          <w:tcPr>
            <w:tcW w:w="2689" w:type="dxa"/>
            <w:tcBorders>
              <w:top w:val="nil"/>
              <w:bottom w:val="nil"/>
            </w:tcBorders>
          </w:tcPr>
          <w:p w:rsidR="00EA1F85" w:rsidRDefault="00EA1F85" w:rsidP="00EA1F85">
            <w:pPr>
              <w:keepNext/>
              <w:keepLines/>
              <w:ind w:left="112"/>
              <w:rPr>
                <w:rFonts w:ascii="Arial Narrow" w:hAnsi="Arial Narrow"/>
                <w:sz w:val="20"/>
                <w:szCs w:val="20"/>
              </w:rPr>
            </w:pPr>
            <w:r>
              <w:rPr>
                <w:rFonts w:ascii="Arial Narrow" w:hAnsi="Arial Narrow"/>
                <w:sz w:val="20"/>
                <w:szCs w:val="20"/>
              </w:rPr>
              <w:t xml:space="preserve">Maintenance-patient years </w:t>
            </w:r>
          </w:p>
        </w:tc>
        <w:tc>
          <w:tcPr>
            <w:tcW w:w="1054" w:type="dxa"/>
            <w:tcBorders>
              <w:top w:val="nil"/>
              <w:bottom w:val="nil"/>
            </w:tcBorders>
            <w:vAlign w:val="center"/>
          </w:tcPr>
          <w:p w:rsidR="00EA1F85" w:rsidRPr="00A75A64" w:rsidRDefault="00A75A64" w:rsidP="00EA1F85">
            <w:pPr>
              <w:keepNext/>
              <w:keepLines/>
              <w:jc w:val="center"/>
              <w:rPr>
                <w:rFonts w:ascii="Arial Narrow" w:hAnsi="Arial Narrow"/>
                <w:i/>
                <w:iCs/>
                <w:sz w:val="20"/>
                <w:szCs w:val="20"/>
                <w:highlight w:val="black"/>
              </w:rPr>
            </w:pPr>
            <w:r>
              <w:rPr>
                <w:rFonts w:ascii="Arial Narrow" w:hAnsi="Arial Narrow"/>
                <w:i/>
                <w:iCs/>
                <w:noProof/>
                <w:color w:val="000000"/>
                <w:sz w:val="20"/>
                <w:szCs w:val="20"/>
                <w:highlight w:val="black"/>
              </w:rPr>
              <w:t>''''''''''''''</w:t>
            </w:r>
          </w:p>
        </w:tc>
        <w:tc>
          <w:tcPr>
            <w:tcW w:w="1055" w:type="dxa"/>
            <w:tcBorders>
              <w:top w:val="nil"/>
              <w:bottom w:val="nil"/>
            </w:tcBorders>
            <w:vAlign w:val="center"/>
          </w:tcPr>
          <w:p w:rsidR="00EA1F85" w:rsidRPr="00A75A64" w:rsidRDefault="00A75A64" w:rsidP="00EA1F85">
            <w:pPr>
              <w:keepNext/>
              <w:keepLines/>
              <w:jc w:val="center"/>
              <w:rPr>
                <w:rFonts w:ascii="Arial Narrow" w:hAnsi="Arial Narrow"/>
                <w:i/>
                <w:iCs/>
                <w:sz w:val="20"/>
                <w:szCs w:val="20"/>
                <w:highlight w:val="black"/>
              </w:rPr>
            </w:pPr>
            <w:r>
              <w:rPr>
                <w:rFonts w:ascii="Arial Narrow" w:hAnsi="Arial Narrow"/>
                <w:i/>
                <w:iCs/>
                <w:noProof/>
                <w:color w:val="000000"/>
                <w:sz w:val="20"/>
                <w:szCs w:val="20"/>
                <w:highlight w:val="black"/>
              </w:rPr>
              <w:t>''''''''''''''</w:t>
            </w:r>
          </w:p>
        </w:tc>
        <w:tc>
          <w:tcPr>
            <w:tcW w:w="1055" w:type="dxa"/>
            <w:tcBorders>
              <w:top w:val="nil"/>
              <w:bottom w:val="nil"/>
            </w:tcBorders>
            <w:vAlign w:val="center"/>
          </w:tcPr>
          <w:p w:rsidR="00EA1F85" w:rsidRPr="00A75A64" w:rsidRDefault="00A75A64" w:rsidP="00EA1F85">
            <w:pPr>
              <w:keepNext/>
              <w:keepLines/>
              <w:jc w:val="center"/>
              <w:rPr>
                <w:rFonts w:ascii="Arial Narrow" w:hAnsi="Arial Narrow"/>
                <w:i/>
                <w:iCs/>
                <w:sz w:val="20"/>
                <w:szCs w:val="20"/>
                <w:highlight w:val="black"/>
              </w:rPr>
            </w:pPr>
            <w:r>
              <w:rPr>
                <w:rFonts w:ascii="Arial Narrow" w:hAnsi="Arial Narrow"/>
                <w:i/>
                <w:iCs/>
                <w:noProof/>
                <w:color w:val="000000"/>
                <w:sz w:val="20"/>
                <w:szCs w:val="20"/>
                <w:highlight w:val="black"/>
              </w:rPr>
              <w:t>''''''''''''</w:t>
            </w:r>
          </w:p>
        </w:tc>
        <w:tc>
          <w:tcPr>
            <w:tcW w:w="1054" w:type="dxa"/>
            <w:tcBorders>
              <w:top w:val="nil"/>
              <w:bottom w:val="nil"/>
            </w:tcBorders>
            <w:vAlign w:val="center"/>
          </w:tcPr>
          <w:p w:rsidR="00EA1F85" w:rsidRPr="00A75A64" w:rsidRDefault="00A75A64" w:rsidP="00EA1F85">
            <w:pPr>
              <w:keepNext/>
              <w:keepLines/>
              <w:jc w:val="center"/>
              <w:rPr>
                <w:rFonts w:ascii="Arial Narrow" w:hAnsi="Arial Narrow"/>
                <w:i/>
                <w:iCs/>
                <w:sz w:val="20"/>
                <w:szCs w:val="20"/>
                <w:highlight w:val="black"/>
              </w:rPr>
            </w:pPr>
            <w:r>
              <w:rPr>
                <w:rFonts w:ascii="Arial Narrow" w:hAnsi="Arial Narrow"/>
                <w:i/>
                <w:iCs/>
                <w:noProof/>
                <w:color w:val="000000"/>
                <w:sz w:val="20"/>
                <w:szCs w:val="20"/>
                <w:highlight w:val="black"/>
              </w:rPr>
              <w:t>'''''''''''''''</w:t>
            </w:r>
          </w:p>
        </w:tc>
        <w:tc>
          <w:tcPr>
            <w:tcW w:w="1055" w:type="dxa"/>
            <w:tcBorders>
              <w:top w:val="nil"/>
              <w:bottom w:val="nil"/>
            </w:tcBorders>
            <w:vAlign w:val="center"/>
          </w:tcPr>
          <w:p w:rsidR="00EA1F85" w:rsidRPr="00A75A64" w:rsidRDefault="00A75A64" w:rsidP="00EA1F85">
            <w:pPr>
              <w:keepNext/>
              <w:keepLines/>
              <w:jc w:val="center"/>
              <w:rPr>
                <w:rFonts w:ascii="Arial Narrow" w:hAnsi="Arial Narrow"/>
                <w:i/>
                <w:iCs/>
                <w:sz w:val="20"/>
                <w:szCs w:val="20"/>
                <w:highlight w:val="black"/>
              </w:rPr>
            </w:pPr>
            <w:r>
              <w:rPr>
                <w:rFonts w:ascii="Arial Narrow" w:hAnsi="Arial Narrow"/>
                <w:i/>
                <w:iCs/>
                <w:noProof/>
                <w:color w:val="000000"/>
                <w:sz w:val="20"/>
                <w:szCs w:val="20"/>
                <w:highlight w:val="black"/>
              </w:rPr>
              <w:t>'''''''''''''''</w:t>
            </w:r>
          </w:p>
        </w:tc>
        <w:tc>
          <w:tcPr>
            <w:tcW w:w="1055" w:type="dxa"/>
            <w:tcBorders>
              <w:top w:val="nil"/>
              <w:bottom w:val="nil"/>
            </w:tcBorders>
            <w:vAlign w:val="center"/>
          </w:tcPr>
          <w:p w:rsidR="00EA1F85" w:rsidRPr="00A75A64" w:rsidRDefault="00A75A64" w:rsidP="00EA1F85">
            <w:pPr>
              <w:keepNext/>
              <w:keepLines/>
              <w:jc w:val="center"/>
              <w:rPr>
                <w:rFonts w:ascii="Arial Narrow" w:hAnsi="Arial Narrow"/>
                <w:i/>
                <w:iCs/>
                <w:sz w:val="20"/>
                <w:szCs w:val="20"/>
                <w:highlight w:val="black"/>
              </w:rPr>
            </w:pPr>
            <w:r>
              <w:rPr>
                <w:rFonts w:ascii="Arial Narrow" w:hAnsi="Arial Narrow"/>
                <w:i/>
                <w:iCs/>
                <w:noProof/>
                <w:color w:val="000000"/>
                <w:sz w:val="20"/>
                <w:szCs w:val="20"/>
                <w:highlight w:val="black"/>
              </w:rPr>
              <w:t>''''''''''''''</w:t>
            </w:r>
          </w:p>
        </w:tc>
      </w:tr>
      <w:tr w:rsidR="00EA1F85" w:rsidRPr="00B44E21" w:rsidTr="00EA1F85">
        <w:tc>
          <w:tcPr>
            <w:tcW w:w="2689" w:type="dxa"/>
            <w:tcBorders>
              <w:top w:val="nil"/>
              <w:bottom w:val="single" w:sz="4" w:space="0" w:color="auto"/>
            </w:tcBorders>
          </w:tcPr>
          <w:p w:rsidR="00EA1F85" w:rsidRPr="00357A77" w:rsidRDefault="00EA1F85" w:rsidP="00EA1F85">
            <w:pPr>
              <w:keepNext/>
              <w:keepLines/>
              <w:ind w:left="112"/>
              <w:rPr>
                <w:rFonts w:ascii="Arial Narrow" w:hAnsi="Arial Narrow"/>
                <w:sz w:val="20"/>
                <w:szCs w:val="20"/>
              </w:rPr>
            </w:pPr>
            <w:r>
              <w:rPr>
                <w:rFonts w:ascii="Arial Narrow" w:hAnsi="Arial Narrow"/>
                <w:sz w:val="20"/>
                <w:szCs w:val="20"/>
              </w:rPr>
              <w:t>T</w:t>
            </w:r>
            <w:r w:rsidRPr="00357A77">
              <w:rPr>
                <w:rFonts w:ascii="Arial Narrow" w:hAnsi="Arial Narrow"/>
                <w:sz w:val="20"/>
                <w:szCs w:val="20"/>
              </w:rPr>
              <w:t xml:space="preserve">otal </w:t>
            </w:r>
          </w:p>
        </w:tc>
        <w:tc>
          <w:tcPr>
            <w:tcW w:w="1054" w:type="dxa"/>
            <w:tcBorders>
              <w:top w:val="nil"/>
              <w:bottom w:val="single" w:sz="4" w:space="0" w:color="auto"/>
            </w:tcBorders>
            <w:vAlign w:val="bottom"/>
          </w:tcPr>
          <w:p w:rsidR="00EA1F85" w:rsidRPr="00A75A64" w:rsidRDefault="00A75A64" w:rsidP="00EA1F85">
            <w:pPr>
              <w:keepNext/>
              <w:keepLines/>
              <w:jc w:val="center"/>
              <w:rPr>
                <w:rFonts w:ascii="Arial Narrow" w:hAnsi="Arial Narrow"/>
                <w:i/>
                <w:iCs/>
                <w:sz w:val="20"/>
                <w:szCs w:val="20"/>
                <w:highlight w:val="black"/>
              </w:rPr>
            </w:pPr>
            <w:r>
              <w:rPr>
                <w:rFonts w:ascii="Arial Narrow" w:hAnsi="Arial Narrow"/>
                <w:i/>
                <w:iCs/>
                <w:noProof/>
                <w:color w:val="000000"/>
                <w:sz w:val="20"/>
                <w:szCs w:val="20"/>
                <w:highlight w:val="black"/>
              </w:rPr>
              <w:t>'''''''''''''</w:t>
            </w:r>
          </w:p>
        </w:tc>
        <w:tc>
          <w:tcPr>
            <w:tcW w:w="1055" w:type="dxa"/>
            <w:tcBorders>
              <w:top w:val="nil"/>
              <w:bottom w:val="single" w:sz="4" w:space="0" w:color="auto"/>
            </w:tcBorders>
            <w:vAlign w:val="bottom"/>
          </w:tcPr>
          <w:p w:rsidR="00EA1F85" w:rsidRPr="00A75A64" w:rsidRDefault="00A75A64" w:rsidP="00EA1F85">
            <w:pPr>
              <w:keepNext/>
              <w:keepLines/>
              <w:jc w:val="center"/>
              <w:rPr>
                <w:rFonts w:ascii="Arial Narrow" w:hAnsi="Arial Narrow"/>
                <w:i/>
                <w:iCs/>
                <w:sz w:val="20"/>
                <w:szCs w:val="20"/>
                <w:highlight w:val="black"/>
              </w:rPr>
            </w:pPr>
            <w:r>
              <w:rPr>
                <w:rFonts w:ascii="Arial Narrow" w:hAnsi="Arial Narrow"/>
                <w:i/>
                <w:iCs/>
                <w:noProof/>
                <w:color w:val="000000"/>
                <w:sz w:val="20"/>
                <w:szCs w:val="20"/>
                <w:highlight w:val="black"/>
              </w:rPr>
              <w:t>''''''''''''''</w:t>
            </w:r>
          </w:p>
        </w:tc>
        <w:tc>
          <w:tcPr>
            <w:tcW w:w="1055" w:type="dxa"/>
            <w:tcBorders>
              <w:top w:val="nil"/>
              <w:bottom w:val="single" w:sz="4" w:space="0" w:color="auto"/>
            </w:tcBorders>
            <w:vAlign w:val="bottom"/>
          </w:tcPr>
          <w:p w:rsidR="00EA1F85" w:rsidRPr="00A75A64" w:rsidRDefault="00A75A64" w:rsidP="00EA1F85">
            <w:pPr>
              <w:keepNext/>
              <w:keepLines/>
              <w:jc w:val="center"/>
              <w:rPr>
                <w:rFonts w:ascii="Arial Narrow" w:hAnsi="Arial Narrow"/>
                <w:i/>
                <w:iCs/>
                <w:sz w:val="20"/>
                <w:szCs w:val="20"/>
                <w:highlight w:val="black"/>
              </w:rPr>
            </w:pPr>
            <w:r>
              <w:rPr>
                <w:rFonts w:ascii="Arial Narrow" w:hAnsi="Arial Narrow"/>
                <w:i/>
                <w:iCs/>
                <w:noProof/>
                <w:color w:val="000000"/>
                <w:sz w:val="20"/>
                <w:szCs w:val="20"/>
                <w:highlight w:val="black"/>
              </w:rPr>
              <w:t>'''''''''''''</w:t>
            </w:r>
          </w:p>
        </w:tc>
        <w:tc>
          <w:tcPr>
            <w:tcW w:w="1054" w:type="dxa"/>
            <w:tcBorders>
              <w:top w:val="nil"/>
              <w:bottom w:val="single" w:sz="4" w:space="0" w:color="auto"/>
            </w:tcBorders>
            <w:vAlign w:val="bottom"/>
          </w:tcPr>
          <w:p w:rsidR="00EA1F85" w:rsidRPr="00A75A64" w:rsidRDefault="00A75A64" w:rsidP="00EA1F85">
            <w:pPr>
              <w:keepNext/>
              <w:keepLines/>
              <w:jc w:val="center"/>
              <w:rPr>
                <w:rFonts w:ascii="Arial Narrow" w:hAnsi="Arial Narrow"/>
                <w:i/>
                <w:iCs/>
                <w:sz w:val="20"/>
                <w:szCs w:val="20"/>
                <w:highlight w:val="black"/>
              </w:rPr>
            </w:pPr>
            <w:r>
              <w:rPr>
                <w:rFonts w:ascii="Arial Narrow" w:hAnsi="Arial Narrow"/>
                <w:i/>
                <w:iCs/>
                <w:noProof/>
                <w:color w:val="000000"/>
                <w:sz w:val="20"/>
                <w:szCs w:val="20"/>
                <w:highlight w:val="black"/>
              </w:rPr>
              <w:t>'''''''''''''</w:t>
            </w:r>
          </w:p>
        </w:tc>
        <w:tc>
          <w:tcPr>
            <w:tcW w:w="1055" w:type="dxa"/>
            <w:tcBorders>
              <w:top w:val="nil"/>
              <w:bottom w:val="single" w:sz="4" w:space="0" w:color="auto"/>
            </w:tcBorders>
            <w:vAlign w:val="bottom"/>
          </w:tcPr>
          <w:p w:rsidR="00EA1F85" w:rsidRPr="00A75A64" w:rsidRDefault="00A75A64" w:rsidP="00EA1F85">
            <w:pPr>
              <w:keepNext/>
              <w:keepLines/>
              <w:jc w:val="center"/>
              <w:rPr>
                <w:rFonts w:ascii="Arial Narrow" w:hAnsi="Arial Narrow"/>
                <w:i/>
                <w:iCs/>
                <w:sz w:val="20"/>
                <w:szCs w:val="20"/>
                <w:highlight w:val="black"/>
              </w:rPr>
            </w:pPr>
            <w:r>
              <w:rPr>
                <w:rFonts w:ascii="Arial Narrow" w:hAnsi="Arial Narrow"/>
                <w:i/>
                <w:iCs/>
                <w:noProof/>
                <w:color w:val="000000"/>
                <w:sz w:val="20"/>
                <w:szCs w:val="20"/>
                <w:highlight w:val="black"/>
              </w:rPr>
              <w:t>''''''''''''''</w:t>
            </w:r>
          </w:p>
        </w:tc>
        <w:tc>
          <w:tcPr>
            <w:tcW w:w="1055" w:type="dxa"/>
            <w:tcBorders>
              <w:top w:val="nil"/>
              <w:bottom w:val="single" w:sz="4" w:space="0" w:color="auto"/>
            </w:tcBorders>
            <w:vAlign w:val="bottom"/>
          </w:tcPr>
          <w:p w:rsidR="00EA1F85" w:rsidRPr="00A75A64" w:rsidRDefault="00A75A64" w:rsidP="00EA1F85">
            <w:pPr>
              <w:keepNext/>
              <w:keepLines/>
              <w:jc w:val="center"/>
              <w:rPr>
                <w:rFonts w:ascii="Arial Narrow" w:hAnsi="Arial Narrow"/>
                <w:i/>
                <w:iCs/>
                <w:sz w:val="20"/>
                <w:szCs w:val="20"/>
                <w:highlight w:val="black"/>
              </w:rPr>
            </w:pPr>
            <w:r>
              <w:rPr>
                <w:rFonts w:ascii="Arial Narrow" w:hAnsi="Arial Narrow"/>
                <w:i/>
                <w:iCs/>
                <w:noProof/>
                <w:color w:val="000000"/>
                <w:sz w:val="20"/>
                <w:szCs w:val="20"/>
                <w:highlight w:val="black"/>
              </w:rPr>
              <w:t>'''''''''''''</w:t>
            </w:r>
          </w:p>
        </w:tc>
      </w:tr>
      <w:tr w:rsidR="00EA1F85" w:rsidRPr="00B44E21" w:rsidTr="00EA1F85">
        <w:tc>
          <w:tcPr>
            <w:tcW w:w="2689" w:type="dxa"/>
            <w:tcBorders>
              <w:bottom w:val="nil"/>
            </w:tcBorders>
          </w:tcPr>
          <w:p w:rsidR="00EA1F85" w:rsidRDefault="00EA1F85" w:rsidP="00EA1F85">
            <w:pPr>
              <w:keepNext/>
              <w:keepLines/>
              <w:rPr>
                <w:rFonts w:ascii="Arial Narrow" w:hAnsi="Arial Narrow"/>
                <w:sz w:val="20"/>
                <w:szCs w:val="20"/>
              </w:rPr>
            </w:pPr>
            <w:r>
              <w:rPr>
                <w:rFonts w:ascii="Arial Narrow" w:hAnsi="Arial Narrow"/>
                <w:sz w:val="20"/>
                <w:szCs w:val="20"/>
              </w:rPr>
              <w:t>bDMARD patient-years with IXE</w:t>
            </w:r>
          </w:p>
        </w:tc>
        <w:tc>
          <w:tcPr>
            <w:tcW w:w="1054" w:type="dxa"/>
            <w:tcBorders>
              <w:bottom w:val="nil"/>
            </w:tcBorders>
            <w:vAlign w:val="center"/>
          </w:tcPr>
          <w:p w:rsidR="00EA1F85" w:rsidRPr="004F3D34" w:rsidRDefault="00EA1F85" w:rsidP="00EA1F85">
            <w:pPr>
              <w:keepNext/>
              <w:keepLines/>
              <w:jc w:val="center"/>
              <w:rPr>
                <w:rFonts w:ascii="Arial Narrow" w:hAnsi="Arial Narrow"/>
                <w:sz w:val="20"/>
                <w:szCs w:val="20"/>
              </w:rPr>
            </w:pPr>
          </w:p>
        </w:tc>
        <w:tc>
          <w:tcPr>
            <w:tcW w:w="1055" w:type="dxa"/>
            <w:tcBorders>
              <w:bottom w:val="nil"/>
            </w:tcBorders>
            <w:vAlign w:val="center"/>
          </w:tcPr>
          <w:p w:rsidR="00EA1F85" w:rsidRPr="004F3D34" w:rsidRDefault="00EA1F85" w:rsidP="00EA1F85">
            <w:pPr>
              <w:keepNext/>
              <w:keepLines/>
              <w:jc w:val="center"/>
              <w:rPr>
                <w:rFonts w:ascii="Arial Narrow" w:hAnsi="Arial Narrow"/>
                <w:sz w:val="20"/>
                <w:szCs w:val="20"/>
              </w:rPr>
            </w:pPr>
          </w:p>
        </w:tc>
        <w:tc>
          <w:tcPr>
            <w:tcW w:w="1055" w:type="dxa"/>
            <w:tcBorders>
              <w:bottom w:val="nil"/>
            </w:tcBorders>
            <w:vAlign w:val="center"/>
          </w:tcPr>
          <w:p w:rsidR="00EA1F85" w:rsidRPr="004F3D34" w:rsidRDefault="00EA1F85" w:rsidP="00EA1F85">
            <w:pPr>
              <w:keepNext/>
              <w:keepLines/>
              <w:jc w:val="center"/>
              <w:rPr>
                <w:rFonts w:ascii="Arial Narrow" w:hAnsi="Arial Narrow"/>
                <w:sz w:val="20"/>
                <w:szCs w:val="20"/>
              </w:rPr>
            </w:pPr>
          </w:p>
        </w:tc>
        <w:tc>
          <w:tcPr>
            <w:tcW w:w="1054" w:type="dxa"/>
            <w:tcBorders>
              <w:bottom w:val="nil"/>
            </w:tcBorders>
            <w:vAlign w:val="center"/>
          </w:tcPr>
          <w:p w:rsidR="00EA1F85" w:rsidRPr="004F3D34" w:rsidRDefault="00EA1F85" w:rsidP="00EA1F85">
            <w:pPr>
              <w:keepNext/>
              <w:keepLines/>
              <w:jc w:val="center"/>
              <w:rPr>
                <w:rFonts w:ascii="Arial Narrow" w:hAnsi="Arial Narrow"/>
                <w:sz w:val="20"/>
                <w:szCs w:val="20"/>
              </w:rPr>
            </w:pPr>
          </w:p>
        </w:tc>
        <w:tc>
          <w:tcPr>
            <w:tcW w:w="1055" w:type="dxa"/>
            <w:tcBorders>
              <w:bottom w:val="nil"/>
            </w:tcBorders>
            <w:vAlign w:val="center"/>
          </w:tcPr>
          <w:p w:rsidR="00EA1F85" w:rsidRPr="004F3D34" w:rsidRDefault="00EA1F85" w:rsidP="00EA1F85">
            <w:pPr>
              <w:keepNext/>
              <w:keepLines/>
              <w:jc w:val="center"/>
              <w:rPr>
                <w:rFonts w:ascii="Arial Narrow" w:hAnsi="Arial Narrow"/>
                <w:sz w:val="20"/>
                <w:szCs w:val="20"/>
              </w:rPr>
            </w:pPr>
          </w:p>
        </w:tc>
        <w:tc>
          <w:tcPr>
            <w:tcW w:w="1055" w:type="dxa"/>
            <w:tcBorders>
              <w:bottom w:val="nil"/>
            </w:tcBorders>
            <w:vAlign w:val="center"/>
          </w:tcPr>
          <w:p w:rsidR="00EA1F85" w:rsidRPr="004F3D34" w:rsidRDefault="00EA1F85" w:rsidP="00EA1F85">
            <w:pPr>
              <w:keepNext/>
              <w:keepLines/>
              <w:jc w:val="center"/>
              <w:rPr>
                <w:rFonts w:ascii="Arial Narrow" w:hAnsi="Arial Narrow"/>
                <w:sz w:val="20"/>
                <w:szCs w:val="20"/>
              </w:rPr>
            </w:pPr>
          </w:p>
        </w:tc>
      </w:tr>
      <w:tr w:rsidR="00EA1F85" w:rsidRPr="00B44E21" w:rsidTr="00EA1F85">
        <w:tc>
          <w:tcPr>
            <w:tcW w:w="2689" w:type="dxa"/>
            <w:tcBorders>
              <w:top w:val="nil"/>
              <w:bottom w:val="nil"/>
            </w:tcBorders>
          </w:tcPr>
          <w:p w:rsidR="00EA1F85" w:rsidRDefault="00EA1F85" w:rsidP="00EA1F85">
            <w:pPr>
              <w:keepNext/>
              <w:keepLines/>
              <w:ind w:left="112"/>
              <w:rPr>
                <w:rFonts w:ascii="Arial Narrow" w:hAnsi="Arial Narrow"/>
                <w:sz w:val="20"/>
                <w:szCs w:val="20"/>
              </w:rPr>
            </w:pPr>
            <w:r>
              <w:rPr>
                <w:rFonts w:ascii="Arial Narrow" w:hAnsi="Arial Narrow"/>
                <w:sz w:val="20"/>
                <w:szCs w:val="20"/>
              </w:rPr>
              <w:t>Initiation-patient years</w:t>
            </w:r>
          </w:p>
        </w:tc>
        <w:tc>
          <w:tcPr>
            <w:tcW w:w="1054" w:type="dxa"/>
            <w:tcBorders>
              <w:top w:val="nil"/>
              <w:bottom w:val="nil"/>
            </w:tcBorders>
            <w:vAlign w:val="center"/>
          </w:tcPr>
          <w:p w:rsidR="00EA1F85" w:rsidRPr="00A75A64" w:rsidRDefault="00A75A64" w:rsidP="00EA1F85">
            <w:pPr>
              <w:keepNext/>
              <w:keepLines/>
              <w:jc w:val="center"/>
              <w:rPr>
                <w:rFonts w:ascii="Arial Narrow" w:hAnsi="Arial Narrow"/>
                <w:i/>
                <w:iCs/>
                <w:sz w:val="20"/>
                <w:szCs w:val="20"/>
                <w:highlight w:val="black"/>
              </w:rPr>
            </w:pPr>
            <w:r>
              <w:rPr>
                <w:rFonts w:ascii="Arial Narrow" w:hAnsi="Arial Narrow"/>
                <w:i/>
                <w:iCs/>
                <w:noProof/>
                <w:color w:val="000000"/>
                <w:sz w:val="20"/>
                <w:szCs w:val="20"/>
                <w:highlight w:val="black"/>
              </w:rPr>
              <w:t>'''''''''</w:t>
            </w:r>
          </w:p>
        </w:tc>
        <w:tc>
          <w:tcPr>
            <w:tcW w:w="1055" w:type="dxa"/>
            <w:tcBorders>
              <w:top w:val="nil"/>
              <w:bottom w:val="nil"/>
            </w:tcBorders>
            <w:vAlign w:val="center"/>
          </w:tcPr>
          <w:p w:rsidR="00EA1F85" w:rsidRPr="00A75A64" w:rsidRDefault="00A75A64" w:rsidP="00EA1F85">
            <w:pPr>
              <w:keepNext/>
              <w:keepLines/>
              <w:jc w:val="center"/>
              <w:rPr>
                <w:rFonts w:ascii="Arial Narrow" w:hAnsi="Arial Narrow"/>
                <w:i/>
                <w:iCs/>
                <w:sz w:val="20"/>
                <w:szCs w:val="20"/>
                <w:highlight w:val="black"/>
              </w:rPr>
            </w:pPr>
            <w:r>
              <w:rPr>
                <w:rFonts w:ascii="Arial Narrow" w:hAnsi="Arial Narrow"/>
                <w:i/>
                <w:iCs/>
                <w:noProof/>
                <w:color w:val="000000"/>
                <w:sz w:val="20"/>
                <w:szCs w:val="20"/>
                <w:highlight w:val="black"/>
              </w:rPr>
              <w:t>'''''''''</w:t>
            </w:r>
          </w:p>
        </w:tc>
        <w:tc>
          <w:tcPr>
            <w:tcW w:w="1055" w:type="dxa"/>
            <w:tcBorders>
              <w:top w:val="nil"/>
              <w:bottom w:val="nil"/>
            </w:tcBorders>
            <w:vAlign w:val="center"/>
          </w:tcPr>
          <w:p w:rsidR="00EA1F85" w:rsidRPr="00A75A64" w:rsidRDefault="00A75A64" w:rsidP="00EA1F85">
            <w:pPr>
              <w:keepNext/>
              <w:keepLines/>
              <w:jc w:val="center"/>
              <w:rPr>
                <w:rFonts w:ascii="Arial Narrow" w:hAnsi="Arial Narrow"/>
                <w:i/>
                <w:iCs/>
                <w:sz w:val="20"/>
                <w:szCs w:val="20"/>
                <w:highlight w:val="black"/>
              </w:rPr>
            </w:pPr>
            <w:r>
              <w:rPr>
                <w:rFonts w:ascii="Arial Narrow" w:hAnsi="Arial Narrow"/>
                <w:i/>
                <w:iCs/>
                <w:noProof/>
                <w:color w:val="000000"/>
                <w:sz w:val="20"/>
                <w:szCs w:val="20"/>
                <w:highlight w:val="black"/>
              </w:rPr>
              <w:t>'''''''''</w:t>
            </w:r>
          </w:p>
        </w:tc>
        <w:tc>
          <w:tcPr>
            <w:tcW w:w="1054" w:type="dxa"/>
            <w:tcBorders>
              <w:top w:val="nil"/>
              <w:bottom w:val="nil"/>
            </w:tcBorders>
            <w:vAlign w:val="center"/>
          </w:tcPr>
          <w:p w:rsidR="00EA1F85" w:rsidRPr="00A75A64" w:rsidRDefault="00A75A64" w:rsidP="00EA1F85">
            <w:pPr>
              <w:keepNext/>
              <w:keepLines/>
              <w:jc w:val="center"/>
              <w:rPr>
                <w:rFonts w:ascii="Arial Narrow" w:hAnsi="Arial Narrow"/>
                <w:i/>
                <w:iCs/>
                <w:sz w:val="20"/>
                <w:szCs w:val="20"/>
                <w:highlight w:val="black"/>
              </w:rPr>
            </w:pPr>
            <w:r>
              <w:rPr>
                <w:rFonts w:ascii="Arial Narrow" w:hAnsi="Arial Narrow"/>
                <w:i/>
                <w:iCs/>
                <w:noProof/>
                <w:color w:val="000000"/>
                <w:sz w:val="20"/>
                <w:szCs w:val="20"/>
                <w:highlight w:val="black"/>
              </w:rPr>
              <w:t>'''''''''''''</w:t>
            </w:r>
          </w:p>
        </w:tc>
        <w:tc>
          <w:tcPr>
            <w:tcW w:w="1055" w:type="dxa"/>
            <w:tcBorders>
              <w:top w:val="nil"/>
              <w:bottom w:val="nil"/>
            </w:tcBorders>
            <w:vAlign w:val="center"/>
          </w:tcPr>
          <w:p w:rsidR="00EA1F85" w:rsidRPr="00A75A64" w:rsidRDefault="00A75A64" w:rsidP="00EA1F85">
            <w:pPr>
              <w:keepNext/>
              <w:keepLines/>
              <w:jc w:val="center"/>
              <w:rPr>
                <w:rFonts w:ascii="Arial Narrow" w:hAnsi="Arial Narrow"/>
                <w:i/>
                <w:iCs/>
                <w:sz w:val="20"/>
                <w:szCs w:val="20"/>
                <w:highlight w:val="black"/>
              </w:rPr>
            </w:pPr>
            <w:r>
              <w:rPr>
                <w:rFonts w:ascii="Arial Narrow" w:hAnsi="Arial Narrow"/>
                <w:i/>
                <w:iCs/>
                <w:noProof/>
                <w:color w:val="000000"/>
                <w:sz w:val="20"/>
                <w:szCs w:val="20"/>
                <w:highlight w:val="black"/>
              </w:rPr>
              <w:t>'''''''''''''</w:t>
            </w:r>
          </w:p>
        </w:tc>
        <w:tc>
          <w:tcPr>
            <w:tcW w:w="1055" w:type="dxa"/>
            <w:tcBorders>
              <w:top w:val="nil"/>
              <w:bottom w:val="nil"/>
            </w:tcBorders>
            <w:vAlign w:val="center"/>
          </w:tcPr>
          <w:p w:rsidR="00EA1F85" w:rsidRPr="00A75A64" w:rsidRDefault="00A75A64" w:rsidP="00EA1F85">
            <w:pPr>
              <w:keepNext/>
              <w:keepLines/>
              <w:jc w:val="center"/>
              <w:rPr>
                <w:rFonts w:ascii="Arial Narrow" w:hAnsi="Arial Narrow"/>
                <w:i/>
                <w:iCs/>
                <w:sz w:val="20"/>
                <w:szCs w:val="20"/>
                <w:highlight w:val="black"/>
              </w:rPr>
            </w:pPr>
            <w:r>
              <w:rPr>
                <w:rFonts w:ascii="Arial Narrow" w:hAnsi="Arial Narrow"/>
                <w:i/>
                <w:iCs/>
                <w:noProof/>
                <w:color w:val="000000"/>
                <w:sz w:val="20"/>
                <w:szCs w:val="20"/>
                <w:highlight w:val="black"/>
              </w:rPr>
              <w:t>'''''''''''''</w:t>
            </w:r>
          </w:p>
        </w:tc>
      </w:tr>
      <w:tr w:rsidR="00EA1F85" w:rsidRPr="00B44E21" w:rsidTr="00EA1F85">
        <w:tc>
          <w:tcPr>
            <w:tcW w:w="2689" w:type="dxa"/>
            <w:tcBorders>
              <w:top w:val="nil"/>
              <w:bottom w:val="nil"/>
            </w:tcBorders>
          </w:tcPr>
          <w:p w:rsidR="00EA1F85" w:rsidRPr="00B44E21" w:rsidRDefault="00EA1F85" w:rsidP="00EA1F85">
            <w:pPr>
              <w:keepNext/>
              <w:keepLines/>
              <w:ind w:left="112"/>
              <w:rPr>
                <w:rFonts w:ascii="Arial Narrow" w:hAnsi="Arial Narrow"/>
                <w:sz w:val="20"/>
                <w:szCs w:val="20"/>
              </w:rPr>
            </w:pPr>
            <w:r>
              <w:rPr>
                <w:rFonts w:ascii="Arial Narrow" w:hAnsi="Arial Narrow"/>
                <w:sz w:val="20"/>
                <w:szCs w:val="20"/>
              </w:rPr>
              <w:t xml:space="preserve">Maintenance-patient years </w:t>
            </w:r>
          </w:p>
        </w:tc>
        <w:tc>
          <w:tcPr>
            <w:tcW w:w="1054" w:type="dxa"/>
            <w:tcBorders>
              <w:top w:val="nil"/>
              <w:bottom w:val="nil"/>
            </w:tcBorders>
            <w:vAlign w:val="center"/>
          </w:tcPr>
          <w:p w:rsidR="00EA1F85" w:rsidRPr="00A75A64" w:rsidRDefault="00A75A64" w:rsidP="00EA1F85">
            <w:pPr>
              <w:keepNext/>
              <w:keepLines/>
              <w:jc w:val="center"/>
              <w:rPr>
                <w:rFonts w:ascii="Arial Narrow" w:hAnsi="Arial Narrow"/>
                <w:i/>
                <w:iCs/>
                <w:sz w:val="20"/>
                <w:szCs w:val="20"/>
                <w:highlight w:val="black"/>
              </w:rPr>
            </w:pPr>
            <w:r>
              <w:rPr>
                <w:rFonts w:ascii="Arial Narrow" w:hAnsi="Arial Narrow"/>
                <w:i/>
                <w:iCs/>
                <w:noProof/>
                <w:color w:val="000000"/>
                <w:sz w:val="20"/>
                <w:szCs w:val="20"/>
                <w:highlight w:val="black"/>
              </w:rPr>
              <w:t>''''''''''''</w:t>
            </w:r>
          </w:p>
        </w:tc>
        <w:tc>
          <w:tcPr>
            <w:tcW w:w="1055" w:type="dxa"/>
            <w:tcBorders>
              <w:top w:val="nil"/>
              <w:bottom w:val="nil"/>
            </w:tcBorders>
            <w:vAlign w:val="center"/>
          </w:tcPr>
          <w:p w:rsidR="00EA1F85" w:rsidRPr="00A75A64" w:rsidRDefault="00A75A64" w:rsidP="00EA1F85">
            <w:pPr>
              <w:keepNext/>
              <w:keepLines/>
              <w:jc w:val="center"/>
              <w:rPr>
                <w:rFonts w:ascii="Arial Narrow" w:hAnsi="Arial Narrow"/>
                <w:i/>
                <w:iCs/>
                <w:sz w:val="20"/>
                <w:szCs w:val="20"/>
                <w:highlight w:val="black"/>
              </w:rPr>
            </w:pPr>
            <w:r>
              <w:rPr>
                <w:rFonts w:ascii="Arial Narrow" w:hAnsi="Arial Narrow"/>
                <w:i/>
                <w:iCs/>
                <w:noProof/>
                <w:color w:val="000000"/>
                <w:sz w:val="20"/>
                <w:szCs w:val="20"/>
                <w:highlight w:val="black"/>
              </w:rPr>
              <w:t>''''''''''''</w:t>
            </w:r>
          </w:p>
        </w:tc>
        <w:tc>
          <w:tcPr>
            <w:tcW w:w="1055" w:type="dxa"/>
            <w:tcBorders>
              <w:top w:val="nil"/>
              <w:bottom w:val="nil"/>
            </w:tcBorders>
            <w:vAlign w:val="center"/>
          </w:tcPr>
          <w:p w:rsidR="00EA1F85" w:rsidRPr="00A75A64" w:rsidRDefault="00A75A64" w:rsidP="00EA1F85">
            <w:pPr>
              <w:keepNext/>
              <w:keepLines/>
              <w:jc w:val="center"/>
              <w:rPr>
                <w:rFonts w:ascii="Arial Narrow" w:hAnsi="Arial Narrow"/>
                <w:i/>
                <w:iCs/>
                <w:sz w:val="20"/>
                <w:szCs w:val="20"/>
                <w:highlight w:val="black"/>
              </w:rPr>
            </w:pPr>
            <w:r>
              <w:rPr>
                <w:rFonts w:ascii="Arial Narrow" w:hAnsi="Arial Narrow"/>
                <w:i/>
                <w:iCs/>
                <w:noProof/>
                <w:color w:val="000000"/>
                <w:sz w:val="20"/>
                <w:szCs w:val="20"/>
                <w:highlight w:val="black"/>
              </w:rPr>
              <w:t>''''''''''''''</w:t>
            </w:r>
          </w:p>
        </w:tc>
        <w:tc>
          <w:tcPr>
            <w:tcW w:w="1054" w:type="dxa"/>
            <w:tcBorders>
              <w:top w:val="nil"/>
              <w:bottom w:val="nil"/>
            </w:tcBorders>
            <w:vAlign w:val="center"/>
          </w:tcPr>
          <w:p w:rsidR="00EA1F85" w:rsidRPr="00A75A64" w:rsidRDefault="00A75A64" w:rsidP="00EA1F85">
            <w:pPr>
              <w:keepNext/>
              <w:keepLines/>
              <w:jc w:val="center"/>
              <w:rPr>
                <w:rFonts w:ascii="Arial Narrow" w:hAnsi="Arial Narrow"/>
                <w:i/>
                <w:iCs/>
                <w:sz w:val="20"/>
                <w:szCs w:val="20"/>
                <w:highlight w:val="black"/>
              </w:rPr>
            </w:pPr>
            <w:r>
              <w:rPr>
                <w:rFonts w:ascii="Arial Narrow" w:hAnsi="Arial Narrow"/>
                <w:i/>
                <w:iCs/>
                <w:noProof/>
                <w:color w:val="000000"/>
                <w:sz w:val="20"/>
                <w:szCs w:val="20"/>
                <w:highlight w:val="black"/>
              </w:rPr>
              <w:t>'''''''''''''</w:t>
            </w:r>
          </w:p>
        </w:tc>
        <w:tc>
          <w:tcPr>
            <w:tcW w:w="1055" w:type="dxa"/>
            <w:tcBorders>
              <w:top w:val="nil"/>
              <w:bottom w:val="nil"/>
            </w:tcBorders>
            <w:vAlign w:val="center"/>
          </w:tcPr>
          <w:p w:rsidR="00EA1F85" w:rsidRPr="00A75A64" w:rsidRDefault="00A75A64" w:rsidP="00EA1F85">
            <w:pPr>
              <w:keepNext/>
              <w:keepLines/>
              <w:jc w:val="center"/>
              <w:rPr>
                <w:rFonts w:ascii="Arial Narrow" w:hAnsi="Arial Narrow"/>
                <w:i/>
                <w:iCs/>
                <w:sz w:val="20"/>
                <w:szCs w:val="20"/>
                <w:highlight w:val="black"/>
              </w:rPr>
            </w:pPr>
            <w:r>
              <w:rPr>
                <w:rFonts w:ascii="Arial Narrow" w:hAnsi="Arial Narrow"/>
                <w:i/>
                <w:iCs/>
                <w:noProof/>
                <w:color w:val="000000"/>
                <w:sz w:val="20"/>
                <w:szCs w:val="20"/>
                <w:highlight w:val="black"/>
              </w:rPr>
              <w:t>''''''''''''''</w:t>
            </w:r>
          </w:p>
        </w:tc>
        <w:tc>
          <w:tcPr>
            <w:tcW w:w="1055" w:type="dxa"/>
            <w:tcBorders>
              <w:top w:val="nil"/>
              <w:bottom w:val="nil"/>
            </w:tcBorders>
            <w:vAlign w:val="center"/>
          </w:tcPr>
          <w:p w:rsidR="00EA1F85" w:rsidRPr="00A75A64" w:rsidRDefault="00A75A64" w:rsidP="00EA1F85">
            <w:pPr>
              <w:keepNext/>
              <w:keepLines/>
              <w:jc w:val="center"/>
              <w:rPr>
                <w:rFonts w:ascii="Arial Narrow" w:hAnsi="Arial Narrow"/>
                <w:i/>
                <w:iCs/>
                <w:sz w:val="20"/>
                <w:szCs w:val="20"/>
                <w:highlight w:val="black"/>
              </w:rPr>
            </w:pPr>
            <w:r>
              <w:rPr>
                <w:rFonts w:ascii="Arial Narrow" w:hAnsi="Arial Narrow"/>
                <w:i/>
                <w:iCs/>
                <w:noProof/>
                <w:color w:val="000000"/>
                <w:sz w:val="20"/>
                <w:szCs w:val="20"/>
                <w:highlight w:val="black"/>
              </w:rPr>
              <w:t>''''''''''''''</w:t>
            </w:r>
          </w:p>
        </w:tc>
      </w:tr>
      <w:tr w:rsidR="00EA1F85" w:rsidRPr="00B44E21" w:rsidTr="00EA1F85">
        <w:tc>
          <w:tcPr>
            <w:tcW w:w="2689" w:type="dxa"/>
            <w:tcBorders>
              <w:top w:val="nil"/>
              <w:bottom w:val="single" w:sz="4" w:space="0" w:color="auto"/>
            </w:tcBorders>
          </w:tcPr>
          <w:p w:rsidR="00EA1F85" w:rsidRPr="00357A77" w:rsidRDefault="00EA1F85" w:rsidP="00EA1F85">
            <w:pPr>
              <w:keepNext/>
              <w:keepLines/>
              <w:ind w:left="112"/>
              <w:rPr>
                <w:rFonts w:ascii="Arial Narrow" w:hAnsi="Arial Narrow"/>
                <w:sz w:val="20"/>
                <w:szCs w:val="20"/>
              </w:rPr>
            </w:pPr>
            <w:r>
              <w:rPr>
                <w:rFonts w:ascii="Arial Narrow" w:hAnsi="Arial Narrow"/>
                <w:sz w:val="20"/>
                <w:szCs w:val="20"/>
              </w:rPr>
              <w:t>T</w:t>
            </w:r>
            <w:r w:rsidRPr="00357A77">
              <w:rPr>
                <w:rFonts w:ascii="Arial Narrow" w:hAnsi="Arial Narrow"/>
                <w:sz w:val="20"/>
                <w:szCs w:val="20"/>
              </w:rPr>
              <w:t xml:space="preserve">otal </w:t>
            </w:r>
          </w:p>
        </w:tc>
        <w:tc>
          <w:tcPr>
            <w:tcW w:w="1054" w:type="dxa"/>
            <w:tcBorders>
              <w:top w:val="nil"/>
              <w:bottom w:val="single" w:sz="4" w:space="0" w:color="auto"/>
            </w:tcBorders>
            <w:vAlign w:val="bottom"/>
          </w:tcPr>
          <w:p w:rsidR="00EA1F85" w:rsidRPr="00A75A64" w:rsidRDefault="00A75A64" w:rsidP="00EA1F85">
            <w:pPr>
              <w:keepNext/>
              <w:keepLines/>
              <w:jc w:val="center"/>
              <w:rPr>
                <w:rFonts w:ascii="Arial Narrow" w:hAnsi="Arial Narrow"/>
                <w:i/>
                <w:iCs/>
                <w:sz w:val="20"/>
                <w:szCs w:val="20"/>
                <w:highlight w:val="black"/>
              </w:rPr>
            </w:pPr>
            <w:r>
              <w:rPr>
                <w:rFonts w:ascii="Arial Narrow" w:hAnsi="Arial Narrow"/>
                <w:i/>
                <w:iCs/>
                <w:noProof/>
                <w:color w:val="000000"/>
                <w:sz w:val="20"/>
                <w:szCs w:val="20"/>
                <w:highlight w:val="black"/>
              </w:rPr>
              <w:t>''''''''''''</w:t>
            </w:r>
          </w:p>
        </w:tc>
        <w:tc>
          <w:tcPr>
            <w:tcW w:w="1055" w:type="dxa"/>
            <w:tcBorders>
              <w:top w:val="nil"/>
              <w:bottom w:val="single" w:sz="4" w:space="0" w:color="auto"/>
            </w:tcBorders>
            <w:vAlign w:val="bottom"/>
          </w:tcPr>
          <w:p w:rsidR="00EA1F85" w:rsidRPr="00A75A64" w:rsidRDefault="00A75A64" w:rsidP="00EA1F85">
            <w:pPr>
              <w:keepNext/>
              <w:keepLines/>
              <w:jc w:val="center"/>
              <w:rPr>
                <w:rFonts w:ascii="Arial Narrow" w:hAnsi="Arial Narrow"/>
                <w:i/>
                <w:iCs/>
                <w:sz w:val="20"/>
                <w:szCs w:val="20"/>
                <w:highlight w:val="black"/>
              </w:rPr>
            </w:pPr>
            <w:r>
              <w:rPr>
                <w:rFonts w:ascii="Arial Narrow" w:hAnsi="Arial Narrow"/>
                <w:i/>
                <w:iCs/>
                <w:noProof/>
                <w:color w:val="000000"/>
                <w:sz w:val="20"/>
                <w:szCs w:val="20"/>
                <w:highlight w:val="black"/>
              </w:rPr>
              <w:t>'''''''''''''</w:t>
            </w:r>
          </w:p>
        </w:tc>
        <w:tc>
          <w:tcPr>
            <w:tcW w:w="1055" w:type="dxa"/>
            <w:tcBorders>
              <w:top w:val="nil"/>
              <w:bottom w:val="single" w:sz="4" w:space="0" w:color="auto"/>
            </w:tcBorders>
            <w:vAlign w:val="bottom"/>
          </w:tcPr>
          <w:p w:rsidR="00EA1F85" w:rsidRPr="00A75A64" w:rsidRDefault="00A75A64" w:rsidP="00EA1F85">
            <w:pPr>
              <w:keepNext/>
              <w:keepLines/>
              <w:jc w:val="center"/>
              <w:rPr>
                <w:rFonts w:ascii="Arial Narrow" w:hAnsi="Arial Narrow"/>
                <w:i/>
                <w:iCs/>
                <w:sz w:val="20"/>
                <w:szCs w:val="20"/>
                <w:highlight w:val="black"/>
              </w:rPr>
            </w:pPr>
            <w:r>
              <w:rPr>
                <w:rFonts w:ascii="Arial Narrow" w:hAnsi="Arial Narrow"/>
                <w:i/>
                <w:iCs/>
                <w:noProof/>
                <w:color w:val="000000"/>
                <w:sz w:val="20"/>
                <w:szCs w:val="20"/>
                <w:highlight w:val="black"/>
              </w:rPr>
              <w:t>'''''''''''''''</w:t>
            </w:r>
          </w:p>
        </w:tc>
        <w:tc>
          <w:tcPr>
            <w:tcW w:w="1054" w:type="dxa"/>
            <w:tcBorders>
              <w:top w:val="nil"/>
              <w:bottom w:val="single" w:sz="4" w:space="0" w:color="auto"/>
            </w:tcBorders>
            <w:vAlign w:val="bottom"/>
          </w:tcPr>
          <w:p w:rsidR="00EA1F85" w:rsidRPr="00A75A64" w:rsidRDefault="00A75A64" w:rsidP="00EA1F85">
            <w:pPr>
              <w:keepNext/>
              <w:keepLines/>
              <w:jc w:val="center"/>
              <w:rPr>
                <w:rFonts w:ascii="Arial Narrow" w:hAnsi="Arial Narrow"/>
                <w:i/>
                <w:iCs/>
                <w:sz w:val="20"/>
                <w:szCs w:val="20"/>
                <w:highlight w:val="black"/>
              </w:rPr>
            </w:pPr>
            <w:r>
              <w:rPr>
                <w:rFonts w:ascii="Arial Narrow" w:hAnsi="Arial Narrow"/>
                <w:i/>
                <w:iCs/>
                <w:noProof/>
                <w:color w:val="000000"/>
                <w:sz w:val="20"/>
                <w:szCs w:val="20"/>
                <w:highlight w:val="black"/>
              </w:rPr>
              <w:t>'''''''''''''''</w:t>
            </w:r>
          </w:p>
        </w:tc>
        <w:tc>
          <w:tcPr>
            <w:tcW w:w="1055" w:type="dxa"/>
            <w:tcBorders>
              <w:top w:val="nil"/>
              <w:bottom w:val="single" w:sz="4" w:space="0" w:color="auto"/>
            </w:tcBorders>
            <w:vAlign w:val="bottom"/>
          </w:tcPr>
          <w:p w:rsidR="00EA1F85" w:rsidRPr="00A75A64" w:rsidRDefault="00A75A64" w:rsidP="00EA1F85">
            <w:pPr>
              <w:keepNext/>
              <w:keepLines/>
              <w:jc w:val="center"/>
              <w:rPr>
                <w:rFonts w:ascii="Arial Narrow" w:hAnsi="Arial Narrow"/>
                <w:i/>
                <w:iCs/>
                <w:sz w:val="20"/>
                <w:szCs w:val="20"/>
                <w:highlight w:val="black"/>
              </w:rPr>
            </w:pPr>
            <w:r>
              <w:rPr>
                <w:rFonts w:ascii="Arial Narrow" w:hAnsi="Arial Narrow"/>
                <w:i/>
                <w:iCs/>
                <w:noProof/>
                <w:color w:val="000000"/>
                <w:sz w:val="20"/>
                <w:szCs w:val="20"/>
                <w:highlight w:val="black"/>
              </w:rPr>
              <w:t>''''''''''''''</w:t>
            </w:r>
          </w:p>
        </w:tc>
        <w:tc>
          <w:tcPr>
            <w:tcW w:w="1055" w:type="dxa"/>
            <w:tcBorders>
              <w:top w:val="nil"/>
              <w:bottom w:val="single" w:sz="4" w:space="0" w:color="auto"/>
            </w:tcBorders>
            <w:vAlign w:val="bottom"/>
          </w:tcPr>
          <w:p w:rsidR="00EA1F85" w:rsidRPr="00A75A64" w:rsidRDefault="00A75A64" w:rsidP="00EA1F85">
            <w:pPr>
              <w:keepNext/>
              <w:keepLines/>
              <w:jc w:val="center"/>
              <w:rPr>
                <w:rFonts w:ascii="Arial Narrow" w:hAnsi="Arial Narrow"/>
                <w:i/>
                <w:iCs/>
                <w:sz w:val="20"/>
                <w:szCs w:val="20"/>
                <w:highlight w:val="black"/>
              </w:rPr>
            </w:pPr>
            <w:r>
              <w:rPr>
                <w:rFonts w:ascii="Arial Narrow" w:hAnsi="Arial Narrow"/>
                <w:i/>
                <w:iCs/>
                <w:noProof/>
                <w:color w:val="000000"/>
                <w:sz w:val="20"/>
                <w:szCs w:val="20"/>
                <w:highlight w:val="black"/>
              </w:rPr>
              <w:t>''''''''''''</w:t>
            </w:r>
          </w:p>
        </w:tc>
      </w:tr>
      <w:tr w:rsidR="00EA1F85" w:rsidRPr="00B44E21" w:rsidTr="00EA1F85">
        <w:tc>
          <w:tcPr>
            <w:tcW w:w="2689" w:type="dxa"/>
            <w:tcBorders>
              <w:bottom w:val="nil"/>
            </w:tcBorders>
          </w:tcPr>
          <w:p w:rsidR="00EA1F85" w:rsidRDefault="00EA1F85" w:rsidP="00EA1F85">
            <w:pPr>
              <w:keepNext/>
              <w:keepLines/>
              <w:rPr>
                <w:rFonts w:ascii="Arial Narrow" w:hAnsi="Arial Narrow"/>
                <w:sz w:val="20"/>
                <w:szCs w:val="20"/>
              </w:rPr>
            </w:pPr>
            <w:r>
              <w:rPr>
                <w:rFonts w:ascii="Arial Narrow" w:hAnsi="Arial Narrow"/>
                <w:sz w:val="20"/>
                <w:szCs w:val="20"/>
              </w:rPr>
              <w:t>Scripts of IXE</w:t>
            </w:r>
          </w:p>
        </w:tc>
        <w:tc>
          <w:tcPr>
            <w:tcW w:w="1054" w:type="dxa"/>
            <w:tcBorders>
              <w:bottom w:val="nil"/>
            </w:tcBorders>
            <w:vAlign w:val="center"/>
          </w:tcPr>
          <w:p w:rsidR="00EA1F85" w:rsidRPr="00B44E21" w:rsidRDefault="00EA1F85" w:rsidP="00EA1F85">
            <w:pPr>
              <w:keepNext/>
              <w:keepLines/>
              <w:jc w:val="center"/>
              <w:rPr>
                <w:rFonts w:ascii="Arial Narrow" w:hAnsi="Arial Narrow"/>
                <w:sz w:val="20"/>
                <w:szCs w:val="20"/>
              </w:rPr>
            </w:pPr>
          </w:p>
        </w:tc>
        <w:tc>
          <w:tcPr>
            <w:tcW w:w="1055" w:type="dxa"/>
            <w:tcBorders>
              <w:bottom w:val="nil"/>
            </w:tcBorders>
            <w:vAlign w:val="center"/>
          </w:tcPr>
          <w:p w:rsidR="00EA1F85" w:rsidRPr="00B44E21" w:rsidRDefault="00EA1F85" w:rsidP="00EA1F85">
            <w:pPr>
              <w:keepNext/>
              <w:keepLines/>
              <w:jc w:val="center"/>
              <w:rPr>
                <w:rFonts w:ascii="Arial Narrow" w:hAnsi="Arial Narrow"/>
                <w:sz w:val="20"/>
                <w:szCs w:val="20"/>
              </w:rPr>
            </w:pPr>
          </w:p>
        </w:tc>
        <w:tc>
          <w:tcPr>
            <w:tcW w:w="1055" w:type="dxa"/>
            <w:tcBorders>
              <w:bottom w:val="nil"/>
            </w:tcBorders>
            <w:vAlign w:val="center"/>
          </w:tcPr>
          <w:p w:rsidR="00EA1F85" w:rsidRPr="00B44E21" w:rsidRDefault="00EA1F85" w:rsidP="00EA1F85">
            <w:pPr>
              <w:keepNext/>
              <w:keepLines/>
              <w:jc w:val="center"/>
              <w:rPr>
                <w:rFonts w:ascii="Arial Narrow" w:hAnsi="Arial Narrow"/>
                <w:sz w:val="20"/>
                <w:szCs w:val="20"/>
              </w:rPr>
            </w:pPr>
          </w:p>
        </w:tc>
        <w:tc>
          <w:tcPr>
            <w:tcW w:w="1054" w:type="dxa"/>
            <w:tcBorders>
              <w:bottom w:val="nil"/>
            </w:tcBorders>
            <w:vAlign w:val="center"/>
          </w:tcPr>
          <w:p w:rsidR="00EA1F85" w:rsidRPr="00B44E21" w:rsidRDefault="00EA1F85" w:rsidP="00EA1F85">
            <w:pPr>
              <w:keepNext/>
              <w:keepLines/>
              <w:jc w:val="center"/>
              <w:rPr>
                <w:rFonts w:ascii="Arial Narrow" w:hAnsi="Arial Narrow"/>
                <w:sz w:val="20"/>
                <w:szCs w:val="20"/>
              </w:rPr>
            </w:pPr>
          </w:p>
        </w:tc>
        <w:tc>
          <w:tcPr>
            <w:tcW w:w="1055" w:type="dxa"/>
            <w:tcBorders>
              <w:bottom w:val="nil"/>
            </w:tcBorders>
            <w:vAlign w:val="center"/>
          </w:tcPr>
          <w:p w:rsidR="00EA1F85" w:rsidRPr="00B44E21" w:rsidRDefault="00EA1F85" w:rsidP="00EA1F85">
            <w:pPr>
              <w:keepNext/>
              <w:keepLines/>
              <w:jc w:val="center"/>
              <w:rPr>
                <w:rFonts w:ascii="Arial Narrow" w:hAnsi="Arial Narrow"/>
                <w:sz w:val="20"/>
                <w:szCs w:val="20"/>
              </w:rPr>
            </w:pPr>
          </w:p>
        </w:tc>
        <w:tc>
          <w:tcPr>
            <w:tcW w:w="1055" w:type="dxa"/>
            <w:tcBorders>
              <w:bottom w:val="nil"/>
            </w:tcBorders>
            <w:vAlign w:val="center"/>
          </w:tcPr>
          <w:p w:rsidR="00EA1F85" w:rsidRPr="00B44E21" w:rsidRDefault="00EA1F85" w:rsidP="00EA1F85">
            <w:pPr>
              <w:keepNext/>
              <w:keepLines/>
              <w:jc w:val="center"/>
              <w:rPr>
                <w:rFonts w:ascii="Arial Narrow" w:hAnsi="Arial Narrow"/>
                <w:sz w:val="20"/>
                <w:szCs w:val="20"/>
              </w:rPr>
            </w:pPr>
          </w:p>
        </w:tc>
      </w:tr>
      <w:tr w:rsidR="00EA1F85" w:rsidRPr="00B44E21" w:rsidTr="00EA1F85">
        <w:tc>
          <w:tcPr>
            <w:tcW w:w="2689" w:type="dxa"/>
            <w:tcBorders>
              <w:top w:val="nil"/>
              <w:bottom w:val="nil"/>
            </w:tcBorders>
          </w:tcPr>
          <w:p w:rsidR="00EA1F85" w:rsidRDefault="00EA1F85" w:rsidP="00EA1F85">
            <w:pPr>
              <w:keepNext/>
              <w:keepLines/>
              <w:ind w:left="112"/>
              <w:rPr>
                <w:rFonts w:ascii="Arial Narrow" w:hAnsi="Arial Narrow"/>
                <w:sz w:val="20"/>
                <w:szCs w:val="20"/>
              </w:rPr>
            </w:pPr>
            <w:r>
              <w:rPr>
                <w:rFonts w:ascii="Arial Narrow" w:hAnsi="Arial Narrow"/>
                <w:sz w:val="20"/>
                <w:szCs w:val="20"/>
              </w:rPr>
              <w:t>Initiation</w:t>
            </w:r>
          </w:p>
        </w:tc>
        <w:tc>
          <w:tcPr>
            <w:tcW w:w="1054" w:type="dxa"/>
            <w:tcBorders>
              <w:top w:val="nil"/>
              <w:bottom w:val="nil"/>
            </w:tcBorders>
            <w:vAlign w:val="bottom"/>
          </w:tcPr>
          <w:p w:rsidR="00EA1F85" w:rsidRPr="00A75A64" w:rsidRDefault="00A75A64" w:rsidP="00EA1F85">
            <w:pPr>
              <w:keepNext/>
              <w:keepLines/>
              <w:jc w:val="center"/>
              <w:rPr>
                <w:rFonts w:ascii="Arial Narrow" w:hAnsi="Arial Narrow"/>
                <w:i/>
                <w:iCs/>
                <w:sz w:val="20"/>
                <w:szCs w:val="20"/>
                <w:highlight w:val="black"/>
              </w:rPr>
            </w:pPr>
            <w:r>
              <w:rPr>
                <w:rFonts w:ascii="Arial Narrow" w:hAnsi="Arial Narrow"/>
                <w:i/>
                <w:iCs/>
                <w:noProof/>
                <w:color w:val="000000"/>
                <w:sz w:val="20"/>
                <w:szCs w:val="20"/>
                <w:highlight w:val="black"/>
              </w:rPr>
              <w:t>''''''''''</w:t>
            </w:r>
          </w:p>
        </w:tc>
        <w:tc>
          <w:tcPr>
            <w:tcW w:w="1055" w:type="dxa"/>
            <w:tcBorders>
              <w:top w:val="nil"/>
              <w:bottom w:val="nil"/>
            </w:tcBorders>
            <w:vAlign w:val="bottom"/>
          </w:tcPr>
          <w:p w:rsidR="00EA1F85" w:rsidRPr="00A75A64" w:rsidRDefault="00A75A64" w:rsidP="00EA1F85">
            <w:pPr>
              <w:keepNext/>
              <w:keepLines/>
              <w:jc w:val="center"/>
              <w:rPr>
                <w:rFonts w:ascii="Arial Narrow" w:hAnsi="Arial Narrow"/>
                <w:i/>
                <w:iCs/>
                <w:sz w:val="20"/>
                <w:szCs w:val="20"/>
                <w:highlight w:val="black"/>
              </w:rPr>
            </w:pPr>
            <w:r>
              <w:rPr>
                <w:rFonts w:ascii="Arial Narrow" w:hAnsi="Arial Narrow"/>
                <w:i/>
                <w:iCs/>
                <w:noProof/>
                <w:color w:val="000000"/>
                <w:sz w:val="20"/>
                <w:szCs w:val="20"/>
                <w:highlight w:val="black"/>
              </w:rPr>
              <w:t>''''''''''</w:t>
            </w:r>
          </w:p>
        </w:tc>
        <w:tc>
          <w:tcPr>
            <w:tcW w:w="1055" w:type="dxa"/>
            <w:tcBorders>
              <w:top w:val="nil"/>
              <w:bottom w:val="nil"/>
            </w:tcBorders>
            <w:vAlign w:val="bottom"/>
          </w:tcPr>
          <w:p w:rsidR="00EA1F85" w:rsidRPr="00A75A64" w:rsidRDefault="00A75A64" w:rsidP="00EA1F85">
            <w:pPr>
              <w:keepNext/>
              <w:keepLines/>
              <w:jc w:val="center"/>
              <w:rPr>
                <w:rFonts w:ascii="Arial Narrow" w:hAnsi="Arial Narrow"/>
                <w:i/>
                <w:iCs/>
                <w:sz w:val="20"/>
                <w:szCs w:val="20"/>
                <w:highlight w:val="black"/>
              </w:rPr>
            </w:pPr>
            <w:r>
              <w:rPr>
                <w:rFonts w:ascii="Arial Narrow" w:hAnsi="Arial Narrow"/>
                <w:i/>
                <w:iCs/>
                <w:noProof/>
                <w:color w:val="000000"/>
                <w:sz w:val="20"/>
                <w:szCs w:val="20"/>
                <w:highlight w:val="black"/>
              </w:rPr>
              <w:t>'''''''''</w:t>
            </w:r>
          </w:p>
        </w:tc>
        <w:tc>
          <w:tcPr>
            <w:tcW w:w="1054" w:type="dxa"/>
            <w:tcBorders>
              <w:top w:val="nil"/>
              <w:bottom w:val="nil"/>
            </w:tcBorders>
            <w:vAlign w:val="bottom"/>
          </w:tcPr>
          <w:p w:rsidR="00EA1F85" w:rsidRPr="00A75A64" w:rsidRDefault="00A75A64" w:rsidP="00EA1F85">
            <w:pPr>
              <w:keepNext/>
              <w:keepLines/>
              <w:jc w:val="center"/>
              <w:rPr>
                <w:rFonts w:ascii="Arial Narrow" w:hAnsi="Arial Narrow"/>
                <w:i/>
                <w:iCs/>
                <w:sz w:val="20"/>
                <w:szCs w:val="20"/>
                <w:highlight w:val="black"/>
              </w:rPr>
            </w:pPr>
            <w:r>
              <w:rPr>
                <w:rFonts w:ascii="Arial Narrow" w:hAnsi="Arial Narrow"/>
                <w:i/>
                <w:iCs/>
                <w:noProof/>
                <w:color w:val="000000"/>
                <w:sz w:val="20"/>
                <w:szCs w:val="20"/>
                <w:highlight w:val="black"/>
              </w:rPr>
              <w:t>'''''''''''''''</w:t>
            </w:r>
          </w:p>
        </w:tc>
        <w:tc>
          <w:tcPr>
            <w:tcW w:w="1055" w:type="dxa"/>
            <w:tcBorders>
              <w:top w:val="nil"/>
              <w:bottom w:val="nil"/>
            </w:tcBorders>
            <w:vAlign w:val="bottom"/>
          </w:tcPr>
          <w:p w:rsidR="00EA1F85" w:rsidRPr="00A75A64" w:rsidRDefault="00A75A64" w:rsidP="00EA1F85">
            <w:pPr>
              <w:keepNext/>
              <w:keepLines/>
              <w:jc w:val="center"/>
              <w:rPr>
                <w:rFonts w:ascii="Arial Narrow" w:hAnsi="Arial Narrow"/>
                <w:i/>
                <w:iCs/>
                <w:sz w:val="20"/>
                <w:szCs w:val="20"/>
                <w:highlight w:val="black"/>
              </w:rPr>
            </w:pPr>
            <w:r>
              <w:rPr>
                <w:rFonts w:ascii="Arial Narrow" w:hAnsi="Arial Narrow"/>
                <w:i/>
                <w:iCs/>
                <w:noProof/>
                <w:color w:val="000000"/>
                <w:sz w:val="20"/>
                <w:szCs w:val="20"/>
                <w:highlight w:val="black"/>
              </w:rPr>
              <w:t>''''''''''''''</w:t>
            </w:r>
          </w:p>
        </w:tc>
        <w:tc>
          <w:tcPr>
            <w:tcW w:w="1055" w:type="dxa"/>
            <w:tcBorders>
              <w:top w:val="nil"/>
              <w:bottom w:val="nil"/>
            </w:tcBorders>
            <w:vAlign w:val="bottom"/>
          </w:tcPr>
          <w:p w:rsidR="00EA1F85" w:rsidRPr="00A75A64" w:rsidRDefault="00A75A64" w:rsidP="00EA1F85">
            <w:pPr>
              <w:keepNext/>
              <w:keepLines/>
              <w:jc w:val="center"/>
              <w:rPr>
                <w:rFonts w:ascii="Arial Narrow" w:hAnsi="Arial Narrow"/>
                <w:i/>
                <w:iCs/>
                <w:sz w:val="20"/>
                <w:szCs w:val="20"/>
                <w:highlight w:val="black"/>
              </w:rPr>
            </w:pPr>
            <w:r>
              <w:rPr>
                <w:rFonts w:ascii="Arial Narrow" w:hAnsi="Arial Narrow"/>
                <w:i/>
                <w:iCs/>
                <w:noProof/>
                <w:color w:val="000000"/>
                <w:sz w:val="20"/>
                <w:szCs w:val="20"/>
                <w:highlight w:val="black"/>
              </w:rPr>
              <w:t>'''''''''''''</w:t>
            </w:r>
          </w:p>
        </w:tc>
      </w:tr>
      <w:tr w:rsidR="00EA1F85" w:rsidRPr="00B44E21" w:rsidTr="00EA1F85">
        <w:tc>
          <w:tcPr>
            <w:tcW w:w="2689" w:type="dxa"/>
            <w:tcBorders>
              <w:top w:val="nil"/>
              <w:bottom w:val="nil"/>
            </w:tcBorders>
          </w:tcPr>
          <w:p w:rsidR="00EA1F85" w:rsidRDefault="00EA1F85" w:rsidP="00EA1F85">
            <w:pPr>
              <w:keepNext/>
              <w:keepLines/>
              <w:ind w:left="112"/>
              <w:rPr>
                <w:rFonts w:ascii="Arial Narrow" w:hAnsi="Arial Narrow"/>
                <w:sz w:val="20"/>
                <w:szCs w:val="20"/>
              </w:rPr>
            </w:pPr>
            <w:r>
              <w:rPr>
                <w:rFonts w:ascii="Arial Narrow" w:hAnsi="Arial Narrow"/>
                <w:sz w:val="20"/>
                <w:szCs w:val="20"/>
              </w:rPr>
              <w:t>Maintenance</w:t>
            </w:r>
          </w:p>
        </w:tc>
        <w:tc>
          <w:tcPr>
            <w:tcW w:w="1054" w:type="dxa"/>
            <w:tcBorders>
              <w:top w:val="nil"/>
              <w:bottom w:val="nil"/>
            </w:tcBorders>
            <w:vAlign w:val="bottom"/>
          </w:tcPr>
          <w:p w:rsidR="00EA1F85" w:rsidRPr="00A75A64" w:rsidRDefault="00A75A64" w:rsidP="00EA1F85">
            <w:pPr>
              <w:keepNext/>
              <w:keepLines/>
              <w:jc w:val="center"/>
              <w:rPr>
                <w:rFonts w:ascii="Arial Narrow" w:hAnsi="Arial Narrow"/>
                <w:i/>
                <w:iCs/>
                <w:sz w:val="20"/>
                <w:szCs w:val="20"/>
                <w:highlight w:val="black"/>
              </w:rPr>
            </w:pPr>
            <w:r>
              <w:rPr>
                <w:rFonts w:ascii="Arial Narrow" w:hAnsi="Arial Narrow"/>
                <w:i/>
                <w:iCs/>
                <w:noProof/>
                <w:color w:val="000000"/>
                <w:sz w:val="20"/>
                <w:szCs w:val="20"/>
                <w:highlight w:val="black"/>
              </w:rPr>
              <w:t>''''''''''</w:t>
            </w:r>
          </w:p>
        </w:tc>
        <w:tc>
          <w:tcPr>
            <w:tcW w:w="1055" w:type="dxa"/>
            <w:tcBorders>
              <w:top w:val="nil"/>
              <w:bottom w:val="nil"/>
            </w:tcBorders>
            <w:vAlign w:val="bottom"/>
          </w:tcPr>
          <w:p w:rsidR="00EA1F85" w:rsidRPr="00A75A64" w:rsidRDefault="00A75A64" w:rsidP="00EA1F85">
            <w:pPr>
              <w:keepNext/>
              <w:keepLines/>
              <w:jc w:val="center"/>
              <w:rPr>
                <w:rFonts w:ascii="Arial Narrow" w:hAnsi="Arial Narrow"/>
                <w:i/>
                <w:iCs/>
                <w:sz w:val="20"/>
                <w:szCs w:val="20"/>
                <w:highlight w:val="black"/>
              </w:rPr>
            </w:pPr>
            <w:r>
              <w:rPr>
                <w:rFonts w:ascii="Arial Narrow" w:hAnsi="Arial Narrow"/>
                <w:i/>
                <w:iCs/>
                <w:noProof/>
                <w:color w:val="000000"/>
                <w:sz w:val="20"/>
                <w:szCs w:val="20"/>
                <w:highlight w:val="black"/>
              </w:rPr>
              <w:t>''''''''</w:t>
            </w:r>
          </w:p>
        </w:tc>
        <w:tc>
          <w:tcPr>
            <w:tcW w:w="1055" w:type="dxa"/>
            <w:tcBorders>
              <w:top w:val="nil"/>
              <w:bottom w:val="nil"/>
            </w:tcBorders>
            <w:vAlign w:val="bottom"/>
          </w:tcPr>
          <w:p w:rsidR="00EA1F85" w:rsidRPr="00A75A64" w:rsidRDefault="00A75A64" w:rsidP="00EA1F85">
            <w:pPr>
              <w:keepNext/>
              <w:keepLines/>
              <w:jc w:val="center"/>
              <w:rPr>
                <w:rFonts w:ascii="Arial Narrow" w:hAnsi="Arial Narrow"/>
                <w:i/>
                <w:iCs/>
                <w:sz w:val="20"/>
                <w:szCs w:val="20"/>
                <w:highlight w:val="black"/>
              </w:rPr>
            </w:pPr>
            <w:r>
              <w:rPr>
                <w:rFonts w:ascii="Arial Narrow" w:hAnsi="Arial Narrow"/>
                <w:i/>
                <w:iCs/>
                <w:noProof/>
                <w:color w:val="000000"/>
                <w:sz w:val="20"/>
                <w:szCs w:val="20"/>
                <w:highlight w:val="black"/>
              </w:rPr>
              <w:t>'''''''''''''</w:t>
            </w:r>
          </w:p>
        </w:tc>
        <w:tc>
          <w:tcPr>
            <w:tcW w:w="1054" w:type="dxa"/>
            <w:tcBorders>
              <w:top w:val="nil"/>
              <w:bottom w:val="nil"/>
            </w:tcBorders>
            <w:vAlign w:val="bottom"/>
          </w:tcPr>
          <w:p w:rsidR="00EA1F85" w:rsidRPr="00A75A64" w:rsidRDefault="00A75A64" w:rsidP="00EA1F85">
            <w:pPr>
              <w:keepNext/>
              <w:keepLines/>
              <w:jc w:val="center"/>
              <w:rPr>
                <w:rFonts w:ascii="Arial Narrow" w:hAnsi="Arial Narrow"/>
                <w:i/>
                <w:iCs/>
                <w:sz w:val="20"/>
                <w:szCs w:val="20"/>
                <w:highlight w:val="black"/>
              </w:rPr>
            </w:pPr>
            <w:r>
              <w:rPr>
                <w:rFonts w:ascii="Arial Narrow" w:hAnsi="Arial Narrow"/>
                <w:i/>
                <w:iCs/>
                <w:noProof/>
                <w:color w:val="000000"/>
                <w:sz w:val="20"/>
                <w:szCs w:val="20"/>
                <w:highlight w:val="black"/>
              </w:rPr>
              <w:t>''''''''''''</w:t>
            </w:r>
          </w:p>
        </w:tc>
        <w:tc>
          <w:tcPr>
            <w:tcW w:w="1055" w:type="dxa"/>
            <w:tcBorders>
              <w:top w:val="nil"/>
              <w:bottom w:val="nil"/>
            </w:tcBorders>
            <w:vAlign w:val="bottom"/>
          </w:tcPr>
          <w:p w:rsidR="00EA1F85" w:rsidRPr="00A75A64" w:rsidRDefault="00A75A64" w:rsidP="00EA1F85">
            <w:pPr>
              <w:keepNext/>
              <w:keepLines/>
              <w:jc w:val="center"/>
              <w:rPr>
                <w:rFonts w:ascii="Arial Narrow" w:hAnsi="Arial Narrow"/>
                <w:i/>
                <w:iCs/>
                <w:sz w:val="20"/>
                <w:szCs w:val="20"/>
                <w:highlight w:val="black"/>
              </w:rPr>
            </w:pPr>
            <w:r>
              <w:rPr>
                <w:rFonts w:ascii="Arial Narrow" w:hAnsi="Arial Narrow"/>
                <w:i/>
                <w:iCs/>
                <w:noProof/>
                <w:color w:val="000000"/>
                <w:sz w:val="20"/>
                <w:szCs w:val="20"/>
                <w:highlight w:val="black"/>
              </w:rPr>
              <w:t>'''''''''''''</w:t>
            </w:r>
          </w:p>
        </w:tc>
        <w:tc>
          <w:tcPr>
            <w:tcW w:w="1055" w:type="dxa"/>
            <w:tcBorders>
              <w:top w:val="nil"/>
              <w:bottom w:val="nil"/>
            </w:tcBorders>
            <w:vAlign w:val="bottom"/>
          </w:tcPr>
          <w:p w:rsidR="00EA1F85" w:rsidRPr="00A75A64" w:rsidRDefault="00A75A64" w:rsidP="00EA1F85">
            <w:pPr>
              <w:keepNext/>
              <w:keepLines/>
              <w:jc w:val="center"/>
              <w:rPr>
                <w:rFonts w:ascii="Arial Narrow" w:hAnsi="Arial Narrow"/>
                <w:i/>
                <w:iCs/>
                <w:sz w:val="20"/>
                <w:szCs w:val="20"/>
                <w:highlight w:val="black"/>
              </w:rPr>
            </w:pPr>
            <w:r>
              <w:rPr>
                <w:rFonts w:ascii="Arial Narrow" w:hAnsi="Arial Narrow"/>
                <w:i/>
                <w:iCs/>
                <w:noProof/>
                <w:color w:val="000000"/>
                <w:sz w:val="20"/>
                <w:szCs w:val="20"/>
                <w:highlight w:val="black"/>
              </w:rPr>
              <w:t>''''''''''''''''</w:t>
            </w:r>
          </w:p>
        </w:tc>
      </w:tr>
      <w:tr w:rsidR="00EA1F85" w:rsidRPr="00B44E21" w:rsidTr="00EA1F85">
        <w:tc>
          <w:tcPr>
            <w:tcW w:w="2689" w:type="dxa"/>
            <w:tcBorders>
              <w:top w:val="nil"/>
            </w:tcBorders>
          </w:tcPr>
          <w:p w:rsidR="00EA1F85" w:rsidRDefault="00EA1F85" w:rsidP="00EA1F85">
            <w:pPr>
              <w:keepNext/>
              <w:keepLines/>
              <w:ind w:left="112"/>
              <w:rPr>
                <w:rFonts w:ascii="Arial Narrow" w:hAnsi="Arial Narrow"/>
                <w:sz w:val="20"/>
                <w:szCs w:val="20"/>
              </w:rPr>
            </w:pPr>
            <w:r>
              <w:rPr>
                <w:rFonts w:ascii="Arial Narrow" w:hAnsi="Arial Narrow"/>
                <w:sz w:val="20"/>
                <w:szCs w:val="20"/>
              </w:rPr>
              <w:t>Total</w:t>
            </w:r>
          </w:p>
        </w:tc>
        <w:tc>
          <w:tcPr>
            <w:tcW w:w="1054" w:type="dxa"/>
            <w:tcBorders>
              <w:top w:val="nil"/>
            </w:tcBorders>
            <w:vAlign w:val="bottom"/>
          </w:tcPr>
          <w:p w:rsidR="00EA1F85" w:rsidRPr="00A75A64" w:rsidRDefault="00A75A64" w:rsidP="00EA1F85">
            <w:pPr>
              <w:keepNext/>
              <w:keepLines/>
              <w:jc w:val="center"/>
              <w:rPr>
                <w:rFonts w:ascii="Arial Narrow" w:hAnsi="Arial Narrow"/>
                <w:i/>
                <w:iCs/>
                <w:sz w:val="20"/>
                <w:szCs w:val="20"/>
                <w:highlight w:val="black"/>
              </w:rPr>
            </w:pPr>
            <w:r>
              <w:rPr>
                <w:rFonts w:ascii="Arial Narrow" w:hAnsi="Arial Narrow"/>
                <w:i/>
                <w:iCs/>
                <w:noProof/>
                <w:color w:val="000000"/>
                <w:sz w:val="20"/>
                <w:szCs w:val="20"/>
                <w:highlight w:val="black"/>
              </w:rPr>
              <w:t>''''''''''</w:t>
            </w:r>
          </w:p>
        </w:tc>
        <w:tc>
          <w:tcPr>
            <w:tcW w:w="1055" w:type="dxa"/>
            <w:tcBorders>
              <w:top w:val="nil"/>
            </w:tcBorders>
            <w:vAlign w:val="bottom"/>
          </w:tcPr>
          <w:p w:rsidR="00EA1F85" w:rsidRPr="00A75A64" w:rsidRDefault="00A75A64" w:rsidP="00EA1F85">
            <w:pPr>
              <w:keepNext/>
              <w:keepLines/>
              <w:jc w:val="center"/>
              <w:rPr>
                <w:rFonts w:ascii="Arial Narrow" w:hAnsi="Arial Narrow"/>
                <w:i/>
                <w:iCs/>
                <w:sz w:val="20"/>
                <w:szCs w:val="20"/>
                <w:highlight w:val="black"/>
              </w:rPr>
            </w:pPr>
            <w:r>
              <w:rPr>
                <w:rFonts w:ascii="Arial Narrow" w:hAnsi="Arial Narrow"/>
                <w:i/>
                <w:iCs/>
                <w:noProof/>
                <w:color w:val="000000"/>
                <w:sz w:val="20"/>
                <w:szCs w:val="20"/>
                <w:highlight w:val="black"/>
              </w:rPr>
              <w:t>'''''''''''''</w:t>
            </w:r>
          </w:p>
        </w:tc>
        <w:tc>
          <w:tcPr>
            <w:tcW w:w="1055" w:type="dxa"/>
            <w:tcBorders>
              <w:top w:val="nil"/>
            </w:tcBorders>
            <w:vAlign w:val="bottom"/>
          </w:tcPr>
          <w:p w:rsidR="00EA1F85" w:rsidRPr="00A75A64" w:rsidRDefault="00A75A64" w:rsidP="00EA1F85">
            <w:pPr>
              <w:keepNext/>
              <w:keepLines/>
              <w:jc w:val="center"/>
              <w:rPr>
                <w:rFonts w:ascii="Arial Narrow" w:hAnsi="Arial Narrow"/>
                <w:i/>
                <w:iCs/>
                <w:sz w:val="20"/>
                <w:szCs w:val="20"/>
                <w:highlight w:val="black"/>
              </w:rPr>
            </w:pPr>
            <w:r>
              <w:rPr>
                <w:rFonts w:ascii="Arial Narrow" w:hAnsi="Arial Narrow"/>
                <w:i/>
                <w:iCs/>
                <w:noProof/>
                <w:color w:val="000000"/>
                <w:sz w:val="20"/>
                <w:szCs w:val="20"/>
                <w:highlight w:val="black"/>
              </w:rPr>
              <w:t>''''''''''''''</w:t>
            </w:r>
          </w:p>
        </w:tc>
        <w:tc>
          <w:tcPr>
            <w:tcW w:w="1054" w:type="dxa"/>
            <w:tcBorders>
              <w:top w:val="nil"/>
            </w:tcBorders>
            <w:vAlign w:val="bottom"/>
          </w:tcPr>
          <w:p w:rsidR="00EA1F85" w:rsidRPr="00A75A64" w:rsidRDefault="00A75A64" w:rsidP="00EA1F85">
            <w:pPr>
              <w:keepNext/>
              <w:keepLines/>
              <w:jc w:val="center"/>
              <w:rPr>
                <w:rFonts w:ascii="Arial Narrow" w:hAnsi="Arial Narrow"/>
                <w:i/>
                <w:iCs/>
                <w:sz w:val="20"/>
                <w:szCs w:val="20"/>
                <w:highlight w:val="black"/>
              </w:rPr>
            </w:pPr>
            <w:r>
              <w:rPr>
                <w:rFonts w:ascii="Arial Narrow" w:hAnsi="Arial Narrow"/>
                <w:i/>
                <w:iCs/>
                <w:noProof/>
                <w:color w:val="000000"/>
                <w:sz w:val="20"/>
                <w:szCs w:val="20"/>
                <w:highlight w:val="black"/>
              </w:rPr>
              <w:t>'''''''''''''</w:t>
            </w:r>
          </w:p>
        </w:tc>
        <w:tc>
          <w:tcPr>
            <w:tcW w:w="1055" w:type="dxa"/>
            <w:tcBorders>
              <w:top w:val="nil"/>
            </w:tcBorders>
            <w:vAlign w:val="bottom"/>
          </w:tcPr>
          <w:p w:rsidR="00EA1F85" w:rsidRPr="00A75A64" w:rsidRDefault="00A75A64" w:rsidP="00EA1F85">
            <w:pPr>
              <w:keepNext/>
              <w:keepLines/>
              <w:jc w:val="center"/>
              <w:rPr>
                <w:rFonts w:ascii="Arial Narrow" w:hAnsi="Arial Narrow"/>
                <w:i/>
                <w:iCs/>
                <w:sz w:val="20"/>
                <w:szCs w:val="20"/>
                <w:highlight w:val="black"/>
              </w:rPr>
            </w:pPr>
            <w:r>
              <w:rPr>
                <w:rFonts w:ascii="Arial Narrow" w:hAnsi="Arial Narrow"/>
                <w:i/>
                <w:iCs/>
                <w:noProof/>
                <w:color w:val="000000"/>
                <w:sz w:val="20"/>
                <w:szCs w:val="20"/>
                <w:highlight w:val="black"/>
              </w:rPr>
              <w:t>'''''''''''''''</w:t>
            </w:r>
          </w:p>
        </w:tc>
        <w:tc>
          <w:tcPr>
            <w:tcW w:w="1055" w:type="dxa"/>
            <w:tcBorders>
              <w:top w:val="nil"/>
            </w:tcBorders>
            <w:vAlign w:val="bottom"/>
          </w:tcPr>
          <w:p w:rsidR="00EA1F85" w:rsidRPr="00A75A64" w:rsidRDefault="00A75A64" w:rsidP="00EA1F85">
            <w:pPr>
              <w:keepNext/>
              <w:keepLines/>
              <w:jc w:val="center"/>
              <w:rPr>
                <w:rFonts w:ascii="Arial Narrow" w:hAnsi="Arial Narrow"/>
                <w:i/>
                <w:iCs/>
                <w:sz w:val="20"/>
                <w:szCs w:val="20"/>
                <w:highlight w:val="black"/>
              </w:rPr>
            </w:pPr>
            <w:r>
              <w:rPr>
                <w:rFonts w:ascii="Arial Narrow" w:hAnsi="Arial Narrow"/>
                <w:i/>
                <w:iCs/>
                <w:noProof/>
                <w:color w:val="000000"/>
                <w:sz w:val="20"/>
                <w:szCs w:val="20"/>
                <w:highlight w:val="black"/>
              </w:rPr>
              <w:t>'''''''''''''''''</w:t>
            </w:r>
          </w:p>
        </w:tc>
      </w:tr>
      <w:tr w:rsidR="00EA1F85" w:rsidRPr="00B44E21" w:rsidTr="00EA1F85">
        <w:tc>
          <w:tcPr>
            <w:tcW w:w="2689" w:type="dxa"/>
          </w:tcPr>
          <w:p w:rsidR="00EA1F85" w:rsidRPr="00664C44" w:rsidRDefault="00EA1F85" w:rsidP="00EA1F85">
            <w:pPr>
              <w:keepNext/>
              <w:keepLines/>
              <w:rPr>
                <w:rFonts w:ascii="Arial Narrow" w:hAnsi="Arial Narrow"/>
                <w:sz w:val="20"/>
                <w:szCs w:val="20"/>
              </w:rPr>
            </w:pPr>
            <w:r>
              <w:rPr>
                <w:rFonts w:ascii="Arial Narrow" w:hAnsi="Arial Narrow"/>
                <w:sz w:val="20"/>
                <w:szCs w:val="20"/>
              </w:rPr>
              <w:t>IXE net c</w:t>
            </w:r>
            <w:r w:rsidRPr="00664C44">
              <w:rPr>
                <w:rFonts w:ascii="Arial Narrow" w:hAnsi="Arial Narrow"/>
                <w:sz w:val="20"/>
                <w:szCs w:val="20"/>
              </w:rPr>
              <w:t>ost to PBS/RPBS</w:t>
            </w:r>
          </w:p>
        </w:tc>
        <w:tc>
          <w:tcPr>
            <w:tcW w:w="1054" w:type="dxa"/>
            <w:vAlign w:val="bottom"/>
          </w:tcPr>
          <w:p w:rsidR="00EA1F85" w:rsidRPr="00664C44" w:rsidRDefault="00EA1F85" w:rsidP="00EA1F85">
            <w:pPr>
              <w:keepNext/>
              <w:keepLines/>
              <w:jc w:val="center"/>
              <w:rPr>
                <w:rFonts w:ascii="Arial Narrow" w:hAnsi="Arial Narrow"/>
                <w:i/>
                <w:iCs/>
                <w:sz w:val="20"/>
                <w:szCs w:val="20"/>
              </w:rPr>
            </w:pPr>
            <w:r w:rsidRPr="00664C44">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vAlign w:val="bottom"/>
          </w:tcPr>
          <w:p w:rsidR="00EA1F85" w:rsidRPr="00664C44" w:rsidRDefault="00EA1F85" w:rsidP="00EA1F85">
            <w:pPr>
              <w:keepNext/>
              <w:keepLines/>
              <w:jc w:val="center"/>
              <w:rPr>
                <w:rFonts w:ascii="Arial Narrow" w:hAnsi="Arial Narrow"/>
                <w:i/>
                <w:iCs/>
                <w:sz w:val="20"/>
                <w:szCs w:val="20"/>
              </w:rPr>
            </w:pPr>
            <w:r w:rsidRPr="00664C44">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vAlign w:val="bottom"/>
          </w:tcPr>
          <w:p w:rsidR="00EA1F85" w:rsidRPr="00664C44" w:rsidRDefault="00EA1F85" w:rsidP="00EA1F85">
            <w:pPr>
              <w:keepNext/>
              <w:keepLines/>
              <w:jc w:val="center"/>
              <w:rPr>
                <w:rFonts w:ascii="Arial Narrow" w:hAnsi="Arial Narrow"/>
                <w:i/>
                <w:iCs/>
                <w:sz w:val="20"/>
                <w:szCs w:val="20"/>
              </w:rPr>
            </w:pPr>
            <w:r w:rsidRPr="00664C44">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4" w:type="dxa"/>
            <w:vAlign w:val="bottom"/>
          </w:tcPr>
          <w:p w:rsidR="00EA1F85" w:rsidRPr="00664C44" w:rsidRDefault="00EA1F85" w:rsidP="00EA1F85">
            <w:pPr>
              <w:keepNext/>
              <w:keepLines/>
              <w:jc w:val="center"/>
              <w:rPr>
                <w:rFonts w:ascii="Arial Narrow" w:hAnsi="Arial Narrow"/>
                <w:i/>
                <w:iCs/>
                <w:sz w:val="20"/>
                <w:szCs w:val="20"/>
              </w:rPr>
            </w:pPr>
            <w:r w:rsidRPr="00664C44">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vAlign w:val="bottom"/>
          </w:tcPr>
          <w:p w:rsidR="00EA1F85" w:rsidRPr="00664C44" w:rsidRDefault="00EA1F85" w:rsidP="00EA1F85">
            <w:pPr>
              <w:keepNext/>
              <w:keepLines/>
              <w:jc w:val="center"/>
              <w:rPr>
                <w:rFonts w:ascii="Arial Narrow" w:hAnsi="Arial Narrow"/>
                <w:i/>
                <w:iCs/>
                <w:sz w:val="20"/>
                <w:szCs w:val="20"/>
              </w:rPr>
            </w:pPr>
            <w:r w:rsidRPr="00664C44">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vAlign w:val="bottom"/>
          </w:tcPr>
          <w:p w:rsidR="00EA1F85" w:rsidRPr="00664C44" w:rsidRDefault="00EA1F85" w:rsidP="00EA1F85">
            <w:pPr>
              <w:keepNext/>
              <w:keepLines/>
              <w:jc w:val="center"/>
              <w:rPr>
                <w:rFonts w:ascii="Arial Narrow" w:hAnsi="Arial Narrow"/>
                <w:i/>
                <w:iCs/>
                <w:sz w:val="20"/>
                <w:szCs w:val="20"/>
              </w:rPr>
            </w:pPr>
            <w:r w:rsidRPr="00664C44">
              <w:rPr>
                <w:rFonts w:ascii="Arial Narrow" w:hAnsi="Arial Narrow"/>
                <w:i/>
                <w:iCs/>
                <w:sz w:val="20"/>
                <w:szCs w:val="20"/>
              </w:rPr>
              <w:t>$</w:t>
            </w:r>
            <w:r w:rsidR="00A75A64">
              <w:rPr>
                <w:rFonts w:ascii="Arial Narrow" w:hAnsi="Arial Narrow"/>
                <w:i/>
                <w:iCs/>
                <w:noProof/>
                <w:color w:val="000000"/>
                <w:sz w:val="20"/>
                <w:szCs w:val="20"/>
                <w:highlight w:val="black"/>
              </w:rPr>
              <w:t>'''''''''''''''''''''''''</w:t>
            </w:r>
          </w:p>
        </w:tc>
      </w:tr>
      <w:tr w:rsidR="00EA1F85" w:rsidRPr="00B44E21" w:rsidTr="00EA1F85">
        <w:tc>
          <w:tcPr>
            <w:tcW w:w="9017" w:type="dxa"/>
            <w:gridSpan w:val="7"/>
            <w:tcBorders>
              <w:bottom w:val="single" w:sz="4" w:space="0" w:color="auto"/>
            </w:tcBorders>
          </w:tcPr>
          <w:p w:rsidR="00EA1F85" w:rsidRPr="005545DB" w:rsidRDefault="00EA1F85" w:rsidP="00EA1F85">
            <w:pPr>
              <w:keepNext/>
              <w:keepLines/>
              <w:rPr>
                <w:rFonts w:ascii="Arial Narrow" w:hAnsi="Arial Narrow"/>
                <w:i/>
                <w:iCs/>
                <w:sz w:val="20"/>
                <w:szCs w:val="16"/>
              </w:rPr>
            </w:pPr>
            <w:r w:rsidRPr="004A16C7">
              <w:rPr>
                <w:rFonts w:ascii="Arial Narrow" w:hAnsi="Arial Narrow"/>
                <w:b/>
                <w:bCs/>
                <w:sz w:val="20"/>
                <w:szCs w:val="20"/>
              </w:rPr>
              <w:t>Estimation of changes in use and financial impact of other medicines (bDMARDs)</w:t>
            </w:r>
          </w:p>
        </w:tc>
      </w:tr>
      <w:tr w:rsidR="00EA1F85" w:rsidRPr="00B44E21" w:rsidTr="00EA1F85">
        <w:tc>
          <w:tcPr>
            <w:tcW w:w="2689" w:type="dxa"/>
            <w:tcBorders>
              <w:bottom w:val="nil"/>
            </w:tcBorders>
          </w:tcPr>
          <w:p w:rsidR="00EA1F85" w:rsidRDefault="00EA1F85" w:rsidP="00EA1F85">
            <w:pPr>
              <w:keepNext/>
              <w:keepLines/>
              <w:rPr>
                <w:rFonts w:ascii="Arial Narrow" w:hAnsi="Arial Narrow"/>
                <w:sz w:val="20"/>
                <w:szCs w:val="20"/>
              </w:rPr>
            </w:pPr>
            <w:r>
              <w:rPr>
                <w:rFonts w:ascii="Arial Narrow" w:hAnsi="Arial Narrow"/>
                <w:sz w:val="20"/>
                <w:szCs w:val="20"/>
              </w:rPr>
              <w:t>Other bDMARD scripts</w:t>
            </w:r>
          </w:p>
        </w:tc>
        <w:tc>
          <w:tcPr>
            <w:tcW w:w="1054" w:type="dxa"/>
            <w:tcBorders>
              <w:bottom w:val="nil"/>
            </w:tcBorders>
            <w:vAlign w:val="center"/>
          </w:tcPr>
          <w:p w:rsidR="00EA1F85" w:rsidRPr="00B44E21" w:rsidRDefault="00EA1F85" w:rsidP="00EA1F85">
            <w:pPr>
              <w:keepNext/>
              <w:keepLines/>
              <w:jc w:val="center"/>
              <w:rPr>
                <w:rFonts w:ascii="Arial Narrow" w:hAnsi="Arial Narrow"/>
                <w:sz w:val="20"/>
                <w:szCs w:val="20"/>
              </w:rPr>
            </w:pPr>
          </w:p>
        </w:tc>
        <w:tc>
          <w:tcPr>
            <w:tcW w:w="1055" w:type="dxa"/>
            <w:tcBorders>
              <w:bottom w:val="nil"/>
            </w:tcBorders>
            <w:vAlign w:val="center"/>
          </w:tcPr>
          <w:p w:rsidR="00EA1F85" w:rsidRPr="00B44E21" w:rsidRDefault="00EA1F85" w:rsidP="00EA1F85">
            <w:pPr>
              <w:keepNext/>
              <w:keepLines/>
              <w:jc w:val="center"/>
              <w:rPr>
                <w:rFonts w:ascii="Arial Narrow" w:hAnsi="Arial Narrow"/>
                <w:sz w:val="20"/>
                <w:szCs w:val="20"/>
              </w:rPr>
            </w:pPr>
          </w:p>
        </w:tc>
        <w:tc>
          <w:tcPr>
            <w:tcW w:w="1055" w:type="dxa"/>
            <w:tcBorders>
              <w:bottom w:val="nil"/>
            </w:tcBorders>
            <w:vAlign w:val="center"/>
          </w:tcPr>
          <w:p w:rsidR="00EA1F85" w:rsidRPr="00B44E21" w:rsidRDefault="00EA1F85" w:rsidP="00EA1F85">
            <w:pPr>
              <w:keepNext/>
              <w:keepLines/>
              <w:jc w:val="center"/>
              <w:rPr>
                <w:rFonts w:ascii="Arial Narrow" w:hAnsi="Arial Narrow"/>
                <w:sz w:val="20"/>
                <w:szCs w:val="20"/>
              </w:rPr>
            </w:pPr>
          </w:p>
        </w:tc>
        <w:tc>
          <w:tcPr>
            <w:tcW w:w="1054" w:type="dxa"/>
            <w:tcBorders>
              <w:bottom w:val="nil"/>
            </w:tcBorders>
            <w:vAlign w:val="center"/>
          </w:tcPr>
          <w:p w:rsidR="00EA1F85" w:rsidRPr="00B44E21" w:rsidRDefault="00EA1F85" w:rsidP="00EA1F85">
            <w:pPr>
              <w:keepNext/>
              <w:keepLines/>
              <w:jc w:val="center"/>
              <w:rPr>
                <w:rFonts w:ascii="Arial Narrow" w:hAnsi="Arial Narrow"/>
                <w:sz w:val="20"/>
                <w:szCs w:val="20"/>
              </w:rPr>
            </w:pPr>
          </w:p>
        </w:tc>
        <w:tc>
          <w:tcPr>
            <w:tcW w:w="1055" w:type="dxa"/>
            <w:tcBorders>
              <w:bottom w:val="nil"/>
            </w:tcBorders>
            <w:vAlign w:val="center"/>
          </w:tcPr>
          <w:p w:rsidR="00EA1F85" w:rsidRPr="00B44E21" w:rsidRDefault="00EA1F85" w:rsidP="00EA1F85">
            <w:pPr>
              <w:keepNext/>
              <w:keepLines/>
              <w:jc w:val="center"/>
              <w:rPr>
                <w:rFonts w:ascii="Arial Narrow" w:hAnsi="Arial Narrow"/>
                <w:sz w:val="20"/>
                <w:szCs w:val="20"/>
              </w:rPr>
            </w:pPr>
          </w:p>
        </w:tc>
        <w:tc>
          <w:tcPr>
            <w:tcW w:w="1055" w:type="dxa"/>
            <w:tcBorders>
              <w:bottom w:val="nil"/>
            </w:tcBorders>
            <w:vAlign w:val="center"/>
          </w:tcPr>
          <w:p w:rsidR="00EA1F85" w:rsidRPr="00B44E21" w:rsidRDefault="00EA1F85" w:rsidP="00EA1F85">
            <w:pPr>
              <w:keepNext/>
              <w:keepLines/>
              <w:jc w:val="center"/>
              <w:rPr>
                <w:rFonts w:ascii="Arial Narrow" w:hAnsi="Arial Narrow"/>
                <w:sz w:val="20"/>
                <w:szCs w:val="20"/>
              </w:rPr>
            </w:pPr>
          </w:p>
        </w:tc>
      </w:tr>
      <w:tr w:rsidR="00EA1F85" w:rsidRPr="00B44E21" w:rsidTr="00EA1F85">
        <w:tc>
          <w:tcPr>
            <w:tcW w:w="2689" w:type="dxa"/>
            <w:tcBorders>
              <w:top w:val="nil"/>
              <w:bottom w:val="nil"/>
            </w:tcBorders>
          </w:tcPr>
          <w:p w:rsidR="00EA1F85" w:rsidRDefault="00EA1F85" w:rsidP="00EA1F85">
            <w:pPr>
              <w:keepNext/>
              <w:keepLines/>
              <w:ind w:left="112"/>
              <w:rPr>
                <w:rFonts w:ascii="Arial Narrow" w:hAnsi="Arial Narrow"/>
                <w:sz w:val="20"/>
                <w:szCs w:val="20"/>
              </w:rPr>
            </w:pPr>
            <w:r>
              <w:rPr>
                <w:rFonts w:ascii="Arial Narrow" w:hAnsi="Arial Narrow"/>
                <w:sz w:val="20"/>
                <w:szCs w:val="20"/>
              </w:rPr>
              <w:t>Initiation</w:t>
            </w:r>
          </w:p>
        </w:tc>
        <w:tc>
          <w:tcPr>
            <w:tcW w:w="1054" w:type="dxa"/>
            <w:tcBorders>
              <w:top w:val="nil"/>
              <w:bottom w:val="nil"/>
            </w:tcBorders>
            <w:vAlign w:val="bottom"/>
          </w:tcPr>
          <w:p w:rsidR="00EA1F85" w:rsidRPr="006646D7" w:rsidRDefault="00EA1F85" w:rsidP="00EA1F85">
            <w:pPr>
              <w:keepNext/>
              <w:keepLines/>
              <w:jc w:val="center"/>
              <w:rPr>
                <w:rFonts w:ascii="Arial Narrow" w:hAnsi="Arial Narrow"/>
                <w:i/>
                <w:iCs/>
                <w:sz w:val="20"/>
                <w:szCs w:val="20"/>
              </w:rPr>
            </w:pPr>
            <w:r w:rsidRPr="006646D7">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tcBorders>
              <w:top w:val="nil"/>
              <w:bottom w:val="nil"/>
            </w:tcBorders>
            <w:vAlign w:val="bottom"/>
          </w:tcPr>
          <w:p w:rsidR="00EA1F85" w:rsidRPr="006646D7" w:rsidRDefault="00EA1F85" w:rsidP="00EA1F85">
            <w:pPr>
              <w:keepNext/>
              <w:keepLines/>
              <w:jc w:val="center"/>
              <w:rPr>
                <w:rFonts w:ascii="Arial Narrow" w:hAnsi="Arial Narrow"/>
                <w:i/>
                <w:iCs/>
                <w:sz w:val="20"/>
                <w:szCs w:val="20"/>
              </w:rPr>
            </w:pPr>
            <w:r w:rsidRPr="006646D7">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tcBorders>
              <w:top w:val="nil"/>
              <w:bottom w:val="nil"/>
            </w:tcBorders>
            <w:vAlign w:val="bottom"/>
          </w:tcPr>
          <w:p w:rsidR="00EA1F85" w:rsidRPr="006646D7" w:rsidRDefault="00EA1F85" w:rsidP="00EA1F85">
            <w:pPr>
              <w:keepNext/>
              <w:keepLines/>
              <w:jc w:val="center"/>
              <w:rPr>
                <w:rFonts w:ascii="Arial Narrow" w:hAnsi="Arial Narrow"/>
                <w:i/>
                <w:iCs/>
                <w:sz w:val="20"/>
                <w:szCs w:val="20"/>
              </w:rPr>
            </w:pPr>
            <w:r w:rsidRPr="006646D7">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4" w:type="dxa"/>
            <w:tcBorders>
              <w:top w:val="nil"/>
              <w:bottom w:val="nil"/>
            </w:tcBorders>
            <w:vAlign w:val="bottom"/>
          </w:tcPr>
          <w:p w:rsidR="00EA1F85" w:rsidRPr="006646D7" w:rsidRDefault="00EA1F85" w:rsidP="00EA1F85">
            <w:pPr>
              <w:keepNext/>
              <w:keepLines/>
              <w:jc w:val="center"/>
              <w:rPr>
                <w:rFonts w:ascii="Arial Narrow" w:hAnsi="Arial Narrow"/>
                <w:i/>
                <w:iCs/>
                <w:sz w:val="20"/>
                <w:szCs w:val="20"/>
              </w:rPr>
            </w:pPr>
            <w:r w:rsidRPr="006646D7">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tcBorders>
              <w:top w:val="nil"/>
              <w:bottom w:val="nil"/>
            </w:tcBorders>
            <w:vAlign w:val="bottom"/>
          </w:tcPr>
          <w:p w:rsidR="00EA1F85" w:rsidRPr="006646D7" w:rsidRDefault="00EA1F85" w:rsidP="00EA1F85">
            <w:pPr>
              <w:keepNext/>
              <w:keepLines/>
              <w:jc w:val="center"/>
              <w:rPr>
                <w:rFonts w:ascii="Arial Narrow" w:hAnsi="Arial Narrow"/>
                <w:i/>
                <w:iCs/>
                <w:sz w:val="20"/>
                <w:szCs w:val="20"/>
              </w:rPr>
            </w:pPr>
            <w:r w:rsidRPr="006646D7">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tcBorders>
              <w:top w:val="nil"/>
              <w:bottom w:val="nil"/>
            </w:tcBorders>
            <w:vAlign w:val="bottom"/>
          </w:tcPr>
          <w:p w:rsidR="00EA1F85" w:rsidRPr="006646D7" w:rsidRDefault="00EA1F85" w:rsidP="00EA1F85">
            <w:pPr>
              <w:keepNext/>
              <w:keepLines/>
              <w:jc w:val="center"/>
              <w:rPr>
                <w:rFonts w:ascii="Arial Narrow" w:hAnsi="Arial Narrow"/>
                <w:i/>
                <w:iCs/>
                <w:sz w:val="20"/>
                <w:szCs w:val="20"/>
              </w:rPr>
            </w:pPr>
            <w:r w:rsidRPr="006646D7">
              <w:rPr>
                <w:rFonts w:ascii="Arial Narrow" w:hAnsi="Arial Narrow"/>
                <w:i/>
                <w:iCs/>
                <w:sz w:val="20"/>
                <w:szCs w:val="20"/>
              </w:rPr>
              <w:t>-</w:t>
            </w:r>
            <w:r w:rsidR="00A75A64">
              <w:rPr>
                <w:rFonts w:ascii="Arial Narrow" w:hAnsi="Arial Narrow"/>
                <w:i/>
                <w:iCs/>
                <w:noProof/>
                <w:color w:val="000000"/>
                <w:sz w:val="20"/>
                <w:szCs w:val="20"/>
                <w:highlight w:val="black"/>
              </w:rPr>
              <w:t>''''''''''''</w:t>
            </w:r>
          </w:p>
        </w:tc>
      </w:tr>
      <w:tr w:rsidR="00EA1F85" w:rsidRPr="00B44E21" w:rsidTr="00EA1F85">
        <w:tc>
          <w:tcPr>
            <w:tcW w:w="2689" w:type="dxa"/>
            <w:tcBorders>
              <w:top w:val="nil"/>
              <w:bottom w:val="nil"/>
            </w:tcBorders>
          </w:tcPr>
          <w:p w:rsidR="00EA1F85" w:rsidRDefault="00EA1F85" w:rsidP="00EA1F85">
            <w:pPr>
              <w:keepNext/>
              <w:keepLines/>
              <w:ind w:left="112"/>
              <w:rPr>
                <w:rFonts w:ascii="Arial Narrow" w:hAnsi="Arial Narrow"/>
                <w:sz w:val="20"/>
                <w:szCs w:val="20"/>
              </w:rPr>
            </w:pPr>
            <w:r>
              <w:rPr>
                <w:rFonts w:ascii="Arial Narrow" w:hAnsi="Arial Narrow"/>
                <w:sz w:val="20"/>
                <w:szCs w:val="20"/>
              </w:rPr>
              <w:t>Maintenance</w:t>
            </w:r>
          </w:p>
        </w:tc>
        <w:tc>
          <w:tcPr>
            <w:tcW w:w="1054" w:type="dxa"/>
            <w:tcBorders>
              <w:top w:val="nil"/>
              <w:bottom w:val="nil"/>
            </w:tcBorders>
            <w:vAlign w:val="bottom"/>
          </w:tcPr>
          <w:p w:rsidR="00EA1F85" w:rsidRPr="006646D7" w:rsidRDefault="00EA1F85" w:rsidP="00EA1F85">
            <w:pPr>
              <w:keepNext/>
              <w:keepLines/>
              <w:jc w:val="center"/>
              <w:rPr>
                <w:rFonts w:ascii="Arial Narrow" w:hAnsi="Arial Narrow"/>
                <w:i/>
                <w:iCs/>
                <w:sz w:val="20"/>
                <w:szCs w:val="20"/>
              </w:rPr>
            </w:pPr>
            <w:r w:rsidRPr="006646D7">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tcBorders>
              <w:top w:val="nil"/>
              <w:bottom w:val="nil"/>
            </w:tcBorders>
            <w:vAlign w:val="bottom"/>
          </w:tcPr>
          <w:p w:rsidR="00EA1F85" w:rsidRPr="006646D7" w:rsidRDefault="00EA1F85" w:rsidP="00EA1F85">
            <w:pPr>
              <w:keepNext/>
              <w:keepLines/>
              <w:jc w:val="center"/>
              <w:rPr>
                <w:rFonts w:ascii="Arial Narrow" w:hAnsi="Arial Narrow"/>
                <w:i/>
                <w:iCs/>
                <w:sz w:val="20"/>
                <w:szCs w:val="20"/>
              </w:rPr>
            </w:pPr>
            <w:r w:rsidRPr="006646D7">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tcBorders>
              <w:top w:val="nil"/>
              <w:bottom w:val="nil"/>
            </w:tcBorders>
            <w:vAlign w:val="bottom"/>
          </w:tcPr>
          <w:p w:rsidR="00EA1F85" w:rsidRPr="006646D7" w:rsidRDefault="00EA1F85" w:rsidP="00EA1F85">
            <w:pPr>
              <w:keepNext/>
              <w:keepLines/>
              <w:jc w:val="center"/>
              <w:rPr>
                <w:rFonts w:ascii="Arial Narrow" w:hAnsi="Arial Narrow"/>
                <w:i/>
                <w:iCs/>
                <w:sz w:val="20"/>
                <w:szCs w:val="20"/>
              </w:rPr>
            </w:pPr>
            <w:r w:rsidRPr="006646D7">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4" w:type="dxa"/>
            <w:tcBorders>
              <w:top w:val="nil"/>
              <w:bottom w:val="nil"/>
            </w:tcBorders>
            <w:vAlign w:val="bottom"/>
          </w:tcPr>
          <w:p w:rsidR="00EA1F85" w:rsidRPr="006646D7" w:rsidRDefault="00EA1F85" w:rsidP="00EA1F85">
            <w:pPr>
              <w:keepNext/>
              <w:keepLines/>
              <w:jc w:val="center"/>
              <w:rPr>
                <w:rFonts w:ascii="Arial Narrow" w:hAnsi="Arial Narrow"/>
                <w:i/>
                <w:iCs/>
                <w:sz w:val="20"/>
                <w:szCs w:val="20"/>
              </w:rPr>
            </w:pPr>
            <w:r w:rsidRPr="006646D7">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tcBorders>
              <w:top w:val="nil"/>
              <w:bottom w:val="nil"/>
            </w:tcBorders>
            <w:vAlign w:val="bottom"/>
          </w:tcPr>
          <w:p w:rsidR="00EA1F85" w:rsidRPr="006646D7" w:rsidRDefault="00EA1F85" w:rsidP="00EA1F85">
            <w:pPr>
              <w:keepNext/>
              <w:keepLines/>
              <w:jc w:val="center"/>
              <w:rPr>
                <w:rFonts w:ascii="Arial Narrow" w:hAnsi="Arial Narrow"/>
                <w:i/>
                <w:iCs/>
                <w:sz w:val="20"/>
                <w:szCs w:val="20"/>
              </w:rPr>
            </w:pPr>
            <w:r w:rsidRPr="006646D7">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tcBorders>
              <w:top w:val="nil"/>
              <w:bottom w:val="nil"/>
            </w:tcBorders>
            <w:vAlign w:val="bottom"/>
          </w:tcPr>
          <w:p w:rsidR="00EA1F85" w:rsidRPr="006646D7" w:rsidRDefault="00EA1F85" w:rsidP="00EA1F85">
            <w:pPr>
              <w:keepNext/>
              <w:keepLines/>
              <w:jc w:val="center"/>
              <w:rPr>
                <w:rFonts w:ascii="Arial Narrow" w:hAnsi="Arial Narrow"/>
                <w:i/>
                <w:iCs/>
                <w:sz w:val="20"/>
                <w:szCs w:val="20"/>
              </w:rPr>
            </w:pPr>
            <w:r w:rsidRPr="006646D7">
              <w:rPr>
                <w:rFonts w:ascii="Arial Narrow" w:hAnsi="Arial Narrow"/>
                <w:i/>
                <w:iCs/>
                <w:sz w:val="20"/>
                <w:szCs w:val="20"/>
              </w:rPr>
              <w:t>-</w:t>
            </w:r>
            <w:r w:rsidR="00A75A64">
              <w:rPr>
                <w:rFonts w:ascii="Arial Narrow" w:hAnsi="Arial Narrow"/>
                <w:i/>
                <w:iCs/>
                <w:noProof/>
                <w:color w:val="000000"/>
                <w:sz w:val="20"/>
                <w:szCs w:val="20"/>
                <w:highlight w:val="black"/>
              </w:rPr>
              <w:t>'''''''''''''''</w:t>
            </w:r>
          </w:p>
        </w:tc>
      </w:tr>
      <w:tr w:rsidR="00EA1F85" w:rsidRPr="00B44E21" w:rsidTr="00EA1F85">
        <w:tc>
          <w:tcPr>
            <w:tcW w:w="2689" w:type="dxa"/>
            <w:tcBorders>
              <w:top w:val="nil"/>
              <w:bottom w:val="single" w:sz="4" w:space="0" w:color="auto"/>
            </w:tcBorders>
          </w:tcPr>
          <w:p w:rsidR="00EA1F85" w:rsidRDefault="00EA1F85" w:rsidP="00EA1F85">
            <w:pPr>
              <w:keepNext/>
              <w:keepLines/>
              <w:ind w:left="112"/>
              <w:rPr>
                <w:rFonts w:ascii="Arial Narrow" w:hAnsi="Arial Narrow"/>
                <w:sz w:val="20"/>
                <w:szCs w:val="20"/>
              </w:rPr>
            </w:pPr>
            <w:r>
              <w:rPr>
                <w:rFonts w:ascii="Arial Narrow" w:hAnsi="Arial Narrow"/>
                <w:sz w:val="20"/>
                <w:szCs w:val="20"/>
              </w:rPr>
              <w:t>Total</w:t>
            </w:r>
          </w:p>
        </w:tc>
        <w:tc>
          <w:tcPr>
            <w:tcW w:w="1054" w:type="dxa"/>
            <w:tcBorders>
              <w:top w:val="nil"/>
              <w:bottom w:val="single" w:sz="4" w:space="0" w:color="auto"/>
            </w:tcBorders>
            <w:vAlign w:val="bottom"/>
          </w:tcPr>
          <w:p w:rsidR="00EA1F85" w:rsidRPr="006646D7" w:rsidRDefault="00EA1F85" w:rsidP="00EA1F85">
            <w:pPr>
              <w:keepNext/>
              <w:keepLines/>
              <w:jc w:val="center"/>
              <w:rPr>
                <w:rFonts w:ascii="Arial Narrow" w:hAnsi="Arial Narrow"/>
                <w:i/>
                <w:iCs/>
                <w:sz w:val="20"/>
                <w:szCs w:val="20"/>
              </w:rPr>
            </w:pPr>
            <w:r w:rsidRPr="006646D7">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tcBorders>
              <w:top w:val="nil"/>
              <w:bottom w:val="single" w:sz="4" w:space="0" w:color="auto"/>
            </w:tcBorders>
            <w:vAlign w:val="bottom"/>
          </w:tcPr>
          <w:p w:rsidR="00EA1F85" w:rsidRPr="006646D7" w:rsidRDefault="00EA1F85" w:rsidP="00EA1F85">
            <w:pPr>
              <w:keepNext/>
              <w:keepLines/>
              <w:jc w:val="center"/>
              <w:rPr>
                <w:rFonts w:ascii="Arial Narrow" w:hAnsi="Arial Narrow"/>
                <w:i/>
                <w:iCs/>
                <w:sz w:val="20"/>
                <w:szCs w:val="20"/>
              </w:rPr>
            </w:pPr>
            <w:r w:rsidRPr="006646D7">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tcBorders>
              <w:top w:val="nil"/>
              <w:bottom w:val="single" w:sz="4" w:space="0" w:color="auto"/>
            </w:tcBorders>
            <w:vAlign w:val="bottom"/>
          </w:tcPr>
          <w:p w:rsidR="00EA1F85" w:rsidRPr="006646D7" w:rsidRDefault="00EA1F85" w:rsidP="00EA1F85">
            <w:pPr>
              <w:keepNext/>
              <w:keepLines/>
              <w:jc w:val="center"/>
              <w:rPr>
                <w:rFonts w:ascii="Arial Narrow" w:hAnsi="Arial Narrow"/>
                <w:i/>
                <w:iCs/>
                <w:sz w:val="20"/>
                <w:szCs w:val="20"/>
              </w:rPr>
            </w:pPr>
            <w:r w:rsidRPr="006646D7">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4" w:type="dxa"/>
            <w:tcBorders>
              <w:top w:val="nil"/>
              <w:bottom w:val="single" w:sz="4" w:space="0" w:color="auto"/>
            </w:tcBorders>
            <w:vAlign w:val="bottom"/>
          </w:tcPr>
          <w:p w:rsidR="00EA1F85" w:rsidRPr="006646D7" w:rsidRDefault="00EA1F85" w:rsidP="00EA1F85">
            <w:pPr>
              <w:keepNext/>
              <w:keepLines/>
              <w:jc w:val="center"/>
              <w:rPr>
                <w:rFonts w:ascii="Arial Narrow" w:hAnsi="Arial Narrow"/>
                <w:i/>
                <w:iCs/>
                <w:sz w:val="20"/>
                <w:szCs w:val="20"/>
              </w:rPr>
            </w:pPr>
            <w:r w:rsidRPr="006646D7">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tcBorders>
              <w:top w:val="nil"/>
              <w:bottom w:val="single" w:sz="4" w:space="0" w:color="auto"/>
            </w:tcBorders>
            <w:vAlign w:val="bottom"/>
          </w:tcPr>
          <w:p w:rsidR="00EA1F85" w:rsidRPr="006646D7" w:rsidRDefault="00EA1F85" w:rsidP="00EA1F85">
            <w:pPr>
              <w:keepNext/>
              <w:keepLines/>
              <w:jc w:val="center"/>
              <w:rPr>
                <w:rFonts w:ascii="Arial Narrow" w:hAnsi="Arial Narrow"/>
                <w:i/>
                <w:iCs/>
                <w:sz w:val="20"/>
                <w:szCs w:val="20"/>
              </w:rPr>
            </w:pPr>
            <w:r w:rsidRPr="006646D7">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tcBorders>
              <w:top w:val="nil"/>
              <w:bottom w:val="single" w:sz="4" w:space="0" w:color="auto"/>
            </w:tcBorders>
            <w:vAlign w:val="bottom"/>
          </w:tcPr>
          <w:p w:rsidR="00EA1F85" w:rsidRPr="006646D7" w:rsidRDefault="00EA1F85" w:rsidP="00EA1F85">
            <w:pPr>
              <w:keepNext/>
              <w:keepLines/>
              <w:jc w:val="center"/>
              <w:rPr>
                <w:rFonts w:ascii="Arial Narrow" w:hAnsi="Arial Narrow"/>
                <w:i/>
                <w:iCs/>
                <w:sz w:val="20"/>
                <w:szCs w:val="20"/>
              </w:rPr>
            </w:pPr>
            <w:r w:rsidRPr="006646D7">
              <w:rPr>
                <w:rFonts w:ascii="Arial Narrow" w:hAnsi="Arial Narrow"/>
                <w:i/>
                <w:iCs/>
                <w:sz w:val="20"/>
                <w:szCs w:val="20"/>
              </w:rPr>
              <w:t>-</w:t>
            </w:r>
            <w:r w:rsidR="00A75A64">
              <w:rPr>
                <w:rFonts w:ascii="Arial Narrow" w:hAnsi="Arial Narrow"/>
                <w:i/>
                <w:iCs/>
                <w:noProof/>
                <w:color w:val="000000"/>
                <w:sz w:val="20"/>
                <w:szCs w:val="20"/>
                <w:highlight w:val="black"/>
              </w:rPr>
              <w:t>'''''''''''''''''</w:t>
            </w:r>
          </w:p>
        </w:tc>
      </w:tr>
      <w:tr w:rsidR="00EA1F85" w:rsidRPr="00B44E21" w:rsidTr="00EA1F85">
        <w:tc>
          <w:tcPr>
            <w:tcW w:w="2689" w:type="dxa"/>
            <w:tcBorders>
              <w:bottom w:val="nil"/>
            </w:tcBorders>
          </w:tcPr>
          <w:p w:rsidR="00EA1F85" w:rsidRDefault="00EA1F85" w:rsidP="00EA1F85">
            <w:pPr>
              <w:keepNext/>
              <w:keepLines/>
              <w:rPr>
                <w:rFonts w:ascii="Arial Narrow" w:hAnsi="Arial Narrow"/>
                <w:sz w:val="20"/>
                <w:szCs w:val="20"/>
              </w:rPr>
            </w:pPr>
            <w:r>
              <w:rPr>
                <w:rFonts w:ascii="Arial Narrow" w:hAnsi="Arial Narrow"/>
                <w:sz w:val="20"/>
                <w:szCs w:val="20"/>
              </w:rPr>
              <w:t>Net cost to PBS/RPBS</w:t>
            </w:r>
          </w:p>
        </w:tc>
        <w:tc>
          <w:tcPr>
            <w:tcW w:w="1054" w:type="dxa"/>
            <w:tcBorders>
              <w:bottom w:val="nil"/>
            </w:tcBorders>
            <w:vAlign w:val="center"/>
          </w:tcPr>
          <w:p w:rsidR="00EA1F85" w:rsidRPr="00B44E21" w:rsidRDefault="00EA1F85" w:rsidP="00EA1F85">
            <w:pPr>
              <w:keepNext/>
              <w:keepLines/>
              <w:jc w:val="center"/>
              <w:rPr>
                <w:rFonts w:ascii="Arial Narrow" w:hAnsi="Arial Narrow"/>
                <w:sz w:val="20"/>
                <w:szCs w:val="20"/>
              </w:rPr>
            </w:pPr>
          </w:p>
        </w:tc>
        <w:tc>
          <w:tcPr>
            <w:tcW w:w="1055" w:type="dxa"/>
            <w:tcBorders>
              <w:bottom w:val="nil"/>
            </w:tcBorders>
            <w:vAlign w:val="center"/>
          </w:tcPr>
          <w:p w:rsidR="00EA1F85" w:rsidRPr="00B44E21" w:rsidRDefault="00EA1F85" w:rsidP="00EA1F85">
            <w:pPr>
              <w:keepNext/>
              <w:keepLines/>
              <w:jc w:val="center"/>
              <w:rPr>
                <w:rFonts w:ascii="Arial Narrow" w:hAnsi="Arial Narrow"/>
                <w:sz w:val="20"/>
                <w:szCs w:val="20"/>
              </w:rPr>
            </w:pPr>
          </w:p>
        </w:tc>
        <w:tc>
          <w:tcPr>
            <w:tcW w:w="1055" w:type="dxa"/>
            <w:tcBorders>
              <w:bottom w:val="nil"/>
            </w:tcBorders>
            <w:vAlign w:val="center"/>
          </w:tcPr>
          <w:p w:rsidR="00EA1F85" w:rsidRPr="00B44E21" w:rsidRDefault="00EA1F85" w:rsidP="00EA1F85">
            <w:pPr>
              <w:keepNext/>
              <w:keepLines/>
              <w:jc w:val="center"/>
              <w:rPr>
                <w:rFonts w:ascii="Arial Narrow" w:hAnsi="Arial Narrow"/>
                <w:sz w:val="20"/>
                <w:szCs w:val="20"/>
              </w:rPr>
            </w:pPr>
          </w:p>
        </w:tc>
        <w:tc>
          <w:tcPr>
            <w:tcW w:w="1054" w:type="dxa"/>
            <w:tcBorders>
              <w:bottom w:val="nil"/>
            </w:tcBorders>
            <w:vAlign w:val="center"/>
          </w:tcPr>
          <w:p w:rsidR="00EA1F85" w:rsidRPr="00B44E21" w:rsidRDefault="00EA1F85" w:rsidP="00EA1F85">
            <w:pPr>
              <w:keepNext/>
              <w:keepLines/>
              <w:jc w:val="center"/>
              <w:rPr>
                <w:rFonts w:ascii="Arial Narrow" w:hAnsi="Arial Narrow"/>
                <w:sz w:val="20"/>
                <w:szCs w:val="20"/>
              </w:rPr>
            </w:pPr>
          </w:p>
        </w:tc>
        <w:tc>
          <w:tcPr>
            <w:tcW w:w="1055" w:type="dxa"/>
            <w:tcBorders>
              <w:bottom w:val="nil"/>
            </w:tcBorders>
            <w:vAlign w:val="center"/>
          </w:tcPr>
          <w:p w:rsidR="00EA1F85" w:rsidRPr="00B44E21" w:rsidRDefault="00EA1F85" w:rsidP="00EA1F85">
            <w:pPr>
              <w:keepNext/>
              <w:keepLines/>
              <w:jc w:val="center"/>
              <w:rPr>
                <w:rFonts w:ascii="Arial Narrow" w:hAnsi="Arial Narrow"/>
                <w:sz w:val="20"/>
                <w:szCs w:val="20"/>
              </w:rPr>
            </w:pPr>
          </w:p>
        </w:tc>
        <w:tc>
          <w:tcPr>
            <w:tcW w:w="1055" w:type="dxa"/>
            <w:tcBorders>
              <w:bottom w:val="nil"/>
            </w:tcBorders>
            <w:vAlign w:val="center"/>
          </w:tcPr>
          <w:p w:rsidR="00EA1F85" w:rsidRPr="00B44E21" w:rsidRDefault="00EA1F85" w:rsidP="00EA1F85">
            <w:pPr>
              <w:keepNext/>
              <w:keepLines/>
              <w:jc w:val="center"/>
              <w:rPr>
                <w:rFonts w:ascii="Arial Narrow" w:hAnsi="Arial Narrow"/>
                <w:sz w:val="20"/>
                <w:szCs w:val="20"/>
              </w:rPr>
            </w:pPr>
          </w:p>
        </w:tc>
      </w:tr>
      <w:tr w:rsidR="00EA1F85" w:rsidRPr="00B44E21" w:rsidTr="00EA1F85">
        <w:tc>
          <w:tcPr>
            <w:tcW w:w="2689" w:type="dxa"/>
            <w:tcBorders>
              <w:top w:val="nil"/>
              <w:bottom w:val="nil"/>
            </w:tcBorders>
            <w:vAlign w:val="bottom"/>
          </w:tcPr>
          <w:p w:rsidR="00EA1F85" w:rsidRDefault="00EA1F85" w:rsidP="00EA1F85">
            <w:pPr>
              <w:keepNext/>
              <w:keepLines/>
              <w:ind w:left="112"/>
              <w:rPr>
                <w:rFonts w:ascii="Arial Narrow" w:hAnsi="Arial Narrow"/>
                <w:sz w:val="20"/>
                <w:szCs w:val="20"/>
              </w:rPr>
            </w:pPr>
            <w:r w:rsidRPr="005545DB">
              <w:rPr>
                <w:rFonts w:ascii="Arial Narrow" w:hAnsi="Arial Narrow"/>
                <w:sz w:val="20"/>
                <w:szCs w:val="20"/>
              </w:rPr>
              <w:t>ADA</w:t>
            </w:r>
          </w:p>
        </w:tc>
        <w:tc>
          <w:tcPr>
            <w:tcW w:w="1054" w:type="dxa"/>
            <w:tcBorders>
              <w:top w:val="nil"/>
              <w:bottom w:val="nil"/>
            </w:tcBorders>
            <w:vAlign w:val="bottom"/>
          </w:tcPr>
          <w:p w:rsidR="00EA1F85" w:rsidRPr="00955BDA" w:rsidRDefault="00EA1F85" w:rsidP="00EA1F85">
            <w:pPr>
              <w:keepNext/>
              <w:keepLines/>
              <w:jc w:val="center"/>
              <w:rPr>
                <w:rFonts w:ascii="Arial Narrow" w:hAnsi="Arial Narrow"/>
                <w:i/>
                <w:iCs/>
                <w:sz w:val="20"/>
                <w:szCs w:val="20"/>
              </w:rPr>
            </w:pPr>
            <w:r>
              <w:rPr>
                <w:rFonts w:ascii="Arial Narrow" w:hAnsi="Arial Narrow"/>
                <w:i/>
                <w:iCs/>
                <w:sz w:val="20"/>
                <w:szCs w:val="20"/>
              </w:rPr>
              <w:t>-</w:t>
            </w:r>
            <w:r w:rsidRPr="00955BDA">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tcBorders>
              <w:top w:val="nil"/>
              <w:bottom w:val="nil"/>
            </w:tcBorders>
            <w:vAlign w:val="bottom"/>
          </w:tcPr>
          <w:p w:rsidR="00EA1F85" w:rsidRPr="00955BDA" w:rsidRDefault="00EA1F85" w:rsidP="00EA1F85">
            <w:pPr>
              <w:keepNext/>
              <w:keepLines/>
              <w:jc w:val="center"/>
              <w:rPr>
                <w:rFonts w:ascii="Arial Narrow" w:hAnsi="Arial Narrow"/>
                <w:i/>
                <w:iCs/>
                <w:sz w:val="20"/>
                <w:szCs w:val="20"/>
              </w:rPr>
            </w:pPr>
            <w:r>
              <w:rPr>
                <w:rFonts w:ascii="Arial Narrow" w:hAnsi="Arial Narrow"/>
                <w:i/>
                <w:iCs/>
                <w:sz w:val="20"/>
                <w:szCs w:val="20"/>
              </w:rPr>
              <w:t>-</w:t>
            </w:r>
            <w:r w:rsidRPr="00955BDA">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tcBorders>
              <w:top w:val="nil"/>
              <w:bottom w:val="nil"/>
            </w:tcBorders>
            <w:vAlign w:val="bottom"/>
          </w:tcPr>
          <w:p w:rsidR="00EA1F85" w:rsidRPr="00955BDA" w:rsidRDefault="00EA1F85" w:rsidP="00EA1F85">
            <w:pPr>
              <w:keepNext/>
              <w:keepLines/>
              <w:jc w:val="center"/>
              <w:rPr>
                <w:rFonts w:ascii="Arial Narrow" w:hAnsi="Arial Narrow"/>
                <w:i/>
                <w:iCs/>
                <w:sz w:val="20"/>
                <w:szCs w:val="20"/>
              </w:rPr>
            </w:pPr>
            <w:r>
              <w:rPr>
                <w:rFonts w:ascii="Arial Narrow" w:hAnsi="Arial Narrow"/>
                <w:i/>
                <w:iCs/>
                <w:sz w:val="20"/>
                <w:szCs w:val="20"/>
              </w:rPr>
              <w:t>-</w:t>
            </w:r>
            <w:r w:rsidRPr="00955BDA">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4" w:type="dxa"/>
            <w:tcBorders>
              <w:top w:val="nil"/>
              <w:bottom w:val="nil"/>
            </w:tcBorders>
            <w:vAlign w:val="bottom"/>
          </w:tcPr>
          <w:p w:rsidR="00EA1F85" w:rsidRPr="00955BDA" w:rsidRDefault="00EA1F85" w:rsidP="00EA1F85">
            <w:pPr>
              <w:keepNext/>
              <w:keepLines/>
              <w:jc w:val="center"/>
              <w:rPr>
                <w:rFonts w:ascii="Arial Narrow" w:hAnsi="Arial Narrow"/>
                <w:i/>
                <w:iCs/>
                <w:sz w:val="20"/>
                <w:szCs w:val="20"/>
              </w:rPr>
            </w:pPr>
            <w:r>
              <w:rPr>
                <w:rFonts w:ascii="Arial Narrow" w:hAnsi="Arial Narrow"/>
                <w:i/>
                <w:iCs/>
                <w:sz w:val="20"/>
                <w:szCs w:val="20"/>
              </w:rPr>
              <w:t>-</w:t>
            </w:r>
            <w:r w:rsidRPr="00955BDA">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tcBorders>
              <w:top w:val="nil"/>
              <w:bottom w:val="nil"/>
            </w:tcBorders>
            <w:vAlign w:val="bottom"/>
          </w:tcPr>
          <w:p w:rsidR="00EA1F85" w:rsidRPr="00955BDA" w:rsidRDefault="00EA1F85" w:rsidP="00EA1F85">
            <w:pPr>
              <w:keepNext/>
              <w:keepLines/>
              <w:jc w:val="center"/>
              <w:rPr>
                <w:rFonts w:ascii="Arial Narrow" w:hAnsi="Arial Narrow"/>
                <w:i/>
                <w:iCs/>
                <w:sz w:val="20"/>
                <w:szCs w:val="20"/>
              </w:rPr>
            </w:pPr>
            <w:r>
              <w:rPr>
                <w:rFonts w:ascii="Arial Narrow" w:hAnsi="Arial Narrow"/>
                <w:i/>
                <w:iCs/>
                <w:sz w:val="20"/>
                <w:szCs w:val="20"/>
              </w:rPr>
              <w:t>-</w:t>
            </w:r>
            <w:r w:rsidRPr="00955BDA">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tcBorders>
              <w:top w:val="nil"/>
              <w:bottom w:val="nil"/>
            </w:tcBorders>
            <w:vAlign w:val="bottom"/>
          </w:tcPr>
          <w:p w:rsidR="00EA1F85" w:rsidRPr="00955BDA" w:rsidRDefault="00EA1F85" w:rsidP="00EA1F85">
            <w:pPr>
              <w:keepNext/>
              <w:keepLines/>
              <w:jc w:val="center"/>
              <w:rPr>
                <w:rFonts w:ascii="Arial Narrow" w:hAnsi="Arial Narrow"/>
                <w:i/>
                <w:iCs/>
                <w:sz w:val="20"/>
                <w:szCs w:val="20"/>
              </w:rPr>
            </w:pPr>
            <w:r>
              <w:rPr>
                <w:rFonts w:ascii="Arial Narrow" w:hAnsi="Arial Narrow"/>
                <w:i/>
                <w:iCs/>
                <w:sz w:val="20"/>
                <w:szCs w:val="20"/>
              </w:rPr>
              <w:t>-</w:t>
            </w:r>
            <w:r w:rsidRPr="00955BDA">
              <w:rPr>
                <w:rFonts w:ascii="Arial Narrow" w:hAnsi="Arial Narrow"/>
                <w:i/>
                <w:iCs/>
                <w:sz w:val="20"/>
                <w:szCs w:val="20"/>
              </w:rPr>
              <w:t>$</w:t>
            </w:r>
            <w:r w:rsidR="00A75A64">
              <w:rPr>
                <w:rFonts w:ascii="Arial Narrow" w:hAnsi="Arial Narrow"/>
                <w:i/>
                <w:iCs/>
                <w:noProof/>
                <w:color w:val="000000"/>
                <w:sz w:val="20"/>
                <w:szCs w:val="20"/>
                <w:highlight w:val="black"/>
              </w:rPr>
              <w:t>'''''''''''''''''''''''</w:t>
            </w:r>
          </w:p>
        </w:tc>
      </w:tr>
      <w:tr w:rsidR="00EA1F85" w:rsidRPr="00B44E21" w:rsidTr="00EA1F85">
        <w:tc>
          <w:tcPr>
            <w:tcW w:w="2689" w:type="dxa"/>
            <w:tcBorders>
              <w:top w:val="nil"/>
              <w:bottom w:val="nil"/>
            </w:tcBorders>
            <w:vAlign w:val="bottom"/>
          </w:tcPr>
          <w:p w:rsidR="00EA1F85" w:rsidRDefault="00EA1F85" w:rsidP="00EA1F85">
            <w:pPr>
              <w:keepNext/>
              <w:keepLines/>
              <w:ind w:left="112"/>
              <w:rPr>
                <w:rFonts w:ascii="Arial Narrow" w:hAnsi="Arial Narrow"/>
                <w:sz w:val="20"/>
                <w:szCs w:val="20"/>
              </w:rPr>
            </w:pPr>
            <w:r w:rsidRPr="005545DB">
              <w:rPr>
                <w:rFonts w:ascii="Arial Narrow" w:hAnsi="Arial Narrow"/>
                <w:sz w:val="20"/>
                <w:szCs w:val="20"/>
              </w:rPr>
              <w:t>SEC</w:t>
            </w:r>
          </w:p>
        </w:tc>
        <w:tc>
          <w:tcPr>
            <w:tcW w:w="1054" w:type="dxa"/>
            <w:tcBorders>
              <w:top w:val="nil"/>
              <w:bottom w:val="nil"/>
            </w:tcBorders>
            <w:vAlign w:val="bottom"/>
          </w:tcPr>
          <w:p w:rsidR="00EA1F85" w:rsidRPr="00955BDA" w:rsidRDefault="00EA1F85" w:rsidP="00EA1F85">
            <w:pPr>
              <w:keepNext/>
              <w:keepLines/>
              <w:jc w:val="center"/>
              <w:rPr>
                <w:rFonts w:ascii="Arial Narrow" w:hAnsi="Arial Narrow"/>
                <w:i/>
                <w:iCs/>
                <w:sz w:val="20"/>
                <w:szCs w:val="20"/>
              </w:rPr>
            </w:pPr>
            <w:r>
              <w:rPr>
                <w:rFonts w:ascii="Arial Narrow" w:hAnsi="Arial Narrow"/>
                <w:i/>
                <w:iCs/>
                <w:sz w:val="20"/>
                <w:szCs w:val="20"/>
              </w:rPr>
              <w:t>-</w:t>
            </w:r>
            <w:r w:rsidRPr="00955BDA">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tcBorders>
              <w:top w:val="nil"/>
              <w:bottom w:val="nil"/>
            </w:tcBorders>
            <w:vAlign w:val="bottom"/>
          </w:tcPr>
          <w:p w:rsidR="00EA1F85" w:rsidRPr="00955BDA" w:rsidRDefault="00EA1F85" w:rsidP="00EA1F85">
            <w:pPr>
              <w:keepNext/>
              <w:keepLines/>
              <w:jc w:val="center"/>
              <w:rPr>
                <w:rFonts w:ascii="Arial Narrow" w:hAnsi="Arial Narrow"/>
                <w:i/>
                <w:iCs/>
                <w:sz w:val="20"/>
                <w:szCs w:val="20"/>
              </w:rPr>
            </w:pPr>
            <w:r>
              <w:rPr>
                <w:rFonts w:ascii="Arial Narrow" w:hAnsi="Arial Narrow"/>
                <w:i/>
                <w:iCs/>
                <w:sz w:val="20"/>
                <w:szCs w:val="20"/>
              </w:rPr>
              <w:t>-</w:t>
            </w:r>
            <w:r w:rsidRPr="00955BDA">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tcBorders>
              <w:top w:val="nil"/>
              <w:bottom w:val="nil"/>
            </w:tcBorders>
            <w:vAlign w:val="bottom"/>
          </w:tcPr>
          <w:p w:rsidR="00EA1F85" w:rsidRPr="00955BDA" w:rsidRDefault="00EA1F85" w:rsidP="00EA1F85">
            <w:pPr>
              <w:keepNext/>
              <w:keepLines/>
              <w:jc w:val="center"/>
              <w:rPr>
                <w:rFonts w:ascii="Arial Narrow" w:hAnsi="Arial Narrow"/>
                <w:i/>
                <w:iCs/>
                <w:sz w:val="20"/>
                <w:szCs w:val="20"/>
              </w:rPr>
            </w:pPr>
            <w:r>
              <w:rPr>
                <w:rFonts w:ascii="Arial Narrow" w:hAnsi="Arial Narrow"/>
                <w:i/>
                <w:iCs/>
                <w:sz w:val="20"/>
                <w:szCs w:val="20"/>
              </w:rPr>
              <w:t>-</w:t>
            </w:r>
            <w:r w:rsidRPr="00955BDA">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4" w:type="dxa"/>
            <w:tcBorders>
              <w:top w:val="nil"/>
              <w:bottom w:val="nil"/>
            </w:tcBorders>
            <w:vAlign w:val="bottom"/>
          </w:tcPr>
          <w:p w:rsidR="00EA1F85" w:rsidRPr="00955BDA" w:rsidRDefault="00EA1F85" w:rsidP="00EA1F85">
            <w:pPr>
              <w:keepNext/>
              <w:keepLines/>
              <w:jc w:val="center"/>
              <w:rPr>
                <w:rFonts w:ascii="Arial Narrow" w:hAnsi="Arial Narrow"/>
                <w:i/>
                <w:iCs/>
                <w:sz w:val="20"/>
                <w:szCs w:val="20"/>
              </w:rPr>
            </w:pPr>
            <w:r>
              <w:rPr>
                <w:rFonts w:ascii="Arial Narrow" w:hAnsi="Arial Narrow"/>
                <w:i/>
                <w:iCs/>
                <w:sz w:val="20"/>
                <w:szCs w:val="20"/>
              </w:rPr>
              <w:t>-</w:t>
            </w:r>
            <w:r w:rsidRPr="00955BDA">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tcBorders>
              <w:top w:val="nil"/>
              <w:bottom w:val="nil"/>
            </w:tcBorders>
            <w:vAlign w:val="bottom"/>
          </w:tcPr>
          <w:p w:rsidR="00EA1F85" w:rsidRPr="00955BDA" w:rsidRDefault="00EA1F85" w:rsidP="00EA1F85">
            <w:pPr>
              <w:keepNext/>
              <w:keepLines/>
              <w:jc w:val="center"/>
              <w:rPr>
                <w:rFonts w:ascii="Arial Narrow" w:hAnsi="Arial Narrow"/>
                <w:i/>
                <w:iCs/>
                <w:sz w:val="20"/>
                <w:szCs w:val="20"/>
              </w:rPr>
            </w:pPr>
            <w:r>
              <w:rPr>
                <w:rFonts w:ascii="Arial Narrow" w:hAnsi="Arial Narrow"/>
                <w:i/>
                <w:iCs/>
                <w:sz w:val="20"/>
                <w:szCs w:val="20"/>
              </w:rPr>
              <w:t>-</w:t>
            </w:r>
            <w:r w:rsidRPr="00955BDA">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tcBorders>
              <w:top w:val="nil"/>
              <w:bottom w:val="nil"/>
            </w:tcBorders>
            <w:vAlign w:val="bottom"/>
          </w:tcPr>
          <w:p w:rsidR="00EA1F85" w:rsidRPr="00955BDA" w:rsidRDefault="00EA1F85" w:rsidP="00EA1F85">
            <w:pPr>
              <w:keepNext/>
              <w:keepLines/>
              <w:jc w:val="center"/>
              <w:rPr>
                <w:rFonts w:ascii="Arial Narrow" w:hAnsi="Arial Narrow"/>
                <w:i/>
                <w:iCs/>
                <w:sz w:val="20"/>
                <w:szCs w:val="20"/>
              </w:rPr>
            </w:pPr>
            <w:r>
              <w:rPr>
                <w:rFonts w:ascii="Arial Narrow" w:hAnsi="Arial Narrow"/>
                <w:i/>
                <w:iCs/>
                <w:sz w:val="20"/>
                <w:szCs w:val="20"/>
              </w:rPr>
              <w:t>-</w:t>
            </w:r>
            <w:r w:rsidRPr="00955BDA">
              <w:rPr>
                <w:rFonts w:ascii="Arial Narrow" w:hAnsi="Arial Narrow"/>
                <w:i/>
                <w:iCs/>
                <w:sz w:val="20"/>
                <w:szCs w:val="20"/>
              </w:rPr>
              <w:t>$</w:t>
            </w:r>
            <w:r w:rsidR="00A75A64">
              <w:rPr>
                <w:rFonts w:ascii="Arial Narrow" w:hAnsi="Arial Narrow"/>
                <w:i/>
                <w:iCs/>
                <w:noProof/>
                <w:color w:val="000000"/>
                <w:sz w:val="20"/>
                <w:szCs w:val="20"/>
                <w:highlight w:val="black"/>
              </w:rPr>
              <w:t>''''''''''''''''''''''''''</w:t>
            </w:r>
          </w:p>
        </w:tc>
      </w:tr>
      <w:tr w:rsidR="00EA1F85" w:rsidRPr="00B44E21" w:rsidTr="00EA1F85">
        <w:tc>
          <w:tcPr>
            <w:tcW w:w="2689" w:type="dxa"/>
            <w:tcBorders>
              <w:top w:val="nil"/>
              <w:bottom w:val="nil"/>
            </w:tcBorders>
            <w:vAlign w:val="bottom"/>
          </w:tcPr>
          <w:p w:rsidR="00EA1F85" w:rsidRDefault="00EA1F85" w:rsidP="00EA1F85">
            <w:pPr>
              <w:keepNext/>
              <w:keepLines/>
              <w:ind w:left="112"/>
              <w:rPr>
                <w:rFonts w:ascii="Arial Narrow" w:hAnsi="Arial Narrow"/>
                <w:sz w:val="20"/>
                <w:szCs w:val="20"/>
              </w:rPr>
            </w:pPr>
            <w:r w:rsidRPr="005545DB">
              <w:rPr>
                <w:rFonts w:ascii="Arial Narrow" w:hAnsi="Arial Narrow"/>
                <w:sz w:val="20"/>
                <w:szCs w:val="20"/>
              </w:rPr>
              <w:t>ETN</w:t>
            </w:r>
          </w:p>
        </w:tc>
        <w:tc>
          <w:tcPr>
            <w:tcW w:w="1054" w:type="dxa"/>
            <w:tcBorders>
              <w:top w:val="nil"/>
              <w:bottom w:val="nil"/>
            </w:tcBorders>
            <w:vAlign w:val="bottom"/>
          </w:tcPr>
          <w:p w:rsidR="00EA1F85" w:rsidRPr="00955BDA" w:rsidRDefault="00EA1F85" w:rsidP="00EA1F85">
            <w:pPr>
              <w:keepNext/>
              <w:keepLines/>
              <w:jc w:val="center"/>
              <w:rPr>
                <w:rFonts w:ascii="Arial Narrow" w:hAnsi="Arial Narrow"/>
                <w:i/>
                <w:iCs/>
                <w:sz w:val="20"/>
                <w:szCs w:val="20"/>
              </w:rPr>
            </w:pPr>
            <w:r>
              <w:rPr>
                <w:rFonts w:ascii="Arial Narrow" w:hAnsi="Arial Narrow"/>
                <w:i/>
                <w:iCs/>
                <w:sz w:val="20"/>
                <w:szCs w:val="20"/>
              </w:rPr>
              <w:t>-</w:t>
            </w:r>
            <w:r w:rsidRPr="00955BDA">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tcBorders>
              <w:top w:val="nil"/>
              <w:bottom w:val="nil"/>
            </w:tcBorders>
            <w:vAlign w:val="bottom"/>
          </w:tcPr>
          <w:p w:rsidR="00EA1F85" w:rsidRPr="00955BDA" w:rsidRDefault="00EA1F85" w:rsidP="00EA1F85">
            <w:pPr>
              <w:keepNext/>
              <w:keepLines/>
              <w:jc w:val="center"/>
              <w:rPr>
                <w:rFonts w:ascii="Arial Narrow" w:hAnsi="Arial Narrow"/>
                <w:i/>
                <w:iCs/>
                <w:sz w:val="20"/>
                <w:szCs w:val="20"/>
              </w:rPr>
            </w:pPr>
            <w:r>
              <w:rPr>
                <w:rFonts w:ascii="Arial Narrow" w:hAnsi="Arial Narrow"/>
                <w:i/>
                <w:iCs/>
                <w:sz w:val="20"/>
                <w:szCs w:val="20"/>
              </w:rPr>
              <w:t>-</w:t>
            </w:r>
            <w:r w:rsidRPr="00955BDA">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tcBorders>
              <w:top w:val="nil"/>
              <w:bottom w:val="nil"/>
            </w:tcBorders>
            <w:vAlign w:val="bottom"/>
          </w:tcPr>
          <w:p w:rsidR="00EA1F85" w:rsidRPr="00955BDA" w:rsidRDefault="00EA1F85" w:rsidP="00EA1F85">
            <w:pPr>
              <w:keepNext/>
              <w:keepLines/>
              <w:jc w:val="center"/>
              <w:rPr>
                <w:rFonts w:ascii="Arial Narrow" w:hAnsi="Arial Narrow"/>
                <w:i/>
                <w:iCs/>
                <w:sz w:val="20"/>
                <w:szCs w:val="20"/>
              </w:rPr>
            </w:pPr>
            <w:r>
              <w:rPr>
                <w:rFonts w:ascii="Arial Narrow" w:hAnsi="Arial Narrow"/>
                <w:i/>
                <w:iCs/>
                <w:sz w:val="20"/>
                <w:szCs w:val="20"/>
              </w:rPr>
              <w:t>-</w:t>
            </w:r>
            <w:r w:rsidRPr="00955BDA">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4" w:type="dxa"/>
            <w:tcBorders>
              <w:top w:val="nil"/>
              <w:bottom w:val="nil"/>
            </w:tcBorders>
            <w:vAlign w:val="bottom"/>
          </w:tcPr>
          <w:p w:rsidR="00EA1F85" w:rsidRPr="00955BDA" w:rsidRDefault="00EA1F85" w:rsidP="00EA1F85">
            <w:pPr>
              <w:keepNext/>
              <w:keepLines/>
              <w:jc w:val="center"/>
              <w:rPr>
                <w:rFonts w:ascii="Arial Narrow" w:hAnsi="Arial Narrow"/>
                <w:i/>
                <w:iCs/>
                <w:sz w:val="20"/>
                <w:szCs w:val="20"/>
              </w:rPr>
            </w:pPr>
            <w:r>
              <w:rPr>
                <w:rFonts w:ascii="Arial Narrow" w:hAnsi="Arial Narrow"/>
                <w:i/>
                <w:iCs/>
                <w:sz w:val="20"/>
                <w:szCs w:val="20"/>
              </w:rPr>
              <w:t>-</w:t>
            </w:r>
            <w:r w:rsidRPr="00955BDA">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tcBorders>
              <w:top w:val="nil"/>
              <w:bottom w:val="nil"/>
            </w:tcBorders>
            <w:vAlign w:val="bottom"/>
          </w:tcPr>
          <w:p w:rsidR="00EA1F85" w:rsidRPr="00955BDA" w:rsidRDefault="00EA1F85" w:rsidP="00EA1F85">
            <w:pPr>
              <w:keepNext/>
              <w:keepLines/>
              <w:jc w:val="center"/>
              <w:rPr>
                <w:rFonts w:ascii="Arial Narrow" w:hAnsi="Arial Narrow"/>
                <w:i/>
                <w:iCs/>
                <w:sz w:val="20"/>
                <w:szCs w:val="20"/>
              </w:rPr>
            </w:pPr>
            <w:r>
              <w:rPr>
                <w:rFonts w:ascii="Arial Narrow" w:hAnsi="Arial Narrow"/>
                <w:i/>
                <w:iCs/>
                <w:sz w:val="20"/>
                <w:szCs w:val="20"/>
              </w:rPr>
              <w:t>-</w:t>
            </w:r>
            <w:r w:rsidRPr="00955BDA">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tcBorders>
              <w:top w:val="nil"/>
              <w:bottom w:val="nil"/>
            </w:tcBorders>
            <w:vAlign w:val="bottom"/>
          </w:tcPr>
          <w:p w:rsidR="00EA1F85" w:rsidRPr="00955BDA" w:rsidRDefault="00EA1F85" w:rsidP="00EA1F85">
            <w:pPr>
              <w:keepNext/>
              <w:keepLines/>
              <w:jc w:val="center"/>
              <w:rPr>
                <w:rFonts w:ascii="Arial Narrow" w:hAnsi="Arial Narrow"/>
                <w:i/>
                <w:iCs/>
                <w:sz w:val="20"/>
                <w:szCs w:val="20"/>
              </w:rPr>
            </w:pPr>
            <w:r>
              <w:rPr>
                <w:rFonts w:ascii="Arial Narrow" w:hAnsi="Arial Narrow"/>
                <w:i/>
                <w:iCs/>
                <w:sz w:val="20"/>
                <w:szCs w:val="20"/>
              </w:rPr>
              <w:t>-</w:t>
            </w:r>
            <w:r w:rsidRPr="00955BDA">
              <w:rPr>
                <w:rFonts w:ascii="Arial Narrow" w:hAnsi="Arial Narrow"/>
                <w:i/>
                <w:iCs/>
                <w:sz w:val="20"/>
                <w:szCs w:val="20"/>
              </w:rPr>
              <w:t>$</w:t>
            </w:r>
            <w:r w:rsidR="00A75A64">
              <w:rPr>
                <w:rFonts w:ascii="Arial Narrow" w:hAnsi="Arial Narrow"/>
                <w:i/>
                <w:iCs/>
                <w:noProof/>
                <w:color w:val="000000"/>
                <w:sz w:val="20"/>
                <w:szCs w:val="20"/>
                <w:highlight w:val="black"/>
              </w:rPr>
              <w:t>''''''''''''''''''''''</w:t>
            </w:r>
          </w:p>
        </w:tc>
      </w:tr>
      <w:tr w:rsidR="00EA1F85" w:rsidRPr="00B44E21" w:rsidTr="00EA1F85">
        <w:tc>
          <w:tcPr>
            <w:tcW w:w="2689" w:type="dxa"/>
            <w:tcBorders>
              <w:top w:val="nil"/>
              <w:bottom w:val="nil"/>
            </w:tcBorders>
            <w:vAlign w:val="bottom"/>
          </w:tcPr>
          <w:p w:rsidR="00EA1F85" w:rsidRDefault="00EA1F85" w:rsidP="00EA1F85">
            <w:pPr>
              <w:keepNext/>
              <w:keepLines/>
              <w:ind w:left="112"/>
              <w:rPr>
                <w:rFonts w:ascii="Arial Narrow" w:hAnsi="Arial Narrow"/>
                <w:sz w:val="20"/>
                <w:szCs w:val="20"/>
              </w:rPr>
            </w:pPr>
            <w:r w:rsidRPr="005545DB">
              <w:rPr>
                <w:rFonts w:ascii="Arial Narrow" w:hAnsi="Arial Narrow"/>
                <w:sz w:val="20"/>
                <w:szCs w:val="20"/>
              </w:rPr>
              <w:t>GOL</w:t>
            </w:r>
          </w:p>
        </w:tc>
        <w:tc>
          <w:tcPr>
            <w:tcW w:w="1054" w:type="dxa"/>
            <w:tcBorders>
              <w:top w:val="nil"/>
              <w:bottom w:val="nil"/>
            </w:tcBorders>
            <w:vAlign w:val="bottom"/>
          </w:tcPr>
          <w:p w:rsidR="00EA1F85" w:rsidRPr="00955BDA" w:rsidRDefault="00EA1F85" w:rsidP="00EA1F85">
            <w:pPr>
              <w:keepNext/>
              <w:keepLines/>
              <w:jc w:val="center"/>
              <w:rPr>
                <w:rFonts w:ascii="Arial Narrow" w:hAnsi="Arial Narrow"/>
                <w:i/>
                <w:iCs/>
                <w:sz w:val="20"/>
                <w:szCs w:val="20"/>
              </w:rPr>
            </w:pPr>
            <w:r>
              <w:rPr>
                <w:rFonts w:ascii="Arial Narrow" w:hAnsi="Arial Narrow"/>
                <w:i/>
                <w:iCs/>
                <w:sz w:val="20"/>
                <w:szCs w:val="20"/>
              </w:rPr>
              <w:t>-</w:t>
            </w:r>
            <w:r w:rsidRPr="00955BDA">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tcBorders>
              <w:top w:val="nil"/>
              <w:bottom w:val="nil"/>
            </w:tcBorders>
            <w:vAlign w:val="bottom"/>
          </w:tcPr>
          <w:p w:rsidR="00EA1F85" w:rsidRPr="00955BDA" w:rsidRDefault="00EA1F85" w:rsidP="00EA1F85">
            <w:pPr>
              <w:keepNext/>
              <w:keepLines/>
              <w:jc w:val="center"/>
              <w:rPr>
                <w:rFonts w:ascii="Arial Narrow" w:hAnsi="Arial Narrow"/>
                <w:i/>
                <w:iCs/>
                <w:sz w:val="20"/>
                <w:szCs w:val="20"/>
              </w:rPr>
            </w:pPr>
            <w:r>
              <w:rPr>
                <w:rFonts w:ascii="Arial Narrow" w:hAnsi="Arial Narrow"/>
                <w:i/>
                <w:iCs/>
                <w:sz w:val="20"/>
                <w:szCs w:val="20"/>
              </w:rPr>
              <w:t>-</w:t>
            </w:r>
            <w:r w:rsidRPr="00955BDA">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tcBorders>
              <w:top w:val="nil"/>
              <w:bottom w:val="nil"/>
            </w:tcBorders>
            <w:vAlign w:val="bottom"/>
          </w:tcPr>
          <w:p w:rsidR="00EA1F85" w:rsidRPr="00955BDA" w:rsidRDefault="00EA1F85" w:rsidP="00EA1F85">
            <w:pPr>
              <w:keepNext/>
              <w:keepLines/>
              <w:jc w:val="center"/>
              <w:rPr>
                <w:rFonts w:ascii="Arial Narrow" w:hAnsi="Arial Narrow"/>
                <w:i/>
                <w:iCs/>
                <w:sz w:val="20"/>
                <w:szCs w:val="20"/>
              </w:rPr>
            </w:pPr>
            <w:r>
              <w:rPr>
                <w:rFonts w:ascii="Arial Narrow" w:hAnsi="Arial Narrow"/>
                <w:i/>
                <w:iCs/>
                <w:sz w:val="20"/>
                <w:szCs w:val="20"/>
              </w:rPr>
              <w:t>-</w:t>
            </w:r>
            <w:r w:rsidRPr="00955BDA">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4" w:type="dxa"/>
            <w:tcBorders>
              <w:top w:val="nil"/>
              <w:bottom w:val="nil"/>
            </w:tcBorders>
            <w:vAlign w:val="bottom"/>
          </w:tcPr>
          <w:p w:rsidR="00EA1F85" w:rsidRPr="00955BDA" w:rsidRDefault="00EA1F85" w:rsidP="00EA1F85">
            <w:pPr>
              <w:keepNext/>
              <w:keepLines/>
              <w:jc w:val="center"/>
              <w:rPr>
                <w:rFonts w:ascii="Arial Narrow" w:hAnsi="Arial Narrow"/>
                <w:i/>
                <w:iCs/>
                <w:sz w:val="20"/>
                <w:szCs w:val="20"/>
              </w:rPr>
            </w:pPr>
            <w:r>
              <w:rPr>
                <w:rFonts w:ascii="Arial Narrow" w:hAnsi="Arial Narrow"/>
                <w:i/>
                <w:iCs/>
                <w:sz w:val="20"/>
                <w:szCs w:val="20"/>
              </w:rPr>
              <w:t>-</w:t>
            </w:r>
            <w:r w:rsidRPr="00955BDA">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tcBorders>
              <w:top w:val="nil"/>
              <w:bottom w:val="nil"/>
            </w:tcBorders>
            <w:vAlign w:val="bottom"/>
          </w:tcPr>
          <w:p w:rsidR="00EA1F85" w:rsidRPr="00955BDA" w:rsidRDefault="00EA1F85" w:rsidP="00EA1F85">
            <w:pPr>
              <w:keepNext/>
              <w:keepLines/>
              <w:jc w:val="center"/>
              <w:rPr>
                <w:rFonts w:ascii="Arial Narrow" w:hAnsi="Arial Narrow"/>
                <w:i/>
                <w:iCs/>
                <w:sz w:val="20"/>
                <w:szCs w:val="20"/>
              </w:rPr>
            </w:pPr>
            <w:r>
              <w:rPr>
                <w:rFonts w:ascii="Arial Narrow" w:hAnsi="Arial Narrow"/>
                <w:i/>
                <w:iCs/>
                <w:sz w:val="20"/>
                <w:szCs w:val="20"/>
              </w:rPr>
              <w:t>-</w:t>
            </w:r>
            <w:r w:rsidRPr="00955BDA">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tcBorders>
              <w:top w:val="nil"/>
              <w:bottom w:val="nil"/>
            </w:tcBorders>
            <w:vAlign w:val="bottom"/>
          </w:tcPr>
          <w:p w:rsidR="00EA1F85" w:rsidRPr="00955BDA" w:rsidRDefault="00EA1F85" w:rsidP="00EA1F85">
            <w:pPr>
              <w:keepNext/>
              <w:keepLines/>
              <w:jc w:val="center"/>
              <w:rPr>
                <w:rFonts w:ascii="Arial Narrow" w:hAnsi="Arial Narrow"/>
                <w:i/>
                <w:iCs/>
                <w:sz w:val="20"/>
                <w:szCs w:val="20"/>
              </w:rPr>
            </w:pPr>
            <w:r>
              <w:rPr>
                <w:rFonts w:ascii="Arial Narrow" w:hAnsi="Arial Narrow"/>
                <w:i/>
                <w:iCs/>
                <w:sz w:val="20"/>
                <w:szCs w:val="20"/>
              </w:rPr>
              <w:t>-</w:t>
            </w:r>
            <w:r w:rsidRPr="00955BDA">
              <w:rPr>
                <w:rFonts w:ascii="Arial Narrow" w:hAnsi="Arial Narrow"/>
                <w:i/>
                <w:iCs/>
                <w:sz w:val="20"/>
                <w:szCs w:val="20"/>
              </w:rPr>
              <w:t>$</w:t>
            </w:r>
            <w:r w:rsidR="00A75A64">
              <w:rPr>
                <w:rFonts w:ascii="Arial Narrow" w:hAnsi="Arial Narrow"/>
                <w:i/>
                <w:iCs/>
                <w:noProof/>
                <w:color w:val="000000"/>
                <w:sz w:val="20"/>
                <w:szCs w:val="20"/>
                <w:highlight w:val="black"/>
              </w:rPr>
              <w:t>'''''''''''''''''''''''</w:t>
            </w:r>
          </w:p>
        </w:tc>
      </w:tr>
      <w:tr w:rsidR="00EA1F85" w:rsidRPr="00B44E21" w:rsidTr="00EA1F85">
        <w:tc>
          <w:tcPr>
            <w:tcW w:w="2689" w:type="dxa"/>
            <w:tcBorders>
              <w:top w:val="nil"/>
              <w:bottom w:val="nil"/>
            </w:tcBorders>
            <w:vAlign w:val="bottom"/>
          </w:tcPr>
          <w:p w:rsidR="00EA1F85" w:rsidRDefault="00EA1F85" w:rsidP="00EA1F85">
            <w:pPr>
              <w:keepNext/>
              <w:keepLines/>
              <w:ind w:left="112"/>
              <w:rPr>
                <w:rFonts w:ascii="Arial Narrow" w:hAnsi="Arial Narrow"/>
                <w:sz w:val="20"/>
                <w:szCs w:val="20"/>
              </w:rPr>
            </w:pPr>
            <w:r w:rsidRPr="005545DB">
              <w:rPr>
                <w:rFonts w:ascii="Arial Narrow" w:hAnsi="Arial Narrow"/>
                <w:sz w:val="20"/>
                <w:szCs w:val="20"/>
              </w:rPr>
              <w:t>UST</w:t>
            </w:r>
          </w:p>
        </w:tc>
        <w:tc>
          <w:tcPr>
            <w:tcW w:w="1054" w:type="dxa"/>
            <w:tcBorders>
              <w:top w:val="nil"/>
              <w:bottom w:val="nil"/>
            </w:tcBorders>
            <w:vAlign w:val="bottom"/>
          </w:tcPr>
          <w:p w:rsidR="00EA1F85" w:rsidRPr="00955BDA" w:rsidRDefault="00EA1F85" w:rsidP="00EA1F85">
            <w:pPr>
              <w:keepNext/>
              <w:keepLines/>
              <w:jc w:val="center"/>
              <w:rPr>
                <w:rFonts w:ascii="Arial Narrow" w:hAnsi="Arial Narrow"/>
                <w:i/>
                <w:iCs/>
                <w:sz w:val="20"/>
                <w:szCs w:val="20"/>
              </w:rPr>
            </w:pPr>
            <w:r>
              <w:rPr>
                <w:rFonts w:ascii="Arial Narrow" w:hAnsi="Arial Narrow"/>
                <w:i/>
                <w:iCs/>
                <w:sz w:val="20"/>
                <w:szCs w:val="20"/>
              </w:rPr>
              <w:t>-</w:t>
            </w:r>
            <w:r w:rsidRPr="00955BDA">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tcBorders>
              <w:top w:val="nil"/>
              <w:bottom w:val="nil"/>
            </w:tcBorders>
            <w:vAlign w:val="bottom"/>
          </w:tcPr>
          <w:p w:rsidR="00EA1F85" w:rsidRPr="00955BDA" w:rsidRDefault="00EA1F85" w:rsidP="00EA1F85">
            <w:pPr>
              <w:keepNext/>
              <w:keepLines/>
              <w:jc w:val="center"/>
              <w:rPr>
                <w:rFonts w:ascii="Arial Narrow" w:hAnsi="Arial Narrow"/>
                <w:i/>
                <w:iCs/>
                <w:sz w:val="20"/>
                <w:szCs w:val="20"/>
              </w:rPr>
            </w:pPr>
            <w:r>
              <w:rPr>
                <w:rFonts w:ascii="Arial Narrow" w:hAnsi="Arial Narrow"/>
                <w:i/>
                <w:iCs/>
                <w:sz w:val="20"/>
                <w:szCs w:val="20"/>
              </w:rPr>
              <w:t>-</w:t>
            </w:r>
            <w:r w:rsidRPr="00955BDA">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tcBorders>
              <w:top w:val="nil"/>
              <w:bottom w:val="nil"/>
            </w:tcBorders>
            <w:vAlign w:val="bottom"/>
          </w:tcPr>
          <w:p w:rsidR="00EA1F85" w:rsidRPr="00955BDA" w:rsidRDefault="00EA1F85" w:rsidP="00EA1F85">
            <w:pPr>
              <w:keepNext/>
              <w:keepLines/>
              <w:jc w:val="center"/>
              <w:rPr>
                <w:rFonts w:ascii="Arial Narrow" w:hAnsi="Arial Narrow"/>
                <w:i/>
                <w:iCs/>
                <w:sz w:val="20"/>
                <w:szCs w:val="20"/>
              </w:rPr>
            </w:pPr>
            <w:r>
              <w:rPr>
                <w:rFonts w:ascii="Arial Narrow" w:hAnsi="Arial Narrow"/>
                <w:i/>
                <w:iCs/>
                <w:sz w:val="20"/>
                <w:szCs w:val="20"/>
              </w:rPr>
              <w:t>-</w:t>
            </w:r>
            <w:r w:rsidRPr="00955BDA">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4" w:type="dxa"/>
            <w:tcBorders>
              <w:top w:val="nil"/>
              <w:bottom w:val="nil"/>
            </w:tcBorders>
            <w:vAlign w:val="bottom"/>
          </w:tcPr>
          <w:p w:rsidR="00EA1F85" w:rsidRPr="00955BDA" w:rsidRDefault="00EA1F85" w:rsidP="00EA1F85">
            <w:pPr>
              <w:keepNext/>
              <w:keepLines/>
              <w:jc w:val="center"/>
              <w:rPr>
                <w:rFonts w:ascii="Arial Narrow" w:hAnsi="Arial Narrow"/>
                <w:i/>
                <w:iCs/>
                <w:sz w:val="20"/>
                <w:szCs w:val="20"/>
              </w:rPr>
            </w:pPr>
            <w:r>
              <w:rPr>
                <w:rFonts w:ascii="Arial Narrow" w:hAnsi="Arial Narrow"/>
                <w:i/>
                <w:iCs/>
                <w:sz w:val="20"/>
                <w:szCs w:val="20"/>
              </w:rPr>
              <w:t>-</w:t>
            </w:r>
            <w:r w:rsidRPr="00955BDA">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tcBorders>
              <w:top w:val="nil"/>
              <w:bottom w:val="nil"/>
            </w:tcBorders>
            <w:vAlign w:val="bottom"/>
          </w:tcPr>
          <w:p w:rsidR="00EA1F85" w:rsidRPr="00955BDA" w:rsidRDefault="00EA1F85" w:rsidP="00EA1F85">
            <w:pPr>
              <w:keepNext/>
              <w:keepLines/>
              <w:jc w:val="center"/>
              <w:rPr>
                <w:rFonts w:ascii="Arial Narrow" w:hAnsi="Arial Narrow"/>
                <w:i/>
                <w:iCs/>
                <w:sz w:val="20"/>
                <w:szCs w:val="20"/>
              </w:rPr>
            </w:pPr>
            <w:r>
              <w:rPr>
                <w:rFonts w:ascii="Arial Narrow" w:hAnsi="Arial Narrow"/>
                <w:i/>
                <w:iCs/>
                <w:sz w:val="20"/>
                <w:szCs w:val="20"/>
              </w:rPr>
              <w:t>-</w:t>
            </w:r>
            <w:r w:rsidRPr="00955BDA">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tcBorders>
              <w:top w:val="nil"/>
              <w:bottom w:val="nil"/>
            </w:tcBorders>
            <w:vAlign w:val="bottom"/>
          </w:tcPr>
          <w:p w:rsidR="00EA1F85" w:rsidRPr="00955BDA" w:rsidRDefault="00EA1F85" w:rsidP="00EA1F85">
            <w:pPr>
              <w:keepNext/>
              <w:keepLines/>
              <w:jc w:val="center"/>
              <w:rPr>
                <w:rFonts w:ascii="Arial Narrow" w:hAnsi="Arial Narrow"/>
                <w:i/>
                <w:iCs/>
                <w:sz w:val="20"/>
                <w:szCs w:val="20"/>
              </w:rPr>
            </w:pPr>
            <w:r>
              <w:rPr>
                <w:rFonts w:ascii="Arial Narrow" w:hAnsi="Arial Narrow"/>
                <w:i/>
                <w:iCs/>
                <w:sz w:val="20"/>
                <w:szCs w:val="20"/>
              </w:rPr>
              <w:t>-</w:t>
            </w:r>
            <w:r w:rsidRPr="00955BDA">
              <w:rPr>
                <w:rFonts w:ascii="Arial Narrow" w:hAnsi="Arial Narrow"/>
                <w:i/>
                <w:iCs/>
                <w:sz w:val="20"/>
                <w:szCs w:val="20"/>
              </w:rPr>
              <w:t>$</w:t>
            </w:r>
            <w:r w:rsidR="00A75A64">
              <w:rPr>
                <w:rFonts w:ascii="Arial Narrow" w:hAnsi="Arial Narrow"/>
                <w:i/>
                <w:iCs/>
                <w:noProof/>
                <w:color w:val="000000"/>
                <w:sz w:val="20"/>
                <w:szCs w:val="20"/>
                <w:highlight w:val="black"/>
              </w:rPr>
              <w:t>'''''''''''''''''''''''''</w:t>
            </w:r>
          </w:p>
        </w:tc>
      </w:tr>
      <w:tr w:rsidR="00EA1F85" w:rsidRPr="00B44E21" w:rsidTr="00EA1F85">
        <w:tc>
          <w:tcPr>
            <w:tcW w:w="2689" w:type="dxa"/>
            <w:tcBorders>
              <w:top w:val="nil"/>
              <w:bottom w:val="nil"/>
            </w:tcBorders>
            <w:vAlign w:val="bottom"/>
          </w:tcPr>
          <w:p w:rsidR="00EA1F85" w:rsidRDefault="00EA1F85" w:rsidP="00EA1F85">
            <w:pPr>
              <w:keepNext/>
              <w:keepLines/>
              <w:ind w:left="112"/>
              <w:rPr>
                <w:rFonts w:ascii="Arial Narrow" w:hAnsi="Arial Narrow"/>
                <w:sz w:val="20"/>
                <w:szCs w:val="20"/>
              </w:rPr>
            </w:pPr>
            <w:r w:rsidRPr="005545DB">
              <w:rPr>
                <w:rFonts w:ascii="Arial Narrow" w:hAnsi="Arial Narrow"/>
                <w:sz w:val="20"/>
                <w:szCs w:val="20"/>
              </w:rPr>
              <w:t>CZP</w:t>
            </w:r>
          </w:p>
        </w:tc>
        <w:tc>
          <w:tcPr>
            <w:tcW w:w="1054" w:type="dxa"/>
            <w:tcBorders>
              <w:top w:val="nil"/>
              <w:bottom w:val="nil"/>
            </w:tcBorders>
            <w:vAlign w:val="bottom"/>
          </w:tcPr>
          <w:p w:rsidR="00EA1F85" w:rsidRPr="00955BDA" w:rsidRDefault="00EA1F85" w:rsidP="00EA1F85">
            <w:pPr>
              <w:keepNext/>
              <w:keepLines/>
              <w:jc w:val="center"/>
              <w:rPr>
                <w:rFonts w:ascii="Arial Narrow" w:hAnsi="Arial Narrow"/>
                <w:i/>
                <w:iCs/>
                <w:sz w:val="20"/>
                <w:szCs w:val="20"/>
              </w:rPr>
            </w:pPr>
            <w:r>
              <w:rPr>
                <w:rFonts w:ascii="Arial Narrow" w:hAnsi="Arial Narrow"/>
                <w:i/>
                <w:iCs/>
                <w:sz w:val="20"/>
                <w:szCs w:val="20"/>
              </w:rPr>
              <w:t>-</w:t>
            </w:r>
            <w:r w:rsidRPr="00955BDA">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tcBorders>
              <w:top w:val="nil"/>
              <w:bottom w:val="nil"/>
            </w:tcBorders>
            <w:vAlign w:val="bottom"/>
          </w:tcPr>
          <w:p w:rsidR="00EA1F85" w:rsidRPr="00955BDA" w:rsidRDefault="00EA1F85" w:rsidP="00EA1F85">
            <w:pPr>
              <w:keepNext/>
              <w:keepLines/>
              <w:jc w:val="center"/>
              <w:rPr>
                <w:rFonts w:ascii="Arial Narrow" w:hAnsi="Arial Narrow"/>
                <w:i/>
                <w:iCs/>
                <w:sz w:val="20"/>
                <w:szCs w:val="20"/>
              </w:rPr>
            </w:pPr>
            <w:r>
              <w:rPr>
                <w:rFonts w:ascii="Arial Narrow" w:hAnsi="Arial Narrow"/>
                <w:i/>
                <w:iCs/>
                <w:sz w:val="20"/>
                <w:szCs w:val="20"/>
              </w:rPr>
              <w:t>-</w:t>
            </w:r>
            <w:r w:rsidRPr="00955BDA">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tcBorders>
              <w:top w:val="nil"/>
              <w:bottom w:val="nil"/>
            </w:tcBorders>
            <w:vAlign w:val="bottom"/>
          </w:tcPr>
          <w:p w:rsidR="00EA1F85" w:rsidRPr="00955BDA" w:rsidRDefault="00EA1F85" w:rsidP="00EA1F85">
            <w:pPr>
              <w:keepNext/>
              <w:keepLines/>
              <w:jc w:val="center"/>
              <w:rPr>
                <w:rFonts w:ascii="Arial Narrow" w:hAnsi="Arial Narrow"/>
                <w:i/>
                <w:iCs/>
                <w:sz w:val="20"/>
                <w:szCs w:val="20"/>
              </w:rPr>
            </w:pPr>
            <w:r>
              <w:rPr>
                <w:rFonts w:ascii="Arial Narrow" w:hAnsi="Arial Narrow"/>
                <w:i/>
                <w:iCs/>
                <w:sz w:val="20"/>
                <w:szCs w:val="20"/>
              </w:rPr>
              <w:t>-</w:t>
            </w:r>
            <w:r w:rsidRPr="00955BDA">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4" w:type="dxa"/>
            <w:tcBorders>
              <w:top w:val="nil"/>
              <w:bottom w:val="nil"/>
            </w:tcBorders>
            <w:vAlign w:val="bottom"/>
          </w:tcPr>
          <w:p w:rsidR="00EA1F85" w:rsidRPr="00955BDA" w:rsidRDefault="00EA1F85" w:rsidP="00EA1F85">
            <w:pPr>
              <w:keepNext/>
              <w:keepLines/>
              <w:jc w:val="center"/>
              <w:rPr>
                <w:rFonts w:ascii="Arial Narrow" w:hAnsi="Arial Narrow"/>
                <w:i/>
                <w:iCs/>
                <w:sz w:val="20"/>
                <w:szCs w:val="20"/>
              </w:rPr>
            </w:pPr>
            <w:r>
              <w:rPr>
                <w:rFonts w:ascii="Arial Narrow" w:hAnsi="Arial Narrow"/>
                <w:i/>
                <w:iCs/>
                <w:sz w:val="20"/>
                <w:szCs w:val="20"/>
              </w:rPr>
              <w:t>-</w:t>
            </w:r>
            <w:r w:rsidRPr="00955BDA">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tcBorders>
              <w:top w:val="nil"/>
              <w:bottom w:val="nil"/>
            </w:tcBorders>
            <w:vAlign w:val="bottom"/>
          </w:tcPr>
          <w:p w:rsidR="00EA1F85" w:rsidRPr="00955BDA" w:rsidRDefault="00EA1F85" w:rsidP="00EA1F85">
            <w:pPr>
              <w:keepNext/>
              <w:keepLines/>
              <w:jc w:val="center"/>
              <w:rPr>
                <w:rFonts w:ascii="Arial Narrow" w:hAnsi="Arial Narrow"/>
                <w:i/>
                <w:iCs/>
                <w:sz w:val="20"/>
                <w:szCs w:val="20"/>
              </w:rPr>
            </w:pPr>
            <w:r>
              <w:rPr>
                <w:rFonts w:ascii="Arial Narrow" w:hAnsi="Arial Narrow"/>
                <w:i/>
                <w:iCs/>
                <w:sz w:val="20"/>
                <w:szCs w:val="20"/>
              </w:rPr>
              <w:t>-</w:t>
            </w:r>
            <w:r w:rsidRPr="00955BDA">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tcBorders>
              <w:top w:val="nil"/>
              <w:bottom w:val="nil"/>
            </w:tcBorders>
            <w:vAlign w:val="bottom"/>
          </w:tcPr>
          <w:p w:rsidR="00EA1F85" w:rsidRPr="00955BDA" w:rsidRDefault="00EA1F85" w:rsidP="00EA1F85">
            <w:pPr>
              <w:keepNext/>
              <w:keepLines/>
              <w:jc w:val="center"/>
              <w:rPr>
                <w:rFonts w:ascii="Arial Narrow" w:hAnsi="Arial Narrow"/>
                <w:i/>
                <w:iCs/>
                <w:sz w:val="20"/>
                <w:szCs w:val="20"/>
              </w:rPr>
            </w:pPr>
            <w:r>
              <w:rPr>
                <w:rFonts w:ascii="Arial Narrow" w:hAnsi="Arial Narrow"/>
                <w:i/>
                <w:iCs/>
                <w:sz w:val="20"/>
                <w:szCs w:val="20"/>
              </w:rPr>
              <w:t>-</w:t>
            </w:r>
            <w:r w:rsidRPr="00955BDA">
              <w:rPr>
                <w:rFonts w:ascii="Arial Narrow" w:hAnsi="Arial Narrow"/>
                <w:i/>
                <w:iCs/>
                <w:sz w:val="20"/>
                <w:szCs w:val="20"/>
              </w:rPr>
              <w:t>$</w:t>
            </w:r>
            <w:r w:rsidR="00A75A64">
              <w:rPr>
                <w:rFonts w:ascii="Arial Narrow" w:hAnsi="Arial Narrow"/>
                <w:i/>
                <w:iCs/>
                <w:noProof/>
                <w:color w:val="000000"/>
                <w:sz w:val="20"/>
                <w:szCs w:val="20"/>
                <w:highlight w:val="black"/>
              </w:rPr>
              <w:t>''''''''''''''''''</w:t>
            </w:r>
          </w:p>
        </w:tc>
      </w:tr>
      <w:tr w:rsidR="00EA1F85" w:rsidRPr="00B44E21" w:rsidTr="00EA1F85">
        <w:tc>
          <w:tcPr>
            <w:tcW w:w="2689" w:type="dxa"/>
            <w:tcBorders>
              <w:top w:val="nil"/>
              <w:bottom w:val="nil"/>
            </w:tcBorders>
            <w:vAlign w:val="bottom"/>
          </w:tcPr>
          <w:p w:rsidR="00EA1F85" w:rsidRDefault="00EA1F85" w:rsidP="00EA1F85">
            <w:pPr>
              <w:keepNext/>
              <w:keepLines/>
              <w:ind w:left="112"/>
              <w:rPr>
                <w:rFonts w:ascii="Arial Narrow" w:hAnsi="Arial Narrow"/>
                <w:sz w:val="20"/>
                <w:szCs w:val="20"/>
              </w:rPr>
            </w:pPr>
            <w:r w:rsidRPr="005545DB">
              <w:rPr>
                <w:rFonts w:ascii="Arial Narrow" w:hAnsi="Arial Narrow"/>
                <w:sz w:val="20"/>
                <w:szCs w:val="20"/>
              </w:rPr>
              <w:t>IFX</w:t>
            </w:r>
          </w:p>
        </w:tc>
        <w:tc>
          <w:tcPr>
            <w:tcW w:w="1054" w:type="dxa"/>
            <w:tcBorders>
              <w:top w:val="nil"/>
              <w:bottom w:val="nil"/>
            </w:tcBorders>
            <w:vAlign w:val="bottom"/>
          </w:tcPr>
          <w:p w:rsidR="00EA1F85" w:rsidRPr="00955BDA" w:rsidRDefault="00EA1F85" w:rsidP="00EA1F85">
            <w:pPr>
              <w:keepNext/>
              <w:keepLines/>
              <w:jc w:val="center"/>
              <w:rPr>
                <w:rFonts w:ascii="Arial Narrow" w:hAnsi="Arial Narrow"/>
                <w:i/>
                <w:iCs/>
                <w:sz w:val="20"/>
                <w:szCs w:val="20"/>
              </w:rPr>
            </w:pPr>
            <w:r>
              <w:rPr>
                <w:rFonts w:ascii="Arial Narrow" w:hAnsi="Arial Narrow"/>
                <w:i/>
                <w:iCs/>
                <w:sz w:val="20"/>
                <w:szCs w:val="20"/>
              </w:rPr>
              <w:t>-</w:t>
            </w:r>
            <w:r w:rsidRPr="00955BDA">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tcBorders>
              <w:top w:val="nil"/>
              <w:bottom w:val="nil"/>
            </w:tcBorders>
            <w:vAlign w:val="bottom"/>
          </w:tcPr>
          <w:p w:rsidR="00EA1F85" w:rsidRPr="00955BDA" w:rsidRDefault="00EA1F85" w:rsidP="00EA1F85">
            <w:pPr>
              <w:keepNext/>
              <w:keepLines/>
              <w:jc w:val="center"/>
              <w:rPr>
                <w:rFonts w:ascii="Arial Narrow" w:hAnsi="Arial Narrow"/>
                <w:i/>
                <w:iCs/>
                <w:sz w:val="20"/>
                <w:szCs w:val="20"/>
              </w:rPr>
            </w:pPr>
            <w:r>
              <w:rPr>
                <w:rFonts w:ascii="Arial Narrow" w:hAnsi="Arial Narrow"/>
                <w:i/>
                <w:iCs/>
                <w:sz w:val="20"/>
                <w:szCs w:val="20"/>
              </w:rPr>
              <w:t>-</w:t>
            </w:r>
            <w:r w:rsidRPr="00955BDA">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tcBorders>
              <w:top w:val="nil"/>
              <w:bottom w:val="nil"/>
            </w:tcBorders>
            <w:vAlign w:val="bottom"/>
          </w:tcPr>
          <w:p w:rsidR="00EA1F85" w:rsidRPr="00955BDA" w:rsidRDefault="00EA1F85" w:rsidP="00EA1F85">
            <w:pPr>
              <w:keepNext/>
              <w:keepLines/>
              <w:jc w:val="center"/>
              <w:rPr>
                <w:rFonts w:ascii="Arial Narrow" w:hAnsi="Arial Narrow"/>
                <w:i/>
                <w:iCs/>
                <w:sz w:val="20"/>
                <w:szCs w:val="20"/>
              </w:rPr>
            </w:pPr>
            <w:r>
              <w:rPr>
                <w:rFonts w:ascii="Arial Narrow" w:hAnsi="Arial Narrow"/>
                <w:i/>
                <w:iCs/>
                <w:sz w:val="20"/>
                <w:szCs w:val="20"/>
              </w:rPr>
              <w:t>-</w:t>
            </w:r>
            <w:r w:rsidRPr="00955BDA">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4" w:type="dxa"/>
            <w:tcBorders>
              <w:top w:val="nil"/>
              <w:bottom w:val="nil"/>
            </w:tcBorders>
            <w:vAlign w:val="bottom"/>
          </w:tcPr>
          <w:p w:rsidR="00EA1F85" w:rsidRPr="00955BDA" w:rsidRDefault="00EA1F85" w:rsidP="00EA1F85">
            <w:pPr>
              <w:keepNext/>
              <w:keepLines/>
              <w:jc w:val="center"/>
              <w:rPr>
                <w:rFonts w:ascii="Arial Narrow" w:hAnsi="Arial Narrow"/>
                <w:i/>
                <w:iCs/>
                <w:sz w:val="20"/>
                <w:szCs w:val="20"/>
              </w:rPr>
            </w:pPr>
            <w:r>
              <w:rPr>
                <w:rFonts w:ascii="Arial Narrow" w:hAnsi="Arial Narrow"/>
                <w:i/>
                <w:iCs/>
                <w:sz w:val="20"/>
                <w:szCs w:val="20"/>
              </w:rPr>
              <w:t>-</w:t>
            </w:r>
            <w:r w:rsidRPr="00955BDA">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tcBorders>
              <w:top w:val="nil"/>
              <w:bottom w:val="nil"/>
            </w:tcBorders>
            <w:vAlign w:val="bottom"/>
          </w:tcPr>
          <w:p w:rsidR="00EA1F85" w:rsidRPr="00955BDA" w:rsidRDefault="00EA1F85" w:rsidP="00EA1F85">
            <w:pPr>
              <w:keepNext/>
              <w:keepLines/>
              <w:jc w:val="center"/>
              <w:rPr>
                <w:rFonts w:ascii="Arial Narrow" w:hAnsi="Arial Narrow"/>
                <w:i/>
                <w:iCs/>
                <w:sz w:val="20"/>
                <w:szCs w:val="20"/>
              </w:rPr>
            </w:pPr>
            <w:r>
              <w:rPr>
                <w:rFonts w:ascii="Arial Narrow" w:hAnsi="Arial Narrow"/>
                <w:i/>
                <w:iCs/>
                <w:sz w:val="20"/>
                <w:szCs w:val="20"/>
              </w:rPr>
              <w:t>-</w:t>
            </w:r>
            <w:r w:rsidRPr="00955BDA">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tcBorders>
              <w:top w:val="nil"/>
              <w:bottom w:val="nil"/>
            </w:tcBorders>
            <w:vAlign w:val="bottom"/>
          </w:tcPr>
          <w:p w:rsidR="00EA1F85" w:rsidRPr="00955BDA" w:rsidRDefault="00EA1F85" w:rsidP="00EA1F85">
            <w:pPr>
              <w:keepNext/>
              <w:keepLines/>
              <w:jc w:val="center"/>
              <w:rPr>
                <w:rFonts w:ascii="Arial Narrow" w:hAnsi="Arial Narrow"/>
                <w:i/>
                <w:iCs/>
                <w:sz w:val="20"/>
                <w:szCs w:val="20"/>
              </w:rPr>
            </w:pPr>
            <w:r>
              <w:rPr>
                <w:rFonts w:ascii="Arial Narrow" w:hAnsi="Arial Narrow"/>
                <w:i/>
                <w:iCs/>
                <w:sz w:val="20"/>
                <w:szCs w:val="20"/>
              </w:rPr>
              <w:t>-</w:t>
            </w:r>
            <w:r w:rsidRPr="00955BDA">
              <w:rPr>
                <w:rFonts w:ascii="Arial Narrow" w:hAnsi="Arial Narrow"/>
                <w:i/>
                <w:iCs/>
                <w:sz w:val="20"/>
                <w:szCs w:val="20"/>
              </w:rPr>
              <w:t>$</w:t>
            </w:r>
            <w:r w:rsidR="00A75A64">
              <w:rPr>
                <w:rFonts w:ascii="Arial Narrow" w:hAnsi="Arial Narrow"/>
                <w:i/>
                <w:iCs/>
                <w:noProof/>
                <w:color w:val="000000"/>
                <w:sz w:val="20"/>
                <w:szCs w:val="20"/>
                <w:highlight w:val="black"/>
              </w:rPr>
              <w:t>''''''''''''''''''</w:t>
            </w:r>
          </w:p>
        </w:tc>
      </w:tr>
      <w:tr w:rsidR="00EA1F85" w:rsidRPr="00B44E21" w:rsidTr="00EA1F85">
        <w:tc>
          <w:tcPr>
            <w:tcW w:w="2689" w:type="dxa"/>
            <w:tcBorders>
              <w:top w:val="nil"/>
            </w:tcBorders>
          </w:tcPr>
          <w:p w:rsidR="00EA1F85" w:rsidRPr="00664C44" w:rsidRDefault="00EA1F85" w:rsidP="00EA1F85">
            <w:pPr>
              <w:keepNext/>
              <w:keepLines/>
              <w:ind w:left="112"/>
              <w:rPr>
                <w:rFonts w:ascii="Arial Narrow" w:hAnsi="Arial Narrow"/>
                <w:sz w:val="20"/>
                <w:szCs w:val="20"/>
              </w:rPr>
            </w:pPr>
            <w:r w:rsidRPr="00664C44">
              <w:rPr>
                <w:rFonts w:ascii="Arial Narrow" w:hAnsi="Arial Narrow"/>
                <w:sz w:val="20"/>
                <w:szCs w:val="20"/>
              </w:rPr>
              <w:t>Total</w:t>
            </w:r>
          </w:p>
        </w:tc>
        <w:tc>
          <w:tcPr>
            <w:tcW w:w="1054" w:type="dxa"/>
            <w:tcBorders>
              <w:top w:val="nil"/>
            </w:tcBorders>
            <w:vAlign w:val="center"/>
          </w:tcPr>
          <w:p w:rsidR="00EA1F85" w:rsidRPr="00664C44" w:rsidRDefault="00EA1F85" w:rsidP="00EA1F85">
            <w:pPr>
              <w:keepNext/>
              <w:keepLines/>
              <w:jc w:val="center"/>
              <w:rPr>
                <w:rFonts w:ascii="Arial Narrow" w:hAnsi="Arial Narrow"/>
                <w:i/>
                <w:iCs/>
                <w:sz w:val="20"/>
                <w:szCs w:val="20"/>
              </w:rPr>
            </w:pPr>
            <w:r w:rsidRPr="00664C44">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tcBorders>
              <w:top w:val="nil"/>
            </w:tcBorders>
            <w:vAlign w:val="center"/>
          </w:tcPr>
          <w:p w:rsidR="00EA1F85" w:rsidRPr="00664C44" w:rsidRDefault="00EA1F85" w:rsidP="00EA1F85">
            <w:pPr>
              <w:keepNext/>
              <w:keepLines/>
              <w:jc w:val="center"/>
              <w:rPr>
                <w:rFonts w:ascii="Arial Narrow" w:hAnsi="Arial Narrow"/>
                <w:i/>
                <w:iCs/>
                <w:sz w:val="20"/>
                <w:szCs w:val="20"/>
              </w:rPr>
            </w:pPr>
            <w:r w:rsidRPr="00664C44">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tcBorders>
              <w:top w:val="nil"/>
            </w:tcBorders>
            <w:vAlign w:val="center"/>
          </w:tcPr>
          <w:p w:rsidR="00EA1F85" w:rsidRPr="00664C44" w:rsidRDefault="00EA1F85" w:rsidP="00EA1F85">
            <w:pPr>
              <w:keepNext/>
              <w:keepLines/>
              <w:jc w:val="center"/>
              <w:rPr>
                <w:rFonts w:ascii="Arial Narrow" w:hAnsi="Arial Narrow"/>
                <w:i/>
                <w:iCs/>
                <w:sz w:val="20"/>
                <w:szCs w:val="20"/>
              </w:rPr>
            </w:pPr>
            <w:r w:rsidRPr="00664C44">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4" w:type="dxa"/>
            <w:tcBorders>
              <w:top w:val="nil"/>
            </w:tcBorders>
            <w:vAlign w:val="center"/>
          </w:tcPr>
          <w:p w:rsidR="00EA1F85" w:rsidRPr="00664C44" w:rsidRDefault="00EA1F85" w:rsidP="00EA1F85">
            <w:pPr>
              <w:keepNext/>
              <w:keepLines/>
              <w:jc w:val="center"/>
              <w:rPr>
                <w:rFonts w:ascii="Arial Narrow" w:hAnsi="Arial Narrow"/>
                <w:i/>
                <w:iCs/>
                <w:sz w:val="20"/>
                <w:szCs w:val="20"/>
              </w:rPr>
            </w:pPr>
            <w:r w:rsidRPr="00664C44">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tcBorders>
              <w:top w:val="nil"/>
            </w:tcBorders>
            <w:vAlign w:val="center"/>
          </w:tcPr>
          <w:p w:rsidR="00EA1F85" w:rsidRPr="00664C44" w:rsidRDefault="00EA1F85" w:rsidP="00EA1F85">
            <w:pPr>
              <w:keepNext/>
              <w:keepLines/>
              <w:jc w:val="center"/>
              <w:rPr>
                <w:rFonts w:ascii="Arial Narrow" w:hAnsi="Arial Narrow"/>
                <w:i/>
                <w:iCs/>
                <w:sz w:val="20"/>
                <w:szCs w:val="20"/>
              </w:rPr>
            </w:pPr>
            <w:r w:rsidRPr="00664C44">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tcBorders>
              <w:top w:val="nil"/>
            </w:tcBorders>
            <w:vAlign w:val="center"/>
          </w:tcPr>
          <w:p w:rsidR="00EA1F85" w:rsidRPr="00664C44" w:rsidRDefault="00EA1F85" w:rsidP="00EA1F85">
            <w:pPr>
              <w:keepNext/>
              <w:keepLines/>
              <w:jc w:val="center"/>
              <w:rPr>
                <w:rFonts w:ascii="Arial Narrow" w:hAnsi="Arial Narrow"/>
                <w:i/>
                <w:iCs/>
                <w:sz w:val="20"/>
                <w:szCs w:val="20"/>
              </w:rPr>
            </w:pPr>
            <w:r w:rsidRPr="00664C44">
              <w:rPr>
                <w:rFonts w:ascii="Arial Narrow" w:hAnsi="Arial Narrow"/>
                <w:i/>
                <w:iCs/>
                <w:sz w:val="20"/>
                <w:szCs w:val="20"/>
              </w:rPr>
              <w:t>-$</w:t>
            </w:r>
            <w:r w:rsidR="00A75A64">
              <w:rPr>
                <w:rFonts w:ascii="Arial Narrow" w:hAnsi="Arial Narrow"/>
                <w:i/>
                <w:iCs/>
                <w:noProof/>
                <w:color w:val="000000"/>
                <w:sz w:val="20"/>
                <w:szCs w:val="20"/>
                <w:highlight w:val="black"/>
              </w:rPr>
              <w:t>''''''''''''''''''''''''</w:t>
            </w:r>
          </w:p>
        </w:tc>
      </w:tr>
      <w:tr w:rsidR="00EA1F85" w:rsidRPr="00B44E21" w:rsidTr="00EA1F85">
        <w:tc>
          <w:tcPr>
            <w:tcW w:w="9017" w:type="dxa"/>
            <w:gridSpan w:val="7"/>
          </w:tcPr>
          <w:p w:rsidR="00EA1F85" w:rsidRPr="00660F22" w:rsidRDefault="00EA1F85" w:rsidP="00EA1F85">
            <w:pPr>
              <w:keepNext/>
              <w:keepLines/>
              <w:rPr>
                <w:rFonts w:ascii="Arial Narrow" w:hAnsi="Arial Narrow"/>
                <w:i/>
                <w:iCs/>
                <w:sz w:val="20"/>
                <w:szCs w:val="20"/>
              </w:rPr>
            </w:pPr>
            <w:r w:rsidRPr="004A16C7">
              <w:rPr>
                <w:rFonts w:ascii="Arial Narrow" w:hAnsi="Arial Narrow"/>
                <w:b/>
                <w:bCs/>
                <w:sz w:val="20"/>
                <w:szCs w:val="20"/>
              </w:rPr>
              <w:t>Estimated financial implications for the PBS/RPBS or the NIP</w:t>
            </w:r>
          </w:p>
        </w:tc>
      </w:tr>
      <w:tr w:rsidR="00EA1F85" w:rsidRPr="00B44E21" w:rsidTr="00EA1F85">
        <w:tc>
          <w:tcPr>
            <w:tcW w:w="2689" w:type="dxa"/>
          </w:tcPr>
          <w:p w:rsidR="00EA1F85" w:rsidRDefault="00EA1F85" w:rsidP="00EA1F85">
            <w:pPr>
              <w:keepNext/>
              <w:keepLines/>
              <w:rPr>
                <w:rFonts w:ascii="Arial Narrow" w:hAnsi="Arial Narrow"/>
                <w:sz w:val="20"/>
                <w:szCs w:val="20"/>
              </w:rPr>
            </w:pPr>
            <w:r>
              <w:rPr>
                <w:rFonts w:ascii="Arial Narrow" w:hAnsi="Arial Narrow"/>
                <w:sz w:val="20"/>
                <w:szCs w:val="20"/>
              </w:rPr>
              <w:t>Net cost to PBS/RPBS</w:t>
            </w:r>
          </w:p>
        </w:tc>
        <w:tc>
          <w:tcPr>
            <w:tcW w:w="1054" w:type="dxa"/>
            <w:vAlign w:val="bottom"/>
          </w:tcPr>
          <w:p w:rsidR="00EA1F85" w:rsidRPr="00664C44" w:rsidRDefault="00EA1F85" w:rsidP="00EA1F85">
            <w:pPr>
              <w:keepNext/>
              <w:keepLines/>
              <w:jc w:val="center"/>
              <w:rPr>
                <w:rFonts w:ascii="Arial Narrow" w:hAnsi="Arial Narrow"/>
                <w:i/>
                <w:iCs/>
                <w:sz w:val="20"/>
                <w:szCs w:val="20"/>
              </w:rPr>
            </w:pPr>
            <w:r w:rsidRPr="00664C44">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vAlign w:val="bottom"/>
          </w:tcPr>
          <w:p w:rsidR="00EA1F85" w:rsidRPr="00664C44" w:rsidRDefault="00EA1F85" w:rsidP="00EA1F85">
            <w:pPr>
              <w:keepNext/>
              <w:keepLines/>
              <w:jc w:val="center"/>
              <w:rPr>
                <w:rFonts w:ascii="Arial Narrow" w:hAnsi="Arial Narrow"/>
                <w:i/>
                <w:iCs/>
                <w:sz w:val="20"/>
                <w:szCs w:val="20"/>
              </w:rPr>
            </w:pPr>
            <w:r w:rsidRPr="00664C44">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vAlign w:val="bottom"/>
          </w:tcPr>
          <w:p w:rsidR="00EA1F85" w:rsidRPr="00664C44" w:rsidRDefault="00EA1F85" w:rsidP="00EA1F85">
            <w:pPr>
              <w:keepNext/>
              <w:keepLines/>
              <w:jc w:val="center"/>
              <w:rPr>
                <w:rFonts w:ascii="Arial Narrow" w:hAnsi="Arial Narrow"/>
                <w:i/>
                <w:iCs/>
                <w:sz w:val="20"/>
                <w:szCs w:val="20"/>
              </w:rPr>
            </w:pPr>
            <w:r w:rsidRPr="00664C44">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4" w:type="dxa"/>
            <w:vAlign w:val="bottom"/>
          </w:tcPr>
          <w:p w:rsidR="00EA1F85" w:rsidRPr="00664C44" w:rsidRDefault="00EA1F85" w:rsidP="00EA1F85">
            <w:pPr>
              <w:keepNext/>
              <w:keepLines/>
              <w:jc w:val="center"/>
              <w:rPr>
                <w:rFonts w:ascii="Arial Narrow" w:hAnsi="Arial Narrow"/>
                <w:i/>
                <w:iCs/>
                <w:sz w:val="20"/>
                <w:szCs w:val="20"/>
              </w:rPr>
            </w:pPr>
            <w:r w:rsidRPr="00664C44">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vAlign w:val="bottom"/>
          </w:tcPr>
          <w:p w:rsidR="00EA1F85" w:rsidRPr="00664C44" w:rsidRDefault="00EA1F85" w:rsidP="00EA1F85">
            <w:pPr>
              <w:keepNext/>
              <w:keepLines/>
              <w:jc w:val="center"/>
              <w:rPr>
                <w:rFonts w:ascii="Arial Narrow" w:hAnsi="Arial Narrow"/>
                <w:i/>
                <w:iCs/>
                <w:sz w:val="20"/>
                <w:szCs w:val="20"/>
              </w:rPr>
            </w:pPr>
            <w:r w:rsidRPr="00664C44">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vAlign w:val="bottom"/>
          </w:tcPr>
          <w:p w:rsidR="00EA1F85" w:rsidRPr="00664C44" w:rsidRDefault="00EA1F85" w:rsidP="00EA1F85">
            <w:pPr>
              <w:keepNext/>
              <w:keepLines/>
              <w:jc w:val="center"/>
              <w:rPr>
                <w:rFonts w:ascii="Arial Narrow" w:hAnsi="Arial Narrow"/>
                <w:i/>
                <w:iCs/>
                <w:sz w:val="20"/>
                <w:szCs w:val="20"/>
              </w:rPr>
            </w:pPr>
            <w:r w:rsidRPr="00664C44">
              <w:rPr>
                <w:rFonts w:ascii="Arial Narrow" w:hAnsi="Arial Narrow"/>
                <w:i/>
                <w:iCs/>
                <w:sz w:val="20"/>
                <w:szCs w:val="20"/>
              </w:rPr>
              <w:t>$</w:t>
            </w:r>
            <w:r w:rsidR="00A75A64">
              <w:rPr>
                <w:rFonts w:ascii="Arial Narrow" w:hAnsi="Arial Narrow"/>
                <w:i/>
                <w:iCs/>
                <w:noProof/>
                <w:color w:val="000000"/>
                <w:sz w:val="20"/>
                <w:szCs w:val="20"/>
                <w:highlight w:val="black"/>
              </w:rPr>
              <w:t>'''''''''''''''''''''''</w:t>
            </w:r>
          </w:p>
        </w:tc>
      </w:tr>
      <w:tr w:rsidR="00EA1F85" w:rsidRPr="00B44E21" w:rsidTr="00EA1F85">
        <w:tc>
          <w:tcPr>
            <w:tcW w:w="9017" w:type="dxa"/>
            <w:gridSpan w:val="7"/>
            <w:tcBorders>
              <w:bottom w:val="single" w:sz="4" w:space="0" w:color="auto"/>
            </w:tcBorders>
          </w:tcPr>
          <w:p w:rsidR="00EA1F85" w:rsidRPr="004A16C7" w:rsidRDefault="00EA1F85" w:rsidP="00EA1F85">
            <w:pPr>
              <w:keepNext/>
              <w:keepLines/>
              <w:rPr>
                <w:rFonts w:ascii="Arial Narrow" w:hAnsi="Arial Narrow"/>
                <w:b/>
                <w:bCs/>
                <w:sz w:val="20"/>
                <w:szCs w:val="20"/>
              </w:rPr>
            </w:pPr>
            <w:r w:rsidRPr="004A16C7">
              <w:rPr>
                <w:rFonts w:ascii="Arial Narrow" w:hAnsi="Arial Narrow"/>
                <w:b/>
                <w:bCs/>
                <w:sz w:val="20"/>
                <w:szCs w:val="20"/>
              </w:rPr>
              <w:t>Estimated financial implications for the health budget</w:t>
            </w:r>
          </w:p>
        </w:tc>
      </w:tr>
      <w:tr w:rsidR="00EA1F85" w:rsidRPr="00B44E21" w:rsidTr="00EA1F85">
        <w:tc>
          <w:tcPr>
            <w:tcW w:w="2689" w:type="dxa"/>
            <w:tcBorders>
              <w:bottom w:val="nil"/>
            </w:tcBorders>
          </w:tcPr>
          <w:p w:rsidR="00EA1F85" w:rsidRDefault="00EA1F85" w:rsidP="00EA1F85">
            <w:pPr>
              <w:keepNext/>
              <w:keepLines/>
              <w:rPr>
                <w:rFonts w:ascii="Arial Narrow" w:hAnsi="Arial Narrow"/>
                <w:sz w:val="20"/>
                <w:szCs w:val="20"/>
              </w:rPr>
            </w:pPr>
            <w:r>
              <w:rPr>
                <w:rFonts w:ascii="Arial Narrow" w:hAnsi="Arial Narrow"/>
                <w:sz w:val="20"/>
                <w:szCs w:val="20"/>
              </w:rPr>
              <w:t>Infusions (associated with IFX)</w:t>
            </w:r>
          </w:p>
        </w:tc>
        <w:tc>
          <w:tcPr>
            <w:tcW w:w="1054" w:type="dxa"/>
            <w:tcBorders>
              <w:bottom w:val="nil"/>
            </w:tcBorders>
            <w:vAlign w:val="bottom"/>
          </w:tcPr>
          <w:p w:rsidR="00EA1F85" w:rsidRPr="002A64EA" w:rsidRDefault="00EA1F85" w:rsidP="00EA1F85">
            <w:pPr>
              <w:keepNext/>
              <w:keepLines/>
              <w:jc w:val="center"/>
              <w:rPr>
                <w:rFonts w:ascii="Arial Narrow" w:hAnsi="Arial Narrow"/>
                <w:i/>
                <w:iCs/>
                <w:sz w:val="20"/>
                <w:szCs w:val="20"/>
              </w:rPr>
            </w:pPr>
            <w:r w:rsidRPr="002A64EA">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tcBorders>
              <w:bottom w:val="nil"/>
            </w:tcBorders>
            <w:vAlign w:val="bottom"/>
          </w:tcPr>
          <w:p w:rsidR="00EA1F85" w:rsidRPr="002A64EA" w:rsidRDefault="00EA1F85" w:rsidP="00EA1F85">
            <w:pPr>
              <w:keepNext/>
              <w:keepLines/>
              <w:jc w:val="center"/>
              <w:rPr>
                <w:rFonts w:ascii="Arial Narrow" w:hAnsi="Arial Narrow"/>
                <w:i/>
                <w:iCs/>
                <w:sz w:val="20"/>
                <w:szCs w:val="20"/>
              </w:rPr>
            </w:pPr>
            <w:r w:rsidRPr="002A64EA">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tcBorders>
              <w:bottom w:val="nil"/>
            </w:tcBorders>
            <w:vAlign w:val="bottom"/>
          </w:tcPr>
          <w:p w:rsidR="00EA1F85" w:rsidRPr="002A64EA" w:rsidRDefault="00EA1F85" w:rsidP="00EA1F85">
            <w:pPr>
              <w:keepNext/>
              <w:keepLines/>
              <w:jc w:val="center"/>
              <w:rPr>
                <w:rFonts w:ascii="Arial Narrow" w:hAnsi="Arial Narrow"/>
                <w:i/>
                <w:iCs/>
                <w:sz w:val="20"/>
                <w:szCs w:val="20"/>
              </w:rPr>
            </w:pPr>
            <w:r w:rsidRPr="002A64EA">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4" w:type="dxa"/>
            <w:tcBorders>
              <w:bottom w:val="nil"/>
            </w:tcBorders>
            <w:vAlign w:val="bottom"/>
          </w:tcPr>
          <w:p w:rsidR="00EA1F85" w:rsidRPr="002A64EA" w:rsidRDefault="00EA1F85" w:rsidP="00EA1F85">
            <w:pPr>
              <w:keepNext/>
              <w:keepLines/>
              <w:jc w:val="center"/>
              <w:rPr>
                <w:rFonts w:ascii="Arial Narrow" w:hAnsi="Arial Narrow"/>
                <w:i/>
                <w:iCs/>
                <w:sz w:val="20"/>
                <w:szCs w:val="20"/>
              </w:rPr>
            </w:pPr>
            <w:r w:rsidRPr="002A64EA">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tcBorders>
              <w:bottom w:val="nil"/>
            </w:tcBorders>
            <w:vAlign w:val="bottom"/>
          </w:tcPr>
          <w:p w:rsidR="00EA1F85" w:rsidRPr="002A64EA" w:rsidRDefault="00EA1F85" w:rsidP="00EA1F85">
            <w:pPr>
              <w:keepNext/>
              <w:keepLines/>
              <w:jc w:val="center"/>
              <w:rPr>
                <w:rFonts w:ascii="Arial Narrow" w:hAnsi="Arial Narrow"/>
                <w:i/>
                <w:iCs/>
                <w:sz w:val="20"/>
                <w:szCs w:val="20"/>
              </w:rPr>
            </w:pPr>
            <w:r w:rsidRPr="002A64EA">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tcBorders>
              <w:bottom w:val="nil"/>
            </w:tcBorders>
            <w:vAlign w:val="bottom"/>
          </w:tcPr>
          <w:p w:rsidR="00EA1F85" w:rsidRPr="002A64EA" w:rsidRDefault="00EA1F85" w:rsidP="00EA1F85">
            <w:pPr>
              <w:keepNext/>
              <w:keepLines/>
              <w:jc w:val="center"/>
              <w:rPr>
                <w:rFonts w:ascii="Arial Narrow" w:hAnsi="Arial Narrow"/>
                <w:i/>
                <w:iCs/>
                <w:sz w:val="20"/>
                <w:szCs w:val="20"/>
              </w:rPr>
            </w:pPr>
            <w:r w:rsidRPr="002A64EA">
              <w:rPr>
                <w:rFonts w:ascii="Arial Narrow" w:hAnsi="Arial Narrow"/>
                <w:i/>
                <w:iCs/>
                <w:sz w:val="20"/>
                <w:szCs w:val="20"/>
              </w:rPr>
              <w:t>-</w:t>
            </w:r>
            <w:r w:rsidR="00A75A64">
              <w:rPr>
                <w:rFonts w:ascii="Arial Narrow" w:hAnsi="Arial Narrow"/>
                <w:i/>
                <w:iCs/>
                <w:noProof/>
                <w:color w:val="000000"/>
                <w:sz w:val="20"/>
                <w:szCs w:val="20"/>
                <w:highlight w:val="black"/>
              </w:rPr>
              <w:t>'''''''''</w:t>
            </w:r>
          </w:p>
        </w:tc>
      </w:tr>
      <w:tr w:rsidR="00EA1F85" w:rsidRPr="00B44E21" w:rsidTr="00EA1F85">
        <w:tc>
          <w:tcPr>
            <w:tcW w:w="2689" w:type="dxa"/>
            <w:tcBorders>
              <w:top w:val="nil"/>
              <w:bottom w:val="single" w:sz="4" w:space="0" w:color="auto"/>
            </w:tcBorders>
          </w:tcPr>
          <w:p w:rsidR="00EA1F85" w:rsidRDefault="00EA1F85" w:rsidP="00EA1F85">
            <w:pPr>
              <w:keepNext/>
              <w:keepLines/>
              <w:rPr>
                <w:rFonts w:ascii="Arial Narrow" w:hAnsi="Arial Narrow"/>
                <w:sz w:val="20"/>
                <w:szCs w:val="20"/>
              </w:rPr>
            </w:pPr>
            <w:r>
              <w:rPr>
                <w:rFonts w:ascii="Arial Narrow" w:hAnsi="Arial Narrow"/>
                <w:sz w:val="20"/>
                <w:szCs w:val="20"/>
              </w:rPr>
              <w:t>Net cost to MBS (infusions)</w:t>
            </w:r>
          </w:p>
        </w:tc>
        <w:tc>
          <w:tcPr>
            <w:tcW w:w="1054" w:type="dxa"/>
            <w:tcBorders>
              <w:top w:val="nil"/>
              <w:bottom w:val="single" w:sz="4" w:space="0" w:color="auto"/>
            </w:tcBorders>
            <w:vAlign w:val="bottom"/>
          </w:tcPr>
          <w:p w:rsidR="00EA1F85" w:rsidRPr="002A64EA" w:rsidRDefault="00EA1F85" w:rsidP="00EA1F85">
            <w:pPr>
              <w:keepNext/>
              <w:keepLines/>
              <w:jc w:val="center"/>
              <w:rPr>
                <w:rFonts w:ascii="Arial Narrow" w:hAnsi="Arial Narrow"/>
                <w:i/>
                <w:iCs/>
                <w:sz w:val="20"/>
                <w:szCs w:val="20"/>
              </w:rPr>
            </w:pPr>
            <w:r w:rsidRPr="002A64EA">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tcBorders>
              <w:top w:val="nil"/>
              <w:bottom w:val="single" w:sz="4" w:space="0" w:color="auto"/>
            </w:tcBorders>
            <w:vAlign w:val="bottom"/>
          </w:tcPr>
          <w:p w:rsidR="00EA1F85" w:rsidRPr="002A64EA" w:rsidRDefault="00EA1F85" w:rsidP="00EA1F85">
            <w:pPr>
              <w:keepNext/>
              <w:keepLines/>
              <w:jc w:val="center"/>
              <w:rPr>
                <w:rFonts w:ascii="Arial Narrow" w:hAnsi="Arial Narrow"/>
                <w:i/>
                <w:iCs/>
                <w:sz w:val="20"/>
                <w:szCs w:val="20"/>
              </w:rPr>
            </w:pPr>
            <w:r w:rsidRPr="002A64EA">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tcBorders>
              <w:top w:val="nil"/>
              <w:bottom w:val="single" w:sz="4" w:space="0" w:color="auto"/>
            </w:tcBorders>
            <w:vAlign w:val="bottom"/>
          </w:tcPr>
          <w:p w:rsidR="00EA1F85" w:rsidRPr="002A64EA" w:rsidRDefault="00EA1F85" w:rsidP="00EA1F85">
            <w:pPr>
              <w:keepNext/>
              <w:keepLines/>
              <w:jc w:val="center"/>
              <w:rPr>
                <w:rFonts w:ascii="Arial Narrow" w:hAnsi="Arial Narrow"/>
                <w:i/>
                <w:iCs/>
                <w:sz w:val="20"/>
                <w:szCs w:val="20"/>
              </w:rPr>
            </w:pPr>
            <w:r w:rsidRPr="002A64EA">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4" w:type="dxa"/>
            <w:tcBorders>
              <w:top w:val="nil"/>
              <w:bottom w:val="single" w:sz="4" w:space="0" w:color="auto"/>
            </w:tcBorders>
            <w:vAlign w:val="bottom"/>
          </w:tcPr>
          <w:p w:rsidR="00EA1F85" w:rsidRPr="002A64EA" w:rsidRDefault="00EA1F85" w:rsidP="00EA1F85">
            <w:pPr>
              <w:keepNext/>
              <w:keepLines/>
              <w:jc w:val="center"/>
              <w:rPr>
                <w:rFonts w:ascii="Arial Narrow" w:hAnsi="Arial Narrow"/>
                <w:i/>
                <w:iCs/>
                <w:sz w:val="20"/>
                <w:szCs w:val="20"/>
              </w:rPr>
            </w:pPr>
            <w:r w:rsidRPr="002A64EA">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tcBorders>
              <w:top w:val="nil"/>
              <w:bottom w:val="single" w:sz="4" w:space="0" w:color="auto"/>
            </w:tcBorders>
            <w:vAlign w:val="bottom"/>
          </w:tcPr>
          <w:p w:rsidR="00EA1F85" w:rsidRPr="002A64EA" w:rsidRDefault="00EA1F85" w:rsidP="00EA1F85">
            <w:pPr>
              <w:keepNext/>
              <w:keepLines/>
              <w:jc w:val="center"/>
              <w:rPr>
                <w:rFonts w:ascii="Arial Narrow" w:hAnsi="Arial Narrow"/>
                <w:i/>
                <w:iCs/>
                <w:sz w:val="20"/>
                <w:szCs w:val="20"/>
              </w:rPr>
            </w:pPr>
            <w:r w:rsidRPr="002A64EA">
              <w:rPr>
                <w:rFonts w:ascii="Arial Narrow" w:hAnsi="Arial Narrow"/>
                <w:i/>
                <w:iCs/>
                <w:sz w:val="20"/>
                <w:szCs w:val="20"/>
              </w:rPr>
              <w:t>-$</w:t>
            </w:r>
            <w:r w:rsidR="00A75A64">
              <w:rPr>
                <w:rFonts w:ascii="Arial Narrow" w:hAnsi="Arial Narrow"/>
                <w:i/>
                <w:iCs/>
                <w:noProof/>
                <w:color w:val="000000"/>
                <w:sz w:val="20"/>
                <w:szCs w:val="20"/>
                <w:highlight w:val="black"/>
              </w:rPr>
              <w:t>''''''''''''''</w:t>
            </w:r>
          </w:p>
        </w:tc>
        <w:tc>
          <w:tcPr>
            <w:tcW w:w="1055" w:type="dxa"/>
            <w:tcBorders>
              <w:top w:val="nil"/>
              <w:bottom w:val="single" w:sz="4" w:space="0" w:color="auto"/>
            </w:tcBorders>
            <w:vAlign w:val="bottom"/>
          </w:tcPr>
          <w:p w:rsidR="00EA1F85" w:rsidRPr="002A64EA" w:rsidRDefault="00EA1F85" w:rsidP="00EA1F85">
            <w:pPr>
              <w:keepNext/>
              <w:keepLines/>
              <w:jc w:val="center"/>
              <w:rPr>
                <w:rFonts w:ascii="Arial Narrow" w:hAnsi="Arial Narrow"/>
                <w:i/>
                <w:iCs/>
                <w:sz w:val="20"/>
                <w:szCs w:val="20"/>
              </w:rPr>
            </w:pPr>
            <w:r w:rsidRPr="002A64EA">
              <w:rPr>
                <w:rFonts w:ascii="Arial Narrow" w:hAnsi="Arial Narrow"/>
                <w:i/>
                <w:iCs/>
                <w:sz w:val="20"/>
                <w:szCs w:val="20"/>
              </w:rPr>
              <w:t>-$</w:t>
            </w:r>
            <w:r w:rsidR="00A75A64">
              <w:rPr>
                <w:rFonts w:ascii="Arial Narrow" w:hAnsi="Arial Narrow"/>
                <w:i/>
                <w:iCs/>
                <w:noProof/>
                <w:color w:val="000000"/>
                <w:sz w:val="20"/>
                <w:szCs w:val="20"/>
                <w:highlight w:val="black"/>
              </w:rPr>
              <w:t>''''''''''''''''</w:t>
            </w:r>
          </w:p>
        </w:tc>
      </w:tr>
      <w:tr w:rsidR="00EA1F85" w:rsidRPr="00B44E21" w:rsidTr="00EA1F85">
        <w:tc>
          <w:tcPr>
            <w:tcW w:w="2689" w:type="dxa"/>
            <w:tcBorders>
              <w:top w:val="single" w:sz="4" w:space="0" w:color="auto"/>
            </w:tcBorders>
          </w:tcPr>
          <w:p w:rsidR="00EA1F85" w:rsidRPr="003921FC" w:rsidRDefault="00EA1F85" w:rsidP="00EA1F85">
            <w:pPr>
              <w:keepNext/>
              <w:keepLines/>
              <w:rPr>
                <w:rFonts w:ascii="Arial Narrow" w:hAnsi="Arial Narrow"/>
                <w:b/>
                <w:bCs/>
                <w:sz w:val="20"/>
                <w:szCs w:val="20"/>
              </w:rPr>
            </w:pPr>
            <w:r w:rsidRPr="003921FC">
              <w:rPr>
                <w:rFonts w:ascii="Arial Narrow" w:hAnsi="Arial Narrow"/>
                <w:b/>
                <w:bCs/>
                <w:sz w:val="20"/>
                <w:szCs w:val="20"/>
              </w:rPr>
              <w:t>Net cost to health budget</w:t>
            </w:r>
          </w:p>
        </w:tc>
        <w:tc>
          <w:tcPr>
            <w:tcW w:w="1054" w:type="dxa"/>
            <w:tcBorders>
              <w:top w:val="single" w:sz="4" w:space="0" w:color="auto"/>
            </w:tcBorders>
            <w:vAlign w:val="bottom"/>
          </w:tcPr>
          <w:p w:rsidR="00EA1F85" w:rsidRPr="003921FC" w:rsidRDefault="00EA1F85" w:rsidP="00EA1F85">
            <w:pPr>
              <w:keepNext/>
              <w:keepLines/>
              <w:jc w:val="center"/>
              <w:rPr>
                <w:rFonts w:ascii="Arial Narrow" w:hAnsi="Arial Narrow"/>
                <w:b/>
                <w:bCs/>
                <w:i/>
                <w:iCs/>
                <w:sz w:val="20"/>
                <w:szCs w:val="20"/>
              </w:rPr>
            </w:pPr>
            <w:r w:rsidRPr="003921FC">
              <w:rPr>
                <w:rFonts w:ascii="Arial Narrow" w:hAnsi="Arial Narrow"/>
                <w:b/>
                <w:bCs/>
                <w:i/>
                <w:iCs/>
                <w:sz w:val="20"/>
                <w:szCs w:val="20"/>
              </w:rPr>
              <w:t>$</w:t>
            </w:r>
            <w:r w:rsidR="00A75A64">
              <w:rPr>
                <w:rFonts w:ascii="Arial Narrow" w:hAnsi="Arial Narrow"/>
                <w:b/>
                <w:bCs/>
                <w:i/>
                <w:iCs/>
                <w:noProof/>
                <w:color w:val="000000"/>
                <w:sz w:val="20"/>
                <w:szCs w:val="20"/>
                <w:highlight w:val="black"/>
              </w:rPr>
              <w:t>'''''''''''''</w:t>
            </w:r>
          </w:p>
        </w:tc>
        <w:tc>
          <w:tcPr>
            <w:tcW w:w="1055" w:type="dxa"/>
            <w:tcBorders>
              <w:top w:val="single" w:sz="4" w:space="0" w:color="auto"/>
            </w:tcBorders>
            <w:vAlign w:val="bottom"/>
          </w:tcPr>
          <w:p w:rsidR="00EA1F85" w:rsidRPr="003921FC" w:rsidRDefault="00EA1F85" w:rsidP="00EA1F85">
            <w:pPr>
              <w:keepNext/>
              <w:keepLines/>
              <w:jc w:val="center"/>
              <w:rPr>
                <w:rFonts w:ascii="Arial Narrow" w:hAnsi="Arial Narrow"/>
                <w:b/>
                <w:bCs/>
                <w:i/>
                <w:iCs/>
                <w:sz w:val="20"/>
                <w:szCs w:val="20"/>
              </w:rPr>
            </w:pPr>
            <w:r w:rsidRPr="003921FC">
              <w:rPr>
                <w:rFonts w:ascii="Arial Narrow" w:hAnsi="Arial Narrow"/>
                <w:b/>
                <w:bCs/>
                <w:i/>
                <w:iCs/>
                <w:sz w:val="20"/>
                <w:szCs w:val="20"/>
              </w:rPr>
              <w:t>$</w:t>
            </w:r>
            <w:r w:rsidR="00A75A64">
              <w:rPr>
                <w:rFonts w:ascii="Arial Narrow" w:hAnsi="Arial Narrow"/>
                <w:b/>
                <w:bCs/>
                <w:i/>
                <w:iCs/>
                <w:noProof/>
                <w:color w:val="000000"/>
                <w:sz w:val="20"/>
                <w:szCs w:val="20"/>
                <w:highlight w:val="black"/>
              </w:rPr>
              <w:t>''''''''''''''''</w:t>
            </w:r>
          </w:p>
        </w:tc>
        <w:tc>
          <w:tcPr>
            <w:tcW w:w="1055" w:type="dxa"/>
            <w:tcBorders>
              <w:top w:val="single" w:sz="4" w:space="0" w:color="auto"/>
            </w:tcBorders>
            <w:vAlign w:val="bottom"/>
          </w:tcPr>
          <w:p w:rsidR="00EA1F85" w:rsidRPr="003921FC" w:rsidRDefault="00EA1F85" w:rsidP="00EA1F85">
            <w:pPr>
              <w:keepNext/>
              <w:keepLines/>
              <w:jc w:val="center"/>
              <w:rPr>
                <w:rFonts w:ascii="Arial Narrow" w:hAnsi="Arial Narrow"/>
                <w:b/>
                <w:bCs/>
                <w:i/>
                <w:iCs/>
                <w:sz w:val="20"/>
                <w:szCs w:val="20"/>
              </w:rPr>
            </w:pPr>
            <w:r w:rsidRPr="003921FC">
              <w:rPr>
                <w:rFonts w:ascii="Arial Narrow" w:hAnsi="Arial Narrow"/>
                <w:b/>
                <w:bCs/>
                <w:i/>
                <w:iCs/>
                <w:sz w:val="20"/>
                <w:szCs w:val="20"/>
              </w:rPr>
              <w:t>$</w:t>
            </w:r>
            <w:r w:rsidR="00A75A64">
              <w:rPr>
                <w:rFonts w:ascii="Arial Narrow" w:hAnsi="Arial Narrow"/>
                <w:b/>
                <w:bCs/>
                <w:i/>
                <w:iCs/>
                <w:noProof/>
                <w:color w:val="000000"/>
                <w:sz w:val="20"/>
                <w:szCs w:val="20"/>
                <w:highlight w:val="black"/>
              </w:rPr>
              <w:t>'''''''''''''''</w:t>
            </w:r>
          </w:p>
        </w:tc>
        <w:tc>
          <w:tcPr>
            <w:tcW w:w="1054" w:type="dxa"/>
            <w:tcBorders>
              <w:top w:val="single" w:sz="4" w:space="0" w:color="auto"/>
            </w:tcBorders>
            <w:vAlign w:val="bottom"/>
          </w:tcPr>
          <w:p w:rsidR="00EA1F85" w:rsidRPr="003921FC" w:rsidRDefault="00EA1F85" w:rsidP="00EA1F85">
            <w:pPr>
              <w:keepNext/>
              <w:keepLines/>
              <w:jc w:val="center"/>
              <w:rPr>
                <w:rFonts w:ascii="Arial Narrow" w:hAnsi="Arial Narrow"/>
                <w:b/>
                <w:bCs/>
                <w:i/>
                <w:iCs/>
                <w:sz w:val="20"/>
                <w:szCs w:val="20"/>
              </w:rPr>
            </w:pPr>
            <w:r w:rsidRPr="003921FC">
              <w:rPr>
                <w:rFonts w:ascii="Arial Narrow" w:hAnsi="Arial Narrow"/>
                <w:b/>
                <w:bCs/>
                <w:i/>
                <w:iCs/>
                <w:sz w:val="20"/>
                <w:szCs w:val="20"/>
              </w:rPr>
              <w:t>$</w:t>
            </w:r>
            <w:r w:rsidR="00A75A64">
              <w:rPr>
                <w:rFonts w:ascii="Arial Narrow" w:hAnsi="Arial Narrow"/>
                <w:b/>
                <w:bCs/>
                <w:i/>
                <w:iCs/>
                <w:noProof/>
                <w:color w:val="000000"/>
                <w:sz w:val="20"/>
                <w:szCs w:val="20"/>
                <w:highlight w:val="black"/>
              </w:rPr>
              <w:t>''''''''''''''''''</w:t>
            </w:r>
          </w:p>
        </w:tc>
        <w:tc>
          <w:tcPr>
            <w:tcW w:w="1055" w:type="dxa"/>
            <w:tcBorders>
              <w:top w:val="single" w:sz="4" w:space="0" w:color="auto"/>
            </w:tcBorders>
            <w:vAlign w:val="bottom"/>
          </w:tcPr>
          <w:p w:rsidR="00EA1F85" w:rsidRPr="003921FC" w:rsidRDefault="00EA1F85" w:rsidP="00EA1F85">
            <w:pPr>
              <w:keepNext/>
              <w:keepLines/>
              <w:jc w:val="center"/>
              <w:rPr>
                <w:rFonts w:ascii="Arial Narrow" w:hAnsi="Arial Narrow"/>
                <w:b/>
                <w:bCs/>
                <w:i/>
                <w:iCs/>
                <w:sz w:val="20"/>
                <w:szCs w:val="20"/>
              </w:rPr>
            </w:pPr>
            <w:r w:rsidRPr="003921FC">
              <w:rPr>
                <w:rFonts w:ascii="Arial Narrow" w:hAnsi="Arial Narrow"/>
                <w:b/>
                <w:bCs/>
                <w:i/>
                <w:iCs/>
                <w:sz w:val="20"/>
                <w:szCs w:val="20"/>
              </w:rPr>
              <w:t>$</w:t>
            </w:r>
            <w:r w:rsidR="00A75A64">
              <w:rPr>
                <w:rFonts w:ascii="Arial Narrow" w:hAnsi="Arial Narrow"/>
                <w:b/>
                <w:bCs/>
                <w:i/>
                <w:iCs/>
                <w:noProof/>
                <w:color w:val="000000"/>
                <w:sz w:val="20"/>
                <w:szCs w:val="20"/>
                <w:highlight w:val="black"/>
              </w:rPr>
              <w:t>'''''''''''''''''''</w:t>
            </w:r>
          </w:p>
        </w:tc>
        <w:tc>
          <w:tcPr>
            <w:tcW w:w="1055" w:type="dxa"/>
            <w:tcBorders>
              <w:top w:val="single" w:sz="4" w:space="0" w:color="auto"/>
            </w:tcBorders>
            <w:vAlign w:val="bottom"/>
          </w:tcPr>
          <w:p w:rsidR="00EA1F85" w:rsidRPr="003921FC" w:rsidRDefault="00EA1F85" w:rsidP="00EA1F85">
            <w:pPr>
              <w:keepNext/>
              <w:keepLines/>
              <w:jc w:val="center"/>
              <w:rPr>
                <w:rFonts w:ascii="Arial Narrow" w:hAnsi="Arial Narrow"/>
                <w:b/>
                <w:bCs/>
                <w:i/>
                <w:iCs/>
                <w:sz w:val="20"/>
                <w:szCs w:val="20"/>
              </w:rPr>
            </w:pPr>
            <w:r w:rsidRPr="003921FC">
              <w:rPr>
                <w:rFonts w:ascii="Arial Narrow" w:hAnsi="Arial Narrow"/>
                <w:b/>
                <w:bCs/>
                <w:i/>
                <w:iCs/>
                <w:sz w:val="20"/>
                <w:szCs w:val="20"/>
              </w:rPr>
              <w:t>$</w:t>
            </w:r>
            <w:r w:rsidR="00A75A64">
              <w:rPr>
                <w:rFonts w:ascii="Arial Narrow" w:hAnsi="Arial Narrow"/>
                <w:b/>
                <w:bCs/>
                <w:i/>
                <w:iCs/>
                <w:noProof/>
                <w:color w:val="000000"/>
                <w:sz w:val="20"/>
                <w:szCs w:val="20"/>
                <w:highlight w:val="black"/>
              </w:rPr>
              <w:t>''''''''''''''''''</w:t>
            </w:r>
          </w:p>
        </w:tc>
      </w:tr>
    </w:tbl>
    <w:p w:rsidR="00EA1F85" w:rsidRPr="00C53830" w:rsidRDefault="00EA1F85" w:rsidP="00EA1F85">
      <w:pPr>
        <w:keepNext/>
        <w:keepLines/>
        <w:rPr>
          <w:rFonts w:ascii="Arial Narrow" w:hAnsi="Arial Narrow"/>
          <w:i/>
          <w:iCs/>
          <w:sz w:val="20"/>
          <w:szCs w:val="18"/>
        </w:rPr>
      </w:pPr>
      <w:r w:rsidRPr="00C53830">
        <w:rPr>
          <w:rFonts w:ascii="Arial Narrow" w:hAnsi="Arial Narrow"/>
          <w:i/>
          <w:iCs/>
          <w:sz w:val="20"/>
          <w:szCs w:val="18"/>
        </w:rPr>
        <w:t xml:space="preserve">Italics reflect </w:t>
      </w:r>
      <w:r>
        <w:rPr>
          <w:rFonts w:ascii="Arial Narrow" w:hAnsi="Arial Narrow"/>
          <w:i/>
          <w:iCs/>
          <w:sz w:val="20"/>
          <w:szCs w:val="18"/>
        </w:rPr>
        <w:t>updated values assuming 12-month rolling average for initiation periods (stated base case model assumption)</w:t>
      </w:r>
    </w:p>
    <w:p w:rsidR="00EA1F85" w:rsidRDefault="00EA1F85" w:rsidP="00EA1F85">
      <w:pPr>
        <w:pStyle w:val="TableFooter"/>
        <w:keepNext/>
        <w:keepLines/>
      </w:pPr>
      <w:r>
        <w:t xml:space="preserve">Abbreviations: </w:t>
      </w:r>
      <w:r>
        <w:rPr>
          <w:color w:val="000000" w:themeColor="text1"/>
          <w:szCs w:val="16"/>
        </w:rPr>
        <w:t>AD</w:t>
      </w:r>
      <w:r w:rsidRPr="00B66DBA">
        <w:rPr>
          <w:color w:val="000000" w:themeColor="text1"/>
          <w:szCs w:val="16"/>
        </w:rPr>
        <w:t>A = a</w:t>
      </w:r>
      <w:r>
        <w:rPr>
          <w:color w:val="000000" w:themeColor="text1"/>
          <w:szCs w:val="16"/>
        </w:rPr>
        <w:t>dalimumab</w:t>
      </w:r>
      <w:r w:rsidRPr="00B66DBA">
        <w:rPr>
          <w:color w:val="000000" w:themeColor="text1"/>
          <w:szCs w:val="16"/>
        </w:rPr>
        <w:t xml:space="preserve">; CZP = </w:t>
      </w:r>
      <w:proofErr w:type="spellStart"/>
      <w:r w:rsidRPr="00B66DBA">
        <w:rPr>
          <w:color w:val="000000" w:themeColor="text1"/>
          <w:szCs w:val="16"/>
        </w:rPr>
        <w:t>certolizumab</w:t>
      </w:r>
      <w:proofErr w:type="spellEnd"/>
      <w:r w:rsidRPr="00B66DBA">
        <w:rPr>
          <w:color w:val="000000" w:themeColor="text1"/>
          <w:szCs w:val="16"/>
        </w:rPr>
        <w:t xml:space="preserve"> </w:t>
      </w:r>
      <w:proofErr w:type="spellStart"/>
      <w:r w:rsidRPr="00B66DBA">
        <w:rPr>
          <w:color w:val="000000" w:themeColor="text1"/>
          <w:szCs w:val="16"/>
        </w:rPr>
        <w:t>pegol</w:t>
      </w:r>
      <w:proofErr w:type="spellEnd"/>
      <w:r w:rsidRPr="00B66DBA">
        <w:rPr>
          <w:color w:val="000000" w:themeColor="text1"/>
          <w:szCs w:val="16"/>
        </w:rPr>
        <w:t xml:space="preserve">; UST = ustekinumab; SEC = </w:t>
      </w:r>
      <w:proofErr w:type="spellStart"/>
      <w:r w:rsidRPr="00B66DBA">
        <w:rPr>
          <w:color w:val="000000" w:themeColor="text1"/>
          <w:szCs w:val="16"/>
        </w:rPr>
        <w:t>secukinumab</w:t>
      </w:r>
      <w:proofErr w:type="spellEnd"/>
      <w:r w:rsidRPr="00B66DBA">
        <w:rPr>
          <w:color w:val="000000" w:themeColor="text1"/>
          <w:szCs w:val="16"/>
        </w:rPr>
        <w:t>;</w:t>
      </w:r>
      <w:r>
        <w:rPr>
          <w:color w:val="000000" w:themeColor="text1"/>
          <w:szCs w:val="16"/>
        </w:rPr>
        <w:t xml:space="preserve"> IXE = </w:t>
      </w:r>
      <w:proofErr w:type="spellStart"/>
      <w:r>
        <w:rPr>
          <w:color w:val="000000" w:themeColor="text1"/>
          <w:szCs w:val="16"/>
        </w:rPr>
        <w:t>ixekizumab</w:t>
      </w:r>
      <w:proofErr w:type="spellEnd"/>
      <w:r>
        <w:rPr>
          <w:color w:val="000000" w:themeColor="text1"/>
          <w:szCs w:val="16"/>
        </w:rPr>
        <w:t>; ETN = etanercept; IFX = infliximab; GOL = golimumab</w:t>
      </w:r>
    </w:p>
    <w:p w:rsidR="00EA1F85" w:rsidRDefault="00EA1F85" w:rsidP="00EA1F85">
      <w:pPr>
        <w:pStyle w:val="TableFooter"/>
        <w:keepNext/>
        <w:keepLines/>
        <w:rPr>
          <w:rStyle w:val="CommentReference"/>
        </w:rPr>
      </w:pPr>
      <w:r>
        <w:t xml:space="preserve">Source: Tables 4.2.1 to 4.5.3, pp181-191 </w:t>
      </w:r>
      <w:r w:rsidRPr="00D13A3E">
        <w:t xml:space="preserve">of the </w:t>
      </w:r>
      <w:r>
        <w:t>submission.</w:t>
      </w:r>
    </w:p>
    <w:p w:rsidR="0025704D" w:rsidRDefault="0025704D" w:rsidP="00EA1F85">
      <w:pPr>
        <w:widowControl/>
      </w:pPr>
    </w:p>
    <w:p w:rsidR="0025704D" w:rsidRPr="0025704D" w:rsidRDefault="0025704D" w:rsidP="00750179">
      <w:pPr>
        <w:spacing w:after="120"/>
      </w:pPr>
      <w:r>
        <w:t>The redacted table shows that at year 6, the estimated number of patients was less than 10,000 and the net cost to the PBS would be less than $10 million.</w:t>
      </w:r>
    </w:p>
    <w:p w:rsidR="00EA1F85" w:rsidRPr="00611560" w:rsidRDefault="00EA1F85" w:rsidP="00750179">
      <w:pPr>
        <w:pStyle w:val="ListParagraph"/>
        <w:widowControl/>
        <w:numPr>
          <w:ilvl w:val="1"/>
          <w:numId w:val="3"/>
        </w:numPr>
        <w:spacing w:after="120"/>
      </w:pPr>
      <w:r w:rsidRPr="00611560">
        <w:rPr>
          <w:iCs/>
        </w:rPr>
        <w:t xml:space="preserve">The model predicted fewer total patient-years of initiation therapy with ixekizumab as it has a shorter initiation period compared to some of the other bDMARDs, and hence more patient-years were spent on maintenance therapy (assumption).  The model also predicted fewer scripts overall with ixekizumab given the requested </w:t>
      </w:r>
      <w:r w:rsidRPr="00611560">
        <w:rPr>
          <w:iCs/>
        </w:rPr>
        <w:lastRenderedPageBreak/>
        <w:t>number of scripts for initiation (assumed 2.5 for five injections) was fewer than with other bDMARDs.  However, the analysis did not take account of patients with coexisting moderate-severe plaque psoriasis that require eight injections.  The overall impact on the financial estimates was unclear as prices should take account of the required number of scripts.</w:t>
      </w:r>
    </w:p>
    <w:p w:rsidR="00EA1F85" w:rsidRPr="007E27F2" w:rsidRDefault="00EA1F85" w:rsidP="00750179">
      <w:pPr>
        <w:pStyle w:val="ListParagraph"/>
        <w:widowControl/>
        <w:numPr>
          <w:ilvl w:val="1"/>
          <w:numId w:val="3"/>
        </w:numPr>
        <w:spacing w:after="120"/>
      </w:pPr>
      <w:r w:rsidRPr="00611560">
        <w:rPr>
          <w:iCs/>
        </w:rPr>
        <w:t xml:space="preserve">Overall, the financial estimates presented may not be reliable given they were based on the published prices of bDMARDs rather than the effective prices (after accounting for special pricing arrangements).  Given the proposed listing of ixekizumab was based on a cost-minimisation analysis to </w:t>
      </w:r>
      <w:proofErr w:type="spellStart"/>
      <w:r w:rsidRPr="00611560">
        <w:rPr>
          <w:iCs/>
        </w:rPr>
        <w:t>secukinumab</w:t>
      </w:r>
      <w:proofErr w:type="spellEnd"/>
      <w:r w:rsidRPr="00611560">
        <w:rPr>
          <w:iCs/>
        </w:rPr>
        <w:t xml:space="preserve">, the net cost to the health budget was expected to be zero (or close to zero depending on the relative </w:t>
      </w:r>
      <w:r w:rsidRPr="007E27F2">
        <w:rPr>
          <w:iCs/>
        </w:rPr>
        <w:t xml:space="preserve">substitution of cheaper or costlier alternatives).  </w:t>
      </w:r>
    </w:p>
    <w:p w:rsidR="00EA1F85" w:rsidRPr="00C41FA1" w:rsidRDefault="00EA1F85" w:rsidP="00750179">
      <w:pPr>
        <w:pStyle w:val="ListParagraph"/>
        <w:widowControl/>
        <w:numPr>
          <w:ilvl w:val="1"/>
          <w:numId w:val="3"/>
        </w:numPr>
        <w:spacing w:after="120"/>
        <w:rPr>
          <w:iCs/>
        </w:rPr>
      </w:pPr>
      <w:r w:rsidRPr="00C41FA1">
        <w:rPr>
          <w:iCs/>
        </w:rPr>
        <w:t>The</w:t>
      </w:r>
      <w:r w:rsidR="0009538D" w:rsidRPr="00C41FA1">
        <w:rPr>
          <w:iCs/>
        </w:rPr>
        <w:t xml:space="preserve"> PBAC </w:t>
      </w:r>
      <w:r w:rsidR="00C064B0" w:rsidRPr="00C41FA1">
        <w:rPr>
          <w:iCs/>
        </w:rPr>
        <w:t>considered</w:t>
      </w:r>
      <w:r w:rsidRPr="00C41FA1">
        <w:rPr>
          <w:iCs/>
        </w:rPr>
        <w:t xml:space="preserve"> that</w:t>
      </w:r>
      <w:r w:rsidR="00C064B0" w:rsidRPr="00C41FA1">
        <w:rPr>
          <w:iCs/>
        </w:rPr>
        <w:t xml:space="preserve"> </w:t>
      </w:r>
      <w:r w:rsidR="00C41FA1" w:rsidRPr="00C41FA1">
        <w:rPr>
          <w:iCs/>
        </w:rPr>
        <w:t xml:space="preserve">the market share between </w:t>
      </w:r>
      <w:proofErr w:type="spellStart"/>
      <w:r w:rsidR="00C41FA1" w:rsidRPr="00C41FA1">
        <w:rPr>
          <w:iCs/>
        </w:rPr>
        <w:t>bDMARDs</w:t>
      </w:r>
      <w:proofErr w:type="spellEnd"/>
      <w:r w:rsidR="00C41FA1" w:rsidRPr="00C41FA1">
        <w:rPr>
          <w:iCs/>
        </w:rPr>
        <w:t xml:space="preserve"> available for </w:t>
      </w:r>
      <w:proofErr w:type="spellStart"/>
      <w:r w:rsidR="00C41FA1" w:rsidRPr="00C41FA1">
        <w:rPr>
          <w:iCs/>
        </w:rPr>
        <w:t>PsA</w:t>
      </w:r>
      <w:proofErr w:type="spellEnd"/>
      <w:r w:rsidR="00C41FA1" w:rsidRPr="00C41FA1">
        <w:rPr>
          <w:iCs/>
        </w:rPr>
        <w:t xml:space="preserve"> </w:t>
      </w:r>
      <w:r w:rsidRPr="00C41FA1">
        <w:rPr>
          <w:iCs/>
        </w:rPr>
        <w:t>is uncertain and</w:t>
      </w:r>
      <w:r w:rsidR="00C41FA1">
        <w:rPr>
          <w:iCs/>
        </w:rPr>
        <w:t xml:space="preserve"> that </w:t>
      </w:r>
      <w:r w:rsidRPr="00C41FA1">
        <w:rPr>
          <w:iCs/>
        </w:rPr>
        <w:t xml:space="preserve">the addition of </w:t>
      </w:r>
      <w:r w:rsidR="00C064B0" w:rsidRPr="00C41FA1">
        <w:rPr>
          <w:iCs/>
        </w:rPr>
        <w:t>another bDMARD</w:t>
      </w:r>
      <w:r w:rsidRPr="00C41FA1">
        <w:rPr>
          <w:iCs/>
        </w:rPr>
        <w:t xml:space="preserve"> may allow some patients to remain on bDMARDs for longer under the current continuing therapy criteria and therefore the number of patients on treatment at any given time will increase. </w:t>
      </w:r>
    </w:p>
    <w:p w:rsidR="00EA1F85" w:rsidRPr="00750179" w:rsidRDefault="00EA1F85" w:rsidP="00750179">
      <w:pPr>
        <w:pStyle w:val="Heading2"/>
        <w:spacing w:after="120"/>
      </w:pPr>
      <w:bookmarkStart w:id="14" w:name="_Toc514229105"/>
      <w:r w:rsidRPr="001E4ECE">
        <w:t>Quality Use of Medicines</w:t>
      </w:r>
      <w:bookmarkEnd w:id="14"/>
    </w:p>
    <w:p w:rsidR="00EA1F85" w:rsidRPr="007E27F2" w:rsidRDefault="00EA1F85" w:rsidP="00750179">
      <w:pPr>
        <w:pStyle w:val="ListParagraph"/>
        <w:widowControl/>
        <w:numPr>
          <w:ilvl w:val="1"/>
          <w:numId w:val="3"/>
        </w:numPr>
        <w:spacing w:after="120"/>
        <w:rPr>
          <w:snapToGrid/>
          <w:lang w:val="en-US" w:eastAsia="en-AU"/>
        </w:rPr>
      </w:pPr>
      <w:r w:rsidRPr="007E27F2">
        <w:rPr>
          <w:snapToGrid/>
          <w:lang w:val="en-US" w:eastAsia="en-AU"/>
        </w:rPr>
        <w:t xml:space="preserve">The Sponsor plans to implement a range of activities to support the quality use of medicines in the treatment of </w:t>
      </w:r>
      <w:proofErr w:type="spellStart"/>
      <w:r w:rsidRPr="007E27F2">
        <w:rPr>
          <w:snapToGrid/>
          <w:lang w:val="en-US" w:eastAsia="en-AU"/>
        </w:rPr>
        <w:t>PsA</w:t>
      </w:r>
      <w:proofErr w:type="spellEnd"/>
      <w:r w:rsidRPr="007E27F2">
        <w:rPr>
          <w:snapToGrid/>
          <w:lang w:val="en-US" w:eastAsia="en-AU"/>
        </w:rPr>
        <w:t xml:space="preserve"> and the appropriate use of ixekizumab in accordance with the proposed PBS listing.</w:t>
      </w:r>
    </w:p>
    <w:p w:rsidR="007E27F2" w:rsidRPr="007E27F2" w:rsidRDefault="007E27F2" w:rsidP="00750179">
      <w:pPr>
        <w:widowControl/>
        <w:spacing w:after="120"/>
        <w:ind w:firstLine="720"/>
        <w:contextualSpacing/>
        <w:rPr>
          <w:rFonts w:asciiTheme="minorHAnsi" w:hAnsiTheme="minorHAnsi" w:cs="Times New Roman"/>
          <w:i/>
          <w:snapToGrid/>
          <w:szCs w:val="24"/>
          <w:lang w:eastAsia="en-AU"/>
        </w:rPr>
      </w:pPr>
      <w:r w:rsidRPr="007E27F2">
        <w:rPr>
          <w:rFonts w:asciiTheme="minorHAnsi" w:hAnsiTheme="minorHAnsi" w:cs="Times New Roman"/>
          <w:i/>
          <w:snapToGrid/>
          <w:szCs w:val="24"/>
          <w:lang w:eastAsia="en-AU"/>
        </w:rPr>
        <w:t>For more detail on PBAC’s view, see section 7 PBAC outcome.</w:t>
      </w:r>
    </w:p>
    <w:p w:rsidR="001E4ECE" w:rsidRPr="00E4069E" w:rsidRDefault="00E4069E" w:rsidP="00750179">
      <w:pPr>
        <w:pStyle w:val="Heading1"/>
        <w:spacing w:before="240" w:after="120"/>
      </w:pPr>
      <w:r w:rsidRPr="00E4069E">
        <w:t>PBAC Outcome</w:t>
      </w:r>
    </w:p>
    <w:p w:rsidR="00B12B6B" w:rsidRPr="00B12B6B" w:rsidRDefault="00E4069E" w:rsidP="00750179">
      <w:pPr>
        <w:pStyle w:val="ListParagraph"/>
        <w:numPr>
          <w:ilvl w:val="1"/>
          <w:numId w:val="3"/>
        </w:numPr>
        <w:spacing w:after="120"/>
        <w:rPr>
          <w:lang w:val="en-GB"/>
        </w:rPr>
      </w:pPr>
      <w:r w:rsidRPr="00B12B6B">
        <w:rPr>
          <w:lang w:val="en-GB"/>
        </w:rPr>
        <w:t xml:space="preserve">The PBAC recommended </w:t>
      </w:r>
      <w:r w:rsidR="00B12B6B">
        <w:rPr>
          <w:lang w:val="en-GB"/>
        </w:rPr>
        <w:t xml:space="preserve">an Authority </w:t>
      </w:r>
      <w:proofErr w:type="gramStart"/>
      <w:r w:rsidR="00B12B6B">
        <w:rPr>
          <w:lang w:val="en-GB"/>
        </w:rPr>
        <w:t>Required</w:t>
      </w:r>
      <w:proofErr w:type="gramEnd"/>
      <w:r w:rsidR="00B12B6B">
        <w:rPr>
          <w:lang w:val="en-GB"/>
        </w:rPr>
        <w:t xml:space="preserve"> </w:t>
      </w:r>
      <w:r w:rsidR="005A284E">
        <w:rPr>
          <w:lang w:val="en-GB"/>
        </w:rPr>
        <w:t xml:space="preserve">(in writing) </w:t>
      </w:r>
      <w:r w:rsidRPr="00B12B6B">
        <w:rPr>
          <w:lang w:val="en-GB"/>
        </w:rPr>
        <w:t xml:space="preserve">listing of </w:t>
      </w:r>
      <w:r w:rsidR="0046374B" w:rsidRPr="00B12B6B">
        <w:rPr>
          <w:lang w:val="en-GB"/>
        </w:rPr>
        <w:t>ixekizumab</w:t>
      </w:r>
      <w:r w:rsidRPr="00B12B6B">
        <w:rPr>
          <w:lang w:val="en-GB"/>
        </w:rPr>
        <w:t xml:space="preserve"> on </w:t>
      </w:r>
      <w:r w:rsidR="0046374B" w:rsidRPr="00B12B6B">
        <w:rPr>
          <w:lang w:val="en-GB"/>
        </w:rPr>
        <w:t xml:space="preserve">a cost-minimisation </w:t>
      </w:r>
      <w:r w:rsidRPr="00B12B6B">
        <w:rPr>
          <w:lang w:val="en-GB"/>
        </w:rPr>
        <w:t xml:space="preserve">basis </w:t>
      </w:r>
      <w:r w:rsidR="0046374B" w:rsidRPr="00B12B6B">
        <w:rPr>
          <w:lang w:val="en-GB"/>
        </w:rPr>
        <w:t>against the least costly biological disease modifying anti-rheumatic drug (bDMARD) for psoriatic arthritis</w:t>
      </w:r>
      <w:r w:rsidRPr="00B12B6B">
        <w:rPr>
          <w:lang w:val="en-GB"/>
        </w:rPr>
        <w:t xml:space="preserve">.  </w:t>
      </w:r>
      <w:r w:rsidR="00B12B6B" w:rsidRPr="00B12B6B">
        <w:rPr>
          <w:lang w:val="en-GB"/>
        </w:rPr>
        <w:t xml:space="preserve">In making this recommendation, the PBAC accepted any of the current PBS listed </w:t>
      </w:r>
      <w:proofErr w:type="spellStart"/>
      <w:r w:rsidR="00B12B6B" w:rsidRPr="00B12B6B">
        <w:rPr>
          <w:lang w:val="en-GB"/>
        </w:rPr>
        <w:t>bDMARDs</w:t>
      </w:r>
      <w:proofErr w:type="spellEnd"/>
      <w:r w:rsidR="00B12B6B" w:rsidRPr="00B12B6B">
        <w:rPr>
          <w:lang w:val="en-GB"/>
        </w:rPr>
        <w:t xml:space="preserve"> for severe </w:t>
      </w:r>
      <w:proofErr w:type="spellStart"/>
      <w:r w:rsidR="00B12B6B" w:rsidRPr="00B12B6B">
        <w:rPr>
          <w:lang w:val="en-GB"/>
        </w:rPr>
        <w:t>PsA</w:t>
      </w:r>
      <w:proofErr w:type="spellEnd"/>
      <w:r w:rsidR="00B12B6B" w:rsidRPr="00B12B6B">
        <w:rPr>
          <w:lang w:val="en-GB"/>
        </w:rPr>
        <w:t xml:space="preserve"> could be an alternative therapy to ixekizumab. </w:t>
      </w:r>
    </w:p>
    <w:p w:rsidR="00E52262" w:rsidRDefault="00B12B6B" w:rsidP="00750179">
      <w:pPr>
        <w:pStyle w:val="ListParagraph"/>
        <w:numPr>
          <w:ilvl w:val="1"/>
          <w:numId w:val="3"/>
        </w:numPr>
        <w:spacing w:after="120"/>
      </w:pPr>
      <w:r w:rsidRPr="008162D9">
        <w:t>The PBAC noted that s</w:t>
      </w:r>
      <w:r>
        <w:t>even</w:t>
      </w:r>
      <w:r w:rsidRPr="008162D9">
        <w:t xml:space="preserve"> alternative bDMARDs were listed on the PBS for the treatment of </w:t>
      </w:r>
      <w:proofErr w:type="spellStart"/>
      <w:r>
        <w:t>PsA</w:t>
      </w:r>
      <w:proofErr w:type="spellEnd"/>
      <w:r w:rsidRPr="008162D9">
        <w:t xml:space="preserve"> at the time of the July 2018 meeting; specifically: adalimumab, </w:t>
      </w:r>
      <w:proofErr w:type="spellStart"/>
      <w:r>
        <w:t>certolizumab</w:t>
      </w:r>
      <w:proofErr w:type="spellEnd"/>
      <w:r>
        <w:t xml:space="preserve"> </w:t>
      </w:r>
      <w:proofErr w:type="spellStart"/>
      <w:r>
        <w:t>pegol</w:t>
      </w:r>
      <w:proofErr w:type="spellEnd"/>
      <w:r>
        <w:t xml:space="preserve">, </w:t>
      </w:r>
      <w:proofErr w:type="spellStart"/>
      <w:r w:rsidRPr="008162D9">
        <w:t>etanercept</w:t>
      </w:r>
      <w:proofErr w:type="spellEnd"/>
      <w:r w:rsidRPr="008162D9">
        <w:t xml:space="preserve">, </w:t>
      </w:r>
      <w:proofErr w:type="spellStart"/>
      <w:r>
        <w:t>golimumab</w:t>
      </w:r>
      <w:proofErr w:type="spellEnd"/>
      <w:r>
        <w:t xml:space="preserve">, </w:t>
      </w:r>
      <w:r w:rsidRPr="008162D9">
        <w:t xml:space="preserve">infliximab, </w:t>
      </w:r>
      <w:proofErr w:type="spellStart"/>
      <w:r w:rsidRPr="008162D9">
        <w:t>secukinumab</w:t>
      </w:r>
      <w:proofErr w:type="spellEnd"/>
      <w:r w:rsidRPr="008162D9">
        <w:t xml:space="preserve"> and ustekinumab</w:t>
      </w:r>
      <w:r w:rsidR="000043D3">
        <w:t xml:space="preserve">. </w:t>
      </w:r>
      <w:r w:rsidR="00E52262">
        <w:rPr>
          <w:lang w:val="en-GB"/>
        </w:rPr>
        <w:t xml:space="preserve">The PBAC </w:t>
      </w:r>
      <w:r w:rsidR="000043D3">
        <w:rPr>
          <w:lang w:val="en-GB"/>
        </w:rPr>
        <w:t>considered</w:t>
      </w:r>
      <w:r w:rsidR="00E52262">
        <w:rPr>
          <w:lang w:val="en-GB"/>
        </w:rPr>
        <w:t xml:space="preserve"> that the clinical need for an additional bDMARD was low </w:t>
      </w:r>
      <w:r w:rsidR="00E52262">
        <w:t xml:space="preserve">however the PBAC acknowledged the addition of another drug may be useful to some patients. </w:t>
      </w:r>
    </w:p>
    <w:p w:rsidR="007E508C" w:rsidRPr="009F662F" w:rsidRDefault="00D34A68" w:rsidP="00750179">
      <w:pPr>
        <w:pStyle w:val="ListParagraph"/>
        <w:widowControl/>
        <w:numPr>
          <w:ilvl w:val="1"/>
          <w:numId w:val="3"/>
        </w:numPr>
        <w:spacing w:after="120"/>
      </w:pPr>
      <w:r w:rsidRPr="004F0922">
        <w:rPr>
          <w:iCs/>
        </w:rPr>
        <w:t xml:space="preserve">The submission </w:t>
      </w:r>
      <w:r w:rsidRPr="004F0922">
        <w:t xml:space="preserve">described ixekizumab to be non-inferior in terms of comparative effectiveness and safety </w:t>
      </w:r>
      <w:r>
        <w:t xml:space="preserve">in </w:t>
      </w:r>
      <w:r w:rsidR="00577410">
        <w:t xml:space="preserve">severe </w:t>
      </w:r>
      <w:proofErr w:type="spellStart"/>
      <w:r>
        <w:t>PsA</w:t>
      </w:r>
      <w:proofErr w:type="spellEnd"/>
      <w:r>
        <w:t xml:space="preserve"> </w:t>
      </w:r>
      <w:r w:rsidRPr="004F0922">
        <w:t>versus the main comparator (</w:t>
      </w:r>
      <w:proofErr w:type="spellStart"/>
      <w:r w:rsidRPr="004F0922">
        <w:t>secukinumab</w:t>
      </w:r>
      <w:proofErr w:type="spellEnd"/>
      <w:r w:rsidRPr="004F0922">
        <w:t xml:space="preserve">) and all supplementary comparators (adalimumab, </w:t>
      </w:r>
      <w:proofErr w:type="spellStart"/>
      <w:r w:rsidRPr="004F0922">
        <w:t>certolizumab</w:t>
      </w:r>
      <w:proofErr w:type="spellEnd"/>
      <w:r w:rsidRPr="004F0922">
        <w:t xml:space="preserve"> </w:t>
      </w:r>
      <w:proofErr w:type="spellStart"/>
      <w:r w:rsidRPr="004F0922">
        <w:t>pegol</w:t>
      </w:r>
      <w:proofErr w:type="spellEnd"/>
      <w:r w:rsidRPr="004F0922">
        <w:t xml:space="preserve"> and ustekinumab).  Based on the evidence presented in the submission and additional sensitivity analyses conducted during the evaluation, the </w:t>
      </w:r>
      <w:r>
        <w:t xml:space="preserve">PBAC considered that the </w:t>
      </w:r>
      <w:r w:rsidRPr="004F0922">
        <w:t>claim appeared to be reasonably supported.</w:t>
      </w:r>
      <w:r w:rsidRPr="004F0922">
        <w:rPr>
          <w:iCs/>
        </w:rPr>
        <w:t xml:space="preserve"> </w:t>
      </w:r>
      <w:r w:rsidR="007E508C" w:rsidRPr="007E27F2">
        <w:rPr>
          <w:rFonts w:cs="Calibri"/>
          <w:iCs/>
          <w:snapToGrid/>
          <w:szCs w:val="24"/>
          <w:lang w:val="en-US" w:eastAsia="en-AU"/>
        </w:rPr>
        <w:t>N</w:t>
      </w:r>
      <w:r w:rsidR="007E508C" w:rsidRPr="007E27F2">
        <w:rPr>
          <w:rFonts w:cs="Calibri"/>
          <w:snapToGrid/>
          <w:szCs w:val="24"/>
          <w:lang w:val="en-US" w:eastAsia="en-AU"/>
        </w:rPr>
        <w:t xml:space="preserve">o evidence was presented in the </w:t>
      </w:r>
      <w:r w:rsidR="007E508C" w:rsidRPr="007E27F2">
        <w:rPr>
          <w:rFonts w:cs="Calibri"/>
          <w:snapToGrid/>
          <w:szCs w:val="24"/>
          <w:lang w:val="en-US" w:eastAsia="en-AU"/>
        </w:rPr>
        <w:lastRenderedPageBreak/>
        <w:t xml:space="preserve">submission to support a claim of superiority of </w:t>
      </w:r>
      <w:r w:rsidR="007E508C" w:rsidRPr="007E27F2">
        <w:rPr>
          <w:iCs/>
        </w:rPr>
        <w:t>ixekizumab</w:t>
      </w:r>
      <w:r w:rsidR="007E508C" w:rsidRPr="007E27F2">
        <w:rPr>
          <w:rFonts w:cs="Calibri"/>
          <w:snapToGrid/>
          <w:szCs w:val="24"/>
          <w:lang w:val="en-US" w:eastAsia="en-AU"/>
        </w:rPr>
        <w:t xml:space="preserve"> compared to any</w:t>
      </w:r>
      <w:r w:rsidR="007E508C" w:rsidRPr="001B1DAB">
        <w:rPr>
          <w:rFonts w:cs="Calibri"/>
          <w:snapToGrid/>
          <w:szCs w:val="24"/>
          <w:lang w:val="en-US" w:eastAsia="en-AU"/>
        </w:rPr>
        <w:t xml:space="preserve"> of the currently listed bDMARDs</w:t>
      </w:r>
      <w:r w:rsidR="007E508C">
        <w:rPr>
          <w:rFonts w:cs="Calibri"/>
          <w:i/>
          <w:snapToGrid/>
          <w:szCs w:val="24"/>
          <w:lang w:val="en-US" w:eastAsia="en-AU"/>
        </w:rPr>
        <w:t>.</w:t>
      </w:r>
    </w:p>
    <w:p w:rsidR="007E508C" w:rsidRPr="007E508C" w:rsidRDefault="007E508C" w:rsidP="00750179">
      <w:pPr>
        <w:numPr>
          <w:ilvl w:val="1"/>
          <w:numId w:val="3"/>
        </w:numPr>
        <w:spacing w:after="120"/>
        <w:rPr>
          <w:rFonts w:asciiTheme="minorHAnsi" w:hAnsiTheme="minorHAnsi"/>
          <w:bCs/>
          <w:lang w:val="en-GB"/>
        </w:rPr>
      </w:pPr>
      <w:r w:rsidRPr="007E27F2">
        <w:t xml:space="preserve">The </w:t>
      </w:r>
      <w:r w:rsidR="007972BE" w:rsidRPr="007E27F2">
        <w:t>P</w:t>
      </w:r>
      <w:r w:rsidR="007972BE">
        <w:t>re-</w:t>
      </w:r>
      <w:r>
        <w:t>PBAC response</w:t>
      </w:r>
      <w:r w:rsidRPr="007E27F2">
        <w:t xml:space="preserve"> </w:t>
      </w:r>
      <w:r w:rsidR="003A771E">
        <w:t xml:space="preserve">claimed </w:t>
      </w:r>
      <w:r w:rsidRPr="007E27F2">
        <w:t xml:space="preserve">benefits in terms of skin response to justify a cost-minimisation analysis versus </w:t>
      </w:r>
      <w:proofErr w:type="spellStart"/>
      <w:r w:rsidRPr="007E27F2">
        <w:t>secukinumab</w:t>
      </w:r>
      <w:proofErr w:type="spellEnd"/>
      <w:r w:rsidRPr="007E27F2">
        <w:t xml:space="preserve"> as opposed to other bDMARDs. The ESC noted that although the evidence supported a benefit in terms of skin response (i.e. PASI) over the supplementary comparators, the PBAC had previously dismissed its relevance in this setting given the availability of bDMARDs for plaque psoriasis.  Under Section 101(3B) of the </w:t>
      </w:r>
      <w:r w:rsidRPr="0025704D">
        <w:rPr>
          <w:i/>
        </w:rPr>
        <w:t>National Health Act</w:t>
      </w:r>
      <w:r w:rsidR="0025704D">
        <w:rPr>
          <w:i/>
        </w:rPr>
        <w:t xml:space="preserve"> 1953</w:t>
      </w:r>
      <w:r w:rsidRPr="007E27F2">
        <w:t>, the PBAC could only recommend listing of ixekizumab at a higher price to alternative therapies</w:t>
      </w:r>
      <w:r w:rsidR="009D3FD6">
        <w:t xml:space="preserve"> </w:t>
      </w:r>
      <w:r w:rsidRPr="007E27F2">
        <w:t xml:space="preserve">if it was satisfied that ixekizumab provided, for some patients, a significant improvement in efficacy or reduction of toxicity.  The </w:t>
      </w:r>
      <w:r>
        <w:t>PBAC considered</w:t>
      </w:r>
      <w:r w:rsidRPr="007E27F2">
        <w:t xml:space="preserve"> that</w:t>
      </w:r>
      <w:r w:rsidR="007972BE">
        <w:t>,</w:t>
      </w:r>
      <w:r w:rsidRPr="007E27F2">
        <w:t xml:space="preserve"> </w:t>
      </w:r>
      <w:r w:rsidR="007972BE">
        <w:t xml:space="preserve">the submission did not demonstrate that ixekizumab provided a significant improvement in efficacy for outcomes of relevance for patients compared with </w:t>
      </w:r>
      <w:r w:rsidR="009D3FD6">
        <w:t xml:space="preserve">alternative </w:t>
      </w:r>
      <w:proofErr w:type="spellStart"/>
      <w:r w:rsidR="009D3FD6">
        <w:t>bDMARDs</w:t>
      </w:r>
      <w:proofErr w:type="spellEnd"/>
      <w:r w:rsidR="009D3FD6">
        <w:t xml:space="preserve"> for </w:t>
      </w:r>
      <w:proofErr w:type="spellStart"/>
      <w:r w:rsidR="009D3FD6">
        <w:t>PsA</w:t>
      </w:r>
      <w:r>
        <w:t>.</w:t>
      </w:r>
      <w:proofErr w:type="spellEnd"/>
    </w:p>
    <w:p w:rsidR="007C70AD" w:rsidRPr="007E508C" w:rsidRDefault="00F702F0" w:rsidP="00750179">
      <w:pPr>
        <w:pStyle w:val="ListParagraph"/>
        <w:widowControl/>
        <w:numPr>
          <w:ilvl w:val="1"/>
          <w:numId w:val="3"/>
        </w:numPr>
        <w:spacing w:after="120"/>
      </w:pPr>
      <w:r w:rsidRPr="007E508C">
        <w:t xml:space="preserve">The PBAC </w:t>
      </w:r>
      <w:r w:rsidR="00073A6B">
        <w:t>did not acce</w:t>
      </w:r>
      <w:r w:rsidR="003A22D3">
        <w:t xml:space="preserve">pt the submissions proposal to include </w:t>
      </w:r>
      <w:r w:rsidRPr="007E508C">
        <w:t xml:space="preserve">coexistent psoriasis </w:t>
      </w:r>
      <w:r w:rsidR="003A22D3">
        <w:t xml:space="preserve">within the </w:t>
      </w:r>
      <w:r w:rsidRPr="007E508C">
        <w:t xml:space="preserve">PBS restriction for severe </w:t>
      </w:r>
      <w:proofErr w:type="spellStart"/>
      <w:r w:rsidRPr="007E508C">
        <w:t>PsA.</w:t>
      </w:r>
      <w:proofErr w:type="spellEnd"/>
      <w:r w:rsidRPr="007E508C">
        <w:t xml:space="preserve"> </w:t>
      </w:r>
      <w:r w:rsidR="007C70AD">
        <w:t xml:space="preserve">The PBAC </w:t>
      </w:r>
      <w:r w:rsidR="007C70AD" w:rsidRPr="007E508C">
        <w:t xml:space="preserve">considered that no evidence was presented in the submission which demonstrated improved </w:t>
      </w:r>
      <w:proofErr w:type="spellStart"/>
      <w:r w:rsidR="007C70AD" w:rsidRPr="007E508C">
        <w:t>PsA</w:t>
      </w:r>
      <w:proofErr w:type="spellEnd"/>
      <w:r w:rsidR="007C70AD" w:rsidRPr="007E508C">
        <w:t xml:space="preserve"> outcomes </w:t>
      </w:r>
      <w:r w:rsidR="007C70AD">
        <w:t>with the increased dosage regimen</w:t>
      </w:r>
      <w:r w:rsidR="007C70AD" w:rsidRPr="007E508C">
        <w:t>.</w:t>
      </w:r>
    </w:p>
    <w:p w:rsidR="003A22D3" w:rsidRPr="007C70AD" w:rsidRDefault="003A22D3" w:rsidP="00750179">
      <w:pPr>
        <w:pStyle w:val="ListParagraph"/>
        <w:widowControl/>
        <w:numPr>
          <w:ilvl w:val="1"/>
          <w:numId w:val="3"/>
        </w:numPr>
        <w:spacing w:after="120"/>
        <w:rPr>
          <w:iCs/>
        </w:rPr>
      </w:pPr>
      <w:r w:rsidRPr="007C70AD">
        <w:rPr>
          <w:iCs/>
        </w:rPr>
        <w:t xml:space="preserve">The PBAC noted that under </w:t>
      </w:r>
      <w:r w:rsidR="007C70AD" w:rsidRPr="007C70AD">
        <w:rPr>
          <w:iCs/>
        </w:rPr>
        <w:t xml:space="preserve">current </w:t>
      </w:r>
      <w:r w:rsidRPr="007C70AD">
        <w:rPr>
          <w:iCs/>
        </w:rPr>
        <w:t xml:space="preserve">PBS criteria, patients are able to swap disease categories. Therefore, patients with more severe psoriasis </w:t>
      </w:r>
      <w:r w:rsidR="007C70AD" w:rsidRPr="007C70AD">
        <w:rPr>
          <w:iCs/>
        </w:rPr>
        <w:t xml:space="preserve">and </w:t>
      </w:r>
      <w:proofErr w:type="spellStart"/>
      <w:r w:rsidR="007C70AD" w:rsidRPr="007C70AD">
        <w:rPr>
          <w:iCs/>
        </w:rPr>
        <w:t>PsA</w:t>
      </w:r>
      <w:proofErr w:type="spellEnd"/>
      <w:r w:rsidR="007C70AD" w:rsidRPr="007C70AD">
        <w:rPr>
          <w:iCs/>
        </w:rPr>
        <w:t xml:space="preserve"> can be prescribed under the psoriasis restriction and therefore access the psoriasis dosing regimen (</w:t>
      </w:r>
      <w:r w:rsidR="007C70AD">
        <w:t>160mg</w:t>
      </w:r>
      <w:r w:rsidR="007C70AD" w:rsidRPr="007E27F2">
        <w:t xml:space="preserve"> at Week 0, then 80mg at Week 2, 4, 6, 8, 10, 12 and every four weeks thereafter</w:t>
      </w:r>
      <w:r w:rsidR="007C70AD">
        <w:t>)</w:t>
      </w:r>
      <w:r w:rsidRPr="007C70AD">
        <w:rPr>
          <w:iCs/>
        </w:rPr>
        <w:t xml:space="preserve">. </w:t>
      </w:r>
    </w:p>
    <w:p w:rsidR="00D34A68" w:rsidRPr="008162D9" w:rsidRDefault="00D34A68" w:rsidP="00750179">
      <w:pPr>
        <w:numPr>
          <w:ilvl w:val="1"/>
          <w:numId w:val="3"/>
        </w:numPr>
        <w:spacing w:after="120"/>
        <w:rPr>
          <w:rFonts w:asciiTheme="minorHAnsi" w:hAnsiTheme="minorHAnsi"/>
          <w:bCs/>
        </w:rPr>
      </w:pPr>
      <w:r w:rsidRPr="008162D9">
        <w:rPr>
          <w:rFonts w:asciiTheme="minorHAnsi" w:hAnsiTheme="minorHAnsi"/>
          <w:bCs/>
        </w:rPr>
        <w:t xml:space="preserve">The PBAC considered the </w:t>
      </w:r>
      <w:proofErr w:type="spellStart"/>
      <w:r w:rsidRPr="008162D9">
        <w:rPr>
          <w:rFonts w:asciiTheme="minorHAnsi" w:hAnsiTheme="minorHAnsi"/>
          <w:bCs/>
        </w:rPr>
        <w:t>equi</w:t>
      </w:r>
      <w:proofErr w:type="spellEnd"/>
      <w:r w:rsidRPr="008162D9">
        <w:rPr>
          <w:rFonts w:asciiTheme="minorHAnsi" w:hAnsiTheme="minorHAnsi"/>
          <w:bCs/>
        </w:rPr>
        <w:t xml:space="preserve">-effective doses between </w:t>
      </w:r>
      <w:proofErr w:type="spellStart"/>
      <w:r>
        <w:rPr>
          <w:rFonts w:asciiTheme="minorHAnsi" w:hAnsiTheme="minorHAnsi"/>
          <w:bCs/>
        </w:rPr>
        <w:t>ixekizumab</w:t>
      </w:r>
      <w:proofErr w:type="spellEnd"/>
      <w:r>
        <w:rPr>
          <w:rFonts w:asciiTheme="minorHAnsi" w:hAnsiTheme="minorHAnsi"/>
          <w:bCs/>
        </w:rPr>
        <w:t xml:space="preserve"> (at the recommended dose of 160mg by SC injection at week 0, followed by 80mg every 4 weeks thereafter)</w:t>
      </w:r>
      <w:r w:rsidRPr="008162D9">
        <w:rPr>
          <w:rFonts w:asciiTheme="minorHAnsi" w:hAnsiTheme="minorHAnsi"/>
          <w:bCs/>
        </w:rPr>
        <w:t xml:space="preserve"> and the alternative bDMARDs could be derived from the product information and with reference to previously recommended </w:t>
      </w:r>
      <w:proofErr w:type="spellStart"/>
      <w:r w:rsidRPr="008162D9">
        <w:rPr>
          <w:rFonts w:asciiTheme="minorHAnsi" w:hAnsiTheme="minorHAnsi"/>
          <w:bCs/>
        </w:rPr>
        <w:t>equi</w:t>
      </w:r>
      <w:proofErr w:type="spellEnd"/>
      <w:r w:rsidRPr="008162D9">
        <w:rPr>
          <w:rFonts w:asciiTheme="minorHAnsi" w:hAnsiTheme="minorHAnsi"/>
          <w:bCs/>
        </w:rPr>
        <w:t>-effective doses collated in the PBS Therapeutic Relativity Sheets.</w:t>
      </w:r>
    </w:p>
    <w:p w:rsidR="00ED7263" w:rsidRPr="00EE152D" w:rsidRDefault="00C60BFA" w:rsidP="00750179">
      <w:pPr>
        <w:numPr>
          <w:ilvl w:val="1"/>
          <w:numId w:val="3"/>
        </w:numPr>
        <w:spacing w:after="120"/>
        <w:rPr>
          <w:rFonts w:asciiTheme="minorHAnsi" w:hAnsiTheme="minorHAnsi"/>
          <w:bCs/>
        </w:rPr>
      </w:pPr>
      <w:r w:rsidRPr="00DF5226">
        <w:rPr>
          <w:rFonts w:asciiTheme="minorHAnsi" w:hAnsiTheme="minorHAnsi"/>
          <w:bCs/>
        </w:rPr>
        <w:t>The</w:t>
      </w:r>
      <w:r w:rsidR="003B385E" w:rsidRPr="00DF5226">
        <w:rPr>
          <w:rFonts w:asciiTheme="minorHAnsi" w:hAnsiTheme="minorHAnsi"/>
          <w:bCs/>
        </w:rPr>
        <w:t xml:space="preserve"> PBAC </w:t>
      </w:r>
      <w:r w:rsidR="005D008A" w:rsidRPr="00DF5226">
        <w:rPr>
          <w:rFonts w:asciiTheme="minorHAnsi" w:hAnsiTheme="minorHAnsi"/>
          <w:bCs/>
        </w:rPr>
        <w:t xml:space="preserve">advised that it would be appropriate to provide grandfathered PBS supply to those patients receiving </w:t>
      </w:r>
      <w:r w:rsidR="00ED6353">
        <w:rPr>
          <w:rFonts w:asciiTheme="minorHAnsi" w:hAnsiTheme="minorHAnsi"/>
          <w:bCs/>
        </w:rPr>
        <w:t xml:space="preserve">non-PBS subsidised </w:t>
      </w:r>
      <w:r w:rsidR="005D008A" w:rsidRPr="00DF5226">
        <w:rPr>
          <w:rFonts w:asciiTheme="minorHAnsi" w:hAnsiTheme="minorHAnsi"/>
          <w:bCs/>
        </w:rPr>
        <w:t xml:space="preserve">ixekizumab </w:t>
      </w:r>
      <w:r w:rsidR="00ED6353">
        <w:rPr>
          <w:rFonts w:asciiTheme="minorHAnsi" w:hAnsiTheme="minorHAnsi"/>
          <w:bCs/>
        </w:rPr>
        <w:t xml:space="preserve">including those </w:t>
      </w:r>
      <w:r w:rsidR="00ED7263" w:rsidRPr="00DF5226">
        <w:rPr>
          <w:rFonts w:asciiTheme="minorHAnsi" w:hAnsiTheme="minorHAnsi"/>
          <w:bCs/>
        </w:rPr>
        <w:t>from the existing product familiarisation program (</w:t>
      </w:r>
      <w:r w:rsidR="003B385E" w:rsidRPr="00DF5226">
        <w:rPr>
          <w:rFonts w:asciiTheme="minorHAnsi" w:hAnsiTheme="minorHAnsi"/>
          <w:bCs/>
        </w:rPr>
        <w:t xml:space="preserve">approximately </w:t>
      </w:r>
      <w:r w:rsidR="00744E9F" w:rsidRPr="00DF5226">
        <w:rPr>
          <w:rFonts w:asciiTheme="minorHAnsi" w:hAnsiTheme="minorHAnsi"/>
          <w:bCs/>
        </w:rPr>
        <w:t>100 to 150 patients</w:t>
      </w:r>
      <w:r w:rsidR="00ED7263" w:rsidRPr="00DF5226">
        <w:rPr>
          <w:rFonts w:asciiTheme="minorHAnsi" w:hAnsiTheme="minorHAnsi"/>
          <w:bCs/>
        </w:rPr>
        <w:t>)</w:t>
      </w:r>
      <w:r w:rsidR="003B385E" w:rsidRPr="00DF5226">
        <w:rPr>
          <w:rFonts w:asciiTheme="minorHAnsi" w:hAnsiTheme="minorHAnsi"/>
          <w:bCs/>
        </w:rPr>
        <w:t xml:space="preserve"> </w:t>
      </w:r>
      <w:r w:rsidR="00ED7263" w:rsidRPr="00DF5226">
        <w:rPr>
          <w:rFonts w:asciiTheme="minorHAnsi" w:hAnsiTheme="minorHAnsi"/>
          <w:bCs/>
        </w:rPr>
        <w:t xml:space="preserve">and approximately 30 patients </w:t>
      </w:r>
      <w:r w:rsidR="00ED7263" w:rsidRPr="00EE152D">
        <w:rPr>
          <w:rFonts w:asciiTheme="minorHAnsi" w:hAnsiTheme="minorHAnsi"/>
          <w:bCs/>
        </w:rPr>
        <w:t>accessing ixekizumab from ongoing clinical trials.</w:t>
      </w:r>
      <w:r w:rsidR="003B385E" w:rsidRPr="00EE152D">
        <w:rPr>
          <w:rFonts w:asciiTheme="minorHAnsi" w:hAnsiTheme="minorHAnsi"/>
          <w:bCs/>
        </w:rPr>
        <w:t xml:space="preserve"> </w:t>
      </w:r>
      <w:r w:rsidRPr="00EE152D">
        <w:rPr>
          <w:rFonts w:asciiTheme="minorHAnsi" w:hAnsiTheme="minorHAnsi"/>
          <w:bCs/>
        </w:rPr>
        <w:t xml:space="preserve"> </w:t>
      </w:r>
      <w:r w:rsidR="00ED7263" w:rsidRPr="00EE152D">
        <w:rPr>
          <w:rFonts w:asciiTheme="minorHAnsi" w:hAnsiTheme="minorHAnsi"/>
          <w:bCs/>
        </w:rPr>
        <w:t xml:space="preserve">All grandfathered patients will be required to meet the PBS eligibility criteria and </w:t>
      </w:r>
      <w:r w:rsidR="002201B3">
        <w:rPr>
          <w:rFonts w:asciiTheme="minorHAnsi" w:hAnsiTheme="minorHAnsi"/>
          <w:bCs/>
        </w:rPr>
        <w:t xml:space="preserve">noted that </w:t>
      </w:r>
      <w:r w:rsidR="00ED7263" w:rsidRPr="00EE152D">
        <w:rPr>
          <w:rFonts w:asciiTheme="minorHAnsi" w:hAnsiTheme="minorHAnsi"/>
          <w:bCs/>
        </w:rPr>
        <w:t xml:space="preserve">the grandfather provision </w:t>
      </w:r>
      <w:r w:rsidR="002201B3">
        <w:rPr>
          <w:rFonts w:asciiTheme="minorHAnsi" w:hAnsiTheme="minorHAnsi"/>
          <w:bCs/>
        </w:rPr>
        <w:t xml:space="preserve">will </w:t>
      </w:r>
      <w:r w:rsidR="00ED7263" w:rsidRPr="00EE152D">
        <w:rPr>
          <w:rFonts w:asciiTheme="minorHAnsi" w:hAnsiTheme="minorHAnsi"/>
          <w:bCs/>
        </w:rPr>
        <w:t>be removed from the listing after 12 months</w:t>
      </w:r>
      <w:r w:rsidR="002201B3">
        <w:rPr>
          <w:rFonts w:asciiTheme="minorHAnsi" w:hAnsiTheme="minorHAnsi"/>
          <w:bCs/>
        </w:rPr>
        <w:t xml:space="preserve"> in line with standard procedure</w:t>
      </w:r>
      <w:r w:rsidR="00ED7263" w:rsidRPr="00EE152D">
        <w:rPr>
          <w:rFonts w:asciiTheme="minorHAnsi" w:hAnsiTheme="minorHAnsi"/>
          <w:bCs/>
        </w:rPr>
        <w:t>.</w:t>
      </w:r>
    </w:p>
    <w:p w:rsidR="00B01A0B" w:rsidRPr="00B01A0B" w:rsidRDefault="00650B5D" w:rsidP="00750179">
      <w:pPr>
        <w:numPr>
          <w:ilvl w:val="1"/>
          <w:numId w:val="3"/>
        </w:numPr>
        <w:spacing w:after="120"/>
        <w:rPr>
          <w:rFonts w:asciiTheme="minorHAnsi" w:hAnsiTheme="minorHAnsi"/>
          <w:b/>
          <w:bCs/>
        </w:rPr>
      </w:pPr>
      <w:r w:rsidRPr="00AE68A4">
        <w:rPr>
          <w:snapToGrid/>
          <w:szCs w:val="24"/>
        </w:rPr>
        <w:t xml:space="preserve">The PBAC recommended that the restrictions for </w:t>
      </w:r>
      <w:r>
        <w:rPr>
          <w:snapToGrid/>
          <w:szCs w:val="24"/>
        </w:rPr>
        <w:t>ixekizumab</w:t>
      </w:r>
      <w:r w:rsidRPr="00AE68A4">
        <w:rPr>
          <w:snapToGrid/>
          <w:szCs w:val="24"/>
        </w:rPr>
        <w:t xml:space="preserve"> should be consistent with those for the bDMARDs that are currently listed on the PBS for the treatment of </w:t>
      </w:r>
      <w:r>
        <w:rPr>
          <w:snapToGrid/>
          <w:szCs w:val="24"/>
        </w:rPr>
        <w:t xml:space="preserve">severe </w:t>
      </w:r>
      <w:proofErr w:type="spellStart"/>
      <w:r>
        <w:rPr>
          <w:snapToGrid/>
          <w:szCs w:val="24"/>
        </w:rPr>
        <w:t>PsA</w:t>
      </w:r>
      <w:proofErr w:type="spellEnd"/>
      <w:r w:rsidRPr="00AE68A4">
        <w:rPr>
          <w:snapToGrid/>
          <w:szCs w:val="24"/>
        </w:rPr>
        <w:t xml:space="preserve"> and that flow-on changes</w:t>
      </w:r>
      <w:r>
        <w:rPr>
          <w:snapToGrid/>
          <w:szCs w:val="24"/>
        </w:rPr>
        <w:t xml:space="preserve"> for all PBS listings</w:t>
      </w:r>
      <w:r w:rsidRPr="00AE68A4">
        <w:rPr>
          <w:snapToGrid/>
          <w:szCs w:val="24"/>
        </w:rPr>
        <w:t xml:space="preserve"> to the note ‘Treatment of adult patients with Psoriatic Arthritis’ would be required to include </w:t>
      </w:r>
      <w:r>
        <w:rPr>
          <w:snapToGrid/>
          <w:szCs w:val="24"/>
        </w:rPr>
        <w:t>ixekizumab</w:t>
      </w:r>
      <w:r w:rsidRPr="00AE68A4">
        <w:rPr>
          <w:snapToGrid/>
          <w:szCs w:val="24"/>
        </w:rPr>
        <w:t xml:space="preserve"> as one of the bDMARDs for this indication. </w:t>
      </w:r>
    </w:p>
    <w:p w:rsidR="00650B5D" w:rsidRPr="00A4179D" w:rsidRDefault="00B142CD" w:rsidP="00750179">
      <w:pPr>
        <w:numPr>
          <w:ilvl w:val="1"/>
          <w:numId w:val="3"/>
        </w:numPr>
        <w:spacing w:after="120"/>
        <w:rPr>
          <w:rFonts w:asciiTheme="minorHAnsi" w:hAnsiTheme="minorHAnsi"/>
          <w:b/>
          <w:bCs/>
        </w:rPr>
      </w:pPr>
      <w:r>
        <w:rPr>
          <w:snapToGrid/>
          <w:szCs w:val="24"/>
        </w:rPr>
        <w:t xml:space="preserve">The </w:t>
      </w:r>
      <w:r w:rsidR="00650B5D">
        <w:t xml:space="preserve">PBAC </w:t>
      </w:r>
      <w:r w:rsidR="000C24DB">
        <w:t>recommended that the maximum quantity in the continu</w:t>
      </w:r>
      <w:r w:rsidR="00537671">
        <w:t xml:space="preserve">ing phase should </w:t>
      </w:r>
      <w:r w:rsidR="00537671">
        <w:lastRenderedPageBreak/>
        <w:t>be reduced to one</w:t>
      </w:r>
      <w:r w:rsidR="000C24DB">
        <w:t xml:space="preserve"> unit (pre-filled pen or syringe). This change should also be flowed on to the </w:t>
      </w:r>
      <w:r w:rsidR="00650B5D">
        <w:t>continuing phase for</w:t>
      </w:r>
      <w:r w:rsidR="000C24DB">
        <w:t xml:space="preserve"> the</w:t>
      </w:r>
      <w:r w:rsidR="00650B5D">
        <w:t xml:space="preserve"> currently listed psoriasis indication</w:t>
      </w:r>
      <w:r>
        <w:t>.</w:t>
      </w:r>
      <w:r w:rsidR="00B01A0B">
        <w:t xml:space="preserve"> The PBAC recalled that at the July 2017 meeting a recommendation was made to amend </w:t>
      </w:r>
      <w:r w:rsidR="00B01A0B" w:rsidRPr="00E13BA7">
        <w:t>the</w:t>
      </w:r>
      <w:r w:rsidR="00B01A0B">
        <w:t xml:space="preserve"> maximum quantity of the</w:t>
      </w:r>
      <w:r w:rsidR="00B01A0B" w:rsidRPr="00E13BA7">
        <w:t xml:space="preserve"> PBS listing for ixekizumab </w:t>
      </w:r>
      <w:r w:rsidR="00B01A0B" w:rsidRPr="00063CD3">
        <w:t>from two to one injection</w:t>
      </w:r>
      <w:r w:rsidR="00B01A0B">
        <w:t>,</w:t>
      </w:r>
      <w:r w:rsidR="00B01A0B" w:rsidRPr="00063CD3">
        <w:t xml:space="preserve"> to align the ixekizumab listing for severe chronic plaque psoriasis with the PBS listings of other bDMARDs</w:t>
      </w:r>
      <w:r w:rsidR="00537671">
        <w:t xml:space="preserve">. This will result in a consistent supply of one month per prescription dispensed. </w:t>
      </w:r>
    </w:p>
    <w:p w:rsidR="00562C86" w:rsidRPr="00EE152D" w:rsidRDefault="00650B5D" w:rsidP="00750179">
      <w:pPr>
        <w:numPr>
          <w:ilvl w:val="1"/>
          <w:numId w:val="3"/>
        </w:numPr>
        <w:spacing w:after="120"/>
        <w:rPr>
          <w:rFonts w:asciiTheme="minorHAnsi" w:hAnsiTheme="minorHAnsi"/>
          <w:bCs/>
          <w:lang w:val="en-GB"/>
        </w:rPr>
      </w:pPr>
      <w:r w:rsidRPr="00AE68A4">
        <w:rPr>
          <w:snapToGrid/>
          <w:szCs w:val="24"/>
        </w:rPr>
        <w:t xml:space="preserve">The PBAC noted, based on the utilisation assumptions in the submission, that the net cost to the health budget would depend on the alternative bDMARDs that would be substituted by </w:t>
      </w:r>
      <w:r>
        <w:rPr>
          <w:snapToGrid/>
          <w:szCs w:val="24"/>
        </w:rPr>
        <w:t>ixekizu</w:t>
      </w:r>
      <w:r w:rsidRPr="00AE68A4">
        <w:rPr>
          <w:snapToGrid/>
          <w:szCs w:val="24"/>
        </w:rPr>
        <w:t xml:space="preserve">mab. </w:t>
      </w:r>
      <w:r w:rsidR="004A5F13" w:rsidRPr="00EE152D">
        <w:rPr>
          <w:rFonts w:asciiTheme="minorHAnsi" w:hAnsiTheme="minorHAnsi"/>
          <w:bCs/>
          <w:lang w:val="en-GB"/>
        </w:rPr>
        <w:t xml:space="preserve">The PBAC </w:t>
      </w:r>
      <w:r w:rsidR="00DF5226" w:rsidRPr="00EE152D">
        <w:rPr>
          <w:rFonts w:asciiTheme="minorHAnsi" w:hAnsiTheme="minorHAnsi"/>
          <w:bCs/>
          <w:lang w:val="en-GB"/>
        </w:rPr>
        <w:t xml:space="preserve">considered that </w:t>
      </w:r>
      <w:r w:rsidR="00EE152D">
        <w:rPr>
          <w:rFonts w:asciiTheme="minorHAnsi" w:hAnsiTheme="minorHAnsi"/>
          <w:bCs/>
          <w:lang w:val="en-GB"/>
        </w:rPr>
        <w:t>the addition of a</w:t>
      </w:r>
      <w:r w:rsidR="00DF5226" w:rsidRPr="00EE152D">
        <w:rPr>
          <w:rFonts w:asciiTheme="minorHAnsi" w:hAnsiTheme="minorHAnsi"/>
          <w:bCs/>
          <w:lang w:val="en-GB"/>
        </w:rPr>
        <w:t xml:space="preserve"> new subsidised treatment </w:t>
      </w:r>
      <w:r w:rsidR="00EE152D">
        <w:rPr>
          <w:rFonts w:asciiTheme="minorHAnsi" w:hAnsiTheme="minorHAnsi"/>
          <w:bCs/>
          <w:lang w:val="en-GB"/>
        </w:rPr>
        <w:t xml:space="preserve">for </w:t>
      </w:r>
      <w:proofErr w:type="spellStart"/>
      <w:r w:rsidR="00EE152D">
        <w:rPr>
          <w:rFonts w:asciiTheme="minorHAnsi" w:hAnsiTheme="minorHAnsi"/>
          <w:bCs/>
          <w:lang w:val="en-GB"/>
        </w:rPr>
        <w:t>PsA</w:t>
      </w:r>
      <w:proofErr w:type="spellEnd"/>
      <w:r w:rsidR="00EE152D">
        <w:rPr>
          <w:rFonts w:asciiTheme="minorHAnsi" w:hAnsiTheme="minorHAnsi"/>
          <w:bCs/>
          <w:lang w:val="en-GB"/>
        </w:rPr>
        <w:t xml:space="preserve"> is likely to result in</w:t>
      </w:r>
      <w:r w:rsidR="004A5F13" w:rsidRPr="00EE152D">
        <w:rPr>
          <w:iCs/>
        </w:rPr>
        <w:t xml:space="preserve"> some patients remain</w:t>
      </w:r>
      <w:r w:rsidR="00EE152D">
        <w:rPr>
          <w:iCs/>
        </w:rPr>
        <w:t>ing on bDMARDs for longer (due to</w:t>
      </w:r>
      <w:r w:rsidR="004A5F13" w:rsidRPr="00EE152D">
        <w:rPr>
          <w:iCs/>
        </w:rPr>
        <w:t xml:space="preserve"> the current continuing criteria</w:t>
      </w:r>
      <w:r w:rsidR="00EE152D">
        <w:rPr>
          <w:iCs/>
        </w:rPr>
        <w:t xml:space="preserve">), which </w:t>
      </w:r>
      <w:r w:rsidR="0080791A">
        <w:rPr>
          <w:iCs/>
        </w:rPr>
        <w:t>may</w:t>
      </w:r>
      <w:r w:rsidR="00EE152D">
        <w:rPr>
          <w:iCs/>
        </w:rPr>
        <w:t xml:space="preserve"> lead to an increase in the</w:t>
      </w:r>
      <w:r w:rsidR="004A5F13" w:rsidRPr="00EE152D">
        <w:rPr>
          <w:iCs/>
        </w:rPr>
        <w:t xml:space="preserve"> number of patients on treatment</w:t>
      </w:r>
      <w:r w:rsidR="00487AA0" w:rsidRPr="00EE152D">
        <w:rPr>
          <w:iCs/>
        </w:rPr>
        <w:t>.</w:t>
      </w:r>
      <w:r w:rsidR="00562C86" w:rsidRPr="00EE152D">
        <w:rPr>
          <w:rFonts w:asciiTheme="minorHAnsi" w:hAnsiTheme="minorHAnsi"/>
          <w:bCs/>
          <w:lang w:val="en-GB"/>
        </w:rPr>
        <w:t xml:space="preserve"> </w:t>
      </w:r>
    </w:p>
    <w:p w:rsidR="000043D3" w:rsidRPr="00405AE4" w:rsidRDefault="000043D3" w:rsidP="00750179">
      <w:pPr>
        <w:pStyle w:val="ListParagraph"/>
        <w:numPr>
          <w:ilvl w:val="1"/>
          <w:numId w:val="3"/>
        </w:numPr>
        <w:spacing w:after="120"/>
      </w:pPr>
      <w:r w:rsidRPr="00FE75A5">
        <w:t xml:space="preserve">Under section 101(3BA) of the </w:t>
      </w:r>
      <w:r w:rsidRPr="00FA32CE">
        <w:rPr>
          <w:i/>
        </w:rPr>
        <w:t>National Health Act 1953</w:t>
      </w:r>
      <w:r w:rsidRPr="00FE75A5">
        <w:t>, t</w:t>
      </w:r>
      <w:r>
        <w:t>he PBAC advised that ixekizumab</w:t>
      </w:r>
      <w:r w:rsidRPr="00FE75A5">
        <w:t xml:space="preserve"> </w:t>
      </w:r>
      <w:r>
        <w:t>may</w:t>
      </w:r>
      <w:r w:rsidRPr="00FE75A5">
        <w:t xml:space="preserve"> be treated as interchangeable on an individual patient basis wit</w:t>
      </w:r>
      <w:r>
        <w:t xml:space="preserve">h </w:t>
      </w:r>
      <w:r w:rsidRPr="008162D9">
        <w:t xml:space="preserve">adalimumab, </w:t>
      </w:r>
      <w:proofErr w:type="spellStart"/>
      <w:r>
        <w:t>certolizumab</w:t>
      </w:r>
      <w:proofErr w:type="spellEnd"/>
      <w:r>
        <w:t xml:space="preserve"> </w:t>
      </w:r>
      <w:proofErr w:type="spellStart"/>
      <w:r>
        <w:t>pegol</w:t>
      </w:r>
      <w:proofErr w:type="spellEnd"/>
      <w:r>
        <w:t xml:space="preserve">, </w:t>
      </w:r>
      <w:proofErr w:type="spellStart"/>
      <w:r w:rsidRPr="008162D9">
        <w:t>etanercept</w:t>
      </w:r>
      <w:proofErr w:type="spellEnd"/>
      <w:r w:rsidRPr="008162D9">
        <w:t xml:space="preserve">, </w:t>
      </w:r>
      <w:proofErr w:type="spellStart"/>
      <w:r>
        <w:t>golimumab</w:t>
      </w:r>
      <w:proofErr w:type="spellEnd"/>
      <w:r>
        <w:t xml:space="preserve">, </w:t>
      </w:r>
      <w:r w:rsidRPr="008162D9">
        <w:t xml:space="preserve">infliximab, </w:t>
      </w:r>
      <w:proofErr w:type="spellStart"/>
      <w:r w:rsidRPr="008162D9">
        <w:t>secukinumab</w:t>
      </w:r>
      <w:proofErr w:type="spellEnd"/>
      <w:r w:rsidRPr="008162D9">
        <w:t xml:space="preserve"> and ustekinumab</w:t>
      </w:r>
      <w:r w:rsidDel="000043D3">
        <w:t xml:space="preserve"> </w:t>
      </w:r>
      <w:r>
        <w:t xml:space="preserve">for severe </w:t>
      </w:r>
      <w:proofErr w:type="spellStart"/>
      <w:r>
        <w:t>PsA.</w:t>
      </w:r>
      <w:proofErr w:type="spellEnd"/>
      <w:r>
        <w:t xml:space="preserve"> </w:t>
      </w:r>
    </w:p>
    <w:p w:rsidR="00E4069E" w:rsidRPr="00525B39" w:rsidRDefault="00E4069E" w:rsidP="00750179">
      <w:pPr>
        <w:numPr>
          <w:ilvl w:val="1"/>
          <w:numId w:val="3"/>
        </w:numPr>
        <w:spacing w:after="120"/>
        <w:rPr>
          <w:rFonts w:asciiTheme="minorHAnsi" w:hAnsiTheme="minorHAnsi"/>
          <w:bCs/>
          <w:lang w:val="en-GB"/>
        </w:rPr>
      </w:pPr>
      <w:r w:rsidRPr="00525B39">
        <w:rPr>
          <w:rFonts w:asciiTheme="minorHAnsi" w:hAnsiTheme="minorHAnsi"/>
          <w:bCs/>
          <w:lang w:val="en-GB"/>
        </w:rPr>
        <w:t xml:space="preserve">The PBAC advised that </w:t>
      </w:r>
      <w:r w:rsidR="004A5F13">
        <w:rPr>
          <w:rFonts w:asciiTheme="minorHAnsi" w:hAnsiTheme="minorHAnsi"/>
          <w:bCs/>
          <w:lang w:val="en-GB"/>
        </w:rPr>
        <w:t xml:space="preserve">ixekizumab </w:t>
      </w:r>
      <w:r w:rsidRPr="00525B39">
        <w:rPr>
          <w:rFonts w:asciiTheme="minorHAnsi" w:hAnsiTheme="minorHAnsi"/>
          <w:bCs/>
          <w:lang w:val="en-GB"/>
        </w:rPr>
        <w:t xml:space="preserve">is not suitable for prescribing by nurse practitioners.  </w:t>
      </w:r>
    </w:p>
    <w:p w:rsidR="00E4069E" w:rsidRPr="00525B39" w:rsidRDefault="00E4069E" w:rsidP="00750179">
      <w:pPr>
        <w:numPr>
          <w:ilvl w:val="1"/>
          <w:numId w:val="3"/>
        </w:numPr>
        <w:spacing w:after="120"/>
        <w:rPr>
          <w:rFonts w:asciiTheme="minorHAnsi" w:hAnsiTheme="minorHAnsi"/>
          <w:bCs/>
          <w:lang w:val="en-GB"/>
        </w:rPr>
      </w:pPr>
      <w:r w:rsidRPr="00525B39">
        <w:rPr>
          <w:rFonts w:asciiTheme="minorHAnsi" w:hAnsiTheme="minorHAnsi"/>
          <w:bCs/>
          <w:lang w:val="en-GB"/>
        </w:rPr>
        <w:t>The PBAC recommended that the Early Supply Rule should apply</w:t>
      </w:r>
      <w:r w:rsidR="004A5F13">
        <w:rPr>
          <w:rFonts w:asciiTheme="minorHAnsi" w:hAnsiTheme="minorHAnsi"/>
          <w:bCs/>
          <w:lang w:val="en-GB"/>
        </w:rPr>
        <w:t xml:space="preserve"> </w:t>
      </w:r>
      <w:r w:rsidR="000043D3">
        <w:rPr>
          <w:rFonts w:asciiTheme="minorHAnsi" w:hAnsiTheme="minorHAnsi"/>
          <w:bCs/>
          <w:lang w:val="en-GB"/>
        </w:rPr>
        <w:t>for the continuing treatment phase only</w:t>
      </w:r>
      <w:r w:rsidRPr="00525B39">
        <w:rPr>
          <w:rFonts w:asciiTheme="minorHAnsi" w:hAnsiTheme="minorHAnsi"/>
          <w:bCs/>
          <w:lang w:val="en-GB"/>
        </w:rPr>
        <w:t xml:space="preserve">. </w:t>
      </w:r>
    </w:p>
    <w:p w:rsidR="00E4069E" w:rsidRPr="00525B39" w:rsidRDefault="00E4069E" w:rsidP="00750179">
      <w:pPr>
        <w:numPr>
          <w:ilvl w:val="1"/>
          <w:numId w:val="3"/>
        </w:numPr>
        <w:spacing w:after="120"/>
        <w:rPr>
          <w:rFonts w:asciiTheme="minorHAnsi" w:hAnsiTheme="minorHAnsi"/>
          <w:bCs/>
          <w:lang w:val="en-GB"/>
        </w:rPr>
      </w:pPr>
      <w:r w:rsidRPr="00525B39">
        <w:rPr>
          <w:rFonts w:asciiTheme="minorHAnsi" w:hAnsiTheme="minorHAnsi"/>
          <w:bCs/>
          <w:lang w:val="en-GB"/>
        </w:rPr>
        <w:t xml:space="preserve">The PBAC </w:t>
      </w:r>
      <w:r w:rsidR="000043D3" w:rsidRPr="008162D9">
        <w:t xml:space="preserve">advised that the restriction is complex and will include an update to the administrative note which will flow on to the other biologic agents used for </w:t>
      </w:r>
      <w:proofErr w:type="spellStart"/>
      <w:r w:rsidR="000043D3">
        <w:t>PsA</w:t>
      </w:r>
      <w:proofErr w:type="spellEnd"/>
      <w:r w:rsidR="000043D3" w:rsidRPr="00525B39">
        <w:rPr>
          <w:rFonts w:asciiTheme="minorHAnsi" w:hAnsiTheme="minorHAnsi"/>
          <w:bCs/>
          <w:lang w:val="en-GB"/>
        </w:rPr>
        <w:t xml:space="preserve"> </w:t>
      </w:r>
      <w:r w:rsidR="00CD786C">
        <w:rPr>
          <w:rFonts w:asciiTheme="minorHAnsi" w:hAnsiTheme="minorHAnsi"/>
          <w:bCs/>
          <w:lang w:val="en-GB"/>
        </w:rPr>
        <w:t xml:space="preserve">adalimumab, </w:t>
      </w:r>
      <w:proofErr w:type="spellStart"/>
      <w:r w:rsidR="00CD786C">
        <w:rPr>
          <w:rFonts w:asciiTheme="minorHAnsi" w:hAnsiTheme="minorHAnsi"/>
          <w:bCs/>
          <w:lang w:val="en-GB"/>
        </w:rPr>
        <w:t>certolizumab</w:t>
      </w:r>
      <w:proofErr w:type="spellEnd"/>
      <w:r w:rsidR="00CD786C">
        <w:rPr>
          <w:rFonts w:asciiTheme="minorHAnsi" w:hAnsiTheme="minorHAnsi"/>
          <w:bCs/>
          <w:lang w:val="en-GB"/>
        </w:rPr>
        <w:t xml:space="preserve"> </w:t>
      </w:r>
      <w:proofErr w:type="spellStart"/>
      <w:r w:rsidR="00CD786C">
        <w:rPr>
          <w:rFonts w:asciiTheme="minorHAnsi" w:hAnsiTheme="minorHAnsi"/>
          <w:bCs/>
          <w:lang w:val="en-GB"/>
        </w:rPr>
        <w:t>pegol</w:t>
      </w:r>
      <w:proofErr w:type="spellEnd"/>
      <w:r w:rsidR="00CD786C">
        <w:rPr>
          <w:rFonts w:asciiTheme="minorHAnsi" w:hAnsiTheme="minorHAnsi"/>
          <w:bCs/>
          <w:lang w:val="en-GB"/>
        </w:rPr>
        <w:t xml:space="preserve">, </w:t>
      </w:r>
      <w:proofErr w:type="spellStart"/>
      <w:r w:rsidR="00CD786C">
        <w:rPr>
          <w:rFonts w:asciiTheme="minorHAnsi" w:hAnsiTheme="minorHAnsi"/>
          <w:bCs/>
          <w:lang w:val="en-GB"/>
        </w:rPr>
        <w:t>etanercept</w:t>
      </w:r>
      <w:proofErr w:type="spellEnd"/>
      <w:r w:rsidR="00CD786C">
        <w:rPr>
          <w:rFonts w:asciiTheme="minorHAnsi" w:hAnsiTheme="minorHAnsi"/>
          <w:bCs/>
          <w:lang w:val="en-GB"/>
        </w:rPr>
        <w:t xml:space="preserve">, </w:t>
      </w:r>
      <w:proofErr w:type="spellStart"/>
      <w:r w:rsidR="00CD786C">
        <w:rPr>
          <w:rFonts w:asciiTheme="minorHAnsi" w:hAnsiTheme="minorHAnsi"/>
          <w:bCs/>
          <w:lang w:val="en-GB"/>
        </w:rPr>
        <w:t>golimumab</w:t>
      </w:r>
      <w:proofErr w:type="spellEnd"/>
      <w:r w:rsidR="00CD786C">
        <w:rPr>
          <w:rFonts w:asciiTheme="minorHAnsi" w:hAnsiTheme="minorHAnsi"/>
          <w:bCs/>
          <w:lang w:val="en-GB"/>
        </w:rPr>
        <w:t xml:space="preserve">, infliximab, </w:t>
      </w:r>
      <w:proofErr w:type="spellStart"/>
      <w:r w:rsidR="00CD786C">
        <w:rPr>
          <w:rFonts w:asciiTheme="minorHAnsi" w:hAnsiTheme="minorHAnsi"/>
          <w:bCs/>
          <w:lang w:val="en-GB"/>
        </w:rPr>
        <w:t>secukinumab</w:t>
      </w:r>
      <w:proofErr w:type="spellEnd"/>
      <w:r w:rsidR="00CD786C">
        <w:rPr>
          <w:rFonts w:asciiTheme="minorHAnsi" w:hAnsiTheme="minorHAnsi"/>
          <w:bCs/>
          <w:lang w:val="en-GB"/>
        </w:rPr>
        <w:t xml:space="preserve"> and ustekinumab. </w:t>
      </w:r>
    </w:p>
    <w:p w:rsidR="00E4069E" w:rsidRPr="00525B39" w:rsidRDefault="00E4069E" w:rsidP="00750179">
      <w:pPr>
        <w:numPr>
          <w:ilvl w:val="1"/>
          <w:numId w:val="3"/>
        </w:numPr>
        <w:spacing w:after="120"/>
        <w:rPr>
          <w:rFonts w:asciiTheme="minorHAnsi" w:hAnsiTheme="minorHAnsi"/>
          <w:bCs/>
          <w:i/>
          <w:lang w:val="en-GB"/>
        </w:rPr>
      </w:pPr>
      <w:r w:rsidRPr="00525B39">
        <w:rPr>
          <w:rFonts w:asciiTheme="minorHAnsi" w:hAnsiTheme="minorHAnsi"/>
          <w:bCs/>
          <w:lang w:val="en-GB"/>
        </w:rPr>
        <w:t>The PBAC noted that this submission not eligible fo</w:t>
      </w:r>
      <w:r w:rsidR="004A5F13">
        <w:rPr>
          <w:rFonts w:asciiTheme="minorHAnsi" w:hAnsiTheme="minorHAnsi"/>
          <w:bCs/>
          <w:lang w:val="en-GB"/>
        </w:rPr>
        <w:t xml:space="preserve">r an Independent Review as </w:t>
      </w:r>
      <w:r w:rsidR="004A5F13">
        <w:t>the PBAC has made a positive recommendation.</w:t>
      </w:r>
    </w:p>
    <w:p w:rsidR="00E4069E" w:rsidRPr="00525B39" w:rsidRDefault="00E4069E" w:rsidP="00750179">
      <w:pPr>
        <w:spacing w:before="240" w:after="120"/>
        <w:rPr>
          <w:rFonts w:asciiTheme="minorHAnsi" w:hAnsiTheme="minorHAnsi"/>
          <w:b/>
          <w:bCs/>
          <w:lang w:val="en-GB"/>
        </w:rPr>
      </w:pPr>
      <w:r w:rsidRPr="00525B39">
        <w:rPr>
          <w:rFonts w:asciiTheme="minorHAnsi" w:hAnsiTheme="minorHAnsi"/>
          <w:b/>
          <w:bCs/>
          <w:lang w:val="en-GB"/>
        </w:rPr>
        <w:t>Outcome:</w:t>
      </w:r>
    </w:p>
    <w:p w:rsidR="00E4069E" w:rsidRPr="00525B39" w:rsidRDefault="00E4069E" w:rsidP="00750179">
      <w:pPr>
        <w:spacing w:after="120"/>
        <w:rPr>
          <w:rFonts w:asciiTheme="minorHAnsi" w:hAnsiTheme="minorHAnsi"/>
          <w:bCs/>
          <w:lang w:val="en-GB"/>
        </w:rPr>
      </w:pPr>
      <w:r w:rsidRPr="00525B39">
        <w:rPr>
          <w:rFonts w:asciiTheme="minorHAnsi" w:hAnsiTheme="minorHAnsi"/>
          <w:bCs/>
          <w:lang w:val="en-GB"/>
        </w:rPr>
        <w:t xml:space="preserve">Recommended </w:t>
      </w:r>
    </w:p>
    <w:p w:rsidR="00E4069E" w:rsidRPr="00525B39" w:rsidRDefault="00E4069E" w:rsidP="00750179">
      <w:pPr>
        <w:spacing w:after="120"/>
        <w:rPr>
          <w:rFonts w:asciiTheme="minorHAnsi" w:hAnsiTheme="minorHAnsi"/>
          <w:b/>
          <w:bCs/>
        </w:rPr>
      </w:pPr>
    </w:p>
    <w:p w:rsidR="00E4069E" w:rsidRPr="0078647D" w:rsidRDefault="00E4069E" w:rsidP="0078647D">
      <w:pPr>
        <w:pStyle w:val="Heading1"/>
        <w:spacing w:before="240" w:after="120"/>
      </w:pPr>
      <w:r w:rsidRPr="0078647D">
        <w:t>Recommended listing</w:t>
      </w:r>
    </w:p>
    <w:p w:rsidR="00E30080" w:rsidRPr="00692527" w:rsidRDefault="00D22EB5" w:rsidP="00750179">
      <w:pPr>
        <w:numPr>
          <w:ilvl w:val="1"/>
          <w:numId w:val="3"/>
        </w:numPr>
        <w:spacing w:after="120"/>
        <w:rPr>
          <w:rFonts w:asciiTheme="minorHAnsi" w:hAnsiTheme="minorHAnsi"/>
          <w:b/>
          <w:bCs/>
        </w:rPr>
      </w:pPr>
      <w:r>
        <w:rPr>
          <w:rFonts w:asciiTheme="minorHAnsi" w:hAnsiTheme="minorHAnsi"/>
          <w:bCs/>
        </w:rPr>
        <w:t>Extend the current listing for ixekizumab to include</w:t>
      </w:r>
      <w:r w:rsidR="00D15331">
        <w:rPr>
          <w:rFonts w:asciiTheme="minorHAnsi" w:hAnsiTheme="minorHAnsi"/>
          <w:bCs/>
        </w:rPr>
        <w:t xml:space="preserve"> severe active psoriatic arthritis as follows</w:t>
      </w:r>
      <w:r w:rsidR="00E30080" w:rsidRPr="00EA1F85">
        <w:rPr>
          <w:rFonts w:asciiTheme="minorHAnsi" w:hAnsiTheme="minorHAnsi"/>
          <w:bCs/>
        </w:rPr>
        <w:t>:</w:t>
      </w:r>
      <w:r w:rsidR="00692527">
        <w:rPr>
          <w:rFonts w:asciiTheme="minorHAnsi" w:hAnsiTheme="minorHAnsi"/>
          <w:bCs/>
        </w:rPr>
        <w:t xml:space="preserve"> </w:t>
      </w:r>
    </w:p>
    <w:p w:rsidR="00692527" w:rsidRDefault="00CC00A0" w:rsidP="00750179">
      <w:pPr>
        <w:spacing w:after="120"/>
        <w:rPr>
          <w:rFonts w:asciiTheme="minorHAnsi" w:hAnsiTheme="minorHAnsi"/>
          <w:bCs/>
        </w:rPr>
      </w:pPr>
      <w:r>
        <w:rPr>
          <w:rFonts w:asciiTheme="minorHAnsi" w:hAnsiTheme="minorHAnsi"/>
          <w:bCs/>
        </w:rPr>
        <w:t xml:space="preserve">Refer </w:t>
      </w:r>
      <w:r w:rsidR="006D4C03">
        <w:rPr>
          <w:rFonts w:asciiTheme="minorHAnsi" w:hAnsiTheme="minorHAnsi"/>
          <w:bCs/>
        </w:rPr>
        <w:t xml:space="preserve">to the end of this document </w:t>
      </w:r>
      <w:r>
        <w:rPr>
          <w:rFonts w:asciiTheme="minorHAnsi" w:hAnsiTheme="minorHAnsi"/>
          <w:bCs/>
        </w:rPr>
        <w:t>for the following restrictions</w:t>
      </w:r>
      <w:r w:rsidR="006D4C03">
        <w:rPr>
          <w:rFonts w:asciiTheme="minorHAnsi" w:hAnsiTheme="minorHAnsi"/>
          <w:bCs/>
        </w:rPr>
        <w:t>.</w:t>
      </w:r>
    </w:p>
    <w:p w:rsidR="00CC00A0" w:rsidRPr="00CC00A0" w:rsidRDefault="00CC00A0" w:rsidP="00750179">
      <w:pPr>
        <w:pStyle w:val="ListParagraph"/>
        <w:numPr>
          <w:ilvl w:val="0"/>
          <w:numId w:val="46"/>
        </w:numPr>
        <w:spacing w:after="120"/>
        <w:rPr>
          <w:rFonts w:asciiTheme="minorHAnsi" w:hAnsiTheme="minorHAnsi" w:cstheme="minorHAnsi"/>
          <w:szCs w:val="28"/>
        </w:rPr>
      </w:pPr>
      <w:r w:rsidRPr="00CC00A0">
        <w:rPr>
          <w:rFonts w:asciiTheme="minorHAnsi" w:hAnsiTheme="minorHAnsi" w:cstheme="minorHAnsi"/>
          <w:szCs w:val="28"/>
        </w:rPr>
        <w:t xml:space="preserve">Initial 1 (new patient or patient recommencing treatment after a break of 5 years or more) </w:t>
      </w:r>
    </w:p>
    <w:p w:rsidR="00CC00A0" w:rsidRPr="00CC00A0" w:rsidRDefault="00CC00A0" w:rsidP="00750179">
      <w:pPr>
        <w:pStyle w:val="ListParagraph"/>
        <w:numPr>
          <w:ilvl w:val="0"/>
          <w:numId w:val="46"/>
        </w:numPr>
        <w:spacing w:after="120"/>
      </w:pPr>
      <w:r w:rsidRPr="00CC00A0">
        <w:lastRenderedPageBreak/>
        <w:t>Initial 2 (change or recommencement of treatment)</w:t>
      </w:r>
    </w:p>
    <w:p w:rsidR="00CC00A0" w:rsidRPr="00CC00A0" w:rsidRDefault="00CC00A0" w:rsidP="00750179">
      <w:pPr>
        <w:pStyle w:val="ListParagraph"/>
        <w:numPr>
          <w:ilvl w:val="0"/>
          <w:numId w:val="46"/>
        </w:numPr>
        <w:spacing w:after="120"/>
      </w:pPr>
      <w:r w:rsidRPr="00CC00A0">
        <w:t>Balance of supply (initial 1 and 2)</w:t>
      </w:r>
    </w:p>
    <w:p w:rsidR="00CC00A0" w:rsidRPr="00CC00A0" w:rsidRDefault="00CC00A0" w:rsidP="00750179">
      <w:pPr>
        <w:pStyle w:val="ListParagraph"/>
        <w:numPr>
          <w:ilvl w:val="0"/>
          <w:numId w:val="46"/>
        </w:numPr>
        <w:tabs>
          <w:tab w:val="left" w:pos="3400"/>
        </w:tabs>
        <w:spacing w:after="120"/>
        <w:rPr>
          <w:rFonts w:asciiTheme="minorHAnsi" w:hAnsiTheme="minorHAnsi" w:cstheme="minorHAnsi"/>
          <w:szCs w:val="28"/>
        </w:rPr>
      </w:pPr>
      <w:r w:rsidRPr="00CC00A0">
        <w:rPr>
          <w:rFonts w:asciiTheme="minorHAnsi" w:hAnsiTheme="minorHAnsi" w:cstheme="minorHAnsi"/>
          <w:szCs w:val="28"/>
        </w:rPr>
        <w:t>Initial 3 (grandfather)</w:t>
      </w:r>
      <w:r w:rsidRPr="00CC00A0">
        <w:rPr>
          <w:rFonts w:asciiTheme="minorHAnsi" w:hAnsiTheme="minorHAnsi" w:cstheme="minorHAnsi"/>
          <w:szCs w:val="28"/>
        </w:rPr>
        <w:tab/>
      </w:r>
    </w:p>
    <w:p w:rsidR="00CC00A0" w:rsidRPr="00CC00A0" w:rsidRDefault="00CC00A0" w:rsidP="00750179">
      <w:pPr>
        <w:pStyle w:val="ListParagraph"/>
        <w:numPr>
          <w:ilvl w:val="0"/>
          <w:numId w:val="46"/>
        </w:numPr>
        <w:spacing w:after="120"/>
      </w:pPr>
      <w:r w:rsidRPr="00CC00A0">
        <w:t xml:space="preserve">Continuing treatment </w:t>
      </w:r>
    </w:p>
    <w:p w:rsidR="00CC00A0" w:rsidRPr="00DE5FC8" w:rsidRDefault="00CC00A0" w:rsidP="00750179">
      <w:pPr>
        <w:pStyle w:val="ListParagraph"/>
        <w:numPr>
          <w:ilvl w:val="0"/>
          <w:numId w:val="46"/>
        </w:numPr>
        <w:spacing w:after="120"/>
      </w:pPr>
      <w:r w:rsidRPr="00CC00A0">
        <w:t>Continuing treatment- balance of supply</w:t>
      </w:r>
    </w:p>
    <w:p w:rsidR="00E30080" w:rsidRPr="00E30080" w:rsidRDefault="00E30080" w:rsidP="00750179">
      <w:pPr>
        <w:numPr>
          <w:ilvl w:val="1"/>
          <w:numId w:val="3"/>
        </w:numPr>
        <w:spacing w:after="120"/>
        <w:rPr>
          <w:rFonts w:asciiTheme="minorHAnsi" w:hAnsiTheme="minorHAnsi"/>
          <w:b/>
          <w:bCs/>
        </w:rPr>
      </w:pPr>
      <w:r w:rsidRPr="00EA1F85">
        <w:rPr>
          <w:rFonts w:asciiTheme="minorHAnsi" w:hAnsiTheme="minorHAnsi"/>
          <w:bCs/>
        </w:rPr>
        <w:t xml:space="preserve">Amend NOTE </w:t>
      </w:r>
      <w:r w:rsidR="00444084">
        <w:rPr>
          <w:rFonts w:asciiTheme="minorHAnsi" w:hAnsiTheme="minorHAnsi"/>
          <w:bCs/>
        </w:rPr>
        <w:t xml:space="preserve">for all the biological medicines listed for the treatment of severe active psoriatic arthritis in adults </w:t>
      </w:r>
      <w:r w:rsidRPr="00EA1F85">
        <w:rPr>
          <w:rFonts w:asciiTheme="minorHAnsi" w:hAnsiTheme="minorHAnsi"/>
          <w:bCs/>
        </w:rPr>
        <w:t>as follows:</w:t>
      </w:r>
    </w:p>
    <w:p w:rsidR="00E30080" w:rsidRPr="00E30080" w:rsidRDefault="00E30080" w:rsidP="00750179">
      <w:pPr>
        <w:pStyle w:val="PBACHeading1"/>
        <w:numPr>
          <w:ilvl w:val="0"/>
          <w:numId w:val="0"/>
        </w:numPr>
        <w:spacing w:after="120"/>
        <w:rPr>
          <w:b w:val="0"/>
          <w:snapToGrid/>
          <w:sz w:val="24"/>
          <w:lang w:eastAsia="en-AU"/>
        </w:rPr>
      </w:pPr>
      <w:r w:rsidRPr="00E30080">
        <w:rPr>
          <w:b w:val="0"/>
          <w:snapToGrid/>
          <w:sz w:val="24"/>
          <w:lang w:eastAsia="en-AU"/>
        </w:rPr>
        <w:t>TREATMENT OF ADULT PATIENTS WITH SEVERE ACTIVE PSORIATIC ARTHRITIS</w:t>
      </w:r>
    </w:p>
    <w:p w:rsidR="00E30080" w:rsidRPr="00E30080" w:rsidRDefault="00E30080" w:rsidP="00750179">
      <w:pPr>
        <w:pStyle w:val="PBACHeading1"/>
        <w:numPr>
          <w:ilvl w:val="0"/>
          <w:numId w:val="0"/>
        </w:numPr>
        <w:spacing w:after="120"/>
        <w:rPr>
          <w:b w:val="0"/>
          <w:snapToGrid/>
          <w:sz w:val="24"/>
          <w:lang w:eastAsia="en-AU"/>
        </w:rPr>
      </w:pPr>
      <w:r w:rsidRPr="00E30080">
        <w:rPr>
          <w:b w:val="0"/>
          <w:snapToGrid/>
          <w:sz w:val="24"/>
          <w:lang w:eastAsia="en-AU"/>
        </w:rPr>
        <w:t xml:space="preserve">The following information applies to the prescribing under the Pharmaceutical Benefits Scheme (PBS) of the biological </w:t>
      </w:r>
      <w:proofErr w:type="gramStart"/>
      <w:r w:rsidRPr="00E30080">
        <w:rPr>
          <w:b w:val="0"/>
          <w:snapToGrid/>
          <w:sz w:val="24"/>
          <w:lang w:eastAsia="en-AU"/>
        </w:rPr>
        <w:t>agents</w:t>
      </w:r>
      <w:proofErr w:type="gramEnd"/>
      <w:r w:rsidRPr="00E30080">
        <w:rPr>
          <w:b w:val="0"/>
          <w:snapToGrid/>
          <w:sz w:val="24"/>
          <w:lang w:eastAsia="en-AU"/>
        </w:rPr>
        <w:t xml:space="preserve"> adalimumab, </w:t>
      </w:r>
      <w:proofErr w:type="spellStart"/>
      <w:r w:rsidRPr="00E30080">
        <w:rPr>
          <w:b w:val="0"/>
          <w:snapToGrid/>
          <w:sz w:val="24"/>
          <w:lang w:eastAsia="en-AU"/>
        </w:rPr>
        <w:t>certolizumab</w:t>
      </w:r>
      <w:proofErr w:type="spellEnd"/>
      <w:r w:rsidRPr="00E30080">
        <w:rPr>
          <w:b w:val="0"/>
          <w:snapToGrid/>
          <w:sz w:val="24"/>
          <w:lang w:eastAsia="en-AU"/>
        </w:rPr>
        <w:t xml:space="preserve"> </w:t>
      </w:r>
      <w:proofErr w:type="spellStart"/>
      <w:r w:rsidRPr="00E30080">
        <w:rPr>
          <w:b w:val="0"/>
          <w:snapToGrid/>
          <w:sz w:val="24"/>
          <w:lang w:eastAsia="en-AU"/>
        </w:rPr>
        <w:t>pegol</w:t>
      </w:r>
      <w:proofErr w:type="spellEnd"/>
      <w:r w:rsidRPr="00E30080">
        <w:rPr>
          <w:b w:val="0"/>
          <w:snapToGrid/>
          <w:sz w:val="24"/>
          <w:lang w:eastAsia="en-AU"/>
        </w:rPr>
        <w:t xml:space="preserve">, </w:t>
      </w:r>
      <w:proofErr w:type="spellStart"/>
      <w:r w:rsidRPr="00E30080">
        <w:rPr>
          <w:b w:val="0"/>
          <w:snapToGrid/>
          <w:sz w:val="24"/>
          <w:lang w:eastAsia="en-AU"/>
        </w:rPr>
        <w:t>etanercept</w:t>
      </w:r>
      <w:proofErr w:type="spellEnd"/>
      <w:r w:rsidRPr="00E30080">
        <w:rPr>
          <w:b w:val="0"/>
          <w:snapToGrid/>
          <w:sz w:val="24"/>
          <w:lang w:eastAsia="en-AU"/>
        </w:rPr>
        <w:t xml:space="preserve">, </w:t>
      </w:r>
      <w:proofErr w:type="spellStart"/>
      <w:r w:rsidRPr="00E30080">
        <w:rPr>
          <w:b w:val="0"/>
          <w:snapToGrid/>
          <w:sz w:val="24"/>
          <w:lang w:eastAsia="en-AU"/>
        </w:rPr>
        <w:t>golimumab</w:t>
      </w:r>
      <w:proofErr w:type="spellEnd"/>
      <w:r w:rsidRPr="00E30080">
        <w:rPr>
          <w:b w:val="0"/>
          <w:snapToGrid/>
          <w:sz w:val="24"/>
          <w:lang w:eastAsia="en-AU"/>
        </w:rPr>
        <w:t>, infliximab,</w:t>
      </w:r>
      <w:r>
        <w:rPr>
          <w:b w:val="0"/>
          <w:i/>
          <w:snapToGrid/>
          <w:sz w:val="24"/>
          <w:lang w:eastAsia="en-AU"/>
        </w:rPr>
        <w:t xml:space="preserve"> </w:t>
      </w:r>
      <w:proofErr w:type="spellStart"/>
      <w:r>
        <w:rPr>
          <w:b w:val="0"/>
          <w:i/>
          <w:snapToGrid/>
          <w:sz w:val="24"/>
          <w:lang w:eastAsia="en-AU"/>
        </w:rPr>
        <w:t>ixekizumab</w:t>
      </w:r>
      <w:proofErr w:type="spellEnd"/>
      <w:r>
        <w:rPr>
          <w:b w:val="0"/>
          <w:i/>
          <w:snapToGrid/>
          <w:sz w:val="24"/>
          <w:lang w:eastAsia="en-AU"/>
        </w:rPr>
        <w:t>,</w:t>
      </w:r>
      <w:r w:rsidRPr="00E30080">
        <w:rPr>
          <w:b w:val="0"/>
          <w:snapToGrid/>
          <w:sz w:val="24"/>
          <w:lang w:eastAsia="en-AU"/>
        </w:rPr>
        <w:t xml:space="preserve"> </w:t>
      </w:r>
      <w:proofErr w:type="spellStart"/>
      <w:r w:rsidRPr="00E30080">
        <w:rPr>
          <w:b w:val="0"/>
          <w:snapToGrid/>
          <w:sz w:val="24"/>
          <w:lang w:eastAsia="en-AU"/>
        </w:rPr>
        <w:t>secukinumab</w:t>
      </w:r>
      <w:proofErr w:type="spellEnd"/>
      <w:r w:rsidRPr="00E30080">
        <w:rPr>
          <w:b w:val="0"/>
          <w:snapToGrid/>
          <w:sz w:val="24"/>
          <w:lang w:eastAsia="en-AU"/>
        </w:rPr>
        <w:t xml:space="preserve"> and ustekinumab for adult patients with severe active psoriatic arthritis.</w:t>
      </w:r>
    </w:p>
    <w:p w:rsidR="00E30080" w:rsidRPr="00E30080" w:rsidRDefault="00E30080" w:rsidP="00750179">
      <w:pPr>
        <w:pStyle w:val="PBACHeading1"/>
        <w:numPr>
          <w:ilvl w:val="0"/>
          <w:numId w:val="0"/>
        </w:numPr>
        <w:spacing w:after="120"/>
        <w:rPr>
          <w:b w:val="0"/>
          <w:snapToGrid/>
          <w:sz w:val="24"/>
          <w:lang w:eastAsia="en-AU"/>
        </w:rPr>
      </w:pPr>
      <w:r w:rsidRPr="00E30080">
        <w:rPr>
          <w:b w:val="0"/>
          <w:snapToGrid/>
          <w:sz w:val="24"/>
          <w:lang w:eastAsia="en-AU"/>
        </w:rPr>
        <w:t>Patients are eligible for PBS-subsidised treatment with only 1 of the above biological agents at any 1 time.</w:t>
      </w:r>
    </w:p>
    <w:p w:rsidR="00E30080" w:rsidRPr="00E30080" w:rsidRDefault="00E30080" w:rsidP="00750179">
      <w:pPr>
        <w:pStyle w:val="PBACHeading1"/>
        <w:numPr>
          <w:ilvl w:val="0"/>
          <w:numId w:val="0"/>
        </w:numPr>
        <w:spacing w:after="120"/>
        <w:rPr>
          <w:b w:val="0"/>
          <w:snapToGrid/>
          <w:sz w:val="24"/>
          <w:lang w:eastAsia="en-AU"/>
        </w:rPr>
      </w:pPr>
      <w:r w:rsidRPr="00E30080">
        <w:rPr>
          <w:b w:val="0"/>
          <w:snapToGrid/>
          <w:sz w:val="24"/>
          <w:lang w:eastAsia="en-AU"/>
        </w:rPr>
        <w:t xml:space="preserve">Where the term 'biological agents' appears in notes and restrictions, it refers to adalimumab, </w:t>
      </w:r>
      <w:proofErr w:type="spellStart"/>
      <w:r w:rsidRPr="00E30080">
        <w:rPr>
          <w:b w:val="0"/>
          <w:snapToGrid/>
          <w:sz w:val="24"/>
          <w:lang w:eastAsia="en-AU"/>
        </w:rPr>
        <w:t>certolizumab</w:t>
      </w:r>
      <w:proofErr w:type="spellEnd"/>
      <w:r w:rsidRPr="00E30080">
        <w:rPr>
          <w:b w:val="0"/>
          <w:snapToGrid/>
          <w:sz w:val="24"/>
          <w:lang w:eastAsia="en-AU"/>
        </w:rPr>
        <w:t xml:space="preserve"> </w:t>
      </w:r>
      <w:proofErr w:type="spellStart"/>
      <w:r w:rsidRPr="00E30080">
        <w:rPr>
          <w:b w:val="0"/>
          <w:snapToGrid/>
          <w:sz w:val="24"/>
          <w:lang w:eastAsia="en-AU"/>
        </w:rPr>
        <w:t>pegol</w:t>
      </w:r>
      <w:proofErr w:type="spellEnd"/>
      <w:r w:rsidRPr="00E30080">
        <w:rPr>
          <w:b w:val="0"/>
          <w:snapToGrid/>
          <w:sz w:val="24"/>
          <w:lang w:eastAsia="en-AU"/>
        </w:rPr>
        <w:t xml:space="preserve">, </w:t>
      </w:r>
      <w:proofErr w:type="spellStart"/>
      <w:r w:rsidRPr="00E30080">
        <w:rPr>
          <w:b w:val="0"/>
          <w:snapToGrid/>
          <w:sz w:val="24"/>
          <w:lang w:eastAsia="en-AU"/>
        </w:rPr>
        <w:t>etanercept</w:t>
      </w:r>
      <w:proofErr w:type="spellEnd"/>
      <w:r w:rsidRPr="00E30080">
        <w:rPr>
          <w:b w:val="0"/>
          <w:snapToGrid/>
          <w:sz w:val="24"/>
          <w:lang w:eastAsia="en-AU"/>
        </w:rPr>
        <w:t xml:space="preserve">, </w:t>
      </w:r>
      <w:proofErr w:type="spellStart"/>
      <w:r w:rsidRPr="00E30080">
        <w:rPr>
          <w:b w:val="0"/>
          <w:snapToGrid/>
          <w:sz w:val="24"/>
          <w:lang w:eastAsia="en-AU"/>
        </w:rPr>
        <w:t>golimumab</w:t>
      </w:r>
      <w:proofErr w:type="spellEnd"/>
      <w:r w:rsidRPr="00E30080">
        <w:rPr>
          <w:b w:val="0"/>
          <w:snapToGrid/>
          <w:sz w:val="24"/>
          <w:lang w:eastAsia="en-AU"/>
        </w:rPr>
        <w:t xml:space="preserve">, infliximab, </w:t>
      </w:r>
      <w:proofErr w:type="spellStart"/>
      <w:r>
        <w:rPr>
          <w:b w:val="0"/>
          <w:i/>
          <w:snapToGrid/>
          <w:sz w:val="24"/>
          <w:lang w:eastAsia="en-AU"/>
        </w:rPr>
        <w:t>ixekizumab</w:t>
      </w:r>
      <w:proofErr w:type="spellEnd"/>
      <w:r>
        <w:rPr>
          <w:b w:val="0"/>
          <w:i/>
          <w:snapToGrid/>
          <w:sz w:val="24"/>
          <w:lang w:eastAsia="en-AU"/>
        </w:rPr>
        <w:t xml:space="preserve">, </w:t>
      </w:r>
      <w:proofErr w:type="spellStart"/>
      <w:r w:rsidRPr="00E30080">
        <w:rPr>
          <w:b w:val="0"/>
          <w:snapToGrid/>
          <w:sz w:val="24"/>
          <w:lang w:eastAsia="en-AU"/>
        </w:rPr>
        <w:t>secukinumab</w:t>
      </w:r>
      <w:proofErr w:type="spellEnd"/>
      <w:r w:rsidRPr="00E30080">
        <w:rPr>
          <w:b w:val="0"/>
          <w:snapToGrid/>
          <w:sz w:val="24"/>
          <w:lang w:eastAsia="en-AU"/>
        </w:rPr>
        <w:t xml:space="preserve"> and ustekinumab only.</w:t>
      </w:r>
    </w:p>
    <w:p w:rsidR="00E30080" w:rsidRPr="00E30080" w:rsidRDefault="00E30080" w:rsidP="00750179">
      <w:pPr>
        <w:pStyle w:val="PBACHeading1"/>
        <w:numPr>
          <w:ilvl w:val="0"/>
          <w:numId w:val="0"/>
        </w:numPr>
        <w:spacing w:after="120"/>
        <w:rPr>
          <w:b w:val="0"/>
          <w:snapToGrid/>
          <w:sz w:val="24"/>
          <w:lang w:eastAsia="en-AU"/>
        </w:rPr>
      </w:pPr>
      <w:r w:rsidRPr="00E30080">
        <w:rPr>
          <w:b w:val="0"/>
          <w:snapToGrid/>
          <w:sz w:val="24"/>
          <w:lang w:eastAsia="en-AU"/>
        </w:rPr>
        <w:t>Patients receiving PBS-subsidised treatment for psoriatic arthritis are able to commence a 'Biological Treatment Cycle' (Cycle), where they may trial biological agents without having to experience a disease flare when swapping to the alternate agent. Under these interchangeability arrangements, within a single Cycle, patients may receive long-term treatment with a biological agent as long as they sustain a response to therapy.</w:t>
      </w:r>
    </w:p>
    <w:p w:rsidR="00F7374E" w:rsidRDefault="00F7374E" w:rsidP="00750179">
      <w:pPr>
        <w:pStyle w:val="PBACHeading1"/>
        <w:numPr>
          <w:ilvl w:val="0"/>
          <w:numId w:val="0"/>
        </w:numPr>
        <w:spacing w:after="120"/>
        <w:rPr>
          <w:b w:val="0"/>
          <w:snapToGrid/>
          <w:sz w:val="24"/>
          <w:lang w:eastAsia="en-AU"/>
        </w:rPr>
      </w:pPr>
      <w:r w:rsidRPr="00F7374E">
        <w:rPr>
          <w:b w:val="0"/>
          <w:snapToGrid/>
          <w:sz w:val="24"/>
          <w:lang w:eastAsia="en-AU"/>
        </w:rPr>
        <w:t xml:space="preserve">A patient who received PBS-subsidised </w:t>
      </w:r>
      <w:r w:rsidR="00B50A80" w:rsidRPr="00E30080">
        <w:rPr>
          <w:b w:val="0"/>
          <w:snapToGrid/>
          <w:sz w:val="24"/>
          <w:lang w:eastAsia="en-AU"/>
        </w:rPr>
        <w:t xml:space="preserve">adalimumab, </w:t>
      </w:r>
      <w:proofErr w:type="spellStart"/>
      <w:r w:rsidR="00B50A80" w:rsidRPr="00E30080">
        <w:rPr>
          <w:b w:val="0"/>
          <w:snapToGrid/>
          <w:sz w:val="24"/>
          <w:lang w:eastAsia="en-AU"/>
        </w:rPr>
        <w:t>certolizumab</w:t>
      </w:r>
      <w:proofErr w:type="spellEnd"/>
      <w:r w:rsidR="00B50A80" w:rsidRPr="00E30080">
        <w:rPr>
          <w:b w:val="0"/>
          <w:snapToGrid/>
          <w:sz w:val="24"/>
          <w:lang w:eastAsia="en-AU"/>
        </w:rPr>
        <w:t xml:space="preserve"> </w:t>
      </w:r>
      <w:proofErr w:type="spellStart"/>
      <w:r w:rsidR="00B50A80" w:rsidRPr="00E30080">
        <w:rPr>
          <w:b w:val="0"/>
          <w:snapToGrid/>
          <w:sz w:val="24"/>
          <w:lang w:eastAsia="en-AU"/>
        </w:rPr>
        <w:t>pegol</w:t>
      </w:r>
      <w:proofErr w:type="spellEnd"/>
      <w:r w:rsidR="00B50A80" w:rsidRPr="00E30080">
        <w:rPr>
          <w:b w:val="0"/>
          <w:snapToGrid/>
          <w:sz w:val="24"/>
          <w:lang w:eastAsia="en-AU"/>
        </w:rPr>
        <w:t xml:space="preserve">, </w:t>
      </w:r>
      <w:proofErr w:type="spellStart"/>
      <w:r w:rsidR="00B50A80" w:rsidRPr="00E30080">
        <w:rPr>
          <w:b w:val="0"/>
          <w:snapToGrid/>
          <w:sz w:val="24"/>
          <w:lang w:eastAsia="en-AU"/>
        </w:rPr>
        <w:t>etanercept</w:t>
      </w:r>
      <w:proofErr w:type="spellEnd"/>
      <w:r w:rsidR="00B50A80" w:rsidRPr="00E30080">
        <w:rPr>
          <w:b w:val="0"/>
          <w:snapToGrid/>
          <w:sz w:val="24"/>
          <w:lang w:eastAsia="en-AU"/>
        </w:rPr>
        <w:t xml:space="preserve">, </w:t>
      </w:r>
      <w:proofErr w:type="spellStart"/>
      <w:r w:rsidR="00B50A80" w:rsidRPr="00E30080">
        <w:rPr>
          <w:b w:val="0"/>
          <w:snapToGrid/>
          <w:sz w:val="24"/>
          <w:lang w:eastAsia="en-AU"/>
        </w:rPr>
        <w:t>golimumab</w:t>
      </w:r>
      <w:proofErr w:type="spellEnd"/>
      <w:r w:rsidR="00B50A80" w:rsidRPr="00E30080">
        <w:rPr>
          <w:b w:val="0"/>
          <w:snapToGrid/>
          <w:sz w:val="24"/>
          <w:lang w:eastAsia="en-AU"/>
        </w:rPr>
        <w:t xml:space="preserve">, infliximab, </w:t>
      </w:r>
      <w:proofErr w:type="spellStart"/>
      <w:r w:rsidR="00B50A80">
        <w:rPr>
          <w:b w:val="0"/>
          <w:snapToGrid/>
          <w:sz w:val="24"/>
          <w:lang w:eastAsia="en-AU"/>
        </w:rPr>
        <w:t>secukinumab</w:t>
      </w:r>
      <w:proofErr w:type="spellEnd"/>
      <w:r w:rsidR="00B50A80">
        <w:rPr>
          <w:b w:val="0"/>
          <w:snapToGrid/>
          <w:sz w:val="24"/>
          <w:lang w:eastAsia="en-AU"/>
        </w:rPr>
        <w:t xml:space="preserve"> or </w:t>
      </w:r>
      <w:r w:rsidR="00B50A80" w:rsidRPr="00E30080">
        <w:rPr>
          <w:b w:val="0"/>
          <w:snapToGrid/>
          <w:sz w:val="24"/>
          <w:lang w:eastAsia="en-AU"/>
        </w:rPr>
        <w:t xml:space="preserve">ustekinumab </w:t>
      </w:r>
      <w:r>
        <w:rPr>
          <w:b w:val="0"/>
          <w:snapToGrid/>
          <w:sz w:val="24"/>
          <w:lang w:eastAsia="en-AU"/>
        </w:rPr>
        <w:t>treatment prior to [listing date]</w:t>
      </w:r>
      <w:r w:rsidRPr="00F7374E">
        <w:rPr>
          <w:b w:val="0"/>
          <w:snapToGrid/>
          <w:sz w:val="24"/>
          <w:lang w:eastAsia="en-AU"/>
        </w:rPr>
        <w:t xml:space="preserve"> is considered to start the</w:t>
      </w:r>
      <w:r>
        <w:rPr>
          <w:b w:val="0"/>
          <w:snapToGrid/>
          <w:sz w:val="24"/>
          <w:lang w:eastAsia="en-AU"/>
        </w:rPr>
        <w:t>ir first cycle as of [listing date]</w:t>
      </w:r>
      <w:r w:rsidR="00945CE0">
        <w:rPr>
          <w:b w:val="0"/>
          <w:snapToGrid/>
          <w:sz w:val="24"/>
          <w:lang w:eastAsia="en-AU"/>
        </w:rPr>
        <w:t>.</w:t>
      </w:r>
    </w:p>
    <w:p w:rsidR="00E30080" w:rsidRPr="00E30080" w:rsidRDefault="00E30080" w:rsidP="00750179">
      <w:pPr>
        <w:pStyle w:val="PBACHeading1"/>
        <w:numPr>
          <w:ilvl w:val="0"/>
          <w:numId w:val="0"/>
        </w:numPr>
        <w:spacing w:after="120"/>
        <w:rPr>
          <w:b w:val="0"/>
          <w:snapToGrid/>
          <w:sz w:val="24"/>
          <w:lang w:eastAsia="en-AU"/>
        </w:rPr>
      </w:pPr>
      <w:r w:rsidRPr="00E30080">
        <w:rPr>
          <w:b w:val="0"/>
          <w:snapToGrid/>
          <w:sz w:val="24"/>
          <w:lang w:eastAsia="en-AU"/>
        </w:rPr>
        <w:t>Following demonstration of response to initial treatment, these biological agents are available under the PBS for continuing treatment as set out in the continuing treatment restrictions for each agent.</w:t>
      </w:r>
    </w:p>
    <w:p w:rsidR="00E30080" w:rsidRPr="00E30080" w:rsidRDefault="00E30080" w:rsidP="00750179">
      <w:pPr>
        <w:pStyle w:val="PBACHeading1"/>
        <w:numPr>
          <w:ilvl w:val="0"/>
          <w:numId w:val="0"/>
        </w:numPr>
        <w:spacing w:after="120"/>
        <w:rPr>
          <w:b w:val="0"/>
          <w:snapToGrid/>
          <w:sz w:val="24"/>
          <w:lang w:eastAsia="en-AU"/>
        </w:rPr>
      </w:pPr>
      <w:r w:rsidRPr="00E30080">
        <w:rPr>
          <w:b w:val="0"/>
          <w:snapToGrid/>
          <w:sz w:val="24"/>
          <w:lang w:eastAsia="en-AU"/>
        </w:rPr>
        <w:t>Once patients have either failed or ceased to sustain a response to treatment 3 times, they are deemed to have completed a single Cycle and they must have, at a minimum, a 5-year break in PBS-subsidised biological therapy before they are eligible to commence another Cycle [further details are under '(5) Re-commencement of treatment after a 5-year break in PBS-subsidised therapy' below].</w:t>
      </w:r>
    </w:p>
    <w:p w:rsidR="00E30080" w:rsidRPr="00E30080" w:rsidRDefault="00E30080" w:rsidP="00750179">
      <w:pPr>
        <w:pStyle w:val="PBACHeading1"/>
        <w:numPr>
          <w:ilvl w:val="0"/>
          <w:numId w:val="0"/>
        </w:numPr>
        <w:spacing w:after="120"/>
        <w:rPr>
          <w:b w:val="0"/>
          <w:snapToGrid/>
          <w:sz w:val="24"/>
          <w:lang w:eastAsia="en-AU"/>
        </w:rPr>
      </w:pPr>
      <w:r w:rsidRPr="00E30080">
        <w:rPr>
          <w:b w:val="0"/>
          <w:snapToGrid/>
          <w:sz w:val="24"/>
          <w:lang w:eastAsia="en-AU"/>
        </w:rPr>
        <w:t>The duration of the break in therapy will be measured from the date the last prescription for PBS-subsidised treatment was issued in the most recent Cycle to the date of the first application for initial treatment with a biological agent under the new Cycle.</w:t>
      </w:r>
    </w:p>
    <w:p w:rsidR="00E30080" w:rsidRPr="00E30080" w:rsidRDefault="00E30080" w:rsidP="00750179">
      <w:pPr>
        <w:pStyle w:val="PBACHeading1"/>
        <w:numPr>
          <w:ilvl w:val="0"/>
          <w:numId w:val="0"/>
        </w:numPr>
        <w:spacing w:after="120"/>
        <w:rPr>
          <w:b w:val="0"/>
          <w:snapToGrid/>
          <w:sz w:val="24"/>
          <w:lang w:eastAsia="en-AU"/>
        </w:rPr>
      </w:pPr>
      <w:r w:rsidRPr="00E30080">
        <w:rPr>
          <w:b w:val="0"/>
          <w:snapToGrid/>
          <w:sz w:val="24"/>
          <w:lang w:eastAsia="en-AU"/>
        </w:rPr>
        <w:lastRenderedPageBreak/>
        <w:t>Within the same Cycle, patients are not allowed to fail, or cease to respond to, the same PBS-subsidised biological agent more than once. Therefore once a patient fails to meet the response criteria for any biological agent, they must change to an alternate agent which they have not previously failed, if they wish to continue PBS-subsidised biological treatment.</w:t>
      </w:r>
    </w:p>
    <w:p w:rsidR="00E30080" w:rsidRPr="00E30080" w:rsidRDefault="00E30080" w:rsidP="00750179">
      <w:pPr>
        <w:pStyle w:val="PBACHeading1"/>
        <w:numPr>
          <w:ilvl w:val="0"/>
          <w:numId w:val="0"/>
        </w:numPr>
        <w:spacing w:after="120"/>
        <w:rPr>
          <w:b w:val="0"/>
          <w:snapToGrid/>
          <w:sz w:val="24"/>
          <w:lang w:eastAsia="en-AU"/>
        </w:rPr>
      </w:pPr>
      <w:r w:rsidRPr="00E30080">
        <w:rPr>
          <w:b w:val="0"/>
          <w:snapToGrid/>
          <w:sz w:val="24"/>
          <w:lang w:eastAsia="en-AU"/>
        </w:rPr>
        <w:t>Patients for whom a break in PBS-subsidised therapy of less than 5 years has occurred, and, who have failed therapy fewer than 3 times within a particular treatment Cycle, as defined in the relevant restriction, may commence a further course of treatment within that Cycle (Initial 2).</w:t>
      </w:r>
    </w:p>
    <w:p w:rsidR="00E30080" w:rsidRPr="00E30080" w:rsidRDefault="00E30080" w:rsidP="00750179">
      <w:pPr>
        <w:pStyle w:val="PBACHeading1"/>
        <w:numPr>
          <w:ilvl w:val="0"/>
          <w:numId w:val="0"/>
        </w:numPr>
        <w:spacing w:after="120"/>
        <w:rPr>
          <w:b w:val="0"/>
          <w:snapToGrid/>
          <w:sz w:val="24"/>
          <w:lang w:eastAsia="en-AU"/>
        </w:rPr>
      </w:pPr>
      <w:r w:rsidRPr="00E30080">
        <w:rPr>
          <w:b w:val="0"/>
          <w:snapToGrid/>
          <w:sz w:val="24"/>
          <w:lang w:eastAsia="en-AU"/>
        </w:rPr>
        <w:t>Patients for whom a break in PBS-subsidised therapy of 5 years or more has occurred are eligible to commence a new Cycle (Initial 1).</w:t>
      </w:r>
    </w:p>
    <w:p w:rsidR="00E30080" w:rsidRPr="00E30080" w:rsidRDefault="00E30080" w:rsidP="00750179">
      <w:pPr>
        <w:pStyle w:val="PBACHeading1"/>
        <w:numPr>
          <w:ilvl w:val="0"/>
          <w:numId w:val="0"/>
        </w:numPr>
        <w:spacing w:after="120"/>
        <w:rPr>
          <w:b w:val="0"/>
          <w:snapToGrid/>
          <w:sz w:val="24"/>
          <w:lang w:eastAsia="en-AU"/>
        </w:rPr>
      </w:pPr>
      <w:r w:rsidRPr="00E30080">
        <w:rPr>
          <w:b w:val="0"/>
          <w:snapToGrid/>
          <w:sz w:val="24"/>
          <w:lang w:eastAsia="en-AU"/>
        </w:rPr>
        <w:t>There is no limit to the number of Biological Treatment Cycles a patient may undertake in their lifetime.</w:t>
      </w:r>
    </w:p>
    <w:p w:rsidR="00E30080" w:rsidRPr="00E30080" w:rsidRDefault="00E30080" w:rsidP="00750179">
      <w:pPr>
        <w:pStyle w:val="PBACHeading1"/>
        <w:numPr>
          <w:ilvl w:val="0"/>
          <w:numId w:val="0"/>
        </w:numPr>
        <w:spacing w:after="120"/>
        <w:rPr>
          <w:b w:val="0"/>
          <w:snapToGrid/>
          <w:sz w:val="24"/>
          <w:lang w:eastAsia="en-AU"/>
        </w:rPr>
      </w:pPr>
      <w:proofErr w:type="gramStart"/>
      <w:r w:rsidRPr="00E30080">
        <w:rPr>
          <w:b w:val="0"/>
          <w:snapToGrid/>
          <w:sz w:val="24"/>
          <w:lang w:eastAsia="en-AU"/>
        </w:rPr>
        <w:t>How to prescribe biological agents for the treatment of severe active psoriatic arthritis.</w:t>
      </w:r>
      <w:proofErr w:type="gramEnd"/>
    </w:p>
    <w:p w:rsidR="00E30080" w:rsidRPr="00E30080" w:rsidRDefault="00E30080" w:rsidP="00750179">
      <w:pPr>
        <w:pStyle w:val="PBACHeading1"/>
        <w:numPr>
          <w:ilvl w:val="0"/>
          <w:numId w:val="0"/>
        </w:numPr>
        <w:spacing w:after="120"/>
        <w:rPr>
          <w:b w:val="0"/>
          <w:snapToGrid/>
          <w:sz w:val="24"/>
          <w:lang w:eastAsia="en-AU"/>
        </w:rPr>
      </w:pPr>
      <w:r w:rsidRPr="00E30080">
        <w:rPr>
          <w:b w:val="0"/>
          <w:snapToGrid/>
          <w:sz w:val="24"/>
          <w:lang w:eastAsia="en-AU"/>
        </w:rPr>
        <w:t>(1) Initial treatment.</w:t>
      </w:r>
    </w:p>
    <w:p w:rsidR="00E30080" w:rsidRPr="00E30080" w:rsidRDefault="00E30080" w:rsidP="00750179">
      <w:pPr>
        <w:pStyle w:val="PBACHeading1"/>
        <w:numPr>
          <w:ilvl w:val="0"/>
          <w:numId w:val="0"/>
        </w:numPr>
        <w:spacing w:after="120"/>
        <w:rPr>
          <w:b w:val="0"/>
          <w:snapToGrid/>
          <w:sz w:val="24"/>
          <w:lang w:eastAsia="en-AU"/>
        </w:rPr>
      </w:pPr>
      <w:r w:rsidRPr="00E30080">
        <w:rPr>
          <w:b w:val="0"/>
          <w:snapToGrid/>
          <w:sz w:val="24"/>
          <w:lang w:eastAsia="en-AU"/>
        </w:rPr>
        <w:t>Applications for initial treatment should be made where:</w:t>
      </w:r>
    </w:p>
    <w:p w:rsidR="00E30080" w:rsidRPr="00E30080" w:rsidRDefault="00E30080" w:rsidP="00750179">
      <w:pPr>
        <w:pStyle w:val="PBACHeading1"/>
        <w:numPr>
          <w:ilvl w:val="0"/>
          <w:numId w:val="0"/>
        </w:numPr>
        <w:spacing w:after="120"/>
        <w:rPr>
          <w:b w:val="0"/>
          <w:snapToGrid/>
          <w:sz w:val="24"/>
          <w:lang w:eastAsia="en-AU"/>
        </w:rPr>
      </w:pPr>
      <w:r w:rsidRPr="00E30080">
        <w:rPr>
          <w:b w:val="0"/>
          <w:snapToGrid/>
          <w:sz w:val="24"/>
          <w:lang w:eastAsia="en-AU"/>
        </w:rPr>
        <w:t>(</w:t>
      </w:r>
      <w:proofErr w:type="spellStart"/>
      <w:r w:rsidRPr="00E30080">
        <w:rPr>
          <w:b w:val="0"/>
          <w:snapToGrid/>
          <w:sz w:val="24"/>
          <w:lang w:eastAsia="en-AU"/>
        </w:rPr>
        <w:t>i</w:t>
      </w:r>
      <w:proofErr w:type="spellEnd"/>
      <w:r w:rsidRPr="00E30080">
        <w:rPr>
          <w:b w:val="0"/>
          <w:snapToGrid/>
          <w:sz w:val="24"/>
          <w:lang w:eastAsia="en-AU"/>
        </w:rPr>
        <w:t xml:space="preserve">) </w:t>
      </w:r>
      <w:proofErr w:type="gramStart"/>
      <w:r w:rsidRPr="00E30080">
        <w:rPr>
          <w:b w:val="0"/>
          <w:snapToGrid/>
          <w:sz w:val="24"/>
          <w:lang w:eastAsia="en-AU"/>
        </w:rPr>
        <w:t>patients</w:t>
      </w:r>
      <w:proofErr w:type="gramEnd"/>
      <w:r w:rsidRPr="00E30080">
        <w:rPr>
          <w:b w:val="0"/>
          <w:snapToGrid/>
          <w:sz w:val="24"/>
          <w:lang w:eastAsia="en-AU"/>
        </w:rPr>
        <w:t xml:space="preserve"> have received no prior PBS-subsidised biological treatment and wish to commence such therapy (Initial 1); and</w:t>
      </w:r>
    </w:p>
    <w:p w:rsidR="00E30080" w:rsidRPr="00E30080" w:rsidRDefault="00E30080" w:rsidP="00750179">
      <w:pPr>
        <w:pStyle w:val="PBACHeading1"/>
        <w:numPr>
          <w:ilvl w:val="0"/>
          <w:numId w:val="0"/>
        </w:numPr>
        <w:spacing w:after="120"/>
        <w:rPr>
          <w:b w:val="0"/>
          <w:snapToGrid/>
          <w:sz w:val="24"/>
          <w:lang w:eastAsia="en-AU"/>
        </w:rPr>
      </w:pPr>
      <w:r w:rsidRPr="00E30080">
        <w:rPr>
          <w:b w:val="0"/>
          <w:snapToGrid/>
          <w:sz w:val="24"/>
          <w:lang w:eastAsia="en-AU"/>
        </w:rPr>
        <w:t xml:space="preserve">(ii) </w:t>
      </w:r>
      <w:proofErr w:type="gramStart"/>
      <w:r w:rsidRPr="00E30080">
        <w:rPr>
          <w:b w:val="0"/>
          <w:snapToGrid/>
          <w:sz w:val="24"/>
          <w:lang w:eastAsia="en-AU"/>
        </w:rPr>
        <w:t>patients</w:t>
      </w:r>
      <w:proofErr w:type="gramEnd"/>
      <w:r w:rsidRPr="00E30080">
        <w:rPr>
          <w:b w:val="0"/>
          <w:snapToGrid/>
          <w:sz w:val="24"/>
          <w:lang w:eastAsia="en-AU"/>
        </w:rPr>
        <w:t xml:space="preserve"> have received prior PBS-subsidised biological therapy and wish to trial an alternate agent (Initial 2) [further details are under 'Swapping therapy' below]; and</w:t>
      </w:r>
    </w:p>
    <w:p w:rsidR="00E30080" w:rsidRPr="00E30080" w:rsidRDefault="00E30080" w:rsidP="00750179">
      <w:pPr>
        <w:pStyle w:val="PBACHeading1"/>
        <w:numPr>
          <w:ilvl w:val="0"/>
          <w:numId w:val="0"/>
        </w:numPr>
        <w:spacing w:after="120"/>
        <w:rPr>
          <w:b w:val="0"/>
          <w:snapToGrid/>
          <w:sz w:val="24"/>
          <w:lang w:eastAsia="en-AU"/>
        </w:rPr>
      </w:pPr>
      <w:r w:rsidRPr="00E30080">
        <w:rPr>
          <w:b w:val="0"/>
          <w:snapToGrid/>
          <w:sz w:val="24"/>
          <w:lang w:eastAsia="en-AU"/>
        </w:rPr>
        <w:t xml:space="preserve">(iii) </w:t>
      </w:r>
      <w:proofErr w:type="gramStart"/>
      <w:r w:rsidRPr="00E30080">
        <w:rPr>
          <w:b w:val="0"/>
          <w:snapToGrid/>
          <w:sz w:val="24"/>
          <w:lang w:eastAsia="en-AU"/>
        </w:rPr>
        <w:t>patients</w:t>
      </w:r>
      <w:proofErr w:type="gramEnd"/>
      <w:r w:rsidRPr="00E30080">
        <w:rPr>
          <w:b w:val="0"/>
          <w:snapToGrid/>
          <w:sz w:val="24"/>
          <w:lang w:eastAsia="en-AU"/>
        </w:rPr>
        <w:t xml:space="preserve"> wish to re-commence treatment with a specific biological agent following a break in PBS-subsidised therapy with that specific agent (Initial 1 or Initial 2).</w:t>
      </w:r>
    </w:p>
    <w:p w:rsidR="00E30080" w:rsidRPr="00E30080" w:rsidRDefault="00E30080" w:rsidP="00750179">
      <w:pPr>
        <w:pStyle w:val="PBACHeading1"/>
        <w:numPr>
          <w:ilvl w:val="0"/>
          <w:numId w:val="0"/>
        </w:numPr>
        <w:spacing w:after="120"/>
        <w:rPr>
          <w:b w:val="0"/>
          <w:snapToGrid/>
          <w:sz w:val="24"/>
          <w:lang w:eastAsia="en-AU"/>
        </w:rPr>
      </w:pPr>
      <w:r w:rsidRPr="00E30080">
        <w:rPr>
          <w:b w:val="0"/>
          <w:snapToGrid/>
          <w:sz w:val="24"/>
          <w:lang w:eastAsia="en-AU"/>
        </w:rPr>
        <w:t xml:space="preserve">All applications for initial treatment will be limited to provide for a maximum of 16 weeks of therapy for adalimumab, </w:t>
      </w:r>
      <w:proofErr w:type="spellStart"/>
      <w:r w:rsidRPr="00E30080">
        <w:rPr>
          <w:b w:val="0"/>
          <w:snapToGrid/>
          <w:sz w:val="24"/>
          <w:lang w:eastAsia="en-AU"/>
        </w:rPr>
        <w:t>etanercept</w:t>
      </w:r>
      <w:proofErr w:type="spellEnd"/>
      <w:r w:rsidRPr="00E30080">
        <w:rPr>
          <w:b w:val="0"/>
          <w:snapToGrid/>
          <w:sz w:val="24"/>
          <w:lang w:eastAsia="en-AU"/>
        </w:rPr>
        <w:t xml:space="preserve">, </w:t>
      </w:r>
      <w:proofErr w:type="spellStart"/>
      <w:r w:rsidRPr="00E30080">
        <w:rPr>
          <w:b w:val="0"/>
          <w:snapToGrid/>
          <w:sz w:val="24"/>
          <w:lang w:eastAsia="en-AU"/>
        </w:rPr>
        <w:t>golimumab</w:t>
      </w:r>
      <w:proofErr w:type="spellEnd"/>
      <w:r w:rsidRPr="00E30080">
        <w:rPr>
          <w:b w:val="0"/>
          <w:snapToGrid/>
          <w:sz w:val="24"/>
          <w:lang w:eastAsia="en-AU"/>
        </w:rPr>
        <w:t xml:space="preserve"> and </w:t>
      </w:r>
      <w:proofErr w:type="spellStart"/>
      <w:r w:rsidRPr="00E30080">
        <w:rPr>
          <w:b w:val="0"/>
          <w:snapToGrid/>
          <w:sz w:val="24"/>
          <w:lang w:eastAsia="en-AU"/>
        </w:rPr>
        <w:t>secukinumab</w:t>
      </w:r>
      <w:proofErr w:type="spellEnd"/>
      <w:r w:rsidRPr="00E30080">
        <w:rPr>
          <w:b w:val="0"/>
          <w:snapToGrid/>
          <w:sz w:val="24"/>
          <w:lang w:eastAsia="en-AU"/>
        </w:rPr>
        <w:t xml:space="preserve">, 18 to 20 weeks of therapy for </w:t>
      </w:r>
      <w:proofErr w:type="spellStart"/>
      <w:r w:rsidRPr="00E30080">
        <w:rPr>
          <w:b w:val="0"/>
          <w:snapToGrid/>
          <w:sz w:val="24"/>
          <w:lang w:eastAsia="en-AU"/>
        </w:rPr>
        <w:t>certolizumab</w:t>
      </w:r>
      <w:proofErr w:type="spellEnd"/>
      <w:r w:rsidRPr="00E30080">
        <w:rPr>
          <w:b w:val="0"/>
          <w:snapToGrid/>
          <w:sz w:val="24"/>
          <w:lang w:eastAsia="en-AU"/>
        </w:rPr>
        <w:t xml:space="preserve"> </w:t>
      </w:r>
      <w:proofErr w:type="spellStart"/>
      <w:r w:rsidRPr="00E30080">
        <w:rPr>
          <w:b w:val="0"/>
          <w:snapToGrid/>
          <w:sz w:val="24"/>
          <w:lang w:eastAsia="en-AU"/>
        </w:rPr>
        <w:t>pegol</w:t>
      </w:r>
      <w:proofErr w:type="spellEnd"/>
      <w:r w:rsidRPr="00E30080">
        <w:rPr>
          <w:b w:val="0"/>
          <w:snapToGrid/>
          <w:sz w:val="24"/>
          <w:lang w:eastAsia="en-AU"/>
        </w:rPr>
        <w:t xml:space="preserve"> (depending upon the dosing regimen), 22 weeks of therapy for infliximab, and 28 weeks of therapy for ustekinumab. It is recommended that patients be reviewed in the month prior to completing their course of initial treatment to ensure uninterrupted biological agent supply.</w:t>
      </w:r>
    </w:p>
    <w:p w:rsidR="00E30080" w:rsidRPr="00E30080" w:rsidRDefault="00E30080" w:rsidP="00750179">
      <w:pPr>
        <w:pStyle w:val="PBACHeading1"/>
        <w:numPr>
          <w:ilvl w:val="0"/>
          <w:numId w:val="0"/>
        </w:numPr>
        <w:spacing w:after="120"/>
        <w:rPr>
          <w:b w:val="0"/>
          <w:snapToGrid/>
          <w:sz w:val="24"/>
          <w:lang w:eastAsia="en-AU"/>
        </w:rPr>
      </w:pPr>
      <w:r w:rsidRPr="00E30080">
        <w:rPr>
          <w:b w:val="0"/>
          <w:snapToGrid/>
          <w:sz w:val="24"/>
          <w:lang w:eastAsia="en-AU"/>
        </w:rPr>
        <w:t>Patients must be assessed for response to any course of PBS-subsidised initial treatment following a minimum of 12 weeks of therapy and this assessment must be submitted to the Department of Human Services no later than 4 weeks from the date that course was ceased. Where a response assessment is not submitted within these timeframes, patients will be deemed to have failed to respond to treatment with that biological agent.</w:t>
      </w:r>
    </w:p>
    <w:p w:rsidR="00E30080" w:rsidRPr="00E30080" w:rsidRDefault="00E30080" w:rsidP="00750179">
      <w:pPr>
        <w:pStyle w:val="PBACHeading1"/>
        <w:numPr>
          <w:ilvl w:val="0"/>
          <w:numId w:val="0"/>
        </w:numPr>
        <w:spacing w:after="120"/>
        <w:rPr>
          <w:b w:val="0"/>
          <w:snapToGrid/>
          <w:sz w:val="24"/>
          <w:lang w:eastAsia="en-AU"/>
        </w:rPr>
      </w:pPr>
      <w:r w:rsidRPr="00E30080">
        <w:rPr>
          <w:b w:val="0"/>
          <w:snapToGrid/>
          <w:sz w:val="24"/>
          <w:lang w:eastAsia="en-AU"/>
        </w:rPr>
        <w:t>(2) Continuing treatment.</w:t>
      </w:r>
    </w:p>
    <w:p w:rsidR="00E30080" w:rsidRPr="00E30080" w:rsidRDefault="00E30080" w:rsidP="00750179">
      <w:pPr>
        <w:pStyle w:val="PBACHeading1"/>
        <w:numPr>
          <w:ilvl w:val="0"/>
          <w:numId w:val="0"/>
        </w:numPr>
        <w:spacing w:after="120"/>
        <w:rPr>
          <w:b w:val="0"/>
          <w:snapToGrid/>
          <w:sz w:val="24"/>
          <w:lang w:eastAsia="en-AU"/>
        </w:rPr>
      </w:pPr>
      <w:r w:rsidRPr="00E30080">
        <w:rPr>
          <w:b w:val="0"/>
          <w:snapToGrid/>
          <w:sz w:val="24"/>
          <w:lang w:eastAsia="en-AU"/>
        </w:rPr>
        <w:t>Following the completion of an initial treatment course with a specific biological agent, patients may qualify to receive up to 24 weeks of continuing treatment with that drug providing they have demonstrated an adequate response to treatment.</w:t>
      </w:r>
    </w:p>
    <w:p w:rsidR="00E30080" w:rsidRPr="00E30080" w:rsidRDefault="00E30080" w:rsidP="00750179">
      <w:pPr>
        <w:pStyle w:val="PBACHeading1"/>
        <w:numPr>
          <w:ilvl w:val="0"/>
          <w:numId w:val="0"/>
        </w:numPr>
        <w:spacing w:after="120"/>
        <w:rPr>
          <w:b w:val="0"/>
          <w:snapToGrid/>
          <w:sz w:val="24"/>
          <w:lang w:eastAsia="en-AU"/>
        </w:rPr>
      </w:pPr>
      <w:r w:rsidRPr="00E30080">
        <w:rPr>
          <w:b w:val="0"/>
          <w:snapToGrid/>
          <w:sz w:val="24"/>
          <w:lang w:eastAsia="en-AU"/>
        </w:rPr>
        <w:lastRenderedPageBreak/>
        <w:t>Patients are eligible to receive continuing biological treatment with the same drug in courses of up to 24 weeks providing they continue to sustain the response.</w:t>
      </w:r>
    </w:p>
    <w:p w:rsidR="00E30080" w:rsidRPr="00E30080" w:rsidRDefault="00E30080" w:rsidP="00750179">
      <w:pPr>
        <w:pStyle w:val="PBACHeading1"/>
        <w:numPr>
          <w:ilvl w:val="0"/>
          <w:numId w:val="0"/>
        </w:numPr>
        <w:spacing w:after="120"/>
        <w:rPr>
          <w:b w:val="0"/>
          <w:snapToGrid/>
          <w:sz w:val="24"/>
          <w:lang w:eastAsia="en-AU"/>
        </w:rPr>
      </w:pPr>
      <w:r w:rsidRPr="00E30080">
        <w:rPr>
          <w:b w:val="0"/>
          <w:snapToGrid/>
          <w:sz w:val="24"/>
          <w:lang w:eastAsia="en-AU"/>
        </w:rPr>
        <w:t>Patients must be assessed for response to a course of continuing therapy, and the assessment must be submitted to the Department of Human Services where applicable. Where a response assessment is not submitted where applicable, patients will be deemed to have failed to respond to treatment with that biological agent.</w:t>
      </w:r>
    </w:p>
    <w:p w:rsidR="00E30080" w:rsidRPr="00E30080" w:rsidRDefault="00E30080" w:rsidP="00750179">
      <w:pPr>
        <w:pStyle w:val="PBACHeading1"/>
        <w:numPr>
          <w:ilvl w:val="0"/>
          <w:numId w:val="0"/>
        </w:numPr>
        <w:spacing w:after="120"/>
        <w:rPr>
          <w:b w:val="0"/>
          <w:snapToGrid/>
          <w:sz w:val="24"/>
          <w:lang w:eastAsia="en-AU"/>
        </w:rPr>
      </w:pPr>
      <w:r w:rsidRPr="00E30080">
        <w:rPr>
          <w:b w:val="0"/>
          <w:snapToGrid/>
          <w:sz w:val="24"/>
          <w:lang w:eastAsia="en-AU"/>
        </w:rPr>
        <w:t>(3) Swapping therapy.</w:t>
      </w:r>
    </w:p>
    <w:p w:rsidR="00E30080" w:rsidRPr="00E30080" w:rsidRDefault="00E30080" w:rsidP="00750179">
      <w:pPr>
        <w:pStyle w:val="PBACHeading1"/>
        <w:numPr>
          <w:ilvl w:val="0"/>
          <w:numId w:val="0"/>
        </w:numPr>
        <w:spacing w:after="120"/>
        <w:rPr>
          <w:b w:val="0"/>
          <w:snapToGrid/>
          <w:sz w:val="24"/>
          <w:lang w:eastAsia="en-AU"/>
        </w:rPr>
      </w:pPr>
      <w:r w:rsidRPr="00E30080">
        <w:rPr>
          <w:b w:val="0"/>
          <w:snapToGrid/>
          <w:sz w:val="24"/>
          <w:lang w:eastAsia="en-AU"/>
        </w:rPr>
        <w:t>Once an authority for initial treatment with the first PBS-subsidised biological agent is approved, patients may swap to an alternate biological agent without having to re-qualify with respect to either the indices of disease severity (i.e. erythrocyte sedimentation rate (ESR) or C-reactive protein (CRP) level, and active joint count) or the prior non-biological therapy requirements.</w:t>
      </w:r>
    </w:p>
    <w:p w:rsidR="00E30080" w:rsidRPr="00E30080" w:rsidRDefault="00E30080" w:rsidP="00750179">
      <w:pPr>
        <w:pStyle w:val="PBACHeading1"/>
        <w:numPr>
          <w:ilvl w:val="0"/>
          <w:numId w:val="0"/>
        </w:numPr>
        <w:spacing w:after="120"/>
        <w:rPr>
          <w:b w:val="0"/>
          <w:snapToGrid/>
          <w:sz w:val="24"/>
          <w:lang w:eastAsia="en-AU"/>
        </w:rPr>
      </w:pPr>
      <w:r w:rsidRPr="00E30080">
        <w:rPr>
          <w:b w:val="0"/>
          <w:snapToGrid/>
          <w:sz w:val="24"/>
          <w:lang w:eastAsia="en-AU"/>
        </w:rPr>
        <w:t>Patients may swap to an alternate biological agent at any time, regardless of whether they are receiving therapy (initial or continuing) with a biological agent at the time of the application or not.</w:t>
      </w:r>
    </w:p>
    <w:p w:rsidR="00E30080" w:rsidRPr="00E30080" w:rsidRDefault="00E30080" w:rsidP="00750179">
      <w:pPr>
        <w:pStyle w:val="PBACHeading1"/>
        <w:numPr>
          <w:ilvl w:val="0"/>
          <w:numId w:val="0"/>
        </w:numPr>
        <w:spacing w:after="120"/>
        <w:rPr>
          <w:b w:val="0"/>
          <w:snapToGrid/>
          <w:sz w:val="24"/>
          <w:lang w:eastAsia="en-AU"/>
        </w:rPr>
      </w:pPr>
      <w:r w:rsidRPr="00E30080">
        <w:rPr>
          <w:b w:val="0"/>
          <w:snapToGrid/>
          <w:sz w:val="24"/>
          <w:lang w:eastAsia="en-AU"/>
        </w:rPr>
        <w:t xml:space="preserve">Within a Treatment Cycle patients may alternate between </w:t>
      </w:r>
      <w:proofErr w:type="gramStart"/>
      <w:r w:rsidRPr="00E30080">
        <w:rPr>
          <w:b w:val="0"/>
          <w:snapToGrid/>
          <w:sz w:val="24"/>
          <w:lang w:eastAsia="en-AU"/>
        </w:rPr>
        <w:t>therapy</w:t>
      </w:r>
      <w:proofErr w:type="gramEnd"/>
      <w:r w:rsidRPr="00E30080">
        <w:rPr>
          <w:b w:val="0"/>
          <w:snapToGrid/>
          <w:sz w:val="24"/>
          <w:lang w:eastAsia="en-AU"/>
        </w:rPr>
        <w:t xml:space="preserve"> with any biological agent of their choice (1 at a time) providing:</w:t>
      </w:r>
    </w:p>
    <w:p w:rsidR="00E30080" w:rsidRPr="00E30080" w:rsidRDefault="00E30080" w:rsidP="00750179">
      <w:pPr>
        <w:pStyle w:val="PBACHeading1"/>
        <w:numPr>
          <w:ilvl w:val="0"/>
          <w:numId w:val="0"/>
        </w:numPr>
        <w:spacing w:after="120"/>
        <w:rPr>
          <w:b w:val="0"/>
          <w:snapToGrid/>
          <w:sz w:val="24"/>
          <w:lang w:eastAsia="en-AU"/>
        </w:rPr>
      </w:pPr>
      <w:r w:rsidRPr="00E30080">
        <w:rPr>
          <w:b w:val="0"/>
          <w:snapToGrid/>
          <w:sz w:val="24"/>
          <w:lang w:eastAsia="en-AU"/>
        </w:rPr>
        <w:t>(</w:t>
      </w:r>
      <w:proofErr w:type="spellStart"/>
      <w:r w:rsidRPr="00E30080">
        <w:rPr>
          <w:b w:val="0"/>
          <w:snapToGrid/>
          <w:sz w:val="24"/>
          <w:lang w:eastAsia="en-AU"/>
        </w:rPr>
        <w:t>i</w:t>
      </w:r>
      <w:proofErr w:type="spellEnd"/>
      <w:r w:rsidRPr="00E30080">
        <w:rPr>
          <w:b w:val="0"/>
          <w:snapToGrid/>
          <w:sz w:val="24"/>
          <w:lang w:eastAsia="en-AU"/>
        </w:rPr>
        <w:t xml:space="preserve">) </w:t>
      </w:r>
      <w:proofErr w:type="gramStart"/>
      <w:r w:rsidRPr="00E30080">
        <w:rPr>
          <w:b w:val="0"/>
          <w:snapToGrid/>
          <w:sz w:val="24"/>
          <w:lang w:eastAsia="en-AU"/>
        </w:rPr>
        <w:t>they</w:t>
      </w:r>
      <w:proofErr w:type="gramEnd"/>
      <w:r w:rsidRPr="00E30080">
        <w:rPr>
          <w:b w:val="0"/>
          <w:snapToGrid/>
          <w:sz w:val="24"/>
          <w:lang w:eastAsia="en-AU"/>
        </w:rPr>
        <w:t xml:space="preserve"> have not received PBS-subsidised treatment with that particular biological agent previously; or</w:t>
      </w:r>
    </w:p>
    <w:p w:rsidR="00E30080" w:rsidRPr="00E30080" w:rsidRDefault="00E30080" w:rsidP="00750179">
      <w:pPr>
        <w:pStyle w:val="PBACHeading1"/>
        <w:numPr>
          <w:ilvl w:val="0"/>
          <w:numId w:val="0"/>
        </w:numPr>
        <w:spacing w:after="120"/>
        <w:rPr>
          <w:b w:val="0"/>
          <w:snapToGrid/>
          <w:sz w:val="24"/>
          <w:lang w:eastAsia="en-AU"/>
        </w:rPr>
      </w:pPr>
      <w:r w:rsidRPr="00E30080">
        <w:rPr>
          <w:b w:val="0"/>
          <w:snapToGrid/>
          <w:sz w:val="24"/>
          <w:lang w:eastAsia="en-AU"/>
        </w:rPr>
        <w:t xml:space="preserve">(ii) </w:t>
      </w:r>
      <w:proofErr w:type="gramStart"/>
      <w:r w:rsidRPr="00E30080">
        <w:rPr>
          <w:b w:val="0"/>
          <w:snapToGrid/>
          <w:sz w:val="24"/>
          <w:lang w:eastAsia="en-AU"/>
        </w:rPr>
        <w:t>they</w:t>
      </w:r>
      <w:proofErr w:type="gramEnd"/>
      <w:r w:rsidRPr="00E30080">
        <w:rPr>
          <w:b w:val="0"/>
          <w:snapToGrid/>
          <w:sz w:val="24"/>
          <w:lang w:eastAsia="en-AU"/>
        </w:rPr>
        <w:t xml:space="preserve"> have demonstrated an adequate response to that particular biological agent if they have previously trialled it on the PBS; and</w:t>
      </w:r>
    </w:p>
    <w:p w:rsidR="00E30080" w:rsidRPr="00E30080" w:rsidRDefault="00E30080" w:rsidP="00750179">
      <w:pPr>
        <w:pStyle w:val="PBACHeading1"/>
        <w:numPr>
          <w:ilvl w:val="0"/>
          <w:numId w:val="0"/>
        </w:numPr>
        <w:spacing w:after="120"/>
        <w:rPr>
          <w:b w:val="0"/>
          <w:snapToGrid/>
          <w:sz w:val="24"/>
          <w:lang w:eastAsia="en-AU"/>
        </w:rPr>
      </w:pPr>
      <w:r w:rsidRPr="00E30080">
        <w:rPr>
          <w:b w:val="0"/>
          <w:snapToGrid/>
          <w:sz w:val="24"/>
          <w:lang w:eastAsia="en-AU"/>
        </w:rPr>
        <w:t xml:space="preserve">(iii) </w:t>
      </w:r>
      <w:proofErr w:type="gramStart"/>
      <w:r w:rsidRPr="00E30080">
        <w:rPr>
          <w:b w:val="0"/>
          <w:snapToGrid/>
          <w:sz w:val="24"/>
          <w:lang w:eastAsia="en-AU"/>
        </w:rPr>
        <w:t>they</w:t>
      </w:r>
      <w:proofErr w:type="gramEnd"/>
      <w:r w:rsidRPr="00E30080">
        <w:rPr>
          <w:b w:val="0"/>
          <w:snapToGrid/>
          <w:sz w:val="24"/>
          <w:lang w:eastAsia="en-AU"/>
        </w:rPr>
        <w:t xml:space="preserve"> have not previously failed to respond to treatment 3 times in this Treatment Cycle.</w:t>
      </w:r>
    </w:p>
    <w:p w:rsidR="00E30080" w:rsidRPr="00E30080" w:rsidRDefault="00E30080" w:rsidP="00750179">
      <w:pPr>
        <w:pStyle w:val="PBACHeading1"/>
        <w:numPr>
          <w:ilvl w:val="0"/>
          <w:numId w:val="0"/>
        </w:numPr>
        <w:spacing w:after="120"/>
        <w:rPr>
          <w:b w:val="0"/>
          <w:snapToGrid/>
          <w:sz w:val="24"/>
          <w:lang w:eastAsia="en-AU"/>
        </w:rPr>
      </w:pPr>
      <w:r w:rsidRPr="00E30080">
        <w:rPr>
          <w:b w:val="0"/>
          <w:snapToGrid/>
          <w:sz w:val="24"/>
          <w:lang w:eastAsia="en-AU"/>
        </w:rPr>
        <w:t>To ensure patients receive the maximum treatment opportunities allowed under the interchangeability arrangements, it is important that they are assessed for response to every course of treatment within the timeframes specified in the relevant restriction.</w:t>
      </w:r>
    </w:p>
    <w:p w:rsidR="00E30080" w:rsidRPr="00E30080" w:rsidRDefault="00E30080" w:rsidP="00750179">
      <w:pPr>
        <w:pStyle w:val="PBACHeading1"/>
        <w:numPr>
          <w:ilvl w:val="0"/>
          <w:numId w:val="0"/>
        </w:numPr>
        <w:spacing w:after="120"/>
        <w:rPr>
          <w:b w:val="0"/>
          <w:snapToGrid/>
          <w:sz w:val="24"/>
          <w:lang w:eastAsia="en-AU"/>
        </w:rPr>
      </w:pPr>
      <w:r w:rsidRPr="00E30080">
        <w:rPr>
          <w:b w:val="0"/>
          <w:snapToGrid/>
          <w:sz w:val="24"/>
          <w:lang w:eastAsia="en-AU"/>
        </w:rPr>
        <w:t>To avoid confusion, applications for patients who wish to swap to an alternate biological agent should be accompanied by the authority prescription or remaining repeats for the biological agent the patient is ceasing.</w:t>
      </w:r>
    </w:p>
    <w:p w:rsidR="00E30080" w:rsidRPr="00E30080" w:rsidRDefault="00E30080" w:rsidP="00750179">
      <w:pPr>
        <w:pStyle w:val="PBACHeading1"/>
        <w:numPr>
          <w:ilvl w:val="0"/>
          <w:numId w:val="0"/>
        </w:numPr>
        <w:spacing w:after="120"/>
        <w:rPr>
          <w:b w:val="0"/>
          <w:snapToGrid/>
          <w:sz w:val="24"/>
          <w:lang w:eastAsia="en-AU"/>
        </w:rPr>
      </w:pPr>
      <w:r w:rsidRPr="00E30080">
        <w:rPr>
          <w:b w:val="0"/>
          <w:snapToGrid/>
          <w:sz w:val="24"/>
          <w:lang w:eastAsia="en-AU"/>
        </w:rPr>
        <w:t>(4) Baseline measurements to determine response.</w:t>
      </w:r>
    </w:p>
    <w:p w:rsidR="00E30080" w:rsidRPr="00E30080" w:rsidRDefault="00E30080" w:rsidP="00750179">
      <w:pPr>
        <w:pStyle w:val="PBACHeading1"/>
        <w:numPr>
          <w:ilvl w:val="0"/>
          <w:numId w:val="0"/>
        </w:numPr>
        <w:spacing w:after="120"/>
        <w:rPr>
          <w:b w:val="0"/>
          <w:snapToGrid/>
          <w:sz w:val="24"/>
          <w:lang w:eastAsia="en-AU"/>
        </w:rPr>
      </w:pPr>
      <w:r w:rsidRPr="00E30080">
        <w:rPr>
          <w:b w:val="0"/>
          <w:snapToGrid/>
          <w:sz w:val="24"/>
          <w:lang w:eastAsia="en-AU"/>
        </w:rPr>
        <w:t>Determination of whether a response to treatment has been demonstrated will be based on the baseline measurements of the indices of disease severity submitted with the first authority application for a biological agent. However, prescribers may provide new baseline measurements any time that an initial treatment application is submitted within a treatment Cycle and these revised baseline measurements will be used to assess response.</w:t>
      </w:r>
    </w:p>
    <w:p w:rsidR="00E30080" w:rsidRPr="00E30080" w:rsidRDefault="00E30080" w:rsidP="00750179">
      <w:pPr>
        <w:pStyle w:val="PBACHeading1"/>
        <w:numPr>
          <w:ilvl w:val="0"/>
          <w:numId w:val="0"/>
        </w:numPr>
        <w:spacing w:after="120"/>
        <w:rPr>
          <w:b w:val="0"/>
          <w:snapToGrid/>
          <w:sz w:val="24"/>
          <w:lang w:eastAsia="en-AU"/>
        </w:rPr>
      </w:pPr>
      <w:r w:rsidRPr="00E30080">
        <w:rPr>
          <w:b w:val="0"/>
          <w:snapToGrid/>
          <w:sz w:val="24"/>
          <w:lang w:eastAsia="en-AU"/>
        </w:rPr>
        <w:t xml:space="preserve">To ensure consistency in determining response, the same indices of disease severity used to establish baseline at the commencement of treatment with each initial treatment application must be used to determine response for all subsequent continuing treatments. Therefore, where only an ESR or CRP level is provided at baseline, an ESR or CRP level </w:t>
      </w:r>
      <w:r w:rsidRPr="00E30080">
        <w:rPr>
          <w:b w:val="0"/>
          <w:snapToGrid/>
          <w:sz w:val="24"/>
          <w:lang w:eastAsia="en-AU"/>
        </w:rPr>
        <w:lastRenderedPageBreak/>
        <w:t>respectively must be used to determine response. Similarly, where the baseline active joint count is based on total active joints (i.e. 20 or more active joints), response will be determined according to a reduction in the total number of active joints.</w:t>
      </w:r>
    </w:p>
    <w:p w:rsidR="00E30080" w:rsidRPr="00E30080" w:rsidRDefault="00E30080" w:rsidP="00750179">
      <w:pPr>
        <w:pStyle w:val="PBACHeading1"/>
        <w:numPr>
          <w:ilvl w:val="0"/>
          <w:numId w:val="0"/>
        </w:numPr>
        <w:spacing w:after="120"/>
        <w:rPr>
          <w:b w:val="0"/>
          <w:snapToGrid/>
          <w:sz w:val="24"/>
          <w:lang w:eastAsia="en-AU"/>
        </w:rPr>
      </w:pPr>
      <w:r w:rsidRPr="00E30080">
        <w:rPr>
          <w:b w:val="0"/>
          <w:snapToGrid/>
          <w:sz w:val="24"/>
          <w:lang w:eastAsia="en-AU"/>
        </w:rPr>
        <w:t>(5) Re-commencement of treatment after a 5-year break in PBS-subsidised therapy.</w:t>
      </w:r>
    </w:p>
    <w:p w:rsidR="00E30080" w:rsidRDefault="00E30080" w:rsidP="00750179">
      <w:pPr>
        <w:pStyle w:val="PBACHeading1"/>
        <w:numPr>
          <w:ilvl w:val="0"/>
          <w:numId w:val="0"/>
        </w:numPr>
        <w:spacing w:after="120"/>
        <w:rPr>
          <w:b w:val="0"/>
          <w:snapToGrid/>
          <w:sz w:val="24"/>
          <w:lang w:eastAsia="en-AU"/>
        </w:rPr>
      </w:pPr>
      <w:r w:rsidRPr="00E30080">
        <w:rPr>
          <w:b w:val="0"/>
          <w:snapToGrid/>
          <w:sz w:val="24"/>
          <w:lang w:eastAsia="en-AU"/>
        </w:rPr>
        <w:t xml:space="preserve">Patients who wish to trial a second or subsequent treatment Cycle following a break in PBS-subsidised biological therapy of at least 5 years must requalify for initial treatment with respect to both the indices of disease severity. Patients must have re-trialled treatment with methotrexate and sulfasalazine or </w:t>
      </w:r>
      <w:proofErr w:type="spellStart"/>
      <w:r w:rsidRPr="00E30080">
        <w:rPr>
          <w:b w:val="0"/>
          <w:snapToGrid/>
          <w:sz w:val="24"/>
          <w:lang w:eastAsia="en-AU"/>
        </w:rPr>
        <w:t>leflunomide</w:t>
      </w:r>
      <w:proofErr w:type="spellEnd"/>
      <w:r w:rsidRPr="00E30080">
        <w:rPr>
          <w:b w:val="0"/>
          <w:snapToGrid/>
          <w:sz w:val="24"/>
          <w:lang w:eastAsia="en-AU"/>
        </w:rPr>
        <w:t>, at an adequate dose, for a minimum of 3 months at the time the ESR or CRP levels and the active joint counts are measured.</w:t>
      </w:r>
    </w:p>
    <w:p w:rsidR="00004BBA" w:rsidRPr="00004BBA" w:rsidRDefault="00004BBA" w:rsidP="00750179">
      <w:pPr>
        <w:pStyle w:val="PBACHeading1"/>
        <w:numPr>
          <w:ilvl w:val="0"/>
          <w:numId w:val="0"/>
        </w:numPr>
        <w:spacing w:after="120"/>
        <w:ind w:left="720" w:hanging="720"/>
        <w:rPr>
          <w:b w:val="0"/>
          <w:snapToGrid/>
          <w:sz w:val="24"/>
          <w:lang w:eastAsia="en-AU"/>
        </w:rPr>
      </w:pPr>
      <w:r w:rsidRPr="00004BBA">
        <w:rPr>
          <w:b w:val="0"/>
          <w:snapToGrid/>
          <w:sz w:val="24"/>
          <w:lang w:eastAsia="en-AU"/>
        </w:rPr>
        <w:t>(6) Patients 'grandfathered' onto PBS-subsi</w:t>
      </w:r>
      <w:r>
        <w:rPr>
          <w:b w:val="0"/>
          <w:snapToGrid/>
          <w:sz w:val="24"/>
          <w:lang w:eastAsia="en-AU"/>
        </w:rPr>
        <w:t>dised treatment with ixekizumab</w:t>
      </w:r>
      <w:r w:rsidRPr="00004BBA">
        <w:rPr>
          <w:b w:val="0"/>
          <w:snapToGrid/>
          <w:sz w:val="24"/>
          <w:lang w:eastAsia="en-AU"/>
        </w:rPr>
        <w:t>.</w:t>
      </w:r>
    </w:p>
    <w:p w:rsidR="00004BBA" w:rsidRPr="00004BBA" w:rsidRDefault="00004BBA" w:rsidP="00750179">
      <w:pPr>
        <w:pStyle w:val="PBACHeading1"/>
        <w:numPr>
          <w:ilvl w:val="0"/>
          <w:numId w:val="0"/>
        </w:numPr>
        <w:spacing w:after="120"/>
        <w:ind w:left="720" w:hanging="720"/>
        <w:rPr>
          <w:b w:val="0"/>
          <w:snapToGrid/>
          <w:sz w:val="24"/>
          <w:lang w:eastAsia="en-AU"/>
        </w:rPr>
      </w:pPr>
    </w:p>
    <w:p w:rsidR="00004BBA" w:rsidRPr="00004BBA" w:rsidRDefault="00004BBA" w:rsidP="00750179">
      <w:pPr>
        <w:pStyle w:val="PBACHeading1"/>
        <w:numPr>
          <w:ilvl w:val="0"/>
          <w:numId w:val="0"/>
        </w:numPr>
        <w:spacing w:after="120"/>
        <w:rPr>
          <w:b w:val="0"/>
          <w:snapToGrid/>
          <w:sz w:val="24"/>
          <w:lang w:eastAsia="en-AU"/>
        </w:rPr>
      </w:pPr>
      <w:r w:rsidRPr="00004BBA">
        <w:rPr>
          <w:b w:val="0"/>
          <w:snapToGrid/>
          <w:sz w:val="24"/>
          <w:lang w:eastAsia="en-AU"/>
        </w:rPr>
        <w:t>A patient who comm</w:t>
      </w:r>
      <w:r>
        <w:rPr>
          <w:b w:val="0"/>
          <w:snapToGrid/>
          <w:sz w:val="24"/>
          <w:lang w:eastAsia="en-AU"/>
        </w:rPr>
        <w:t>enced treatment with ixekizumab</w:t>
      </w:r>
      <w:r w:rsidRPr="00004BBA">
        <w:rPr>
          <w:b w:val="0"/>
          <w:snapToGrid/>
          <w:sz w:val="24"/>
          <w:lang w:eastAsia="en-AU"/>
        </w:rPr>
        <w:t xml:space="preserve"> for severe</w:t>
      </w:r>
      <w:r>
        <w:rPr>
          <w:b w:val="0"/>
          <w:snapToGrid/>
          <w:sz w:val="24"/>
          <w:lang w:eastAsia="en-AU"/>
        </w:rPr>
        <w:t xml:space="preserve"> active psoriatic arthritis</w:t>
      </w:r>
      <w:r w:rsidRPr="00004BBA">
        <w:rPr>
          <w:b w:val="0"/>
          <w:snapToGrid/>
          <w:sz w:val="24"/>
          <w:lang w:eastAsia="en-AU"/>
        </w:rPr>
        <w:t xml:space="preserve"> prior to 1 </w:t>
      </w:r>
      <w:r>
        <w:rPr>
          <w:b w:val="0"/>
          <w:snapToGrid/>
          <w:sz w:val="24"/>
          <w:lang w:eastAsia="en-AU"/>
        </w:rPr>
        <w:t>[listing date]</w:t>
      </w:r>
      <w:r w:rsidRPr="00004BBA">
        <w:rPr>
          <w:b w:val="0"/>
          <w:snapToGrid/>
          <w:sz w:val="24"/>
          <w:lang w:eastAsia="en-AU"/>
        </w:rPr>
        <w:t xml:space="preserve"> and who continues to receive treatment at the time of application may qualify for treatment under the initial 'grandfather' treatment restriction. </w:t>
      </w:r>
    </w:p>
    <w:p w:rsidR="00004BBA" w:rsidRPr="00004BBA" w:rsidRDefault="00004BBA" w:rsidP="00750179">
      <w:pPr>
        <w:pStyle w:val="PBACHeading1"/>
        <w:numPr>
          <w:ilvl w:val="0"/>
          <w:numId w:val="0"/>
        </w:numPr>
        <w:spacing w:after="120"/>
        <w:rPr>
          <w:b w:val="0"/>
          <w:snapToGrid/>
          <w:sz w:val="24"/>
          <w:lang w:eastAsia="en-AU"/>
        </w:rPr>
      </w:pPr>
    </w:p>
    <w:p w:rsidR="00004BBA" w:rsidRPr="00004BBA" w:rsidRDefault="00004BBA" w:rsidP="00750179">
      <w:pPr>
        <w:pStyle w:val="PBACHeading1"/>
        <w:numPr>
          <w:ilvl w:val="0"/>
          <w:numId w:val="0"/>
        </w:numPr>
        <w:spacing w:after="120"/>
        <w:rPr>
          <w:b w:val="0"/>
          <w:snapToGrid/>
          <w:sz w:val="24"/>
          <w:lang w:eastAsia="en-AU"/>
        </w:rPr>
      </w:pPr>
      <w:r w:rsidRPr="00004BBA">
        <w:rPr>
          <w:b w:val="0"/>
          <w:snapToGrid/>
          <w:sz w:val="24"/>
          <w:lang w:eastAsia="en-AU"/>
        </w:rPr>
        <w:t xml:space="preserve">A patient may only qualify for PBS-subsidised treatment under this criterion once. A maximum of 24 weeks of treatment will be authorised under this criterion. </w:t>
      </w:r>
    </w:p>
    <w:p w:rsidR="00004BBA" w:rsidRPr="00004BBA" w:rsidRDefault="00004BBA" w:rsidP="00750179">
      <w:pPr>
        <w:pStyle w:val="PBACHeading1"/>
        <w:numPr>
          <w:ilvl w:val="0"/>
          <w:numId w:val="0"/>
        </w:numPr>
        <w:spacing w:after="120"/>
        <w:rPr>
          <w:b w:val="0"/>
          <w:snapToGrid/>
          <w:sz w:val="24"/>
          <w:lang w:eastAsia="en-AU"/>
        </w:rPr>
      </w:pPr>
    </w:p>
    <w:p w:rsidR="00004BBA" w:rsidRPr="00004BBA" w:rsidRDefault="00004BBA" w:rsidP="00750179">
      <w:pPr>
        <w:pStyle w:val="PBACHeading1"/>
        <w:numPr>
          <w:ilvl w:val="0"/>
          <w:numId w:val="0"/>
        </w:numPr>
        <w:spacing w:after="120"/>
        <w:rPr>
          <w:b w:val="0"/>
          <w:snapToGrid/>
          <w:sz w:val="24"/>
          <w:lang w:eastAsia="en-AU"/>
        </w:rPr>
      </w:pPr>
      <w:r w:rsidRPr="00004BBA">
        <w:rPr>
          <w:b w:val="0"/>
          <w:snapToGrid/>
          <w:sz w:val="24"/>
          <w:lang w:eastAsia="en-AU"/>
        </w:rPr>
        <w:t xml:space="preserve">Following completion of the initial PBS-subsidised course, further applications for treatment will be assessed under the continuing treatment restriction of the relevant drug. </w:t>
      </w:r>
    </w:p>
    <w:p w:rsidR="00004BBA" w:rsidRPr="00E30080" w:rsidRDefault="00004BBA" w:rsidP="00750179">
      <w:pPr>
        <w:pStyle w:val="PBACHeading1"/>
        <w:numPr>
          <w:ilvl w:val="0"/>
          <w:numId w:val="0"/>
        </w:numPr>
        <w:spacing w:after="120"/>
        <w:rPr>
          <w:b w:val="0"/>
          <w:snapToGrid/>
          <w:sz w:val="24"/>
          <w:lang w:eastAsia="en-AU"/>
        </w:rPr>
      </w:pPr>
    </w:p>
    <w:p w:rsidR="00E30080" w:rsidRPr="00E30080" w:rsidRDefault="00E30080" w:rsidP="00750179">
      <w:pPr>
        <w:pStyle w:val="PBACHeading1"/>
        <w:numPr>
          <w:ilvl w:val="0"/>
          <w:numId w:val="0"/>
        </w:numPr>
        <w:spacing w:after="120"/>
        <w:rPr>
          <w:rFonts w:ascii="Times New Roman" w:hAnsi="Times New Roman" w:cs="Times New Roman"/>
          <w:b w:val="0"/>
          <w:snapToGrid/>
          <w:sz w:val="24"/>
          <w:szCs w:val="24"/>
          <w:lang w:eastAsia="en-AU"/>
        </w:rPr>
      </w:pPr>
      <w:r w:rsidRPr="00E30080">
        <w:rPr>
          <w:b w:val="0"/>
          <w:snapToGrid/>
          <w:sz w:val="24"/>
          <w:bdr w:val="none" w:sz="0" w:space="0" w:color="auto" w:frame="1"/>
          <w:shd w:val="clear" w:color="auto" w:fill="EEEEEE"/>
          <w:lang w:eastAsia="en-AU"/>
        </w:rPr>
        <w:t>Note</w:t>
      </w:r>
    </w:p>
    <w:p w:rsidR="00E30080" w:rsidRPr="00E30080" w:rsidRDefault="00E30080" w:rsidP="00750179">
      <w:pPr>
        <w:pStyle w:val="PBACHeading1"/>
        <w:numPr>
          <w:ilvl w:val="0"/>
          <w:numId w:val="0"/>
        </w:numPr>
        <w:spacing w:after="120"/>
        <w:rPr>
          <w:b w:val="0"/>
          <w:snapToGrid/>
          <w:sz w:val="24"/>
          <w:lang w:eastAsia="en-AU"/>
        </w:rPr>
      </w:pPr>
      <w:r w:rsidRPr="00E30080">
        <w:rPr>
          <w:b w:val="0"/>
          <w:snapToGrid/>
          <w:sz w:val="24"/>
          <w:lang w:eastAsia="en-AU"/>
        </w:rPr>
        <w:t>No increase in the maximum quantity or number of units may be authorised.</w:t>
      </w:r>
    </w:p>
    <w:p w:rsidR="00E30080" w:rsidRPr="00E30080" w:rsidRDefault="00E30080" w:rsidP="00750179">
      <w:pPr>
        <w:pStyle w:val="PBACHeading1"/>
        <w:numPr>
          <w:ilvl w:val="0"/>
          <w:numId w:val="0"/>
        </w:numPr>
        <w:spacing w:after="120"/>
        <w:rPr>
          <w:rFonts w:ascii="Times New Roman" w:hAnsi="Times New Roman" w:cs="Times New Roman"/>
          <w:b w:val="0"/>
          <w:snapToGrid/>
          <w:sz w:val="24"/>
          <w:szCs w:val="24"/>
          <w:lang w:eastAsia="en-AU"/>
        </w:rPr>
      </w:pPr>
      <w:r w:rsidRPr="00E30080">
        <w:rPr>
          <w:b w:val="0"/>
          <w:snapToGrid/>
          <w:sz w:val="24"/>
          <w:bdr w:val="none" w:sz="0" w:space="0" w:color="auto" w:frame="1"/>
          <w:shd w:val="clear" w:color="auto" w:fill="EEEEEE"/>
          <w:lang w:eastAsia="en-AU"/>
        </w:rPr>
        <w:t>Note</w:t>
      </w:r>
    </w:p>
    <w:p w:rsidR="00E30080" w:rsidRPr="00E30080" w:rsidRDefault="00E30080" w:rsidP="00750179">
      <w:pPr>
        <w:pStyle w:val="PBACHeading1"/>
        <w:numPr>
          <w:ilvl w:val="0"/>
          <w:numId w:val="0"/>
        </w:numPr>
        <w:spacing w:after="120"/>
        <w:rPr>
          <w:b w:val="0"/>
          <w:snapToGrid/>
          <w:sz w:val="24"/>
          <w:lang w:eastAsia="en-AU"/>
        </w:rPr>
      </w:pPr>
      <w:r w:rsidRPr="00E30080">
        <w:rPr>
          <w:b w:val="0"/>
          <w:snapToGrid/>
          <w:sz w:val="24"/>
          <w:lang w:eastAsia="en-AU"/>
        </w:rPr>
        <w:t>No increase in the maximum number of repeats may be authorised.</w:t>
      </w:r>
    </w:p>
    <w:p w:rsidR="00E30080" w:rsidRPr="00EA1F85" w:rsidRDefault="00E30080" w:rsidP="00E30080">
      <w:pPr>
        <w:spacing w:after="120"/>
        <w:ind w:left="720"/>
        <w:rPr>
          <w:rFonts w:asciiTheme="minorHAnsi" w:hAnsiTheme="minorHAnsi"/>
          <w:b/>
          <w:bCs/>
        </w:rPr>
      </w:pPr>
    </w:p>
    <w:p w:rsidR="00D32DAF" w:rsidRDefault="00D32DAF">
      <w:pPr>
        <w:widowControl/>
        <w:jc w:val="left"/>
        <w:rPr>
          <w:rFonts w:asciiTheme="minorHAnsi" w:hAnsiTheme="minorHAnsi" w:cstheme="minorHAnsi"/>
          <w:b/>
          <w:sz w:val="28"/>
          <w:szCs w:val="28"/>
        </w:rPr>
      </w:pPr>
      <w:r>
        <w:rPr>
          <w:rFonts w:asciiTheme="minorHAnsi" w:hAnsiTheme="minorHAnsi" w:cstheme="minorHAnsi"/>
          <w:b/>
          <w:sz w:val="28"/>
          <w:szCs w:val="28"/>
        </w:rPr>
        <w:br w:type="page"/>
      </w:r>
    </w:p>
    <w:p w:rsidR="006D4C03" w:rsidRPr="0064546B" w:rsidRDefault="006D4C03" w:rsidP="006D4C03">
      <w:pPr>
        <w:rPr>
          <w:rFonts w:asciiTheme="minorHAnsi" w:hAnsiTheme="minorHAnsi" w:cstheme="minorHAnsi"/>
          <w:b/>
          <w:sz w:val="28"/>
          <w:szCs w:val="28"/>
        </w:rPr>
      </w:pPr>
      <w:r w:rsidRPr="0064546B">
        <w:rPr>
          <w:rFonts w:asciiTheme="minorHAnsi" w:hAnsiTheme="minorHAnsi" w:cstheme="minorHAnsi"/>
          <w:b/>
          <w:sz w:val="28"/>
          <w:szCs w:val="28"/>
        </w:rPr>
        <w:lastRenderedPageBreak/>
        <w:t xml:space="preserve">Initial 1 (new patient or patient recommencing treatment after a break of 5 years or more) </w:t>
      </w:r>
    </w:p>
    <w:p w:rsidR="006D4C03" w:rsidRPr="0064546B" w:rsidRDefault="006D4C03" w:rsidP="006D4C03">
      <w:pPr>
        <w:rPr>
          <w:sz w:val="22"/>
        </w:rPr>
      </w:pPr>
    </w:p>
    <w:tbl>
      <w:tblPr>
        <w:tblW w:w="9072" w:type="dxa"/>
        <w:tblInd w:w="108" w:type="dxa"/>
        <w:tblLayout w:type="fixed"/>
        <w:tblLook w:val="0000" w:firstRow="0" w:lastRow="0" w:firstColumn="0" w:lastColumn="0" w:noHBand="0" w:noVBand="0"/>
      </w:tblPr>
      <w:tblGrid>
        <w:gridCol w:w="1985"/>
        <w:gridCol w:w="2126"/>
        <w:gridCol w:w="851"/>
        <w:gridCol w:w="992"/>
        <w:gridCol w:w="1701"/>
        <w:gridCol w:w="1417"/>
      </w:tblGrid>
      <w:tr w:rsidR="006D4C03" w:rsidRPr="0064546B" w:rsidTr="00DF25AF">
        <w:trPr>
          <w:cantSplit/>
          <w:trHeight w:val="471"/>
        </w:trPr>
        <w:tc>
          <w:tcPr>
            <w:tcW w:w="4111" w:type="dxa"/>
            <w:gridSpan w:val="2"/>
            <w:tcBorders>
              <w:bottom w:val="single" w:sz="4" w:space="0" w:color="auto"/>
            </w:tcBorders>
          </w:tcPr>
          <w:p w:rsidR="006D4C03" w:rsidRPr="001E4ECE" w:rsidRDefault="006D4C03" w:rsidP="00DF25AF">
            <w:pPr>
              <w:keepNext/>
              <w:ind w:left="-108"/>
              <w:rPr>
                <w:rFonts w:ascii="Arial Narrow" w:hAnsi="Arial Narrow"/>
                <w:b/>
                <w:sz w:val="20"/>
              </w:rPr>
            </w:pPr>
            <w:r w:rsidRPr="001E4ECE">
              <w:rPr>
                <w:rFonts w:ascii="Arial Narrow" w:hAnsi="Arial Narrow"/>
                <w:b/>
                <w:sz w:val="20"/>
              </w:rPr>
              <w:t>Name, Restriction,</w:t>
            </w:r>
          </w:p>
          <w:p w:rsidR="006D4C03" w:rsidRPr="001E4ECE" w:rsidRDefault="006D4C03" w:rsidP="00DF25AF">
            <w:pPr>
              <w:keepNext/>
              <w:ind w:left="-108"/>
              <w:rPr>
                <w:rFonts w:ascii="Arial Narrow" w:hAnsi="Arial Narrow"/>
                <w:b/>
                <w:sz w:val="20"/>
              </w:rPr>
            </w:pPr>
            <w:r w:rsidRPr="001E4ECE">
              <w:rPr>
                <w:rFonts w:ascii="Arial Narrow" w:hAnsi="Arial Narrow"/>
                <w:b/>
                <w:sz w:val="20"/>
              </w:rPr>
              <w:t>Manner of administration and form</w:t>
            </w:r>
          </w:p>
        </w:tc>
        <w:tc>
          <w:tcPr>
            <w:tcW w:w="851" w:type="dxa"/>
            <w:tcBorders>
              <w:bottom w:val="single" w:sz="4" w:space="0" w:color="auto"/>
            </w:tcBorders>
          </w:tcPr>
          <w:p w:rsidR="006D4C03" w:rsidRPr="001E4ECE" w:rsidRDefault="006D4C03" w:rsidP="00DF25AF">
            <w:pPr>
              <w:keepNext/>
              <w:ind w:left="-108"/>
              <w:rPr>
                <w:rFonts w:ascii="Arial Narrow" w:hAnsi="Arial Narrow"/>
                <w:b/>
                <w:sz w:val="20"/>
              </w:rPr>
            </w:pPr>
            <w:r w:rsidRPr="001E4ECE">
              <w:rPr>
                <w:rFonts w:ascii="Arial Narrow" w:hAnsi="Arial Narrow"/>
                <w:b/>
                <w:sz w:val="20"/>
              </w:rPr>
              <w:t>Max.</w:t>
            </w:r>
          </w:p>
          <w:p w:rsidR="006D4C03" w:rsidRPr="001E4ECE" w:rsidRDefault="006D4C03" w:rsidP="00DF25AF">
            <w:pPr>
              <w:keepNext/>
              <w:ind w:left="-108"/>
              <w:rPr>
                <w:rFonts w:ascii="Arial Narrow" w:hAnsi="Arial Narrow"/>
                <w:b/>
                <w:sz w:val="20"/>
              </w:rPr>
            </w:pPr>
            <w:r w:rsidRPr="001E4ECE">
              <w:rPr>
                <w:rFonts w:ascii="Arial Narrow" w:hAnsi="Arial Narrow"/>
                <w:b/>
                <w:sz w:val="20"/>
              </w:rPr>
              <w:t>Qty</w:t>
            </w:r>
          </w:p>
        </w:tc>
        <w:tc>
          <w:tcPr>
            <w:tcW w:w="992" w:type="dxa"/>
            <w:tcBorders>
              <w:bottom w:val="single" w:sz="4" w:space="0" w:color="auto"/>
            </w:tcBorders>
          </w:tcPr>
          <w:p w:rsidR="006D4C03" w:rsidRPr="001E4ECE" w:rsidRDefault="006D4C03" w:rsidP="00DF25AF">
            <w:pPr>
              <w:keepNext/>
              <w:ind w:left="-108"/>
              <w:rPr>
                <w:rFonts w:ascii="Arial Narrow" w:hAnsi="Arial Narrow"/>
                <w:b/>
                <w:sz w:val="20"/>
              </w:rPr>
            </w:pPr>
            <w:r w:rsidRPr="001E4ECE">
              <w:rPr>
                <w:rFonts w:ascii="Arial Narrow" w:hAnsi="Arial Narrow"/>
                <w:b/>
                <w:sz w:val="20"/>
              </w:rPr>
              <w:t>№.of</w:t>
            </w:r>
          </w:p>
          <w:p w:rsidR="006D4C03" w:rsidRPr="001E4ECE" w:rsidRDefault="006D4C03" w:rsidP="00DF25AF">
            <w:pPr>
              <w:keepNext/>
              <w:ind w:left="-108"/>
              <w:rPr>
                <w:rFonts w:ascii="Arial Narrow" w:hAnsi="Arial Narrow"/>
                <w:b/>
                <w:sz w:val="20"/>
              </w:rPr>
            </w:pPr>
            <w:r w:rsidRPr="001E4ECE">
              <w:rPr>
                <w:rFonts w:ascii="Arial Narrow" w:hAnsi="Arial Narrow"/>
                <w:b/>
                <w:sz w:val="20"/>
              </w:rPr>
              <w:t>Rpts</w:t>
            </w:r>
          </w:p>
        </w:tc>
        <w:tc>
          <w:tcPr>
            <w:tcW w:w="3118" w:type="dxa"/>
            <w:gridSpan w:val="2"/>
            <w:tcBorders>
              <w:bottom w:val="single" w:sz="4" w:space="0" w:color="auto"/>
            </w:tcBorders>
          </w:tcPr>
          <w:p w:rsidR="006D4C03" w:rsidRPr="001E4ECE" w:rsidRDefault="006D4C03" w:rsidP="00DF25AF">
            <w:pPr>
              <w:keepNext/>
              <w:rPr>
                <w:rFonts w:ascii="Arial Narrow" w:hAnsi="Arial Narrow"/>
                <w:b/>
                <w:sz w:val="20"/>
                <w:lang w:val="fr-FR"/>
              </w:rPr>
            </w:pPr>
            <w:r w:rsidRPr="001E4ECE">
              <w:rPr>
                <w:rFonts w:ascii="Arial Narrow" w:hAnsi="Arial Narrow"/>
                <w:b/>
                <w:sz w:val="20"/>
              </w:rPr>
              <w:t>Proprietary Name and Manufacturer</w:t>
            </w:r>
          </w:p>
        </w:tc>
      </w:tr>
      <w:tr w:rsidR="006D4C03" w:rsidRPr="0064546B" w:rsidTr="00DF25AF">
        <w:trPr>
          <w:cantSplit/>
          <w:trHeight w:val="577"/>
        </w:trPr>
        <w:tc>
          <w:tcPr>
            <w:tcW w:w="4111" w:type="dxa"/>
            <w:gridSpan w:val="2"/>
          </w:tcPr>
          <w:p w:rsidR="006D4C03" w:rsidRPr="001E4ECE" w:rsidRDefault="006D4C03" w:rsidP="00DF25AF">
            <w:pPr>
              <w:keepNext/>
              <w:ind w:left="-108"/>
              <w:rPr>
                <w:rFonts w:ascii="Arial Narrow" w:hAnsi="Arial Narrow"/>
                <w:sz w:val="20"/>
                <w:szCs w:val="20"/>
              </w:rPr>
            </w:pPr>
            <w:r w:rsidRPr="001E4ECE">
              <w:rPr>
                <w:rFonts w:ascii="Arial Narrow" w:hAnsi="Arial Narrow"/>
                <w:sz w:val="20"/>
                <w:szCs w:val="20"/>
              </w:rPr>
              <w:t>IXEKIZUMAB</w:t>
            </w:r>
          </w:p>
          <w:p w:rsidR="006D4C03" w:rsidRPr="001E4ECE" w:rsidRDefault="006D4C03" w:rsidP="00DF25AF">
            <w:pPr>
              <w:keepNext/>
              <w:ind w:left="-108"/>
              <w:rPr>
                <w:rFonts w:ascii="Arial Narrow" w:hAnsi="Arial Narrow"/>
                <w:sz w:val="20"/>
              </w:rPr>
            </w:pPr>
            <w:r w:rsidRPr="001E4ECE">
              <w:rPr>
                <w:rFonts w:ascii="Arial Narrow" w:hAnsi="Arial Narrow"/>
                <w:sz w:val="20"/>
              </w:rPr>
              <w:t>Injections 80mg in 1mL single use prefilled syringe, 2</w:t>
            </w:r>
          </w:p>
          <w:p w:rsidR="006D4C03" w:rsidRPr="001E4ECE" w:rsidRDefault="006D4C03" w:rsidP="00DF25AF">
            <w:pPr>
              <w:keepNext/>
              <w:ind w:left="-108"/>
              <w:rPr>
                <w:rFonts w:ascii="Arial Narrow" w:hAnsi="Arial Narrow"/>
                <w:sz w:val="20"/>
                <w:szCs w:val="20"/>
              </w:rPr>
            </w:pPr>
          </w:p>
          <w:p w:rsidR="006D4C03" w:rsidRPr="001E4ECE" w:rsidRDefault="006D4C03" w:rsidP="00DF25AF">
            <w:pPr>
              <w:keepNext/>
              <w:ind w:left="-108"/>
              <w:rPr>
                <w:rFonts w:ascii="Arial Narrow" w:hAnsi="Arial Narrow"/>
                <w:sz w:val="20"/>
                <w:szCs w:val="20"/>
              </w:rPr>
            </w:pPr>
            <w:r w:rsidRPr="001E4ECE">
              <w:rPr>
                <w:rFonts w:ascii="Arial Narrow" w:hAnsi="Arial Narrow"/>
                <w:sz w:val="20"/>
              </w:rPr>
              <w:t>Injections 80mg in 1mL single use prefilled pens, 2</w:t>
            </w:r>
          </w:p>
        </w:tc>
        <w:tc>
          <w:tcPr>
            <w:tcW w:w="851" w:type="dxa"/>
          </w:tcPr>
          <w:p w:rsidR="006D4C03" w:rsidRPr="001E4ECE" w:rsidRDefault="006D4C03" w:rsidP="00DF25AF">
            <w:pPr>
              <w:keepNext/>
              <w:rPr>
                <w:rFonts w:ascii="Arial Narrow" w:hAnsi="Arial Narrow"/>
                <w:sz w:val="20"/>
                <w:szCs w:val="20"/>
              </w:rPr>
            </w:pPr>
          </w:p>
          <w:p w:rsidR="006D4C03" w:rsidRPr="001E4ECE" w:rsidRDefault="006D4C03" w:rsidP="00DF25AF">
            <w:pPr>
              <w:keepNext/>
              <w:rPr>
                <w:rFonts w:ascii="Arial Narrow" w:hAnsi="Arial Narrow"/>
                <w:sz w:val="20"/>
                <w:szCs w:val="20"/>
              </w:rPr>
            </w:pPr>
            <w:r w:rsidRPr="001E4ECE">
              <w:rPr>
                <w:rFonts w:ascii="Arial Narrow" w:hAnsi="Arial Narrow"/>
                <w:sz w:val="20"/>
                <w:szCs w:val="20"/>
              </w:rPr>
              <w:t>1</w:t>
            </w:r>
          </w:p>
          <w:p w:rsidR="006D4C03" w:rsidRPr="001E4ECE" w:rsidRDefault="006D4C03" w:rsidP="00DF25AF">
            <w:pPr>
              <w:keepNext/>
              <w:rPr>
                <w:rFonts w:ascii="Arial Narrow" w:hAnsi="Arial Narrow"/>
                <w:sz w:val="20"/>
                <w:szCs w:val="20"/>
              </w:rPr>
            </w:pPr>
          </w:p>
          <w:p w:rsidR="006D4C03" w:rsidRPr="001E4ECE" w:rsidRDefault="006D4C03" w:rsidP="00DF25AF">
            <w:pPr>
              <w:keepNext/>
              <w:rPr>
                <w:rFonts w:ascii="Arial Narrow" w:hAnsi="Arial Narrow"/>
                <w:sz w:val="20"/>
                <w:szCs w:val="20"/>
              </w:rPr>
            </w:pPr>
            <w:r w:rsidRPr="001E4ECE">
              <w:rPr>
                <w:rFonts w:ascii="Arial Narrow" w:hAnsi="Arial Narrow"/>
                <w:sz w:val="20"/>
                <w:szCs w:val="20"/>
              </w:rPr>
              <w:t>1</w:t>
            </w:r>
          </w:p>
          <w:p w:rsidR="006D4C03" w:rsidRPr="001E4ECE" w:rsidRDefault="006D4C03" w:rsidP="00DF25AF">
            <w:pPr>
              <w:keepNext/>
              <w:rPr>
                <w:rFonts w:ascii="Arial Narrow" w:hAnsi="Arial Narrow"/>
                <w:sz w:val="20"/>
                <w:szCs w:val="20"/>
              </w:rPr>
            </w:pPr>
          </w:p>
        </w:tc>
        <w:tc>
          <w:tcPr>
            <w:tcW w:w="992" w:type="dxa"/>
          </w:tcPr>
          <w:p w:rsidR="006D4C03" w:rsidRPr="001E4ECE" w:rsidRDefault="006D4C03" w:rsidP="00DF25AF">
            <w:pPr>
              <w:keepNext/>
              <w:ind w:left="-108"/>
              <w:rPr>
                <w:rFonts w:ascii="Arial Narrow" w:hAnsi="Arial Narrow"/>
                <w:sz w:val="20"/>
                <w:szCs w:val="20"/>
              </w:rPr>
            </w:pPr>
          </w:p>
          <w:p w:rsidR="006D4C03" w:rsidRPr="001E4ECE" w:rsidRDefault="006D4C03" w:rsidP="00DF25AF">
            <w:pPr>
              <w:keepNext/>
              <w:ind w:left="-108"/>
              <w:rPr>
                <w:rFonts w:ascii="Arial Narrow" w:hAnsi="Arial Narrow"/>
                <w:strike/>
                <w:sz w:val="20"/>
                <w:szCs w:val="20"/>
              </w:rPr>
            </w:pPr>
            <w:r w:rsidRPr="001E4ECE">
              <w:rPr>
                <w:rFonts w:ascii="Arial Narrow" w:hAnsi="Arial Narrow"/>
                <w:sz w:val="20"/>
                <w:szCs w:val="20"/>
              </w:rPr>
              <w:t>1</w:t>
            </w:r>
          </w:p>
          <w:p w:rsidR="006D4C03" w:rsidRPr="001E4ECE" w:rsidRDefault="006D4C03" w:rsidP="00DF25AF">
            <w:pPr>
              <w:keepNext/>
              <w:ind w:left="-108"/>
              <w:rPr>
                <w:rFonts w:ascii="Arial Narrow" w:hAnsi="Arial Narrow"/>
                <w:sz w:val="20"/>
                <w:szCs w:val="20"/>
              </w:rPr>
            </w:pPr>
          </w:p>
          <w:p w:rsidR="006D4C03" w:rsidRPr="001E4ECE" w:rsidRDefault="006D4C03" w:rsidP="00DF25AF">
            <w:pPr>
              <w:keepNext/>
              <w:ind w:left="-108"/>
              <w:rPr>
                <w:rFonts w:ascii="Arial Narrow" w:hAnsi="Arial Narrow"/>
                <w:sz w:val="20"/>
                <w:szCs w:val="20"/>
              </w:rPr>
            </w:pPr>
            <w:r w:rsidRPr="001E4ECE">
              <w:rPr>
                <w:rFonts w:ascii="Arial Narrow" w:hAnsi="Arial Narrow"/>
                <w:sz w:val="20"/>
                <w:szCs w:val="20"/>
              </w:rPr>
              <w:t>1</w:t>
            </w:r>
          </w:p>
        </w:tc>
        <w:tc>
          <w:tcPr>
            <w:tcW w:w="1701" w:type="dxa"/>
          </w:tcPr>
          <w:p w:rsidR="006D4C03" w:rsidRPr="001E4ECE" w:rsidRDefault="006D4C03" w:rsidP="00DF25AF">
            <w:pPr>
              <w:keepNext/>
              <w:rPr>
                <w:rFonts w:ascii="Arial Narrow" w:hAnsi="Arial Narrow"/>
                <w:sz w:val="20"/>
                <w:szCs w:val="20"/>
              </w:rPr>
            </w:pPr>
          </w:p>
          <w:p w:rsidR="006D4C03" w:rsidRPr="001E4ECE" w:rsidRDefault="006D4C03" w:rsidP="00DF25AF">
            <w:pPr>
              <w:keepNext/>
              <w:rPr>
                <w:rFonts w:ascii="Arial Narrow" w:hAnsi="Arial Narrow"/>
                <w:sz w:val="20"/>
                <w:szCs w:val="20"/>
              </w:rPr>
            </w:pPr>
            <w:r w:rsidRPr="001E4ECE">
              <w:rPr>
                <w:rFonts w:ascii="Arial Narrow" w:hAnsi="Arial Narrow"/>
                <w:sz w:val="20"/>
                <w:szCs w:val="20"/>
              </w:rPr>
              <w:t>TALTZ®</w:t>
            </w:r>
          </w:p>
          <w:p w:rsidR="006D4C03" w:rsidRPr="001E4ECE" w:rsidRDefault="006D4C03" w:rsidP="00DF25AF">
            <w:pPr>
              <w:keepNext/>
              <w:rPr>
                <w:rFonts w:ascii="Arial Narrow" w:hAnsi="Arial Narrow"/>
                <w:sz w:val="20"/>
                <w:szCs w:val="20"/>
              </w:rPr>
            </w:pPr>
          </w:p>
          <w:p w:rsidR="006D4C03" w:rsidRPr="001E4ECE" w:rsidRDefault="006D4C03" w:rsidP="00DF25AF">
            <w:pPr>
              <w:keepNext/>
              <w:rPr>
                <w:rFonts w:ascii="Arial Narrow" w:hAnsi="Arial Narrow"/>
                <w:sz w:val="20"/>
                <w:szCs w:val="20"/>
              </w:rPr>
            </w:pPr>
            <w:r w:rsidRPr="001E4ECE">
              <w:rPr>
                <w:rFonts w:ascii="Arial Narrow" w:hAnsi="Arial Narrow"/>
                <w:sz w:val="20"/>
                <w:szCs w:val="20"/>
              </w:rPr>
              <w:t>TALTZ®</w:t>
            </w:r>
          </w:p>
        </w:tc>
        <w:tc>
          <w:tcPr>
            <w:tcW w:w="1417" w:type="dxa"/>
          </w:tcPr>
          <w:p w:rsidR="001E4ECE" w:rsidRDefault="001E4ECE" w:rsidP="00DF25AF">
            <w:pPr>
              <w:keepNext/>
              <w:rPr>
                <w:rFonts w:ascii="Arial Narrow" w:hAnsi="Arial Narrow"/>
                <w:sz w:val="20"/>
                <w:szCs w:val="20"/>
              </w:rPr>
            </w:pPr>
          </w:p>
          <w:p w:rsidR="006D4C03" w:rsidRPr="001E4ECE" w:rsidRDefault="006D4C03" w:rsidP="00DF25AF">
            <w:pPr>
              <w:keepNext/>
              <w:rPr>
                <w:rFonts w:ascii="Arial Narrow" w:hAnsi="Arial Narrow"/>
                <w:sz w:val="20"/>
                <w:szCs w:val="20"/>
              </w:rPr>
            </w:pPr>
            <w:r w:rsidRPr="001E4ECE">
              <w:rPr>
                <w:rFonts w:ascii="Arial Narrow" w:hAnsi="Arial Narrow"/>
                <w:sz w:val="20"/>
                <w:szCs w:val="20"/>
              </w:rPr>
              <w:t>Eli Lilly Australia Pty Ltd</w:t>
            </w:r>
          </w:p>
          <w:p w:rsidR="006D4C03" w:rsidRPr="001E4ECE" w:rsidRDefault="006D4C03" w:rsidP="00DF25AF">
            <w:pPr>
              <w:keepNext/>
              <w:rPr>
                <w:rFonts w:ascii="Arial Narrow" w:hAnsi="Arial Narrow"/>
                <w:sz w:val="20"/>
                <w:szCs w:val="20"/>
              </w:rPr>
            </w:pPr>
            <w:r w:rsidRPr="001E4ECE">
              <w:rPr>
                <w:rFonts w:ascii="Arial Narrow" w:hAnsi="Arial Narrow"/>
                <w:sz w:val="20"/>
                <w:szCs w:val="20"/>
              </w:rPr>
              <w:t>Eli Lilly Australia Pty Ltd</w:t>
            </w:r>
          </w:p>
        </w:tc>
      </w:tr>
      <w:tr w:rsidR="006D4C03" w:rsidRPr="0064546B" w:rsidTr="001E4ECE">
        <w:trPr>
          <w:cantSplit/>
          <w:trHeight w:val="360"/>
        </w:trPr>
        <w:tc>
          <w:tcPr>
            <w:tcW w:w="1985" w:type="dxa"/>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b/>
                <w:sz w:val="20"/>
                <w:szCs w:val="20"/>
              </w:rPr>
            </w:pPr>
            <w:r w:rsidRPr="001E4ECE">
              <w:rPr>
                <w:rFonts w:ascii="Arial Narrow" w:hAnsi="Arial Narrow"/>
                <w:b/>
                <w:sz w:val="20"/>
                <w:szCs w:val="20"/>
              </w:rPr>
              <w:t>Prescriber Type</w:t>
            </w:r>
          </w:p>
        </w:tc>
        <w:tc>
          <w:tcPr>
            <w:tcW w:w="7087" w:type="dxa"/>
            <w:gridSpan w:val="5"/>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sz w:val="20"/>
              </w:rPr>
            </w:pPr>
            <w:r w:rsidRPr="001E4ECE">
              <w:rPr>
                <w:rFonts w:ascii="Arial Narrow" w:hAnsi="Arial Narrow"/>
                <w:sz w:val="20"/>
              </w:rPr>
              <w:t>Medical Practitioner</w:t>
            </w:r>
          </w:p>
        </w:tc>
      </w:tr>
      <w:tr w:rsidR="006D4C03" w:rsidRPr="0064546B" w:rsidTr="001E4ECE">
        <w:trPr>
          <w:cantSplit/>
          <w:trHeight w:val="360"/>
        </w:trPr>
        <w:tc>
          <w:tcPr>
            <w:tcW w:w="1985" w:type="dxa"/>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b/>
                <w:sz w:val="20"/>
                <w:szCs w:val="20"/>
              </w:rPr>
            </w:pPr>
            <w:r w:rsidRPr="001E4ECE">
              <w:rPr>
                <w:rFonts w:ascii="Arial Narrow" w:hAnsi="Arial Narrow"/>
                <w:b/>
                <w:sz w:val="20"/>
                <w:szCs w:val="20"/>
              </w:rPr>
              <w:t>Episodicity:</w:t>
            </w:r>
          </w:p>
        </w:tc>
        <w:tc>
          <w:tcPr>
            <w:tcW w:w="7087" w:type="dxa"/>
            <w:gridSpan w:val="5"/>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sz w:val="20"/>
              </w:rPr>
            </w:pPr>
            <w:r w:rsidRPr="001E4ECE">
              <w:rPr>
                <w:rFonts w:ascii="Arial Narrow" w:hAnsi="Arial Narrow"/>
                <w:sz w:val="20"/>
              </w:rPr>
              <w:t>N/A</w:t>
            </w:r>
          </w:p>
        </w:tc>
      </w:tr>
      <w:tr w:rsidR="006D4C03" w:rsidRPr="0064546B" w:rsidTr="001E4ECE">
        <w:trPr>
          <w:cantSplit/>
          <w:trHeight w:val="360"/>
        </w:trPr>
        <w:tc>
          <w:tcPr>
            <w:tcW w:w="1985" w:type="dxa"/>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b/>
                <w:sz w:val="20"/>
                <w:szCs w:val="20"/>
              </w:rPr>
            </w:pPr>
            <w:r w:rsidRPr="001E4ECE">
              <w:rPr>
                <w:rFonts w:ascii="Arial Narrow" w:hAnsi="Arial Narrow"/>
                <w:b/>
                <w:sz w:val="20"/>
                <w:szCs w:val="20"/>
              </w:rPr>
              <w:t>Severity:</w:t>
            </w:r>
          </w:p>
        </w:tc>
        <w:tc>
          <w:tcPr>
            <w:tcW w:w="7087" w:type="dxa"/>
            <w:gridSpan w:val="5"/>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sz w:val="20"/>
              </w:rPr>
            </w:pPr>
            <w:r w:rsidRPr="001E4ECE">
              <w:rPr>
                <w:rFonts w:ascii="Arial Narrow" w:hAnsi="Arial Narrow"/>
                <w:sz w:val="20"/>
              </w:rPr>
              <w:t>Severe</w:t>
            </w:r>
          </w:p>
        </w:tc>
      </w:tr>
      <w:tr w:rsidR="006D4C03" w:rsidRPr="0064546B" w:rsidTr="001E4ECE">
        <w:trPr>
          <w:cantSplit/>
          <w:trHeight w:val="360"/>
        </w:trPr>
        <w:tc>
          <w:tcPr>
            <w:tcW w:w="1985" w:type="dxa"/>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b/>
                <w:sz w:val="20"/>
                <w:szCs w:val="20"/>
              </w:rPr>
            </w:pPr>
            <w:r w:rsidRPr="001E4ECE">
              <w:rPr>
                <w:rFonts w:ascii="Arial Narrow" w:hAnsi="Arial Narrow"/>
                <w:b/>
                <w:sz w:val="20"/>
                <w:szCs w:val="20"/>
              </w:rPr>
              <w:t>Condition:</w:t>
            </w:r>
          </w:p>
        </w:tc>
        <w:tc>
          <w:tcPr>
            <w:tcW w:w="7087" w:type="dxa"/>
            <w:gridSpan w:val="5"/>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sz w:val="20"/>
              </w:rPr>
            </w:pPr>
            <w:r w:rsidRPr="001E4ECE">
              <w:rPr>
                <w:rFonts w:ascii="Arial Narrow" w:hAnsi="Arial Narrow"/>
                <w:sz w:val="20"/>
              </w:rPr>
              <w:t>Psoriatic arthritis</w:t>
            </w:r>
          </w:p>
        </w:tc>
      </w:tr>
      <w:tr w:rsidR="006D4C03" w:rsidRPr="0064546B" w:rsidTr="001E4ECE">
        <w:trPr>
          <w:cantSplit/>
          <w:trHeight w:val="360"/>
        </w:trPr>
        <w:tc>
          <w:tcPr>
            <w:tcW w:w="1985" w:type="dxa"/>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b/>
                <w:sz w:val="20"/>
                <w:szCs w:val="20"/>
              </w:rPr>
            </w:pPr>
            <w:r w:rsidRPr="001E4ECE">
              <w:rPr>
                <w:rFonts w:ascii="Arial Narrow" w:hAnsi="Arial Narrow"/>
                <w:b/>
                <w:sz w:val="20"/>
                <w:szCs w:val="20"/>
              </w:rPr>
              <w:t>PBS Indication:</w:t>
            </w:r>
          </w:p>
        </w:tc>
        <w:tc>
          <w:tcPr>
            <w:tcW w:w="7087" w:type="dxa"/>
            <w:gridSpan w:val="5"/>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sz w:val="20"/>
              </w:rPr>
            </w:pPr>
            <w:r w:rsidRPr="001E4ECE">
              <w:rPr>
                <w:rFonts w:ascii="Arial Narrow" w:hAnsi="Arial Narrow"/>
                <w:sz w:val="20"/>
              </w:rPr>
              <w:t>Severe psoriatic arthritis</w:t>
            </w:r>
          </w:p>
        </w:tc>
      </w:tr>
      <w:tr w:rsidR="006D4C03" w:rsidRPr="0064546B" w:rsidTr="001E4ECE">
        <w:trPr>
          <w:cantSplit/>
          <w:trHeight w:val="360"/>
        </w:trPr>
        <w:tc>
          <w:tcPr>
            <w:tcW w:w="1985" w:type="dxa"/>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b/>
                <w:sz w:val="20"/>
                <w:szCs w:val="20"/>
              </w:rPr>
            </w:pPr>
            <w:r w:rsidRPr="001E4ECE">
              <w:rPr>
                <w:rFonts w:ascii="Arial Narrow" w:hAnsi="Arial Narrow"/>
                <w:b/>
                <w:sz w:val="20"/>
                <w:szCs w:val="20"/>
              </w:rPr>
              <w:t>Treatment phase:</w:t>
            </w:r>
          </w:p>
          <w:p w:rsidR="006D4C03" w:rsidRPr="001E4ECE" w:rsidRDefault="006D4C03" w:rsidP="00DF25AF">
            <w:pPr>
              <w:rPr>
                <w:rFonts w:ascii="Arial Narrow" w:hAnsi="Arial Narrow"/>
                <w:sz w:val="20"/>
                <w:szCs w:val="20"/>
              </w:rPr>
            </w:pPr>
          </w:p>
        </w:tc>
        <w:tc>
          <w:tcPr>
            <w:tcW w:w="7087" w:type="dxa"/>
            <w:gridSpan w:val="5"/>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sz w:val="20"/>
              </w:rPr>
            </w:pPr>
            <w:r w:rsidRPr="001E4ECE">
              <w:rPr>
                <w:rFonts w:ascii="Arial Narrow" w:hAnsi="Arial Narrow"/>
                <w:sz w:val="20"/>
              </w:rPr>
              <w:t>Initial treatment – Initial 1 (new patient or patient recommencing treatment after a break of 5 years or more)</w:t>
            </w:r>
          </w:p>
        </w:tc>
      </w:tr>
      <w:tr w:rsidR="006D4C03" w:rsidRPr="0064546B" w:rsidTr="001E4ECE">
        <w:trPr>
          <w:cantSplit/>
          <w:trHeight w:val="360"/>
        </w:trPr>
        <w:tc>
          <w:tcPr>
            <w:tcW w:w="1985" w:type="dxa"/>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b/>
                <w:sz w:val="20"/>
                <w:szCs w:val="20"/>
              </w:rPr>
            </w:pPr>
            <w:r w:rsidRPr="001E4ECE">
              <w:rPr>
                <w:rFonts w:ascii="Arial Narrow" w:hAnsi="Arial Narrow"/>
                <w:b/>
                <w:sz w:val="20"/>
                <w:szCs w:val="20"/>
              </w:rPr>
              <w:t>Restriction Level:</w:t>
            </w:r>
          </w:p>
          <w:p w:rsidR="006D4C03" w:rsidRPr="001E4ECE" w:rsidRDefault="006D4C03" w:rsidP="00DF25AF">
            <w:pPr>
              <w:rPr>
                <w:rFonts w:ascii="Arial Narrow" w:hAnsi="Arial Narrow"/>
                <w:sz w:val="20"/>
                <w:szCs w:val="20"/>
              </w:rPr>
            </w:pPr>
          </w:p>
        </w:tc>
        <w:tc>
          <w:tcPr>
            <w:tcW w:w="7087" w:type="dxa"/>
            <w:gridSpan w:val="5"/>
            <w:tcBorders>
              <w:top w:val="single" w:sz="4" w:space="0" w:color="auto"/>
              <w:left w:val="single" w:sz="4" w:space="0" w:color="auto"/>
              <w:bottom w:val="single" w:sz="4" w:space="0" w:color="auto"/>
              <w:right w:val="single" w:sz="4" w:space="0" w:color="auto"/>
            </w:tcBorders>
          </w:tcPr>
          <w:p w:rsidR="006D4C03" w:rsidRPr="001E4ECE" w:rsidRDefault="006D4C03" w:rsidP="00DF25AF">
            <w:pPr>
              <w:spacing w:line="360" w:lineRule="auto"/>
              <w:rPr>
                <w:rFonts w:ascii="Arial Narrow" w:hAnsi="Arial Narrow"/>
                <w:sz w:val="20"/>
                <w:szCs w:val="20"/>
              </w:rPr>
            </w:pPr>
            <w:r w:rsidRPr="001E4ECE">
              <w:rPr>
                <w:rFonts w:ascii="Arial Narrow" w:hAnsi="Arial Narrow"/>
                <w:sz w:val="20"/>
                <w:szCs w:val="20"/>
              </w:rPr>
              <w:fldChar w:fldCharType="begin">
                <w:ffData>
                  <w:name w:val="Check1"/>
                  <w:enabled/>
                  <w:calcOnExit w:val="0"/>
                  <w:checkBox>
                    <w:sizeAuto/>
                    <w:default w:val="0"/>
                  </w:checkBox>
                </w:ffData>
              </w:fldChar>
            </w:r>
            <w:r w:rsidRPr="001E4ECE">
              <w:rPr>
                <w:rFonts w:ascii="Arial Narrow" w:hAnsi="Arial Narrow"/>
                <w:sz w:val="20"/>
                <w:szCs w:val="20"/>
              </w:rPr>
              <w:instrText xml:space="preserve"> FORMCHECKBOX </w:instrText>
            </w:r>
            <w:r w:rsidR="00A32527">
              <w:rPr>
                <w:rFonts w:ascii="Arial Narrow" w:hAnsi="Arial Narrow"/>
                <w:sz w:val="20"/>
                <w:szCs w:val="20"/>
              </w:rPr>
            </w:r>
            <w:r w:rsidR="00A32527">
              <w:rPr>
                <w:rFonts w:ascii="Arial Narrow" w:hAnsi="Arial Narrow"/>
                <w:sz w:val="20"/>
                <w:szCs w:val="20"/>
              </w:rPr>
              <w:fldChar w:fldCharType="separate"/>
            </w:r>
            <w:r w:rsidRPr="001E4ECE">
              <w:rPr>
                <w:rFonts w:ascii="Arial Narrow" w:hAnsi="Arial Narrow"/>
                <w:sz w:val="20"/>
                <w:szCs w:val="20"/>
              </w:rPr>
              <w:fldChar w:fldCharType="end"/>
            </w:r>
            <w:r w:rsidRPr="001E4ECE">
              <w:rPr>
                <w:rFonts w:ascii="Arial Narrow" w:hAnsi="Arial Narrow"/>
                <w:sz w:val="20"/>
                <w:szCs w:val="20"/>
              </w:rPr>
              <w:t>Restricted benefit</w:t>
            </w:r>
          </w:p>
          <w:p w:rsidR="006D4C03" w:rsidRPr="001E4ECE" w:rsidRDefault="006D4C03" w:rsidP="00DF25AF">
            <w:pPr>
              <w:spacing w:line="360" w:lineRule="auto"/>
              <w:rPr>
                <w:rFonts w:ascii="Arial Narrow" w:hAnsi="Arial Narrow"/>
                <w:sz w:val="20"/>
                <w:szCs w:val="20"/>
              </w:rPr>
            </w:pPr>
            <w:r w:rsidRPr="001E4ECE">
              <w:rPr>
                <w:rFonts w:ascii="Arial Narrow" w:hAnsi="Arial Narrow"/>
                <w:sz w:val="20"/>
                <w:szCs w:val="20"/>
              </w:rPr>
              <w:fldChar w:fldCharType="begin">
                <w:ffData>
                  <w:name w:val=""/>
                  <w:enabled/>
                  <w:calcOnExit w:val="0"/>
                  <w:checkBox>
                    <w:sizeAuto/>
                    <w:default w:val="1"/>
                  </w:checkBox>
                </w:ffData>
              </w:fldChar>
            </w:r>
            <w:r w:rsidRPr="001E4ECE">
              <w:rPr>
                <w:rFonts w:ascii="Arial Narrow" w:hAnsi="Arial Narrow"/>
                <w:sz w:val="20"/>
                <w:szCs w:val="20"/>
              </w:rPr>
              <w:instrText xml:space="preserve"> FORMCHECKBOX </w:instrText>
            </w:r>
            <w:r w:rsidR="00A32527">
              <w:rPr>
                <w:rFonts w:ascii="Arial Narrow" w:hAnsi="Arial Narrow"/>
                <w:sz w:val="20"/>
                <w:szCs w:val="20"/>
              </w:rPr>
            </w:r>
            <w:r w:rsidR="00A32527">
              <w:rPr>
                <w:rFonts w:ascii="Arial Narrow" w:hAnsi="Arial Narrow"/>
                <w:sz w:val="20"/>
                <w:szCs w:val="20"/>
              </w:rPr>
              <w:fldChar w:fldCharType="separate"/>
            </w:r>
            <w:r w:rsidRPr="001E4ECE">
              <w:rPr>
                <w:rFonts w:ascii="Arial Narrow" w:hAnsi="Arial Narrow"/>
                <w:sz w:val="20"/>
                <w:szCs w:val="20"/>
              </w:rPr>
              <w:fldChar w:fldCharType="end"/>
            </w:r>
            <w:r w:rsidRPr="001E4ECE">
              <w:rPr>
                <w:rFonts w:ascii="Arial Narrow" w:hAnsi="Arial Narrow"/>
                <w:sz w:val="20"/>
                <w:szCs w:val="20"/>
              </w:rPr>
              <w:t>Authority Required - In Writing</w:t>
            </w:r>
          </w:p>
          <w:p w:rsidR="006D4C03" w:rsidRPr="001E4ECE" w:rsidRDefault="006D4C03" w:rsidP="00DF25AF">
            <w:pPr>
              <w:spacing w:line="360" w:lineRule="auto"/>
              <w:rPr>
                <w:rFonts w:ascii="Arial Narrow" w:hAnsi="Arial Narrow"/>
                <w:sz w:val="20"/>
                <w:szCs w:val="20"/>
              </w:rPr>
            </w:pPr>
            <w:r w:rsidRPr="001E4ECE">
              <w:rPr>
                <w:rFonts w:ascii="Arial Narrow" w:hAnsi="Arial Narrow"/>
                <w:sz w:val="20"/>
                <w:szCs w:val="20"/>
              </w:rPr>
              <w:fldChar w:fldCharType="begin">
                <w:ffData>
                  <w:name w:val="Check3"/>
                  <w:enabled/>
                  <w:calcOnExit w:val="0"/>
                  <w:checkBox>
                    <w:sizeAuto/>
                    <w:default w:val="0"/>
                  </w:checkBox>
                </w:ffData>
              </w:fldChar>
            </w:r>
            <w:r w:rsidRPr="001E4ECE">
              <w:rPr>
                <w:rFonts w:ascii="Arial Narrow" w:hAnsi="Arial Narrow"/>
                <w:sz w:val="20"/>
                <w:szCs w:val="20"/>
              </w:rPr>
              <w:instrText xml:space="preserve"> FORMCHECKBOX </w:instrText>
            </w:r>
            <w:r w:rsidR="00A32527">
              <w:rPr>
                <w:rFonts w:ascii="Arial Narrow" w:hAnsi="Arial Narrow"/>
                <w:sz w:val="20"/>
                <w:szCs w:val="20"/>
              </w:rPr>
            </w:r>
            <w:r w:rsidR="00A32527">
              <w:rPr>
                <w:rFonts w:ascii="Arial Narrow" w:hAnsi="Arial Narrow"/>
                <w:sz w:val="20"/>
                <w:szCs w:val="20"/>
              </w:rPr>
              <w:fldChar w:fldCharType="separate"/>
            </w:r>
            <w:r w:rsidRPr="001E4ECE">
              <w:rPr>
                <w:rFonts w:ascii="Arial Narrow" w:hAnsi="Arial Narrow"/>
                <w:sz w:val="20"/>
                <w:szCs w:val="20"/>
              </w:rPr>
              <w:fldChar w:fldCharType="end"/>
            </w:r>
            <w:r w:rsidRPr="001E4ECE">
              <w:rPr>
                <w:rFonts w:ascii="Arial Narrow" w:hAnsi="Arial Narrow"/>
                <w:sz w:val="20"/>
                <w:szCs w:val="20"/>
              </w:rPr>
              <w:t>Authority Required - Telephone</w:t>
            </w:r>
          </w:p>
          <w:p w:rsidR="006D4C03" w:rsidRPr="001E4ECE" w:rsidRDefault="006D4C03" w:rsidP="00DF25AF">
            <w:pPr>
              <w:spacing w:line="360" w:lineRule="auto"/>
              <w:rPr>
                <w:rFonts w:ascii="Arial Narrow" w:hAnsi="Arial Narrow"/>
                <w:sz w:val="20"/>
                <w:szCs w:val="20"/>
              </w:rPr>
            </w:pPr>
            <w:r w:rsidRPr="001E4ECE">
              <w:rPr>
                <w:rFonts w:ascii="Arial Narrow" w:hAnsi="Arial Narrow"/>
                <w:sz w:val="20"/>
                <w:szCs w:val="20"/>
              </w:rPr>
              <w:fldChar w:fldCharType="begin">
                <w:ffData>
                  <w:name w:val=""/>
                  <w:enabled/>
                  <w:calcOnExit w:val="0"/>
                  <w:checkBox>
                    <w:sizeAuto/>
                    <w:default w:val="0"/>
                  </w:checkBox>
                </w:ffData>
              </w:fldChar>
            </w:r>
            <w:r w:rsidRPr="001E4ECE">
              <w:rPr>
                <w:rFonts w:ascii="Arial Narrow" w:hAnsi="Arial Narrow"/>
                <w:sz w:val="20"/>
                <w:szCs w:val="20"/>
              </w:rPr>
              <w:instrText xml:space="preserve"> FORMCHECKBOX </w:instrText>
            </w:r>
            <w:r w:rsidR="00A32527">
              <w:rPr>
                <w:rFonts w:ascii="Arial Narrow" w:hAnsi="Arial Narrow"/>
                <w:sz w:val="20"/>
                <w:szCs w:val="20"/>
              </w:rPr>
            </w:r>
            <w:r w:rsidR="00A32527">
              <w:rPr>
                <w:rFonts w:ascii="Arial Narrow" w:hAnsi="Arial Narrow"/>
                <w:sz w:val="20"/>
                <w:szCs w:val="20"/>
              </w:rPr>
              <w:fldChar w:fldCharType="separate"/>
            </w:r>
            <w:r w:rsidRPr="001E4ECE">
              <w:rPr>
                <w:rFonts w:ascii="Arial Narrow" w:hAnsi="Arial Narrow"/>
                <w:sz w:val="20"/>
                <w:szCs w:val="20"/>
              </w:rPr>
              <w:fldChar w:fldCharType="end"/>
            </w:r>
            <w:r w:rsidRPr="001E4ECE">
              <w:rPr>
                <w:rFonts w:ascii="Arial Narrow" w:hAnsi="Arial Narrow"/>
                <w:sz w:val="20"/>
                <w:szCs w:val="20"/>
              </w:rPr>
              <w:t>Authority Required – Emergency</w:t>
            </w:r>
          </w:p>
          <w:p w:rsidR="006D4C03" w:rsidRPr="001E4ECE" w:rsidRDefault="006D4C03" w:rsidP="00DF25AF">
            <w:pPr>
              <w:spacing w:line="360" w:lineRule="auto"/>
              <w:rPr>
                <w:rFonts w:ascii="Arial Narrow" w:hAnsi="Arial Narrow"/>
                <w:sz w:val="20"/>
                <w:szCs w:val="20"/>
              </w:rPr>
            </w:pPr>
            <w:r w:rsidRPr="001E4ECE">
              <w:rPr>
                <w:rFonts w:ascii="Arial Narrow" w:hAnsi="Arial Narrow"/>
                <w:sz w:val="20"/>
                <w:szCs w:val="20"/>
              </w:rPr>
              <w:fldChar w:fldCharType="begin">
                <w:ffData>
                  <w:name w:val="Check5"/>
                  <w:enabled/>
                  <w:calcOnExit w:val="0"/>
                  <w:checkBox>
                    <w:sizeAuto/>
                    <w:default w:val="0"/>
                  </w:checkBox>
                </w:ffData>
              </w:fldChar>
            </w:r>
            <w:r w:rsidRPr="001E4ECE">
              <w:rPr>
                <w:rFonts w:ascii="Arial Narrow" w:hAnsi="Arial Narrow"/>
                <w:sz w:val="20"/>
                <w:szCs w:val="20"/>
              </w:rPr>
              <w:instrText xml:space="preserve"> FORMCHECKBOX </w:instrText>
            </w:r>
            <w:r w:rsidR="00A32527">
              <w:rPr>
                <w:rFonts w:ascii="Arial Narrow" w:hAnsi="Arial Narrow"/>
                <w:sz w:val="20"/>
                <w:szCs w:val="20"/>
              </w:rPr>
            </w:r>
            <w:r w:rsidR="00A32527">
              <w:rPr>
                <w:rFonts w:ascii="Arial Narrow" w:hAnsi="Arial Narrow"/>
                <w:sz w:val="20"/>
                <w:szCs w:val="20"/>
              </w:rPr>
              <w:fldChar w:fldCharType="separate"/>
            </w:r>
            <w:r w:rsidRPr="001E4ECE">
              <w:rPr>
                <w:rFonts w:ascii="Arial Narrow" w:hAnsi="Arial Narrow"/>
                <w:sz w:val="20"/>
                <w:szCs w:val="20"/>
              </w:rPr>
              <w:fldChar w:fldCharType="end"/>
            </w:r>
            <w:r w:rsidRPr="001E4ECE">
              <w:rPr>
                <w:rFonts w:ascii="Arial Narrow" w:hAnsi="Arial Narrow"/>
                <w:sz w:val="20"/>
                <w:szCs w:val="20"/>
              </w:rPr>
              <w:t>Authority Required - Electronic</w:t>
            </w:r>
          </w:p>
          <w:p w:rsidR="006D4C03" w:rsidRPr="001E4ECE" w:rsidRDefault="006D4C03" w:rsidP="00DF25AF">
            <w:pPr>
              <w:spacing w:line="360" w:lineRule="auto"/>
              <w:rPr>
                <w:rFonts w:ascii="Arial Narrow" w:hAnsi="Arial Narrow"/>
                <w:sz w:val="20"/>
              </w:rPr>
            </w:pPr>
            <w:r w:rsidRPr="001E4ECE">
              <w:rPr>
                <w:rFonts w:ascii="Arial Narrow" w:hAnsi="Arial Narrow"/>
                <w:sz w:val="20"/>
                <w:szCs w:val="20"/>
              </w:rPr>
              <w:fldChar w:fldCharType="begin">
                <w:ffData>
                  <w:name w:val="Check5"/>
                  <w:enabled/>
                  <w:calcOnExit w:val="0"/>
                  <w:checkBox>
                    <w:sizeAuto/>
                    <w:default w:val="0"/>
                  </w:checkBox>
                </w:ffData>
              </w:fldChar>
            </w:r>
            <w:r w:rsidRPr="001E4ECE">
              <w:rPr>
                <w:rFonts w:ascii="Arial Narrow" w:hAnsi="Arial Narrow"/>
                <w:sz w:val="20"/>
                <w:szCs w:val="20"/>
              </w:rPr>
              <w:instrText xml:space="preserve"> FORMCHECKBOX </w:instrText>
            </w:r>
            <w:r w:rsidR="00A32527">
              <w:rPr>
                <w:rFonts w:ascii="Arial Narrow" w:hAnsi="Arial Narrow"/>
                <w:sz w:val="20"/>
                <w:szCs w:val="20"/>
              </w:rPr>
            </w:r>
            <w:r w:rsidR="00A32527">
              <w:rPr>
                <w:rFonts w:ascii="Arial Narrow" w:hAnsi="Arial Narrow"/>
                <w:sz w:val="20"/>
                <w:szCs w:val="20"/>
              </w:rPr>
              <w:fldChar w:fldCharType="separate"/>
            </w:r>
            <w:r w:rsidRPr="001E4ECE">
              <w:rPr>
                <w:rFonts w:ascii="Arial Narrow" w:hAnsi="Arial Narrow"/>
                <w:sz w:val="20"/>
                <w:szCs w:val="20"/>
              </w:rPr>
              <w:fldChar w:fldCharType="end"/>
            </w:r>
            <w:r w:rsidRPr="001E4ECE">
              <w:rPr>
                <w:rFonts w:ascii="Arial Narrow" w:hAnsi="Arial Narrow"/>
                <w:sz w:val="20"/>
                <w:szCs w:val="20"/>
              </w:rPr>
              <w:t>Streamlined</w:t>
            </w:r>
          </w:p>
        </w:tc>
      </w:tr>
      <w:tr w:rsidR="006D4C03" w:rsidRPr="0064546B" w:rsidTr="001E4ECE">
        <w:trPr>
          <w:cantSplit/>
          <w:trHeight w:val="360"/>
        </w:trPr>
        <w:tc>
          <w:tcPr>
            <w:tcW w:w="1985" w:type="dxa"/>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b/>
                <w:sz w:val="20"/>
                <w:szCs w:val="20"/>
              </w:rPr>
            </w:pPr>
            <w:r w:rsidRPr="001E4ECE">
              <w:rPr>
                <w:rFonts w:ascii="Arial Narrow" w:hAnsi="Arial Narrow"/>
                <w:b/>
                <w:sz w:val="20"/>
                <w:szCs w:val="20"/>
              </w:rPr>
              <w:t>Treatment criteria:</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p>
        </w:tc>
        <w:tc>
          <w:tcPr>
            <w:tcW w:w="7087" w:type="dxa"/>
            <w:gridSpan w:val="5"/>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sz w:val="20"/>
                <w:szCs w:val="20"/>
              </w:rPr>
            </w:pPr>
            <w:r w:rsidRPr="001E4ECE">
              <w:rPr>
                <w:rFonts w:ascii="Arial Narrow" w:hAnsi="Arial Narrow"/>
                <w:sz w:val="20"/>
                <w:szCs w:val="20"/>
              </w:rPr>
              <w:t>Must be treated by a rheumatologist; OR</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Must be treated by a clinical immunologist with expertise in the management of psoriatic arthritis.</w:t>
            </w:r>
          </w:p>
        </w:tc>
      </w:tr>
      <w:tr w:rsidR="006D4C03" w:rsidRPr="0064546B" w:rsidTr="001E4ECE">
        <w:trPr>
          <w:cantSplit/>
          <w:trHeight w:val="360"/>
        </w:trPr>
        <w:tc>
          <w:tcPr>
            <w:tcW w:w="1985" w:type="dxa"/>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b/>
                <w:sz w:val="20"/>
                <w:szCs w:val="20"/>
              </w:rPr>
            </w:pPr>
            <w:r w:rsidRPr="001E4ECE">
              <w:rPr>
                <w:rFonts w:ascii="Arial Narrow" w:hAnsi="Arial Narrow"/>
                <w:b/>
                <w:sz w:val="20"/>
                <w:szCs w:val="20"/>
              </w:rPr>
              <w:lastRenderedPageBreak/>
              <w:t>Clinical criteria:</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p>
        </w:tc>
        <w:tc>
          <w:tcPr>
            <w:tcW w:w="7087" w:type="dxa"/>
            <w:gridSpan w:val="5"/>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sz w:val="20"/>
                <w:szCs w:val="20"/>
              </w:rPr>
            </w:pPr>
            <w:r w:rsidRPr="001E4ECE">
              <w:rPr>
                <w:rFonts w:ascii="Arial Narrow" w:hAnsi="Arial Narrow"/>
                <w:sz w:val="20"/>
                <w:szCs w:val="20"/>
              </w:rPr>
              <w:t>Patient must have severe active psoriatic arthritis,</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AND</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Patient must have received no prior PBS-subsidised treatment with a biological agent for this condition; OR</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Patient must have received no PBS-subsidised treatment with a biological agent for at least 5 years if they have previously received PBS-subsidised treatment with a biological agent for this condition,</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AND</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Patient must have failed to achieve an adequate response to methotrexate at a dose of at least 20 mg weekly for a minimum period of 3 months,</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AND</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Patient must have failed to achieve an adequate response to sulfasalazine at a dose of at least 2 g per day for a minimum period of 3 months; OR</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 xml:space="preserve">Patient must have failed to achieve an adequate response to </w:t>
            </w:r>
            <w:proofErr w:type="spellStart"/>
            <w:r w:rsidRPr="001E4ECE">
              <w:rPr>
                <w:rFonts w:ascii="Arial Narrow" w:hAnsi="Arial Narrow"/>
                <w:sz w:val="20"/>
                <w:szCs w:val="20"/>
              </w:rPr>
              <w:t>leflunomide</w:t>
            </w:r>
            <w:proofErr w:type="spellEnd"/>
            <w:r w:rsidRPr="001E4ECE">
              <w:rPr>
                <w:rFonts w:ascii="Arial Narrow" w:hAnsi="Arial Narrow"/>
                <w:sz w:val="20"/>
                <w:szCs w:val="20"/>
              </w:rPr>
              <w:t xml:space="preserve"> at a dose of up to 20 mg daily for a minimum period of 3 months,</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AND</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Patient must not receive more than 16 weeks of treatment under this restriction.</w:t>
            </w:r>
          </w:p>
        </w:tc>
      </w:tr>
      <w:tr w:rsidR="006D4C03" w:rsidRPr="0064546B" w:rsidTr="001E4ECE">
        <w:trPr>
          <w:cantSplit/>
          <w:trHeight w:val="360"/>
        </w:trPr>
        <w:tc>
          <w:tcPr>
            <w:tcW w:w="1985" w:type="dxa"/>
            <w:tcBorders>
              <w:top w:val="single" w:sz="4" w:space="0" w:color="auto"/>
              <w:left w:val="single" w:sz="4" w:space="0" w:color="auto"/>
              <w:bottom w:val="single" w:sz="4" w:space="0" w:color="auto"/>
              <w:right w:val="single" w:sz="4" w:space="0" w:color="auto"/>
            </w:tcBorders>
          </w:tcPr>
          <w:p w:rsidR="006D4C03" w:rsidRPr="001E4ECE" w:rsidRDefault="001E4ECE" w:rsidP="00DF25AF">
            <w:pPr>
              <w:rPr>
                <w:rFonts w:ascii="Arial Narrow" w:hAnsi="Arial Narrow"/>
                <w:b/>
                <w:sz w:val="20"/>
                <w:szCs w:val="20"/>
              </w:rPr>
            </w:pPr>
            <w:r>
              <w:rPr>
                <w:rFonts w:ascii="Arial Narrow" w:hAnsi="Arial Narrow"/>
                <w:b/>
                <w:sz w:val="20"/>
                <w:szCs w:val="20"/>
              </w:rPr>
              <w:t>Population criteria:</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tcPr>
          <w:p w:rsidR="006D4C03" w:rsidRPr="001E4ECE" w:rsidRDefault="006D4C03" w:rsidP="00DF25AF">
            <w:pPr>
              <w:rPr>
                <w:rFonts w:ascii="Arial Narrow" w:hAnsi="Arial Narrow"/>
                <w:sz w:val="20"/>
                <w:szCs w:val="20"/>
              </w:rPr>
            </w:pPr>
            <w:r w:rsidRPr="001E4ECE">
              <w:rPr>
                <w:rFonts w:ascii="Arial Narrow" w:hAnsi="Arial Narrow"/>
                <w:color w:val="222222"/>
                <w:sz w:val="20"/>
                <w:szCs w:val="20"/>
              </w:rPr>
              <w:t>Patient must be aged 18 years or older.</w:t>
            </w:r>
          </w:p>
        </w:tc>
      </w:tr>
      <w:tr w:rsidR="006D4C03" w:rsidRPr="0064546B" w:rsidTr="001E4ECE">
        <w:trPr>
          <w:cantSplit/>
          <w:trHeight w:val="360"/>
        </w:trPr>
        <w:tc>
          <w:tcPr>
            <w:tcW w:w="1985" w:type="dxa"/>
            <w:tcBorders>
              <w:top w:val="single" w:sz="4" w:space="0" w:color="auto"/>
              <w:left w:val="single" w:sz="4" w:space="0" w:color="auto"/>
              <w:bottom w:val="single" w:sz="4" w:space="0" w:color="auto"/>
              <w:right w:val="single" w:sz="4" w:space="0" w:color="auto"/>
            </w:tcBorders>
          </w:tcPr>
          <w:p w:rsidR="006D4C03" w:rsidRPr="001E4ECE" w:rsidRDefault="001E4ECE" w:rsidP="00DF25AF">
            <w:pPr>
              <w:rPr>
                <w:rFonts w:ascii="Arial Narrow" w:hAnsi="Arial Narrow"/>
                <w:b/>
                <w:sz w:val="20"/>
                <w:szCs w:val="20"/>
              </w:rPr>
            </w:pPr>
            <w:r>
              <w:rPr>
                <w:rFonts w:ascii="Arial Narrow" w:hAnsi="Arial Narrow"/>
                <w:b/>
                <w:sz w:val="20"/>
                <w:szCs w:val="20"/>
              </w:rPr>
              <w:t>Foreword</w:t>
            </w:r>
          </w:p>
        </w:tc>
        <w:tc>
          <w:tcPr>
            <w:tcW w:w="7087" w:type="dxa"/>
            <w:gridSpan w:val="5"/>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sz w:val="20"/>
                <w:szCs w:val="20"/>
              </w:rPr>
            </w:pPr>
            <w:r w:rsidRPr="001E4ECE">
              <w:rPr>
                <w:rFonts w:ascii="Arial Narrow" w:hAnsi="Arial Narrow"/>
                <w:sz w:val="20"/>
                <w:szCs w:val="20"/>
              </w:rPr>
              <w:t>N/A</w:t>
            </w:r>
          </w:p>
        </w:tc>
      </w:tr>
      <w:tr w:rsidR="006D4C03" w:rsidRPr="0064546B" w:rsidTr="001E4ECE">
        <w:trPr>
          <w:cantSplit/>
          <w:trHeight w:val="360"/>
        </w:trPr>
        <w:tc>
          <w:tcPr>
            <w:tcW w:w="1985" w:type="dxa"/>
            <w:tcBorders>
              <w:top w:val="single" w:sz="4" w:space="0" w:color="auto"/>
              <w:left w:val="single" w:sz="4" w:space="0" w:color="auto"/>
              <w:bottom w:val="single" w:sz="4" w:space="0" w:color="auto"/>
              <w:right w:val="single" w:sz="4" w:space="0" w:color="auto"/>
            </w:tcBorders>
          </w:tcPr>
          <w:p w:rsidR="006D4C03" w:rsidRPr="001E4ECE" w:rsidRDefault="001E4ECE" w:rsidP="00DF25AF">
            <w:pPr>
              <w:rPr>
                <w:rFonts w:ascii="Arial Narrow" w:hAnsi="Arial Narrow"/>
                <w:b/>
                <w:sz w:val="20"/>
                <w:szCs w:val="20"/>
              </w:rPr>
            </w:pPr>
            <w:r>
              <w:rPr>
                <w:rFonts w:ascii="Arial Narrow" w:hAnsi="Arial Narrow"/>
                <w:b/>
                <w:sz w:val="20"/>
                <w:szCs w:val="20"/>
              </w:rPr>
              <w:t>Definitions</w:t>
            </w:r>
          </w:p>
        </w:tc>
        <w:tc>
          <w:tcPr>
            <w:tcW w:w="7087" w:type="dxa"/>
            <w:gridSpan w:val="5"/>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sz w:val="20"/>
                <w:szCs w:val="20"/>
              </w:rPr>
            </w:pPr>
            <w:r w:rsidRPr="001E4ECE">
              <w:rPr>
                <w:rFonts w:ascii="Arial Narrow" w:hAnsi="Arial Narrow"/>
                <w:sz w:val="20"/>
                <w:szCs w:val="20"/>
              </w:rPr>
              <w:t>N/A</w:t>
            </w:r>
          </w:p>
        </w:tc>
      </w:tr>
      <w:tr w:rsidR="006D4C03" w:rsidRPr="0064546B" w:rsidTr="001E4ECE">
        <w:trPr>
          <w:trHeight w:val="360"/>
        </w:trPr>
        <w:tc>
          <w:tcPr>
            <w:tcW w:w="1985" w:type="dxa"/>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b/>
                <w:sz w:val="20"/>
                <w:szCs w:val="20"/>
              </w:rPr>
            </w:pPr>
            <w:r w:rsidRPr="001E4ECE">
              <w:rPr>
                <w:rFonts w:ascii="Arial Narrow" w:hAnsi="Arial Narrow"/>
                <w:b/>
                <w:sz w:val="20"/>
                <w:szCs w:val="20"/>
              </w:rPr>
              <w:t>Prescriber Instructions</w:t>
            </w:r>
          </w:p>
          <w:p w:rsidR="006D4C03" w:rsidRPr="001E4ECE" w:rsidRDefault="006D4C03" w:rsidP="00DF25AF">
            <w:pPr>
              <w:rPr>
                <w:rFonts w:ascii="Arial Narrow" w:hAnsi="Arial Narrow"/>
                <w:sz w:val="20"/>
                <w:szCs w:val="20"/>
              </w:rPr>
            </w:pPr>
          </w:p>
        </w:tc>
        <w:tc>
          <w:tcPr>
            <w:tcW w:w="7087" w:type="dxa"/>
            <w:gridSpan w:val="5"/>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sz w:val="20"/>
                <w:szCs w:val="20"/>
              </w:rPr>
            </w:pPr>
            <w:r w:rsidRPr="001E4ECE">
              <w:rPr>
                <w:rFonts w:ascii="Arial Narrow" w:hAnsi="Arial Narrow"/>
                <w:sz w:val="20"/>
                <w:szCs w:val="20"/>
              </w:rPr>
              <w:t xml:space="preserve">For the purposes of this restriction 'biological agent' means adalimumab, </w:t>
            </w:r>
            <w:proofErr w:type="spellStart"/>
            <w:r w:rsidRPr="001E4ECE">
              <w:rPr>
                <w:rFonts w:ascii="Arial Narrow" w:hAnsi="Arial Narrow"/>
                <w:sz w:val="20"/>
                <w:szCs w:val="20"/>
              </w:rPr>
              <w:t>certolizumab</w:t>
            </w:r>
            <w:proofErr w:type="spellEnd"/>
            <w:r w:rsidRPr="001E4ECE">
              <w:rPr>
                <w:rFonts w:ascii="Arial Narrow" w:hAnsi="Arial Narrow"/>
                <w:sz w:val="20"/>
                <w:szCs w:val="20"/>
              </w:rPr>
              <w:t xml:space="preserve"> </w:t>
            </w:r>
            <w:proofErr w:type="spellStart"/>
            <w:r w:rsidRPr="001E4ECE">
              <w:rPr>
                <w:rFonts w:ascii="Arial Narrow" w:hAnsi="Arial Narrow"/>
                <w:sz w:val="20"/>
                <w:szCs w:val="20"/>
              </w:rPr>
              <w:t>pegol</w:t>
            </w:r>
            <w:proofErr w:type="spellEnd"/>
            <w:r w:rsidRPr="001E4ECE">
              <w:rPr>
                <w:rFonts w:ascii="Arial Narrow" w:hAnsi="Arial Narrow"/>
                <w:sz w:val="20"/>
                <w:szCs w:val="20"/>
              </w:rPr>
              <w:t xml:space="preserve">, </w:t>
            </w:r>
            <w:proofErr w:type="spellStart"/>
            <w:r w:rsidRPr="001E4ECE">
              <w:rPr>
                <w:rFonts w:ascii="Arial Narrow" w:hAnsi="Arial Narrow"/>
                <w:sz w:val="20"/>
                <w:szCs w:val="20"/>
              </w:rPr>
              <w:t>etanercept</w:t>
            </w:r>
            <w:proofErr w:type="spellEnd"/>
            <w:r w:rsidRPr="001E4ECE">
              <w:rPr>
                <w:rFonts w:ascii="Arial Narrow" w:hAnsi="Arial Narrow"/>
                <w:sz w:val="20"/>
                <w:szCs w:val="20"/>
              </w:rPr>
              <w:t xml:space="preserve">, </w:t>
            </w:r>
            <w:proofErr w:type="spellStart"/>
            <w:r w:rsidRPr="001E4ECE">
              <w:rPr>
                <w:rFonts w:ascii="Arial Narrow" w:hAnsi="Arial Narrow"/>
                <w:sz w:val="20"/>
                <w:szCs w:val="20"/>
              </w:rPr>
              <w:t>golimumab</w:t>
            </w:r>
            <w:proofErr w:type="spellEnd"/>
            <w:r w:rsidRPr="001E4ECE">
              <w:rPr>
                <w:rFonts w:ascii="Arial Narrow" w:hAnsi="Arial Narrow"/>
                <w:sz w:val="20"/>
                <w:szCs w:val="20"/>
              </w:rPr>
              <w:t xml:space="preserve">, infliximab, </w:t>
            </w:r>
            <w:proofErr w:type="spellStart"/>
            <w:r w:rsidRPr="001E4ECE">
              <w:rPr>
                <w:rFonts w:ascii="Arial Narrow" w:hAnsi="Arial Narrow"/>
                <w:sz w:val="20"/>
                <w:szCs w:val="20"/>
              </w:rPr>
              <w:t>ixekizumab</w:t>
            </w:r>
            <w:proofErr w:type="spellEnd"/>
            <w:r w:rsidRPr="001E4ECE">
              <w:rPr>
                <w:rFonts w:ascii="Arial Narrow" w:hAnsi="Arial Narrow"/>
                <w:sz w:val="20"/>
                <w:szCs w:val="20"/>
              </w:rPr>
              <w:t xml:space="preserve">, </w:t>
            </w:r>
            <w:proofErr w:type="spellStart"/>
            <w:r w:rsidRPr="001E4ECE">
              <w:rPr>
                <w:rFonts w:ascii="Arial Narrow" w:hAnsi="Arial Narrow"/>
                <w:sz w:val="20"/>
                <w:szCs w:val="20"/>
              </w:rPr>
              <w:t>secukinumab</w:t>
            </w:r>
            <w:proofErr w:type="spellEnd"/>
            <w:r w:rsidRPr="001E4ECE">
              <w:rPr>
                <w:rFonts w:ascii="Arial Narrow" w:hAnsi="Arial Narrow"/>
                <w:sz w:val="20"/>
                <w:szCs w:val="20"/>
              </w:rPr>
              <w:t xml:space="preserve"> or ustekinumab.</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 xml:space="preserve">Where treatment with methotrexate, sulfasalazine or </w:t>
            </w:r>
            <w:proofErr w:type="spellStart"/>
            <w:r w:rsidRPr="001E4ECE">
              <w:rPr>
                <w:rFonts w:ascii="Arial Narrow" w:hAnsi="Arial Narrow"/>
                <w:sz w:val="20"/>
                <w:szCs w:val="20"/>
              </w:rPr>
              <w:t>leflunomide</w:t>
            </w:r>
            <w:proofErr w:type="spellEnd"/>
            <w:r w:rsidRPr="001E4ECE">
              <w:rPr>
                <w:rFonts w:ascii="Arial Narrow" w:hAnsi="Arial Narrow"/>
                <w:sz w:val="20"/>
                <w:szCs w:val="20"/>
              </w:rPr>
              <w:t xml:space="preserve"> is contraindicated according to the relevant TGA-approved Product Information, details must be provided at the time of application.</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 xml:space="preserve">Where intolerance to treatment with methotrexate, sulfasalazine or </w:t>
            </w:r>
            <w:proofErr w:type="spellStart"/>
            <w:r w:rsidRPr="001E4ECE">
              <w:rPr>
                <w:rFonts w:ascii="Arial Narrow" w:hAnsi="Arial Narrow"/>
                <w:sz w:val="20"/>
                <w:szCs w:val="20"/>
              </w:rPr>
              <w:t>leflunomide</w:t>
            </w:r>
            <w:proofErr w:type="spellEnd"/>
            <w:r w:rsidRPr="001E4ECE">
              <w:rPr>
                <w:rFonts w:ascii="Arial Narrow" w:hAnsi="Arial Narrow"/>
                <w:sz w:val="20"/>
                <w:szCs w:val="20"/>
              </w:rPr>
              <w:t xml:space="preserve"> developed during the relevant period of use, which was of a severity to necessitate permanent treatment withdrawal, details of the degree of this toxicity must be provided at the time of application.</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The following initiation criteria indicate failure to achieve an adequate response and must be demonstrated in all patients at the time of the initial application:</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an elevated erythrocyte sedimentation rate (ESR) greater than 25 mm per hour or a C-reactive protein (CRP) level greater than 15 mg per L; and</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either</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(a) an active joint count of at least 20 active (swollen and tender) joints; or</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(b) at least 4 active joints from the following list of major joints:</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lastRenderedPageBreak/>
              <w:t>(</w:t>
            </w:r>
            <w:proofErr w:type="spellStart"/>
            <w:r w:rsidRPr="001E4ECE">
              <w:rPr>
                <w:rFonts w:ascii="Arial Narrow" w:hAnsi="Arial Narrow"/>
                <w:sz w:val="20"/>
                <w:szCs w:val="20"/>
              </w:rPr>
              <w:t>i</w:t>
            </w:r>
            <w:proofErr w:type="spellEnd"/>
            <w:r w:rsidRPr="001E4ECE">
              <w:rPr>
                <w:rFonts w:ascii="Arial Narrow" w:hAnsi="Arial Narrow"/>
                <w:sz w:val="20"/>
                <w:szCs w:val="20"/>
              </w:rPr>
              <w:t>) elbow, wrist, knee and/or ankle (assessed as swollen and tender); and/or</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 xml:space="preserve">(ii) </w:t>
            </w:r>
            <w:proofErr w:type="gramStart"/>
            <w:r w:rsidRPr="001E4ECE">
              <w:rPr>
                <w:rFonts w:ascii="Arial Narrow" w:hAnsi="Arial Narrow"/>
                <w:sz w:val="20"/>
                <w:szCs w:val="20"/>
              </w:rPr>
              <w:t>shoulder</w:t>
            </w:r>
            <w:proofErr w:type="gramEnd"/>
            <w:r w:rsidRPr="001E4ECE">
              <w:rPr>
                <w:rFonts w:ascii="Arial Narrow" w:hAnsi="Arial Narrow"/>
                <w:sz w:val="20"/>
                <w:szCs w:val="20"/>
              </w:rPr>
              <w:t xml:space="preserve"> and/or hip (assessed as pain in passive movement and restriction of passive movement, where pain and limitation of movement are due to active disease and not irreversible damage such as joint destruction or bony overgrowth).</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If the above requirement to demonstrate an elevated ESR or CRP cannot be met, the application must state the reasons why this criterion cannot be satisfied.</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The authority application must be made in writing and must include:</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(1) a completed authority prescription form; and</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 xml:space="preserve">(2) a completed Psoriatic Arthritis PBS Authority Application - Supporting Information Form; </w:t>
            </w:r>
          </w:p>
        </w:tc>
      </w:tr>
      <w:tr w:rsidR="006D4C03" w:rsidRPr="0064546B" w:rsidTr="001E4ECE">
        <w:trPr>
          <w:trHeight w:val="360"/>
        </w:trPr>
        <w:tc>
          <w:tcPr>
            <w:tcW w:w="1985" w:type="dxa"/>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b/>
                <w:sz w:val="20"/>
                <w:szCs w:val="20"/>
              </w:rPr>
            </w:pPr>
            <w:r w:rsidRPr="001E4ECE">
              <w:rPr>
                <w:rFonts w:ascii="Arial Narrow" w:hAnsi="Arial Narrow"/>
                <w:b/>
                <w:sz w:val="20"/>
                <w:szCs w:val="20"/>
              </w:rPr>
              <w:lastRenderedPageBreak/>
              <w:t>Administrative Advice</w:t>
            </w:r>
          </w:p>
          <w:p w:rsidR="006D4C03" w:rsidRPr="001E4ECE" w:rsidRDefault="006D4C03" w:rsidP="00DF25AF">
            <w:pPr>
              <w:rPr>
                <w:rFonts w:ascii="Arial Narrow" w:hAnsi="Arial Narrow"/>
                <w:sz w:val="20"/>
                <w:szCs w:val="20"/>
              </w:rPr>
            </w:pP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tcPr>
          <w:p w:rsidR="006D4C03" w:rsidRPr="001E4ECE" w:rsidRDefault="006D4C03" w:rsidP="00DF25AF">
            <w:pPr>
              <w:rPr>
                <w:rFonts w:ascii="Arial Narrow" w:hAnsi="Arial Narrow"/>
                <w:sz w:val="20"/>
                <w:szCs w:val="20"/>
              </w:rPr>
            </w:pPr>
            <w:r w:rsidRPr="001E4ECE">
              <w:rPr>
                <w:rFonts w:ascii="Arial Narrow" w:hAnsi="Arial Narrow"/>
                <w:sz w:val="20"/>
                <w:szCs w:val="20"/>
              </w:rPr>
              <w:t xml:space="preserve">Details of the toxicities, including severity, which will be accepted as a reason for exempting a patient from the requirement for 3 months treatment with methotrexate and 3 months treatment with sulfasalazine or </w:t>
            </w:r>
            <w:proofErr w:type="spellStart"/>
            <w:r w:rsidRPr="001E4ECE">
              <w:rPr>
                <w:rFonts w:ascii="Arial Narrow" w:hAnsi="Arial Narrow"/>
                <w:sz w:val="20"/>
                <w:szCs w:val="20"/>
              </w:rPr>
              <w:t>leflunomide</w:t>
            </w:r>
            <w:proofErr w:type="spellEnd"/>
            <w:r w:rsidRPr="001E4ECE">
              <w:rPr>
                <w:rFonts w:ascii="Arial Narrow" w:hAnsi="Arial Narrow"/>
                <w:sz w:val="20"/>
                <w:szCs w:val="20"/>
              </w:rPr>
              <w:t xml:space="preserve"> can be found on the Department of Human Services website (www.humanservices.gov.au)</w:t>
            </w:r>
          </w:p>
          <w:p w:rsidR="006D4C03" w:rsidRPr="001E4ECE" w:rsidRDefault="006D4C03" w:rsidP="00DF25AF">
            <w:pPr>
              <w:shd w:val="clear" w:color="auto" w:fill="FFFFFF"/>
              <w:spacing w:before="100" w:beforeAutospacing="1" w:after="240" w:afterAutospacing="1" w:line="300" w:lineRule="atLeast"/>
              <w:rPr>
                <w:rFonts w:ascii="Arial Narrow" w:hAnsi="Arial Narrow"/>
                <w:sz w:val="20"/>
                <w:szCs w:val="20"/>
              </w:rPr>
            </w:pPr>
            <w:r w:rsidRPr="001E4ECE">
              <w:rPr>
                <w:rFonts w:ascii="Arial Narrow" w:hAnsi="Arial Narrow"/>
                <w:sz w:val="20"/>
                <w:szCs w:val="20"/>
              </w:rPr>
              <w:t>The assessment of the patient's response to this initial course of treatment must be made following a minimum of 12 weeks of treatment and submitted to the Department of Human Services no later than 4 weeks from the cessation of the treatment course. If the response assessment is not submitted within these timeframes, the patient will be deemed to have failed this course of treatment.</w:t>
            </w:r>
          </w:p>
          <w:p w:rsidR="006D4C03" w:rsidRPr="001E4ECE" w:rsidRDefault="006D4C03" w:rsidP="00DF25AF">
            <w:pPr>
              <w:shd w:val="clear" w:color="auto" w:fill="FFFFFF"/>
              <w:spacing w:before="100" w:beforeAutospacing="1" w:after="240" w:afterAutospacing="1" w:line="300" w:lineRule="atLeast"/>
              <w:rPr>
                <w:rFonts w:ascii="Arial Narrow" w:hAnsi="Arial Narrow"/>
                <w:sz w:val="20"/>
                <w:szCs w:val="20"/>
              </w:rPr>
            </w:pPr>
            <w:r w:rsidRPr="001E4ECE">
              <w:rPr>
                <w:rFonts w:ascii="Arial Narrow" w:hAnsi="Arial Narrow"/>
                <w:sz w:val="20"/>
                <w:szCs w:val="20"/>
              </w:rPr>
              <w:t>Patients who fail to demonstrate a response to treatment with this drug under this restriction will not be eligible to receive further PBS-subsidised treatment with this drug in this Treatment Cycle. Patients may re-trial this drug after a minimum of 5 years have elapsed between the date the last prescription for a PBS-subsidised biological agent was approved in this Cycle and the date of the first application under the new Cycle.</w:t>
            </w:r>
          </w:p>
          <w:p w:rsidR="006D4C03" w:rsidRPr="001E4ECE" w:rsidRDefault="006D4C03" w:rsidP="00DF25AF">
            <w:pPr>
              <w:shd w:val="clear" w:color="auto" w:fill="FFFFFF"/>
              <w:spacing w:before="100" w:beforeAutospacing="1" w:after="240" w:afterAutospacing="1" w:line="300" w:lineRule="atLeast"/>
              <w:rPr>
                <w:rFonts w:ascii="Arial Narrow" w:hAnsi="Arial Narrow"/>
                <w:sz w:val="20"/>
                <w:szCs w:val="20"/>
              </w:rPr>
            </w:pPr>
            <w:r w:rsidRPr="001E4ECE">
              <w:rPr>
                <w:rFonts w:ascii="Arial Narrow" w:hAnsi="Arial Narrow"/>
                <w:sz w:val="20"/>
                <w:szCs w:val="20"/>
              </w:rPr>
              <w:t>Any queries concerning the arrangements to prescribe may be directed to the Department of Human Services on 1800 700 270 (hours of operation 8 a.m. to 5 p.m. EST Monday to Friday).</w:t>
            </w:r>
          </w:p>
          <w:p w:rsidR="006D4C03" w:rsidRPr="001E4ECE" w:rsidRDefault="006D4C03" w:rsidP="00DF25AF">
            <w:pPr>
              <w:shd w:val="clear" w:color="auto" w:fill="FFFFFF"/>
              <w:spacing w:before="100" w:beforeAutospacing="1" w:after="240" w:afterAutospacing="1" w:line="300" w:lineRule="atLeast"/>
              <w:rPr>
                <w:rFonts w:ascii="Arial Narrow" w:hAnsi="Arial Narrow"/>
                <w:sz w:val="20"/>
                <w:szCs w:val="20"/>
              </w:rPr>
            </w:pPr>
            <w:r w:rsidRPr="001E4ECE">
              <w:rPr>
                <w:rFonts w:ascii="Arial Narrow" w:hAnsi="Arial Narrow"/>
                <w:sz w:val="20"/>
                <w:szCs w:val="20"/>
              </w:rPr>
              <w:t>Prescribing information (including Authority Application forms and other relevant documentation as applicable) is available on the Department of Human Services website at www.humanservices.gov.au</w:t>
            </w:r>
          </w:p>
          <w:p w:rsidR="006D4C03" w:rsidRPr="001E4ECE" w:rsidRDefault="006D4C03" w:rsidP="00DF25AF">
            <w:pPr>
              <w:shd w:val="clear" w:color="auto" w:fill="FFFFFF"/>
              <w:spacing w:line="300" w:lineRule="atLeast"/>
              <w:rPr>
                <w:rFonts w:ascii="Arial Narrow" w:hAnsi="Arial Narrow"/>
                <w:sz w:val="20"/>
                <w:szCs w:val="20"/>
              </w:rPr>
            </w:pPr>
            <w:r w:rsidRPr="001E4ECE">
              <w:rPr>
                <w:rFonts w:ascii="Arial Narrow" w:hAnsi="Arial Narrow"/>
                <w:sz w:val="20"/>
                <w:szCs w:val="20"/>
              </w:rPr>
              <w:t>Applications for authority to prescribe should be forwarded to:</w:t>
            </w:r>
          </w:p>
          <w:p w:rsidR="006D4C03" w:rsidRPr="001E4ECE" w:rsidRDefault="006D4C03" w:rsidP="00DF25AF">
            <w:pPr>
              <w:shd w:val="clear" w:color="auto" w:fill="FFFFFF"/>
              <w:spacing w:line="300" w:lineRule="atLeast"/>
              <w:rPr>
                <w:rFonts w:ascii="Arial Narrow" w:hAnsi="Arial Narrow"/>
                <w:sz w:val="20"/>
                <w:szCs w:val="20"/>
              </w:rPr>
            </w:pPr>
            <w:r w:rsidRPr="001E4ECE">
              <w:rPr>
                <w:rFonts w:ascii="Arial Narrow" w:hAnsi="Arial Narrow"/>
                <w:sz w:val="20"/>
                <w:szCs w:val="20"/>
              </w:rPr>
              <w:t>Department of Human Services</w:t>
            </w:r>
          </w:p>
          <w:p w:rsidR="006D4C03" w:rsidRPr="001E4ECE" w:rsidRDefault="006D4C03" w:rsidP="00DF25AF">
            <w:pPr>
              <w:shd w:val="clear" w:color="auto" w:fill="FFFFFF"/>
              <w:spacing w:line="300" w:lineRule="atLeast"/>
              <w:rPr>
                <w:rFonts w:ascii="Arial Narrow" w:hAnsi="Arial Narrow"/>
                <w:sz w:val="20"/>
                <w:szCs w:val="20"/>
              </w:rPr>
            </w:pPr>
            <w:r w:rsidRPr="001E4ECE">
              <w:rPr>
                <w:rFonts w:ascii="Arial Narrow" w:hAnsi="Arial Narrow"/>
                <w:sz w:val="20"/>
                <w:szCs w:val="20"/>
              </w:rPr>
              <w:t>Complex Drugs</w:t>
            </w:r>
          </w:p>
          <w:p w:rsidR="006D4C03" w:rsidRPr="001E4ECE" w:rsidRDefault="006D4C03" w:rsidP="00DF25AF">
            <w:pPr>
              <w:shd w:val="clear" w:color="auto" w:fill="FFFFFF"/>
              <w:spacing w:line="300" w:lineRule="atLeast"/>
              <w:rPr>
                <w:rFonts w:ascii="Arial Narrow" w:hAnsi="Arial Narrow"/>
                <w:sz w:val="20"/>
                <w:szCs w:val="20"/>
              </w:rPr>
            </w:pPr>
            <w:r w:rsidRPr="001E4ECE">
              <w:rPr>
                <w:rFonts w:ascii="Arial Narrow" w:hAnsi="Arial Narrow"/>
                <w:sz w:val="20"/>
                <w:szCs w:val="20"/>
              </w:rPr>
              <w:t>Reply Paid 9826</w:t>
            </w:r>
          </w:p>
          <w:p w:rsidR="006D4C03" w:rsidRPr="001E4ECE" w:rsidRDefault="006D4C03" w:rsidP="00DF25AF">
            <w:pPr>
              <w:shd w:val="clear" w:color="auto" w:fill="FFFFFF"/>
              <w:spacing w:line="300" w:lineRule="atLeast"/>
              <w:rPr>
                <w:rFonts w:ascii="Arial Narrow" w:hAnsi="Arial Narrow"/>
                <w:sz w:val="20"/>
                <w:szCs w:val="20"/>
              </w:rPr>
            </w:pPr>
            <w:r w:rsidRPr="001E4ECE">
              <w:rPr>
                <w:rFonts w:ascii="Arial Narrow" w:hAnsi="Arial Narrow"/>
                <w:sz w:val="20"/>
                <w:szCs w:val="20"/>
              </w:rPr>
              <w:t>HOBART TAS 7001</w:t>
            </w:r>
          </w:p>
          <w:p w:rsidR="006D4C03" w:rsidRPr="001E4ECE" w:rsidRDefault="006D4C03" w:rsidP="00DF25AF">
            <w:pPr>
              <w:shd w:val="clear" w:color="auto" w:fill="FFFFFF"/>
              <w:spacing w:before="100" w:beforeAutospacing="1" w:after="240" w:afterAutospacing="1" w:line="300" w:lineRule="atLeast"/>
              <w:rPr>
                <w:rFonts w:ascii="Arial Narrow" w:hAnsi="Arial Narrow"/>
                <w:sz w:val="20"/>
                <w:szCs w:val="20"/>
              </w:rPr>
            </w:pPr>
            <w:r w:rsidRPr="001E4ECE">
              <w:rPr>
                <w:rFonts w:ascii="Arial Narrow" w:hAnsi="Arial Narrow"/>
                <w:sz w:val="20"/>
                <w:szCs w:val="20"/>
              </w:rPr>
              <w:t xml:space="preserve">Patients who fail to demonstrate a response to treatment with this drug under this restriction will not be eligible to receive further PBS-subsidised treatment with this drug in this Treatment Cycle. Patients may re-trial this drug after a minimum of 5 years have elapsed between the </w:t>
            </w:r>
            <w:r w:rsidRPr="001E4ECE">
              <w:rPr>
                <w:rFonts w:ascii="Arial Narrow" w:hAnsi="Arial Narrow"/>
                <w:sz w:val="20"/>
                <w:szCs w:val="20"/>
              </w:rPr>
              <w:lastRenderedPageBreak/>
              <w:t>date the last prescription for a PBS-subsidised biological agent was approved in this Cycle and the date of the first application under the new Cycle.</w:t>
            </w:r>
          </w:p>
        </w:tc>
      </w:tr>
      <w:tr w:rsidR="006D4C03" w:rsidRPr="0064546B" w:rsidTr="001E4ECE">
        <w:trPr>
          <w:cantSplit/>
          <w:trHeight w:val="360"/>
        </w:trPr>
        <w:tc>
          <w:tcPr>
            <w:tcW w:w="1985" w:type="dxa"/>
            <w:tcBorders>
              <w:top w:val="single" w:sz="4" w:space="0" w:color="auto"/>
              <w:left w:val="single" w:sz="4" w:space="0" w:color="auto"/>
              <w:bottom w:val="single" w:sz="4" w:space="0" w:color="auto"/>
              <w:right w:val="single" w:sz="4" w:space="0" w:color="auto"/>
            </w:tcBorders>
          </w:tcPr>
          <w:p w:rsidR="006D4C03" w:rsidRPr="00C94D9F" w:rsidRDefault="00C94D9F" w:rsidP="00DF25AF">
            <w:pPr>
              <w:rPr>
                <w:rFonts w:ascii="Arial Narrow" w:hAnsi="Arial Narrow"/>
                <w:b/>
                <w:sz w:val="20"/>
                <w:szCs w:val="20"/>
              </w:rPr>
            </w:pPr>
            <w:r>
              <w:rPr>
                <w:rFonts w:ascii="Arial Narrow" w:hAnsi="Arial Narrow"/>
                <w:b/>
                <w:sz w:val="20"/>
                <w:szCs w:val="20"/>
              </w:rPr>
              <w:lastRenderedPageBreak/>
              <w:t>Cautions</w:t>
            </w:r>
          </w:p>
        </w:tc>
        <w:tc>
          <w:tcPr>
            <w:tcW w:w="7087" w:type="dxa"/>
            <w:gridSpan w:val="5"/>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sz w:val="20"/>
                <w:szCs w:val="20"/>
              </w:rPr>
            </w:pPr>
            <w:r w:rsidRPr="001E4ECE">
              <w:rPr>
                <w:rFonts w:ascii="Arial Narrow" w:hAnsi="Arial Narrow"/>
                <w:sz w:val="20"/>
                <w:szCs w:val="20"/>
              </w:rPr>
              <w:t>N/A</w:t>
            </w:r>
          </w:p>
        </w:tc>
      </w:tr>
    </w:tbl>
    <w:p w:rsidR="006D4C03" w:rsidRPr="0064546B" w:rsidRDefault="006D4C03" w:rsidP="006D4C03">
      <w:pPr>
        <w:rPr>
          <w:sz w:val="22"/>
        </w:rPr>
      </w:pPr>
    </w:p>
    <w:p w:rsidR="006D4C03" w:rsidRPr="0064546B" w:rsidRDefault="006D4C03" w:rsidP="006D4C03">
      <w:pPr>
        <w:rPr>
          <w:b/>
          <w:sz w:val="28"/>
        </w:rPr>
      </w:pPr>
      <w:r w:rsidRPr="0064546B">
        <w:rPr>
          <w:b/>
          <w:sz w:val="28"/>
        </w:rPr>
        <w:t>Initial 2 (change or recommencement of treatment)</w:t>
      </w:r>
    </w:p>
    <w:p w:rsidR="006D4C03" w:rsidRPr="0064546B" w:rsidRDefault="006D4C03" w:rsidP="006D4C03">
      <w:pPr>
        <w:keepNext/>
        <w:ind w:left="-108"/>
        <w:rPr>
          <w:sz w:val="22"/>
        </w:rPr>
      </w:pPr>
    </w:p>
    <w:tbl>
      <w:tblPr>
        <w:tblW w:w="9072" w:type="dxa"/>
        <w:tblInd w:w="108" w:type="dxa"/>
        <w:tblLayout w:type="fixed"/>
        <w:tblLook w:val="0000" w:firstRow="0" w:lastRow="0" w:firstColumn="0" w:lastColumn="0" w:noHBand="0" w:noVBand="0"/>
      </w:tblPr>
      <w:tblGrid>
        <w:gridCol w:w="1985"/>
        <w:gridCol w:w="2126"/>
        <w:gridCol w:w="851"/>
        <w:gridCol w:w="992"/>
        <w:gridCol w:w="1701"/>
        <w:gridCol w:w="1417"/>
      </w:tblGrid>
      <w:tr w:rsidR="006D4C03" w:rsidRPr="001E4ECE" w:rsidTr="00DF25AF">
        <w:trPr>
          <w:cantSplit/>
          <w:trHeight w:val="471"/>
        </w:trPr>
        <w:tc>
          <w:tcPr>
            <w:tcW w:w="4111" w:type="dxa"/>
            <w:gridSpan w:val="2"/>
            <w:tcBorders>
              <w:bottom w:val="single" w:sz="4" w:space="0" w:color="auto"/>
            </w:tcBorders>
          </w:tcPr>
          <w:p w:rsidR="006D4C03" w:rsidRPr="001E4ECE" w:rsidRDefault="006D4C03" w:rsidP="00DF25AF">
            <w:pPr>
              <w:keepNext/>
              <w:ind w:left="-108"/>
              <w:rPr>
                <w:rFonts w:ascii="Arial Narrow" w:hAnsi="Arial Narrow"/>
                <w:b/>
                <w:sz w:val="20"/>
              </w:rPr>
            </w:pPr>
            <w:r w:rsidRPr="001E4ECE">
              <w:rPr>
                <w:rFonts w:ascii="Arial Narrow" w:hAnsi="Arial Narrow"/>
                <w:b/>
                <w:sz w:val="20"/>
              </w:rPr>
              <w:t>Name, Restriction,</w:t>
            </w:r>
          </w:p>
          <w:p w:rsidR="006D4C03" w:rsidRPr="001E4ECE" w:rsidRDefault="006D4C03" w:rsidP="00DF25AF">
            <w:pPr>
              <w:keepNext/>
              <w:ind w:left="-108"/>
              <w:rPr>
                <w:rFonts w:ascii="Arial Narrow" w:hAnsi="Arial Narrow"/>
                <w:b/>
                <w:sz w:val="20"/>
              </w:rPr>
            </w:pPr>
            <w:r w:rsidRPr="001E4ECE">
              <w:rPr>
                <w:rFonts w:ascii="Arial Narrow" w:hAnsi="Arial Narrow"/>
                <w:b/>
                <w:sz w:val="20"/>
              </w:rPr>
              <w:t>Manner of administration and form</w:t>
            </w:r>
          </w:p>
        </w:tc>
        <w:tc>
          <w:tcPr>
            <w:tcW w:w="851" w:type="dxa"/>
            <w:tcBorders>
              <w:bottom w:val="single" w:sz="4" w:space="0" w:color="auto"/>
            </w:tcBorders>
          </w:tcPr>
          <w:p w:rsidR="006D4C03" w:rsidRPr="001E4ECE" w:rsidRDefault="006D4C03" w:rsidP="00DF25AF">
            <w:pPr>
              <w:keepNext/>
              <w:ind w:left="-108"/>
              <w:rPr>
                <w:rFonts w:ascii="Arial Narrow" w:hAnsi="Arial Narrow"/>
                <w:b/>
                <w:sz w:val="20"/>
              </w:rPr>
            </w:pPr>
            <w:r w:rsidRPr="001E4ECE">
              <w:rPr>
                <w:rFonts w:ascii="Arial Narrow" w:hAnsi="Arial Narrow"/>
                <w:b/>
                <w:sz w:val="20"/>
              </w:rPr>
              <w:t>Max.</w:t>
            </w:r>
          </w:p>
          <w:p w:rsidR="006D4C03" w:rsidRPr="001E4ECE" w:rsidRDefault="006D4C03" w:rsidP="00DF25AF">
            <w:pPr>
              <w:keepNext/>
              <w:ind w:left="-108"/>
              <w:rPr>
                <w:rFonts w:ascii="Arial Narrow" w:hAnsi="Arial Narrow"/>
                <w:b/>
                <w:sz w:val="20"/>
              </w:rPr>
            </w:pPr>
            <w:r w:rsidRPr="001E4ECE">
              <w:rPr>
                <w:rFonts w:ascii="Arial Narrow" w:hAnsi="Arial Narrow"/>
                <w:b/>
                <w:sz w:val="20"/>
              </w:rPr>
              <w:t>Qty</w:t>
            </w:r>
          </w:p>
        </w:tc>
        <w:tc>
          <w:tcPr>
            <w:tcW w:w="992" w:type="dxa"/>
            <w:tcBorders>
              <w:bottom w:val="single" w:sz="4" w:space="0" w:color="auto"/>
            </w:tcBorders>
          </w:tcPr>
          <w:p w:rsidR="006D4C03" w:rsidRPr="001E4ECE" w:rsidRDefault="006D4C03" w:rsidP="00DF25AF">
            <w:pPr>
              <w:keepNext/>
              <w:ind w:left="-108"/>
              <w:rPr>
                <w:rFonts w:ascii="Arial Narrow" w:hAnsi="Arial Narrow"/>
                <w:b/>
                <w:sz w:val="20"/>
              </w:rPr>
            </w:pPr>
            <w:r w:rsidRPr="001E4ECE">
              <w:rPr>
                <w:rFonts w:ascii="Arial Narrow" w:hAnsi="Arial Narrow"/>
                <w:b/>
                <w:sz w:val="20"/>
              </w:rPr>
              <w:t>№.of</w:t>
            </w:r>
          </w:p>
          <w:p w:rsidR="006D4C03" w:rsidRPr="001E4ECE" w:rsidRDefault="006D4C03" w:rsidP="00DF25AF">
            <w:pPr>
              <w:keepNext/>
              <w:ind w:left="-108"/>
              <w:rPr>
                <w:rFonts w:ascii="Arial Narrow" w:hAnsi="Arial Narrow"/>
                <w:b/>
                <w:sz w:val="20"/>
              </w:rPr>
            </w:pPr>
            <w:r w:rsidRPr="001E4ECE">
              <w:rPr>
                <w:rFonts w:ascii="Arial Narrow" w:hAnsi="Arial Narrow"/>
                <w:b/>
                <w:sz w:val="20"/>
              </w:rPr>
              <w:t>Rpts</w:t>
            </w:r>
          </w:p>
        </w:tc>
        <w:tc>
          <w:tcPr>
            <w:tcW w:w="3118" w:type="dxa"/>
            <w:gridSpan w:val="2"/>
            <w:tcBorders>
              <w:bottom w:val="single" w:sz="4" w:space="0" w:color="auto"/>
            </w:tcBorders>
          </w:tcPr>
          <w:p w:rsidR="006D4C03" w:rsidRPr="001E4ECE" w:rsidRDefault="006D4C03" w:rsidP="00DF25AF">
            <w:pPr>
              <w:keepNext/>
              <w:rPr>
                <w:rFonts w:ascii="Arial Narrow" w:hAnsi="Arial Narrow"/>
                <w:b/>
                <w:sz w:val="20"/>
                <w:lang w:val="fr-FR"/>
              </w:rPr>
            </w:pPr>
            <w:r w:rsidRPr="001E4ECE">
              <w:rPr>
                <w:rFonts w:ascii="Arial Narrow" w:hAnsi="Arial Narrow"/>
                <w:b/>
                <w:sz w:val="20"/>
              </w:rPr>
              <w:t>Proprietary Name and Manufacturer</w:t>
            </w:r>
          </w:p>
        </w:tc>
      </w:tr>
      <w:tr w:rsidR="006D4C03" w:rsidRPr="0064546B" w:rsidTr="00DF25AF">
        <w:trPr>
          <w:cantSplit/>
          <w:trHeight w:val="577"/>
        </w:trPr>
        <w:tc>
          <w:tcPr>
            <w:tcW w:w="4111" w:type="dxa"/>
            <w:gridSpan w:val="2"/>
          </w:tcPr>
          <w:p w:rsidR="006D4C03" w:rsidRPr="001E4ECE" w:rsidRDefault="006D4C03" w:rsidP="00DF25AF">
            <w:pPr>
              <w:keepNext/>
              <w:ind w:left="-108"/>
              <w:rPr>
                <w:rFonts w:ascii="Arial Narrow" w:hAnsi="Arial Narrow"/>
                <w:sz w:val="20"/>
                <w:szCs w:val="20"/>
              </w:rPr>
            </w:pPr>
            <w:r w:rsidRPr="001E4ECE">
              <w:rPr>
                <w:rFonts w:ascii="Arial Narrow" w:hAnsi="Arial Narrow"/>
                <w:sz w:val="20"/>
                <w:szCs w:val="20"/>
              </w:rPr>
              <w:t>IXEKIZUMAB</w:t>
            </w:r>
          </w:p>
          <w:p w:rsidR="006D4C03" w:rsidRPr="001E4ECE" w:rsidRDefault="006D4C03" w:rsidP="00DF25AF">
            <w:pPr>
              <w:keepNext/>
              <w:ind w:left="-108"/>
              <w:rPr>
                <w:rFonts w:ascii="Arial Narrow" w:hAnsi="Arial Narrow"/>
                <w:sz w:val="20"/>
              </w:rPr>
            </w:pPr>
            <w:r w:rsidRPr="001E4ECE">
              <w:rPr>
                <w:rFonts w:ascii="Arial Narrow" w:hAnsi="Arial Narrow"/>
                <w:sz w:val="20"/>
              </w:rPr>
              <w:t>Injections 80mg in 1mL single use prefilled syringe, 2</w:t>
            </w:r>
          </w:p>
          <w:p w:rsidR="006D4C03" w:rsidRPr="001E4ECE" w:rsidRDefault="006D4C03" w:rsidP="00DF25AF">
            <w:pPr>
              <w:keepNext/>
              <w:ind w:left="-108"/>
              <w:rPr>
                <w:rFonts w:ascii="Arial Narrow" w:hAnsi="Arial Narrow"/>
                <w:sz w:val="20"/>
                <w:szCs w:val="20"/>
              </w:rPr>
            </w:pPr>
          </w:p>
          <w:p w:rsidR="006D4C03" w:rsidRPr="001E4ECE" w:rsidRDefault="006D4C03" w:rsidP="00DF25AF">
            <w:pPr>
              <w:keepNext/>
              <w:ind w:left="-108"/>
              <w:rPr>
                <w:rFonts w:ascii="Arial Narrow" w:hAnsi="Arial Narrow"/>
                <w:sz w:val="20"/>
                <w:szCs w:val="20"/>
              </w:rPr>
            </w:pPr>
            <w:r w:rsidRPr="001E4ECE">
              <w:rPr>
                <w:rFonts w:ascii="Arial Narrow" w:hAnsi="Arial Narrow"/>
                <w:sz w:val="20"/>
              </w:rPr>
              <w:t>Injections 80mg in 1mL single use prefilled pens, 2</w:t>
            </w:r>
          </w:p>
        </w:tc>
        <w:tc>
          <w:tcPr>
            <w:tcW w:w="851" w:type="dxa"/>
          </w:tcPr>
          <w:p w:rsidR="006D4C03" w:rsidRPr="001E4ECE" w:rsidRDefault="006D4C03" w:rsidP="00DF25AF">
            <w:pPr>
              <w:keepNext/>
              <w:rPr>
                <w:rFonts w:ascii="Arial Narrow" w:hAnsi="Arial Narrow"/>
                <w:sz w:val="20"/>
                <w:szCs w:val="20"/>
              </w:rPr>
            </w:pPr>
          </w:p>
          <w:p w:rsidR="006D4C03" w:rsidRPr="001E4ECE" w:rsidRDefault="006D4C03" w:rsidP="001E4ECE">
            <w:pPr>
              <w:keepNext/>
              <w:rPr>
                <w:rFonts w:ascii="Arial Narrow" w:hAnsi="Arial Narrow"/>
                <w:sz w:val="20"/>
                <w:szCs w:val="20"/>
              </w:rPr>
            </w:pPr>
            <w:r w:rsidRPr="001E4ECE">
              <w:rPr>
                <w:rFonts w:ascii="Arial Narrow" w:hAnsi="Arial Narrow"/>
                <w:sz w:val="20"/>
                <w:szCs w:val="20"/>
              </w:rPr>
              <w:t>1</w:t>
            </w:r>
          </w:p>
          <w:p w:rsidR="001E4ECE" w:rsidRDefault="001E4ECE" w:rsidP="001E4ECE">
            <w:pPr>
              <w:keepNext/>
              <w:rPr>
                <w:rFonts w:ascii="Arial Narrow" w:hAnsi="Arial Narrow"/>
                <w:sz w:val="20"/>
                <w:szCs w:val="20"/>
              </w:rPr>
            </w:pPr>
          </w:p>
          <w:p w:rsidR="006D4C03" w:rsidRPr="001E4ECE" w:rsidRDefault="006D4C03" w:rsidP="001E4ECE">
            <w:pPr>
              <w:keepNext/>
              <w:rPr>
                <w:rFonts w:ascii="Arial Narrow" w:hAnsi="Arial Narrow"/>
                <w:sz w:val="20"/>
                <w:szCs w:val="20"/>
              </w:rPr>
            </w:pPr>
            <w:r w:rsidRPr="001E4ECE">
              <w:rPr>
                <w:rFonts w:ascii="Arial Narrow" w:hAnsi="Arial Narrow"/>
                <w:sz w:val="20"/>
                <w:szCs w:val="20"/>
              </w:rPr>
              <w:t>1</w:t>
            </w:r>
          </w:p>
          <w:p w:rsidR="006D4C03" w:rsidRPr="001E4ECE" w:rsidRDefault="006D4C03" w:rsidP="00DF25AF">
            <w:pPr>
              <w:keepNext/>
              <w:rPr>
                <w:rFonts w:ascii="Arial Narrow" w:hAnsi="Arial Narrow"/>
                <w:sz w:val="20"/>
                <w:szCs w:val="20"/>
              </w:rPr>
            </w:pPr>
          </w:p>
        </w:tc>
        <w:tc>
          <w:tcPr>
            <w:tcW w:w="992" w:type="dxa"/>
          </w:tcPr>
          <w:p w:rsidR="006D4C03" w:rsidRPr="001E4ECE" w:rsidRDefault="006D4C03" w:rsidP="00DF25AF">
            <w:pPr>
              <w:keepNext/>
              <w:ind w:left="-108"/>
              <w:rPr>
                <w:rFonts w:ascii="Arial Narrow" w:hAnsi="Arial Narrow"/>
                <w:sz w:val="20"/>
                <w:szCs w:val="20"/>
              </w:rPr>
            </w:pPr>
          </w:p>
          <w:p w:rsidR="006D4C03" w:rsidRPr="001E4ECE" w:rsidRDefault="006D4C03" w:rsidP="00DF25AF">
            <w:pPr>
              <w:keepNext/>
              <w:ind w:left="-108"/>
              <w:rPr>
                <w:rFonts w:ascii="Arial Narrow" w:hAnsi="Arial Narrow"/>
                <w:sz w:val="20"/>
                <w:szCs w:val="20"/>
              </w:rPr>
            </w:pPr>
            <w:r w:rsidRPr="001E4ECE">
              <w:rPr>
                <w:rFonts w:ascii="Arial Narrow" w:hAnsi="Arial Narrow"/>
                <w:sz w:val="20"/>
                <w:szCs w:val="20"/>
              </w:rPr>
              <w:t>1</w:t>
            </w:r>
          </w:p>
          <w:p w:rsidR="006D4C03" w:rsidRPr="001E4ECE" w:rsidRDefault="006D4C03" w:rsidP="00DF25AF">
            <w:pPr>
              <w:keepNext/>
              <w:ind w:left="-108"/>
              <w:rPr>
                <w:rFonts w:ascii="Arial Narrow" w:hAnsi="Arial Narrow"/>
                <w:sz w:val="20"/>
                <w:szCs w:val="20"/>
              </w:rPr>
            </w:pPr>
          </w:p>
          <w:p w:rsidR="006D4C03" w:rsidRPr="001E4ECE" w:rsidRDefault="006D4C03" w:rsidP="00DF25AF">
            <w:pPr>
              <w:keepNext/>
              <w:ind w:left="-108"/>
              <w:rPr>
                <w:rFonts w:ascii="Arial Narrow" w:hAnsi="Arial Narrow"/>
                <w:sz w:val="20"/>
                <w:szCs w:val="20"/>
              </w:rPr>
            </w:pPr>
            <w:r w:rsidRPr="001E4ECE">
              <w:rPr>
                <w:rFonts w:ascii="Arial Narrow" w:hAnsi="Arial Narrow"/>
                <w:sz w:val="20"/>
                <w:szCs w:val="20"/>
              </w:rPr>
              <w:t>1</w:t>
            </w:r>
          </w:p>
          <w:p w:rsidR="006D4C03" w:rsidRPr="001E4ECE" w:rsidRDefault="006D4C03" w:rsidP="00DF25AF">
            <w:pPr>
              <w:keepNext/>
              <w:ind w:left="-108"/>
              <w:rPr>
                <w:rFonts w:ascii="Arial Narrow" w:hAnsi="Arial Narrow"/>
                <w:sz w:val="20"/>
                <w:szCs w:val="20"/>
              </w:rPr>
            </w:pPr>
          </w:p>
        </w:tc>
        <w:tc>
          <w:tcPr>
            <w:tcW w:w="1701" w:type="dxa"/>
          </w:tcPr>
          <w:p w:rsidR="006D4C03" w:rsidRPr="001E4ECE" w:rsidRDefault="006D4C03" w:rsidP="00DF25AF">
            <w:pPr>
              <w:keepNext/>
              <w:rPr>
                <w:rFonts w:ascii="Arial Narrow" w:hAnsi="Arial Narrow"/>
                <w:sz w:val="20"/>
                <w:szCs w:val="20"/>
              </w:rPr>
            </w:pPr>
          </w:p>
          <w:p w:rsidR="006D4C03" w:rsidRPr="001E4ECE" w:rsidRDefault="006D4C03" w:rsidP="00DF25AF">
            <w:pPr>
              <w:keepNext/>
              <w:rPr>
                <w:rFonts w:ascii="Arial Narrow" w:hAnsi="Arial Narrow"/>
                <w:sz w:val="20"/>
                <w:szCs w:val="20"/>
              </w:rPr>
            </w:pPr>
            <w:r w:rsidRPr="001E4ECE">
              <w:rPr>
                <w:rFonts w:ascii="Arial Narrow" w:hAnsi="Arial Narrow"/>
                <w:sz w:val="20"/>
                <w:szCs w:val="20"/>
              </w:rPr>
              <w:t>TALTZ®</w:t>
            </w:r>
          </w:p>
          <w:p w:rsidR="006D4C03" w:rsidRPr="001E4ECE" w:rsidRDefault="006D4C03" w:rsidP="00DF25AF">
            <w:pPr>
              <w:keepNext/>
              <w:rPr>
                <w:rFonts w:ascii="Arial Narrow" w:hAnsi="Arial Narrow"/>
                <w:sz w:val="20"/>
                <w:szCs w:val="20"/>
              </w:rPr>
            </w:pPr>
          </w:p>
          <w:p w:rsidR="006D4C03" w:rsidRPr="001E4ECE" w:rsidRDefault="006D4C03" w:rsidP="00DF25AF">
            <w:pPr>
              <w:keepNext/>
              <w:rPr>
                <w:rFonts w:ascii="Arial Narrow" w:hAnsi="Arial Narrow"/>
                <w:sz w:val="20"/>
                <w:szCs w:val="20"/>
              </w:rPr>
            </w:pPr>
            <w:r w:rsidRPr="001E4ECE">
              <w:rPr>
                <w:rFonts w:ascii="Arial Narrow" w:hAnsi="Arial Narrow"/>
                <w:sz w:val="20"/>
                <w:szCs w:val="20"/>
              </w:rPr>
              <w:t>TALTZ®</w:t>
            </w:r>
          </w:p>
        </w:tc>
        <w:tc>
          <w:tcPr>
            <w:tcW w:w="1417" w:type="dxa"/>
          </w:tcPr>
          <w:p w:rsidR="001E4ECE" w:rsidRDefault="001E4ECE" w:rsidP="00DF25AF">
            <w:pPr>
              <w:keepNext/>
              <w:rPr>
                <w:rFonts w:ascii="Arial Narrow" w:hAnsi="Arial Narrow"/>
                <w:sz w:val="20"/>
                <w:szCs w:val="20"/>
              </w:rPr>
            </w:pPr>
          </w:p>
          <w:p w:rsidR="006D4C03" w:rsidRPr="001E4ECE" w:rsidRDefault="006D4C03" w:rsidP="00DF25AF">
            <w:pPr>
              <w:keepNext/>
              <w:rPr>
                <w:rFonts w:ascii="Arial Narrow" w:hAnsi="Arial Narrow"/>
                <w:sz w:val="20"/>
                <w:szCs w:val="20"/>
              </w:rPr>
            </w:pPr>
            <w:r w:rsidRPr="001E4ECE">
              <w:rPr>
                <w:rFonts w:ascii="Arial Narrow" w:hAnsi="Arial Narrow"/>
                <w:sz w:val="20"/>
                <w:szCs w:val="20"/>
              </w:rPr>
              <w:t>Eli Lilly Australia Pty Ltd</w:t>
            </w:r>
          </w:p>
          <w:p w:rsidR="006D4C03" w:rsidRPr="001E4ECE" w:rsidRDefault="006D4C03" w:rsidP="00DF25AF">
            <w:pPr>
              <w:keepNext/>
              <w:rPr>
                <w:rFonts w:ascii="Arial Narrow" w:hAnsi="Arial Narrow"/>
                <w:sz w:val="20"/>
                <w:szCs w:val="20"/>
              </w:rPr>
            </w:pPr>
            <w:r w:rsidRPr="001E4ECE">
              <w:rPr>
                <w:rFonts w:ascii="Arial Narrow" w:hAnsi="Arial Narrow"/>
                <w:sz w:val="20"/>
                <w:szCs w:val="20"/>
              </w:rPr>
              <w:t>Eli Lilly Australia Pty Ltd</w:t>
            </w:r>
          </w:p>
        </w:tc>
      </w:tr>
      <w:tr w:rsidR="006D4C03" w:rsidRPr="0064546B" w:rsidTr="001E4ECE">
        <w:trPr>
          <w:cantSplit/>
          <w:trHeight w:val="360"/>
        </w:trPr>
        <w:tc>
          <w:tcPr>
            <w:tcW w:w="1985" w:type="dxa"/>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b/>
                <w:sz w:val="20"/>
                <w:szCs w:val="20"/>
              </w:rPr>
            </w:pPr>
            <w:r w:rsidRPr="001E4ECE">
              <w:rPr>
                <w:rFonts w:ascii="Arial Narrow" w:hAnsi="Arial Narrow"/>
                <w:b/>
                <w:sz w:val="20"/>
                <w:szCs w:val="20"/>
              </w:rPr>
              <w:t>Episodicity:</w:t>
            </w:r>
          </w:p>
        </w:tc>
        <w:tc>
          <w:tcPr>
            <w:tcW w:w="7087" w:type="dxa"/>
            <w:gridSpan w:val="5"/>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sz w:val="20"/>
              </w:rPr>
            </w:pPr>
            <w:r w:rsidRPr="001E4ECE">
              <w:rPr>
                <w:rFonts w:ascii="Arial Narrow" w:hAnsi="Arial Narrow"/>
                <w:sz w:val="20"/>
              </w:rPr>
              <w:t>N/A</w:t>
            </w:r>
          </w:p>
        </w:tc>
      </w:tr>
      <w:tr w:rsidR="006D4C03" w:rsidRPr="0064546B" w:rsidTr="001E4ECE">
        <w:trPr>
          <w:cantSplit/>
          <w:trHeight w:val="360"/>
        </w:trPr>
        <w:tc>
          <w:tcPr>
            <w:tcW w:w="1985" w:type="dxa"/>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b/>
                <w:sz w:val="20"/>
                <w:szCs w:val="20"/>
              </w:rPr>
            </w:pPr>
            <w:r w:rsidRPr="001E4ECE">
              <w:rPr>
                <w:rFonts w:ascii="Arial Narrow" w:hAnsi="Arial Narrow"/>
                <w:b/>
                <w:sz w:val="20"/>
                <w:szCs w:val="20"/>
              </w:rPr>
              <w:t>Severity:</w:t>
            </w:r>
          </w:p>
        </w:tc>
        <w:tc>
          <w:tcPr>
            <w:tcW w:w="7087" w:type="dxa"/>
            <w:gridSpan w:val="5"/>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sz w:val="20"/>
              </w:rPr>
            </w:pPr>
            <w:r w:rsidRPr="001E4ECE">
              <w:rPr>
                <w:rFonts w:ascii="Arial Narrow" w:hAnsi="Arial Narrow"/>
                <w:sz w:val="20"/>
              </w:rPr>
              <w:t>Severe</w:t>
            </w:r>
          </w:p>
        </w:tc>
      </w:tr>
      <w:tr w:rsidR="006D4C03" w:rsidRPr="0064546B" w:rsidTr="001E4ECE">
        <w:trPr>
          <w:cantSplit/>
          <w:trHeight w:val="360"/>
        </w:trPr>
        <w:tc>
          <w:tcPr>
            <w:tcW w:w="1985" w:type="dxa"/>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b/>
                <w:sz w:val="20"/>
                <w:szCs w:val="20"/>
              </w:rPr>
            </w:pPr>
            <w:r w:rsidRPr="001E4ECE">
              <w:rPr>
                <w:rFonts w:ascii="Arial Narrow" w:hAnsi="Arial Narrow"/>
                <w:b/>
                <w:sz w:val="20"/>
                <w:szCs w:val="20"/>
              </w:rPr>
              <w:t>Condition:</w:t>
            </w:r>
          </w:p>
        </w:tc>
        <w:tc>
          <w:tcPr>
            <w:tcW w:w="7087" w:type="dxa"/>
            <w:gridSpan w:val="5"/>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sz w:val="20"/>
              </w:rPr>
            </w:pPr>
            <w:r w:rsidRPr="001E4ECE">
              <w:rPr>
                <w:rFonts w:ascii="Arial Narrow" w:hAnsi="Arial Narrow"/>
                <w:sz w:val="20"/>
              </w:rPr>
              <w:t>Psoriatic arthritis</w:t>
            </w:r>
          </w:p>
        </w:tc>
      </w:tr>
      <w:tr w:rsidR="006D4C03" w:rsidRPr="0064546B" w:rsidTr="001E4ECE">
        <w:trPr>
          <w:cantSplit/>
          <w:trHeight w:val="360"/>
        </w:trPr>
        <w:tc>
          <w:tcPr>
            <w:tcW w:w="1985" w:type="dxa"/>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b/>
                <w:sz w:val="20"/>
                <w:szCs w:val="20"/>
              </w:rPr>
            </w:pPr>
            <w:r w:rsidRPr="001E4ECE">
              <w:rPr>
                <w:rFonts w:ascii="Arial Narrow" w:hAnsi="Arial Narrow"/>
                <w:b/>
                <w:sz w:val="20"/>
                <w:szCs w:val="20"/>
              </w:rPr>
              <w:t>PBS Indication:</w:t>
            </w:r>
          </w:p>
        </w:tc>
        <w:tc>
          <w:tcPr>
            <w:tcW w:w="7087" w:type="dxa"/>
            <w:gridSpan w:val="5"/>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sz w:val="20"/>
              </w:rPr>
            </w:pPr>
            <w:r w:rsidRPr="001E4ECE">
              <w:rPr>
                <w:rFonts w:ascii="Arial Narrow" w:hAnsi="Arial Narrow"/>
                <w:sz w:val="20"/>
              </w:rPr>
              <w:t>Severe psoriatic arthritis</w:t>
            </w:r>
          </w:p>
        </w:tc>
      </w:tr>
      <w:tr w:rsidR="006D4C03" w:rsidRPr="0064546B" w:rsidTr="001E4ECE">
        <w:trPr>
          <w:cantSplit/>
          <w:trHeight w:val="360"/>
        </w:trPr>
        <w:tc>
          <w:tcPr>
            <w:tcW w:w="1985" w:type="dxa"/>
            <w:tcBorders>
              <w:top w:val="single" w:sz="4" w:space="0" w:color="auto"/>
              <w:left w:val="single" w:sz="4" w:space="0" w:color="auto"/>
              <w:bottom w:val="single" w:sz="4" w:space="0" w:color="auto"/>
              <w:right w:val="single" w:sz="4" w:space="0" w:color="auto"/>
            </w:tcBorders>
          </w:tcPr>
          <w:p w:rsidR="006D4C03" w:rsidRPr="001E4ECE" w:rsidRDefault="001E4ECE" w:rsidP="00DF25AF">
            <w:pPr>
              <w:rPr>
                <w:rFonts w:ascii="Arial Narrow" w:hAnsi="Arial Narrow"/>
                <w:b/>
                <w:sz w:val="20"/>
                <w:szCs w:val="20"/>
              </w:rPr>
            </w:pPr>
            <w:r>
              <w:rPr>
                <w:rFonts w:ascii="Arial Narrow" w:hAnsi="Arial Narrow"/>
                <w:b/>
                <w:sz w:val="20"/>
                <w:szCs w:val="20"/>
              </w:rPr>
              <w:t>Treatment phase:</w:t>
            </w:r>
          </w:p>
        </w:tc>
        <w:tc>
          <w:tcPr>
            <w:tcW w:w="7087" w:type="dxa"/>
            <w:gridSpan w:val="5"/>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sz w:val="20"/>
              </w:rPr>
            </w:pPr>
            <w:r w:rsidRPr="001E4ECE">
              <w:rPr>
                <w:rFonts w:ascii="Arial Narrow" w:hAnsi="Arial Narrow"/>
                <w:sz w:val="20"/>
              </w:rPr>
              <w:t>Initial treatment – Initial 2 (change or recommencement of treatment)</w:t>
            </w:r>
          </w:p>
        </w:tc>
      </w:tr>
      <w:tr w:rsidR="006D4C03" w:rsidRPr="0064546B" w:rsidTr="001E4ECE">
        <w:trPr>
          <w:cantSplit/>
          <w:trHeight w:val="360"/>
        </w:trPr>
        <w:tc>
          <w:tcPr>
            <w:tcW w:w="1985" w:type="dxa"/>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b/>
                <w:sz w:val="20"/>
                <w:szCs w:val="20"/>
              </w:rPr>
            </w:pPr>
            <w:r w:rsidRPr="001E4ECE">
              <w:rPr>
                <w:rFonts w:ascii="Arial Narrow" w:hAnsi="Arial Narrow"/>
                <w:b/>
                <w:sz w:val="20"/>
                <w:szCs w:val="20"/>
              </w:rPr>
              <w:t>Restriction:</w:t>
            </w:r>
          </w:p>
          <w:p w:rsidR="006D4C03" w:rsidRPr="001E4ECE" w:rsidRDefault="006D4C03" w:rsidP="00DF25AF">
            <w:pPr>
              <w:rPr>
                <w:rFonts w:ascii="Arial Narrow" w:hAnsi="Arial Narrow"/>
                <w:sz w:val="20"/>
                <w:szCs w:val="20"/>
              </w:rPr>
            </w:pPr>
          </w:p>
        </w:tc>
        <w:tc>
          <w:tcPr>
            <w:tcW w:w="7087" w:type="dxa"/>
            <w:gridSpan w:val="5"/>
            <w:tcBorders>
              <w:top w:val="single" w:sz="4" w:space="0" w:color="auto"/>
              <w:left w:val="single" w:sz="4" w:space="0" w:color="auto"/>
              <w:bottom w:val="single" w:sz="4" w:space="0" w:color="auto"/>
              <w:right w:val="single" w:sz="4" w:space="0" w:color="auto"/>
            </w:tcBorders>
          </w:tcPr>
          <w:p w:rsidR="006D4C03" w:rsidRPr="001E4ECE" w:rsidRDefault="006D4C03" w:rsidP="00DF25AF">
            <w:pPr>
              <w:spacing w:line="360" w:lineRule="auto"/>
              <w:rPr>
                <w:rFonts w:ascii="Arial Narrow" w:hAnsi="Arial Narrow"/>
                <w:sz w:val="20"/>
                <w:szCs w:val="20"/>
              </w:rPr>
            </w:pPr>
            <w:r w:rsidRPr="001E4ECE">
              <w:rPr>
                <w:rFonts w:ascii="Arial Narrow" w:hAnsi="Arial Narrow"/>
                <w:sz w:val="20"/>
                <w:szCs w:val="20"/>
              </w:rPr>
              <w:fldChar w:fldCharType="begin">
                <w:ffData>
                  <w:name w:val="Check1"/>
                  <w:enabled/>
                  <w:calcOnExit w:val="0"/>
                  <w:checkBox>
                    <w:sizeAuto/>
                    <w:default w:val="0"/>
                  </w:checkBox>
                </w:ffData>
              </w:fldChar>
            </w:r>
            <w:r w:rsidRPr="001E4ECE">
              <w:rPr>
                <w:rFonts w:ascii="Arial Narrow" w:hAnsi="Arial Narrow"/>
                <w:sz w:val="20"/>
                <w:szCs w:val="20"/>
              </w:rPr>
              <w:instrText xml:space="preserve"> FORMCHECKBOX </w:instrText>
            </w:r>
            <w:r w:rsidR="00A32527">
              <w:rPr>
                <w:rFonts w:ascii="Arial Narrow" w:hAnsi="Arial Narrow"/>
                <w:sz w:val="20"/>
                <w:szCs w:val="20"/>
              </w:rPr>
            </w:r>
            <w:r w:rsidR="00A32527">
              <w:rPr>
                <w:rFonts w:ascii="Arial Narrow" w:hAnsi="Arial Narrow"/>
                <w:sz w:val="20"/>
                <w:szCs w:val="20"/>
              </w:rPr>
              <w:fldChar w:fldCharType="separate"/>
            </w:r>
            <w:r w:rsidRPr="001E4ECE">
              <w:rPr>
                <w:rFonts w:ascii="Arial Narrow" w:hAnsi="Arial Narrow"/>
                <w:sz w:val="20"/>
                <w:szCs w:val="20"/>
              </w:rPr>
              <w:fldChar w:fldCharType="end"/>
            </w:r>
            <w:r w:rsidRPr="001E4ECE">
              <w:rPr>
                <w:rFonts w:ascii="Arial Narrow" w:hAnsi="Arial Narrow"/>
                <w:sz w:val="20"/>
                <w:szCs w:val="20"/>
              </w:rPr>
              <w:t>Restricted benefit</w:t>
            </w:r>
          </w:p>
          <w:p w:rsidR="006D4C03" w:rsidRPr="001E4ECE" w:rsidRDefault="006D4C03" w:rsidP="00DF25AF">
            <w:pPr>
              <w:spacing w:line="360" w:lineRule="auto"/>
              <w:rPr>
                <w:rFonts w:ascii="Arial Narrow" w:hAnsi="Arial Narrow"/>
                <w:sz w:val="20"/>
                <w:szCs w:val="20"/>
              </w:rPr>
            </w:pPr>
            <w:r w:rsidRPr="001E4ECE">
              <w:rPr>
                <w:rFonts w:ascii="Arial Narrow" w:hAnsi="Arial Narrow"/>
                <w:sz w:val="20"/>
                <w:szCs w:val="20"/>
              </w:rPr>
              <w:fldChar w:fldCharType="begin">
                <w:ffData>
                  <w:name w:val="Check5"/>
                  <w:enabled/>
                  <w:calcOnExit w:val="0"/>
                  <w:checkBox>
                    <w:sizeAuto/>
                    <w:default w:val="1"/>
                  </w:checkBox>
                </w:ffData>
              </w:fldChar>
            </w:r>
            <w:r w:rsidRPr="001E4ECE">
              <w:rPr>
                <w:rFonts w:ascii="Arial Narrow" w:hAnsi="Arial Narrow"/>
                <w:sz w:val="20"/>
                <w:szCs w:val="20"/>
              </w:rPr>
              <w:instrText xml:space="preserve"> </w:instrText>
            </w:r>
            <w:bookmarkStart w:id="15" w:name="Check5"/>
            <w:r w:rsidRPr="001E4ECE">
              <w:rPr>
                <w:rFonts w:ascii="Arial Narrow" w:hAnsi="Arial Narrow"/>
                <w:sz w:val="20"/>
                <w:szCs w:val="20"/>
              </w:rPr>
              <w:instrText xml:space="preserve">FORMCHECKBOX </w:instrText>
            </w:r>
            <w:r w:rsidR="00A32527">
              <w:rPr>
                <w:rFonts w:ascii="Arial Narrow" w:hAnsi="Arial Narrow"/>
                <w:sz w:val="20"/>
                <w:szCs w:val="20"/>
              </w:rPr>
            </w:r>
            <w:r w:rsidR="00A32527">
              <w:rPr>
                <w:rFonts w:ascii="Arial Narrow" w:hAnsi="Arial Narrow"/>
                <w:sz w:val="20"/>
                <w:szCs w:val="20"/>
              </w:rPr>
              <w:fldChar w:fldCharType="separate"/>
            </w:r>
            <w:r w:rsidRPr="001E4ECE">
              <w:rPr>
                <w:rFonts w:ascii="Arial Narrow" w:hAnsi="Arial Narrow"/>
                <w:sz w:val="20"/>
                <w:szCs w:val="20"/>
              </w:rPr>
              <w:fldChar w:fldCharType="end"/>
            </w:r>
            <w:bookmarkEnd w:id="15"/>
            <w:r w:rsidRPr="001E4ECE">
              <w:rPr>
                <w:rFonts w:ascii="Arial Narrow" w:hAnsi="Arial Narrow"/>
                <w:sz w:val="20"/>
                <w:szCs w:val="20"/>
              </w:rPr>
              <w:t>Authority Required - In Writing</w:t>
            </w:r>
          </w:p>
          <w:p w:rsidR="006D4C03" w:rsidRPr="001E4ECE" w:rsidRDefault="006D4C03" w:rsidP="00DF25AF">
            <w:pPr>
              <w:spacing w:line="360" w:lineRule="auto"/>
              <w:rPr>
                <w:rFonts w:ascii="Arial Narrow" w:hAnsi="Arial Narrow"/>
                <w:sz w:val="20"/>
                <w:szCs w:val="20"/>
              </w:rPr>
            </w:pPr>
            <w:r w:rsidRPr="001E4ECE">
              <w:rPr>
                <w:rFonts w:ascii="Arial Narrow" w:hAnsi="Arial Narrow"/>
                <w:sz w:val="20"/>
                <w:szCs w:val="20"/>
              </w:rPr>
              <w:fldChar w:fldCharType="begin">
                <w:ffData>
                  <w:name w:val="Check3"/>
                  <w:enabled/>
                  <w:calcOnExit w:val="0"/>
                  <w:checkBox>
                    <w:sizeAuto/>
                    <w:default w:val="0"/>
                  </w:checkBox>
                </w:ffData>
              </w:fldChar>
            </w:r>
            <w:r w:rsidRPr="001E4ECE">
              <w:rPr>
                <w:rFonts w:ascii="Arial Narrow" w:hAnsi="Arial Narrow"/>
                <w:sz w:val="20"/>
                <w:szCs w:val="20"/>
              </w:rPr>
              <w:instrText xml:space="preserve"> FORMCHECKBOX </w:instrText>
            </w:r>
            <w:r w:rsidR="00A32527">
              <w:rPr>
                <w:rFonts w:ascii="Arial Narrow" w:hAnsi="Arial Narrow"/>
                <w:sz w:val="20"/>
                <w:szCs w:val="20"/>
              </w:rPr>
            </w:r>
            <w:r w:rsidR="00A32527">
              <w:rPr>
                <w:rFonts w:ascii="Arial Narrow" w:hAnsi="Arial Narrow"/>
                <w:sz w:val="20"/>
                <w:szCs w:val="20"/>
              </w:rPr>
              <w:fldChar w:fldCharType="separate"/>
            </w:r>
            <w:r w:rsidRPr="001E4ECE">
              <w:rPr>
                <w:rFonts w:ascii="Arial Narrow" w:hAnsi="Arial Narrow"/>
                <w:sz w:val="20"/>
                <w:szCs w:val="20"/>
              </w:rPr>
              <w:fldChar w:fldCharType="end"/>
            </w:r>
            <w:r w:rsidRPr="001E4ECE">
              <w:rPr>
                <w:rFonts w:ascii="Arial Narrow" w:hAnsi="Arial Narrow"/>
                <w:sz w:val="20"/>
                <w:szCs w:val="20"/>
              </w:rPr>
              <w:t>Authority Required - Telephone</w:t>
            </w:r>
          </w:p>
          <w:p w:rsidR="006D4C03" w:rsidRPr="001E4ECE" w:rsidRDefault="006D4C03" w:rsidP="00DF25AF">
            <w:pPr>
              <w:spacing w:line="360" w:lineRule="auto"/>
              <w:rPr>
                <w:rFonts w:ascii="Arial Narrow" w:hAnsi="Arial Narrow"/>
                <w:sz w:val="20"/>
                <w:szCs w:val="20"/>
              </w:rPr>
            </w:pPr>
            <w:r w:rsidRPr="001E4ECE">
              <w:rPr>
                <w:rFonts w:ascii="Arial Narrow" w:hAnsi="Arial Narrow"/>
                <w:sz w:val="20"/>
                <w:szCs w:val="20"/>
              </w:rPr>
              <w:fldChar w:fldCharType="begin">
                <w:ffData>
                  <w:name w:val=""/>
                  <w:enabled/>
                  <w:calcOnExit w:val="0"/>
                  <w:checkBox>
                    <w:sizeAuto/>
                    <w:default w:val="0"/>
                  </w:checkBox>
                </w:ffData>
              </w:fldChar>
            </w:r>
            <w:r w:rsidRPr="001E4ECE">
              <w:rPr>
                <w:rFonts w:ascii="Arial Narrow" w:hAnsi="Arial Narrow"/>
                <w:sz w:val="20"/>
                <w:szCs w:val="20"/>
              </w:rPr>
              <w:instrText xml:space="preserve"> FORMCHECKBOX </w:instrText>
            </w:r>
            <w:r w:rsidR="00A32527">
              <w:rPr>
                <w:rFonts w:ascii="Arial Narrow" w:hAnsi="Arial Narrow"/>
                <w:sz w:val="20"/>
                <w:szCs w:val="20"/>
              </w:rPr>
            </w:r>
            <w:r w:rsidR="00A32527">
              <w:rPr>
                <w:rFonts w:ascii="Arial Narrow" w:hAnsi="Arial Narrow"/>
                <w:sz w:val="20"/>
                <w:szCs w:val="20"/>
              </w:rPr>
              <w:fldChar w:fldCharType="separate"/>
            </w:r>
            <w:r w:rsidRPr="001E4ECE">
              <w:rPr>
                <w:rFonts w:ascii="Arial Narrow" w:hAnsi="Arial Narrow"/>
                <w:sz w:val="20"/>
                <w:szCs w:val="20"/>
              </w:rPr>
              <w:fldChar w:fldCharType="end"/>
            </w:r>
            <w:r w:rsidRPr="001E4ECE">
              <w:rPr>
                <w:rFonts w:ascii="Arial Narrow" w:hAnsi="Arial Narrow"/>
                <w:sz w:val="20"/>
                <w:szCs w:val="20"/>
              </w:rPr>
              <w:t>Authority Required – Emergency</w:t>
            </w:r>
          </w:p>
          <w:p w:rsidR="006D4C03" w:rsidRPr="001E4ECE" w:rsidRDefault="006D4C03" w:rsidP="00DF25AF">
            <w:pPr>
              <w:spacing w:line="360" w:lineRule="auto"/>
              <w:rPr>
                <w:rFonts w:ascii="Arial Narrow" w:hAnsi="Arial Narrow"/>
                <w:sz w:val="20"/>
                <w:szCs w:val="20"/>
              </w:rPr>
            </w:pPr>
            <w:r w:rsidRPr="001E4ECE">
              <w:rPr>
                <w:rFonts w:ascii="Arial Narrow" w:hAnsi="Arial Narrow"/>
                <w:sz w:val="20"/>
                <w:szCs w:val="20"/>
              </w:rPr>
              <w:fldChar w:fldCharType="begin">
                <w:ffData>
                  <w:name w:val="Check5"/>
                  <w:enabled/>
                  <w:calcOnExit w:val="0"/>
                  <w:checkBox>
                    <w:sizeAuto/>
                    <w:default w:val="0"/>
                  </w:checkBox>
                </w:ffData>
              </w:fldChar>
            </w:r>
            <w:r w:rsidRPr="001E4ECE">
              <w:rPr>
                <w:rFonts w:ascii="Arial Narrow" w:hAnsi="Arial Narrow"/>
                <w:sz w:val="20"/>
                <w:szCs w:val="20"/>
              </w:rPr>
              <w:instrText xml:space="preserve"> FORMCHECKBOX </w:instrText>
            </w:r>
            <w:r w:rsidR="00A32527">
              <w:rPr>
                <w:rFonts w:ascii="Arial Narrow" w:hAnsi="Arial Narrow"/>
                <w:sz w:val="20"/>
                <w:szCs w:val="20"/>
              </w:rPr>
            </w:r>
            <w:r w:rsidR="00A32527">
              <w:rPr>
                <w:rFonts w:ascii="Arial Narrow" w:hAnsi="Arial Narrow"/>
                <w:sz w:val="20"/>
                <w:szCs w:val="20"/>
              </w:rPr>
              <w:fldChar w:fldCharType="separate"/>
            </w:r>
            <w:r w:rsidRPr="001E4ECE">
              <w:rPr>
                <w:rFonts w:ascii="Arial Narrow" w:hAnsi="Arial Narrow"/>
                <w:sz w:val="20"/>
                <w:szCs w:val="20"/>
              </w:rPr>
              <w:fldChar w:fldCharType="end"/>
            </w:r>
            <w:r w:rsidRPr="001E4ECE">
              <w:rPr>
                <w:rFonts w:ascii="Arial Narrow" w:hAnsi="Arial Narrow"/>
                <w:sz w:val="20"/>
                <w:szCs w:val="20"/>
              </w:rPr>
              <w:t>Authority Required - Electronic</w:t>
            </w:r>
          </w:p>
          <w:p w:rsidR="006D4C03" w:rsidRPr="001E4ECE" w:rsidRDefault="006D4C03" w:rsidP="00DF25AF">
            <w:pPr>
              <w:spacing w:line="360" w:lineRule="auto"/>
              <w:rPr>
                <w:rFonts w:ascii="Arial Narrow" w:hAnsi="Arial Narrow"/>
                <w:sz w:val="20"/>
              </w:rPr>
            </w:pPr>
            <w:r w:rsidRPr="001E4ECE">
              <w:rPr>
                <w:rFonts w:ascii="Arial Narrow" w:hAnsi="Arial Narrow"/>
                <w:sz w:val="20"/>
                <w:szCs w:val="20"/>
              </w:rPr>
              <w:fldChar w:fldCharType="begin">
                <w:ffData>
                  <w:name w:val=""/>
                  <w:enabled/>
                  <w:calcOnExit w:val="0"/>
                  <w:checkBox>
                    <w:sizeAuto/>
                    <w:default w:val="0"/>
                  </w:checkBox>
                </w:ffData>
              </w:fldChar>
            </w:r>
            <w:r w:rsidRPr="001E4ECE">
              <w:rPr>
                <w:rFonts w:ascii="Arial Narrow" w:hAnsi="Arial Narrow"/>
                <w:sz w:val="20"/>
                <w:szCs w:val="20"/>
              </w:rPr>
              <w:instrText xml:space="preserve"> FORMCHECKBOX </w:instrText>
            </w:r>
            <w:r w:rsidR="00A32527">
              <w:rPr>
                <w:rFonts w:ascii="Arial Narrow" w:hAnsi="Arial Narrow"/>
                <w:sz w:val="20"/>
                <w:szCs w:val="20"/>
              </w:rPr>
            </w:r>
            <w:r w:rsidR="00A32527">
              <w:rPr>
                <w:rFonts w:ascii="Arial Narrow" w:hAnsi="Arial Narrow"/>
                <w:sz w:val="20"/>
                <w:szCs w:val="20"/>
              </w:rPr>
              <w:fldChar w:fldCharType="separate"/>
            </w:r>
            <w:r w:rsidRPr="001E4ECE">
              <w:rPr>
                <w:rFonts w:ascii="Arial Narrow" w:hAnsi="Arial Narrow"/>
                <w:sz w:val="20"/>
                <w:szCs w:val="20"/>
              </w:rPr>
              <w:fldChar w:fldCharType="end"/>
            </w:r>
            <w:r w:rsidRPr="001E4ECE">
              <w:rPr>
                <w:rFonts w:ascii="Arial Narrow" w:hAnsi="Arial Narrow"/>
                <w:sz w:val="20"/>
                <w:szCs w:val="20"/>
              </w:rPr>
              <w:t>Streamlined</w:t>
            </w:r>
          </w:p>
        </w:tc>
      </w:tr>
      <w:tr w:rsidR="006D4C03" w:rsidRPr="0064546B" w:rsidTr="001E4ECE">
        <w:trPr>
          <w:cantSplit/>
          <w:trHeight w:val="360"/>
        </w:trPr>
        <w:tc>
          <w:tcPr>
            <w:tcW w:w="1985" w:type="dxa"/>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b/>
                <w:sz w:val="20"/>
                <w:szCs w:val="20"/>
              </w:rPr>
            </w:pPr>
            <w:r w:rsidRPr="001E4ECE">
              <w:rPr>
                <w:rFonts w:ascii="Arial Narrow" w:hAnsi="Arial Narrow"/>
                <w:b/>
                <w:sz w:val="20"/>
                <w:szCs w:val="20"/>
              </w:rPr>
              <w:t>Treatment criteria:</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p>
        </w:tc>
        <w:tc>
          <w:tcPr>
            <w:tcW w:w="7087" w:type="dxa"/>
            <w:gridSpan w:val="5"/>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sz w:val="20"/>
                <w:szCs w:val="20"/>
              </w:rPr>
            </w:pPr>
            <w:r w:rsidRPr="001E4ECE">
              <w:rPr>
                <w:rFonts w:ascii="Arial Narrow" w:hAnsi="Arial Narrow"/>
                <w:sz w:val="20"/>
                <w:szCs w:val="20"/>
              </w:rPr>
              <w:t>Must be treated by a rheumatologist; OR</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Must be treated by a clinical immunologist with expertise in the management of psoriatic arthritis.</w:t>
            </w:r>
          </w:p>
        </w:tc>
      </w:tr>
      <w:tr w:rsidR="006D4C03" w:rsidRPr="0064546B" w:rsidTr="001E4ECE">
        <w:trPr>
          <w:cantSplit/>
          <w:trHeight w:val="360"/>
        </w:trPr>
        <w:tc>
          <w:tcPr>
            <w:tcW w:w="1985" w:type="dxa"/>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b/>
                <w:sz w:val="20"/>
                <w:szCs w:val="20"/>
              </w:rPr>
            </w:pPr>
            <w:r w:rsidRPr="001E4ECE">
              <w:rPr>
                <w:rFonts w:ascii="Arial Narrow" w:hAnsi="Arial Narrow"/>
                <w:b/>
                <w:sz w:val="20"/>
                <w:szCs w:val="20"/>
              </w:rPr>
              <w:lastRenderedPageBreak/>
              <w:t>Clinical criteria:</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p>
        </w:tc>
        <w:tc>
          <w:tcPr>
            <w:tcW w:w="7087" w:type="dxa"/>
            <w:gridSpan w:val="5"/>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sz w:val="20"/>
                <w:szCs w:val="20"/>
              </w:rPr>
            </w:pPr>
            <w:r w:rsidRPr="001E4ECE">
              <w:rPr>
                <w:rFonts w:ascii="Arial Narrow" w:hAnsi="Arial Narrow"/>
                <w:sz w:val="20"/>
                <w:szCs w:val="20"/>
              </w:rPr>
              <w:t>Patient must have a documented history of severe active psoriatic arthritis,</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AND</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Patient must have received prior PBS-subsidised treatment with a biological agent for this condition in this Treatment Cycle,</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AND</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Patient must not have already failed, or ceased to respond to, PBS-subsidised treatment with 3 biological agents within this Treatment Cycle,</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AND</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Patient must not have failed, or ceased to respond to, PBS-subsidised treatment with this drug during the current Treatment Cycle,</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AND</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Patient must not receive more than 16 weeks of treatment under this restriction.</w:t>
            </w:r>
          </w:p>
          <w:p w:rsidR="006D4C03" w:rsidRPr="001E4ECE" w:rsidRDefault="006D4C03" w:rsidP="00DF25AF">
            <w:pPr>
              <w:rPr>
                <w:rFonts w:ascii="Arial Narrow" w:hAnsi="Arial Narrow"/>
                <w:sz w:val="20"/>
                <w:szCs w:val="20"/>
              </w:rPr>
            </w:pPr>
          </w:p>
        </w:tc>
      </w:tr>
      <w:tr w:rsidR="006D4C03" w:rsidRPr="0064546B" w:rsidTr="001E4ECE">
        <w:trPr>
          <w:cantSplit/>
          <w:trHeight w:val="360"/>
        </w:trPr>
        <w:tc>
          <w:tcPr>
            <w:tcW w:w="1985" w:type="dxa"/>
            <w:tcBorders>
              <w:top w:val="single" w:sz="4" w:space="0" w:color="auto"/>
              <w:left w:val="single" w:sz="4" w:space="0" w:color="auto"/>
              <w:bottom w:val="single" w:sz="4" w:space="0" w:color="auto"/>
              <w:right w:val="single" w:sz="4" w:space="0" w:color="auto"/>
            </w:tcBorders>
          </w:tcPr>
          <w:p w:rsidR="006D4C03" w:rsidRPr="001E4ECE" w:rsidRDefault="001E4ECE" w:rsidP="00DF25AF">
            <w:pPr>
              <w:rPr>
                <w:rFonts w:ascii="Arial Narrow" w:hAnsi="Arial Narrow"/>
                <w:b/>
                <w:sz w:val="20"/>
                <w:szCs w:val="20"/>
              </w:rPr>
            </w:pPr>
            <w:r>
              <w:rPr>
                <w:rFonts w:ascii="Arial Narrow" w:hAnsi="Arial Narrow"/>
                <w:b/>
                <w:sz w:val="20"/>
                <w:szCs w:val="20"/>
              </w:rPr>
              <w:t>Population criteria:</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tcPr>
          <w:p w:rsidR="006D4C03" w:rsidRPr="001E4ECE" w:rsidRDefault="006D4C03" w:rsidP="00DF25AF">
            <w:pPr>
              <w:rPr>
                <w:rFonts w:ascii="Arial Narrow" w:hAnsi="Arial Narrow"/>
                <w:sz w:val="20"/>
                <w:szCs w:val="20"/>
              </w:rPr>
            </w:pPr>
            <w:r w:rsidRPr="001E4ECE">
              <w:rPr>
                <w:rFonts w:ascii="Arial Narrow" w:hAnsi="Arial Narrow"/>
                <w:color w:val="222222"/>
                <w:sz w:val="20"/>
                <w:szCs w:val="20"/>
              </w:rPr>
              <w:t>Patient must be aged 18 years or older.</w:t>
            </w:r>
          </w:p>
        </w:tc>
      </w:tr>
      <w:tr w:rsidR="006D4C03" w:rsidRPr="0064546B" w:rsidTr="001E4ECE">
        <w:trPr>
          <w:trHeight w:val="360"/>
        </w:trPr>
        <w:tc>
          <w:tcPr>
            <w:tcW w:w="1985" w:type="dxa"/>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b/>
                <w:sz w:val="20"/>
                <w:szCs w:val="20"/>
              </w:rPr>
            </w:pPr>
            <w:r w:rsidRPr="001E4ECE">
              <w:rPr>
                <w:rFonts w:ascii="Arial Narrow" w:hAnsi="Arial Narrow"/>
                <w:b/>
                <w:sz w:val="20"/>
                <w:szCs w:val="20"/>
              </w:rPr>
              <w:t>Prescriber Instructions</w:t>
            </w:r>
          </w:p>
          <w:p w:rsidR="006D4C03" w:rsidRPr="001E4ECE" w:rsidRDefault="006D4C03" w:rsidP="00DF25AF">
            <w:pPr>
              <w:rPr>
                <w:rFonts w:ascii="Arial Narrow" w:hAnsi="Arial Narrow"/>
                <w:sz w:val="20"/>
                <w:szCs w:val="20"/>
              </w:rPr>
            </w:pPr>
          </w:p>
        </w:tc>
        <w:tc>
          <w:tcPr>
            <w:tcW w:w="7087" w:type="dxa"/>
            <w:gridSpan w:val="5"/>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sz w:val="20"/>
                <w:szCs w:val="20"/>
              </w:rPr>
            </w:pPr>
            <w:r w:rsidRPr="001E4ECE">
              <w:rPr>
                <w:rFonts w:ascii="Arial Narrow" w:hAnsi="Arial Narrow"/>
                <w:sz w:val="20"/>
                <w:szCs w:val="20"/>
              </w:rPr>
              <w:t xml:space="preserve">For the purposes of this restriction 'biological agent' means adalimumab, </w:t>
            </w:r>
            <w:proofErr w:type="spellStart"/>
            <w:r w:rsidRPr="001E4ECE">
              <w:rPr>
                <w:rFonts w:ascii="Arial Narrow" w:hAnsi="Arial Narrow"/>
                <w:sz w:val="20"/>
                <w:szCs w:val="20"/>
              </w:rPr>
              <w:t>certolizumab</w:t>
            </w:r>
            <w:proofErr w:type="spellEnd"/>
            <w:r w:rsidRPr="001E4ECE">
              <w:rPr>
                <w:rFonts w:ascii="Arial Narrow" w:hAnsi="Arial Narrow"/>
                <w:sz w:val="20"/>
                <w:szCs w:val="20"/>
              </w:rPr>
              <w:t xml:space="preserve"> </w:t>
            </w:r>
            <w:proofErr w:type="spellStart"/>
            <w:r w:rsidRPr="001E4ECE">
              <w:rPr>
                <w:rFonts w:ascii="Arial Narrow" w:hAnsi="Arial Narrow"/>
                <w:sz w:val="20"/>
                <w:szCs w:val="20"/>
              </w:rPr>
              <w:t>pegol</w:t>
            </w:r>
            <w:proofErr w:type="spellEnd"/>
            <w:r w:rsidRPr="001E4ECE">
              <w:rPr>
                <w:rFonts w:ascii="Arial Narrow" w:hAnsi="Arial Narrow"/>
                <w:sz w:val="20"/>
                <w:szCs w:val="20"/>
              </w:rPr>
              <w:t xml:space="preserve">, </w:t>
            </w:r>
            <w:proofErr w:type="spellStart"/>
            <w:r w:rsidRPr="001E4ECE">
              <w:rPr>
                <w:rFonts w:ascii="Arial Narrow" w:hAnsi="Arial Narrow"/>
                <w:sz w:val="20"/>
                <w:szCs w:val="20"/>
              </w:rPr>
              <w:t>etanercept</w:t>
            </w:r>
            <w:proofErr w:type="spellEnd"/>
            <w:r w:rsidRPr="001E4ECE">
              <w:rPr>
                <w:rFonts w:ascii="Arial Narrow" w:hAnsi="Arial Narrow"/>
                <w:sz w:val="20"/>
                <w:szCs w:val="20"/>
              </w:rPr>
              <w:t xml:space="preserve">, </w:t>
            </w:r>
            <w:proofErr w:type="spellStart"/>
            <w:r w:rsidRPr="001E4ECE">
              <w:rPr>
                <w:rFonts w:ascii="Arial Narrow" w:hAnsi="Arial Narrow"/>
                <w:sz w:val="20"/>
                <w:szCs w:val="20"/>
              </w:rPr>
              <w:t>golimumab</w:t>
            </w:r>
            <w:proofErr w:type="spellEnd"/>
            <w:r w:rsidRPr="001E4ECE">
              <w:rPr>
                <w:rFonts w:ascii="Arial Narrow" w:hAnsi="Arial Narrow"/>
                <w:sz w:val="20"/>
                <w:szCs w:val="20"/>
              </w:rPr>
              <w:t xml:space="preserve">, infliximab, </w:t>
            </w:r>
            <w:proofErr w:type="spellStart"/>
            <w:r w:rsidRPr="001E4ECE">
              <w:rPr>
                <w:rFonts w:ascii="Arial Narrow" w:hAnsi="Arial Narrow"/>
                <w:sz w:val="20"/>
                <w:szCs w:val="20"/>
              </w:rPr>
              <w:t>ixekizumab</w:t>
            </w:r>
            <w:proofErr w:type="spellEnd"/>
            <w:r w:rsidRPr="001E4ECE">
              <w:rPr>
                <w:rFonts w:ascii="Arial Narrow" w:hAnsi="Arial Narrow"/>
                <w:sz w:val="20"/>
                <w:szCs w:val="20"/>
              </w:rPr>
              <w:t xml:space="preserve">, </w:t>
            </w:r>
            <w:proofErr w:type="spellStart"/>
            <w:r w:rsidRPr="001E4ECE">
              <w:rPr>
                <w:rFonts w:ascii="Arial Narrow" w:hAnsi="Arial Narrow"/>
                <w:sz w:val="20"/>
                <w:szCs w:val="20"/>
              </w:rPr>
              <w:t>secukinumab</w:t>
            </w:r>
            <w:proofErr w:type="spellEnd"/>
            <w:r w:rsidRPr="001E4ECE">
              <w:rPr>
                <w:rFonts w:ascii="Arial Narrow" w:hAnsi="Arial Narrow"/>
                <w:sz w:val="20"/>
                <w:szCs w:val="20"/>
              </w:rPr>
              <w:t xml:space="preserve"> or ustekinumab.</w:t>
            </w:r>
          </w:p>
          <w:p w:rsidR="006D4C03" w:rsidRPr="001E4ECE" w:rsidRDefault="006D4C03" w:rsidP="00DF25AF">
            <w:pPr>
              <w:rPr>
                <w:rFonts w:ascii="Arial Narrow" w:hAnsi="Arial Narrow"/>
                <w:sz w:val="20"/>
                <w:szCs w:val="20"/>
              </w:rPr>
            </w:pPr>
            <w:r w:rsidRPr="001E4ECE">
              <w:rPr>
                <w:rFonts w:ascii="Arial Narrow" w:hAnsi="Arial Narrow"/>
                <w:sz w:val="20"/>
                <w:szCs w:val="20"/>
              </w:rPr>
              <w:t xml:space="preserve">Applications for a patient who has previously received PBS-subsidised treatment with this drug within this Treatment Cycle and who wishes to recommence therapy with this drug within this same </w:t>
            </w:r>
            <w:proofErr w:type="gramStart"/>
            <w:r w:rsidRPr="001E4ECE">
              <w:rPr>
                <w:rFonts w:ascii="Arial Narrow" w:hAnsi="Arial Narrow"/>
                <w:sz w:val="20"/>
                <w:szCs w:val="20"/>
              </w:rPr>
              <w:t>Cycle,</w:t>
            </w:r>
            <w:proofErr w:type="gramEnd"/>
            <w:r w:rsidRPr="001E4ECE">
              <w:rPr>
                <w:rFonts w:ascii="Arial Narrow" w:hAnsi="Arial Narrow"/>
                <w:sz w:val="20"/>
                <w:szCs w:val="20"/>
              </w:rPr>
              <w:t xml:space="preserve"> must be accompanied by evidence of a response to the patient's most recent course of PBS-subsidised treatment with this drug. </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 xml:space="preserve">Where the most recent course of PBS-subsidised treatment was approved under either of the initial treatment restrictions (i.e. for patients with no prior PBS-subsidised biological therapy or, under this restriction, for patients who have received previous PBS-subsidised biological therapy), the patient must have been assessed for response following a minimum of 12 weeks of therapy. This assessment must have been submitted no later than 4 weeks from the date that course was ceased. </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 xml:space="preserve">Where the most recent course of PBS-subsidised treatment with this drug was approved under the continuing treatment criteria, the patient must have been assessed for response, and the assessment submitted no later than 4 weeks from the date that course was ceased. </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 xml:space="preserve">Where a response assessment was not submitted within these timeframes, the patient will be deemed to have failed to respond to treatment. </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An adequate response to treatment is defined as:</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 xml:space="preserve">an erythrocyte sedimentation rate (ESR) no greater than 25 mm per hour or a C-reactive protein (CRP) level no greater than 15 mg per L or either marker reduced by at least 20% from baseline; and </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either of the following:</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 xml:space="preserve">(a) a reduction in the total active (swollen and tender) joint count by at least 50% from baseline, where baseline is at least 20 active joints; or </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 xml:space="preserve">(b) a reduction in the number of the following major active joints, from at least 4, by at least </w:t>
            </w:r>
            <w:r w:rsidRPr="001E4ECE">
              <w:rPr>
                <w:rFonts w:ascii="Arial Narrow" w:hAnsi="Arial Narrow"/>
                <w:sz w:val="20"/>
                <w:szCs w:val="20"/>
              </w:rPr>
              <w:lastRenderedPageBreak/>
              <w:t xml:space="preserve">50%: </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w:t>
            </w:r>
            <w:proofErr w:type="spellStart"/>
            <w:r w:rsidRPr="001E4ECE">
              <w:rPr>
                <w:rFonts w:ascii="Arial Narrow" w:hAnsi="Arial Narrow"/>
                <w:sz w:val="20"/>
                <w:szCs w:val="20"/>
              </w:rPr>
              <w:t>i</w:t>
            </w:r>
            <w:proofErr w:type="spellEnd"/>
            <w:r w:rsidRPr="001E4ECE">
              <w:rPr>
                <w:rFonts w:ascii="Arial Narrow" w:hAnsi="Arial Narrow"/>
                <w:sz w:val="20"/>
                <w:szCs w:val="20"/>
              </w:rPr>
              <w:t>) elbow, wrist, knee and/or ankle (assessed as swollen and tender); and/or</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 xml:space="preserve">(ii) </w:t>
            </w:r>
            <w:proofErr w:type="gramStart"/>
            <w:r w:rsidRPr="001E4ECE">
              <w:rPr>
                <w:rFonts w:ascii="Arial Narrow" w:hAnsi="Arial Narrow"/>
                <w:sz w:val="20"/>
                <w:szCs w:val="20"/>
              </w:rPr>
              <w:t>shoulder</w:t>
            </w:r>
            <w:proofErr w:type="gramEnd"/>
            <w:r w:rsidRPr="001E4ECE">
              <w:rPr>
                <w:rFonts w:ascii="Arial Narrow" w:hAnsi="Arial Narrow"/>
                <w:sz w:val="20"/>
                <w:szCs w:val="20"/>
              </w:rPr>
              <w:t xml:space="preserve"> and/or hip (assessed as pain in passive movement and restriction of passive movement, where pain and limitation of movement are due to active disease and not irreversible damage such as joint destruction or bony overgrowth).</w:t>
            </w:r>
          </w:p>
          <w:p w:rsidR="006D4C03" w:rsidRPr="001E4ECE" w:rsidRDefault="006D4C03" w:rsidP="00DF25AF">
            <w:pPr>
              <w:rPr>
                <w:rFonts w:ascii="Arial Narrow" w:hAnsi="Arial Narrow"/>
                <w:sz w:val="20"/>
                <w:szCs w:val="20"/>
              </w:rPr>
            </w:pPr>
            <w:r w:rsidRPr="001E4ECE">
              <w:rPr>
                <w:rFonts w:ascii="Arial Narrow" w:hAnsi="Arial Narrow"/>
                <w:sz w:val="20"/>
                <w:szCs w:val="20"/>
              </w:rPr>
              <w:t>The authority application must be made in writing and must include:</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(1) a completed authority prescription form; and</w:t>
            </w:r>
          </w:p>
          <w:p w:rsidR="006D4C03" w:rsidRPr="001E4ECE" w:rsidRDefault="006D4C03" w:rsidP="00DF25AF">
            <w:pPr>
              <w:rPr>
                <w:rFonts w:ascii="Arial Narrow" w:hAnsi="Arial Narrow"/>
                <w:sz w:val="20"/>
                <w:szCs w:val="20"/>
              </w:rPr>
            </w:pPr>
            <w:r w:rsidRPr="001E4ECE">
              <w:rPr>
                <w:rFonts w:ascii="Arial Narrow" w:hAnsi="Arial Narrow"/>
                <w:sz w:val="20"/>
                <w:szCs w:val="20"/>
              </w:rPr>
              <w:t xml:space="preserve">(2) </w:t>
            </w:r>
            <w:proofErr w:type="gramStart"/>
            <w:r w:rsidRPr="001E4ECE">
              <w:rPr>
                <w:rFonts w:ascii="Arial Narrow" w:hAnsi="Arial Narrow"/>
                <w:sz w:val="20"/>
                <w:szCs w:val="20"/>
              </w:rPr>
              <w:t>a</w:t>
            </w:r>
            <w:proofErr w:type="gramEnd"/>
            <w:r w:rsidRPr="001E4ECE">
              <w:rPr>
                <w:rFonts w:ascii="Arial Narrow" w:hAnsi="Arial Narrow"/>
                <w:sz w:val="20"/>
                <w:szCs w:val="20"/>
              </w:rPr>
              <w:t xml:space="preserve"> completed Psoriatic Arthritis PBS Authority Application - Supporting Information Form. </w:t>
            </w:r>
          </w:p>
        </w:tc>
      </w:tr>
      <w:tr w:rsidR="006D4C03" w:rsidRPr="0064546B" w:rsidTr="001E4ECE">
        <w:trPr>
          <w:trHeight w:val="360"/>
        </w:trPr>
        <w:tc>
          <w:tcPr>
            <w:tcW w:w="1985" w:type="dxa"/>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b/>
                <w:sz w:val="20"/>
                <w:szCs w:val="20"/>
              </w:rPr>
            </w:pPr>
            <w:r w:rsidRPr="001E4ECE">
              <w:rPr>
                <w:rFonts w:ascii="Arial Narrow" w:hAnsi="Arial Narrow"/>
                <w:b/>
                <w:sz w:val="20"/>
                <w:szCs w:val="20"/>
              </w:rPr>
              <w:lastRenderedPageBreak/>
              <w:t>Administrative Advice</w:t>
            </w:r>
          </w:p>
          <w:p w:rsidR="006D4C03" w:rsidRPr="001E4ECE" w:rsidRDefault="006D4C03" w:rsidP="00DF25AF">
            <w:pPr>
              <w:rPr>
                <w:rFonts w:ascii="Arial Narrow" w:hAnsi="Arial Narrow"/>
                <w:sz w:val="20"/>
                <w:szCs w:val="20"/>
              </w:rPr>
            </w:pP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tcPr>
          <w:p w:rsidR="006D4C03" w:rsidRPr="001E4ECE" w:rsidRDefault="006D4C03" w:rsidP="00DF25AF">
            <w:pPr>
              <w:shd w:val="clear" w:color="auto" w:fill="FFFFFF"/>
              <w:spacing w:before="100" w:beforeAutospacing="1" w:after="240" w:afterAutospacing="1" w:line="300" w:lineRule="atLeast"/>
              <w:rPr>
                <w:rFonts w:ascii="Arial Narrow" w:hAnsi="Arial Narrow"/>
                <w:sz w:val="20"/>
                <w:szCs w:val="20"/>
              </w:rPr>
            </w:pPr>
            <w:r w:rsidRPr="001E4ECE">
              <w:rPr>
                <w:rFonts w:ascii="Arial Narrow" w:hAnsi="Arial Narrow"/>
                <w:sz w:val="20"/>
                <w:szCs w:val="20"/>
              </w:rPr>
              <w:t xml:space="preserve">The assessment of the patient's response to this initial course of treatment must be made following a minimum of 12 weeks of treatment and submitted to the Department of Human Services no later than 4 weeks from the cessation of the treatment course. If the response assessment is not submitted within these timeframes, the patient will be deemed to have failed this course of treatment. </w:t>
            </w:r>
          </w:p>
          <w:p w:rsidR="006D4C03" w:rsidRPr="001E4ECE" w:rsidRDefault="006D4C03" w:rsidP="00DF25AF">
            <w:pPr>
              <w:shd w:val="clear" w:color="auto" w:fill="FFFFFF"/>
              <w:spacing w:before="100" w:beforeAutospacing="1" w:after="240" w:afterAutospacing="1" w:line="300" w:lineRule="atLeast"/>
              <w:rPr>
                <w:rFonts w:ascii="Arial Narrow" w:hAnsi="Arial Narrow"/>
                <w:sz w:val="20"/>
                <w:szCs w:val="20"/>
              </w:rPr>
            </w:pPr>
            <w:r w:rsidRPr="001E4ECE">
              <w:rPr>
                <w:rFonts w:ascii="Arial Narrow" w:hAnsi="Arial Narrow"/>
                <w:sz w:val="20"/>
                <w:szCs w:val="20"/>
              </w:rPr>
              <w:t>Patients who fail to demonstrate a response to treatment with this drug under this restriction will not be eligible to receive further PBS-subsidised treatment with this drug in this Treatment Cycle. Patients may re-trial this drug after a minimum of 5 years have elapsed between the date the last prescription for a PBS-subsidised biological agent was approved in this Cycle and the date of the first application under the new Cycle.</w:t>
            </w:r>
          </w:p>
          <w:p w:rsidR="006D4C03" w:rsidRPr="001E4ECE" w:rsidRDefault="006D4C03" w:rsidP="00DF25AF">
            <w:pPr>
              <w:shd w:val="clear" w:color="auto" w:fill="FFFFFF"/>
              <w:spacing w:before="100" w:beforeAutospacing="1" w:after="240" w:afterAutospacing="1" w:line="300" w:lineRule="atLeast"/>
              <w:rPr>
                <w:rFonts w:ascii="Arial Narrow" w:hAnsi="Arial Narrow"/>
                <w:sz w:val="20"/>
                <w:szCs w:val="20"/>
              </w:rPr>
            </w:pPr>
            <w:r w:rsidRPr="001E4ECE">
              <w:rPr>
                <w:rFonts w:ascii="Arial Narrow" w:hAnsi="Arial Narrow"/>
                <w:sz w:val="20"/>
                <w:szCs w:val="20"/>
              </w:rPr>
              <w:t>Any queries concerning the arrangements to prescribe may be directed to the Department of Human Services on 1800 700 270 (hours of operation 8 a.m. to 5 p.m. EST Monday to Friday).</w:t>
            </w:r>
          </w:p>
          <w:p w:rsidR="006D4C03" w:rsidRPr="001E4ECE" w:rsidRDefault="006D4C03" w:rsidP="00DF25AF">
            <w:pPr>
              <w:shd w:val="clear" w:color="auto" w:fill="FFFFFF"/>
              <w:spacing w:before="100" w:beforeAutospacing="1" w:after="240" w:afterAutospacing="1" w:line="300" w:lineRule="atLeast"/>
              <w:rPr>
                <w:rFonts w:ascii="Arial Narrow" w:hAnsi="Arial Narrow"/>
                <w:sz w:val="20"/>
                <w:szCs w:val="20"/>
              </w:rPr>
            </w:pPr>
            <w:r w:rsidRPr="001E4ECE">
              <w:rPr>
                <w:rFonts w:ascii="Arial Narrow" w:hAnsi="Arial Narrow"/>
                <w:sz w:val="20"/>
                <w:szCs w:val="20"/>
              </w:rPr>
              <w:t>Applications for authority to prescribe should be forwarded to:</w:t>
            </w:r>
          </w:p>
          <w:p w:rsidR="006D4C03" w:rsidRPr="001E4ECE" w:rsidRDefault="006D4C03" w:rsidP="001E4ECE">
            <w:pPr>
              <w:shd w:val="clear" w:color="auto" w:fill="FFFFFF"/>
              <w:spacing w:before="100" w:beforeAutospacing="1" w:after="240" w:afterAutospacing="1" w:line="300" w:lineRule="atLeast"/>
              <w:jc w:val="left"/>
              <w:rPr>
                <w:rFonts w:ascii="Arial Narrow" w:hAnsi="Arial Narrow"/>
                <w:sz w:val="20"/>
                <w:szCs w:val="20"/>
              </w:rPr>
            </w:pPr>
            <w:r w:rsidRPr="001E4ECE">
              <w:rPr>
                <w:rFonts w:ascii="Arial Narrow" w:hAnsi="Arial Narrow"/>
                <w:sz w:val="20"/>
                <w:szCs w:val="20"/>
              </w:rPr>
              <w:t>Department of Human Services</w:t>
            </w:r>
            <w:r w:rsidR="001E4ECE">
              <w:rPr>
                <w:rFonts w:ascii="Arial Narrow" w:hAnsi="Arial Narrow"/>
                <w:sz w:val="20"/>
                <w:szCs w:val="20"/>
              </w:rPr>
              <w:br/>
            </w:r>
            <w:r w:rsidRPr="001E4ECE">
              <w:rPr>
                <w:rFonts w:ascii="Arial Narrow" w:hAnsi="Arial Narrow"/>
                <w:sz w:val="20"/>
                <w:szCs w:val="20"/>
              </w:rPr>
              <w:t>Complex Drugs</w:t>
            </w:r>
            <w:r w:rsidR="001E4ECE">
              <w:rPr>
                <w:rFonts w:ascii="Arial Narrow" w:hAnsi="Arial Narrow"/>
                <w:sz w:val="20"/>
                <w:szCs w:val="20"/>
              </w:rPr>
              <w:br/>
            </w:r>
            <w:r w:rsidRPr="001E4ECE">
              <w:rPr>
                <w:rFonts w:ascii="Arial Narrow" w:hAnsi="Arial Narrow"/>
                <w:sz w:val="20"/>
                <w:szCs w:val="20"/>
              </w:rPr>
              <w:t>Reply Paid 9826</w:t>
            </w:r>
            <w:r w:rsidR="001E4ECE">
              <w:rPr>
                <w:rFonts w:ascii="Arial Narrow" w:hAnsi="Arial Narrow"/>
                <w:sz w:val="20"/>
                <w:szCs w:val="20"/>
              </w:rPr>
              <w:br/>
            </w:r>
            <w:r w:rsidRPr="001E4ECE">
              <w:rPr>
                <w:rFonts w:ascii="Arial Narrow" w:hAnsi="Arial Narrow"/>
                <w:sz w:val="20"/>
                <w:szCs w:val="20"/>
              </w:rPr>
              <w:t>HOBART TAS 7001</w:t>
            </w:r>
          </w:p>
          <w:p w:rsidR="006D4C03" w:rsidRPr="001E4ECE" w:rsidRDefault="006D4C03" w:rsidP="00DF25AF">
            <w:pPr>
              <w:shd w:val="clear" w:color="auto" w:fill="FFFFFF"/>
              <w:spacing w:before="100" w:beforeAutospacing="1" w:after="240" w:afterAutospacing="1" w:line="300" w:lineRule="atLeast"/>
              <w:rPr>
                <w:rFonts w:ascii="Arial Narrow" w:hAnsi="Arial Narrow"/>
                <w:sz w:val="20"/>
                <w:szCs w:val="20"/>
              </w:rPr>
            </w:pPr>
            <w:r w:rsidRPr="001E4ECE">
              <w:rPr>
                <w:rFonts w:ascii="Arial Narrow" w:hAnsi="Arial Narrow"/>
                <w:sz w:val="20"/>
                <w:szCs w:val="20"/>
              </w:rPr>
              <w:t xml:space="preserve">Prescribing information (including Authority Application forms and other relevant documentation as applicable) is available on the Department of Human Services website </w:t>
            </w:r>
            <w:r w:rsidR="001E4ECE">
              <w:rPr>
                <w:rFonts w:ascii="Arial Narrow" w:hAnsi="Arial Narrow"/>
                <w:sz w:val="20"/>
                <w:szCs w:val="20"/>
              </w:rPr>
              <w:t>at www.humanservices.gov.au</w:t>
            </w:r>
          </w:p>
        </w:tc>
      </w:tr>
      <w:tr w:rsidR="006D4C03" w:rsidRPr="0064546B" w:rsidTr="001E4ECE">
        <w:trPr>
          <w:cantSplit/>
          <w:trHeight w:val="360"/>
        </w:trPr>
        <w:tc>
          <w:tcPr>
            <w:tcW w:w="1985" w:type="dxa"/>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b/>
                <w:sz w:val="20"/>
                <w:szCs w:val="20"/>
              </w:rPr>
            </w:pPr>
            <w:r w:rsidRPr="001E4ECE">
              <w:rPr>
                <w:rFonts w:ascii="Arial Narrow" w:hAnsi="Arial Narrow"/>
                <w:b/>
                <w:sz w:val="20"/>
                <w:szCs w:val="20"/>
              </w:rPr>
              <w:t>Cautions</w:t>
            </w:r>
          </w:p>
          <w:p w:rsidR="006D4C03" w:rsidRPr="001E4ECE" w:rsidRDefault="006D4C03" w:rsidP="00DF25AF">
            <w:pPr>
              <w:rPr>
                <w:rFonts w:ascii="Arial Narrow" w:hAnsi="Arial Narrow"/>
                <w:sz w:val="20"/>
                <w:szCs w:val="20"/>
              </w:rPr>
            </w:pPr>
          </w:p>
        </w:tc>
        <w:tc>
          <w:tcPr>
            <w:tcW w:w="7087" w:type="dxa"/>
            <w:gridSpan w:val="5"/>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sz w:val="20"/>
                <w:szCs w:val="20"/>
              </w:rPr>
            </w:pPr>
            <w:r w:rsidRPr="001E4ECE">
              <w:rPr>
                <w:rFonts w:ascii="Arial Narrow" w:hAnsi="Arial Narrow"/>
                <w:sz w:val="20"/>
                <w:szCs w:val="20"/>
              </w:rPr>
              <w:t>N/A</w:t>
            </w:r>
          </w:p>
        </w:tc>
      </w:tr>
    </w:tbl>
    <w:p w:rsidR="006D4C03" w:rsidRPr="0064546B" w:rsidRDefault="006D4C03" w:rsidP="006D4C03"/>
    <w:p w:rsidR="006D4C03" w:rsidRPr="0064546B" w:rsidRDefault="006D4C03" w:rsidP="006D4C03">
      <w:pPr>
        <w:rPr>
          <w:sz w:val="22"/>
        </w:rPr>
      </w:pPr>
    </w:p>
    <w:p w:rsidR="006D4C03" w:rsidRPr="0064546B" w:rsidRDefault="006D4C03" w:rsidP="001E4ECE">
      <w:pPr>
        <w:keepNext/>
        <w:rPr>
          <w:b/>
          <w:sz w:val="28"/>
        </w:rPr>
      </w:pPr>
      <w:r w:rsidRPr="0064546B">
        <w:rPr>
          <w:b/>
          <w:sz w:val="28"/>
        </w:rPr>
        <w:lastRenderedPageBreak/>
        <w:t>Balance of supply (initial 1 and 2)</w:t>
      </w:r>
    </w:p>
    <w:p w:rsidR="006D4C03" w:rsidRPr="0064546B" w:rsidRDefault="006D4C03" w:rsidP="001E4ECE">
      <w:pPr>
        <w:keepNext/>
        <w:rPr>
          <w:b/>
          <w:sz w:val="28"/>
        </w:rPr>
      </w:pPr>
    </w:p>
    <w:tbl>
      <w:tblPr>
        <w:tblW w:w="9072" w:type="dxa"/>
        <w:tblInd w:w="108" w:type="dxa"/>
        <w:tblLayout w:type="fixed"/>
        <w:tblLook w:val="0000" w:firstRow="0" w:lastRow="0" w:firstColumn="0" w:lastColumn="0" w:noHBand="0" w:noVBand="0"/>
      </w:tblPr>
      <w:tblGrid>
        <w:gridCol w:w="1985"/>
        <w:gridCol w:w="2126"/>
        <w:gridCol w:w="851"/>
        <w:gridCol w:w="992"/>
        <w:gridCol w:w="1701"/>
        <w:gridCol w:w="1417"/>
      </w:tblGrid>
      <w:tr w:rsidR="006D4C03" w:rsidRPr="001E4ECE" w:rsidTr="00DF25AF">
        <w:trPr>
          <w:cantSplit/>
          <w:trHeight w:val="471"/>
        </w:trPr>
        <w:tc>
          <w:tcPr>
            <w:tcW w:w="4111" w:type="dxa"/>
            <w:gridSpan w:val="2"/>
            <w:tcBorders>
              <w:bottom w:val="single" w:sz="4" w:space="0" w:color="auto"/>
            </w:tcBorders>
          </w:tcPr>
          <w:p w:rsidR="006D4C03" w:rsidRPr="001E4ECE" w:rsidRDefault="006D4C03" w:rsidP="001E4ECE">
            <w:pPr>
              <w:keepNext/>
              <w:ind w:left="-108"/>
              <w:rPr>
                <w:rFonts w:ascii="Arial Narrow" w:hAnsi="Arial Narrow"/>
                <w:b/>
                <w:sz w:val="20"/>
              </w:rPr>
            </w:pPr>
            <w:r w:rsidRPr="001E4ECE">
              <w:rPr>
                <w:rFonts w:ascii="Arial Narrow" w:hAnsi="Arial Narrow"/>
                <w:b/>
                <w:sz w:val="20"/>
              </w:rPr>
              <w:t>Name, Restriction,</w:t>
            </w:r>
          </w:p>
          <w:p w:rsidR="006D4C03" w:rsidRPr="001E4ECE" w:rsidRDefault="006D4C03" w:rsidP="001E4ECE">
            <w:pPr>
              <w:keepNext/>
              <w:ind w:left="-108"/>
              <w:rPr>
                <w:rFonts w:ascii="Arial Narrow" w:hAnsi="Arial Narrow"/>
                <w:b/>
                <w:sz w:val="20"/>
              </w:rPr>
            </w:pPr>
            <w:r w:rsidRPr="001E4ECE">
              <w:rPr>
                <w:rFonts w:ascii="Arial Narrow" w:hAnsi="Arial Narrow"/>
                <w:b/>
                <w:sz w:val="20"/>
              </w:rPr>
              <w:t>Manner of administration and form</w:t>
            </w:r>
          </w:p>
        </w:tc>
        <w:tc>
          <w:tcPr>
            <w:tcW w:w="851" w:type="dxa"/>
            <w:tcBorders>
              <w:bottom w:val="single" w:sz="4" w:space="0" w:color="auto"/>
            </w:tcBorders>
          </w:tcPr>
          <w:p w:rsidR="006D4C03" w:rsidRPr="001E4ECE" w:rsidRDefault="006D4C03" w:rsidP="001E4ECE">
            <w:pPr>
              <w:keepNext/>
              <w:ind w:left="-108"/>
              <w:rPr>
                <w:rFonts w:ascii="Arial Narrow" w:hAnsi="Arial Narrow"/>
                <w:b/>
                <w:sz w:val="20"/>
              </w:rPr>
            </w:pPr>
            <w:r w:rsidRPr="001E4ECE">
              <w:rPr>
                <w:rFonts w:ascii="Arial Narrow" w:hAnsi="Arial Narrow"/>
                <w:b/>
                <w:sz w:val="20"/>
              </w:rPr>
              <w:t>Max.</w:t>
            </w:r>
          </w:p>
          <w:p w:rsidR="006D4C03" w:rsidRPr="001E4ECE" w:rsidRDefault="006D4C03" w:rsidP="001E4ECE">
            <w:pPr>
              <w:keepNext/>
              <w:ind w:left="-108"/>
              <w:rPr>
                <w:rFonts w:ascii="Arial Narrow" w:hAnsi="Arial Narrow"/>
                <w:b/>
                <w:sz w:val="20"/>
              </w:rPr>
            </w:pPr>
            <w:r w:rsidRPr="001E4ECE">
              <w:rPr>
                <w:rFonts w:ascii="Arial Narrow" w:hAnsi="Arial Narrow"/>
                <w:b/>
                <w:sz w:val="20"/>
              </w:rPr>
              <w:t>Qty</w:t>
            </w:r>
          </w:p>
        </w:tc>
        <w:tc>
          <w:tcPr>
            <w:tcW w:w="992" w:type="dxa"/>
            <w:tcBorders>
              <w:bottom w:val="single" w:sz="4" w:space="0" w:color="auto"/>
            </w:tcBorders>
          </w:tcPr>
          <w:p w:rsidR="006D4C03" w:rsidRPr="001E4ECE" w:rsidRDefault="006D4C03" w:rsidP="001E4ECE">
            <w:pPr>
              <w:keepNext/>
              <w:ind w:left="-108"/>
              <w:rPr>
                <w:rFonts w:ascii="Arial Narrow" w:hAnsi="Arial Narrow"/>
                <w:b/>
                <w:sz w:val="20"/>
              </w:rPr>
            </w:pPr>
            <w:r w:rsidRPr="001E4ECE">
              <w:rPr>
                <w:rFonts w:ascii="Arial Narrow" w:hAnsi="Arial Narrow"/>
                <w:b/>
                <w:sz w:val="20"/>
              </w:rPr>
              <w:t>№.of</w:t>
            </w:r>
          </w:p>
          <w:p w:rsidR="006D4C03" w:rsidRPr="001E4ECE" w:rsidRDefault="006D4C03" w:rsidP="001E4ECE">
            <w:pPr>
              <w:keepNext/>
              <w:ind w:left="-108"/>
              <w:rPr>
                <w:rFonts w:ascii="Arial Narrow" w:hAnsi="Arial Narrow"/>
                <w:b/>
                <w:sz w:val="20"/>
              </w:rPr>
            </w:pPr>
            <w:r w:rsidRPr="001E4ECE">
              <w:rPr>
                <w:rFonts w:ascii="Arial Narrow" w:hAnsi="Arial Narrow"/>
                <w:b/>
                <w:sz w:val="20"/>
              </w:rPr>
              <w:t>Rpts</w:t>
            </w:r>
          </w:p>
        </w:tc>
        <w:tc>
          <w:tcPr>
            <w:tcW w:w="3118" w:type="dxa"/>
            <w:gridSpan w:val="2"/>
            <w:tcBorders>
              <w:bottom w:val="single" w:sz="4" w:space="0" w:color="auto"/>
            </w:tcBorders>
          </w:tcPr>
          <w:p w:rsidR="006D4C03" w:rsidRPr="001E4ECE" w:rsidRDefault="006D4C03" w:rsidP="001E4ECE">
            <w:pPr>
              <w:keepNext/>
              <w:rPr>
                <w:rFonts w:ascii="Arial Narrow" w:hAnsi="Arial Narrow"/>
                <w:b/>
                <w:sz w:val="20"/>
                <w:lang w:val="fr-FR"/>
              </w:rPr>
            </w:pPr>
            <w:r w:rsidRPr="001E4ECE">
              <w:rPr>
                <w:rFonts w:ascii="Arial Narrow" w:hAnsi="Arial Narrow"/>
                <w:b/>
                <w:sz w:val="20"/>
              </w:rPr>
              <w:t>Proprietary Name and Manufacturer</w:t>
            </w:r>
          </w:p>
        </w:tc>
      </w:tr>
      <w:tr w:rsidR="006D4C03" w:rsidRPr="0064546B" w:rsidTr="00DF25AF">
        <w:trPr>
          <w:cantSplit/>
          <w:trHeight w:val="577"/>
        </w:trPr>
        <w:tc>
          <w:tcPr>
            <w:tcW w:w="4111" w:type="dxa"/>
            <w:gridSpan w:val="2"/>
          </w:tcPr>
          <w:p w:rsidR="006D4C03" w:rsidRPr="001E4ECE" w:rsidRDefault="006D4C03" w:rsidP="00DF25AF">
            <w:pPr>
              <w:keepNext/>
              <w:ind w:left="-108"/>
              <w:rPr>
                <w:rFonts w:ascii="Arial Narrow" w:hAnsi="Arial Narrow"/>
                <w:sz w:val="20"/>
                <w:szCs w:val="20"/>
              </w:rPr>
            </w:pPr>
            <w:r w:rsidRPr="001E4ECE">
              <w:rPr>
                <w:rFonts w:ascii="Arial Narrow" w:hAnsi="Arial Narrow"/>
                <w:sz w:val="20"/>
                <w:szCs w:val="20"/>
              </w:rPr>
              <w:t>IXEKIZUMAB</w:t>
            </w:r>
          </w:p>
          <w:p w:rsidR="006D4C03" w:rsidRPr="001E4ECE" w:rsidRDefault="006D4C03" w:rsidP="00DF25AF">
            <w:pPr>
              <w:keepNext/>
              <w:ind w:left="-108"/>
              <w:rPr>
                <w:rFonts w:ascii="Arial Narrow" w:hAnsi="Arial Narrow"/>
                <w:sz w:val="20"/>
              </w:rPr>
            </w:pPr>
            <w:r w:rsidRPr="001E4ECE">
              <w:rPr>
                <w:rFonts w:ascii="Arial Narrow" w:hAnsi="Arial Narrow"/>
                <w:sz w:val="20"/>
              </w:rPr>
              <w:t>Injections 80mg in 1mL single use prefilled syringe, 2</w:t>
            </w:r>
          </w:p>
          <w:p w:rsidR="006D4C03" w:rsidRPr="001E4ECE" w:rsidRDefault="006D4C03" w:rsidP="00DF25AF">
            <w:pPr>
              <w:keepNext/>
              <w:ind w:left="-108"/>
              <w:rPr>
                <w:rFonts w:ascii="Arial Narrow" w:hAnsi="Arial Narrow"/>
                <w:sz w:val="20"/>
                <w:szCs w:val="20"/>
              </w:rPr>
            </w:pPr>
          </w:p>
          <w:p w:rsidR="006D4C03" w:rsidRPr="001E4ECE" w:rsidRDefault="006D4C03" w:rsidP="00DF25AF">
            <w:pPr>
              <w:keepNext/>
              <w:ind w:left="-108"/>
              <w:rPr>
                <w:rFonts w:ascii="Arial Narrow" w:hAnsi="Arial Narrow"/>
                <w:sz w:val="20"/>
                <w:szCs w:val="20"/>
              </w:rPr>
            </w:pPr>
            <w:r w:rsidRPr="001E4ECE">
              <w:rPr>
                <w:rFonts w:ascii="Arial Narrow" w:hAnsi="Arial Narrow"/>
                <w:sz w:val="20"/>
              </w:rPr>
              <w:t>Injections 80mg in 1mL single use prefilled pens, 2</w:t>
            </w:r>
          </w:p>
        </w:tc>
        <w:tc>
          <w:tcPr>
            <w:tcW w:w="851" w:type="dxa"/>
          </w:tcPr>
          <w:p w:rsidR="006D4C03" w:rsidRPr="001E4ECE" w:rsidRDefault="006D4C03" w:rsidP="00DF25AF">
            <w:pPr>
              <w:keepNext/>
              <w:rPr>
                <w:rFonts w:ascii="Arial Narrow" w:hAnsi="Arial Narrow"/>
                <w:sz w:val="20"/>
                <w:szCs w:val="20"/>
              </w:rPr>
            </w:pPr>
          </w:p>
          <w:p w:rsidR="006D4C03" w:rsidRPr="001E4ECE" w:rsidRDefault="006D4C03" w:rsidP="001E4ECE">
            <w:pPr>
              <w:keepNext/>
              <w:rPr>
                <w:rFonts w:ascii="Arial Narrow" w:hAnsi="Arial Narrow"/>
                <w:sz w:val="20"/>
                <w:szCs w:val="20"/>
              </w:rPr>
            </w:pPr>
            <w:r w:rsidRPr="001E4ECE">
              <w:rPr>
                <w:rFonts w:ascii="Arial Narrow" w:hAnsi="Arial Narrow"/>
                <w:sz w:val="20"/>
                <w:szCs w:val="20"/>
              </w:rPr>
              <w:t>1</w:t>
            </w:r>
          </w:p>
          <w:p w:rsidR="006D4C03" w:rsidRPr="001E4ECE" w:rsidRDefault="006D4C03" w:rsidP="00DF25AF">
            <w:pPr>
              <w:keepNext/>
              <w:rPr>
                <w:rFonts w:ascii="Arial Narrow" w:hAnsi="Arial Narrow"/>
                <w:sz w:val="20"/>
                <w:szCs w:val="20"/>
              </w:rPr>
            </w:pPr>
          </w:p>
          <w:p w:rsidR="006D4C03" w:rsidRPr="001E4ECE" w:rsidRDefault="006D4C03" w:rsidP="001E4ECE">
            <w:pPr>
              <w:keepNext/>
              <w:rPr>
                <w:rFonts w:ascii="Arial Narrow" w:hAnsi="Arial Narrow"/>
                <w:sz w:val="20"/>
                <w:szCs w:val="20"/>
              </w:rPr>
            </w:pPr>
            <w:r w:rsidRPr="001E4ECE">
              <w:rPr>
                <w:rFonts w:ascii="Arial Narrow" w:hAnsi="Arial Narrow"/>
                <w:sz w:val="20"/>
                <w:szCs w:val="20"/>
              </w:rPr>
              <w:t>1</w:t>
            </w:r>
          </w:p>
          <w:p w:rsidR="006D4C03" w:rsidRPr="001E4ECE" w:rsidRDefault="006D4C03" w:rsidP="00DF25AF">
            <w:pPr>
              <w:keepNext/>
              <w:rPr>
                <w:rFonts w:ascii="Arial Narrow" w:hAnsi="Arial Narrow"/>
                <w:sz w:val="20"/>
                <w:szCs w:val="20"/>
              </w:rPr>
            </w:pPr>
          </w:p>
        </w:tc>
        <w:tc>
          <w:tcPr>
            <w:tcW w:w="992" w:type="dxa"/>
          </w:tcPr>
          <w:p w:rsidR="006D4C03" w:rsidRPr="001E4ECE" w:rsidRDefault="006D4C03" w:rsidP="00DF25AF">
            <w:pPr>
              <w:keepNext/>
              <w:ind w:left="-108"/>
              <w:rPr>
                <w:rFonts w:ascii="Arial Narrow" w:hAnsi="Arial Narrow"/>
                <w:sz w:val="20"/>
                <w:szCs w:val="20"/>
              </w:rPr>
            </w:pPr>
          </w:p>
          <w:p w:rsidR="006D4C03" w:rsidRPr="001E4ECE" w:rsidRDefault="006D4C03" w:rsidP="00DF25AF">
            <w:pPr>
              <w:keepNext/>
              <w:ind w:left="-108"/>
              <w:rPr>
                <w:rFonts w:ascii="Arial Narrow" w:hAnsi="Arial Narrow"/>
                <w:sz w:val="20"/>
                <w:szCs w:val="20"/>
              </w:rPr>
            </w:pPr>
            <w:r w:rsidRPr="001E4ECE">
              <w:rPr>
                <w:rFonts w:ascii="Arial Narrow" w:hAnsi="Arial Narrow"/>
                <w:sz w:val="20"/>
                <w:szCs w:val="20"/>
              </w:rPr>
              <w:t>1</w:t>
            </w:r>
          </w:p>
          <w:p w:rsidR="006D4C03" w:rsidRPr="001E4ECE" w:rsidRDefault="006D4C03" w:rsidP="00DF25AF">
            <w:pPr>
              <w:keepNext/>
              <w:ind w:left="-108"/>
              <w:rPr>
                <w:rFonts w:ascii="Arial Narrow" w:hAnsi="Arial Narrow"/>
                <w:sz w:val="20"/>
                <w:szCs w:val="20"/>
              </w:rPr>
            </w:pPr>
          </w:p>
          <w:p w:rsidR="006D4C03" w:rsidRPr="001E4ECE" w:rsidRDefault="006D4C03" w:rsidP="00DF25AF">
            <w:pPr>
              <w:keepNext/>
              <w:ind w:left="-108"/>
              <w:rPr>
                <w:rFonts w:ascii="Arial Narrow" w:hAnsi="Arial Narrow"/>
                <w:strike/>
                <w:sz w:val="20"/>
                <w:szCs w:val="20"/>
              </w:rPr>
            </w:pPr>
            <w:r w:rsidRPr="001E4ECE">
              <w:rPr>
                <w:rFonts w:ascii="Arial Narrow" w:hAnsi="Arial Narrow"/>
                <w:sz w:val="20"/>
                <w:szCs w:val="20"/>
              </w:rPr>
              <w:t>1</w:t>
            </w:r>
          </w:p>
        </w:tc>
        <w:tc>
          <w:tcPr>
            <w:tcW w:w="1701" w:type="dxa"/>
          </w:tcPr>
          <w:p w:rsidR="006D4C03" w:rsidRPr="001E4ECE" w:rsidRDefault="006D4C03" w:rsidP="00DF25AF">
            <w:pPr>
              <w:keepNext/>
              <w:rPr>
                <w:rFonts w:ascii="Arial Narrow" w:hAnsi="Arial Narrow"/>
                <w:sz w:val="20"/>
                <w:szCs w:val="20"/>
              </w:rPr>
            </w:pPr>
          </w:p>
          <w:p w:rsidR="006D4C03" w:rsidRPr="001E4ECE" w:rsidRDefault="006D4C03" w:rsidP="00DF25AF">
            <w:pPr>
              <w:keepNext/>
              <w:rPr>
                <w:rFonts w:ascii="Arial Narrow" w:hAnsi="Arial Narrow"/>
                <w:sz w:val="20"/>
                <w:szCs w:val="20"/>
              </w:rPr>
            </w:pPr>
            <w:r w:rsidRPr="001E4ECE">
              <w:rPr>
                <w:rFonts w:ascii="Arial Narrow" w:hAnsi="Arial Narrow"/>
                <w:sz w:val="20"/>
                <w:szCs w:val="20"/>
              </w:rPr>
              <w:t>TALTZ®</w:t>
            </w:r>
          </w:p>
          <w:p w:rsidR="006D4C03" w:rsidRPr="001E4ECE" w:rsidRDefault="006D4C03" w:rsidP="00DF25AF">
            <w:pPr>
              <w:keepNext/>
              <w:rPr>
                <w:rFonts w:ascii="Arial Narrow" w:hAnsi="Arial Narrow"/>
                <w:sz w:val="20"/>
                <w:szCs w:val="20"/>
              </w:rPr>
            </w:pPr>
          </w:p>
          <w:p w:rsidR="006D4C03" w:rsidRPr="001E4ECE" w:rsidRDefault="006D4C03" w:rsidP="00DF25AF">
            <w:pPr>
              <w:keepNext/>
              <w:rPr>
                <w:rFonts w:ascii="Arial Narrow" w:hAnsi="Arial Narrow"/>
                <w:sz w:val="20"/>
                <w:szCs w:val="20"/>
              </w:rPr>
            </w:pPr>
            <w:r w:rsidRPr="001E4ECE">
              <w:rPr>
                <w:rFonts w:ascii="Arial Narrow" w:hAnsi="Arial Narrow"/>
                <w:sz w:val="20"/>
                <w:szCs w:val="20"/>
              </w:rPr>
              <w:t>TALTZ®</w:t>
            </w:r>
          </w:p>
        </w:tc>
        <w:tc>
          <w:tcPr>
            <w:tcW w:w="1417" w:type="dxa"/>
          </w:tcPr>
          <w:p w:rsidR="001E4ECE" w:rsidRDefault="001E4ECE" w:rsidP="00DF25AF">
            <w:pPr>
              <w:keepNext/>
              <w:rPr>
                <w:rFonts w:ascii="Arial Narrow" w:hAnsi="Arial Narrow"/>
                <w:sz w:val="20"/>
                <w:szCs w:val="20"/>
              </w:rPr>
            </w:pPr>
          </w:p>
          <w:p w:rsidR="006D4C03" w:rsidRPr="001E4ECE" w:rsidRDefault="006D4C03" w:rsidP="00DF25AF">
            <w:pPr>
              <w:keepNext/>
              <w:rPr>
                <w:rFonts w:ascii="Arial Narrow" w:hAnsi="Arial Narrow"/>
                <w:sz w:val="20"/>
                <w:szCs w:val="20"/>
              </w:rPr>
            </w:pPr>
            <w:r w:rsidRPr="001E4ECE">
              <w:rPr>
                <w:rFonts w:ascii="Arial Narrow" w:hAnsi="Arial Narrow"/>
                <w:sz w:val="20"/>
                <w:szCs w:val="20"/>
              </w:rPr>
              <w:t>Eli Lilly Australia Pty Ltd</w:t>
            </w:r>
          </w:p>
          <w:p w:rsidR="006D4C03" w:rsidRPr="001E4ECE" w:rsidRDefault="006D4C03" w:rsidP="00DF25AF">
            <w:pPr>
              <w:keepNext/>
              <w:rPr>
                <w:rFonts w:ascii="Arial Narrow" w:hAnsi="Arial Narrow"/>
                <w:sz w:val="20"/>
                <w:szCs w:val="20"/>
              </w:rPr>
            </w:pPr>
            <w:r w:rsidRPr="001E4ECE">
              <w:rPr>
                <w:rFonts w:ascii="Arial Narrow" w:hAnsi="Arial Narrow"/>
                <w:sz w:val="20"/>
                <w:szCs w:val="20"/>
              </w:rPr>
              <w:t>Eli Lilly Australia Pty Ltd</w:t>
            </w:r>
          </w:p>
        </w:tc>
      </w:tr>
      <w:tr w:rsidR="006D4C03" w:rsidRPr="0064546B" w:rsidTr="001E4ECE">
        <w:trPr>
          <w:cantSplit/>
          <w:trHeight w:val="360"/>
        </w:trPr>
        <w:tc>
          <w:tcPr>
            <w:tcW w:w="1985" w:type="dxa"/>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b/>
                <w:sz w:val="20"/>
                <w:szCs w:val="20"/>
              </w:rPr>
            </w:pPr>
            <w:r w:rsidRPr="001E4ECE">
              <w:rPr>
                <w:rFonts w:ascii="Arial Narrow" w:hAnsi="Arial Narrow"/>
                <w:b/>
                <w:sz w:val="20"/>
                <w:szCs w:val="20"/>
              </w:rPr>
              <w:t>Episodicity:</w:t>
            </w:r>
          </w:p>
        </w:tc>
        <w:tc>
          <w:tcPr>
            <w:tcW w:w="7087" w:type="dxa"/>
            <w:gridSpan w:val="5"/>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sz w:val="20"/>
              </w:rPr>
            </w:pPr>
            <w:r w:rsidRPr="001E4ECE">
              <w:rPr>
                <w:rFonts w:ascii="Arial Narrow" w:hAnsi="Arial Narrow"/>
                <w:sz w:val="20"/>
              </w:rPr>
              <w:t>N/A</w:t>
            </w:r>
          </w:p>
        </w:tc>
      </w:tr>
      <w:tr w:rsidR="006D4C03" w:rsidRPr="0064546B" w:rsidTr="001E4ECE">
        <w:trPr>
          <w:cantSplit/>
          <w:trHeight w:val="360"/>
        </w:trPr>
        <w:tc>
          <w:tcPr>
            <w:tcW w:w="1985" w:type="dxa"/>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b/>
                <w:sz w:val="20"/>
                <w:szCs w:val="20"/>
              </w:rPr>
            </w:pPr>
            <w:r w:rsidRPr="001E4ECE">
              <w:rPr>
                <w:rFonts w:ascii="Arial Narrow" w:hAnsi="Arial Narrow"/>
                <w:b/>
                <w:sz w:val="20"/>
                <w:szCs w:val="20"/>
              </w:rPr>
              <w:t>Severity:</w:t>
            </w:r>
          </w:p>
        </w:tc>
        <w:tc>
          <w:tcPr>
            <w:tcW w:w="7087" w:type="dxa"/>
            <w:gridSpan w:val="5"/>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sz w:val="20"/>
              </w:rPr>
            </w:pPr>
            <w:r w:rsidRPr="001E4ECE">
              <w:rPr>
                <w:rFonts w:ascii="Arial Narrow" w:hAnsi="Arial Narrow"/>
                <w:sz w:val="20"/>
              </w:rPr>
              <w:t>Severe</w:t>
            </w:r>
          </w:p>
        </w:tc>
      </w:tr>
      <w:tr w:rsidR="006D4C03" w:rsidRPr="0064546B" w:rsidTr="001E4ECE">
        <w:trPr>
          <w:cantSplit/>
          <w:trHeight w:val="360"/>
        </w:trPr>
        <w:tc>
          <w:tcPr>
            <w:tcW w:w="1985" w:type="dxa"/>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b/>
                <w:sz w:val="20"/>
                <w:szCs w:val="20"/>
              </w:rPr>
            </w:pPr>
            <w:r w:rsidRPr="001E4ECE">
              <w:rPr>
                <w:rFonts w:ascii="Arial Narrow" w:hAnsi="Arial Narrow"/>
                <w:b/>
                <w:sz w:val="20"/>
                <w:szCs w:val="20"/>
              </w:rPr>
              <w:t>Condition:</w:t>
            </w:r>
          </w:p>
        </w:tc>
        <w:tc>
          <w:tcPr>
            <w:tcW w:w="7087" w:type="dxa"/>
            <w:gridSpan w:val="5"/>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sz w:val="20"/>
              </w:rPr>
            </w:pPr>
            <w:r w:rsidRPr="001E4ECE">
              <w:rPr>
                <w:rFonts w:ascii="Arial Narrow" w:hAnsi="Arial Narrow"/>
                <w:sz w:val="20"/>
              </w:rPr>
              <w:t>Psoriatic arthritis</w:t>
            </w:r>
          </w:p>
        </w:tc>
      </w:tr>
      <w:tr w:rsidR="006D4C03" w:rsidRPr="0064546B" w:rsidTr="001E4ECE">
        <w:trPr>
          <w:cantSplit/>
          <w:trHeight w:val="360"/>
        </w:trPr>
        <w:tc>
          <w:tcPr>
            <w:tcW w:w="1985" w:type="dxa"/>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b/>
                <w:sz w:val="20"/>
                <w:szCs w:val="20"/>
              </w:rPr>
            </w:pPr>
            <w:r w:rsidRPr="001E4ECE">
              <w:rPr>
                <w:rFonts w:ascii="Arial Narrow" w:hAnsi="Arial Narrow"/>
                <w:b/>
                <w:sz w:val="20"/>
                <w:szCs w:val="20"/>
              </w:rPr>
              <w:t>PBS Indication:</w:t>
            </w:r>
          </w:p>
        </w:tc>
        <w:tc>
          <w:tcPr>
            <w:tcW w:w="7087" w:type="dxa"/>
            <w:gridSpan w:val="5"/>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sz w:val="20"/>
              </w:rPr>
            </w:pPr>
            <w:r w:rsidRPr="001E4ECE">
              <w:rPr>
                <w:rFonts w:ascii="Arial Narrow" w:hAnsi="Arial Narrow"/>
                <w:sz w:val="20"/>
              </w:rPr>
              <w:t>Severe psoriatic arthritis</w:t>
            </w:r>
          </w:p>
        </w:tc>
      </w:tr>
      <w:tr w:rsidR="006D4C03" w:rsidRPr="0064546B" w:rsidTr="001E4ECE">
        <w:trPr>
          <w:cantSplit/>
          <w:trHeight w:val="360"/>
        </w:trPr>
        <w:tc>
          <w:tcPr>
            <w:tcW w:w="1985" w:type="dxa"/>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b/>
                <w:sz w:val="20"/>
                <w:szCs w:val="20"/>
              </w:rPr>
            </w:pPr>
            <w:r w:rsidRPr="001E4ECE">
              <w:rPr>
                <w:rFonts w:ascii="Arial Narrow" w:hAnsi="Arial Narrow"/>
                <w:b/>
                <w:sz w:val="20"/>
                <w:szCs w:val="20"/>
              </w:rPr>
              <w:t>Treatment phase:</w:t>
            </w:r>
          </w:p>
          <w:p w:rsidR="006D4C03" w:rsidRPr="001E4ECE" w:rsidRDefault="006D4C03" w:rsidP="00DF25AF">
            <w:pPr>
              <w:rPr>
                <w:rFonts w:ascii="Arial Narrow" w:hAnsi="Arial Narrow"/>
                <w:sz w:val="20"/>
                <w:szCs w:val="20"/>
              </w:rPr>
            </w:pPr>
          </w:p>
        </w:tc>
        <w:tc>
          <w:tcPr>
            <w:tcW w:w="7087" w:type="dxa"/>
            <w:gridSpan w:val="5"/>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sz w:val="20"/>
              </w:rPr>
            </w:pPr>
            <w:r w:rsidRPr="001E4ECE">
              <w:rPr>
                <w:rFonts w:ascii="Arial Narrow" w:hAnsi="Arial Narrow"/>
                <w:sz w:val="20"/>
              </w:rPr>
              <w:t>Initial treatment - Initial 1 (new patient or patient recommencing treatment after a break of 5 years or more) or Initial 2 (change or recommencement of treatment) - balance of supply</w:t>
            </w:r>
          </w:p>
        </w:tc>
      </w:tr>
      <w:tr w:rsidR="006D4C03" w:rsidRPr="0064546B" w:rsidTr="001E4ECE">
        <w:trPr>
          <w:cantSplit/>
          <w:trHeight w:val="360"/>
        </w:trPr>
        <w:tc>
          <w:tcPr>
            <w:tcW w:w="1985" w:type="dxa"/>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b/>
                <w:sz w:val="20"/>
                <w:szCs w:val="20"/>
              </w:rPr>
            </w:pPr>
            <w:r w:rsidRPr="001E4ECE">
              <w:rPr>
                <w:rFonts w:ascii="Arial Narrow" w:hAnsi="Arial Narrow"/>
                <w:b/>
                <w:sz w:val="20"/>
                <w:szCs w:val="20"/>
              </w:rPr>
              <w:t>Restriction:</w:t>
            </w:r>
          </w:p>
          <w:p w:rsidR="006D4C03" w:rsidRPr="001E4ECE" w:rsidRDefault="006D4C03" w:rsidP="00DF25AF">
            <w:pPr>
              <w:rPr>
                <w:rFonts w:ascii="Arial Narrow" w:hAnsi="Arial Narrow"/>
                <w:sz w:val="20"/>
                <w:szCs w:val="20"/>
              </w:rPr>
            </w:pPr>
          </w:p>
        </w:tc>
        <w:tc>
          <w:tcPr>
            <w:tcW w:w="7087" w:type="dxa"/>
            <w:gridSpan w:val="5"/>
            <w:tcBorders>
              <w:top w:val="single" w:sz="4" w:space="0" w:color="auto"/>
              <w:left w:val="single" w:sz="4" w:space="0" w:color="auto"/>
              <w:bottom w:val="single" w:sz="4" w:space="0" w:color="auto"/>
              <w:right w:val="single" w:sz="4" w:space="0" w:color="auto"/>
            </w:tcBorders>
          </w:tcPr>
          <w:p w:rsidR="006D4C03" w:rsidRPr="001E4ECE" w:rsidRDefault="006D4C03" w:rsidP="00DF25AF">
            <w:pPr>
              <w:spacing w:line="360" w:lineRule="auto"/>
              <w:rPr>
                <w:rFonts w:ascii="Arial Narrow" w:hAnsi="Arial Narrow"/>
                <w:sz w:val="20"/>
                <w:szCs w:val="20"/>
              </w:rPr>
            </w:pPr>
            <w:r w:rsidRPr="001E4ECE">
              <w:rPr>
                <w:rFonts w:ascii="Arial Narrow" w:hAnsi="Arial Narrow"/>
                <w:sz w:val="20"/>
                <w:szCs w:val="20"/>
              </w:rPr>
              <w:fldChar w:fldCharType="begin">
                <w:ffData>
                  <w:name w:val="Check1"/>
                  <w:enabled/>
                  <w:calcOnExit w:val="0"/>
                  <w:checkBox>
                    <w:sizeAuto/>
                    <w:default w:val="0"/>
                  </w:checkBox>
                </w:ffData>
              </w:fldChar>
            </w:r>
            <w:r w:rsidRPr="001E4ECE">
              <w:rPr>
                <w:rFonts w:ascii="Arial Narrow" w:hAnsi="Arial Narrow"/>
                <w:sz w:val="20"/>
                <w:szCs w:val="20"/>
              </w:rPr>
              <w:instrText xml:space="preserve"> FORMCHECKBOX </w:instrText>
            </w:r>
            <w:r w:rsidR="00A32527">
              <w:rPr>
                <w:rFonts w:ascii="Arial Narrow" w:hAnsi="Arial Narrow"/>
                <w:sz w:val="20"/>
                <w:szCs w:val="20"/>
              </w:rPr>
            </w:r>
            <w:r w:rsidR="00A32527">
              <w:rPr>
                <w:rFonts w:ascii="Arial Narrow" w:hAnsi="Arial Narrow"/>
                <w:sz w:val="20"/>
                <w:szCs w:val="20"/>
              </w:rPr>
              <w:fldChar w:fldCharType="separate"/>
            </w:r>
            <w:r w:rsidRPr="001E4ECE">
              <w:rPr>
                <w:rFonts w:ascii="Arial Narrow" w:hAnsi="Arial Narrow"/>
                <w:sz w:val="20"/>
                <w:szCs w:val="20"/>
              </w:rPr>
              <w:fldChar w:fldCharType="end"/>
            </w:r>
            <w:r w:rsidRPr="001E4ECE">
              <w:rPr>
                <w:rFonts w:ascii="Arial Narrow" w:hAnsi="Arial Narrow"/>
                <w:sz w:val="20"/>
                <w:szCs w:val="20"/>
              </w:rPr>
              <w:t>Restricted benefit</w:t>
            </w:r>
          </w:p>
          <w:p w:rsidR="006D4C03" w:rsidRPr="001E4ECE" w:rsidRDefault="006D4C03" w:rsidP="00DF25AF">
            <w:pPr>
              <w:spacing w:line="360" w:lineRule="auto"/>
              <w:rPr>
                <w:rFonts w:ascii="Arial Narrow" w:hAnsi="Arial Narrow"/>
                <w:sz w:val="20"/>
                <w:szCs w:val="20"/>
              </w:rPr>
            </w:pPr>
            <w:r w:rsidRPr="001E4ECE">
              <w:rPr>
                <w:rFonts w:ascii="Arial Narrow" w:hAnsi="Arial Narrow"/>
                <w:sz w:val="20"/>
                <w:szCs w:val="20"/>
              </w:rPr>
              <w:fldChar w:fldCharType="begin">
                <w:ffData>
                  <w:name w:val=""/>
                  <w:enabled/>
                  <w:calcOnExit w:val="0"/>
                  <w:checkBox>
                    <w:sizeAuto/>
                    <w:default w:val="0"/>
                  </w:checkBox>
                </w:ffData>
              </w:fldChar>
            </w:r>
            <w:r w:rsidRPr="001E4ECE">
              <w:rPr>
                <w:rFonts w:ascii="Arial Narrow" w:hAnsi="Arial Narrow"/>
                <w:sz w:val="20"/>
                <w:szCs w:val="20"/>
              </w:rPr>
              <w:instrText xml:space="preserve"> FORMCHECKBOX </w:instrText>
            </w:r>
            <w:r w:rsidR="00A32527">
              <w:rPr>
                <w:rFonts w:ascii="Arial Narrow" w:hAnsi="Arial Narrow"/>
                <w:sz w:val="20"/>
                <w:szCs w:val="20"/>
              </w:rPr>
            </w:r>
            <w:r w:rsidR="00A32527">
              <w:rPr>
                <w:rFonts w:ascii="Arial Narrow" w:hAnsi="Arial Narrow"/>
                <w:sz w:val="20"/>
                <w:szCs w:val="20"/>
              </w:rPr>
              <w:fldChar w:fldCharType="separate"/>
            </w:r>
            <w:r w:rsidRPr="001E4ECE">
              <w:rPr>
                <w:rFonts w:ascii="Arial Narrow" w:hAnsi="Arial Narrow"/>
                <w:sz w:val="20"/>
                <w:szCs w:val="20"/>
              </w:rPr>
              <w:fldChar w:fldCharType="end"/>
            </w:r>
            <w:r w:rsidRPr="001E4ECE">
              <w:rPr>
                <w:rFonts w:ascii="Arial Narrow" w:hAnsi="Arial Narrow"/>
                <w:sz w:val="20"/>
                <w:szCs w:val="20"/>
              </w:rPr>
              <w:t>Authority Required - In Writing</w:t>
            </w:r>
          </w:p>
          <w:p w:rsidR="006D4C03" w:rsidRPr="001E4ECE" w:rsidRDefault="006D4C03" w:rsidP="00DF25AF">
            <w:pPr>
              <w:spacing w:line="360" w:lineRule="auto"/>
              <w:rPr>
                <w:rFonts w:ascii="Arial Narrow" w:hAnsi="Arial Narrow"/>
                <w:sz w:val="20"/>
                <w:szCs w:val="20"/>
              </w:rPr>
            </w:pPr>
            <w:r w:rsidRPr="001E4ECE">
              <w:rPr>
                <w:rFonts w:ascii="Arial Narrow" w:hAnsi="Arial Narrow"/>
                <w:sz w:val="20"/>
                <w:szCs w:val="20"/>
              </w:rPr>
              <w:fldChar w:fldCharType="begin">
                <w:ffData>
                  <w:name w:val=""/>
                  <w:enabled/>
                  <w:calcOnExit w:val="0"/>
                  <w:checkBox>
                    <w:sizeAuto/>
                    <w:default w:val="1"/>
                  </w:checkBox>
                </w:ffData>
              </w:fldChar>
            </w:r>
            <w:r w:rsidRPr="001E4ECE">
              <w:rPr>
                <w:rFonts w:ascii="Arial Narrow" w:hAnsi="Arial Narrow"/>
                <w:sz w:val="20"/>
                <w:szCs w:val="20"/>
              </w:rPr>
              <w:instrText xml:space="preserve"> FORMCHECKBOX </w:instrText>
            </w:r>
            <w:r w:rsidR="00A32527">
              <w:rPr>
                <w:rFonts w:ascii="Arial Narrow" w:hAnsi="Arial Narrow"/>
                <w:sz w:val="20"/>
                <w:szCs w:val="20"/>
              </w:rPr>
            </w:r>
            <w:r w:rsidR="00A32527">
              <w:rPr>
                <w:rFonts w:ascii="Arial Narrow" w:hAnsi="Arial Narrow"/>
                <w:sz w:val="20"/>
                <w:szCs w:val="20"/>
              </w:rPr>
              <w:fldChar w:fldCharType="separate"/>
            </w:r>
            <w:r w:rsidRPr="001E4ECE">
              <w:rPr>
                <w:rFonts w:ascii="Arial Narrow" w:hAnsi="Arial Narrow"/>
                <w:sz w:val="20"/>
                <w:szCs w:val="20"/>
              </w:rPr>
              <w:fldChar w:fldCharType="end"/>
            </w:r>
            <w:r w:rsidRPr="001E4ECE">
              <w:rPr>
                <w:rFonts w:ascii="Arial Narrow" w:hAnsi="Arial Narrow"/>
                <w:sz w:val="20"/>
                <w:szCs w:val="20"/>
              </w:rPr>
              <w:t>Authority Required - Telephone</w:t>
            </w:r>
          </w:p>
          <w:p w:rsidR="006D4C03" w:rsidRPr="001E4ECE" w:rsidRDefault="006D4C03" w:rsidP="00DF25AF">
            <w:pPr>
              <w:spacing w:line="360" w:lineRule="auto"/>
              <w:rPr>
                <w:rFonts w:ascii="Arial Narrow" w:hAnsi="Arial Narrow"/>
                <w:sz w:val="20"/>
                <w:szCs w:val="20"/>
              </w:rPr>
            </w:pPr>
            <w:r w:rsidRPr="001E4ECE">
              <w:rPr>
                <w:rFonts w:ascii="Arial Narrow" w:hAnsi="Arial Narrow"/>
                <w:sz w:val="20"/>
                <w:szCs w:val="20"/>
              </w:rPr>
              <w:fldChar w:fldCharType="begin">
                <w:ffData>
                  <w:name w:val=""/>
                  <w:enabled/>
                  <w:calcOnExit w:val="0"/>
                  <w:checkBox>
                    <w:sizeAuto/>
                    <w:default w:val="0"/>
                  </w:checkBox>
                </w:ffData>
              </w:fldChar>
            </w:r>
            <w:r w:rsidRPr="001E4ECE">
              <w:rPr>
                <w:rFonts w:ascii="Arial Narrow" w:hAnsi="Arial Narrow"/>
                <w:sz w:val="20"/>
                <w:szCs w:val="20"/>
              </w:rPr>
              <w:instrText xml:space="preserve"> FORMCHECKBOX </w:instrText>
            </w:r>
            <w:r w:rsidR="00A32527">
              <w:rPr>
                <w:rFonts w:ascii="Arial Narrow" w:hAnsi="Arial Narrow"/>
                <w:sz w:val="20"/>
                <w:szCs w:val="20"/>
              </w:rPr>
            </w:r>
            <w:r w:rsidR="00A32527">
              <w:rPr>
                <w:rFonts w:ascii="Arial Narrow" w:hAnsi="Arial Narrow"/>
                <w:sz w:val="20"/>
                <w:szCs w:val="20"/>
              </w:rPr>
              <w:fldChar w:fldCharType="separate"/>
            </w:r>
            <w:r w:rsidRPr="001E4ECE">
              <w:rPr>
                <w:rFonts w:ascii="Arial Narrow" w:hAnsi="Arial Narrow"/>
                <w:sz w:val="20"/>
                <w:szCs w:val="20"/>
              </w:rPr>
              <w:fldChar w:fldCharType="end"/>
            </w:r>
            <w:r w:rsidRPr="001E4ECE">
              <w:rPr>
                <w:rFonts w:ascii="Arial Narrow" w:hAnsi="Arial Narrow"/>
                <w:sz w:val="20"/>
                <w:szCs w:val="20"/>
              </w:rPr>
              <w:t>Authority Required – Emergency</w:t>
            </w:r>
          </w:p>
          <w:p w:rsidR="006D4C03" w:rsidRPr="001E4ECE" w:rsidRDefault="006D4C03" w:rsidP="00DF25AF">
            <w:pPr>
              <w:spacing w:line="360" w:lineRule="auto"/>
              <w:rPr>
                <w:rFonts w:ascii="Arial Narrow" w:hAnsi="Arial Narrow"/>
                <w:sz w:val="20"/>
                <w:szCs w:val="20"/>
              </w:rPr>
            </w:pPr>
            <w:r w:rsidRPr="001E4ECE">
              <w:rPr>
                <w:rFonts w:ascii="Arial Narrow" w:hAnsi="Arial Narrow"/>
                <w:sz w:val="20"/>
                <w:szCs w:val="20"/>
              </w:rPr>
              <w:fldChar w:fldCharType="begin">
                <w:ffData>
                  <w:name w:val="Check5"/>
                  <w:enabled/>
                  <w:calcOnExit w:val="0"/>
                  <w:checkBox>
                    <w:sizeAuto/>
                    <w:default w:val="0"/>
                  </w:checkBox>
                </w:ffData>
              </w:fldChar>
            </w:r>
            <w:r w:rsidRPr="001E4ECE">
              <w:rPr>
                <w:rFonts w:ascii="Arial Narrow" w:hAnsi="Arial Narrow"/>
                <w:sz w:val="20"/>
                <w:szCs w:val="20"/>
              </w:rPr>
              <w:instrText xml:space="preserve"> FORMCHECKBOX </w:instrText>
            </w:r>
            <w:r w:rsidR="00A32527">
              <w:rPr>
                <w:rFonts w:ascii="Arial Narrow" w:hAnsi="Arial Narrow"/>
                <w:sz w:val="20"/>
                <w:szCs w:val="20"/>
              </w:rPr>
            </w:r>
            <w:r w:rsidR="00A32527">
              <w:rPr>
                <w:rFonts w:ascii="Arial Narrow" w:hAnsi="Arial Narrow"/>
                <w:sz w:val="20"/>
                <w:szCs w:val="20"/>
              </w:rPr>
              <w:fldChar w:fldCharType="separate"/>
            </w:r>
            <w:r w:rsidRPr="001E4ECE">
              <w:rPr>
                <w:rFonts w:ascii="Arial Narrow" w:hAnsi="Arial Narrow"/>
                <w:sz w:val="20"/>
                <w:szCs w:val="20"/>
              </w:rPr>
              <w:fldChar w:fldCharType="end"/>
            </w:r>
            <w:r w:rsidRPr="001E4ECE">
              <w:rPr>
                <w:rFonts w:ascii="Arial Narrow" w:hAnsi="Arial Narrow"/>
                <w:sz w:val="20"/>
                <w:szCs w:val="20"/>
              </w:rPr>
              <w:t>Authority Required - Electronic</w:t>
            </w:r>
          </w:p>
          <w:p w:rsidR="006D4C03" w:rsidRPr="001E4ECE" w:rsidRDefault="006D4C03" w:rsidP="00DF25AF">
            <w:pPr>
              <w:spacing w:line="360" w:lineRule="auto"/>
              <w:rPr>
                <w:rFonts w:ascii="Arial Narrow" w:hAnsi="Arial Narrow"/>
                <w:sz w:val="20"/>
              </w:rPr>
            </w:pPr>
            <w:r w:rsidRPr="001E4ECE">
              <w:rPr>
                <w:rFonts w:ascii="Arial Narrow" w:hAnsi="Arial Narrow"/>
                <w:sz w:val="20"/>
                <w:szCs w:val="20"/>
              </w:rPr>
              <w:fldChar w:fldCharType="begin">
                <w:ffData>
                  <w:name w:val="Check5"/>
                  <w:enabled/>
                  <w:calcOnExit w:val="0"/>
                  <w:checkBox>
                    <w:sizeAuto/>
                    <w:default w:val="0"/>
                  </w:checkBox>
                </w:ffData>
              </w:fldChar>
            </w:r>
            <w:r w:rsidRPr="001E4ECE">
              <w:rPr>
                <w:rFonts w:ascii="Arial Narrow" w:hAnsi="Arial Narrow"/>
                <w:sz w:val="20"/>
                <w:szCs w:val="20"/>
              </w:rPr>
              <w:instrText xml:space="preserve"> FORMCHECKBOX </w:instrText>
            </w:r>
            <w:r w:rsidR="00A32527">
              <w:rPr>
                <w:rFonts w:ascii="Arial Narrow" w:hAnsi="Arial Narrow"/>
                <w:sz w:val="20"/>
                <w:szCs w:val="20"/>
              </w:rPr>
            </w:r>
            <w:r w:rsidR="00A32527">
              <w:rPr>
                <w:rFonts w:ascii="Arial Narrow" w:hAnsi="Arial Narrow"/>
                <w:sz w:val="20"/>
                <w:szCs w:val="20"/>
              </w:rPr>
              <w:fldChar w:fldCharType="separate"/>
            </w:r>
            <w:r w:rsidRPr="001E4ECE">
              <w:rPr>
                <w:rFonts w:ascii="Arial Narrow" w:hAnsi="Arial Narrow"/>
                <w:sz w:val="20"/>
                <w:szCs w:val="20"/>
              </w:rPr>
              <w:fldChar w:fldCharType="end"/>
            </w:r>
            <w:r w:rsidRPr="001E4ECE">
              <w:rPr>
                <w:rFonts w:ascii="Arial Narrow" w:hAnsi="Arial Narrow"/>
                <w:sz w:val="20"/>
                <w:szCs w:val="20"/>
              </w:rPr>
              <w:t>Streamlined</w:t>
            </w:r>
          </w:p>
        </w:tc>
      </w:tr>
      <w:tr w:rsidR="006D4C03" w:rsidRPr="0064546B" w:rsidTr="001E4ECE">
        <w:trPr>
          <w:cantSplit/>
          <w:trHeight w:val="360"/>
        </w:trPr>
        <w:tc>
          <w:tcPr>
            <w:tcW w:w="1985" w:type="dxa"/>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b/>
                <w:sz w:val="20"/>
                <w:szCs w:val="20"/>
              </w:rPr>
            </w:pPr>
            <w:r w:rsidRPr="001E4ECE">
              <w:rPr>
                <w:rFonts w:ascii="Arial Narrow" w:hAnsi="Arial Narrow"/>
                <w:b/>
                <w:sz w:val="20"/>
                <w:szCs w:val="20"/>
              </w:rPr>
              <w:t>Treatment criteria:</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p>
        </w:tc>
        <w:tc>
          <w:tcPr>
            <w:tcW w:w="7087" w:type="dxa"/>
            <w:gridSpan w:val="5"/>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sz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Must be treated by a rheumatologist; OR</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Must be treated by a clinical immunologist with expertise in the management of psoriatic arthritis.</w:t>
            </w:r>
          </w:p>
        </w:tc>
      </w:tr>
      <w:tr w:rsidR="006D4C03" w:rsidRPr="0064546B" w:rsidTr="001E4ECE">
        <w:trPr>
          <w:cantSplit/>
          <w:trHeight w:val="360"/>
        </w:trPr>
        <w:tc>
          <w:tcPr>
            <w:tcW w:w="1985" w:type="dxa"/>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b/>
                <w:sz w:val="20"/>
                <w:szCs w:val="20"/>
              </w:rPr>
            </w:pPr>
            <w:r w:rsidRPr="001E4ECE">
              <w:rPr>
                <w:rFonts w:ascii="Arial Narrow" w:hAnsi="Arial Narrow"/>
                <w:b/>
                <w:sz w:val="20"/>
                <w:szCs w:val="20"/>
              </w:rPr>
              <w:t>Clinical criteria:</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p>
        </w:tc>
        <w:tc>
          <w:tcPr>
            <w:tcW w:w="7087" w:type="dxa"/>
            <w:gridSpan w:val="5"/>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sz w:val="20"/>
                <w:szCs w:val="20"/>
              </w:rPr>
            </w:pPr>
            <w:r w:rsidRPr="001E4ECE">
              <w:rPr>
                <w:rFonts w:ascii="Arial Narrow" w:hAnsi="Arial Narrow"/>
                <w:sz w:val="20"/>
                <w:szCs w:val="20"/>
              </w:rPr>
              <w:t>Patient must have received insufficient therapy with this drug under the Initial 1 (new patient or patient recommencing treatment after a break of 5 years or more) restriction to complete 16 weeks treatment; OR</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Patient must have received insufficient therapy with this drug under the Initial 2 (change or recommencement of treatment) restriction to complete 16 weeks treatment,</w:t>
            </w:r>
          </w:p>
          <w:p w:rsidR="006D4C03" w:rsidRPr="001E4ECE" w:rsidRDefault="006D4C03" w:rsidP="00DF25AF">
            <w:pPr>
              <w:rPr>
                <w:rFonts w:ascii="Arial Narrow" w:hAnsi="Arial Narrow"/>
                <w:sz w:val="20"/>
                <w:szCs w:val="20"/>
              </w:rPr>
            </w:pPr>
            <w:r w:rsidRPr="001E4ECE">
              <w:rPr>
                <w:rFonts w:ascii="Arial Narrow" w:hAnsi="Arial Narrow"/>
                <w:sz w:val="20"/>
                <w:szCs w:val="20"/>
              </w:rPr>
              <w:t>AND</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The treatment must provide no more than the balance of up to 16 weeks treatment available under the above restrictions.</w:t>
            </w:r>
          </w:p>
        </w:tc>
      </w:tr>
      <w:tr w:rsidR="006D4C03" w:rsidRPr="0064546B" w:rsidTr="001E4ECE">
        <w:trPr>
          <w:cantSplit/>
          <w:trHeight w:val="360"/>
        </w:trPr>
        <w:tc>
          <w:tcPr>
            <w:tcW w:w="1985" w:type="dxa"/>
            <w:tcBorders>
              <w:top w:val="single" w:sz="4" w:space="0" w:color="auto"/>
              <w:left w:val="single" w:sz="4" w:space="0" w:color="auto"/>
              <w:bottom w:val="single" w:sz="4" w:space="0" w:color="auto"/>
              <w:right w:val="single" w:sz="4" w:space="0" w:color="auto"/>
            </w:tcBorders>
          </w:tcPr>
          <w:p w:rsidR="006D4C03" w:rsidRPr="001E4ECE" w:rsidRDefault="001E4ECE" w:rsidP="00DF25AF">
            <w:pPr>
              <w:rPr>
                <w:rFonts w:ascii="Arial Narrow" w:hAnsi="Arial Narrow"/>
                <w:b/>
                <w:sz w:val="20"/>
                <w:szCs w:val="20"/>
              </w:rPr>
            </w:pPr>
            <w:r>
              <w:rPr>
                <w:rFonts w:ascii="Arial Narrow" w:hAnsi="Arial Narrow"/>
                <w:b/>
                <w:sz w:val="20"/>
                <w:szCs w:val="20"/>
              </w:rPr>
              <w:t>Population criteria:</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tcPr>
          <w:p w:rsidR="006D4C03" w:rsidRPr="001E4ECE" w:rsidRDefault="006D4C03" w:rsidP="00DF25AF">
            <w:pPr>
              <w:rPr>
                <w:rFonts w:ascii="Arial Narrow" w:hAnsi="Arial Narrow"/>
                <w:sz w:val="20"/>
                <w:szCs w:val="20"/>
              </w:rPr>
            </w:pPr>
            <w:r w:rsidRPr="001E4ECE">
              <w:rPr>
                <w:rFonts w:ascii="Arial Narrow" w:hAnsi="Arial Narrow"/>
                <w:color w:val="222222"/>
                <w:sz w:val="20"/>
                <w:szCs w:val="20"/>
              </w:rPr>
              <w:t>Patient must be an adult.</w:t>
            </w:r>
          </w:p>
        </w:tc>
      </w:tr>
      <w:tr w:rsidR="006D4C03" w:rsidRPr="0064546B" w:rsidTr="001E4ECE">
        <w:trPr>
          <w:trHeight w:val="360"/>
        </w:trPr>
        <w:tc>
          <w:tcPr>
            <w:tcW w:w="1985" w:type="dxa"/>
            <w:tcBorders>
              <w:top w:val="single" w:sz="4" w:space="0" w:color="auto"/>
              <w:left w:val="single" w:sz="4" w:space="0" w:color="auto"/>
              <w:bottom w:val="single" w:sz="4" w:space="0" w:color="auto"/>
              <w:right w:val="single" w:sz="4" w:space="0" w:color="auto"/>
            </w:tcBorders>
          </w:tcPr>
          <w:p w:rsidR="006D4C03" w:rsidRPr="001E4ECE" w:rsidRDefault="001E4ECE" w:rsidP="00DF25AF">
            <w:pPr>
              <w:rPr>
                <w:rFonts w:ascii="Arial Narrow" w:hAnsi="Arial Narrow"/>
                <w:b/>
                <w:sz w:val="20"/>
                <w:szCs w:val="20"/>
              </w:rPr>
            </w:pPr>
            <w:r>
              <w:rPr>
                <w:rFonts w:ascii="Arial Narrow" w:hAnsi="Arial Narrow"/>
                <w:b/>
                <w:sz w:val="20"/>
                <w:szCs w:val="20"/>
              </w:rPr>
              <w:t>Prescriber Instructions</w:t>
            </w:r>
          </w:p>
        </w:tc>
        <w:tc>
          <w:tcPr>
            <w:tcW w:w="7087" w:type="dxa"/>
            <w:gridSpan w:val="5"/>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sz w:val="20"/>
                <w:szCs w:val="20"/>
              </w:rPr>
            </w:pPr>
          </w:p>
        </w:tc>
      </w:tr>
      <w:tr w:rsidR="006D4C03" w:rsidRPr="0064546B" w:rsidTr="001E4ECE">
        <w:trPr>
          <w:trHeight w:val="360"/>
        </w:trPr>
        <w:tc>
          <w:tcPr>
            <w:tcW w:w="1985" w:type="dxa"/>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b/>
                <w:sz w:val="20"/>
                <w:szCs w:val="20"/>
              </w:rPr>
            </w:pPr>
            <w:r w:rsidRPr="001E4ECE">
              <w:rPr>
                <w:rFonts w:ascii="Arial Narrow" w:hAnsi="Arial Narrow"/>
                <w:b/>
                <w:sz w:val="20"/>
                <w:szCs w:val="20"/>
              </w:rPr>
              <w:t>Administrative Advice</w:t>
            </w:r>
          </w:p>
          <w:p w:rsidR="006D4C03" w:rsidRPr="001E4ECE" w:rsidRDefault="006D4C03" w:rsidP="00DF25AF">
            <w:pPr>
              <w:rPr>
                <w:rFonts w:ascii="Arial Narrow" w:hAnsi="Arial Narrow"/>
                <w:sz w:val="20"/>
                <w:szCs w:val="20"/>
              </w:rPr>
            </w:pP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tcPr>
          <w:p w:rsidR="006D4C03" w:rsidRPr="001E4ECE" w:rsidRDefault="006D4C03" w:rsidP="001E4ECE">
            <w:pPr>
              <w:rPr>
                <w:rFonts w:ascii="Arial Narrow" w:hAnsi="Arial Narrow"/>
                <w:sz w:val="20"/>
                <w:szCs w:val="20"/>
              </w:rPr>
            </w:pPr>
            <w:r w:rsidRPr="001E4ECE">
              <w:rPr>
                <w:rFonts w:ascii="Arial Narrow" w:hAnsi="Arial Narrow"/>
                <w:sz w:val="20"/>
                <w:szCs w:val="20"/>
              </w:rPr>
              <w:t>Authority approval for sufficient therapy to complete a maximum of 16 weeks of treatment may be requested by telephone by contacting the Department of Human Services on 1800 700 270 (hours of operation 8 a.m. to</w:t>
            </w:r>
            <w:r w:rsidR="001E4ECE">
              <w:rPr>
                <w:rFonts w:ascii="Arial Narrow" w:hAnsi="Arial Narrow"/>
                <w:sz w:val="20"/>
                <w:szCs w:val="20"/>
              </w:rPr>
              <w:t xml:space="preserve"> 5 p.m. EST Monday to Friday). </w:t>
            </w:r>
          </w:p>
        </w:tc>
      </w:tr>
      <w:tr w:rsidR="006D4C03" w:rsidRPr="0064546B" w:rsidTr="001E4ECE">
        <w:trPr>
          <w:cantSplit/>
          <w:trHeight w:val="360"/>
        </w:trPr>
        <w:tc>
          <w:tcPr>
            <w:tcW w:w="1985" w:type="dxa"/>
            <w:tcBorders>
              <w:top w:val="single" w:sz="4" w:space="0" w:color="auto"/>
              <w:left w:val="single" w:sz="4" w:space="0" w:color="auto"/>
              <w:bottom w:val="single" w:sz="4" w:space="0" w:color="auto"/>
              <w:right w:val="single" w:sz="4" w:space="0" w:color="auto"/>
            </w:tcBorders>
          </w:tcPr>
          <w:p w:rsidR="006D4C03" w:rsidRPr="001E4ECE" w:rsidRDefault="001E4ECE" w:rsidP="00DF25AF">
            <w:pPr>
              <w:rPr>
                <w:rFonts w:ascii="Arial Narrow" w:hAnsi="Arial Narrow"/>
                <w:b/>
                <w:sz w:val="20"/>
                <w:szCs w:val="20"/>
              </w:rPr>
            </w:pPr>
            <w:r>
              <w:rPr>
                <w:rFonts w:ascii="Arial Narrow" w:hAnsi="Arial Narrow"/>
                <w:b/>
                <w:sz w:val="20"/>
                <w:szCs w:val="20"/>
              </w:rPr>
              <w:t>Cautions</w:t>
            </w:r>
          </w:p>
        </w:tc>
        <w:tc>
          <w:tcPr>
            <w:tcW w:w="7087" w:type="dxa"/>
            <w:gridSpan w:val="5"/>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sz w:val="20"/>
                <w:szCs w:val="20"/>
              </w:rPr>
            </w:pPr>
            <w:r w:rsidRPr="001E4ECE">
              <w:rPr>
                <w:rFonts w:ascii="Arial Narrow" w:hAnsi="Arial Narrow"/>
                <w:sz w:val="20"/>
                <w:szCs w:val="20"/>
              </w:rPr>
              <w:t>N/A</w:t>
            </w:r>
          </w:p>
        </w:tc>
      </w:tr>
    </w:tbl>
    <w:p w:rsidR="006D4C03" w:rsidRPr="0064546B" w:rsidRDefault="006D4C03" w:rsidP="006D4C03"/>
    <w:p w:rsidR="006D4C03" w:rsidRPr="0064546B" w:rsidRDefault="006D4C03" w:rsidP="006D4C03"/>
    <w:p w:rsidR="00D32DAF" w:rsidRDefault="00D32DAF">
      <w:pPr>
        <w:widowControl/>
        <w:jc w:val="left"/>
        <w:rPr>
          <w:rFonts w:asciiTheme="minorHAnsi" w:hAnsiTheme="minorHAnsi" w:cstheme="minorHAnsi"/>
          <w:b/>
          <w:sz w:val="28"/>
          <w:szCs w:val="28"/>
        </w:rPr>
      </w:pPr>
      <w:r>
        <w:rPr>
          <w:rFonts w:asciiTheme="minorHAnsi" w:hAnsiTheme="minorHAnsi" w:cstheme="minorHAnsi"/>
          <w:b/>
          <w:sz w:val="28"/>
          <w:szCs w:val="28"/>
        </w:rPr>
        <w:br w:type="page"/>
      </w:r>
    </w:p>
    <w:p w:rsidR="006D4C03" w:rsidRPr="0064546B" w:rsidRDefault="006D4C03" w:rsidP="006D4C03">
      <w:pPr>
        <w:rPr>
          <w:rFonts w:asciiTheme="minorHAnsi" w:hAnsiTheme="minorHAnsi" w:cstheme="minorHAnsi"/>
          <w:b/>
          <w:sz w:val="28"/>
          <w:szCs w:val="28"/>
        </w:rPr>
      </w:pPr>
      <w:r w:rsidRPr="0064546B">
        <w:rPr>
          <w:rFonts w:asciiTheme="minorHAnsi" w:hAnsiTheme="minorHAnsi" w:cstheme="minorHAnsi"/>
          <w:b/>
          <w:sz w:val="28"/>
          <w:szCs w:val="28"/>
        </w:rPr>
        <w:lastRenderedPageBreak/>
        <w:t>Initial 3 (grandfather)</w:t>
      </w:r>
    </w:p>
    <w:p w:rsidR="006D4C03" w:rsidRPr="0064546B" w:rsidRDefault="006D4C03" w:rsidP="006D4C03"/>
    <w:tbl>
      <w:tblPr>
        <w:tblW w:w="9072" w:type="dxa"/>
        <w:tblInd w:w="108" w:type="dxa"/>
        <w:tblLayout w:type="fixed"/>
        <w:tblLook w:val="0000" w:firstRow="0" w:lastRow="0" w:firstColumn="0" w:lastColumn="0" w:noHBand="0" w:noVBand="0"/>
      </w:tblPr>
      <w:tblGrid>
        <w:gridCol w:w="2127"/>
        <w:gridCol w:w="1984"/>
        <w:gridCol w:w="851"/>
        <w:gridCol w:w="992"/>
        <w:gridCol w:w="1701"/>
        <w:gridCol w:w="1417"/>
      </w:tblGrid>
      <w:tr w:rsidR="006D4C03" w:rsidRPr="001E4ECE" w:rsidTr="00DF25AF">
        <w:trPr>
          <w:cantSplit/>
          <w:trHeight w:val="471"/>
        </w:trPr>
        <w:tc>
          <w:tcPr>
            <w:tcW w:w="4111" w:type="dxa"/>
            <w:gridSpan w:val="2"/>
            <w:tcBorders>
              <w:bottom w:val="single" w:sz="4" w:space="0" w:color="auto"/>
            </w:tcBorders>
          </w:tcPr>
          <w:p w:rsidR="006D4C03" w:rsidRPr="001E4ECE" w:rsidRDefault="006D4C03" w:rsidP="00DF25AF">
            <w:pPr>
              <w:keepNext/>
              <w:ind w:left="-108"/>
              <w:rPr>
                <w:rFonts w:ascii="Arial Narrow" w:hAnsi="Arial Narrow"/>
                <w:b/>
                <w:sz w:val="20"/>
              </w:rPr>
            </w:pPr>
            <w:r w:rsidRPr="001E4ECE">
              <w:rPr>
                <w:rFonts w:ascii="Arial Narrow" w:hAnsi="Arial Narrow"/>
                <w:b/>
                <w:sz w:val="20"/>
              </w:rPr>
              <w:t>Name, Restriction,</w:t>
            </w:r>
          </w:p>
          <w:p w:rsidR="006D4C03" w:rsidRPr="001E4ECE" w:rsidRDefault="006D4C03" w:rsidP="00DF25AF">
            <w:pPr>
              <w:keepNext/>
              <w:ind w:left="-108"/>
              <w:rPr>
                <w:rFonts w:ascii="Arial Narrow" w:hAnsi="Arial Narrow"/>
                <w:b/>
                <w:sz w:val="20"/>
              </w:rPr>
            </w:pPr>
            <w:r w:rsidRPr="001E4ECE">
              <w:rPr>
                <w:rFonts w:ascii="Arial Narrow" w:hAnsi="Arial Narrow"/>
                <w:b/>
                <w:sz w:val="20"/>
              </w:rPr>
              <w:t>Manner of administration and form</w:t>
            </w:r>
          </w:p>
        </w:tc>
        <w:tc>
          <w:tcPr>
            <w:tcW w:w="851" w:type="dxa"/>
            <w:tcBorders>
              <w:bottom w:val="single" w:sz="4" w:space="0" w:color="auto"/>
            </w:tcBorders>
          </w:tcPr>
          <w:p w:rsidR="006D4C03" w:rsidRPr="001E4ECE" w:rsidRDefault="006D4C03" w:rsidP="00DF25AF">
            <w:pPr>
              <w:keepNext/>
              <w:ind w:left="-108"/>
              <w:rPr>
                <w:rFonts w:ascii="Arial Narrow" w:hAnsi="Arial Narrow"/>
                <w:b/>
                <w:sz w:val="20"/>
              </w:rPr>
            </w:pPr>
            <w:r w:rsidRPr="001E4ECE">
              <w:rPr>
                <w:rFonts w:ascii="Arial Narrow" w:hAnsi="Arial Narrow"/>
                <w:b/>
                <w:sz w:val="20"/>
              </w:rPr>
              <w:t>Max.</w:t>
            </w:r>
          </w:p>
          <w:p w:rsidR="006D4C03" w:rsidRPr="001E4ECE" w:rsidRDefault="006D4C03" w:rsidP="00DF25AF">
            <w:pPr>
              <w:keepNext/>
              <w:ind w:left="-108"/>
              <w:rPr>
                <w:rFonts w:ascii="Arial Narrow" w:hAnsi="Arial Narrow"/>
                <w:b/>
                <w:sz w:val="20"/>
              </w:rPr>
            </w:pPr>
            <w:r w:rsidRPr="001E4ECE">
              <w:rPr>
                <w:rFonts w:ascii="Arial Narrow" w:hAnsi="Arial Narrow"/>
                <w:b/>
                <w:sz w:val="20"/>
              </w:rPr>
              <w:t>Qty</w:t>
            </w:r>
          </w:p>
        </w:tc>
        <w:tc>
          <w:tcPr>
            <w:tcW w:w="992" w:type="dxa"/>
            <w:tcBorders>
              <w:bottom w:val="single" w:sz="4" w:space="0" w:color="auto"/>
            </w:tcBorders>
          </w:tcPr>
          <w:p w:rsidR="006D4C03" w:rsidRPr="001E4ECE" w:rsidRDefault="006D4C03" w:rsidP="00DF25AF">
            <w:pPr>
              <w:keepNext/>
              <w:ind w:left="-108"/>
              <w:rPr>
                <w:rFonts w:ascii="Arial Narrow" w:hAnsi="Arial Narrow"/>
                <w:b/>
                <w:sz w:val="20"/>
              </w:rPr>
            </w:pPr>
            <w:r w:rsidRPr="001E4ECE">
              <w:rPr>
                <w:rFonts w:ascii="Arial Narrow" w:hAnsi="Arial Narrow"/>
                <w:b/>
                <w:sz w:val="20"/>
              </w:rPr>
              <w:t>№.of</w:t>
            </w:r>
          </w:p>
          <w:p w:rsidR="006D4C03" w:rsidRPr="001E4ECE" w:rsidRDefault="006D4C03" w:rsidP="00DF25AF">
            <w:pPr>
              <w:keepNext/>
              <w:ind w:left="-108"/>
              <w:rPr>
                <w:rFonts w:ascii="Arial Narrow" w:hAnsi="Arial Narrow"/>
                <w:b/>
                <w:sz w:val="20"/>
              </w:rPr>
            </w:pPr>
            <w:r w:rsidRPr="001E4ECE">
              <w:rPr>
                <w:rFonts w:ascii="Arial Narrow" w:hAnsi="Arial Narrow"/>
                <w:b/>
                <w:sz w:val="20"/>
              </w:rPr>
              <w:t>Rpts</w:t>
            </w:r>
          </w:p>
        </w:tc>
        <w:tc>
          <w:tcPr>
            <w:tcW w:w="3118" w:type="dxa"/>
            <w:gridSpan w:val="2"/>
            <w:tcBorders>
              <w:bottom w:val="single" w:sz="4" w:space="0" w:color="auto"/>
            </w:tcBorders>
          </w:tcPr>
          <w:p w:rsidR="006D4C03" w:rsidRPr="001E4ECE" w:rsidRDefault="006D4C03" w:rsidP="00DF25AF">
            <w:pPr>
              <w:keepNext/>
              <w:rPr>
                <w:rFonts w:ascii="Arial Narrow" w:hAnsi="Arial Narrow"/>
                <w:b/>
                <w:sz w:val="20"/>
                <w:lang w:val="fr-FR"/>
              </w:rPr>
            </w:pPr>
            <w:r w:rsidRPr="001E4ECE">
              <w:rPr>
                <w:rFonts w:ascii="Arial Narrow" w:hAnsi="Arial Narrow"/>
                <w:b/>
                <w:sz w:val="20"/>
              </w:rPr>
              <w:t>Proprietary Name and Manufacturer</w:t>
            </w:r>
          </w:p>
        </w:tc>
      </w:tr>
      <w:tr w:rsidR="006D4C03" w:rsidRPr="0064546B" w:rsidTr="00DF25AF">
        <w:trPr>
          <w:cantSplit/>
          <w:trHeight w:val="577"/>
        </w:trPr>
        <w:tc>
          <w:tcPr>
            <w:tcW w:w="4111" w:type="dxa"/>
            <w:gridSpan w:val="2"/>
          </w:tcPr>
          <w:p w:rsidR="006D4C03" w:rsidRPr="001E4ECE" w:rsidRDefault="006D4C03" w:rsidP="00DF25AF">
            <w:pPr>
              <w:keepNext/>
              <w:ind w:left="-108"/>
              <w:rPr>
                <w:rFonts w:ascii="Arial Narrow" w:hAnsi="Arial Narrow"/>
                <w:sz w:val="20"/>
                <w:szCs w:val="20"/>
              </w:rPr>
            </w:pPr>
            <w:r w:rsidRPr="001E4ECE">
              <w:rPr>
                <w:rFonts w:ascii="Arial Narrow" w:hAnsi="Arial Narrow"/>
                <w:sz w:val="20"/>
                <w:szCs w:val="20"/>
              </w:rPr>
              <w:t>IXEKIZUMAB</w:t>
            </w:r>
          </w:p>
          <w:p w:rsidR="006D4C03" w:rsidRPr="001E4ECE" w:rsidRDefault="006D4C03" w:rsidP="00DF25AF">
            <w:pPr>
              <w:keepNext/>
              <w:ind w:left="-108"/>
              <w:rPr>
                <w:rFonts w:ascii="Arial Narrow" w:hAnsi="Arial Narrow"/>
                <w:sz w:val="20"/>
              </w:rPr>
            </w:pPr>
            <w:r w:rsidRPr="001E4ECE">
              <w:rPr>
                <w:rFonts w:ascii="Arial Narrow" w:hAnsi="Arial Narrow"/>
                <w:sz w:val="20"/>
              </w:rPr>
              <w:t>Injections 80mg in 1mL single use prefilled syringe, 1</w:t>
            </w:r>
          </w:p>
          <w:p w:rsidR="006D4C03" w:rsidRPr="001E4ECE" w:rsidRDefault="006D4C03" w:rsidP="00DF25AF">
            <w:pPr>
              <w:keepNext/>
              <w:ind w:left="-108"/>
              <w:rPr>
                <w:rFonts w:ascii="Arial Narrow" w:hAnsi="Arial Narrow"/>
                <w:sz w:val="20"/>
                <w:szCs w:val="20"/>
              </w:rPr>
            </w:pPr>
          </w:p>
          <w:p w:rsidR="006D4C03" w:rsidRPr="001E4ECE" w:rsidRDefault="006D4C03" w:rsidP="00DF25AF">
            <w:pPr>
              <w:keepNext/>
              <w:ind w:left="-108"/>
              <w:rPr>
                <w:rFonts w:ascii="Arial Narrow" w:hAnsi="Arial Narrow"/>
                <w:sz w:val="20"/>
                <w:szCs w:val="20"/>
              </w:rPr>
            </w:pPr>
            <w:r w:rsidRPr="001E4ECE">
              <w:rPr>
                <w:rFonts w:ascii="Arial Narrow" w:hAnsi="Arial Narrow"/>
                <w:sz w:val="20"/>
              </w:rPr>
              <w:t>Injections 80mg in 1mL single use prefilled pens,</w:t>
            </w:r>
            <w:r w:rsidRPr="001E4ECE" w:rsidDel="003957C9">
              <w:rPr>
                <w:rFonts w:ascii="Arial Narrow" w:hAnsi="Arial Narrow"/>
                <w:sz w:val="20"/>
              </w:rPr>
              <w:t xml:space="preserve"> </w:t>
            </w:r>
            <w:r w:rsidRPr="001E4ECE">
              <w:rPr>
                <w:rFonts w:ascii="Arial Narrow" w:hAnsi="Arial Narrow"/>
                <w:sz w:val="20"/>
              </w:rPr>
              <w:t>1</w:t>
            </w:r>
          </w:p>
        </w:tc>
        <w:tc>
          <w:tcPr>
            <w:tcW w:w="851" w:type="dxa"/>
          </w:tcPr>
          <w:p w:rsidR="006D4C03" w:rsidRPr="001E4ECE" w:rsidRDefault="006D4C03" w:rsidP="00DF25AF">
            <w:pPr>
              <w:keepNext/>
              <w:rPr>
                <w:rFonts w:ascii="Arial Narrow" w:hAnsi="Arial Narrow"/>
                <w:sz w:val="20"/>
                <w:szCs w:val="20"/>
              </w:rPr>
            </w:pPr>
          </w:p>
          <w:p w:rsidR="006D4C03" w:rsidRPr="001E4ECE" w:rsidRDefault="006D4C03" w:rsidP="00DF25AF">
            <w:pPr>
              <w:keepNext/>
              <w:rPr>
                <w:rFonts w:ascii="Arial Narrow" w:hAnsi="Arial Narrow"/>
                <w:sz w:val="20"/>
                <w:szCs w:val="20"/>
              </w:rPr>
            </w:pPr>
            <w:r w:rsidRPr="001E4ECE">
              <w:rPr>
                <w:rFonts w:ascii="Arial Narrow" w:hAnsi="Arial Narrow"/>
                <w:sz w:val="20"/>
                <w:szCs w:val="20"/>
              </w:rPr>
              <w:t>1</w:t>
            </w:r>
          </w:p>
          <w:p w:rsidR="006D4C03" w:rsidRPr="001E4ECE" w:rsidRDefault="006D4C03" w:rsidP="00DF25AF">
            <w:pPr>
              <w:keepNext/>
              <w:rPr>
                <w:rFonts w:ascii="Arial Narrow" w:hAnsi="Arial Narrow"/>
                <w:sz w:val="20"/>
                <w:szCs w:val="20"/>
              </w:rPr>
            </w:pPr>
          </w:p>
          <w:p w:rsidR="006D4C03" w:rsidRPr="001E4ECE" w:rsidRDefault="006D4C03" w:rsidP="00DF25AF">
            <w:pPr>
              <w:keepNext/>
              <w:rPr>
                <w:rFonts w:ascii="Arial Narrow" w:hAnsi="Arial Narrow"/>
                <w:sz w:val="20"/>
                <w:szCs w:val="20"/>
              </w:rPr>
            </w:pPr>
            <w:r w:rsidRPr="001E4ECE">
              <w:rPr>
                <w:rFonts w:ascii="Arial Narrow" w:hAnsi="Arial Narrow"/>
                <w:sz w:val="20"/>
                <w:szCs w:val="20"/>
              </w:rPr>
              <w:t>1</w:t>
            </w:r>
          </w:p>
          <w:p w:rsidR="006D4C03" w:rsidRPr="001E4ECE" w:rsidRDefault="006D4C03" w:rsidP="00DF25AF">
            <w:pPr>
              <w:keepNext/>
              <w:rPr>
                <w:rFonts w:ascii="Arial Narrow" w:hAnsi="Arial Narrow"/>
                <w:sz w:val="20"/>
                <w:szCs w:val="20"/>
              </w:rPr>
            </w:pPr>
          </w:p>
        </w:tc>
        <w:tc>
          <w:tcPr>
            <w:tcW w:w="992" w:type="dxa"/>
          </w:tcPr>
          <w:p w:rsidR="006D4C03" w:rsidRPr="001E4ECE" w:rsidRDefault="006D4C03" w:rsidP="00DF25AF">
            <w:pPr>
              <w:keepNext/>
              <w:ind w:left="-108"/>
              <w:rPr>
                <w:rFonts w:ascii="Arial Narrow" w:hAnsi="Arial Narrow"/>
                <w:sz w:val="20"/>
                <w:szCs w:val="20"/>
              </w:rPr>
            </w:pPr>
          </w:p>
          <w:p w:rsidR="006D4C03" w:rsidRPr="001E4ECE" w:rsidRDefault="006D4C03" w:rsidP="00DF25AF">
            <w:pPr>
              <w:keepNext/>
              <w:ind w:left="-108"/>
              <w:rPr>
                <w:rFonts w:ascii="Arial Narrow" w:hAnsi="Arial Narrow"/>
                <w:sz w:val="20"/>
                <w:szCs w:val="20"/>
              </w:rPr>
            </w:pPr>
            <w:r w:rsidRPr="001E4ECE">
              <w:rPr>
                <w:rFonts w:ascii="Arial Narrow" w:hAnsi="Arial Narrow"/>
                <w:sz w:val="20"/>
                <w:szCs w:val="20"/>
              </w:rPr>
              <w:t>2</w:t>
            </w:r>
          </w:p>
          <w:p w:rsidR="006D4C03" w:rsidRPr="001E4ECE" w:rsidRDefault="006D4C03" w:rsidP="00DF25AF">
            <w:pPr>
              <w:keepNext/>
              <w:ind w:left="-108"/>
              <w:rPr>
                <w:rFonts w:ascii="Arial Narrow" w:hAnsi="Arial Narrow"/>
                <w:sz w:val="20"/>
                <w:szCs w:val="20"/>
              </w:rPr>
            </w:pPr>
          </w:p>
          <w:p w:rsidR="006D4C03" w:rsidRPr="001E4ECE" w:rsidRDefault="006D4C03" w:rsidP="00DF25AF">
            <w:pPr>
              <w:keepNext/>
              <w:ind w:left="-108"/>
              <w:rPr>
                <w:rFonts w:ascii="Arial Narrow" w:hAnsi="Arial Narrow"/>
                <w:sz w:val="20"/>
                <w:szCs w:val="20"/>
              </w:rPr>
            </w:pPr>
            <w:r w:rsidRPr="001E4ECE">
              <w:rPr>
                <w:rFonts w:ascii="Arial Narrow" w:hAnsi="Arial Narrow"/>
                <w:sz w:val="20"/>
                <w:szCs w:val="20"/>
              </w:rPr>
              <w:t>2</w:t>
            </w:r>
          </w:p>
          <w:p w:rsidR="006D4C03" w:rsidRPr="001E4ECE" w:rsidRDefault="006D4C03" w:rsidP="00DF25AF">
            <w:pPr>
              <w:keepNext/>
              <w:ind w:left="-108"/>
              <w:rPr>
                <w:rFonts w:ascii="Arial Narrow" w:hAnsi="Arial Narrow"/>
                <w:sz w:val="20"/>
                <w:szCs w:val="20"/>
              </w:rPr>
            </w:pPr>
          </w:p>
        </w:tc>
        <w:tc>
          <w:tcPr>
            <w:tcW w:w="1701" w:type="dxa"/>
          </w:tcPr>
          <w:p w:rsidR="006D4C03" w:rsidRPr="001E4ECE" w:rsidRDefault="006D4C03" w:rsidP="00DF25AF">
            <w:pPr>
              <w:keepNext/>
              <w:rPr>
                <w:rFonts w:ascii="Arial Narrow" w:hAnsi="Arial Narrow"/>
                <w:sz w:val="20"/>
                <w:szCs w:val="20"/>
              </w:rPr>
            </w:pPr>
          </w:p>
          <w:p w:rsidR="006D4C03" w:rsidRPr="001E4ECE" w:rsidRDefault="006D4C03" w:rsidP="00DF25AF">
            <w:pPr>
              <w:keepNext/>
              <w:rPr>
                <w:rFonts w:ascii="Arial Narrow" w:hAnsi="Arial Narrow"/>
                <w:sz w:val="20"/>
                <w:szCs w:val="20"/>
              </w:rPr>
            </w:pPr>
            <w:r w:rsidRPr="001E4ECE">
              <w:rPr>
                <w:rFonts w:ascii="Arial Narrow" w:hAnsi="Arial Narrow"/>
                <w:sz w:val="20"/>
                <w:szCs w:val="20"/>
              </w:rPr>
              <w:t>TALTZ®</w:t>
            </w:r>
          </w:p>
          <w:p w:rsidR="006D4C03" w:rsidRPr="001E4ECE" w:rsidRDefault="006D4C03" w:rsidP="00DF25AF">
            <w:pPr>
              <w:keepNext/>
              <w:rPr>
                <w:rFonts w:ascii="Arial Narrow" w:hAnsi="Arial Narrow"/>
                <w:sz w:val="20"/>
                <w:szCs w:val="20"/>
              </w:rPr>
            </w:pPr>
          </w:p>
          <w:p w:rsidR="006D4C03" w:rsidRPr="001E4ECE" w:rsidRDefault="006D4C03" w:rsidP="00DF25AF">
            <w:pPr>
              <w:keepNext/>
              <w:rPr>
                <w:rFonts w:ascii="Arial Narrow" w:hAnsi="Arial Narrow"/>
                <w:sz w:val="20"/>
                <w:szCs w:val="20"/>
              </w:rPr>
            </w:pPr>
            <w:r w:rsidRPr="001E4ECE">
              <w:rPr>
                <w:rFonts w:ascii="Arial Narrow" w:hAnsi="Arial Narrow"/>
                <w:sz w:val="20"/>
                <w:szCs w:val="20"/>
              </w:rPr>
              <w:t>TALTZ®</w:t>
            </w:r>
          </w:p>
        </w:tc>
        <w:tc>
          <w:tcPr>
            <w:tcW w:w="1417" w:type="dxa"/>
          </w:tcPr>
          <w:p w:rsidR="001E4ECE" w:rsidRDefault="001E4ECE" w:rsidP="00DF25AF">
            <w:pPr>
              <w:keepNext/>
              <w:rPr>
                <w:rFonts w:ascii="Arial Narrow" w:hAnsi="Arial Narrow"/>
                <w:sz w:val="20"/>
                <w:szCs w:val="20"/>
              </w:rPr>
            </w:pPr>
          </w:p>
          <w:p w:rsidR="006D4C03" w:rsidRPr="001E4ECE" w:rsidRDefault="001E4ECE" w:rsidP="00DF25AF">
            <w:pPr>
              <w:keepNext/>
              <w:rPr>
                <w:rFonts w:ascii="Arial Narrow" w:hAnsi="Arial Narrow"/>
                <w:sz w:val="20"/>
                <w:szCs w:val="20"/>
              </w:rPr>
            </w:pPr>
            <w:r>
              <w:rPr>
                <w:rFonts w:ascii="Arial Narrow" w:hAnsi="Arial Narrow"/>
                <w:sz w:val="20"/>
                <w:szCs w:val="20"/>
              </w:rPr>
              <w:t>E</w:t>
            </w:r>
            <w:r w:rsidR="006D4C03" w:rsidRPr="001E4ECE">
              <w:rPr>
                <w:rFonts w:ascii="Arial Narrow" w:hAnsi="Arial Narrow"/>
                <w:sz w:val="20"/>
                <w:szCs w:val="20"/>
              </w:rPr>
              <w:t>li Lilly Australia Pty Ltd</w:t>
            </w:r>
          </w:p>
          <w:p w:rsidR="006D4C03" w:rsidRPr="001E4ECE" w:rsidRDefault="006D4C03" w:rsidP="00DF25AF">
            <w:pPr>
              <w:keepNext/>
              <w:rPr>
                <w:rFonts w:ascii="Arial Narrow" w:hAnsi="Arial Narrow"/>
                <w:sz w:val="20"/>
                <w:szCs w:val="20"/>
              </w:rPr>
            </w:pPr>
            <w:r w:rsidRPr="001E4ECE">
              <w:rPr>
                <w:rFonts w:ascii="Arial Narrow" w:hAnsi="Arial Narrow"/>
                <w:sz w:val="20"/>
                <w:szCs w:val="20"/>
              </w:rPr>
              <w:t>Eli Lilly Australia Pty Ltd</w:t>
            </w:r>
          </w:p>
        </w:tc>
      </w:tr>
      <w:tr w:rsidR="006D4C03" w:rsidRPr="0064546B" w:rsidTr="001E4ECE">
        <w:trPr>
          <w:trHeight w:val="360"/>
        </w:trPr>
        <w:tc>
          <w:tcPr>
            <w:tcW w:w="2127" w:type="dxa"/>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b/>
                <w:sz w:val="20"/>
                <w:szCs w:val="20"/>
              </w:rPr>
            </w:pPr>
            <w:r w:rsidRPr="001E4ECE">
              <w:rPr>
                <w:rFonts w:ascii="Arial Narrow" w:hAnsi="Arial Narrow"/>
                <w:b/>
                <w:sz w:val="20"/>
                <w:szCs w:val="20"/>
              </w:rPr>
              <w:t>Severity:</w:t>
            </w:r>
          </w:p>
        </w:tc>
        <w:tc>
          <w:tcPr>
            <w:tcW w:w="6945" w:type="dxa"/>
            <w:gridSpan w:val="5"/>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sz w:val="20"/>
              </w:rPr>
            </w:pPr>
            <w:r w:rsidRPr="001E4ECE">
              <w:rPr>
                <w:rStyle w:val="Small"/>
                <w:rFonts w:ascii="Arial Narrow" w:eastAsiaTheme="majorEastAsia" w:hAnsi="Arial Narrow"/>
                <w:szCs w:val="20"/>
              </w:rPr>
              <w:t>Severe active</w:t>
            </w:r>
          </w:p>
        </w:tc>
      </w:tr>
      <w:tr w:rsidR="006D4C03" w:rsidRPr="0064546B" w:rsidTr="001E4ECE">
        <w:trPr>
          <w:trHeight w:val="360"/>
        </w:trPr>
        <w:tc>
          <w:tcPr>
            <w:tcW w:w="2127" w:type="dxa"/>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b/>
                <w:sz w:val="20"/>
                <w:szCs w:val="20"/>
              </w:rPr>
            </w:pPr>
            <w:r w:rsidRPr="001E4ECE">
              <w:rPr>
                <w:rFonts w:ascii="Arial Narrow" w:hAnsi="Arial Narrow"/>
                <w:b/>
                <w:sz w:val="20"/>
                <w:szCs w:val="20"/>
              </w:rPr>
              <w:t>Condition:</w:t>
            </w:r>
          </w:p>
        </w:tc>
        <w:tc>
          <w:tcPr>
            <w:tcW w:w="6945" w:type="dxa"/>
            <w:gridSpan w:val="5"/>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sz w:val="20"/>
              </w:rPr>
            </w:pPr>
            <w:r w:rsidRPr="001E4ECE">
              <w:rPr>
                <w:rStyle w:val="Small"/>
                <w:rFonts w:ascii="Arial Narrow" w:eastAsiaTheme="majorEastAsia" w:hAnsi="Arial Narrow"/>
                <w:szCs w:val="20"/>
              </w:rPr>
              <w:t>Psoriatic Arthritis</w:t>
            </w:r>
          </w:p>
        </w:tc>
      </w:tr>
      <w:tr w:rsidR="006D4C03" w:rsidRPr="0064546B" w:rsidTr="001E4ECE">
        <w:trPr>
          <w:trHeight w:val="360"/>
        </w:trPr>
        <w:tc>
          <w:tcPr>
            <w:tcW w:w="2127" w:type="dxa"/>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b/>
                <w:sz w:val="20"/>
                <w:szCs w:val="20"/>
              </w:rPr>
            </w:pPr>
            <w:r w:rsidRPr="001E4ECE">
              <w:rPr>
                <w:rFonts w:ascii="Arial Narrow" w:hAnsi="Arial Narrow"/>
                <w:b/>
                <w:sz w:val="20"/>
                <w:szCs w:val="20"/>
              </w:rPr>
              <w:t>PBS Indication:</w:t>
            </w:r>
          </w:p>
        </w:tc>
        <w:tc>
          <w:tcPr>
            <w:tcW w:w="6945" w:type="dxa"/>
            <w:gridSpan w:val="5"/>
            <w:tcBorders>
              <w:top w:val="single" w:sz="4" w:space="0" w:color="auto"/>
              <w:left w:val="single" w:sz="4" w:space="0" w:color="auto"/>
              <w:bottom w:val="single" w:sz="4" w:space="0" w:color="auto"/>
              <w:right w:val="single" w:sz="4" w:space="0" w:color="auto"/>
            </w:tcBorders>
          </w:tcPr>
          <w:p w:rsidR="006D4C03" w:rsidRPr="001E4ECE" w:rsidRDefault="006D4C03" w:rsidP="00DF25AF">
            <w:pPr>
              <w:pStyle w:val="Table"/>
              <w:keepNext/>
              <w:rPr>
                <w:rStyle w:val="Small"/>
                <w:rFonts w:ascii="Arial Narrow" w:hAnsi="Arial Narrow" w:cs="Arial"/>
                <w:szCs w:val="20"/>
              </w:rPr>
            </w:pPr>
            <w:r w:rsidRPr="001E4ECE">
              <w:rPr>
                <w:rStyle w:val="Small"/>
                <w:rFonts w:ascii="Arial Narrow" w:hAnsi="Arial Narrow" w:cs="Arial"/>
                <w:szCs w:val="20"/>
              </w:rPr>
              <w:t>Severe active psoriatic arthritis</w:t>
            </w:r>
          </w:p>
        </w:tc>
      </w:tr>
      <w:tr w:rsidR="006D4C03" w:rsidRPr="0064546B" w:rsidTr="001E4ECE">
        <w:trPr>
          <w:trHeight w:val="360"/>
        </w:trPr>
        <w:tc>
          <w:tcPr>
            <w:tcW w:w="2127" w:type="dxa"/>
            <w:tcBorders>
              <w:top w:val="single" w:sz="4" w:space="0" w:color="auto"/>
              <w:left w:val="single" w:sz="4" w:space="0" w:color="auto"/>
              <w:bottom w:val="single" w:sz="4" w:space="0" w:color="auto"/>
              <w:right w:val="single" w:sz="4" w:space="0" w:color="auto"/>
            </w:tcBorders>
          </w:tcPr>
          <w:p w:rsidR="006D4C03" w:rsidRPr="001E4ECE" w:rsidRDefault="001E4ECE" w:rsidP="00DF25AF">
            <w:pPr>
              <w:rPr>
                <w:rFonts w:ascii="Arial Narrow" w:hAnsi="Arial Narrow"/>
                <w:b/>
                <w:sz w:val="20"/>
                <w:szCs w:val="20"/>
              </w:rPr>
            </w:pPr>
            <w:r>
              <w:rPr>
                <w:rFonts w:ascii="Arial Narrow" w:hAnsi="Arial Narrow"/>
                <w:b/>
                <w:sz w:val="20"/>
                <w:szCs w:val="20"/>
              </w:rPr>
              <w:t>Treatment phase:</w:t>
            </w:r>
          </w:p>
        </w:tc>
        <w:tc>
          <w:tcPr>
            <w:tcW w:w="6945" w:type="dxa"/>
            <w:gridSpan w:val="5"/>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sz w:val="20"/>
                <w:szCs w:val="20"/>
              </w:rPr>
            </w:pPr>
            <w:r w:rsidRPr="001E4ECE">
              <w:rPr>
                <w:rStyle w:val="Small"/>
                <w:rFonts w:ascii="Arial Narrow" w:eastAsiaTheme="majorEastAsia" w:hAnsi="Arial Narrow"/>
                <w:szCs w:val="20"/>
              </w:rPr>
              <w:t>Initial treatment - Initial 3 (grandfather)</w:t>
            </w:r>
          </w:p>
        </w:tc>
      </w:tr>
      <w:tr w:rsidR="006D4C03" w:rsidRPr="0064546B" w:rsidTr="001E4ECE">
        <w:trPr>
          <w:trHeight w:val="360"/>
        </w:trPr>
        <w:tc>
          <w:tcPr>
            <w:tcW w:w="2127" w:type="dxa"/>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b/>
                <w:sz w:val="20"/>
                <w:szCs w:val="20"/>
              </w:rPr>
            </w:pPr>
            <w:r w:rsidRPr="001E4ECE">
              <w:rPr>
                <w:rFonts w:ascii="Arial Narrow" w:hAnsi="Arial Narrow"/>
                <w:b/>
                <w:sz w:val="20"/>
                <w:szCs w:val="20"/>
              </w:rPr>
              <w:t>Restriction:</w:t>
            </w:r>
          </w:p>
          <w:p w:rsidR="006D4C03" w:rsidRPr="001E4ECE" w:rsidRDefault="006D4C03" w:rsidP="00DF25AF">
            <w:pPr>
              <w:rPr>
                <w:rFonts w:ascii="Arial Narrow" w:hAnsi="Arial Narrow"/>
                <w:sz w:val="20"/>
                <w:szCs w:val="20"/>
              </w:rPr>
            </w:pPr>
          </w:p>
        </w:tc>
        <w:tc>
          <w:tcPr>
            <w:tcW w:w="6945" w:type="dxa"/>
            <w:gridSpan w:val="5"/>
            <w:tcBorders>
              <w:top w:val="single" w:sz="4" w:space="0" w:color="auto"/>
              <w:left w:val="single" w:sz="4" w:space="0" w:color="auto"/>
              <w:bottom w:val="single" w:sz="4" w:space="0" w:color="auto"/>
              <w:right w:val="single" w:sz="4" w:space="0" w:color="auto"/>
            </w:tcBorders>
          </w:tcPr>
          <w:p w:rsidR="006D4C03" w:rsidRPr="001E4ECE" w:rsidRDefault="006D4C03" w:rsidP="00DF25AF">
            <w:pPr>
              <w:spacing w:line="360" w:lineRule="auto"/>
              <w:rPr>
                <w:rFonts w:ascii="Arial Narrow" w:hAnsi="Arial Narrow"/>
                <w:sz w:val="20"/>
                <w:szCs w:val="20"/>
              </w:rPr>
            </w:pPr>
            <w:r w:rsidRPr="001E4ECE">
              <w:rPr>
                <w:rFonts w:ascii="Arial Narrow" w:hAnsi="Arial Narrow"/>
                <w:sz w:val="20"/>
                <w:szCs w:val="20"/>
              </w:rPr>
              <w:fldChar w:fldCharType="begin">
                <w:ffData>
                  <w:name w:val="Check1"/>
                  <w:enabled/>
                  <w:calcOnExit w:val="0"/>
                  <w:checkBox>
                    <w:sizeAuto/>
                    <w:default w:val="0"/>
                  </w:checkBox>
                </w:ffData>
              </w:fldChar>
            </w:r>
            <w:r w:rsidRPr="001E4ECE">
              <w:rPr>
                <w:rFonts w:ascii="Arial Narrow" w:hAnsi="Arial Narrow"/>
                <w:sz w:val="20"/>
                <w:szCs w:val="20"/>
              </w:rPr>
              <w:instrText xml:space="preserve"> FORMCHECKBOX </w:instrText>
            </w:r>
            <w:r w:rsidR="00A32527">
              <w:rPr>
                <w:rFonts w:ascii="Arial Narrow" w:hAnsi="Arial Narrow"/>
                <w:sz w:val="20"/>
                <w:szCs w:val="20"/>
              </w:rPr>
            </w:r>
            <w:r w:rsidR="00A32527">
              <w:rPr>
                <w:rFonts w:ascii="Arial Narrow" w:hAnsi="Arial Narrow"/>
                <w:sz w:val="20"/>
                <w:szCs w:val="20"/>
              </w:rPr>
              <w:fldChar w:fldCharType="separate"/>
            </w:r>
            <w:r w:rsidRPr="001E4ECE">
              <w:rPr>
                <w:rFonts w:ascii="Arial Narrow" w:hAnsi="Arial Narrow"/>
                <w:sz w:val="20"/>
                <w:szCs w:val="20"/>
              </w:rPr>
              <w:fldChar w:fldCharType="end"/>
            </w:r>
            <w:r w:rsidRPr="001E4ECE">
              <w:rPr>
                <w:rFonts w:ascii="Arial Narrow" w:hAnsi="Arial Narrow"/>
                <w:sz w:val="20"/>
                <w:szCs w:val="20"/>
              </w:rPr>
              <w:t>Restricted benefit</w:t>
            </w:r>
          </w:p>
          <w:p w:rsidR="006D4C03" w:rsidRPr="001E4ECE" w:rsidRDefault="006D4C03" w:rsidP="00DF25AF">
            <w:pPr>
              <w:spacing w:line="360" w:lineRule="auto"/>
              <w:rPr>
                <w:rFonts w:ascii="Arial Narrow" w:hAnsi="Arial Narrow"/>
                <w:sz w:val="20"/>
                <w:szCs w:val="20"/>
              </w:rPr>
            </w:pPr>
            <w:r w:rsidRPr="001E4ECE">
              <w:rPr>
                <w:rFonts w:ascii="Arial Narrow" w:hAnsi="Arial Narrow"/>
                <w:sz w:val="20"/>
                <w:szCs w:val="20"/>
              </w:rPr>
              <w:fldChar w:fldCharType="begin">
                <w:ffData>
                  <w:name w:val="Check5"/>
                  <w:enabled/>
                  <w:calcOnExit w:val="0"/>
                  <w:checkBox>
                    <w:sizeAuto/>
                    <w:default w:val="1"/>
                  </w:checkBox>
                </w:ffData>
              </w:fldChar>
            </w:r>
            <w:r w:rsidRPr="001E4ECE">
              <w:rPr>
                <w:rFonts w:ascii="Arial Narrow" w:hAnsi="Arial Narrow"/>
                <w:sz w:val="20"/>
                <w:szCs w:val="20"/>
              </w:rPr>
              <w:instrText xml:space="preserve"> FORMCHECKBOX </w:instrText>
            </w:r>
            <w:r w:rsidR="00A32527">
              <w:rPr>
                <w:rFonts w:ascii="Arial Narrow" w:hAnsi="Arial Narrow"/>
                <w:sz w:val="20"/>
                <w:szCs w:val="20"/>
              </w:rPr>
            </w:r>
            <w:r w:rsidR="00A32527">
              <w:rPr>
                <w:rFonts w:ascii="Arial Narrow" w:hAnsi="Arial Narrow"/>
                <w:sz w:val="20"/>
                <w:szCs w:val="20"/>
              </w:rPr>
              <w:fldChar w:fldCharType="separate"/>
            </w:r>
            <w:r w:rsidRPr="001E4ECE">
              <w:rPr>
                <w:rFonts w:ascii="Arial Narrow" w:hAnsi="Arial Narrow"/>
                <w:sz w:val="20"/>
                <w:szCs w:val="20"/>
              </w:rPr>
              <w:fldChar w:fldCharType="end"/>
            </w:r>
            <w:r w:rsidRPr="001E4ECE">
              <w:rPr>
                <w:rFonts w:ascii="Arial Narrow" w:hAnsi="Arial Narrow"/>
                <w:sz w:val="20"/>
                <w:szCs w:val="20"/>
              </w:rPr>
              <w:t>Authority Required - In Writing</w:t>
            </w:r>
          </w:p>
          <w:p w:rsidR="006D4C03" w:rsidRPr="001E4ECE" w:rsidRDefault="006D4C03" w:rsidP="00DF25AF">
            <w:pPr>
              <w:spacing w:line="360" w:lineRule="auto"/>
              <w:rPr>
                <w:rFonts w:ascii="Arial Narrow" w:hAnsi="Arial Narrow"/>
                <w:sz w:val="20"/>
                <w:szCs w:val="20"/>
              </w:rPr>
            </w:pPr>
            <w:r w:rsidRPr="001E4ECE">
              <w:rPr>
                <w:rFonts w:ascii="Arial Narrow" w:hAnsi="Arial Narrow"/>
                <w:sz w:val="20"/>
                <w:szCs w:val="20"/>
              </w:rPr>
              <w:fldChar w:fldCharType="begin">
                <w:ffData>
                  <w:name w:val=""/>
                  <w:enabled/>
                  <w:calcOnExit w:val="0"/>
                  <w:checkBox>
                    <w:sizeAuto/>
                    <w:default w:val="0"/>
                  </w:checkBox>
                </w:ffData>
              </w:fldChar>
            </w:r>
            <w:r w:rsidRPr="001E4ECE">
              <w:rPr>
                <w:rFonts w:ascii="Arial Narrow" w:hAnsi="Arial Narrow"/>
                <w:sz w:val="20"/>
                <w:szCs w:val="20"/>
              </w:rPr>
              <w:instrText xml:space="preserve"> FORMCHECKBOX </w:instrText>
            </w:r>
            <w:r w:rsidR="00A32527">
              <w:rPr>
                <w:rFonts w:ascii="Arial Narrow" w:hAnsi="Arial Narrow"/>
                <w:sz w:val="20"/>
                <w:szCs w:val="20"/>
              </w:rPr>
            </w:r>
            <w:r w:rsidR="00A32527">
              <w:rPr>
                <w:rFonts w:ascii="Arial Narrow" w:hAnsi="Arial Narrow"/>
                <w:sz w:val="20"/>
                <w:szCs w:val="20"/>
              </w:rPr>
              <w:fldChar w:fldCharType="separate"/>
            </w:r>
            <w:r w:rsidRPr="001E4ECE">
              <w:rPr>
                <w:rFonts w:ascii="Arial Narrow" w:hAnsi="Arial Narrow"/>
                <w:sz w:val="20"/>
                <w:szCs w:val="20"/>
              </w:rPr>
              <w:fldChar w:fldCharType="end"/>
            </w:r>
            <w:r w:rsidRPr="001E4ECE">
              <w:rPr>
                <w:rFonts w:ascii="Arial Narrow" w:hAnsi="Arial Narrow"/>
                <w:sz w:val="20"/>
                <w:szCs w:val="20"/>
              </w:rPr>
              <w:t>Authority Required - Telephone</w:t>
            </w:r>
          </w:p>
          <w:p w:rsidR="006D4C03" w:rsidRPr="001E4ECE" w:rsidRDefault="006D4C03" w:rsidP="00DF25AF">
            <w:pPr>
              <w:spacing w:line="360" w:lineRule="auto"/>
              <w:rPr>
                <w:rFonts w:ascii="Arial Narrow" w:hAnsi="Arial Narrow"/>
                <w:sz w:val="20"/>
                <w:szCs w:val="20"/>
              </w:rPr>
            </w:pPr>
            <w:r w:rsidRPr="001E4ECE">
              <w:rPr>
                <w:rFonts w:ascii="Arial Narrow" w:hAnsi="Arial Narrow"/>
                <w:sz w:val="20"/>
                <w:szCs w:val="20"/>
              </w:rPr>
              <w:fldChar w:fldCharType="begin">
                <w:ffData>
                  <w:name w:val=""/>
                  <w:enabled/>
                  <w:calcOnExit w:val="0"/>
                  <w:checkBox>
                    <w:sizeAuto/>
                    <w:default w:val="0"/>
                  </w:checkBox>
                </w:ffData>
              </w:fldChar>
            </w:r>
            <w:r w:rsidRPr="001E4ECE">
              <w:rPr>
                <w:rFonts w:ascii="Arial Narrow" w:hAnsi="Arial Narrow"/>
                <w:sz w:val="20"/>
                <w:szCs w:val="20"/>
              </w:rPr>
              <w:instrText xml:space="preserve"> FORMCHECKBOX </w:instrText>
            </w:r>
            <w:r w:rsidR="00A32527">
              <w:rPr>
                <w:rFonts w:ascii="Arial Narrow" w:hAnsi="Arial Narrow"/>
                <w:sz w:val="20"/>
                <w:szCs w:val="20"/>
              </w:rPr>
            </w:r>
            <w:r w:rsidR="00A32527">
              <w:rPr>
                <w:rFonts w:ascii="Arial Narrow" w:hAnsi="Arial Narrow"/>
                <w:sz w:val="20"/>
                <w:szCs w:val="20"/>
              </w:rPr>
              <w:fldChar w:fldCharType="separate"/>
            </w:r>
            <w:r w:rsidRPr="001E4ECE">
              <w:rPr>
                <w:rFonts w:ascii="Arial Narrow" w:hAnsi="Arial Narrow"/>
                <w:sz w:val="20"/>
                <w:szCs w:val="20"/>
              </w:rPr>
              <w:fldChar w:fldCharType="end"/>
            </w:r>
            <w:r w:rsidRPr="001E4ECE">
              <w:rPr>
                <w:rFonts w:ascii="Arial Narrow" w:hAnsi="Arial Narrow"/>
                <w:sz w:val="20"/>
                <w:szCs w:val="20"/>
              </w:rPr>
              <w:t>Authority Required – Emergency</w:t>
            </w:r>
          </w:p>
          <w:p w:rsidR="006D4C03" w:rsidRPr="001E4ECE" w:rsidRDefault="006D4C03" w:rsidP="00DF25AF">
            <w:pPr>
              <w:spacing w:line="360" w:lineRule="auto"/>
              <w:rPr>
                <w:rFonts w:ascii="Arial Narrow" w:hAnsi="Arial Narrow"/>
                <w:sz w:val="20"/>
                <w:szCs w:val="20"/>
              </w:rPr>
            </w:pPr>
            <w:r w:rsidRPr="001E4ECE">
              <w:rPr>
                <w:rFonts w:ascii="Arial Narrow" w:hAnsi="Arial Narrow"/>
                <w:sz w:val="20"/>
                <w:szCs w:val="20"/>
              </w:rPr>
              <w:fldChar w:fldCharType="begin">
                <w:ffData>
                  <w:name w:val="Check5"/>
                  <w:enabled/>
                  <w:calcOnExit w:val="0"/>
                  <w:checkBox>
                    <w:sizeAuto/>
                    <w:default w:val="0"/>
                  </w:checkBox>
                </w:ffData>
              </w:fldChar>
            </w:r>
            <w:r w:rsidRPr="001E4ECE">
              <w:rPr>
                <w:rFonts w:ascii="Arial Narrow" w:hAnsi="Arial Narrow"/>
                <w:sz w:val="20"/>
                <w:szCs w:val="20"/>
              </w:rPr>
              <w:instrText xml:space="preserve"> FORMCHECKBOX </w:instrText>
            </w:r>
            <w:r w:rsidR="00A32527">
              <w:rPr>
                <w:rFonts w:ascii="Arial Narrow" w:hAnsi="Arial Narrow"/>
                <w:sz w:val="20"/>
                <w:szCs w:val="20"/>
              </w:rPr>
            </w:r>
            <w:r w:rsidR="00A32527">
              <w:rPr>
                <w:rFonts w:ascii="Arial Narrow" w:hAnsi="Arial Narrow"/>
                <w:sz w:val="20"/>
                <w:szCs w:val="20"/>
              </w:rPr>
              <w:fldChar w:fldCharType="separate"/>
            </w:r>
            <w:r w:rsidRPr="001E4ECE">
              <w:rPr>
                <w:rFonts w:ascii="Arial Narrow" w:hAnsi="Arial Narrow"/>
                <w:sz w:val="20"/>
                <w:szCs w:val="20"/>
              </w:rPr>
              <w:fldChar w:fldCharType="end"/>
            </w:r>
            <w:r w:rsidRPr="001E4ECE">
              <w:rPr>
                <w:rFonts w:ascii="Arial Narrow" w:hAnsi="Arial Narrow"/>
                <w:sz w:val="20"/>
                <w:szCs w:val="20"/>
              </w:rPr>
              <w:t>Authority Required - Electronic</w:t>
            </w:r>
          </w:p>
          <w:p w:rsidR="006D4C03" w:rsidRPr="001E4ECE" w:rsidRDefault="006D4C03" w:rsidP="00DF25AF">
            <w:pPr>
              <w:spacing w:line="360" w:lineRule="auto"/>
              <w:rPr>
                <w:rFonts w:ascii="Arial Narrow" w:hAnsi="Arial Narrow"/>
                <w:sz w:val="20"/>
              </w:rPr>
            </w:pPr>
            <w:r w:rsidRPr="001E4ECE">
              <w:rPr>
                <w:rFonts w:ascii="Arial Narrow" w:hAnsi="Arial Narrow"/>
                <w:sz w:val="20"/>
                <w:szCs w:val="20"/>
              </w:rPr>
              <w:fldChar w:fldCharType="begin">
                <w:ffData>
                  <w:name w:val="Check5"/>
                  <w:enabled/>
                  <w:calcOnExit w:val="0"/>
                  <w:checkBox>
                    <w:sizeAuto/>
                    <w:default w:val="0"/>
                  </w:checkBox>
                </w:ffData>
              </w:fldChar>
            </w:r>
            <w:r w:rsidRPr="001E4ECE">
              <w:rPr>
                <w:rFonts w:ascii="Arial Narrow" w:hAnsi="Arial Narrow"/>
                <w:sz w:val="20"/>
                <w:szCs w:val="20"/>
              </w:rPr>
              <w:instrText xml:space="preserve"> FORMCHECKBOX </w:instrText>
            </w:r>
            <w:r w:rsidR="00A32527">
              <w:rPr>
                <w:rFonts w:ascii="Arial Narrow" w:hAnsi="Arial Narrow"/>
                <w:sz w:val="20"/>
                <w:szCs w:val="20"/>
              </w:rPr>
            </w:r>
            <w:r w:rsidR="00A32527">
              <w:rPr>
                <w:rFonts w:ascii="Arial Narrow" w:hAnsi="Arial Narrow"/>
                <w:sz w:val="20"/>
                <w:szCs w:val="20"/>
              </w:rPr>
              <w:fldChar w:fldCharType="separate"/>
            </w:r>
            <w:r w:rsidRPr="001E4ECE">
              <w:rPr>
                <w:rFonts w:ascii="Arial Narrow" w:hAnsi="Arial Narrow"/>
                <w:sz w:val="20"/>
                <w:szCs w:val="20"/>
              </w:rPr>
              <w:fldChar w:fldCharType="end"/>
            </w:r>
            <w:r w:rsidRPr="001E4ECE">
              <w:rPr>
                <w:rFonts w:ascii="Arial Narrow" w:hAnsi="Arial Narrow"/>
                <w:sz w:val="20"/>
                <w:szCs w:val="20"/>
              </w:rPr>
              <w:t>Streamlined</w:t>
            </w:r>
          </w:p>
        </w:tc>
      </w:tr>
      <w:tr w:rsidR="006D4C03" w:rsidRPr="0064546B" w:rsidTr="001E4ECE">
        <w:trPr>
          <w:trHeight w:val="360"/>
        </w:trPr>
        <w:tc>
          <w:tcPr>
            <w:tcW w:w="2127" w:type="dxa"/>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b/>
                <w:sz w:val="20"/>
                <w:szCs w:val="20"/>
              </w:rPr>
            </w:pPr>
            <w:r w:rsidRPr="001E4ECE">
              <w:rPr>
                <w:rFonts w:ascii="Arial Narrow" w:hAnsi="Arial Narrow"/>
                <w:b/>
                <w:sz w:val="20"/>
                <w:szCs w:val="20"/>
              </w:rPr>
              <w:t>Treatment criteria:</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p>
        </w:tc>
        <w:tc>
          <w:tcPr>
            <w:tcW w:w="6945" w:type="dxa"/>
            <w:gridSpan w:val="5"/>
            <w:tcBorders>
              <w:top w:val="single" w:sz="4" w:space="0" w:color="auto"/>
              <w:left w:val="single" w:sz="4" w:space="0" w:color="auto"/>
              <w:bottom w:val="single" w:sz="4" w:space="0" w:color="auto"/>
              <w:right w:val="single" w:sz="4" w:space="0" w:color="auto"/>
            </w:tcBorders>
          </w:tcPr>
          <w:p w:rsidR="006D4C03" w:rsidRPr="001E4ECE" w:rsidRDefault="006D4C03" w:rsidP="00DF25AF">
            <w:pPr>
              <w:pStyle w:val="Table"/>
              <w:rPr>
                <w:rStyle w:val="Small"/>
                <w:rFonts w:ascii="Arial Narrow" w:hAnsi="Arial Narrow" w:cs="Arial"/>
                <w:szCs w:val="20"/>
              </w:rPr>
            </w:pPr>
            <w:r w:rsidRPr="001E4ECE">
              <w:rPr>
                <w:rStyle w:val="Small"/>
                <w:rFonts w:ascii="Arial Narrow" w:hAnsi="Arial Narrow" w:cs="Arial"/>
                <w:szCs w:val="20"/>
              </w:rPr>
              <w:t>Must be treated by a rheumatologist; OR</w:t>
            </w:r>
          </w:p>
          <w:p w:rsidR="006D4C03" w:rsidRPr="001E4ECE" w:rsidRDefault="006D4C03" w:rsidP="00DF25AF">
            <w:pPr>
              <w:rPr>
                <w:rFonts w:ascii="Arial Narrow" w:hAnsi="Arial Narrow"/>
                <w:sz w:val="20"/>
                <w:szCs w:val="20"/>
              </w:rPr>
            </w:pPr>
            <w:r w:rsidRPr="001E4ECE">
              <w:rPr>
                <w:rStyle w:val="Small"/>
                <w:rFonts w:ascii="Arial Narrow" w:eastAsiaTheme="majorEastAsia" w:hAnsi="Arial Narrow"/>
                <w:szCs w:val="20"/>
              </w:rPr>
              <w:t>Must be treated by a clinical immunologist with expertise in the management of psoriatic arthritis.</w:t>
            </w:r>
          </w:p>
        </w:tc>
      </w:tr>
      <w:tr w:rsidR="006D4C03" w:rsidRPr="0064546B" w:rsidTr="001E4ECE">
        <w:trPr>
          <w:trHeight w:val="360"/>
        </w:trPr>
        <w:tc>
          <w:tcPr>
            <w:tcW w:w="2127" w:type="dxa"/>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b/>
                <w:sz w:val="20"/>
                <w:szCs w:val="20"/>
              </w:rPr>
            </w:pPr>
            <w:r w:rsidRPr="001E4ECE">
              <w:rPr>
                <w:rFonts w:ascii="Arial Narrow" w:hAnsi="Arial Narrow"/>
                <w:b/>
                <w:sz w:val="20"/>
                <w:szCs w:val="20"/>
              </w:rPr>
              <w:t>Clinical criteria:</w:t>
            </w:r>
          </w:p>
          <w:p w:rsidR="006D4C03" w:rsidRPr="001E4ECE" w:rsidRDefault="006D4C03" w:rsidP="00DF25AF">
            <w:pPr>
              <w:rPr>
                <w:rFonts w:ascii="Arial Narrow" w:hAnsi="Arial Narrow"/>
                <w:sz w:val="20"/>
                <w:szCs w:val="20"/>
              </w:rPr>
            </w:pPr>
          </w:p>
          <w:p w:rsidR="006D4C03" w:rsidRPr="001E4ECE" w:rsidRDefault="006D4C03" w:rsidP="001E4ECE">
            <w:pPr>
              <w:rPr>
                <w:rFonts w:ascii="Arial Narrow" w:hAnsi="Arial Narrow"/>
                <w:sz w:val="20"/>
                <w:szCs w:val="20"/>
              </w:rPr>
            </w:pPr>
          </w:p>
        </w:tc>
        <w:tc>
          <w:tcPr>
            <w:tcW w:w="6945" w:type="dxa"/>
            <w:gridSpan w:val="5"/>
            <w:tcBorders>
              <w:top w:val="single" w:sz="4" w:space="0" w:color="auto"/>
              <w:left w:val="single" w:sz="4" w:space="0" w:color="auto"/>
              <w:bottom w:val="single" w:sz="4" w:space="0" w:color="auto"/>
              <w:right w:val="single" w:sz="4" w:space="0" w:color="auto"/>
            </w:tcBorders>
          </w:tcPr>
          <w:p w:rsidR="006D4C03" w:rsidRPr="001E4ECE" w:rsidRDefault="006D4C03" w:rsidP="00DF25AF">
            <w:pPr>
              <w:autoSpaceDE w:val="0"/>
              <w:autoSpaceDN w:val="0"/>
              <w:adjustRightInd w:val="0"/>
              <w:rPr>
                <w:rFonts w:ascii="Arial Narrow" w:hAnsi="Arial Narrow"/>
                <w:sz w:val="20"/>
                <w:szCs w:val="20"/>
                <w:lang w:val="en-US"/>
              </w:rPr>
            </w:pPr>
            <w:r w:rsidRPr="001E4ECE">
              <w:rPr>
                <w:rFonts w:ascii="Arial Narrow" w:hAnsi="Arial Narrow"/>
                <w:sz w:val="20"/>
                <w:szCs w:val="20"/>
                <w:lang w:val="en-US"/>
              </w:rPr>
              <w:t xml:space="preserve">Patient must have a documented history of severe active psoriatic arthritis, </w:t>
            </w:r>
            <w:r w:rsidRPr="001E4ECE">
              <w:rPr>
                <w:rFonts w:ascii="Arial Narrow" w:hAnsi="Arial Narrow"/>
                <w:b/>
                <w:bCs/>
                <w:sz w:val="20"/>
                <w:szCs w:val="20"/>
                <w:lang w:val="en-US"/>
              </w:rPr>
              <w:t xml:space="preserve">AND </w:t>
            </w:r>
          </w:p>
          <w:p w:rsidR="006D4C03" w:rsidRPr="001E4ECE" w:rsidRDefault="006D4C03" w:rsidP="00DF25AF">
            <w:pPr>
              <w:autoSpaceDE w:val="0"/>
              <w:autoSpaceDN w:val="0"/>
              <w:adjustRightInd w:val="0"/>
              <w:rPr>
                <w:rFonts w:ascii="Arial Narrow" w:hAnsi="Arial Narrow"/>
                <w:sz w:val="20"/>
                <w:szCs w:val="20"/>
                <w:lang w:val="en-US"/>
              </w:rPr>
            </w:pPr>
            <w:r w:rsidRPr="001E4ECE">
              <w:rPr>
                <w:rFonts w:ascii="Arial Narrow" w:hAnsi="Arial Narrow"/>
                <w:sz w:val="20"/>
                <w:szCs w:val="20"/>
                <w:lang w:val="en-US"/>
              </w:rPr>
              <w:t>Patient must have received non-PBS trea</w:t>
            </w:r>
            <w:bookmarkStart w:id="16" w:name="_GoBack"/>
            <w:bookmarkEnd w:id="16"/>
            <w:r w:rsidRPr="00A32527">
              <w:rPr>
                <w:rFonts w:ascii="Arial Narrow" w:hAnsi="Arial Narrow"/>
                <w:sz w:val="20"/>
                <w:szCs w:val="20"/>
                <w:lang w:val="en-US"/>
              </w:rPr>
              <w:t xml:space="preserve">tment with this drug for this condition prior to (PBS listing date), </w:t>
            </w:r>
            <w:r w:rsidRPr="00A32527">
              <w:rPr>
                <w:rFonts w:ascii="Arial Narrow" w:hAnsi="Arial Narrow"/>
                <w:b/>
                <w:bCs/>
                <w:sz w:val="20"/>
                <w:szCs w:val="20"/>
                <w:lang w:val="en-US"/>
              </w:rPr>
              <w:t>AND</w:t>
            </w:r>
          </w:p>
          <w:p w:rsidR="006D4C03" w:rsidRPr="001E4ECE" w:rsidRDefault="006D4C03" w:rsidP="00DF25AF">
            <w:pPr>
              <w:autoSpaceDE w:val="0"/>
              <w:autoSpaceDN w:val="0"/>
              <w:adjustRightInd w:val="0"/>
              <w:rPr>
                <w:rFonts w:ascii="Arial Narrow" w:hAnsi="Arial Narrow"/>
                <w:sz w:val="20"/>
                <w:szCs w:val="20"/>
                <w:lang w:val="en-US"/>
              </w:rPr>
            </w:pPr>
            <w:r w:rsidRPr="001E4ECE">
              <w:rPr>
                <w:rFonts w:ascii="Arial Narrow" w:hAnsi="Arial Narrow"/>
                <w:sz w:val="20"/>
                <w:szCs w:val="20"/>
                <w:lang w:val="en-US"/>
              </w:rPr>
              <w:t xml:space="preserve">Patient must be receiving treatment with this drug for this condition at the time of application, </w:t>
            </w:r>
            <w:r w:rsidRPr="001E4ECE">
              <w:rPr>
                <w:rFonts w:ascii="Arial Narrow" w:hAnsi="Arial Narrow"/>
                <w:b/>
                <w:bCs/>
                <w:sz w:val="20"/>
                <w:szCs w:val="20"/>
                <w:lang w:val="en-US"/>
              </w:rPr>
              <w:t xml:space="preserve">AND </w:t>
            </w:r>
          </w:p>
          <w:p w:rsidR="006D4C03" w:rsidRPr="001E4ECE" w:rsidRDefault="006D4C03" w:rsidP="00DF25AF">
            <w:pPr>
              <w:autoSpaceDE w:val="0"/>
              <w:autoSpaceDN w:val="0"/>
              <w:adjustRightInd w:val="0"/>
              <w:rPr>
                <w:rFonts w:ascii="Arial Narrow" w:hAnsi="Arial Narrow"/>
                <w:sz w:val="20"/>
                <w:szCs w:val="20"/>
                <w:lang w:val="en-US"/>
              </w:rPr>
            </w:pPr>
            <w:r w:rsidRPr="001E4ECE">
              <w:rPr>
                <w:rFonts w:ascii="Arial Narrow" w:hAnsi="Arial Narrow"/>
                <w:sz w:val="20"/>
                <w:szCs w:val="20"/>
                <w:lang w:val="en-US"/>
              </w:rPr>
              <w:t xml:space="preserve">Patient must have failed to achieve an adequate response to methotrexate at a dose of at least 20 mg weekly for a minimum period of 3 months prior to initiating non PBS-subsidised treatment with this drug for this condition, </w:t>
            </w:r>
            <w:r w:rsidRPr="001E4ECE">
              <w:rPr>
                <w:rFonts w:ascii="Arial Narrow" w:hAnsi="Arial Narrow"/>
                <w:b/>
                <w:bCs/>
                <w:sz w:val="20"/>
                <w:szCs w:val="20"/>
                <w:lang w:val="en-US"/>
              </w:rPr>
              <w:t xml:space="preserve">AND </w:t>
            </w:r>
          </w:p>
          <w:p w:rsidR="006D4C03" w:rsidRPr="001E4ECE" w:rsidRDefault="006D4C03" w:rsidP="00DF25AF">
            <w:pPr>
              <w:autoSpaceDE w:val="0"/>
              <w:autoSpaceDN w:val="0"/>
              <w:adjustRightInd w:val="0"/>
              <w:rPr>
                <w:rFonts w:ascii="Arial Narrow" w:hAnsi="Arial Narrow"/>
                <w:sz w:val="20"/>
                <w:szCs w:val="20"/>
                <w:lang w:val="en-US"/>
              </w:rPr>
            </w:pPr>
            <w:r w:rsidRPr="001E4ECE">
              <w:rPr>
                <w:rFonts w:ascii="Arial Narrow" w:hAnsi="Arial Narrow"/>
                <w:sz w:val="20"/>
                <w:szCs w:val="20"/>
                <w:lang w:val="en-US"/>
              </w:rPr>
              <w:t xml:space="preserve">Patient must have failed to achieve an adequate response to sulfasalazine at a dose of at least 2 g per day for a minimum period of 3 months prior to initiating non PBS-subsidised treatment with this drug for this condition; OR </w:t>
            </w:r>
          </w:p>
          <w:p w:rsidR="006D4C03" w:rsidRPr="001E4ECE" w:rsidRDefault="006D4C03" w:rsidP="00DF25AF">
            <w:pPr>
              <w:autoSpaceDE w:val="0"/>
              <w:autoSpaceDN w:val="0"/>
              <w:adjustRightInd w:val="0"/>
              <w:rPr>
                <w:rFonts w:ascii="Arial Narrow" w:hAnsi="Arial Narrow"/>
                <w:sz w:val="20"/>
                <w:szCs w:val="20"/>
                <w:lang w:val="en-US"/>
              </w:rPr>
            </w:pPr>
            <w:r w:rsidRPr="001E4ECE">
              <w:rPr>
                <w:rFonts w:ascii="Arial Narrow" w:hAnsi="Arial Narrow"/>
                <w:sz w:val="20"/>
                <w:szCs w:val="20"/>
                <w:lang w:val="en-US"/>
              </w:rPr>
              <w:t xml:space="preserve">Patient must have failed to achieve an adequate response to </w:t>
            </w:r>
            <w:proofErr w:type="spellStart"/>
            <w:r w:rsidRPr="001E4ECE">
              <w:rPr>
                <w:rFonts w:ascii="Arial Narrow" w:hAnsi="Arial Narrow"/>
                <w:sz w:val="20"/>
                <w:szCs w:val="20"/>
                <w:lang w:val="en-US"/>
              </w:rPr>
              <w:t>leflunomide</w:t>
            </w:r>
            <w:proofErr w:type="spellEnd"/>
            <w:r w:rsidRPr="001E4ECE">
              <w:rPr>
                <w:rFonts w:ascii="Arial Narrow" w:hAnsi="Arial Narrow"/>
                <w:sz w:val="20"/>
                <w:szCs w:val="20"/>
                <w:lang w:val="en-US"/>
              </w:rPr>
              <w:t xml:space="preserve"> at a dose of up to 20 mg daily for a minimum period of 3 months prior to initiating non PBS-subsidised treatment with this drug for this condition, </w:t>
            </w:r>
            <w:r w:rsidRPr="001E4ECE">
              <w:rPr>
                <w:rFonts w:ascii="Arial Narrow" w:hAnsi="Arial Narrow"/>
                <w:b/>
                <w:bCs/>
                <w:sz w:val="20"/>
                <w:szCs w:val="20"/>
                <w:lang w:val="en-US"/>
              </w:rPr>
              <w:t xml:space="preserve">AND </w:t>
            </w:r>
          </w:p>
          <w:p w:rsidR="006D4C03" w:rsidRPr="001E4ECE" w:rsidRDefault="006D4C03" w:rsidP="00DF25AF">
            <w:pPr>
              <w:autoSpaceDE w:val="0"/>
              <w:autoSpaceDN w:val="0"/>
              <w:adjustRightInd w:val="0"/>
              <w:rPr>
                <w:rFonts w:ascii="Arial Narrow" w:hAnsi="Arial Narrow"/>
                <w:sz w:val="20"/>
                <w:szCs w:val="20"/>
                <w:lang w:val="en-US"/>
              </w:rPr>
            </w:pPr>
            <w:r w:rsidRPr="001E4ECE">
              <w:rPr>
                <w:rFonts w:ascii="Arial Narrow" w:hAnsi="Arial Narrow"/>
                <w:sz w:val="20"/>
                <w:szCs w:val="20"/>
                <w:lang w:val="en-US"/>
              </w:rPr>
              <w:t xml:space="preserve">Patient must have demonstrated an adequate response to treatment with this drug, </w:t>
            </w:r>
            <w:r w:rsidRPr="001E4ECE">
              <w:rPr>
                <w:rFonts w:ascii="Arial Narrow" w:hAnsi="Arial Narrow"/>
                <w:b/>
                <w:bCs/>
                <w:sz w:val="20"/>
                <w:szCs w:val="20"/>
                <w:lang w:val="en-US"/>
              </w:rPr>
              <w:t>AND</w:t>
            </w:r>
          </w:p>
          <w:p w:rsidR="006D4C03" w:rsidRPr="001E4ECE" w:rsidRDefault="006D4C03" w:rsidP="00DF25AF">
            <w:pPr>
              <w:autoSpaceDE w:val="0"/>
              <w:autoSpaceDN w:val="0"/>
              <w:adjustRightInd w:val="0"/>
              <w:rPr>
                <w:rStyle w:val="Small"/>
                <w:rFonts w:ascii="Arial Narrow" w:eastAsiaTheme="majorEastAsia" w:hAnsi="Arial Narrow"/>
                <w:color w:val="000000"/>
                <w:szCs w:val="20"/>
                <w:lang w:val="en-US"/>
              </w:rPr>
            </w:pPr>
            <w:r w:rsidRPr="001E4ECE">
              <w:rPr>
                <w:rFonts w:ascii="Arial Narrow" w:hAnsi="Arial Narrow"/>
                <w:sz w:val="20"/>
                <w:szCs w:val="20"/>
                <w:lang w:val="en-US"/>
              </w:rPr>
              <w:t xml:space="preserve">Patient must not receive more than 24 weeks of treatment under this restriction. </w:t>
            </w:r>
          </w:p>
        </w:tc>
      </w:tr>
      <w:tr w:rsidR="006D4C03" w:rsidRPr="0064546B" w:rsidTr="001E4ECE">
        <w:trPr>
          <w:trHeight w:val="360"/>
        </w:trPr>
        <w:tc>
          <w:tcPr>
            <w:tcW w:w="2127" w:type="dxa"/>
            <w:tcBorders>
              <w:top w:val="single" w:sz="4" w:space="0" w:color="auto"/>
              <w:left w:val="single" w:sz="4" w:space="0" w:color="auto"/>
              <w:bottom w:val="single" w:sz="4" w:space="0" w:color="auto"/>
              <w:right w:val="single" w:sz="4" w:space="0" w:color="auto"/>
            </w:tcBorders>
          </w:tcPr>
          <w:p w:rsidR="006D4C03" w:rsidRPr="001E4ECE" w:rsidRDefault="001E4ECE" w:rsidP="00DF25AF">
            <w:pPr>
              <w:rPr>
                <w:rFonts w:ascii="Arial Narrow" w:hAnsi="Arial Narrow"/>
                <w:b/>
                <w:sz w:val="20"/>
                <w:szCs w:val="20"/>
              </w:rPr>
            </w:pPr>
            <w:r>
              <w:rPr>
                <w:rFonts w:ascii="Arial Narrow" w:hAnsi="Arial Narrow"/>
                <w:b/>
                <w:sz w:val="20"/>
                <w:szCs w:val="20"/>
              </w:rPr>
              <w:t>Population criteria:</w:t>
            </w:r>
          </w:p>
        </w:tc>
        <w:tc>
          <w:tcPr>
            <w:tcW w:w="6945" w:type="dxa"/>
            <w:gridSpan w:val="5"/>
            <w:tcBorders>
              <w:top w:val="single" w:sz="4" w:space="0" w:color="auto"/>
              <w:left w:val="single" w:sz="4" w:space="0" w:color="auto"/>
              <w:bottom w:val="single" w:sz="4" w:space="0" w:color="auto"/>
              <w:right w:val="single" w:sz="4" w:space="0" w:color="auto"/>
            </w:tcBorders>
          </w:tcPr>
          <w:p w:rsidR="006D4C03" w:rsidRPr="001E4ECE" w:rsidRDefault="006D4C03" w:rsidP="00DF25AF">
            <w:pPr>
              <w:autoSpaceDE w:val="0"/>
              <w:autoSpaceDN w:val="0"/>
              <w:adjustRightInd w:val="0"/>
              <w:rPr>
                <w:rStyle w:val="Small"/>
                <w:rFonts w:ascii="Arial Narrow" w:eastAsiaTheme="majorEastAsia" w:hAnsi="Arial Narrow"/>
                <w:color w:val="000000"/>
                <w:szCs w:val="20"/>
                <w:lang w:val="en-US"/>
              </w:rPr>
            </w:pPr>
            <w:r w:rsidRPr="001E4ECE">
              <w:rPr>
                <w:rFonts w:ascii="Arial Narrow" w:hAnsi="Arial Narrow"/>
                <w:color w:val="000000"/>
                <w:sz w:val="20"/>
                <w:szCs w:val="20"/>
                <w:lang w:val="en-US"/>
              </w:rPr>
              <w:t xml:space="preserve">Patient must be aged 18 years or older. </w:t>
            </w:r>
          </w:p>
        </w:tc>
      </w:tr>
      <w:tr w:rsidR="006D4C03" w:rsidRPr="0064546B" w:rsidTr="001E4ECE">
        <w:trPr>
          <w:trHeight w:val="360"/>
        </w:trPr>
        <w:tc>
          <w:tcPr>
            <w:tcW w:w="2127" w:type="dxa"/>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b/>
                <w:sz w:val="20"/>
                <w:szCs w:val="20"/>
              </w:rPr>
            </w:pPr>
            <w:r w:rsidRPr="001E4ECE">
              <w:rPr>
                <w:rFonts w:ascii="Arial Narrow" w:hAnsi="Arial Narrow"/>
                <w:b/>
                <w:sz w:val="20"/>
                <w:szCs w:val="20"/>
              </w:rPr>
              <w:t>Prescriber Instructions</w:t>
            </w:r>
          </w:p>
          <w:p w:rsidR="006D4C03" w:rsidRPr="001E4ECE" w:rsidRDefault="006D4C03" w:rsidP="00DF25AF">
            <w:pPr>
              <w:rPr>
                <w:rFonts w:ascii="Arial Narrow" w:hAnsi="Arial Narrow"/>
                <w:sz w:val="20"/>
                <w:szCs w:val="20"/>
              </w:rPr>
            </w:pPr>
          </w:p>
        </w:tc>
        <w:tc>
          <w:tcPr>
            <w:tcW w:w="6945" w:type="dxa"/>
            <w:gridSpan w:val="5"/>
            <w:tcBorders>
              <w:top w:val="single" w:sz="4" w:space="0" w:color="auto"/>
              <w:left w:val="single" w:sz="4" w:space="0" w:color="auto"/>
              <w:bottom w:val="single" w:sz="4" w:space="0" w:color="auto"/>
              <w:right w:val="single" w:sz="4" w:space="0" w:color="auto"/>
            </w:tcBorders>
          </w:tcPr>
          <w:p w:rsidR="006D4C03" w:rsidRPr="001E4ECE" w:rsidRDefault="006D4C03" w:rsidP="00DF25AF">
            <w:pPr>
              <w:autoSpaceDE w:val="0"/>
              <w:autoSpaceDN w:val="0"/>
              <w:adjustRightInd w:val="0"/>
              <w:rPr>
                <w:rFonts w:ascii="Arial Narrow" w:hAnsi="Arial Narrow"/>
                <w:color w:val="000000"/>
                <w:sz w:val="20"/>
                <w:szCs w:val="20"/>
                <w:lang w:val="en-US"/>
              </w:rPr>
            </w:pPr>
            <w:r w:rsidRPr="001E4ECE">
              <w:rPr>
                <w:rFonts w:ascii="Arial Narrow" w:hAnsi="Arial Narrow"/>
                <w:color w:val="000000"/>
                <w:sz w:val="20"/>
                <w:szCs w:val="20"/>
                <w:lang w:val="en-US"/>
              </w:rPr>
              <w:t>The following initiation criteria indicate failure to achieve an adequate response and must be demonstrated in all patients at the time of the initial application:</w:t>
            </w:r>
          </w:p>
          <w:p w:rsidR="006D4C03" w:rsidRPr="001E4ECE" w:rsidRDefault="006D4C03" w:rsidP="00DF25AF">
            <w:pPr>
              <w:autoSpaceDE w:val="0"/>
              <w:autoSpaceDN w:val="0"/>
              <w:adjustRightInd w:val="0"/>
              <w:rPr>
                <w:rFonts w:ascii="Arial Narrow" w:hAnsi="Arial Narrow"/>
                <w:color w:val="000000"/>
                <w:sz w:val="20"/>
                <w:szCs w:val="20"/>
                <w:lang w:val="en-US"/>
              </w:rPr>
            </w:pPr>
          </w:p>
          <w:p w:rsidR="006D4C03" w:rsidRPr="001E4ECE" w:rsidRDefault="006D4C03" w:rsidP="00DF25AF">
            <w:pPr>
              <w:autoSpaceDE w:val="0"/>
              <w:autoSpaceDN w:val="0"/>
              <w:adjustRightInd w:val="0"/>
              <w:rPr>
                <w:rFonts w:ascii="Arial Narrow" w:hAnsi="Arial Narrow"/>
                <w:color w:val="000000"/>
                <w:sz w:val="20"/>
                <w:szCs w:val="20"/>
                <w:lang w:val="en-US"/>
              </w:rPr>
            </w:pPr>
            <w:r w:rsidRPr="001E4ECE">
              <w:rPr>
                <w:rFonts w:ascii="Arial Narrow" w:hAnsi="Arial Narrow"/>
                <w:color w:val="000000"/>
                <w:sz w:val="20"/>
                <w:szCs w:val="20"/>
                <w:lang w:val="en-US"/>
              </w:rPr>
              <w:t>an elevated erythrocyte sedimentation rate (ESR) greater than 25 mm per hour or a C-reactive protein (CRP) level greater than 15 mg per L; and</w:t>
            </w:r>
          </w:p>
          <w:p w:rsidR="006D4C03" w:rsidRPr="001E4ECE" w:rsidRDefault="006D4C03" w:rsidP="00DF25AF">
            <w:pPr>
              <w:autoSpaceDE w:val="0"/>
              <w:autoSpaceDN w:val="0"/>
              <w:adjustRightInd w:val="0"/>
              <w:rPr>
                <w:rFonts w:ascii="Arial Narrow" w:hAnsi="Arial Narrow"/>
                <w:color w:val="000000"/>
                <w:sz w:val="20"/>
                <w:szCs w:val="20"/>
                <w:lang w:val="en-US"/>
              </w:rPr>
            </w:pPr>
          </w:p>
          <w:p w:rsidR="006D4C03" w:rsidRPr="001E4ECE" w:rsidRDefault="006D4C03" w:rsidP="00DF25AF">
            <w:pPr>
              <w:autoSpaceDE w:val="0"/>
              <w:autoSpaceDN w:val="0"/>
              <w:adjustRightInd w:val="0"/>
              <w:rPr>
                <w:rFonts w:ascii="Arial Narrow" w:hAnsi="Arial Narrow"/>
                <w:color w:val="000000"/>
                <w:sz w:val="20"/>
                <w:szCs w:val="20"/>
                <w:lang w:val="en-US"/>
              </w:rPr>
            </w:pPr>
            <w:r w:rsidRPr="001E4ECE">
              <w:rPr>
                <w:rFonts w:ascii="Arial Narrow" w:hAnsi="Arial Narrow"/>
                <w:color w:val="000000"/>
                <w:sz w:val="20"/>
                <w:szCs w:val="20"/>
                <w:lang w:val="en-US"/>
              </w:rPr>
              <w:t>either</w:t>
            </w:r>
          </w:p>
          <w:p w:rsidR="006D4C03" w:rsidRPr="001E4ECE" w:rsidRDefault="006D4C03" w:rsidP="00DF25AF">
            <w:pPr>
              <w:autoSpaceDE w:val="0"/>
              <w:autoSpaceDN w:val="0"/>
              <w:adjustRightInd w:val="0"/>
              <w:rPr>
                <w:rFonts w:ascii="Arial Narrow" w:hAnsi="Arial Narrow"/>
                <w:color w:val="000000"/>
                <w:sz w:val="20"/>
                <w:szCs w:val="20"/>
                <w:lang w:val="en-US"/>
              </w:rPr>
            </w:pPr>
          </w:p>
          <w:p w:rsidR="006D4C03" w:rsidRPr="001E4ECE" w:rsidRDefault="006D4C03" w:rsidP="00DF25AF">
            <w:pPr>
              <w:autoSpaceDE w:val="0"/>
              <w:autoSpaceDN w:val="0"/>
              <w:adjustRightInd w:val="0"/>
              <w:rPr>
                <w:rFonts w:ascii="Arial Narrow" w:hAnsi="Arial Narrow"/>
                <w:color w:val="000000"/>
                <w:sz w:val="20"/>
                <w:szCs w:val="20"/>
                <w:lang w:val="en-US"/>
              </w:rPr>
            </w:pPr>
            <w:r w:rsidRPr="001E4ECE">
              <w:rPr>
                <w:rFonts w:ascii="Arial Narrow" w:hAnsi="Arial Narrow"/>
                <w:color w:val="000000"/>
                <w:sz w:val="20"/>
                <w:szCs w:val="20"/>
                <w:lang w:val="en-US"/>
              </w:rPr>
              <w:t>(a) an active joint count of at least 20 active (swollen and tender) joints; or</w:t>
            </w:r>
          </w:p>
          <w:p w:rsidR="006D4C03" w:rsidRPr="001E4ECE" w:rsidRDefault="006D4C03" w:rsidP="00DF25AF">
            <w:pPr>
              <w:autoSpaceDE w:val="0"/>
              <w:autoSpaceDN w:val="0"/>
              <w:adjustRightInd w:val="0"/>
              <w:rPr>
                <w:rFonts w:ascii="Arial Narrow" w:hAnsi="Arial Narrow"/>
                <w:color w:val="000000"/>
                <w:sz w:val="20"/>
                <w:szCs w:val="20"/>
                <w:lang w:val="en-US"/>
              </w:rPr>
            </w:pPr>
            <w:r w:rsidRPr="001E4ECE">
              <w:rPr>
                <w:rFonts w:ascii="Arial Narrow" w:hAnsi="Arial Narrow"/>
                <w:color w:val="000000"/>
                <w:sz w:val="20"/>
                <w:szCs w:val="20"/>
                <w:lang w:val="en-US"/>
              </w:rPr>
              <w:lastRenderedPageBreak/>
              <w:t>(b) at least 4 active joints from the following list of major joints:</w:t>
            </w:r>
          </w:p>
          <w:p w:rsidR="006D4C03" w:rsidRPr="001E4ECE" w:rsidRDefault="006D4C03" w:rsidP="00DF25AF">
            <w:pPr>
              <w:autoSpaceDE w:val="0"/>
              <w:autoSpaceDN w:val="0"/>
              <w:adjustRightInd w:val="0"/>
              <w:rPr>
                <w:rFonts w:ascii="Arial Narrow" w:hAnsi="Arial Narrow"/>
                <w:color w:val="000000"/>
                <w:sz w:val="20"/>
                <w:szCs w:val="20"/>
                <w:lang w:val="en-US"/>
              </w:rPr>
            </w:pPr>
            <w:r w:rsidRPr="001E4ECE">
              <w:rPr>
                <w:rFonts w:ascii="Arial Narrow" w:hAnsi="Arial Narrow"/>
                <w:color w:val="000000"/>
                <w:sz w:val="20"/>
                <w:szCs w:val="20"/>
                <w:lang w:val="en-US"/>
              </w:rPr>
              <w:t>(</w:t>
            </w:r>
            <w:proofErr w:type="spellStart"/>
            <w:r w:rsidRPr="001E4ECE">
              <w:rPr>
                <w:rFonts w:ascii="Arial Narrow" w:hAnsi="Arial Narrow"/>
                <w:color w:val="000000"/>
                <w:sz w:val="20"/>
                <w:szCs w:val="20"/>
                <w:lang w:val="en-US"/>
              </w:rPr>
              <w:t>i</w:t>
            </w:r>
            <w:proofErr w:type="spellEnd"/>
            <w:r w:rsidRPr="001E4ECE">
              <w:rPr>
                <w:rFonts w:ascii="Arial Narrow" w:hAnsi="Arial Narrow"/>
                <w:color w:val="000000"/>
                <w:sz w:val="20"/>
                <w:szCs w:val="20"/>
                <w:lang w:val="en-US"/>
              </w:rPr>
              <w:t>) elbow, wrist, knee and/or ankle (assessed as swollen and tender); and/or</w:t>
            </w:r>
          </w:p>
          <w:p w:rsidR="006D4C03" w:rsidRPr="001E4ECE" w:rsidRDefault="006D4C03" w:rsidP="00DF25AF">
            <w:pPr>
              <w:autoSpaceDE w:val="0"/>
              <w:autoSpaceDN w:val="0"/>
              <w:adjustRightInd w:val="0"/>
              <w:rPr>
                <w:rFonts w:ascii="Arial Narrow" w:hAnsi="Arial Narrow"/>
                <w:color w:val="000000"/>
                <w:sz w:val="20"/>
                <w:szCs w:val="20"/>
                <w:lang w:val="en-US"/>
              </w:rPr>
            </w:pPr>
            <w:r w:rsidRPr="001E4ECE">
              <w:rPr>
                <w:rFonts w:ascii="Arial Narrow" w:hAnsi="Arial Narrow"/>
                <w:color w:val="000000"/>
                <w:sz w:val="20"/>
                <w:szCs w:val="20"/>
                <w:lang w:val="en-US"/>
              </w:rPr>
              <w:t xml:space="preserve">(ii) </w:t>
            </w:r>
            <w:proofErr w:type="gramStart"/>
            <w:r w:rsidRPr="001E4ECE">
              <w:rPr>
                <w:rFonts w:ascii="Arial Narrow" w:hAnsi="Arial Narrow"/>
                <w:color w:val="000000"/>
                <w:sz w:val="20"/>
                <w:szCs w:val="20"/>
                <w:lang w:val="en-US"/>
              </w:rPr>
              <w:t>shoulder</w:t>
            </w:r>
            <w:proofErr w:type="gramEnd"/>
            <w:r w:rsidRPr="001E4ECE">
              <w:rPr>
                <w:rFonts w:ascii="Arial Narrow" w:hAnsi="Arial Narrow"/>
                <w:color w:val="000000"/>
                <w:sz w:val="20"/>
                <w:szCs w:val="20"/>
                <w:lang w:val="en-US"/>
              </w:rPr>
              <w:t xml:space="preserve"> and/or hip (assessed as pain in passive movement and restriction of passive movement, where pain and limitation of movement are due to active disease and not irreversible damage such as joint destruction or bony overgrowth).</w:t>
            </w:r>
          </w:p>
          <w:p w:rsidR="006D4C03" w:rsidRPr="001E4ECE" w:rsidRDefault="006D4C03" w:rsidP="00DF25AF">
            <w:pPr>
              <w:autoSpaceDE w:val="0"/>
              <w:autoSpaceDN w:val="0"/>
              <w:adjustRightInd w:val="0"/>
              <w:rPr>
                <w:rFonts w:ascii="Arial Narrow" w:hAnsi="Arial Narrow"/>
                <w:color w:val="000000"/>
                <w:sz w:val="20"/>
                <w:szCs w:val="20"/>
                <w:lang w:val="en-US"/>
              </w:rPr>
            </w:pPr>
          </w:p>
          <w:p w:rsidR="006D4C03" w:rsidRPr="001E4ECE" w:rsidRDefault="006D4C03" w:rsidP="00DF25AF">
            <w:pPr>
              <w:autoSpaceDE w:val="0"/>
              <w:autoSpaceDN w:val="0"/>
              <w:adjustRightInd w:val="0"/>
              <w:rPr>
                <w:rFonts w:ascii="Arial Narrow" w:hAnsi="Arial Narrow"/>
                <w:color w:val="000000"/>
                <w:sz w:val="20"/>
                <w:szCs w:val="20"/>
                <w:lang w:val="en-US"/>
              </w:rPr>
            </w:pPr>
            <w:r w:rsidRPr="001E4ECE">
              <w:rPr>
                <w:rFonts w:ascii="Arial Narrow" w:hAnsi="Arial Narrow"/>
                <w:color w:val="000000"/>
                <w:sz w:val="20"/>
                <w:szCs w:val="20"/>
                <w:lang w:val="en-US"/>
              </w:rPr>
              <w:t>If the above requirement to demonstrate an elevated ESR or CRP cannot be met, the application must state the reasons why this criterion cannot be satisfied.</w:t>
            </w:r>
          </w:p>
          <w:p w:rsidR="006D4C03" w:rsidRPr="001E4ECE" w:rsidRDefault="006D4C03" w:rsidP="00DF25AF">
            <w:pPr>
              <w:autoSpaceDE w:val="0"/>
              <w:autoSpaceDN w:val="0"/>
              <w:adjustRightInd w:val="0"/>
              <w:rPr>
                <w:rFonts w:ascii="Arial Narrow" w:hAnsi="Arial Narrow"/>
                <w:color w:val="000000"/>
                <w:sz w:val="20"/>
                <w:szCs w:val="20"/>
                <w:lang w:val="en-US"/>
              </w:rPr>
            </w:pPr>
          </w:p>
          <w:p w:rsidR="006D4C03" w:rsidRPr="001E4ECE" w:rsidRDefault="006D4C03" w:rsidP="00DF25AF">
            <w:pPr>
              <w:autoSpaceDE w:val="0"/>
              <w:autoSpaceDN w:val="0"/>
              <w:adjustRightInd w:val="0"/>
              <w:rPr>
                <w:rFonts w:ascii="Arial Narrow" w:hAnsi="Arial Narrow"/>
                <w:color w:val="000000"/>
                <w:sz w:val="20"/>
                <w:szCs w:val="20"/>
                <w:lang w:val="en-US"/>
              </w:rPr>
            </w:pPr>
            <w:r w:rsidRPr="001E4ECE">
              <w:rPr>
                <w:rFonts w:ascii="Arial Narrow" w:hAnsi="Arial Narrow"/>
                <w:color w:val="000000"/>
                <w:sz w:val="20"/>
                <w:szCs w:val="20"/>
                <w:lang w:val="en-US"/>
              </w:rPr>
              <w:t xml:space="preserve">An adequate response to treatment is defined as: </w:t>
            </w:r>
          </w:p>
          <w:p w:rsidR="006D4C03" w:rsidRPr="001E4ECE" w:rsidRDefault="006D4C03" w:rsidP="00DF25AF">
            <w:pPr>
              <w:autoSpaceDE w:val="0"/>
              <w:autoSpaceDN w:val="0"/>
              <w:adjustRightInd w:val="0"/>
              <w:rPr>
                <w:rFonts w:ascii="Arial Narrow" w:hAnsi="Arial Narrow"/>
                <w:color w:val="000000"/>
                <w:sz w:val="20"/>
                <w:szCs w:val="20"/>
                <w:lang w:val="en-US"/>
              </w:rPr>
            </w:pPr>
            <w:r w:rsidRPr="001E4ECE">
              <w:rPr>
                <w:rFonts w:ascii="Arial Narrow" w:hAnsi="Arial Narrow"/>
                <w:color w:val="000000"/>
                <w:sz w:val="20"/>
                <w:szCs w:val="20"/>
                <w:lang w:val="en-US"/>
              </w:rPr>
              <w:t xml:space="preserve">an erythrocyte sedimentation rate (ESR) no greater than 25 mm per hour or a C-reactive protein (CRP) level no greater than 15 mg per L or either marker reduced by at least 20% from baseline; and </w:t>
            </w:r>
          </w:p>
          <w:p w:rsidR="006D4C03" w:rsidRPr="001E4ECE" w:rsidRDefault="006D4C03" w:rsidP="00DF25AF">
            <w:pPr>
              <w:autoSpaceDE w:val="0"/>
              <w:autoSpaceDN w:val="0"/>
              <w:adjustRightInd w:val="0"/>
              <w:rPr>
                <w:rFonts w:ascii="Arial Narrow" w:hAnsi="Arial Narrow"/>
                <w:color w:val="000000"/>
                <w:sz w:val="20"/>
                <w:szCs w:val="20"/>
                <w:lang w:val="en-US"/>
              </w:rPr>
            </w:pPr>
            <w:r w:rsidRPr="001E4ECE">
              <w:rPr>
                <w:rFonts w:ascii="Arial Narrow" w:hAnsi="Arial Narrow"/>
                <w:color w:val="000000"/>
                <w:sz w:val="20"/>
                <w:szCs w:val="20"/>
                <w:lang w:val="en-US"/>
              </w:rPr>
              <w:t xml:space="preserve">either of the following: </w:t>
            </w:r>
          </w:p>
          <w:p w:rsidR="006D4C03" w:rsidRPr="001E4ECE" w:rsidRDefault="006D4C03" w:rsidP="00DF25AF">
            <w:pPr>
              <w:autoSpaceDE w:val="0"/>
              <w:autoSpaceDN w:val="0"/>
              <w:adjustRightInd w:val="0"/>
              <w:rPr>
                <w:rFonts w:ascii="Arial Narrow" w:hAnsi="Arial Narrow"/>
                <w:color w:val="000000"/>
                <w:sz w:val="20"/>
                <w:szCs w:val="20"/>
                <w:lang w:val="en-US"/>
              </w:rPr>
            </w:pPr>
            <w:r w:rsidRPr="001E4ECE">
              <w:rPr>
                <w:rFonts w:ascii="Arial Narrow" w:hAnsi="Arial Narrow"/>
                <w:color w:val="000000"/>
                <w:sz w:val="20"/>
                <w:szCs w:val="20"/>
                <w:lang w:val="en-US"/>
              </w:rPr>
              <w:t xml:space="preserve">(a) a reduction in the total active (swollen and tender) joint count by at least 50% from baseline, where baseline is at least 20 active joints; or </w:t>
            </w:r>
          </w:p>
          <w:p w:rsidR="006D4C03" w:rsidRPr="001E4ECE" w:rsidRDefault="006D4C03" w:rsidP="00DF25AF">
            <w:pPr>
              <w:autoSpaceDE w:val="0"/>
              <w:autoSpaceDN w:val="0"/>
              <w:adjustRightInd w:val="0"/>
              <w:rPr>
                <w:rFonts w:ascii="Arial Narrow" w:hAnsi="Arial Narrow"/>
                <w:color w:val="000000"/>
                <w:sz w:val="20"/>
                <w:szCs w:val="20"/>
                <w:lang w:val="en-US"/>
              </w:rPr>
            </w:pPr>
            <w:r w:rsidRPr="001E4ECE">
              <w:rPr>
                <w:rFonts w:ascii="Arial Narrow" w:hAnsi="Arial Narrow"/>
                <w:color w:val="000000"/>
                <w:sz w:val="20"/>
                <w:szCs w:val="20"/>
                <w:lang w:val="en-US"/>
              </w:rPr>
              <w:t xml:space="preserve">(b) a reduction in the number of the following major active joints, from at least 4, by at least 50%: </w:t>
            </w:r>
          </w:p>
          <w:p w:rsidR="006D4C03" w:rsidRPr="001E4ECE" w:rsidRDefault="006D4C03" w:rsidP="00DF25AF">
            <w:pPr>
              <w:autoSpaceDE w:val="0"/>
              <w:autoSpaceDN w:val="0"/>
              <w:adjustRightInd w:val="0"/>
              <w:rPr>
                <w:rFonts w:ascii="Arial Narrow" w:hAnsi="Arial Narrow"/>
                <w:color w:val="000000"/>
                <w:sz w:val="20"/>
                <w:szCs w:val="20"/>
                <w:lang w:val="en-US"/>
              </w:rPr>
            </w:pPr>
            <w:r w:rsidRPr="001E4ECE">
              <w:rPr>
                <w:rFonts w:ascii="Arial Narrow" w:hAnsi="Arial Narrow"/>
                <w:color w:val="000000"/>
                <w:sz w:val="20"/>
                <w:szCs w:val="20"/>
                <w:lang w:val="en-US"/>
              </w:rPr>
              <w:t>(</w:t>
            </w:r>
            <w:proofErr w:type="spellStart"/>
            <w:r w:rsidRPr="001E4ECE">
              <w:rPr>
                <w:rFonts w:ascii="Arial Narrow" w:hAnsi="Arial Narrow"/>
                <w:color w:val="000000"/>
                <w:sz w:val="20"/>
                <w:szCs w:val="20"/>
                <w:lang w:val="en-US"/>
              </w:rPr>
              <w:t>i</w:t>
            </w:r>
            <w:proofErr w:type="spellEnd"/>
            <w:r w:rsidRPr="001E4ECE">
              <w:rPr>
                <w:rFonts w:ascii="Arial Narrow" w:hAnsi="Arial Narrow"/>
                <w:color w:val="000000"/>
                <w:sz w:val="20"/>
                <w:szCs w:val="20"/>
                <w:lang w:val="en-US"/>
              </w:rPr>
              <w:t xml:space="preserve">) elbow, wrist, knee and/or ankle (assessed as swollen and tender); and/or </w:t>
            </w:r>
          </w:p>
          <w:p w:rsidR="006D4C03" w:rsidRPr="001E4ECE" w:rsidRDefault="006D4C03" w:rsidP="00DF25AF">
            <w:pPr>
              <w:autoSpaceDE w:val="0"/>
              <w:autoSpaceDN w:val="0"/>
              <w:adjustRightInd w:val="0"/>
              <w:rPr>
                <w:rFonts w:ascii="Arial Narrow" w:hAnsi="Arial Narrow"/>
                <w:color w:val="000000"/>
                <w:sz w:val="20"/>
                <w:szCs w:val="20"/>
                <w:lang w:val="en-US"/>
              </w:rPr>
            </w:pPr>
            <w:r w:rsidRPr="001E4ECE">
              <w:rPr>
                <w:rFonts w:ascii="Arial Narrow" w:hAnsi="Arial Narrow"/>
                <w:color w:val="000000"/>
                <w:sz w:val="20"/>
                <w:szCs w:val="20"/>
                <w:lang w:val="en-US"/>
              </w:rPr>
              <w:t xml:space="preserve">(ii) </w:t>
            </w:r>
            <w:proofErr w:type="gramStart"/>
            <w:r w:rsidRPr="001E4ECE">
              <w:rPr>
                <w:rFonts w:ascii="Arial Narrow" w:hAnsi="Arial Narrow"/>
                <w:color w:val="000000"/>
                <w:sz w:val="20"/>
                <w:szCs w:val="20"/>
                <w:lang w:val="en-US"/>
              </w:rPr>
              <w:t>shoulder</w:t>
            </w:r>
            <w:proofErr w:type="gramEnd"/>
            <w:r w:rsidRPr="001E4ECE">
              <w:rPr>
                <w:rFonts w:ascii="Arial Narrow" w:hAnsi="Arial Narrow"/>
                <w:color w:val="000000"/>
                <w:sz w:val="20"/>
                <w:szCs w:val="20"/>
                <w:lang w:val="en-US"/>
              </w:rPr>
              <w:t xml:space="preserve"> and/or hip (assessed as pain in passive movement and restriction of passive movement, where pain and limitation of movement are due to active disease and not irreversible damage such as joint destruction or bony overgrowth). </w:t>
            </w:r>
          </w:p>
          <w:p w:rsidR="006D4C03" w:rsidRPr="001E4ECE" w:rsidRDefault="006D4C03" w:rsidP="00DF25AF">
            <w:pPr>
              <w:autoSpaceDE w:val="0"/>
              <w:autoSpaceDN w:val="0"/>
              <w:adjustRightInd w:val="0"/>
              <w:rPr>
                <w:rFonts w:ascii="Arial Narrow" w:hAnsi="Arial Narrow"/>
                <w:color w:val="000000"/>
                <w:sz w:val="20"/>
                <w:szCs w:val="20"/>
                <w:lang w:val="en-US"/>
              </w:rPr>
            </w:pPr>
          </w:p>
          <w:p w:rsidR="006D4C03" w:rsidRPr="001E4ECE" w:rsidRDefault="006D4C03" w:rsidP="00DF25AF">
            <w:pPr>
              <w:autoSpaceDE w:val="0"/>
              <w:autoSpaceDN w:val="0"/>
              <w:adjustRightInd w:val="0"/>
              <w:rPr>
                <w:rFonts w:ascii="Arial Narrow" w:hAnsi="Arial Narrow"/>
                <w:color w:val="000000"/>
                <w:sz w:val="20"/>
                <w:szCs w:val="20"/>
                <w:lang w:val="en-US"/>
              </w:rPr>
            </w:pPr>
            <w:r w:rsidRPr="001E4ECE">
              <w:rPr>
                <w:rFonts w:ascii="Arial Narrow" w:hAnsi="Arial Narrow"/>
                <w:color w:val="000000"/>
                <w:sz w:val="20"/>
                <w:szCs w:val="20"/>
                <w:lang w:val="en-US"/>
              </w:rPr>
              <w:t xml:space="preserve">The same indices of disease severity used to establish baseline at the commencement of treatment with each initial treatment application must be provided for all subsequent continuing treatment applications. </w:t>
            </w:r>
          </w:p>
          <w:p w:rsidR="006D4C03" w:rsidRPr="001E4ECE" w:rsidRDefault="006D4C03" w:rsidP="00DF25AF">
            <w:pPr>
              <w:autoSpaceDE w:val="0"/>
              <w:autoSpaceDN w:val="0"/>
              <w:adjustRightInd w:val="0"/>
              <w:rPr>
                <w:rFonts w:ascii="Arial Narrow" w:hAnsi="Arial Narrow"/>
                <w:color w:val="000000"/>
                <w:sz w:val="20"/>
                <w:szCs w:val="20"/>
                <w:lang w:val="en-US"/>
              </w:rPr>
            </w:pPr>
          </w:p>
          <w:p w:rsidR="006D4C03" w:rsidRPr="001E4ECE" w:rsidRDefault="006D4C03" w:rsidP="00DF25AF">
            <w:pPr>
              <w:autoSpaceDE w:val="0"/>
              <w:autoSpaceDN w:val="0"/>
              <w:adjustRightInd w:val="0"/>
              <w:rPr>
                <w:rFonts w:ascii="Arial Narrow" w:hAnsi="Arial Narrow"/>
                <w:color w:val="000000"/>
                <w:sz w:val="20"/>
                <w:szCs w:val="20"/>
                <w:lang w:val="en-US"/>
              </w:rPr>
            </w:pPr>
            <w:r w:rsidRPr="001E4ECE">
              <w:rPr>
                <w:rFonts w:ascii="Arial Narrow" w:hAnsi="Arial Narrow"/>
                <w:color w:val="000000"/>
                <w:sz w:val="20"/>
                <w:szCs w:val="20"/>
                <w:lang w:val="en-US"/>
              </w:rPr>
              <w:t xml:space="preserve">The assessment of the patient's response to this PBS-subsidised course of therapy must be made within the 4 weeks prior to completion of the course of treatment. It is recommended that an application is submitted to the Department of Human Services no less than 2 weeks prior to the date the next dose is due in order to ensure continuity of treatment for those patients who meet the continuation criteria. </w:t>
            </w:r>
          </w:p>
          <w:p w:rsidR="006D4C03" w:rsidRPr="001E4ECE" w:rsidRDefault="006D4C03" w:rsidP="00DF25AF">
            <w:pPr>
              <w:pStyle w:val="TableLeft"/>
              <w:rPr>
                <w:rFonts w:ascii="Arial Narrow" w:eastAsiaTheme="majorEastAsia" w:hAnsi="Arial Narrow" w:cs="Arial"/>
                <w:color w:val="000000"/>
                <w:szCs w:val="20"/>
                <w:lang w:val="en-US"/>
              </w:rPr>
            </w:pPr>
            <w:r w:rsidRPr="001E4ECE">
              <w:rPr>
                <w:rFonts w:ascii="Arial Narrow" w:eastAsiaTheme="majorEastAsia" w:hAnsi="Arial Narrow" w:cs="Arial"/>
                <w:color w:val="000000"/>
                <w:szCs w:val="20"/>
                <w:lang w:val="en-US"/>
              </w:rPr>
              <w:t>Where an assessment is not submitted to the Department of Human Services within these timeframes, patients will be deemed to have failed to response, or to have failed to sustain a response to treatment with this drug.</w:t>
            </w:r>
          </w:p>
          <w:p w:rsidR="006D4C03" w:rsidRPr="001E4ECE" w:rsidRDefault="006D4C03" w:rsidP="00DF25AF">
            <w:pPr>
              <w:pStyle w:val="TableLeft"/>
              <w:rPr>
                <w:rFonts w:ascii="Arial Narrow" w:eastAsiaTheme="majorEastAsia" w:hAnsi="Arial Narrow" w:cs="Arial"/>
                <w:color w:val="000000"/>
                <w:szCs w:val="20"/>
                <w:lang w:val="en-US"/>
              </w:rPr>
            </w:pPr>
          </w:p>
          <w:p w:rsidR="006D4C03" w:rsidRPr="001E4ECE" w:rsidRDefault="006D4C03" w:rsidP="00DF25AF">
            <w:pPr>
              <w:autoSpaceDE w:val="0"/>
              <w:autoSpaceDN w:val="0"/>
              <w:adjustRightInd w:val="0"/>
              <w:rPr>
                <w:rFonts w:ascii="Arial Narrow" w:hAnsi="Arial Narrow"/>
                <w:color w:val="000000"/>
                <w:sz w:val="20"/>
                <w:szCs w:val="20"/>
                <w:lang w:val="en-US"/>
              </w:rPr>
            </w:pPr>
            <w:r w:rsidRPr="001E4ECE">
              <w:rPr>
                <w:rFonts w:ascii="Arial Narrow" w:hAnsi="Arial Narrow"/>
                <w:color w:val="000000"/>
                <w:sz w:val="20"/>
                <w:szCs w:val="20"/>
                <w:lang w:val="en-US"/>
              </w:rPr>
              <w:t xml:space="preserve">Patients may qualify for PBS-subsidised treatment under this restriction once only. Further applications for treatment with this drug will be assessed under the continuing treatment restriction. </w:t>
            </w:r>
          </w:p>
          <w:p w:rsidR="006D4C03" w:rsidRPr="001E4ECE" w:rsidRDefault="006D4C03" w:rsidP="00DF25AF">
            <w:pPr>
              <w:autoSpaceDE w:val="0"/>
              <w:autoSpaceDN w:val="0"/>
              <w:adjustRightInd w:val="0"/>
              <w:rPr>
                <w:rFonts w:ascii="Arial Narrow" w:hAnsi="Arial Narrow"/>
                <w:color w:val="000000"/>
                <w:sz w:val="20"/>
                <w:szCs w:val="20"/>
                <w:lang w:val="en-US"/>
              </w:rPr>
            </w:pPr>
          </w:p>
          <w:p w:rsidR="006D4C03" w:rsidRPr="001E4ECE" w:rsidRDefault="006D4C03" w:rsidP="00DF25AF">
            <w:pPr>
              <w:autoSpaceDE w:val="0"/>
              <w:autoSpaceDN w:val="0"/>
              <w:adjustRightInd w:val="0"/>
              <w:rPr>
                <w:rFonts w:ascii="Arial Narrow" w:hAnsi="Arial Narrow"/>
                <w:color w:val="000000"/>
                <w:sz w:val="20"/>
                <w:szCs w:val="20"/>
                <w:lang w:val="en-US"/>
              </w:rPr>
            </w:pPr>
            <w:r w:rsidRPr="001E4ECE">
              <w:rPr>
                <w:rFonts w:ascii="Arial Narrow" w:hAnsi="Arial Narrow"/>
                <w:color w:val="000000"/>
                <w:sz w:val="20"/>
                <w:szCs w:val="20"/>
                <w:lang w:val="en-US"/>
              </w:rPr>
              <w:t xml:space="preserve">The authority application must be made in writing and must include: </w:t>
            </w:r>
          </w:p>
          <w:p w:rsidR="006D4C03" w:rsidRPr="001E4ECE" w:rsidRDefault="006D4C03" w:rsidP="00DF25AF">
            <w:pPr>
              <w:autoSpaceDE w:val="0"/>
              <w:autoSpaceDN w:val="0"/>
              <w:adjustRightInd w:val="0"/>
              <w:rPr>
                <w:rFonts w:ascii="Arial Narrow" w:hAnsi="Arial Narrow"/>
                <w:color w:val="000000"/>
                <w:sz w:val="20"/>
                <w:szCs w:val="20"/>
                <w:lang w:val="en-US"/>
              </w:rPr>
            </w:pPr>
            <w:r w:rsidRPr="001E4ECE">
              <w:rPr>
                <w:rFonts w:ascii="Arial Narrow" w:hAnsi="Arial Narrow"/>
                <w:color w:val="000000"/>
                <w:sz w:val="20"/>
                <w:szCs w:val="20"/>
                <w:lang w:val="en-US"/>
              </w:rPr>
              <w:t xml:space="preserve">(1) a completed authority prescription form; and </w:t>
            </w:r>
          </w:p>
          <w:p w:rsidR="006D4C03" w:rsidRPr="001E4ECE" w:rsidRDefault="006D4C03" w:rsidP="00DF25AF">
            <w:pPr>
              <w:autoSpaceDE w:val="0"/>
              <w:autoSpaceDN w:val="0"/>
              <w:adjustRightInd w:val="0"/>
              <w:rPr>
                <w:rFonts w:ascii="Arial Narrow" w:hAnsi="Arial Narrow"/>
                <w:color w:val="000000"/>
                <w:sz w:val="20"/>
                <w:szCs w:val="20"/>
                <w:lang w:val="en-US"/>
              </w:rPr>
            </w:pPr>
            <w:r w:rsidRPr="001E4ECE">
              <w:rPr>
                <w:rFonts w:ascii="Arial Narrow" w:hAnsi="Arial Narrow"/>
                <w:color w:val="000000"/>
                <w:sz w:val="20"/>
                <w:szCs w:val="20"/>
                <w:lang w:val="en-US"/>
              </w:rPr>
              <w:t xml:space="preserve">(2) a completed Psoriatic Arthritis PBS Authority Application - Supporting Information Form; and </w:t>
            </w:r>
          </w:p>
          <w:p w:rsidR="006D4C03" w:rsidRPr="001E4ECE" w:rsidRDefault="006D4C03" w:rsidP="00DF25AF">
            <w:pPr>
              <w:autoSpaceDE w:val="0"/>
              <w:autoSpaceDN w:val="0"/>
              <w:adjustRightInd w:val="0"/>
              <w:rPr>
                <w:rFonts w:ascii="Arial Narrow" w:hAnsi="Arial Narrow"/>
                <w:color w:val="000000"/>
                <w:sz w:val="20"/>
                <w:szCs w:val="20"/>
                <w:lang w:val="en-US"/>
              </w:rPr>
            </w:pPr>
            <w:r w:rsidRPr="001E4ECE">
              <w:rPr>
                <w:rFonts w:ascii="Arial Narrow" w:hAnsi="Arial Narrow"/>
                <w:color w:val="000000"/>
                <w:sz w:val="20"/>
                <w:szCs w:val="20"/>
                <w:lang w:val="en-US"/>
              </w:rPr>
              <w:t xml:space="preserve">(3) a signed patient acknowledgement; and </w:t>
            </w:r>
          </w:p>
          <w:p w:rsidR="006D4C03" w:rsidRPr="001E4ECE" w:rsidRDefault="006D4C03" w:rsidP="00DF25AF">
            <w:pPr>
              <w:autoSpaceDE w:val="0"/>
              <w:autoSpaceDN w:val="0"/>
              <w:adjustRightInd w:val="0"/>
              <w:rPr>
                <w:rFonts w:ascii="Arial Narrow" w:hAnsi="Arial Narrow"/>
                <w:color w:val="000000"/>
                <w:sz w:val="20"/>
                <w:szCs w:val="20"/>
                <w:lang w:val="en-US"/>
              </w:rPr>
            </w:pPr>
            <w:r w:rsidRPr="001E4ECE">
              <w:rPr>
                <w:rFonts w:ascii="Arial Narrow" w:hAnsi="Arial Narrow"/>
                <w:color w:val="000000"/>
                <w:sz w:val="20"/>
                <w:szCs w:val="20"/>
                <w:lang w:val="en-US"/>
              </w:rPr>
              <w:t xml:space="preserve">(4) the date of commencement of this drug; and </w:t>
            </w:r>
          </w:p>
          <w:p w:rsidR="006D4C03" w:rsidRPr="001E4ECE" w:rsidRDefault="006D4C03" w:rsidP="00DF25AF">
            <w:pPr>
              <w:autoSpaceDE w:val="0"/>
              <w:autoSpaceDN w:val="0"/>
              <w:adjustRightInd w:val="0"/>
              <w:rPr>
                <w:rFonts w:ascii="Arial Narrow" w:hAnsi="Arial Narrow"/>
                <w:color w:val="000000"/>
                <w:sz w:val="20"/>
                <w:szCs w:val="20"/>
                <w:lang w:val="en-US"/>
              </w:rPr>
            </w:pPr>
            <w:r w:rsidRPr="001E4ECE">
              <w:rPr>
                <w:rFonts w:ascii="Arial Narrow" w:hAnsi="Arial Narrow"/>
                <w:color w:val="000000"/>
                <w:sz w:val="20"/>
                <w:szCs w:val="20"/>
                <w:lang w:val="en-US"/>
              </w:rPr>
              <w:t xml:space="preserve">(5) </w:t>
            </w:r>
            <w:proofErr w:type="gramStart"/>
            <w:r w:rsidRPr="001E4ECE">
              <w:rPr>
                <w:rFonts w:ascii="Arial Narrow" w:hAnsi="Arial Narrow"/>
                <w:color w:val="000000"/>
                <w:sz w:val="20"/>
                <w:szCs w:val="20"/>
                <w:lang w:val="en-US"/>
              </w:rPr>
              <w:t>results</w:t>
            </w:r>
            <w:proofErr w:type="gramEnd"/>
            <w:r w:rsidRPr="001E4ECE">
              <w:rPr>
                <w:rFonts w:ascii="Arial Narrow" w:hAnsi="Arial Narrow"/>
                <w:color w:val="000000"/>
                <w:sz w:val="20"/>
                <w:szCs w:val="20"/>
                <w:lang w:val="en-US"/>
              </w:rPr>
              <w:t xml:space="preserve"> of the baseline patient assessment prior to commencing treatment with this drug. </w:t>
            </w:r>
          </w:p>
          <w:p w:rsidR="006D4C03" w:rsidRPr="001E4ECE" w:rsidRDefault="006D4C03" w:rsidP="00DF25AF">
            <w:pPr>
              <w:pStyle w:val="TableLeft"/>
              <w:rPr>
                <w:rFonts w:ascii="Arial Narrow" w:eastAsiaTheme="majorEastAsia" w:hAnsi="Arial Narrow" w:cs="Arial"/>
                <w:color w:val="000000"/>
                <w:szCs w:val="20"/>
                <w:lang w:val="en-US"/>
              </w:rPr>
            </w:pPr>
            <w:r w:rsidRPr="001E4ECE">
              <w:rPr>
                <w:rFonts w:ascii="Arial Narrow" w:eastAsiaTheme="majorEastAsia" w:hAnsi="Arial Narrow" w:cs="Arial"/>
                <w:b/>
                <w:bCs/>
                <w:color w:val="000000"/>
                <w:szCs w:val="20"/>
                <w:lang w:val="en-US"/>
              </w:rPr>
              <w:t xml:space="preserve">Note </w:t>
            </w:r>
            <w:r w:rsidRPr="001E4ECE">
              <w:rPr>
                <w:rFonts w:ascii="Arial Narrow" w:eastAsiaTheme="majorEastAsia" w:hAnsi="Arial Narrow" w:cs="Arial"/>
                <w:color w:val="000000"/>
                <w:szCs w:val="20"/>
                <w:lang w:val="en-US"/>
              </w:rPr>
              <w:t xml:space="preserve">Any queries concerning the arrangements to prescribe may be directed to the Department of Human Services on 1800 700 270 (hours of operation 8 a.m. to 5 p.m. EST Monday to Friday). Prescribing information (including Authority Application forms and other relevant documentation as applicable) is available on the Department of Human Services website at www.humanservices.gov.au </w:t>
            </w:r>
            <w:r w:rsidR="00B04895" w:rsidRPr="001E4ECE">
              <w:rPr>
                <w:rFonts w:ascii="Arial Narrow" w:eastAsiaTheme="majorEastAsia" w:hAnsi="Arial Narrow" w:cs="Arial"/>
                <w:color w:val="000000"/>
                <w:szCs w:val="20"/>
                <w:lang w:val="en-US"/>
              </w:rPr>
              <w:br/>
            </w:r>
            <w:r w:rsidRPr="001E4ECE">
              <w:rPr>
                <w:rFonts w:ascii="Arial Narrow" w:eastAsiaTheme="majorEastAsia" w:hAnsi="Arial Narrow" w:cs="Arial"/>
                <w:color w:val="000000"/>
                <w:szCs w:val="20"/>
                <w:lang w:val="en-US"/>
              </w:rPr>
              <w:t xml:space="preserve">Applications for authority to prescribe should be forwarded to: </w:t>
            </w:r>
          </w:p>
          <w:p w:rsidR="006D4C03" w:rsidRPr="001E4ECE" w:rsidRDefault="006D4C03" w:rsidP="00DF25AF">
            <w:pPr>
              <w:pStyle w:val="TableLeft"/>
              <w:rPr>
                <w:rFonts w:ascii="Arial Narrow" w:eastAsiaTheme="majorEastAsia" w:hAnsi="Arial Narrow" w:cs="Arial"/>
                <w:color w:val="000000"/>
                <w:szCs w:val="20"/>
                <w:lang w:val="en-US"/>
              </w:rPr>
            </w:pPr>
            <w:r w:rsidRPr="001E4ECE">
              <w:rPr>
                <w:rFonts w:ascii="Arial Narrow" w:eastAsiaTheme="majorEastAsia" w:hAnsi="Arial Narrow" w:cs="Arial"/>
                <w:color w:val="000000"/>
                <w:szCs w:val="20"/>
                <w:lang w:val="en-US"/>
              </w:rPr>
              <w:t xml:space="preserve">Department of Human Services Complex Drugs </w:t>
            </w:r>
          </w:p>
          <w:p w:rsidR="006D4C03" w:rsidRPr="001E4ECE" w:rsidRDefault="006D4C03" w:rsidP="00DF25AF">
            <w:pPr>
              <w:pStyle w:val="TableLeft"/>
              <w:rPr>
                <w:rFonts w:ascii="Arial Narrow" w:eastAsiaTheme="majorEastAsia" w:hAnsi="Arial Narrow" w:cs="Arial"/>
                <w:color w:val="000000"/>
                <w:szCs w:val="20"/>
                <w:lang w:val="en-US"/>
              </w:rPr>
            </w:pPr>
            <w:r w:rsidRPr="001E4ECE">
              <w:rPr>
                <w:rFonts w:ascii="Arial Narrow" w:eastAsiaTheme="majorEastAsia" w:hAnsi="Arial Narrow" w:cs="Arial"/>
                <w:color w:val="000000"/>
                <w:szCs w:val="20"/>
                <w:lang w:val="en-US"/>
              </w:rPr>
              <w:t xml:space="preserve">Reply Paid 9826 </w:t>
            </w:r>
          </w:p>
          <w:p w:rsidR="006D4C03" w:rsidRPr="001E4ECE" w:rsidRDefault="006D4C03" w:rsidP="00DF25AF">
            <w:pPr>
              <w:pStyle w:val="TableLeft"/>
              <w:rPr>
                <w:rStyle w:val="Small"/>
                <w:rFonts w:ascii="Arial Narrow" w:eastAsiaTheme="majorEastAsia" w:hAnsi="Arial Narrow"/>
                <w:szCs w:val="20"/>
              </w:rPr>
            </w:pPr>
            <w:r w:rsidRPr="001E4ECE">
              <w:rPr>
                <w:rFonts w:ascii="Arial Narrow" w:eastAsiaTheme="majorEastAsia" w:hAnsi="Arial Narrow" w:cs="Arial"/>
                <w:color w:val="000000"/>
                <w:szCs w:val="20"/>
                <w:lang w:val="en-US"/>
              </w:rPr>
              <w:lastRenderedPageBreak/>
              <w:t>HOBART TAS 7001</w:t>
            </w:r>
          </w:p>
        </w:tc>
      </w:tr>
    </w:tbl>
    <w:p w:rsidR="006D4C03" w:rsidRPr="0064546B" w:rsidRDefault="006D4C03" w:rsidP="006D4C03">
      <w:pPr>
        <w:rPr>
          <w:sz w:val="22"/>
        </w:rPr>
      </w:pPr>
    </w:p>
    <w:p w:rsidR="006D4C03" w:rsidRPr="0064546B" w:rsidRDefault="006D4C03" w:rsidP="006D4C03">
      <w:pPr>
        <w:rPr>
          <w:b/>
          <w:sz w:val="28"/>
        </w:rPr>
      </w:pPr>
      <w:r w:rsidRPr="0064546B">
        <w:rPr>
          <w:b/>
          <w:sz w:val="28"/>
        </w:rPr>
        <w:t xml:space="preserve">Continuing treatment </w:t>
      </w:r>
    </w:p>
    <w:p w:rsidR="006D4C03" w:rsidRPr="0064546B" w:rsidRDefault="006D4C03" w:rsidP="006D4C03">
      <w:pPr>
        <w:rPr>
          <w:sz w:val="22"/>
        </w:rPr>
      </w:pPr>
    </w:p>
    <w:tbl>
      <w:tblPr>
        <w:tblW w:w="9072" w:type="dxa"/>
        <w:tblInd w:w="108" w:type="dxa"/>
        <w:tblLayout w:type="fixed"/>
        <w:tblLook w:val="0000" w:firstRow="0" w:lastRow="0" w:firstColumn="0" w:lastColumn="0" w:noHBand="0" w:noVBand="0"/>
      </w:tblPr>
      <w:tblGrid>
        <w:gridCol w:w="2127"/>
        <w:gridCol w:w="1984"/>
        <w:gridCol w:w="851"/>
        <w:gridCol w:w="992"/>
        <w:gridCol w:w="1701"/>
        <w:gridCol w:w="1417"/>
      </w:tblGrid>
      <w:tr w:rsidR="006D4C03" w:rsidRPr="0064546B" w:rsidTr="00DF25AF">
        <w:trPr>
          <w:cantSplit/>
          <w:trHeight w:val="471"/>
        </w:trPr>
        <w:tc>
          <w:tcPr>
            <w:tcW w:w="4111" w:type="dxa"/>
            <w:gridSpan w:val="2"/>
            <w:tcBorders>
              <w:bottom w:val="single" w:sz="4" w:space="0" w:color="auto"/>
            </w:tcBorders>
          </w:tcPr>
          <w:p w:rsidR="006D4C03" w:rsidRPr="001E4ECE" w:rsidRDefault="006D4C03" w:rsidP="00DF25AF">
            <w:pPr>
              <w:keepNext/>
              <w:ind w:left="-108"/>
              <w:rPr>
                <w:rFonts w:ascii="Arial Narrow" w:hAnsi="Arial Narrow"/>
                <w:b/>
                <w:sz w:val="20"/>
              </w:rPr>
            </w:pPr>
            <w:r w:rsidRPr="001E4ECE">
              <w:rPr>
                <w:rFonts w:ascii="Arial Narrow" w:hAnsi="Arial Narrow"/>
                <w:b/>
                <w:sz w:val="20"/>
              </w:rPr>
              <w:t>Name, Restriction,</w:t>
            </w:r>
          </w:p>
          <w:p w:rsidR="006D4C03" w:rsidRPr="001E4ECE" w:rsidRDefault="006D4C03" w:rsidP="00DF25AF">
            <w:pPr>
              <w:keepNext/>
              <w:ind w:left="-108"/>
              <w:rPr>
                <w:rFonts w:ascii="Arial Narrow" w:hAnsi="Arial Narrow"/>
                <w:b/>
                <w:sz w:val="20"/>
              </w:rPr>
            </w:pPr>
            <w:r w:rsidRPr="001E4ECE">
              <w:rPr>
                <w:rFonts w:ascii="Arial Narrow" w:hAnsi="Arial Narrow"/>
                <w:b/>
                <w:sz w:val="20"/>
              </w:rPr>
              <w:t>Manner of administration and form</w:t>
            </w:r>
          </w:p>
        </w:tc>
        <w:tc>
          <w:tcPr>
            <w:tcW w:w="851" w:type="dxa"/>
            <w:tcBorders>
              <w:bottom w:val="single" w:sz="4" w:space="0" w:color="auto"/>
            </w:tcBorders>
          </w:tcPr>
          <w:p w:rsidR="006D4C03" w:rsidRPr="001E4ECE" w:rsidRDefault="006D4C03" w:rsidP="00DF25AF">
            <w:pPr>
              <w:keepNext/>
              <w:ind w:left="-108"/>
              <w:rPr>
                <w:rFonts w:ascii="Arial Narrow" w:hAnsi="Arial Narrow"/>
                <w:b/>
                <w:sz w:val="20"/>
              </w:rPr>
            </w:pPr>
            <w:r w:rsidRPr="001E4ECE">
              <w:rPr>
                <w:rFonts w:ascii="Arial Narrow" w:hAnsi="Arial Narrow"/>
                <w:b/>
                <w:sz w:val="20"/>
              </w:rPr>
              <w:t>Max.</w:t>
            </w:r>
          </w:p>
          <w:p w:rsidR="006D4C03" w:rsidRPr="001E4ECE" w:rsidRDefault="006D4C03" w:rsidP="00DF25AF">
            <w:pPr>
              <w:keepNext/>
              <w:ind w:left="-108"/>
              <w:rPr>
                <w:rFonts w:ascii="Arial Narrow" w:hAnsi="Arial Narrow"/>
                <w:b/>
                <w:sz w:val="20"/>
              </w:rPr>
            </w:pPr>
            <w:r w:rsidRPr="001E4ECE">
              <w:rPr>
                <w:rFonts w:ascii="Arial Narrow" w:hAnsi="Arial Narrow"/>
                <w:b/>
                <w:sz w:val="20"/>
              </w:rPr>
              <w:t>Qty</w:t>
            </w:r>
          </w:p>
        </w:tc>
        <w:tc>
          <w:tcPr>
            <w:tcW w:w="992" w:type="dxa"/>
            <w:tcBorders>
              <w:bottom w:val="single" w:sz="4" w:space="0" w:color="auto"/>
            </w:tcBorders>
          </w:tcPr>
          <w:p w:rsidR="006D4C03" w:rsidRPr="001E4ECE" w:rsidRDefault="006D4C03" w:rsidP="00DF25AF">
            <w:pPr>
              <w:keepNext/>
              <w:ind w:left="-108"/>
              <w:rPr>
                <w:rFonts w:ascii="Arial Narrow" w:hAnsi="Arial Narrow"/>
                <w:b/>
                <w:sz w:val="20"/>
              </w:rPr>
            </w:pPr>
            <w:r w:rsidRPr="001E4ECE">
              <w:rPr>
                <w:rFonts w:ascii="Arial Narrow" w:hAnsi="Arial Narrow"/>
                <w:b/>
                <w:sz w:val="20"/>
              </w:rPr>
              <w:t>№.of</w:t>
            </w:r>
          </w:p>
          <w:p w:rsidR="006D4C03" w:rsidRPr="001E4ECE" w:rsidRDefault="006D4C03" w:rsidP="00DF25AF">
            <w:pPr>
              <w:keepNext/>
              <w:ind w:left="-108"/>
              <w:rPr>
                <w:rFonts w:ascii="Arial Narrow" w:hAnsi="Arial Narrow"/>
                <w:b/>
                <w:sz w:val="20"/>
              </w:rPr>
            </w:pPr>
            <w:r w:rsidRPr="001E4ECE">
              <w:rPr>
                <w:rFonts w:ascii="Arial Narrow" w:hAnsi="Arial Narrow"/>
                <w:b/>
                <w:sz w:val="20"/>
              </w:rPr>
              <w:t>Rpts</w:t>
            </w:r>
          </w:p>
        </w:tc>
        <w:tc>
          <w:tcPr>
            <w:tcW w:w="3118" w:type="dxa"/>
            <w:gridSpan w:val="2"/>
            <w:tcBorders>
              <w:bottom w:val="single" w:sz="4" w:space="0" w:color="auto"/>
            </w:tcBorders>
          </w:tcPr>
          <w:p w:rsidR="006D4C03" w:rsidRPr="001E4ECE" w:rsidRDefault="006D4C03" w:rsidP="00DF25AF">
            <w:pPr>
              <w:keepNext/>
              <w:rPr>
                <w:rFonts w:ascii="Arial Narrow" w:hAnsi="Arial Narrow"/>
                <w:b/>
                <w:sz w:val="20"/>
                <w:lang w:val="fr-FR"/>
              </w:rPr>
            </w:pPr>
            <w:r w:rsidRPr="001E4ECE">
              <w:rPr>
                <w:rFonts w:ascii="Arial Narrow" w:hAnsi="Arial Narrow"/>
                <w:b/>
                <w:sz w:val="20"/>
              </w:rPr>
              <w:t>Proprietary Name and Manufacturer</w:t>
            </w:r>
          </w:p>
        </w:tc>
      </w:tr>
      <w:tr w:rsidR="006D4C03" w:rsidRPr="0064546B" w:rsidTr="00DF25AF">
        <w:trPr>
          <w:cantSplit/>
          <w:trHeight w:val="577"/>
        </w:trPr>
        <w:tc>
          <w:tcPr>
            <w:tcW w:w="4111" w:type="dxa"/>
            <w:gridSpan w:val="2"/>
          </w:tcPr>
          <w:p w:rsidR="006D4C03" w:rsidRPr="001E4ECE" w:rsidRDefault="006D4C03" w:rsidP="00DF25AF">
            <w:pPr>
              <w:keepNext/>
              <w:ind w:left="-108"/>
              <w:rPr>
                <w:rFonts w:ascii="Arial Narrow" w:hAnsi="Arial Narrow"/>
                <w:sz w:val="20"/>
                <w:szCs w:val="20"/>
              </w:rPr>
            </w:pPr>
            <w:r w:rsidRPr="001E4ECE">
              <w:rPr>
                <w:rFonts w:ascii="Arial Narrow" w:hAnsi="Arial Narrow"/>
                <w:sz w:val="20"/>
                <w:szCs w:val="20"/>
              </w:rPr>
              <w:t>IXEKIZUMAB</w:t>
            </w:r>
          </w:p>
          <w:p w:rsidR="006D4C03" w:rsidRPr="001E4ECE" w:rsidRDefault="006D4C03" w:rsidP="00DF25AF">
            <w:pPr>
              <w:keepNext/>
              <w:ind w:left="-108"/>
              <w:rPr>
                <w:rFonts w:ascii="Arial Narrow" w:hAnsi="Arial Narrow"/>
                <w:sz w:val="20"/>
              </w:rPr>
            </w:pPr>
            <w:r w:rsidRPr="001E4ECE">
              <w:rPr>
                <w:rFonts w:ascii="Arial Narrow" w:hAnsi="Arial Narrow"/>
                <w:sz w:val="20"/>
              </w:rPr>
              <w:t>Injections 80mg in 1mL single use prefilled syringe, 1</w:t>
            </w:r>
          </w:p>
          <w:p w:rsidR="006D4C03" w:rsidRPr="001E4ECE" w:rsidRDefault="006D4C03" w:rsidP="00DF25AF">
            <w:pPr>
              <w:keepNext/>
              <w:ind w:left="-108"/>
              <w:rPr>
                <w:rFonts w:ascii="Arial Narrow" w:hAnsi="Arial Narrow"/>
                <w:sz w:val="20"/>
                <w:szCs w:val="20"/>
              </w:rPr>
            </w:pPr>
          </w:p>
          <w:p w:rsidR="006D4C03" w:rsidRPr="001E4ECE" w:rsidRDefault="006D4C03" w:rsidP="00DF25AF">
            <w:pPr>
              <w:keepNext/>
              <w:ind w:left="-108"/>
              <w:rPr>
                <w:rFonts w:ascii="Arial Narrow" w:hAnsi="Arial Narrow"/>
                <w:sz w:val="20"/>
                <w:szCs w:val="20"/>
              </w:rPr>
            </w:pPr>
            <w:r w:rsidRPr="001E4ECE">
              <w:rPr>
                <w:rFonts w:ascii="Arial Narrow" w:hAnsi="Arial Narrow"/>
                <w:sz w:val="20"/>
              </w:rPr>
              <w:t>Injections 80mg in 1mL single use prefilled pens, 1</w:t>
            </w:r>
          </w:p>
        </w:tc>
        <w:tc>
          <w:tcPr>
            <w:tcW w:w="851" w:type="dxa"/>
          </w:tcPr>
          <w:p w:rsidR="006D4C03" w:rsidRPr="001E4ECE" w:rsidRDefault="006D4C03" w:rsidP="00DF25AF">
            <w:pPr>
              <w:keepNext/>
              <w:rPr>
                <w:rFonts w:ascii="Arial Narrow" w:hAnsi="Arial Narrow"/>
                <w:sz w:val="20"/>
                <w:szCs w:val="20"/>
              </w:rPr>
            </w:pPr>
          </w:p>
          <w:p w:rsidR="006D4C03" w:rsidRPr="001E4ECE" w:rsidRDefault="006D4C03" w:rsidP="00DF25AF">
            <w:pPr>
              <w:keepNext/>
              <w:rPr>
                <w:rFonts w:ascii="Arial Narrow" w:hAnsi="Arial Narrow"/>
                <w:sz w:val="20"/>
                <w:szCs w:val="20"/>
              </w:rPr>
            </w:pPr>
            <w:r w:rsidRPr="001E4ECE">
              <w:rPr>
                <w:rFonts w:ascii="Arial Narrow" w:hAnsi="Arial Narrow"/>
                <w:sz w:val="20"/>
                <w:szCs w:val="20"/>
              </w:rPr>
              <w:t>1</w:t>
            </w:r>
          </w:p>
          <w:p w:rsidR="006D4C03" w:rsidRPr="001E4ECE" w:rsidRDefault="006D4C03" w:rsidP="00DF25AF">
            <w:pPr>
              <w:keepNext/>
              <w:rPr>
                <w:rFonts w:ascii="Arial Narrow" w:hAnsi="Arial Narrow"/>
                <w:sz w:val="20"/>
                <w:szCs w:val="20"/>
              </w:rPr>
            </w:pPr>
          </w:p>
          <w:p w:rsidR="006D4C03" w:rsidRPr="001E4ECE" w:rsidRDefault="006D4C03" w:rsidP="00DF25AF">
            <w:pPr>
              <w:keepNext/>
              <w:rPr>
                <w:rFonts w:ascii="Arial Narrow" w:hAnsi="Arial Narrow"/>
                <w:sz w:val="20"/>
                <w:szCs w:val="20"/>
              </w:rPr>
            </w:pPr>
            <w:r w:rsidRPr="001E4ECE">
              <w:rPr>
                <w:rFonts w:ascii="Arial Narrow" w:hAnsi="Arial Narrow"/>
                <w:sz w:val="20"/>
                <w:szCs w:val="20"/>
              </w:rPr>
              <w:t>1</w:t>
            </w:r>
          </w:p>
          <w:p w:rsidR="006D4C03" w:rsidRPr="001E4ECE" w:rsidRDefault="006D4C03" w:rsidP="00DF25AF">
            <w:pPr>
              <w:keepNext/>
              <w:rPr>
                <w:rFonts w:ascii="Arial Narrow" w:hAnsi="Arial Narrow"/>
                <w:sz w:val="20"/>
                <w:szCs w:val="20"/>
              </w:rPr>
            </w:pPr>
          </w:p>
        </w:tc>
        <w:tc>
          <w:tcPr>
            <w:tcW w:w="992" w:type="dxa"/>
          </w:tcPr>
          <w:p w:rsidR="006D4C03" w:rsidRPr="001E4ECE" w:rsidRDefault="006D4C03" w:rsidP="00DF25AF">
            <w:pPr>
              <w:keepNext/>
              <w:ind w:left="-108"/>
              <w:rPr>
                <w:rFonts w:ascii="Arial Narrow" w:hAnsi="Arial Narrow"/>
                <w:sz w:val="20"/>
                <w:szCs w:val="20"/>
              </w:rPr>
            </w:pPr>
          </w:p>
          <w:p w:rsidR="006D4C03" w:rsidRPr="001E4ECE" w:rsidRDefault="006D4C03" w:rsidP="00DF25AF">
            <w:pPr>
              <w:keepNext/>
              <w:ind w:left="-108"/>
              <w:rPr>
                <w:rFonts w:ascii="Arial Narrow" w:hAnsi="Arial Narrow"/>
                <w:sz w:val="20"/>
                <w:szCs w:val="20"/>
              </w:rPr>
            </w:pPr>
            <w:r w:rsidRPr="001E4ECE">
              <w:rPr>
                <w:rFonts w:ascii="Arial Narrow" w:hAnsi="Arial Narrow"/>
                <w:sz w:val="20"/>
                <w:szCs w:val="20"/>
              </w:rPr>
              <w:t>2</w:t>
            </w:r>
          </w:p>
          <w:p w:rsidR="006D4C03" w:rsidRPr="001E4ECE" w:rsidRDefault="006D4C03" w:rsidP="00DF25AF">
            <w:pPr>
              <w:keepNext/>
              <w:ind w:left="-108"/>
              <w:rPr>
                <w:rFonts w:ascii="Arial Narrow" w:hAnsi="Arial Narrow"/>
                <w:sz w:val="20"/>
                <w:szCs w:val="20"/>
              </w:rPr>
            </w:pPr>
          </w:p>
          <w:p w:rsidR="006D4C03" w:rsidRPr="001E4ECE" w:rsidRDefault="006D4C03" w:rsidP="00DF25AF">
            <w:pPr>
              <w:keepNext/>
              <w:ind w:left="-108"/>
              <w:rPr>
                <w:rFonts w:ascii="Arial Narrow" w:hAnsi="Arial Narrow"/>
                <w:sz w:val="20"/>
                <w:szCs w:val="20"/>
              </w:rPr>
            </w:pPr>
            <w:r w:rsidRPr="001E4ECE">
              <w:rPr>
                <w:rFonts w:ascii="Arial Narrow" w:hAnsi="Arial Narrow"/>
                <w:sz w:val="20"/>
                <w:szCs w:val="20"/>
              </w:rPr>
              <w:t>2</w:t>
            </w:r>
          </w:p>
          <w:p w:rsidR="006D4C03" w:rsidRPr="001E4ECE" w:rsidRDefault="006D4C03" w:rsidP="00DF25AF">
            <w:pPr>
              <w:keepNext/>
              <w:ind w:left="-108"/>
              <w:rPr>
                <w:rFonts w:ascii="Arial Narrow" w:hAnsi="Arial Narrow"/>
                <w:sz w:val="20"/>
                <w:szCs w:val="20"/>
              </w:rPr>
            </w:pPr>
          </w:p>
        </w:tc>
        <w:tc>
          <w:tcPr>
            <w:tcW w:w="1701" w:type="dxa"/>
          </w:tcPr>
          <w:p w:rsidR="006D4C03" w:rsidRPr="001E4ECE" w:rsidRDefault="006D4C03" w:rsidP="00DF25AF">
            <w:pPr>
              <w:keepNext/>
              <w:rPr>
                <w:rFonts w:ascii="Arial Narrow" w:hAnsi="Arial Narrow"/>
                <w:sz w:val="20"/>
                <w:szCs w:val="20"/>
              </w:rPr>
            </w:pPr>
          </w:p>
          <w:p w:rsidR="006D4C03" w:rsidRPr="001E4ECE" w:rsidRDefault="006D4C03" w:rsidP="00DF25AF">
            <w:pPr>
              <w:keepNext/>
              <w:rPr>
                <w:rFonts w:ascii="Arial Narrow" w:hAnsi="Arial Narrow"/>
                <w:sz w:val="20"/>
                <w:szCs w:val="20"/>
              </w:rPr>
            </w:pPr>
            <w:r w:rsidRPr="001E4ECE">
              <w:rPr>
                <w:rFonts w:ascii="Arial Narrow" w:hAnsi="Arial Narrow"/>
                <w:sz w:val="20"/>
                <w:szCs w:val="20"/>
              </w:rPr>
              <w:t>TALTZ®</w:t>
            </w:r>
          </w:p>
          <w:p w:rsidR="006D4C03" w:rsidRPr="001E4ECE" w:rsidRDefault="006D4C03" w:rsidP="00DF25AF">
            <w:pPr>
              <w:keepNext/>
              <w:rPr>
                <w:rFonts w:ascii="Arial Narrow" w:hAnsi="Arial Narrow"/>
                <w:sz w:val="20"/>
                <w:szCs w:val="20"/>
              </w:rPr>
            </w:pPr>
          </w:p>
          <w:p w:rsidR="006D4C03" w:rsidRPr="001E4ECE" w:rsidRDefault="006D4C03" w:rsidP="00DF25AF">
            <w:pPr>
              <w:keepNext/>
              <w:rPr>
                <w:rFonts w:ascii="Arial Narrow" w:hAnsi="Arial Narrow"/>
                <w:sz w:val="20"/>
                <w:szCs w:val="20"/>
              </w:rPr>
            </w:pPr>
            <w:r w:rsidRPr="001E4ECE">
              <w:rPr>
                <w:rFonts w:ascii="Arial Narrow" w:hAnsi="Arial Narrow"/>
                <w:sz w:val="20"/>
                <w:szCs w:val="20"/>
              </w:rPr>
              <w:t>TALTZ®</w:t>
            </w:r>
          </w:p>
        </w:tc>
        <w:tc>
          <w:tcPr>
            <w:tcW w:w="1417" w:type="dxa"/>
          </w:tcPr>
          <w:p w:rsidR="001E4ECE" w:rsidRDefault="001E4ECE" w:rsidP="00DF25AF">
            <w:pPr>
              <w:keepNext/>
              <w:rPr>
                <w:rFonts w:ascii="Arial Narrow" w:hAnsi="Arial Narrow"/>
                <w:sz w:val="20"/>
                <w:szCs w:val="20"/>
              </w:rPr>
            </w:pPr>
          </w:p>
          <w:p w:rsidR="006D4C03" w:rsidRPr="001E4ECE" w:rsidRDefault="006D4C03" w:rsidP="00DF25AF">
            <w:pPr>
              <w:keepNext/>
              <w:rPr>
                <w:rFonts w:ascii="Arial Narrow" w:hAnsi="Arial Narrow"/>
                <w:sz w:val="20"/>
                <w:szCs w:val="20"/>
              </w:rPr>
            </w:pPr>
            <w:r w:rsidRPr="001E4ECE">
              <w:rPr>
                <w:rFonts w:ascii="Arial Narrow" w:hAnsi="Arial Narrow"/>
                <w:sz w:val="20"/>
                <w:szCs w:val="20"/>
              </w:rPr>
              <w:t>Eli Lilly Australia Pty Ltd</w:t>
            </w:r>
          </w:p>
          <w:p w:rsidR="006D4C03" w:rsidRPr="001E4ECE" w:rsidRDefault="006D4C03" w:rsidP="00DF25AF">
            <w:pPr>
              <w:keepNext/>
              <w:rPr>
                <w:rFonts w:ascii="Arial Narrow" w:hAnsi="Arial Narrow"/>
                <w:sz w:val="20"/>
                <w:szCs w:val="20"/>
              </w:rPr>
            </w:pPr>
            <w:r w:rsidRPr="001E4ECE">
              <w:rPr>
                <w:rFonts w:ascii="Arial Narrow" w:hAnsi="Arial Narrow"/>
                <w:sz w:val="20"/>
                <w:szCs w:val="20"/>
              </w:rPr>
              <w:t>Eli Lilly Australia Pty Ltd</w:t>
            </w:r>
          </w:p>
        </w:tc>
      </w:tr>
      <w:tr w:rsidR="006D4C03" w:rsidRPr="0064546B" w:rsidTr="001E4ECE">
        <w:trPr>
          <w:cantSplit/>
          <w:trHeight w:val="360"/>
        </w:trPr>
        <w:tc>
          <w:tcPr>
            <w:tcW w:w="2127" w:type="dxa"/>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b/>
                <w:sz w:val="20"/>
                <w:szCs w:val="20"/>
              </w:rPr>
            </w:pPr>
            <w:r w:rsidRPr="001E4ECE">
              <w:rPr>
                <w:rFonts w:ascii="Arial Narrow" w:hAnsi="Arial Narrow"/>
                <w:b/>
                <w:sz w:val="20"/>
                <w:szCs w:val="20"/>
              </w:rPr>
              <w:t>Episodicity:</w:t>
            </w:r>
          </w:p>
        </w:tc>
        <w:tc>
          <w:tcPr>
            <w:tcW w:w="6945" w:type="dxa"/>
            <w:gridSpan w:val="5"/>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sz w:val="20"/>
                <w:szCs w:val="20"/>
              </w:rPr>
            </w:pPr>
            <w:r w:rsidRPr="001E4ECE">
              <w:rPr>
                <w:rFonts w:ascii="Arial Narrow" w:hAnsi="Arial Narrow"/>
                <w:sz w:val="20"/>
                <w:szCs w:val="20"/>
              </w:rPr>
              <w:t>N/A</w:t>
            </w:r>
          </w:p>
        </w:tc>
      </w:tr>
      <w:tr w:rsidR="006D4C03" w:rsidRPr="0064546B" w:rsidTr="001E4ECE">
        <w:trPr>
          <w:cantSplit/>
          <w:trHeight w:val="360"/>
        </w:trPr>
        <w:tc>
          <w:tcPr>
            <w:tcW w:w="2127" w:type="dxa"/>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b/>
                <w:sz w:val="20"/>
                <w:szCs w:val="20"/>
              </w:rPr>
            </w:pPr>
            <w:r w:rsidRPr="001E4ECE">
              <w:rPr>
                <w:rFonts w:ascii="Arial Narrow" w:hAnsi="Arial Narrow"/>
                <w:b/>
                <w:sz w:val="20"/>
                <w:szCs w:val="20"/>
              </w:rPr>
              <w:t>Severity:</w:t>
            </w:r>
          </w:p>
        </w:tc>
        <w:tc>
          <w:tcPr>
            <w:tcW w:w="6945" w:type="dxa"/>
            <w:gridSpan w:val="5"/>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sz w:val="20"/>
                <w:szCs w:val="20"/>
              </w:rPr>
            </w:pPr>
            <w:r w:rsidRPr="001E4ECE">
              <w:rPr>
                <w:rFonts w:ascii="Arial Narrow" w:hAnsi="Arial Narrow"/>
                <w:sz w:val="20"/>
                <w:szCs w:val="20"/>
              </w:rPr>
              <w:t>Severe</w:t>
            </w:r>
          </w:p>
        </w:tc>
      </w:tr>
      <w:tr w:rsidR="006D4C03" w:rsidRPr="0064546B" w:rsidTr="001E4ECE">
        <w:trPr>
          <w:cantSplit/>
          <w:trHeight w:val="360"/>
        </w:trPr>
        <w:tc>
          <w:tcPr>
            <w:tcW w:w="2127" w:type="dxa"/>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b/>
                <w:sz w:val="20"/>
                <w:szCs w:val="20"/>
              </w:rPr>
            </w:pPr>
            <w:r w:rsidRPr="001E4ECE">
              <w:rPr>
                <w:rFonts w:ascii="Arial Narrow" w:hAnsi="Arial Narrow"/>
                <w:b/>
                <w:sz w:val="20"/>
                <w:szCs w:val="20"/>
              </w:rPr>
              <w:t>Condition:</w:t>
            </w:r>
          </w:p>
        </w:tc>
        <w:tc>
          <w:tcPr>
            <w:tcW w:w="6945" w:type="dxa"/>
            <w:gridSpan w:val="5"/>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sz w:val="20"/>
                <w:szCs w:val="20"/>
              </w:rPr>
            </w:pPr>
            <w:r w:rsidRPr="001E4ECE">
              <w:rPr>
                <w:rFonts w:ascii="Arial Narrow" w:hAnsi="Arial Narrow"/>
                <w:sz w:val="20"/>
                <w:szCs w:val="20"/>
              </w:rPr>
              <w:t>Psoriatic arthritis</w:t>
            </w:r>
          </w:p>
        </w:tc>
      </w:tr>
      <w:tr w:rsidR="006D4C03" w:rsidRPr="0064546B" w:rsidTr="001E4ECE">
        <w:trPr>
          <w:cantSplit/>
          <w:trHeight w:val="360"/>
        </w:trPr>
        <w:tc>
          <w:tcPr>
            <w:tcW w:w="2127" w:type="dxa"/>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b/>
                <w:sz w:val="20"/>
                <w:szCs w:val="20"/>
              </w:rPr>
            </w:pPr>
            <w:r w:rsidRPr="001E4ECE">
              <w:rPr>
                <w:rFonts w:ascii="Arial Narrow" w:hAnsi="Arial Narrow"/>
                <w:b/>
                <w:sz w:val="20"/>
                <w:szCs w:val="20"/>
              </w:rPr>
              <w:t>PBS Indication:</w:t>
            </w:r>
          </w:p>
        </w:tc>
        <w:tc>
          <w:tcPr>
            <w:tcW w:w="6945" w:type="dxa"/>
            <w:gridSpan w:val="5"/>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sz w:val="20"/>
                <w:szCs w:val="20"/>
              </w:rPr>
            </w:pPr>
            <w:r w:rsidRPr="001E4ECE">
              <w:rPr>
                <w:rFonts w:ascii="Arial Narrow" w:hAnsi="Arial Narrow"/>
                <w:sz w:val="20"/>
                <w:szCs w:val="20"/>
              </w:rPr>
              <w:t>Severe psoriatic arthritis</w:t>
            </w:r>
          </w:p>
        </w:tc>
      </w:tr>
      <w:tr w:rsidR="006D4C03" w:rsidRPr="0064546B" w:rsidTr="001E4ECE">
        <w:trPr>
          <w:cantSplit/>
          <w:trHeight w:val="360"/>
        </w:trPr>
        <w:tc>
          <w:tcPr>
            <w:tcW w:w="2127" w:type="dxa"/>
            <w:tcBorders>
              <w:top w:val="single" w:sz="4" w:space="0" w:color="auto"/>
              <w:left w:val="single" w:sz="4" w:space="0" w:color="auto"/>
              <w:bottom w:val="single" w:sz="4" w:space="0" w:color="auto"/>
              <w:right w:val="single" w:sz="4" w:space="0" w:color="auto"/>
            </w:tcBorders>
          </w:tcPr>
          <w:p w:rsidR="006D4C03" w:rsidRPr="001E4ECE" w:rsidRDefault="00B04895" w:rsidP="00DF25AF">
            <w:pPr>
              <w:rPr>
                <w:rFonts w:ascii="Arial Narrow" w:hAnsi="Arial Narrow"/>
                <w:b/>
                <w:sz w:val="20"/>
                <w:szCs w:val="20"/>
              </w:rPr>
            </w:pPr>
            <w:r w:rsidRPr="001E4ECE">
              <w:rPr>
                <w:rFonts w:ascii="Arial Narrow" w:hAnsi="Arial Narrow"/>
                <w:b/>
                <w:sz w:val="20"/>
                <w:szCs w:val="20"/>
              </w:rPr>
              <w:t>Treatment phase:</w:t>
            </w:r>
          </w:p>
        </w:tc>
        <w:tc>
          <w:tcPr>
            <w:tcW w:w="6945" w:type="dxa"/>
            <w:gridSpan w:val="5"/>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sz w:val="20"/>
                <w:szCs w:val="20"/>
              </w:rPr>
            </w:pPr>
            <w:r w:rsidRPr="001E4ECE">
              <w:rPr>
                <w:rFonts w:ascii="Arial Narrow" w:hAnsi="Arial Narrow"/>
                <w:sz w:val="20"/>
                <w:szCs w:val="20"/>
              </w:rPr>
              <w:t>Continuing treatment</w:t>
            </w:r>
          </w:p>
        </w:tc>
      </w:tr>
      <w:tr w:rsidR="006D4C03" w:rsidRPr="0064546B" w:rsidTr="001E4ECE">
        <w:trPr>
          <w:cantSplit/>
          <w:trHeight w:val="360"/>
        </w:trPr>
        <w:tc>
          <w:tcPr>
            <w:tcW w:w="2127" w:type="dxa"/>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b/>
                <w:sz w:val="20"/>
                <w:szCs w:val="20"/>
              </w:rPr>
            </w:pPr>
            <w:r w:rsidRPr="001E4ECE">
              <w:rPr>
                <w:rFonts w:ascii="Arial Narrow" w:hAnsi="Arial Narrow"/>
                <w:b/>
                <w:sz w:val="20"/>
                <w:szCs w:val="20"/>
              </w:rPr>
              <w:t>Restriction:</w:t>
            </w:r>
          </w:p>
          <w:p w:rsidR="006D4C03" w:rsidRPr="001E4ECE" w:rsidRDefault="006D4C03" w:rsidP="00DF25AF">
            <w:pPr>
              <w:rPr>
                <w:rFonts w:ascii="Arial Narrow" w:hAnsi="Arial Narrow"/>
                <w:sz w:val="20"/>
                <w:szCs w:val="20"/>
              </w:rPr>
            </w:pPr>
          </w:p>
        </w:tc>
        <w:tc>
          <w:tcPr>
            <w:tcW w:w="6945" w:type="dxa"/>
            <w:gridSpan w:val="5"/>
            <w:tcBorders>
              <w:top w:val="single" w:sz="4" w:space="0" w:color="auto"/>
              <w:left w:val="single" w:sz="4" w:space="0" w:color="auto"/>
              <w:bottom w:val="single" w:sz="4" w:space="0" w:color="auto"/>
              <w:right w:val="single" w:sz="4" w:space="0" w:color="auto"/>
            </w:tcBorders>
          </w:tcPr>
          <w:p w:rsidR="006D4C03" w:rsidRPr="001E4ECE" w:rsidRDefault="006D4C03" w:rsidP="00DF25AF">
            <w:pPr>
              <w:spacing w:line="360" w:lineRule="auto"/>
              <w:rPr>
                <w:rFonts w:ascii="Arial Narrow" w:hAnsi="Arial Narrow"/>
                <w:sz w:val="20"/>
                <w:szCs w:val="20"/>
              </w:rPr>
            </w:pPr>
            <w:r w:rsidRPr="001E4ECE">
              <w:rPr>
                <w:rFonts w:ascii="Arial Narrow" w:hAnsi="Arial Narrow"/>
                <w:sz w:val="20"/>
                <w:szCs w:val="20"/>
              </w:rPr>
              <w:fldChar w:fldCharType="begin">
                <w:ffData>
                  <w:name w:val="Check1"/>
                  <w:enabled/>
                  <w:calcOnExit w:val="0"/>
                  <w:checkBox>
                    <w:sizeAuto/>
                    <w:default w:val="0"/>
                  </w:checkBox>
                </w:ffData>
              </w:fldChar>
            </w:r>
            <w:r w:rsidRPr="001E4ECE">
              <w:rPr>
                <w:rFonts w:ascii="Arial Narrow" w:hAnsi="Arial Narrow"/>
                <w:sz w:val="20"/>
                <w:szCs w:val="20"/>
              </w:rPr>
              <w:instrText xml:space="preserve"> FORMCHECKBOX </w:instrText>
            </w:r>
            <w:r w:rsidR="00A32527">
              <w:rPr>
                <w:rFonts w:ascii="Arial Narrow" w:hAnsi="Arial Narrow"/>
                <w:sz w:val="20"/>
                <w:szCs w:val="20"/>
              </w:rPr>
            </w:r>
            <w:r w:rsidR="00A32527">
              <w:rPr>
                <w:rFonts w:ascii="Arial Narrow" w:hAnsi="Arial Narrow"/>
                <w:sz w:val="20"/>
                <w:szCs w:val="20"/>
              </w:rPr>
              <w:fldChar w:fldCharType="separate"/>
            </w:r>
            <w:r w:rsidRPr="001E4ECE">
              <w:rPr>
                <w:rFonts w:ascii="Arial Narrow" w:hAnsi="Arial Narrow"/>
                <w:sz w:val="20"/>
                <w:szCs w:val="20"/>
              </w:rPr>
              <w:fldChar w:fldCharType="end"/>
            </w:r>
            <w:r w:rsidRPr="001E4ECE">
              <w:rPr>
                <w:rFonts w:ascii="Arial Narrow" w:hAnsi="Arial Narrow"/>
                <w:sz w:val="20"/>
                <w:szCs w:val="20"/>
              </w:rPr>
              <w:t>Restricted benefit</w:t>
            </w:r>
          </w:p>
          <w:p w:rsidR="006D4C03" w:rsidRPr="001E4ECE" w:rsidRDefault="006D4C03" w:rsidP="00DF25AF">
            <w:pPr>
              <w:spacing w:line="360" w:lineRule="auto"/>
              <w:rPr>
                <w:rFonts w:ascii="Arial Narrow" w:hAnsi="Arial Narrow"/>
                <w:sz w:val="20"/>
                <w:szCs w:val="20"/>
              </w:rPr>
            </w:pPr>
            <w:r w:rsidRPr="001E4ECE">
              <w:rPr>
                <w:rFonts w:ascii="Arial Narrow" w:hAnsi="Arial Narrow"/>
                <w:sz w:val="20"/>
                <w:szCs w:val="20"/>
              </w:rPr>
              <w:fldChar w:fldCharType="begin">
                <w:ffData>
                  <w:name w:val="Check5"/>
                  <w:enabled/>
                  <w:calcOnExit w:val="0"/>
                  <w:checkBox>
                    <w:sizeAuto/>
                    <w:default w:val="1"/>
                  </w:checkBox>
                </w:ffData>
              </w:fldChar>
            </w:r>
            <w:r w:rsidRPr="001E4ECE">
              <w:rPr>
                <w:rFonts w:ascii="Arial Narrow" w:hAnsi="Arial Narrow"/>
                <w:sz w:val="20"/>
                <w:szCs w:val="20"/>
              </w:rPr>
              <w:instrText xml:space="preserve"> FORMCHECKBOX </w:instrText>
            </w:r>
            <w:r w:rsidR="00A32527">
              <w:rPr>
                <w:rFonts w:ascii="Arial Narrow" w:hAnsi="Arial Narrow"/>
                <w:sz w:val="20"/>
                <w:szCs w:val="20"/>
              </w:rPr>
            </w:r>
            <w:r w:rsidR="00A32527">
              <w:rPr>
                <w:rFonts w:ascii="Arial Narrow" w:hAnsi="Arial Narrow"/>
                <w:sz w:val="20"/>
                <w:szCs w:val="20"/>
              </w:rPr>
              <w:fldChar w:fldCharType="separate"/>
            </w:r>
            <w:r w:rsidRPr="001E4ECE">
              <w:rPr>
                <w:rFonts w:ascii="Arial Narrow" w:hAnsi="Arial Narrow"/>
                <w:sz w:val="20"/>
                <w:szCs w:val="20"/>
              </w:rPr>
              <w:fldChar w:fldCharType="end"/>
            </w:r>
            <w:r w:rsidRPr="001E4ECE">
              <w:rPr>
                <w:rFonts w:ascii="Arial Narrow" w:hAnsi="Arial Narrow"/>
                <w:sz w:val="20"/>
                <w:szCs w:val="20"/>
              </w:rPr>
              <w:t>Authority Required - In Writing</w:t>
            </w:r>
          </w:p>
          <w:p w:rsidR="006D4C03" w:rsidRPr="001E4ECE" w:rsidRDefault="006D4C03" w:rsidP="00DF25AF">
            <w:pPr>
              <w:spacing w:line="360" w:lineRule="auto"/>
              <w:rPr>
                <w:rFonts w:ascii="Arial Narrow" w:hAnsi="Arial Narrow"/>
                <w:sz w:val="20"/>
                <w:szCs w:val="20"/>
              </w:rPr>
            </w:pPr>
            <w:r w:rsidRPr="001E4ECE">
              <w:rPr>
                <w:rFonts w:ascii="Arial Narrow" w:hAnsi="Arial Narrow"/>
                <w:sz w:val="20"/>
                <w:szCs w:val="20"/>
              </w:rPr>
              <w:fldChar w:fldCharType="begin">
                <w:ffData>
                  <w:name w:val="Check3"/>
                  <w:enabled/>
                  <w:calcOnExit w:val="0"/>
                  <w:checkBox>
                    <w:sizeAuto/>
                    <w:default w:val="0"/>
                  </w:checkBox>
                </w:ffData>
              </w:fldChar>
            </w:r>
            <w:r w:rsidRPr="001E4ECE">
              <w:rPr>
                <w:rFonts w:ascii="Arial Narrow" w:hAnsi="Arial Narrow"/>
                <w:sz w:val="20"/>
                <w:szCs w:val="20"/>
              </w:rPr>
              <w:instrText xml:space="preserve"> FORMCHECKBOX </w:instrText>
            </w:r>
            <w:r w:rsidR="00A32527">
              <w:rPr>
                <w:rFonts w:ascii="Arial Narrow" w:hAnsi="Arial Narrow"/>
                <w:sz w:val="20"/>
                <w:szCs w:val="20"/>
              </w:rPr>
            </w:r>
            <w:r w:rsidR="00A32527">
              <w:rPr>
                <w:rFonts w:ascii="Arial Narrow" w:hAnsi="Arial Narrow"/>
                <w:sz w:val="20"/>
                <w:szCs w:val="20"/>
              </w:rPr>
              <w:fldChar w:fldCharType="separate"/>
            </w:r>
            <w:r w:rsidRPr="001E4ECE">
              <w:rPr>
                <w:rFonts w:ascii="Arial Narrow" w:hAnsi="Arial Narrow"/>
                <w:sz w:val="20"/>
                <w:szCs w:val="20"/>
              </w:rPr>
              <w:fldChar w:fldCharType="end"/>
            </w:r>
            <w:r w:rsidRPr="001E4ECE">
              <w:rPr>
                <w:rFonts w:ascii="Arial Narrow" w:hAnsi="Arial Narrow"/>
                <w:sz w:val="20"/>
                <w:szCs w:val="20"/>
              </w:rPr>
              <w:t>Authority Required - Telephone</w:t>
            </w:r>
          </w:p>
          <w:p w:rsidR="006D4C03" w:rsidRPr="001E4ECE" w:rsidRDefault="006D4C03" w:rsidP="00DF25AF">
            <w:pPr>
              <w:spacing w:line="360" w:lineRule="auto"/>
              <w:rPr>
                <w:rFonts w:ascii="Arial Narrow" w:hAnsi="Arial Narrow"/>
                <w:sz w:val="20"/>
                <w:szCs w:val="20"/>
              </w:rPr>
            </w:pPr>
            <w:r w:rsidRPr="001E4ECE">
              <w:rPr>
                <w:rFonts w:ascii="Arial Narrow" w:hAnsi="Arial Narrow"/>
                <w:sz w:val="20"/>
                <w:szCs w:val="20"/>
              </w:rPr>
              <w:fldChar w:fldCharType="begin">
                <w:ffData>
                  <w:name w:val=""/>
                  <w:enabled/>
                  <w:calcOnExit w:val="0"/>
                  <w:checkBox>
                    <w:sizeAuto/>
                    <w:default w:val="0"/>
                  </w:checkBox>
                </w:ffData>
              </w:fldChar>
            </w:r>
            <w:r w:rsidRPr="001E4ECE">
              <w:rPr>
                <w:rFonts w:ascii="Arial Narrow" w:hAnsi="Arial Narrow"/>
                <w:sz w:val="20"/>
                <w:szCs w:val="20"/>
              </w:rPr>
              <w:instrText xml:space="preserve"> FORMCHECKBOX </w:instrText>
            </w:r>
            <w:r w:rsidR="00A32527">
              <w:rPr>
                <w:rFonts w:ascii="Arial Narrow" w:hAnsi="Arial Narrow"/>
                <w:sz w:val="20"/>
                <w:szCs w:val="20"/>
              </w:rPr>
            </w:r>
            <w:r w:rsidR="00A32527">
              <w:rPr>
                <w:rFonts w:ascii="Arial Narrow" w:hAnsi="Arial Narrow"/>
                <w:sz w:val="20"/>
                <w:szCs w:val="20"/>
              </w:rPr>
              <w:fldChar w:fldCharType="separate"/>
            </w:r>
            <w:r w:rsidRPr="001E4ECE">
              <w:rPr>
                <w:rFonts w:ascii="Arial Narrow" w:hAnsi="Arial Narrow"/>
                <w:sz w:val="20"/>
                <w:szCs w:val="20"/>
              </w:rPr>
              <w:fldChar w:fldCharType="end"/>
            </w:r>
            <w:r w:rsidRPr="001E4ECE">
              <w:rPr>
                <w:rFonts w:ascii="Arial Narrow" w:hAnsi="Arial Narrow"/>
                <w:sz w:val="20"/>
                <w:szCs w:val="20"/>
              </w:rPr>
              <w:t>Authority Required – Emergency</w:t>
            </w:r>
          </w:p>
          <w:p w:rsidR="006D4C03" w:rsidRPr="001E4ECE" w:rsidRDefault="006D4C03" w:rsidP="00DF25AF">
            <w:pPr>
              <w:spacing w:line="360" w:lineRule="auto"/>
              <w:rPr>
                <w:rFonts w:ascii="Arial Narrow" w:hAnsi="Arial Narrow"/>
                <w:sz w:val="20"/>
                <w:szCs w:val="20"/>
              </w:rPr>
            </w:pPr>
            <w:r w:rsidRPr="001E4ECE">
              <w:rPr>
                <w:rFonts w:ascii="Arial Narrow" w:hAnsi="Arial Narrow"/>
                <w:sz w:val="20"/>
                <w:szCs w:val="20"/>
              </w:rPr>
              <w:fldChar w:fldCharType="begin">
                <w:ffData>
                  <w:name w:val="Check5"/>
                  <w:enabled/>
                  <w:calcOnExit w:val="0"/>
                  <w:checkBox>
                    <w:sizeAuto/>
                    <w:default w:val="0"/>
                  </w:checkBox>
                </w:ffData>
              </w:fldChar>
            </w:r>
            <w:r w:rsidRPr="001E4ECE">
              <w:rPr>
                <w:rFonts w:ascii="Arial Narrow" w:hAnsi="Arial Narrow"/>
                <w:sz w:val="20"/>
                <w:szCs w:val="20"/>
              </w:rPr>
              <w:instrText xml:space="preserve"> FORMCHECKBOX </w:instrText>
            </w:r>
            <w:r w:rsidR="00A32527">
              <w:rPr>
                <w:rFonts w:ascii="Arial Narrow" w:hAnsi="Arial Narrow"/>
                <w:sz w:val="20"/>
                <w:szCs w:val="20"/>
              </w:rPr>
            </w:r>
            <w:r w:rsidR="00A32527">
              <w:rPr>
                <w:rFonts w:ascii="Arial Narrow" w:hAnsi="Arial Narrow"/>
                <w:sz w:val="20"/>
                <w:szCs w:val="20"/>
              </w:rPr>
              <w:fldChar w:fldCharType="separate"/>
            </w:r>
            <w:r w:rsidRPr="001E4ECE">
              <w:rPr>
                <w:rFonts w:ascii="Arial Narrow" w:hAnsi="Arial Narrow"/>
                <w:sz w:val="20"/>
                <w:szCs w:val="20"/>
              </w:rPr>
              <w:fldChar w:fldCharType="end"/>
            </w:r>
            <w:r w:rsidRPr="001E4ECE">
              <w:rPr>
                <w:rFonts w:ascii="Arial Narrow" w:hAnsi="Arial Narrow"/>
                <w:sz w:val="20"/>
                <w:szCs w:val="20"/>
              </w:rPr>
              <w:t>Authority Required - Electronic</w:t>
            </w:r>
          </w:p>
          <w:p w:rsidR="006D4C03" w:rsidRPr="001E4ECE" w:rsidRDefault="006D4C03" w:rsidP="00DF25AF">
            <w:pPr>
              <w:spacing w:line="360" w:lineRule="auto"/>
              <w:rPr>
                <w:rFonts w:ascii="Arial Narrow" w:hAnsi="Arial Narrow"/>
                <w:sz w:val="20"/>
                <w:szCs w:val="20"/>
              </w:rPr>
            </w:pPr>
            <w:r w:rsidRPr="001E4ECE">
              <w:rPr>
                <w:rFonts w:ascii="Arial Narrow" w:hAnsi="Arial Narrow"/>
                <w:sz w:val="20"/>
                <w:szCs w:val="20"/>
              </w:rPr>
              <w:fldChar w:fldCharType="begin">
                <w:ffData>
                  <w:name w:val=""/>
                  <w:enabled/>
                  <w:calcOnExit w:val="0"/>
                  <w:checkBox>
                    <w:sizeAuto/>
                    <w:default w:val="0"/>
                  </w:checkBox>
                </w:ffData>
              </w:fldChar>
            </w:r>
            <w:r w:rsidRPr="001E4ECE">
              <w:rPr>
                <w:rFonts w:ascii="Arial Narrow" w:hAnsi="Arial Narrow"/>
                <w:sz w:val="20"/>
                <w:szCs w:val="20"/>
              </w:rPr>
              <w:instrText xml:space="preserve"> FORMCHECKBOX </w:instrText>
            </w:r>
            <w:r w:rsidR="00A32527">
              <w:rPr>
                <w:rFonts w:ascii="Arial Narrow" w:hAnsi="Arial Narrow"/>
                <w:sz w:val="20"/>
                <w:szCs w:val="20"/>
              </w:rPr>
            </w:r>
            <w:r w:rsidR="00A32527">
              <w:rPr>
                <w:rFonts w:ascii="Arial Narrow" w:hAnsi="Arial Narrow"/>
                <w:sz w:val="20"/>
                <w:szCs w:val="20"/>
              </w:rPr>
              <w:fldChar w:fldCharType="separate"/>
            </w:r>
            <w:r w:rsidRPr="001E4ECE">
              <w:rPr>
                <w:rFonts w:ascii="Arial Narrow" w:hAnsi="Arial Narrow"/>
                <w:sz w:val="20"/>
                <w:szCs w:val="20"/>
              </w:rPr>
              <w:fldChar w:fldCharType="end"/>
            </w:r>
            <w:r w:rsidRPr="001E4ECE">
              <w:rPr>
                <w:rFonts w:ascii="Arial Narrow" w:hAnsi="Arial Narrow"/>
                <w:sz w:val="20"/>
                <w:szCs w:val="20"/>
              </w:rPr>
              <w:t>Streamlined</w:t>
            </w:r>
          </w:p>
        </w:tc>
      </w:tr>
      <w:tr w:rsidR="006D4C03" w:rsidRPr="0064546B" w:rsidTr="001E4ECE">
        <w:trPr>
          <w:cantSplit/>
          <w:trHeight w:val="360"/>
        </w:trPr>
        <w:tc>
          <w:tcPr>
            <w:tcW w:w="2127" w:type="dxa"/>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b/>
                <w:sz w:val="20"/>
                <w:szCs w:val="20"/>
              </w:rPr>
            </w:pPr>
            <w:r w:rsidRPr="001E4ECE">
              <w:rPr>
                <w:rFonts w:ascii="Arial Narrow" w:hAnsi="Arial Narrow"/>
                <w:b/>
                <w:sz w:val="20"/>
                <w:szCs w:val="20"/>
              </w:rPr>
              <w:t>Treatment criteria:</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p>
        </w:tc>
        <w:tc>
          <w:tcPr>
            <w:tcW w:w="6945" w:type="dxa"/>
            <w:gridSpan w:val="5"/>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sz w:val="20"/>
                <w:szCs w:val="20"/>
              </w:rPr>
            </w:pPr>
            <w:r w:rsidRPr="001E4ECE">
              <w:rPr>
                <w:rFonts w:ascii="Arial Narrow" w:hAnsi="Arial Narrow"/>
                <w:sz w:val="20"/>
                <w:szCs w:val="20"/>
              </w:rPr>
              <w:t>Must be treated by a rheumatologist; OR</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Must be treated by a clinical immunologist with expertise in the management of psoriatic arthritis.</w:t>
            </w:r>
          </w:p>
        </w:tc>
      </w:tr>
      <w:tr w:rsidR="006D4C03" w:rsidRPr="0064546B" w:rsidTr="001E4ECE">
        <w:trPr>
          <w:cantSplit/>
          <w:trHeight w:val="360"/>
        </w:trPr>
        <w:tc>
          <w:tcPr>
            <w:tcW w:w="2127" w:type="dxa"/>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b/>
                <w:sz w:val="20"/>
                <w:szCs w:val="20"/>
              </w:rPr>
            </w:pPr>
            <w:r w:rsidRPr="001E4ECE">
              <w:rPr>
                <w:rFonts w:ascii="Arial Narrow" w:hAnsi="Arial Narrow"/>
                <w:b/>
                <w:sz w:val="20"/>
                <w:szCs w:val="20"/>
              </w:rPr>
              <w:t>Clinical criteria:</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p>
        </w:tc>
        <w:tc>
          <w:tcPr>
            <w:tcW w:w="6945" w:type="dxa"/>
            <w:gridSpan w:val="5"/>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sz w:val="20"/>
                <w:szCs w:val="20"/>
              </w:rPr>
            </w:pPr>
            <w:r w:rsidRPr="001E4ECE">
              <w:rPr>
                <w:rFonts w:ascii="Arial Narrow" w:hAnsi="Arial Narrow"/>
                <w:sz w:val="20"/>
                <w:szCs w:val="20"/>
              </w:rPr>
              <w:t>Patient must have a documented history of severe active psoriatic arthritis,</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AND</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Patient must have received this drug as their most recent course of PBS-subsidised treatment with a biological agent for this condition in the current Treatment Cycle,</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AND</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Patient must demonstrate, at the time of application, an adequate response to treatment with this drug,</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AND</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Patient must not receive more than 24 weeks of treatment per continuing treatment course authorised under this restriction.</w:t>
            </w:r>
          </w:p>
        </w:tc>
      </w:tr>
      <w:tr w:rsidR="006D4C03" w:rsidRPr="0064546B" w:rsidTr="001E4ECE">
        <w:trPr>
          <w:cantSplit/>
          <w:trHeight w:val="360"/>
        </w:trPr>
        <w:tc>
          <w:tcPr>
            <w:tcW w:w="2127" w:type="dxa"/>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b/>
                <w:sz w:val="20"/>
                <w:szCs w:val="20"/>
              </w:rPr>
            </w:pPr>
            <w:r w:rsidRPr="001E4ECE">
              <w:rPr>
                <w:rFonts w:ascii="Arial Narrow" w:hAnsi="Arial Narrow"/>
                <w:b/>
                <w:sz w:val="20"/>
                <w:szCs w:val="20"/>
              </w:rPr>
              <w:t>Population criteria:</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p>
        </w:tc>
        <w:tc>
          <w:tcPr>
            <w:tcW w:w="6945" w:type="dxa"/>
            <w:gridSpan w:val="5"/>
            <w:tcBorders>
              <w:top w:val="single" w:sz="4" w:space="0" w:color="auto"/>
              <w:left w:val="single" w:sz="4" w:space="0" w:color="auto"/>
              <w:bottom w:val="single" w:sz="4" w:space="0" w:color="auto"/>
              <w:right w:val="single" w:sz="4" w:space="0" w:color="auto"/>
            </w:tcBorders>
            <w:shd w:val="clear" w:color="auto" w:fill="auto"/>
          </w:tcPr>
          <w:p w:rsidR="006D4C03" w:rsidRPr="001E4ECE" w:rsidRDefault="006D4C03" w:rsidP="00DF25AF">
            <w:pPr>
              <w:rPr>
                <w:rFonts w:ascii="Arial Narrow" w:hAnsi="Arial Narrow"/>
                <w:sz w:val="20"/>
                <w:szCs w:val="20"/>
              </w:rPr>
            </w:pPr>
            <w:r w:rsidRPr="001E4ECE">
              <w:rPr>
                <w:rFonts w:ascii="Arial Narrow" w:hAnsi="Arial Narrow"/>
                <w:color w:val="222222"/>
                <w:sz w:val="20"/>
                <w:szCs w:val="20"/>
              </w:rPr>
              <w:t>Patient must be an adult.</w:t>
            </w:r>
          </w:p>
        </w:tc>
      </w:tr>
      <w:tr w:rsidR="006D4C03" w:rsidRPr="0064546B" w:rsidTr="001E4ECE">
        <w:trPr>
          <w:cantSplit/>
          <w:trHeight w:val="360"/>
        </w:trPr>
        <w:tc>
          <w:tcPr>
            <w:tcW w:w="2127" w:type="dxa"/>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b/>
                <w:sz w:val="20"/>
                <w:szCs w:val="20"/>
              </w:rPr>
            </w:pPr>
            <w:r w:rsidRPr="001E4ECE">
              <w:rPr>
                <w:rFonts w:ascii="Arial Narrow" w:hAnsi="Arial Narrow"/>
                <w:b/>
                <w:sz w:val="20"/>
                <w:szCs w:val="20"/>
              </w:rPr>
              <w:t>Foreword</w:t>
            </w:r>
          </w:p>
          <w:p w:rsidR="006D4C03" w:rsidRPr="001E4ECE" w:rsidRDefault="006D4C03" w:rsidP="00DF25AF">
            <w:pPr>
              <w:rPr>
                <w:rFonts w:ascii="Arial Narrow" w:hAnsi="Arial Narrow"/>
                <w:sz w:val="20"/>
                <w:szCs w:val="20"/>
              </w:rPr>
            </w:pPr>
          </w:p>
        </w:tc>
        <w:tc>
          <w:tcPr>
            <w:tcW w:w="6945" w:type="dxa"/>
            <w:gridSpan w:val="5"/>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sz w:val="20"/>
                <w:szCs w:val="20"/>
              </w:rPr>
            </w:pPr>
            <w:r w:rsidRPr="001E4ECE">
              <w:rPr>
                <w:rFonts w:ascii="Arial Narrow" w:hAnsi="Arial Narrow"/>
                <w:sz w:val="20"/>
                <w:szCs w:val="20"/>
              </w:rPr>
              <w:t>N/A</w:t>
            </w:r>
          </w:p>
        </w:tc>
      </w:tr>
      <w:tr w:rsidR="006D4C03" w:rsidRPr="0064546B" w:rsidTr="001E4ECE">
        <w:trPr>
          <w:cantSplit/>
          <w:trHeight w:val="360"/>
        </w:trPr>
        <w:tc>
          <w:tcPr>
            <w:tcW w:w="2127" w:type="dxa"/>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b/>
                <w:sz w:val="20"/>
                <w:szCs w:val="20"/>
              </w:rPr>
            </w:pPr>
            <w:r w:rsidRPr="001E4ECE">
              <w:rPr>
                <w:rFonts w:ascii="Arial Narrow" w:hAnsi="Arial Narrow"/>
                <w:b/>
                <w:sz w:val="20"/>
                <w:szCs w:val="20"/>
              </w:rPr>
              <w:lastRenderedPageBreak/>
              <w:t>Definitions</w:t>
            </w:r>
          </w:p>
          <w:p w:rsidR="006D4C03" w:rsidRPr="001E4ECE" w:rsidRDefault="006D4C03" w:rsidP="00DF25AF">
            <w:pPr>
              <w:rPr>
                <w:rFonts w:ascii="Arial Narrow" w:hAnsi="Arial Narrow"/>
                <w:sz w:val="20"/>
                <w:szCs w:val="20"/>
              </w:rPr>
            </w:pPr>
          </w:p>
        </w:tc>
        <w:tc>
          <w:tcPr>
            <w:tcW w:w="6945" w:type="dxa"/>
            <w:gridSpan w:val="5"/>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sz w:val="20"/>
                <w:szCs w:val="20"/>
              </w:rPr>
            </w:pPr>
            <w:r w:rsidRPr="001E4ECE">
              <w:rPr>
                <w:rFonts w:ascii="Arial Narrow" w:hAnsi="Arial Narrow"/>
                <w:sz w:val="20"/>
                <w:szCs w:val="20"/>
              </w:rPr>
              <w:t>N/A</w:t>
            </w:r>
          </w:p>
        </w:tc>
      </w:tr>
      <w:tr w:rsidR="006D4C03" w:rsidRPr="0064546B" w:rsidTr="001E4ECE">
        <w:trPr>
          <w:trHeight w:val="360"/>
        </w:trPr>
        <w:tc>
          <w:tcPr>
            <w:tcW w:w="2127" w:type="dxa"/>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b/>
                <w:sz w:val="20"/>
                <w:szCs w:val="20"/>
              </w:rPr>
            </w:pPr>
            <w:r w:rsidRPr="001E4ECE">
              <w:rPr>
                <w:rFonts w:ascii="Arial Narrow" w:hAnsi="Arial Narrow"/>
                <w:b/>
                <w:sz w:val="20"/>
                <w:szCs w:val="20"/>
              </w:rPr>
              <w:t>Prescriber Instructions</w:t>
            </w:r>
          </w:p>
          <w:p w:rsidR="006D4C03" w:rsidRPr="001E4ECE" w:rsidRDefault="006D4C03" w:rsidP="00DF25AF">
            <w:pPr>
              <w:rPr>
                <w:rFonts w:ascii="Arial Narrow" w:hAnsi="Arial Narrow"/>
                <w:sz w:val="20"/>
                <w:szCs w:val="20"/>
              </w:rPr>
            </w:pPr>
          </w:p>
        </w:tc>
        <w:tc>
          <w:tcPr>
            <w:tcW w:w="6945" w:type="dxa"/>
            <w:gridSpan w:val="5"/>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sz w:val="20"/>
                <w:szCs w:val="20"/>
              </w:rPr>
            </w:pPr>
            <w:r w:rsidRPr="001E4ECE">
              <w:rPr>
                <w:rFonts w:ascii="Arial Narrow" w:hAnsi="Arial Narrow"/>
                <w:sz w:val="20"/>
                <w:szCs w:val="20"/>
              </w:rPr>
              <w:t xml:space="preserve">For the purposes of this restriction 'biological agent' means adalimumab, </w:t>
            </w:r>
            <w:proofErr w:type="spellStart"/>
            <w:r w:rsidRPr="001E4ECE">
              <w:rPr>
                <w:rFonts w:ascii="Arial Narrow" w:hAnsi="Arial Narrow"/>
                <w:sz w:val="20"/>
                <w:szCs w:val="20"/>
              </w:rPr>
              <w:t>certolizumab</w:t>
            </w:r>
            <w:proofErr w:type="spellEnd"/>
            <w:r w:rsidRPr="001E4ECE">
              <w:rPr>
                <w:rFonts w:ascii="Arial Narrow" w:hAnsi="Arial Narrow"/>
                <w:sz w:val="20"/>
                <w:szCs w:val="20"/>
              </w:rPr>
              <w:t xml:space="preserve"> </w:t>
            </w:r>
            <w:proofErr w:type="spellStart"/>
            <w:r w:rsidRPr="001E4ECE">
              <w:rPr>
                <w:rFonts w:ascii="Arial Narrow" w:hAnsi="Arial Narrow"/>
                <w:sz w:val="20"/>
                <w:szCs w:val="20"/>
              </w:rPr>
              <w:t>pegol</w:t>
            </w:r>
            <w:proofErr w:type="spellEnd"/>
            <w:r w:rsidRPr="001E4ECE">
              <w:rPr>
                <w:rFonts w:ascii="Arial Narrow" w:hAnsi="Arial Narrow"/>
                <w:sz w:val="20"/>
                <w:szCs w:val="20"/>
              </w:rPr>
              <w:t xml:space="preserve">, </w:t>
            </w:r>
            <w:proofErr w:type="spellStart"/>
            <w:r w:rsidRPr="001E4ECE">
              <w:rPr>
                <w:rFonts w:ascii="Arial Narrow" w:hAnsi="Arial Narrow"/>
                <w:sz w:val="20"/>
                <w:szCs w:val="20"/>
              </w:rPr>
              <w:t>etanercept</w:t>
            </w:r>
            <w:proofErr w:type="spellEnd"/>
            <w:r w:rsidRPr="001E4ECE">
              <w:rPr>
                <w:rFonts w:ascii="Arial Narrow" w:hAnsi="Arial Narrow"/>
                <w:sz w:val="20"/>
                <w:szCs w:val="20"/>
              </w:rPr>
              <w:t xml:space="preserve">, </w:t>
            </w:r>
            <w:proofErr w:type="spellStart"/>
            <w:r w:rsidRPr="001E4ECE">
              <w:rPr>
                <w:rFonts w:ascii="Arial Narrow" w:hAnsi="Arial Narrow"/>
                <w:sz w:val="20"/>
                <w:szCs w:val="20"/>
              </w:rPr>
              <w:t>golimumab</w:t>
            </w:r>
            <w:proofErr w:type="spellEnd"/>
            <w:r w:rsidRPr="001E4ECE">
              <w:rPr>
                <w:rFonts w:ascii="Arial Narrow" w:hAnsi="Arial Narrow"/>
                <w:sz w:val="20"/>
                <w:szCs w:val="20"/>
              </w:rPr>
              <w:t xml:space="preserve">, infliximab, </w:t>
            </w:r>
            <w:proofErr w:type="spellStart"/>
            <w:r w:rsidRPr="001E4ECE">
              <w:rPr>
                <w:rFonts w:ascii="Arial Narrow" w:hAnsi="Arial Narrow"/>
                <w:sz w:val="20"/>
                <w:szCs w:val="20"/>
              </w:rPr>
              <w:t>ixekizumab</w:t>
            </w:r>
            <w:proofErr w:type="spellEnd"/>
            <w:r w:rsidRPr="001E4ECE">
              <w:rPr>
                <w:rFonts w:ascii="Arial Narrow" w:hAnsi="Arial Narrow"/>
                <w:sz w:val="20"/>
                <w:szCs w:val="20"/>
              </w:rPr>
              <w:t xml:space="preserve">, </w:t>
            </w:r>
            <w:proofErr w:type="spellStart"/>
            <w:r w:rsidRPr="001E4ECE">
              <w:rPr>
                <w:rFonts w:ascii="Arial Narrow" w:hAnsi="Arial Narrow"/>
                <w:sz w:val="20"/>
                <w:szCs w:val="20"/>
              </w:rPr>
              <w:t>secukinumab</w:t>
            </w:r>
            <w:proofErr w:type="spellEnd"/>
            <w:r w:rsidRPr="001E4ECE">
              <w:rPr>
                <w:rFonts w:ascii="Arial Narrow" w:hAnsi="Arial Narrow"/>
                <w:sz w:val="20"/>
                <w:szCs w:val="20"/>
              </w:rPr>
              <w:t xml:space="preserve"> or ustekinumab.</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An adequate response to treatment is defined as:</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 xml:space="preserve">an erythrocyte sedimentation rate (ESR) no greater than 25 mm per hour or a C-reactive protein (CRP) level no greater than 15 mg per L or either marker reduced by at least 20% from baseline; and </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either of the following:</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 xml:space="preserve">(a) a reduction in the total active (swollen and tender) joint count by at least 50% from baseline, where baseline is at least 20 active joints; or </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 xml:space="preserve">(b) a reduction in the number of the following major active joints, from at least 4, by at least 50%: </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w:t>
            </w:r>
            <w:proofErr w:type="spellStart"/>
            <w:r w:rsidRPr="001E4ECE">
              <w:rPr>
                <w:rFonts w:ascii="Arial Narrow" w:hAnsi="Arial Narrow"/>
                <w:sz w:val="20"/>
                <w:szCs w:val="20"/>
              </w:rPr>
              <w:t>i</w:t>
            </w:r>
            <w:proofErr w:type="spellEnd"/>
            <w:r w:rsidRPr="001E4ECE">
              <w:rPr>
                <w:rFonts w:ascii="Arial Narrow" w:hAnsi="Arial Narrow"/>
                <w:sz w:val="20"/>
                <w:szCs w:val="20"/>
              </w:rPr>
              <w:t>) elbow, wrist, knee and/or ankle (assessed as swollen and tender); and/or</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 xml:space="preserve">(ii) </w:t>
            </w:r>
            <w:proofErr w:type="gramStart"/>
            <w:r w:rsidRPr="001E4ECE">
              <w:rPr>
                <w:rFonts w:ascii="Arial Narrow" w:hAnsi="Arial Narrow"/>
                <w:sz w:val="20"/>
                <w:szCs w:val="20"/>
              </w:rPr>
              <w:t>shoulder</w:t>
            </w:r>
            <w:proofErr w:type="gramEnd"/>
            <w:r w:rsidRPr="001E4ECE">
              <w:rPr>
                <w:rFonts w:ascii="Arial Narrow" w:hAnsi="Arial Narrow"/>
                <w:sz w:val="20"/>
                <w:szCs w:val="20"/>
              </w:rPr>
              <w:t xml:space="preserve"> and/or hip (assessed as pain in passive movement and restriction of passive movement, where pain and limitation of movement are due to active disease and not irreversible damage such as joint destruction or bony overgrowth). </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 xml:space="preserve">The same indices of disease severity used to establish baseline at the commencement of treatment with each initial treatment application must be provided for all subsequent continuing treatment applications. </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 xml:space="preserve">All applications for continuing treatment with this drug must include a measurement of response to the most recent course of PBS-subsidised therapy. This assessment must be submitted no later than 4 weeks from the cessation of that treatment course. If the application is the first application for continuing treatment with this drug, it must be accompanied by an assessment of response to a minimum of 12 weeks of treatment with the initial treatment course. </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Where a response assessment is not submitted within these timeframes, the patient will be deemed to have failed to respond to treatment</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The authority application must be made in writing and must include:</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(1) a completed authority prescription form; and</w:t>
            </w:r>
          </w:p>
          <w:p w:rsidR="006D4C03" w:rsidRPr="001E4ECE" w:rsidRDefault="006D4C03" w:rsidP="00DF25AF">
            <w:pPr>
              <w:rPr>
                <w:rFonts w:ascii="Arial Narrow" w:hAnsi="Arial Narrow"/>
                <w:sz w:val="20"/>
                <w:szCs w:val="20"/>
              </w:rPr>
            </w:pPr>
          </w:p>
          <w:p w:rsidR="006D4C03" w:rsidRPr="001E4ECE" w:rsidRDefault="006D4C03" w:rsidP="00DF25AF">
            <w:pPr>
              <w:rPr>
                <w:rFonts w:ascii="Arial Narrow" w:hAnsi="Arial Narrow"/>
                <w:sz w:val="20"/>
                <w:szCs w:val="20"/>
              </w:rPr>
            </w:pPr>
            <w:r w:rsidRPr="001E4ECE">
              <w:rPr>
                <w:rFonts w:ascii="Arial Narrow" w:hAnsi="Arial Narrow"/>
                <w:sz w:val="20"/>
                <w:szCs w:val="20"/>
              </w:rPr>
              <w:t xml:space="preserve">(2) </w:t>
            </w:r>
            <w:proofErr w:type="gramStart"/>
            <w:r w:rsidRPr="001E4ECE">
              <w:rPr>
                <w:rFonts w:ascii="Arial Narrow" w:hAnsi="Arial Narrow"/>
                <w:sz w:val="20"/>
                <w:szCs w:val="20"/>
              </w:rPr>
              <w:t>a</w:t>
            </w:r>
            <w:proofErr w:type="gramEnd"/>
            <w:r w:rsidRPr="001E4ECE">
              <w:rPr>
                <w:rFonts w:ascii="Arial Narrow" w:hAnsi="Arial Narrow"/>
                <w:sz w:val="20"/>
                <w:szCs w:val="20"/>
              </w:rPr>
              <w:t xml:space="preserve"> completed Psoriatic Arthritis PBS Authority Application - Supporting Information Form.</w:t>
            </w:r>
          </w:p>
          <w:p w:rsidR="006D4C03" w:rsidRPr="001E4ECE" w:rsidRDefault="006D4C03" w:rsidP="00DF25AF">
            <w:pPr>
              <w:rPr>
                <w:rFonts w:ascii="Arial Narrow" w:hAnsi="Arial Narrow"/>
                <w:sz w:val="20"/>
                <w:szCs w:val="20"/>
              </w:rPr>
            </w:pPr>
          </w:p>
        </w:tc>
      </w:tr>
      <w:tr w:rsidR="006D4C03" w:rsidRPr="0064546B" w:rsidTr="001E4ECE">
        <w:trPr>
          <w:trHeight w:val="360"/>
        </w:trPr>
        <w:tc>
          <w:tcPr>
            <w:tcW w:w="2127" w:type="dxa"/>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b/>
                <w:sz w:val="20"/>
                <w:szCs w:val="20"/>
              </w:rPr>
            </w:pPr>
            <w:r w:rsidRPr="001E4ECE">
              <w:rPr>
                <w:rFonts w:ascii="Arial Narrow" w:hAnsi="Arial Narrow"/>
                <w:b/>
                <w:sz w:val="20"/>
                <w:szCs w:val="20"/>
              </w:rPr>
              <w:t>Administrative Advice</w:t>
            </w:r>
          </w:p>
          <w:p w:rsidR="006D4C03" w:rsidRPr="001E4ECE" w:rsidRDefault="006D4C03" w:rsidP="00DF25AF">
            <w:pPr>
              <w:rPr>
                <w:rFonts w:ascii="Arial Narrow" w:hAnsi="Arial Narrow"/>
                <w:sz w:val="20"/>
                <w:szCs w:val="20"/>
              </w:rPr>
            </w:pPr>
          </w:p>
        </w:tc>
        <w:tc>
          <w:tcPr>
            <w:tcW w:w="6945" w:type="dxa"/>
            <w:gridSpan w:val="5"/>
            <w:tcBorders>
              <w:top w:val="single" w:sz="4" w:space="0" w:color="auto"/>
              <w:left w:val="single" w:sz="4" w:space="0" w:color="auto"/>
              <w:bottom w:val="single" w:sz="4" w:space="0" w:color="auto"/>
              <w:right w:val="single" w:sz="4" w:space="0" w:color="auto"/>
            </w:tcBorders>
            <w:shd w:val="clear" w:color="auto" w:fill="auto"/>
          </w:tcPr>
          <w:p w:rsidR="006D4C03" w:rsidRPr="001E4ECE" w:rsidRDefault="006D4C03" w:rsidP="00DF25AF">
            <w:pPr>
              <w:shd w:val="clear" w:color="auto" w:fill="FFFFFF"/>
              <w:spacing w:before="100" w:beforeAutospacing="1" w:after="240" w:afterAutospacing="1" w:line="300" w:lineRule="atLeast"/>
              <w:rPr>
                <w:rFonts w:ascii="Arial Narrow" w:hAnsi="Arial Narrow"/>
                <w:sz w:val="20"/>
                <w:szCs w:val="20"/>
              </w:rPr>
            </w:pPr>
            <w:r w:rsidRPr="001E4ECE">
              <w:rPr>
                <w:rFonts w:ascii="Arial Narrow" w:hAnsi="Arial Narrow"/>
                <w:sz w:val="20"/>
                <w:szCs w:val="20"/>
              </w:rPr>
              <w:t xml:space="preserve">Patients who fail to demonstrate a response to treatment with this drug under this restriction will not be eligible to receive further PBS-subsidised treatment with this drug in this Treatment Cycle. Patients may re-trial this drug after a minimum of 5 years have elapsed between the date the last prescription for a PBS-subsidised biological agent was approved in this Cycle and the date of the first application under the new Cycle. </w:t>
            </w:r>
          </w:p>
          <w:p w:rsidR="006D4C03" w:rsidRPr="001E4ECE" w:rsidRDefault="006D4C03" w:rsidP="00DF25AF">
            <w:pPr>
              <w:shd w:val="clear" w:color="auto" w:fill="FFFFFF"/>
              <w:spacing w:before="100" w:beforeAutospacing="1" w:after="240" w:afterAutospacing="1" w:line="300" w:lineRule="atLeast"/>
              <w:rPr>
                <w:rFonts w:ascii="Arial Narrow" w:hAnsi="Arial Narrow"/>
                <w:sz w:val="20"/>
                <w:szCs w:val="20"/>
              </w:rPr>
            </w:pPr>
            <w:r w:rsidRPr="001E4ECE">
              <w:rPr>
                <w:rFonts w:ascii="Arial Narrow" w:hAnsi="Arial Narrow"/>
                <w:sz w:val="20"/>
                <w:szCs w:val="20"/>
              </w:rPr>
              <w:t xml:space="preserve">Any queries concerning the arrangements to prescribe may be directed to the Department of </w:t>
            </w:r>
            <w:r w:rsidRPr="001E4ECE">
              <w:rPr>
                <w:rFonts w:ascii="Arial Narrow" w:hAnsi="Arial Narrow"/>
                <w:sz w:val="20"/>
                <w:szCs w:val="20"/>
              </w:rPr>
              <w:lastRenderedPageBreak/>
              <w:t>Human Services on 1800 700 270 (hours of operation 8 a.m. to 5 p.m. EST Monday to Friday).</w:t>
            </w:r>
          </w:p>
          <w:p w:rsidR="006D4C03" w:rsidRPr="001E4ECE" w:rsidRDefault="006D4C03" w:rsidP="00C94D9F">
            <w:pPr>
              <w:shd w:val="clear" w:color="auto" w:fill="FFFFFF"/>
              <w:spacing w:before="100" w:beforeAutospacing="1" w:after="240" w:afterAutospacing="1" w:line="300" w:lineRule="atLeast"/>
              <w:jc w:val="left"/>
              <w:rPr>
                <w:rFonts w:ascii="Arial Narrow" w:hAnsi="Arial Narrow"/>
                <w:sz w:val="20"/>
                <w:szCs w:val="20"/>
              </w:rPr>
            </w:pPr>
            <w:r w:rsidRPr="001E4ECE">
              <w:rPr>
                <w:rFonts w:ascii="Arial Narrow" w:hAnsi="Arial Narrow"/>
                <w:sz w:val="20"/>
                <w:szCs w:val="20"/>
              </w:rPr>
              <w:t xml:space="preserve">Applications for authority to prescribe should be forwarded </w:t>
            </w:r>
            <w:r w:rsidR="00DF25AF" w:rsidRPr="001E4ECE">
              <w:rPr>
                <w:rFonts w:ascii="Arial Narrow" w:hAnsi="Arial Narrow"/>
                <w:sz w:val="20"/>
                <w:szCs w:val="20"/>
              </w:rPr>
              <w:t xml:space="preserve">to: </w:t>
            </w:r>
            <w:r w:rsidR="00C94D9F">
              <w:rPr>
                <w:rFonts w:ascii="Arial Narrow" w:hAnsi="Arial Narrow"/>
                <w:sz w:val="20"/>
                <w:szCs w:val="20"/>
              </w:rPr>
              <w:br/>
            </w:r>
            <w:r w:rsidR="00DF25AF" w:rsidRPr="001E4ECE">
              <w:rPr>
                <w:rFonts w:ascii="Arial Narrow" w:hAnsi="Arial Narrow"/>
                <w:sz w:val="20"/>
                <w:szCs w:val="20"/>
              </w:rPr>
              <w:t>Department</w:t>
            </w:r>
            <w:r w:rsidRPr="001E4ECE">
              <w:rPr>
                <w:rFonts w:ascii="Arial Narrow" w:hAnsi="Arial Narrow"/>
                <w:sz w:val="20"/>
                <w:szCs w:val="20"/>
              </w:rPr>
              <w:t xml:space="preserve"> of Human </w:t>
            </w:r>
            <w:r w:rsidR="00DF25AF" w:rsidRPr="001E4ECE">
              <w:rPr>
                <w:rFonts w:ascii="Arial Narrow" w:hAnsi="Arial Narrow"/>
                <w:sz w:val="20"/>
                <w:szCs w:val="20"/>
              </w:rPr>
              <w:t>Services Complex</w:t>
            </w:r>
            <w:r w:rsidR="00C94D9F">
              <w:rPr>
                <w:rFonts w:ascii="Arial Narrow" w:hAnsi="Arial Narrow"/>
                <w:sz w:val="20"/>
                <w:szCs w:val="20"/>
              </w:rPr>
              <w:t xml:space="preserve"> </w:t>
            </w:r>
            <w:r w:rsidR="00DF25AF" w:rsidRPr="001E4ECE">
              <w:rPr>
                <w:rFonts w:ascii="Arial Narrow" w:hAnsi="Arial Narrow"/>
                <w:sz w:val="20"/>
                <w:szCs w:val="20"/>
              </w:rPr>
              <w:t xml:space="preserve">Drugs </w:t>
            </w:r>
            <w:r w:rsidR="00C94D9F">
              <w:rPr>
                <w:rFonts w:ascii="Arial Narrow" w:hAnsi="Arial Narrow"/>
                <w:sz w:val="20"/>
                <w:szCs w:val="20"/>
              </w:rPr>
              <w:br/>
            </w:r>
            <w:r w:rsidR="00DF25AF" w:rsidRPr="001E4ECE">
              <w:rPr>
                <w:rFonts w:ascii="Arial Narrow" w:hAnsi="Arial Narrow"/>
                <w:sz w:val="20"/>
                <w:szCs w:val="20"/>
              </w:rPr>
              <w:t>Reply</w:t>
            </w:r>
            <w:r w:rsidRPr="001E4ECE">
              <w:rPr>
                <w:rFonts w:ascii="Arial Narrow" w:hAnsi="Arial Narrow"/>
                <w:sz w:val="20"/>
                <w:szCs w:val="20"/>
              </w:rPr>
              <w:t xml:space="preserve"> Paid 9826</w:t>
            </w:r>
            <w:r w:rsidR="00C94D9F">
              <w:rPr>
                <w:rFonts w:ascii="Arial Narrow" w:hAnsi="Arial Narrow"/>
                <w:sz w:val="20"/>
                <w:szCs w:val="20"/>
              </w:rPr>
              <w:br/>
            </w:r>
            <w:r w:rsidRPr="001E4ECE">
              <w:rPr>
                <w:rFonts w:ascii="Arial Narrow" w:hAnsi="Arial Narrow"/>
                <w:sz w:val="20"/>
                <w:szCs w:val="20"/>
              </w:rPr>
              <w:t>HOBART TAS 7001</w:t>
            </w:r>
          </w:p>
          <w:p w:rsidR="006D4C03" w:rsidRPr="001E4ECE" w:rsidRDefault="006D4C03" w:rsidP="00DF25AF">
            <w:pPr>
              <w:shd w:val="clear" w:color="auto" w:fill="FFFFFF"/>
              <w:spacing w:before="100" w:beforeAutospacing="1" w:after="240" w:afterAutospacing="1" w:line="300" w:lineRule="atLeast"/>
              <w:rPr>
                <w:rFonts w:ascii="Arial Narrow" w:hAnsi="Arial Narrow"/>
                <w:sz w:val="20"/>
                <w:szCs w:val="20"/>
              </w:rPr>
            </w:pPr>
            <w:r w:rsidRPr="001E4ECE">
              <w:rPr>
                <w:rFonts w:ascii="Arial Narrow" w:hAnsi="Arial Narrow"/>
                <w:sz w:val="20"/>
                <w:szCs w:val="20"/>
              </w:rPr>
              <w:t>Prescribing information (including Authority Application forms and other relevant documentation as applicable) is available on the Department of Human Services website at www.humanservices.gov.au</w:t>
            </w:r>
          </w:p>
          <w:p w:rsidR="006D4C03" w:rsidRPr="001E4ECE" w:rsidRDefault="006D4C03" w:rsidP="00DF25AF">
            <w:pPr>
              <w:shd w:val="clear" w:color="auto" w:fill="FFFFFF"/>
              <w:spacing w:before="100" w:beforeAutospacing="1" w:after="240" w:afterAutospacing="1" w:line="300" w:lineRule="atLeast"/>
              <w:rPr>
                <w:rFonts w:ascii="Arial Narrow" w:hAnsi="Arial Narrow"/>
                <w:sz w:val="20"/>
                <w:szCs w:val="20"/>
              </w:rPr>
            </w:pPr>
            <w:r w:rsidRPr="001E4ECE">
              <w:rPr>
                <w:rFonts w:ascii="Arial Narrow" w:hAnsi="Arial Narrow"/>
                <w:sz w:val="20"/>
                <w:szCs w:val="20"/>
              </w:rPr>
              <w:t>Patients who fail to demonstrate a response to treatment with this drug under this restriction will not be eligible to receive further PBS-subsidised treatment with this drug in this Treatment Cycle. Patients may re-trial this drug after a minimum of 5 years have elapsed between the date the last prescription for a PBS-subsidised biological agent was approved in this Cycle and the date of the first application under the new Cycle.</w:t>
            </w:r>
          </w:p>
        </w:tc>
      </w:tr>
      <w:tr w:rsidR="006D4C03" w:rsidRPr="0064546B" w:rsidTr="001E4ECE">
        <w:trPr>
          <w:cantSplit/>
          <w:trHeight w:val="360"/>
        </w:trPr>
        <w:tc>
          <w:tcPr>
            <w:tcW w:w="2127" w:type="dxa"/>
            <w:tcBorders>
              <w:top w:val="single" w:sz="4" w:space="0" w:color="auto"/>
              <w:left w:val="single" w:sz="4" w:space="0" w:color="auto"/>
              <w:bottom w:val="single" w:sz="4" w:space="0" w:color="auto"/>
              <w:right w:val="single" w:sz="4" w:space="0" w:color="auto"/>
            </w:tcBorders>
          </w:tcPr>
          <w:p w:rsidR="006D4C03" w:rsidRPr="001E4ECE" w:rsidRDefault="001E4ECE" w:rsidP="00DF25AF">
            <w:pPr>
              <w:rPr>
                <w:rFonts w:ascii="Arial Narrow" w:hAnsi="Arial Narrow"/>
                <w:b/>
                <w:sz w:val="20"/>
                <w:szCs w:val="20"/>
              </w:rPr>
            </w:pPr>
            <w:r>
              <w:rPr>
                <w:rFonts w:ascii="Arial Narrow" w:hAnsi="Arial Narrow"/>
                <w:b/>
                <w:sz w:val="20"/>
                <w:szCs w:val="20"/>
              </w:rPr>
              <w:lastRenderedPageBreak/>
              <w:t>Cautions</w:t>
            </w:r>
          </w:p>
        </w:tc>
        <w:tc>
          <w:tcPr>
            <w:tcW w:w="6945" w:type="dxa"/>
            <w:gridSpan w:val="5"/>
            <w:tcBorders>
              <w:top w:val="single" w:sz="4" w:space="0" w:color="auto"/>
              <w:left w:val="single" w:sz="4" w:space="0" w:color="auto"/>
              <w:bottom w:val="single" w:sz="4" w:space="0" w:color="auto"/>
              <w:right w:val="single" w:sz="4" w:space="0" w:color="auto"/>
            </w:tcBorders>
          </w:tcPr>
          <w:p w:rsidR="006D4C03" w:rsidRPr="001E4ECE" w:rsidRDefault="006D4C03" w:rsidP="00DF25AF">
            <w:pPr>
              <w:rPr>
                <w:rFonts w:ascii="Arial Narrow" w:hAnsi="Arial Narrow"/>
                <w:sz w:val="20"/>
                <w:szCs w:val="20"/>
              </w:rPr>
            </w:pPr>
            <w:r w:rsidRPr="001E4ECE">
              <w:rPr>
                <w:rFonts w:ascii="Arial Narrow" w:hAnsi="Arial Narrow"/>
                <w:sz w:val="20"/>
                <w:szCs w:val="20"/>
              </w:rPr>
              <w:t>N/A</w:t>
            </w:r>
          </w:p>
        </w:tc>
      </w:tr>
    </w:tbl>
    <w:p w:rsidR="006D4C03" w:rsidRPr="0064546B" w:rsidRDefault="006D4C03" w:rsidP="006D4C03">
      <w:pPr>
        <w:rPr>
          <w:sz w:val="22"/>
        </w:rPr>
      </w:pPr>
    </w:p>
    <w:p w:rsidR="006D4C03" w:rsidRPr="0064546B" w:rsidRDefault="006D4C03" w:rsidP="006D4C03">
      <w:pPr>
        <w:rPr>
          <w:sz w:val="22"/>
        </w:rPr>
      </w:pPr>
    </w:p>
    <w:p w:rsidR="006D4C03" w:rsidRPr="0064546B" w:rsidRDefault="006D4C03" w:rsidP="006D4C03">
      <w:pPr>
        <w:rPr>
          <w:b/>
          <w:sz w:val="28"/>
        </w:rPr>
      </w:pPr>
      <w:r w:rsidRPr="0064546B">
        <w:rPr>
          <w:b/>
          <w:sz w:val="28"/>
        </w:rPr>
        <w:t>Continuing treatment</w:t>
      </w:r>
      <w:r w:rsidR="00C94D9F">
        <w:rPr>
          <w:b/>
          <w:sz w:val="28"/>
        </w:rPr>
        <w:t xml:space="preserve"> </w:t>
      </w:r>
      <w:r w:rsidRPr="0064546B">
        <w:rPr>
          <w:b/>
          <w:sz w:val="28"/>
        </w:rPr>
        <w:t>- balance of supply</w:t>
      </w:r>
    </w:p>
    <w:p w:rsidR="006D4C03" w:rsidRPr="0064546B" w:rsidRDefault="006D4C03" w:rsidP="006D4C03">
      <w:pPr>
        <w:rPr>
          <w:b/>
          <w:sz w:val="22"/>
          <w:u w:val="single"/>
        </w:rPr>
      </w:pPr>
    </w:p>
    <w:tbl>
      <w:tblPr>
        <w:tblW w:w="9072" w:type="dxa"/>
        <w:tblInd w:w="108" w:type="dxa"/>
        <w:tblLayout w:type="fixed"/>
        <w:tblLook w:val="0000" w:firstRow="0" w:lastRow="0" w:firstColumn="0" w:lastColumn="0" w:noHBand="0" w:noVBand="0"/>
      </w:tblPr>
      <w:tblGrid>
        <w:gridCol w:w="2127"/>
        <w:gridCol w:w="1984"/>
        <w:gridCol w:w="851"/>
        <w:gridCol w:w="992"/>
        <w:gridCol w:w="1701"/>
        <w:gridCol w:w="1417"/>
      </w:tblGrid>
      <w:tr w:rsidR="006D4C03" w:rsidRPr="00C94D9F" w:rsidTr="00DF25AF">
        <w:trPr>
          <w:cantSplit/>
          <w:trHeight w:val="471"/>
        </w:trPr>
        <w:tc>
          <w:tcPr>
            <w:tcW w:w="4111" w:type="dxa"/>
            <w:gridSpan w:val="2"/>
            <w:tcBorders>
              <w:bottom w:val="single" w:sz="4" w:space="0" w:color="auto"/>
            </w:tcBorders>
          </w:tcPr>
          <w:p w:rsidR="006D4C03" w:rsidRPr="00C94D9F" w:rsidRDefault="006D4C03" w:rsidP="00DF25AF">
            <w:pPr>
              <w:keepNext/>
              <w:ind w:left="-108"/>
              <w:rPr>
                <w:rFonts w:ascii="Arial Narrow" w:hAnsi="Arial Narrow"/>
                <w:b/>
                <w:sz w:val="20"/>
              </w:rPr>
            </w:pPr>
            <w:r w:rsidRPr="00C94D9F">
              <w:rPr>
                <w:rFonts w:ascii="Arial Narrow" w:hAnsi="Arial Narrow"/>
                <w:b/>
                <w:sz w:val="20"/>
              </w:rPr>
              <w:t>Name, Restriction,</w:t>
            </w:r>
          </w:p>
          <w:p w:rsidR="006D4C03" w:rsidRPr="00C94D9F" w:rsidRDefault="006D4C03" w:rsidP="00DF25AF">
            <w:pPr>
              <w:keepNext/>
              <w:ind w:left="-108"/>
              <w:rPr>
                <w:rFonts w:ascii="Arial Narrow" w:hAnsi="Arial Narrow"/>
                <w:b/>
                <w:sz w:val="20"/>
              </w:rPr>
            </w:pPr>
            <w:r w:rsidRPr="00C94D9F">
              <w:rPr>
                <w:rFonts w:ascii="Arial Narrow" w:hAnsi="Arial Narrow"/>
                <w:b/>
                <w:sz w:val="20"/>
              </w:rPr>
              <w:t>Manner of administration and form</w:t>
            </w:r>
          </w:p>
        </w:tc>
        <w:tc>
          <w:tcPr>
            <w:tcW w:w="851" w:type="dxa"/>
            <w:tcBorders>
              <w:bottom w:val="single" w:sz="4" w:space="0" w:color="auto"/>
            </w:tcBorders>
          </w:tcPr>
          <w:p w:rsidR="006D4C03" w:rsidRPr="00C94D9F" w:rsidRDefault="006D4C03" w:rsidP="00DF25AF">
            <w:pPr>
              <w:keepNext/>
              <w:ind w:left="-108"/>
              <w:rPr>
                <w:rFonts w:ascii="Arial Narrow" w:hAnsi="Arial Narrow"/>
                <w:b/>
                <w:sz w:val="20"/>
              </w:rPr>
            </w:pPr>
            <w:r w:rsidRPr="00C94D9F">
              <w:rPr>
                <w:rFonts w:ascii="Arial Narrow" w:hAnsi="Arial Narrow"/>
                <w:b/>
                <w:sz w:val="20"/>
              </w:rPr>
              <w:t>Max.</w:t>
            </w:r>
          </w:p>
          <w:p w:rsidR="006D4C03" w:rsidRPr="00C94D9F" w:rsidRDefault="006D4C03" w:rsidP="00DF25AF">
            <w:pPr>
              <w:keepNext/>
              <w:ind w:left="-108"/>
              <w:rPr>
                <w:rFonts w:ascii="Arial Narrow" w:hAnsi="Arial Narrow"/>
                <w:b/>
                <w:sz w:val="20"/>
              </w:rPr>
            </w:pPr>
            <w:r w:rsidRPr="00C94D9F">
              <w:rPr>
                <w:rFonts w:ascii="Arial Narrow" w:hAnsi="Arial Narrow"/>
                <w:b/>
                <w:sz w:val="20"/>
              </w:rPr>
              <w:t>Qty</w:t>
            </w:r>
          </w:p>
        </w:tc>
        <w:tc>
          <w:tcPr>
            <w:tcW w:w="992" w:type="dxa"/>
            <w:tcBorders>
              <w:bottom w:val="single" w:sz="4" w:space="0" w:color="auto"/>
            </w:tcBorders>
          </w:tcPr>
          <w:p w:rsidR="006D4C03" w:rsidRPr="00C94D9F" w:rsidRDefault="006D4C03" w:rsidP="00DF25AF">
            <w:pPr>
              <w:keepNext/>
              <w:ind w:left="-108"/>
              <w:rPr>
                <w:rFonts w:ascii="Arial Narrow" w:hAnsi="Arial Narrow"/>
                <w:b/>
                <w:sz w:val="20"/>
              </w:rPr>
            </w:pPr>
            <w:r w:rsidRPr="00C94D9F">
              <w:rPr>
                <w:rFonts w:ascii="Arial Narrow" w:hAnsi="Arial Narrow"/>
                <w:b/>
                <w:sz w:val="20"/>
              </w:rPr>
              <w:t>№.of</w:t>
            </w:r>
          </w:p>
          <w:p w:rsidR="006D4C03" w:rsidRPr="00C94D9F" w:rsidRDefault="006D4C03" w:rsidP="00DF25AF">
            <w:pPr>
              <w:keepNext/>
              <w:ind w:left="-108"/>
              <w:rPr>
                <w:rFonts w:ascii="Arial Narrow" w:hAnsi="Arial Narrow"/>
                <w:b/>
                <w:sz w:val="20"/>
              </w:rPr>
            </w:pPr>
            <w:r w:rsidRPr="00C94D9F">
              <w:rPr>
                <w:rFonts w:ascii="Arial Narrow" w:hAnsi="Arial Narrow"/>
                <w:b/>
                <w:sz w:val="20"/>
              </w:rPr>
              <w:t>Rpts</w:t>
            </w:r>
          </w:p>
        </w:tc>
        <w:tc>
          <w:tcPr>
            <w:tcW w:w="3118" w:type="dxa"/>
            <w:gridSpan w:val="2"/>
            <w:tcBorders>
              <w:bottom w:val="single" w:sz="4" w:space="0" w:color="auto"/>
            </w:tcBorders>
          </w:tcPr>
          <w:p w:rsidR="006D4C03" w:rsidRPr="00C94D9F" w:rsidRDefault="006D4C03" w:rsidP="00DF25AF">
            <w:pPr>
              <w:keepNext/>
              <w:rPr>
                <w:rFonts w:ascii="Arial Narrow" w:hAnsi="Arial Narrow"/>
                <w:b/>
                <w:sz w:val="20"/>
                <w:lang w:val="fr-FR"/>
              </w:rPr>
            </w:pPr>
            <w:r w:rsidRPr="00C94D9F">
              <w:rPr>
                <w:rFonts w:ascii="Arial Narrow" w:hAnsi="Arial Narrow"/>
                <w:b/>
                <w:sz w:val="20"/>
              </w:rPr>
              <w:t>Proprietary Name and Manufacturer</w:t>
            </w:r>
          </w:p>
        </w:tc>
      </w:tr>
      <w:tr w:rsidR="006D4C03" w:rsidRPr="00C94D9F" w:rsidTr="00DF25AF">
        <w:trPr>
          <w:cantSplit/>
          <w:trHeight w:val="577"/>
        </w:trPr>
        <w:tc>
          <w:tcPr>
            <w:tcW w:w="4111" w:type="dxa"/>
            <w:gridSpan w:val="2"/>
          </w:tcPr>
          <w:p w:rsidR="006D4C03" w:rsidRPr="00C94D9F" w:rsidRDefault="006D4C03" w:rsidP="00DF25AF">
            <w:pPr>
              <w:keepNext/>
              <w:ind w:left="-108"/>
              <w:rPr>
                <w:rFonts w:ascii="Arial Narrow" w:hAnsi="Arial Narrow"/>
                <w:sz w:val="20"/>
                <w:szCs w:val="20"/>
              </w:rPr>
            </w:pPr>
            <w:r w:rsidRPr="00C94D9F">
              <w:rPr>
                <w:rFonts w:ascii="Arial Narrow" w:hAnsi="Arial Narrow"/>
                <w:sz w:val="20"/>
                <w:szCs w:val="20"/>
              </w:rPr>
              <w:t>IXEKIZUMAB</w:t>
            </w:r>
          </w:p>
          <w:p w:rsidR="006D4C03" w:rsidRPr="00C94D9F" w:rsidRDefault="006D4C03" w:rsidP="00DF25AF">
            <w:pPr>
              <w:keepNext/>
              <w:ind w:left="-108"/>
              <w:rPr>
                <w:rFonts w:ascii="Arial Narrow" w:hAnsi="Arial Narrow"/>
                <w:sz w:val="20"/>
              </w:rPr>
            </w:pPr>
            <w:r w:rsidRPr="00C94D9F">
              <w:rPr>
                <w:rFonts w:ascii="Arial Narrow" w:hAnsi="Arial Narrow"/>
                <w:sz w:val="20"/>
              </w:rPr>
              <w:t>Injections 80mg in 1mL single use prefilled syringe, 1</w:t>
            </w:r>
          </w:p>
          <w:p w:rsidR="006D4C03" w:rsidRPr="00C94D9F" w:rsidRDefault="006D4C03" w:rsidP="00DF25AF">
            <w:pPr>
              <w:keepNext/>
              <w:ind w:left="-108"/>
              <w:rPr>
                <w:rFonts w:ascii="Arial Narrow" w:hAnsi="Arial Narrow"/>
                <w:sz w:val="20"/>
                <w:szCs w:val="20"/>
              </w:rPr>
            </w:pPr>
          </w:p>
          <w:p w:rsidR="006D4C03" w:rsidRPr="00C94D9F" w:rsidRDefault="006D4C03" w:rsidP="00DF25AF">
            <w:pPr>
              <w:keepNext/>
              <w:ind w:left="-108"/>
              <w:rPr>
                <w:rFonts w:ascii="Arial Narrow" w:hAnsi="Arial Narrow"/>
                <w:sz w:val="20"/>
                <w:szCs w:val="20"/>
              </w:rPr>
            </w:pPr>
            <w:r w:rsidRPr="00C94D9F">
              <w:rPr>
                <w:rFonts w:ascii="Arial Narrow" w:hAnsi="Arial Narrow"/>
                <w:sz w:val="20"/>
              </w:rPr>
              <w:t>Injections 80mg in 1mL single use prefilled pens, 1</w:t>
            </w:r>
          </w:p>
        </w:tc>
        <w:tc>
          <w:tcPr>
            <w:tcW w:w="851" w:type="dxa"/>
          </w:tcPr>
          <w:p w:rsidR="006D4C03" w:rsidRPr="00C94D9F" w:rsidRDefault="006D4C03" w:rsidP="00DF25AF">
            <w:pPr>
              <w:keepNext/>
              <w:rPr>
                <w:rFonts w:ascii="Arial Narrow" w:hAnsi="Arial Narrow"/>
                <w:sz w:val="20"/>
                <w:szCs w:val="20"/>
              </w:rPr>
            </w:pPr>
          </w:p>
          <w:p w:rsidR="006D4C03" w:rsidRPr="00C94D9F" w:rsidRDefault="006D4C03" w:rsidP="00DF25AF">
            <w:pPr>
              <w:keepNext/>
              <w:rPr>
                <w:rFonts w:ascii="Arial Narrow" w:hAnsi="Arial Narrow"/>
                <w:sz w:val="20"/>
                <w:szCs w:val="20"/>
              </w:rPr>
            </w:pPr>
            <w:r w:rsidRPr="00C94D9F">
              <w:rPr>
                <w:rFonts w:ascii="Arial Narrow" w:hAnsi="Arial Narrow"/>
                <w:sz w:val="20"/>
                <w:szCs w:val="20"/>
              </w:rPr>
              <w:t>1</w:t>
            </w:r>
          </w:p>
          <w:p w:rsidR="006D4C03" w:rsidRPr="00C94D9F" w:rsidRDefault="006D4C03" w:rsidP="00DF25AF">
            <w:pPr>
              <w:keepNext/>
              <w:rPr>
                <w:rFonts w:ascii="Arial Narrow" w:hAnsi="Arial Narrow"/>
                <w:sz w:val="20"/>
                <w:szCs w:val="20"/>
              </w:rPr>
            </w:pPr>
          </w:p>
          <w:p w:rsidR="006D4C03" w:rsidRPr="00C94D9F" w:rsidRDefault="006D4C03" w:rsidP="00DF25AF">
            <w:pPr>
              <w:keepNext/>
              <w:rPr>
                <w:rFonts w:ascii="Arial Narrow" w:hAnsi="Arial Narrow"/>
                <w:sz w:val="20"/>
                <w:szCs w:val="20"/>
              </w:rPr>
            </w:pPr>
            <w:r w:rsidRPr="00C94D9F">
              <w:rPr>
                <w:rFonts w:ascii="Arial Narrow" w:hAnsi="Arial Narrow"/>
                <w:sz w:val="20"/>
                <w:szCs w:val="20"/>
              </w:rPr>
              <w:t>1</w:t>
            </w:r>
          </w:p>
          <w:p w:rsidR="006D4C03" w:rsidRPr="00C94D9F" w:rsidRDefault="006D4C03" w:rsidP="00DF25AF">
            <w:pPr>
              <w:keepNext/>
              <w:rPr>
                <w:rFonts w:ascii="Arial Narrow" w:hAnsi="Arial Narrow"/>
                <w:sz w:val="20"/>
                <w:szCs w:val="20"/>
              </w:rPr>
            </w:pPr>
          </w:p>
        </w:tc>
        <w:tc>
          <w:tcPr>
            <w:tcW w:w="992" w:type="dxa"/>
          </w:tcPr>
          <w:p w:rsidR="006D4C03" w:rsidRPr="00C94D9F" w:rsidRDefault="006D4C03" w:rsidP="00DF25AF">
            <w:pPr>
              <w:keepNext/>
              <w:ind w:left="-108"/>
              <w:rPr>
                <w:rFonts w:ascii="Arial Narrow" w:hAnsi="Arial Narrow"/>
                <w:sz w:val="20"/>
                <w:szCs w:val="20"/>
              </w:rPr>
            </w:pPr>
          </w:p>
          <w:p w:rsidR="006D4C03" w:rsidRPr="00C94D9F" w:rsidRDefault="006D4C03" w:rsidP="00DF25AF">
            <w:pPr>
              <w:keepNext/>
              <w:ind w:left="-108"/>
              <w:rPr>
                <w:rFonts w:ascii="Arial Narrow" w:hAnsi="Arial Narrow"/>
                <w:sz w:val="20"/>
                <w:szCs w:val="20"/>
              </w:rPr>
            </w:pPr>
            <w:r w:rsidRPr="00C94D9F">
              <w:rPr>
                <w:rFonts w:ascii="Arial Narrow" w:hAnsi="Arial Narrow"/>
                <w:sz w:val="20"/>
                <w:szCs w:val="20"/>
              </w:rPr>
              <w:t>2</w:t>
            </w:r>
          </w:p>
          <w:p w:rsidR="006D4C03" w:rsidRPr="00C94D9F" w:rsidRDefault="006D4C03" w:rsidP="00DF25AF">
            <w:pPr>
              <w:keepNext/>
              <w:ind w:left="-108"/>
              <w:rPr>
                <w:rFonts w:ascii="Arial Narrow" w:hAnsi="Arial Narrow"/>
                <w:sz w:val="20"/>
                <w:szCs w:val="20"/>
              </w:rPr>
            </w:pPr>
          </w:p>
          <w:p w:rsidR="006D4C03" w:rsidRPr="00C94D9F" w:rsidRDefault="006D4C03" w:rsidP="00DF25AF">
            <w:pPr>
              <w:keepNext/>
              <w:ind w:left="-108"/>
              <w:rPr>
                <w:rFonts w:ascii="Arial Narrow" w:hAnsi="Arial Narrow"/>
                <w:strike/>
                <w:sz w:val="20"/>
                <w:szCs w:val="20"/>
              </w:rPr>
            </w:pPr>
            <w:r w:rsidRPr="00C94D9F">
              <w:rPr>
                <w:rFonts w:ascii="Arial Narrow" w:hAnsi="Arial Narrow"/>
                <w:sz w:val="20"/>
                <w:szCs w:val="20"/>
              </w:rPr>
              <w:t>2</w:t>
            </w:r>
          </w:p>
        </w:tc>
        <w:tc>
          <w:tcPr>
            <w:tcW w:w="1701" w:type="dxa"/>
          </w:tcPr>
          <w:p w:rsidR="006D4C03" w:rsidRPr="00C94D9F" w:rsidRDefault="006D4C03" w:rsidP="00DF25AF">
            <w:pPr>
              <w:keepNext/>
              <w:rPr>
                <w:rFonts w:ascii="Arial Narrow" w:hAnsi="Arial Narrow"/>
                <w:sz w:val="20"/>
                <w:szCs w:val="20"/>
              </w:rPr>
            </w:pPr>
          </w:p>
          <w:p w:rsidR="006D4C03" w:rsidRPr="00C94D9F" w:rsidRDefault="006D4C03" w:rsidP="00DF25AF">
            <w:pPr>
              <w:keepNext/>
              <w:rPr>
                <w:rFonts w:ascii="Arial Narrow" w:hAnsi="Arial Narrow"/>
                <w:sz w:val="20"/>
                <w:szCs w:val="20"/>
              </w:rPr>
            </w:pPr>
            <w:r w:rsidRPr="00C94D9F">
              <w:rPr>
                <w:rFonts w:ascii="Arial Narrow" w:hAnsi="Arial Narrow"/>
                <w:sz w:val="20"/>
                <w:szCs w:val="20"/>
              </w:rPr>
              <w:t>TALTZ®</w:t>
            </w:r>
          </w:p>
          <w:p w:rsidR="006D4C03" w:rsidRPr="00C94D9F" w:rsidRDefault="006D4C03" w:rsidP="00DF25AF">
            <w:pPr>
              <w:keepNext/>
              <w:rPr>
                <w:rFonts w:ascii="Arial Narrow" w:hAnsi="Arial Narrow"/>
                <w:sz w:val="20"/>
                <w:szCs w:val="20"/>
              </w:rPr>
            </w:pPr>
          </w:p>
          <w:p w:rsidR="006D4C03" w:rsidRPr="00C94D9F" w:rsidRDefault="006D4C03" w:rsidP="00DF25AF">
            <w:pPr>
              <w:keepNext/>
              <w:rPr>
                <w:rFonts w:ascii="Arial Narrow" w:hAnsi="Arial Narrow"/>
                <w:sz w:val="20"/>
                <w:szCs w:val="20"/>
              </w:rPr>
            </w:pPr>
            <w:r w:rsidRPr="00C94D9F">
              <w:rPr>
                <w:rFonts w:ascii="Arial Narrow" w:hAnsi="Arial Narrow"/>
                <w:sz w:val="20"/>
                <w:szCs w:val="20"/>
              </w:rPr>
              <w:t>TALTZ®</w:t>
            </w:r>
          </w:p>
        </w:tc>
        <w:tc>
          <w:tcPr>
            <w:tcW w:w="1417" w:type="dxa"/>
          </w:tcPr>
          <w:p w:rsidR="00C94D9F" w:rsidRDefault="00C94D9F" w:rsidP="00DF25AF">
            <w:pPr>
              <w:keepNext/>
              <w:rPr>
                <w:rFonts w:ascii="Arial Narrow" w:hAnsi="Arial Narrow"/>
                <w:sz w:val="20"/>
                <w:szCs w:val="20"/>
              </w:rPr>
            </w:pPr>
          </w:p>
          <w:p w:rsidR="006D4C03" w:rsidRPr="00C94D9F" w:rsidRDefault="006D4C03" w:rsidP="00DF25AF">
            <w:pPr>
              <w:keepNext/>
              <w:rPr>
                <w:rFonts w:ascii="Arial Narrow" w:hAnsi="Arial Narrow"/>
                <w:sz w:val="20"/>
                <w:szCs w:val="20"/>
              </w:rPr>
            </w:pPr>
            <w:r w:rsidRPr="00C94D9F">
              <w:rPr>
                <w:rFonts w:ascii="Arial Narrow" w:hAnsi="Arial Narrow"/>
                <w:sz w:val="20"/>
                <w:szCs w:val="20"/>
              </w:rPr>
              <w:t>Eli Lilly Australia Pty Ltd</w:t>
            </w:r>
          </w:p>
          <w:p w:rsidR="006D4C03" w:rsidRPr="00C94D9F" w:rsidRDefault="006D4C03" w:rsidP="00DF25AF">
            <w:pPr>
              <w:keepNext/>
              <w:rPr>
                <w:rFonts w:ascii="Arial Narrow" w:hAnsi="Arial Narrow"/>
                <w:sz w:val="20"/>
                <w:szCs w:val="20"/>
              </w:rPr>
            </w:pPr>
            <w:r w:rsidRPr="00C94D9F">
              <w:rPr>
                <w:rFonts w:ascii="Arial Narrow" w:hAnsi="Arial Narrow"/>
                <w:sz w:val="20"/>
                <w:szCs w:val="20"/>
              </w:rPr>
              <w:t>Eli Lilly Australia Pty Ltd</w:t>
            </w:r>
          </w:p>
        </w:tc>
      </w:tr>
      <w:tr w:rsidR="006D4C03" w:rsidRPr="0064546B" w:rsidTr="00C94D9F">
        <w:trPr>
          <w:cantSplit/>
          <w:trHeight w:val="360"/>
        </w:trPr>
        <w:tc>
          <w:tcPr>
            <w:tcW w:w="2127" w:type="dxa"/>
            <w:tcBorders>
              <w:top w:val="single" w:sz="4" w:space="0" w:color="auto"/>
              <w:left w:val="single" w:sz="4" w:space="0" w:color="auto"/>
              <w:bottom w:val="single" w:sz="4" w:space="0" w:color="auto"/>
              <w:right w:val="single" w:sz="4" w:space="0" w:color="auto"/>
            </w:tcBorders>
          </w:tcPr>
          <w:p w:rsidR="006D4C03" w:rsidRPr="00C94D9F" w:rsidRDefault="006D4C03" w:rsidP="00DF25AF">
            <w:pPr>
              <w:rPr>
                <w:rFonts w:ascii="Arial Narrow" w:hAnsi="Arial Narrow"/>
                <w:b/>
                <w:sz w:val="20"/>
                <w:szCs w:val="20"/>
              </w:rPr>
            </w:pPr>
            <w:r w:rsidRPr="00C94D9F">
              <w:rPr>
                <w:rFonts w:ascii="Arial Narrow" w:hAnsi="Arial Narrow"/>
                <w:b/>
                <w:sz w:val="20"/>
                <w:szCs w:val="20"/>
              </w:rPr>
              <w:t>Episodicity:</w:t>
            </w:r>
          </w:p>
        </w:tc>
        <w:tc>
          <w:tcPr>
            <w:tcW w:w="6945" w:type="dxa"/>
            <w:gridSpan w:val="5"/>
            <w:tcBorders>
              <w:top w:val="single" w:sz="4" w:space="0" w:color="auto"/>
              <w:left w:val="single" w:sz="4" w:space="0" w:color="auto"/>
              <w:bottom w:val="single" w:sz="4" w:space="0" w:color="auto"/>
              <w:right w:val="single" w:sz="4" w:space="0" w:color="auto"/>
            </w:tcBorders>
          </w:tcPr>
          <w:p w:rsidR="006D4C03" w:rsidRPr="00C94D9F" w:rsidRDefault="006D4C03" w:rsidP="00DF25AF">
            <w:pPr>
              <w:rPr>
                <w:rFonts w:ascii="Arial Narrow" w:hAnsi="Arial Narrow"/>
                <w:sz w:val="20"/>
              </w:rPr>
            </w:pPr>
            <w:r w:rsidRPr="00C94D9F">
              <w:rPr>
                <w:rFonts w:ascii="Arial Narrow" w:hAnsi="Arial Narrow"/>
                <w:sz w:val="20"/>
              </w:rPr>
              <w:t>N/A</w:t>
            </w:r>
          </w:p>
        </w:tc>
      </w:tr>
      <w:tr w:rsidR="006D4C03" w:rsidRPr="0064546B" w:rsidTr="00C94D9F">
        <w:trPr>
          <w:cantSplit/>
          <w:trHeight w:val="360"/>
        </w:trPr>
        <w:tc>
          <w:tcPr>
            <w:tcW w:w="2127" w:type="dxa"/>
            <w:tcBorders>
              <w:top w:val="single" w:sz="4" w:space="0" w:color="auto"/>
              <w:left w:val="single" w:sz="4" w:space="0" w:color="auto"/>
              <w:bottom w:val="single" w:sz="4" w:space="0" w:color="auto"/>
              <w:right w:val="single" w:sz="4" w:space="0" w:color="auto"/>
            </w:tcBorders>
          </w:tcPr>
          <w:p w:rsidR="006D4C03" w:rsidRPr="00C94D9F" w:rsidRDefault="006D4C03" w:rsidP="00DF25AF">
            <w:pPr>
              <w:rPr>
                <w:rFonts w:ascii="Arial Narrow" w:hAnsi="Arial Narrow"/>
                <w:b/>
                <w:sz w:val="20"/>
                <w:szCs w:val="20"/>
              </w:rPr>
            </w:pPr>
            <w:r w:rsidRPr="00C94D9F">
              <w:rPr>
                <w:rFonts w:ascii="Arial Narrow" w:hAnsi="Arial Narrow"/>
                <w:b/>
                <w:sz w:val="20"/>
                <w:szCs w:val="20"/>
              </w:rPr>
              <w:t>Severity:</w:t>
            </w:r>
          </w:p>
        </w:tc>
        <w:tc>
          <w:tcPr>
            <w:tcW w:w="6945" w:type="dxa"/>
            <w:gridSpan w:val="5"/>
            <w:tcBorders>
              <w:top w:val="single" w:sz="4" w:space="0" w:color="auto"/>
              <w:left w:val="single" w:sz="4" w:space="0" w:color="auto"/>
              <w:bottom w:val="single" w:sz="4" w:space="0" w:color="auto"/>
              <w:right w:val="single" w:sz="4" w:space="0" w:color="auto"/>
            </w:tcBorders>
          </w:tcPr>
          <w:p w:rsidR="006D4C03" w:rsidRPr="00C94D9F" w:rsidRDefault="006D4C03" w:rsidP="00DF25AF">
            <w:pPr>
              <w:rPr>
                <w:rFonts w:ascii="Arial Narrow" w:hAnsi="Arial Narrow"/>
                <w:sz w:val="20"/>
              </w:rPr>
            </w:pPr>
            <w:r w:rsidRPr="00C94D9F">
              <w:rPr>
                <w:rFonts w:ascii="Arial Narrow" w:hAnsi="Arial Narrow"/>
                <w:sz w:val="20"/>
              </w:rPr>
              <w:t>Severe</w:t>
            </w:r>
          </w:p>
        </w:tc>
      </w:tr>
      <w:tr w:rsidR="006D4C03" w:rsidRPr="0064546B" w:rsidTr="00C94D9F">
        <w:trPr>
          <w:cantSplit/>
          <w:trHeight w:val="360"/>
        </w:trPr>
        <w:tc>
          <w:tcPr>
            <w:tcW w:w="2127" w:type="dxa"/>
            <w:tcBorders>
              <w:top w:val="single" w:sz="4" w:space="0" w:color="auto"/>
              <w:left w:val="single" w:sz="4" w:space="0" w:color="auto"/>
              <w:bottom w:val="single" w:sz="4" w:space="0" w:color="auto"/>
              <w:right w:val="single" w:sz="4" w:space="0" w:color="auto"/>
            </w:tcBorders>
          </w:tcPr>
          <w:p w:rsidR="006D4C03" w:rsidRPr="00C94D9F" w:rsidRDefault="006D4C03" w:rsidP="00DF25AF">
            <w:pPr>
              <w:rPr>
                <w:rFonts w:ascii="Arial Narrow" w:hAnsi="Arial Narrow"/>
                <w:b/>
                <w:sz w:val="20"/>
                <w:szCs w:val="20"/>
              </w:rPr>
            </w:pPr>
            <w:r w:rsidRPr="00C94D9F">
              <w:rPr>
                <w:rFonts w:ascii="Arial Narrow" w:hAnsi="Arial Narrow"/>
                <w:b/>
                <w:sz w:val="20"/>
                <w:szCs w:val="20"/>
              </w:rPr>
              <w:t>Condition:</w:t>
            </w:r>
          </w:p>
        </w:tc>
        <w:tc>
          <w:tcPr>
            <w:tcW w:w="6945" w:type="dxa"/>
            <w:gridSpan w:val="5"/>
            <w:tcBorders>
              <w:top w:val="single" w:sz="4" w:space="0" w:color="auto"/>
              <w:left w:val="single" w:sz="4" w:space="0" w:color="auto"/>
              <w:bottom w:val="single" w:sz="4" w:space="0" w:color="auto"/>
              <w:right w:val="single" w:sz="4" w:space="0" w:color="auto"/>
            </w:tcBorders>
          </w:tcPr>
          <w:p w:rsidR="006D4C03" w:rsidRPr="00C94D9F" w:rsidRDefault="006D4C03" w:rsidP="00DF25AF">
            <w:pPr>
              <w:rPr>
                <w:rFonts w:ascii="Arial Narrow" w:hAnsi="Arial Narrow"/>
                <w:sz w:val="20"/>
              </w:rPr>
            </w:pPr>
            <w:r w:rsidRPr="00C94D9F">
              <w:rPr>
                <w:rFonts w:ascii="Arial Narrow" w:hAnsi="Arial Narrow"/>
                <w:sz w:val="20"/>
              </w:rPr>
              <w:t>Psoriatic arthritis</w:t>
            </w:r>
          </w:p>
        </w:tc>
      </w:tr>
      <w:tr w:rsidR="006D4C03" w:rsidRPr="0064546B" w:rsidTr="00C94D9F">
        <w:trPr>
          <w:cantSplit/>
          <w:trHeight w:val="360"/>
        </w:trPr>
        <w:tc>
          <w:tcPr>
            <w:tcW w:w="2127" w:type="dxa"/>
            <w:tcBorders>
              <w:top w:val="single" w:sz="4" w:space="0" w:color="auto"/>
              <w:left w:val="single" w:sz="4" w:space="0" w:color="auto"/>
              <w:bottom w:val="single" w:sz="4" w:space="0" w:color="auto"/>
              <w:right w:val="single" w:sz="4" w:space="0" w:color="auto"/>
            </w:tcBorders>
          </w:tcPr>
          <w:p w:rsidR="006D4C03" w:rsidRPr="00C94D9F" w:rsidRDefault="006D4C03" w:rsidP="00DF25AF">
            <w:pPr>
              <w:rPr>
                <w:rFonts w:ascii="Arial Narrow" w:hAnsi="Arial Narrow"/>
                <w:b/>
                <w:sz w:val="20"/>
                <w:szCs w:val="20"/>
              </w:rPr>
            </w:pPr>
            <w:r w:rsidRPr="00C94D9F">
              <w:rPr>
                <w:rFonts w:ascii="Arial Narrow" w:hAnsi="Arial Narrow"/>
                <w:b/>
                <w:sz w:val="20"/>
                <w:szCs w:val="20"/>
              </w:rPr>
              <w:t>PBS Indication:</w:t>
            </w:r>
          </w:p>
        </w:tc>
        <w:tc>
          <w:tcPr>
            <w:tcW w:w="6945" w:type="dxa"/>
            <w:gridSpan w:val="5"/>
            <w:tcBorders>
              <w:top w:val="single" w:sz="4" w:space="0" w:color="auto"/>
              <w:left w:val="single" w:sz="4" w:space="0" w:color="auto"/>
              <w:bottom w:val="single" w:sz="4" w:space="0" w:color="auto"/>
              <w:right w:val="single" w:sz="4" w:space="0" w:color="auto"/>
            </w:tcBorders>
          </w:tcPr>
          <w:p w:rsidR="006D4C03" w:rsidRPr="00C94D9F" w:rsidRDefault="006D4C03" w:rsidP="00DF25AF">
            <w:pPr>
              <w:rPr>
                <w:rFonts w:ascii="Arial Narrow" w:hAnsi="Arial Narrow"/>
                <w:sz w:val="20"/>
              </w:rPr>
            </w:pPr>
            <w:r w:rsidRPr="00C94D9F">
              <w:rPr>
                <w:rFonts w:ascii="Arial Narrow" w:hAnsi="Arial Narrow"/>
                <w:sz w:val="20"/>
              </w:rPr>
              <w:t>Severe psoriatic arthritis</w:t>
            </w:r>
          </w:p>
        </w:tc>
      </w:tr>
      <w:tr w:rsidR="006D4C03" w:rsidRPr="0064546B" w:rsidTr="00C94D9F">
        <w:trPr>
          <w:cantSplit/>
          <w:trHeight w:val="360"/>
        </w:trPr>
        <w:tc>
          <w:tcPr>
            <w:tcW w:w="2127" w:type="dxa"/>
            <w:tcBorders>
              <w:top w:val="single" w:sz="4" w:space="0" w:color="auto"/>
              <w:left w:val="single" w:sz="4" w:space="0" w:color="auto"/>
              <w:bottom w:val="single" w:sz="4" w:space="0" w:color="auto"/>
              <w:right w:val="single" w:sz="4" w:space="0" w:color="auto"/>
            </w:tcBorders>
          </w:tcPr>
          <w:p w:rsidR="006D4C03" w:rsidRPr="00C94D9F" w:rsidRDefault="00C94D9F" w:rsidP="00DF25AF">
            <w:pPr>
              <w:rPr>
                <w:rFonts w:ascii="Arial Narrow" w:hAnsi="Arial Narrow"/>
                <w:b/>
                <w:sz w:val="20"/>
                <w:szCs w:val="20"/>
              </w:rPr>
            </w:pPr>
            <w:r>
              <w:rPr>
                <w:rFonts w:ascii="Arial Narrow" w:hAnsi="Arial Narrow"/>
                <w:b/>
                <w:sz w:val="20"/>
                <w:szCs w:val="20"/>
              </w:rPr>
              <w:t>Treatment phase:</w:t>
            </w:r>
          </w:p>
        </w:tc>
        <w:tc>
          <w:tcPr>
            <w:tcW w:w="6945" w:type="dxa"/>
            <w:gridSpan w:val="5"/>
            <w:tcBorders>
              <w:top w:val="single" w:sz="4" w:space="0" w:color="auto"/>
              <w:left w:val="single" w:sz="4" w:space="0" w:color="auto"/>
              <w:bottom w:val="single" w:sz="4" w:space="0" w:color="auto"/>
              <w:right w:val="single" w:sz="4" w:space="0" w:color="auto"/>
            </w:tcBorders>
          </w:tcPr>
          <w:p w:rsidR="006D4C03" w:rsidRPr="00C94D9F" w:rsidRDefault="006D4C03" w:rsidP="00DF25AF">
            <w:pPr>
              <w:rPr>
                <w:rFonts w:ascii="Arial Narrow" w:hAnsi="Arial Narrow"/>
                <w:sz w:val="20"/>
              </w:rPr>
            </w:pPr>
            <w:r w:rsidRPr="00C94D9F">
              <w:rPr>
                <w:rFonts w:ascii="Arial Narrow" w:hAnsi="Arial Narrow"/>
                <w:sz w:val="20"/>
              </w:rPr>
              <w:t>Continuing treatment – balance of supply</w:t>
            </w:r>
          </w:p>
        </w:tc>
      </w:tr>
      <w:tr w:rsidR="006D4C03" w:rsidRPr="0064546B" w:rsidTr="00C94D9F">
        <w:trPr>
          <w:cantSplit/>
          <w:trHeight w:val="360"/>
        </w:trPr>
        <w:tc>
          <w:tcPr>
            <w:tcW w:w="2127" w:type="dxa"/>
            <w:tcBorders>
              <w:top w:val="single" w:sz="4" w:space="0" w:color="auto"/>
              <w:left w:val="single" w:sz="4" w:space="0" w:color="auto"/>
              <w:bottom w:val="single" w:sz="4" w:space="0" w:color="auto"/>
              <w:right w:val="single" w:sz="4" w:space="0" w:color="auto"/>
            </w:tcBorders>
          </w:tcPr>
          <w:p w:rsidR="006D4C03" w:rsidRPr="00C94D9F" w:rsidRDefault="006D4C03" w:rsidP="00DF25AF">
            <w:pPr>
              <w:rPr>
                <w:rFonts w:ascii="Arial Narrow" w:hAnsi="Arial Narrow"/>
                <w:b/>
                <w:sz w:val="20"/>
                <w:szCs w:val="20"/>
              </w:rPr>
            </w:pPr>
            <w:r w:rsidRPr="00C94D9F">
              <w:rPr>
                <w:rFonts w:ascii="Arial Narrow" w:hAnsi="Arial Narrow"/>
                <w:b/>
                <w:sz w:val="20"/>
                <w:szCs w:val="20"/>
              </w:rPr>
              <w:t>Restriction:</w:t>
            </w:r>
          </w:p>
          <w:p w:rsidR="006D4C03" w:rsidRPr="00C94D9F" w:rsidRDefault="006D4C03" w:rsidP="00DF25AF">
            <w:pPr>
              <w:rPr>
                <w:rFonts w:ascii="Arial Narrow" w:hAnsi="Arial Narrow"/>
                <w:sz w:val="20"/>
                <w:szCs w:val="20"/>
              </w:rPr>
            </w:pPr>
          </w:p>
        </w:tc>
        <w:tc>
          <w:tcPr>
            <w:tcW w:w="6945" w:type="dxa"/>
            <w:gridSpan w:val="5"/>
            <w:tcBorders>
              <w:top w:val="single" w:sz="4" w:space="0" w:color="auto"/>
              <w:left w:val="single" w:sz="4" w:space="0" w:color="auto"/>
              <w:bottom w:val="single" w:sz="4" w:space="0" w:color="auto"/>
              <w:right w:val="single" w:sz="4" w:space="0" w:color="auto"/>
            </w:tcBorders>
          </w:tcPr>
          <w:p w:rsidR="006D4C03" w:rsidRPr="00C94D9F" w:rsidRDefault="006D4C03" w:rsidP="00DF25AF">
            <w:pPr>
              <w:spacing w:line="360" w:lineRule="auto"/>
              <w:rPr>
                <w:rFonts w:ascii="Arial Narrow" w:hAnsi="Arial Narrow"/>
                <w:sz w:val="20"/>
                <w:szCs w:val="20"/>
              </w:rPr>
            </w:pPr>
            <w:r w:rsidRPr="00C94D9F">
              <w:rPr>
                <w:rFonts w:ascii="Arial Narrow" w:hAnsi="Arial Narrow"/>
                <w:sz w:val="20"/>
                <w:szCs w:val="20"/>
              </w:rPr>
              <w:fldChar w:fldCharType="begin">
                <w:ffData>
                  <w:name w:val="Check1"/>
                  <w:enabled/>
                  <w:calcOnExit w:val="0"/>
                  <w:checkBox>
                    <w:sizeAuto/>
                    <w:default w:val="0"/>
                  </w:checkBox>
                </w:ffData>
              </w:fldChar>
            </w:r>
            <w:r w:rsidRPr="00C94D9F">
              <w:rPr>
                <w:rFonts w:ascii="Arial Narrow" w:hAnsi="Arial Narrow"/>
                <w:sz w:val="20"/>
                <w:szCs w:val="20"/>
              </w:rPr>
              <w:instrText xml:space="preserve"> FORMCHECKBOX </w:instrText>
            </w:r>
            <w:r w:rsidR="00A32527">
              <w:rPr>
                <w:rFonts w:ascii="Arial Narrow" w:hAnsi="Arial Narrow"/>
                <w:sz w:val="20"/>
                <w:szCs w:val="20"/>
              </w:rPr>
            </w:r>
            <w:r w:rsidR="00A32527">
              <w:rPr>
                <w:rFonts w:ascii="Arial Narrow" w:hAnsi="Arial Narrow"/>
                <w:sz w:val="20"/>
                <w:szCs w:val="20"/>
              </w:rPr>
              <w:fldChar w:fldCharType="separate"/>
            </w:r>
            <w:r w:rsidRPr="00C94D9F">
              <w:rPr>
                <w:rFonts w:ascii="Arial Narrow" w:hAnsi="Arial Narrow"/>
                <w:sz w:val="20"/>
                <w:szCs w:val="20"/>
              </w:rPr>
              <w:fldChar w:fldCharType="end"/>
            </w:r>
            <w:r w:rsidRPr="00C94D9F">
              <w:rPr>
                <w:rFonts w:ascii="Arial Narrow" w:hAnsi="Arial Narrow"/>
                <w:sz w:val="20"/>
                <w:szCs w:val="20"/>
              </w:rPr>
              <w:t>Restricted benefit</w:t>
            </w:r>
          </w:p>
          <w:p w:rsidR="006D4C03" w:rsidRPr="00C94D9F" w:rsidRDefault="006D4C03" w:rsidP="00DF25AF">
            <w:pPr>
              <w:spacing w:line="360" w:lineRule="auto"/>
              <w:rPr>
                <w:rFonts w:ascii="Arial Narrow" w:hAnsi="Arial Narrow"/>
                <w:sz w:val="20"/>
                <w:szCs w:val="20"/>
              </w:rPr>
            </w:pPr>
            <w:r w:rsidRPr="00C94D9F">
              <w:rPr>
                <w:rFonts w:ascii="Arial Narrow" w:hAnsi="Arial Narrow"/>
                <w:sz w:val="20"/>
                <w:szCs w:val="20"/>
              </w:rPr>
              <w:fldChar w:fldCharType="begin">
                <w:ffData>
                  <w:name w:val=""/>
                  <w:enabled/>
                  <w:calcOnExit w:val="0"/>
                  <w:checkBox>
                    <w:sizeAuto/>
                    <w:default w:val="0"/>
                  </w:checkBox>
                </w:ffData>
              </w:fldChar>
            </w:r>
            <w:r w:rsidRPr="00C94D9F">
              <w:rPr>
                <w:rFonts w:ascii="Arial Narrow" w:hAnsi="Arial Narrow"/>
                <w:sz w:val="20"/>
                <w:szCs w:val="20"/>
              </w:rPr>
              <w:instrText xml:space="preserve"> FORMCHECKBOX </w:instrText>
            </w:r>
            <w:r w:rsidR="00A32527">
              <w:rPr>
                <w:rFonts w:ascii="Arial Narrow" w:hAnsi="Arial Narrow"/>
                <w:sz w:val="20"/>
                <w:szCs w:val="20"/>
              </w:rPr>
            </w:r>
            <w:r w:rsidR="00A32527">
              <w:rPr>
                <w:rFonts w:ascii="Arial Narrow" w:hAnsi="Arial Narrow"/>
                <w:sz w:val="20"/>
                <w:szCs w:val="20"/>
              </w:rPr>
              <w:fldChar w:fldCharType="separate"/>
            </w:r>
            <w:r w:rsidRPr="00C94D9F">
              <w:rPr>
                <w:rFonts w:ascii="Arial Narrow" w:hAnsi="Arial Narrow"/>
                <w:sz w:val="20"/>
                <w:szCs w:val="20"/>
              </w:rPr>
              <w:fldChar w:fldCharType="end"/>
            </w:r>
            <w:r w:rsidRPr="00C94D9F">
              <w:rPr>
                <w:rFonts w:ascii="Arial Narrow" w:hAnsi="Arial Narrow"/>
                <w:sz w:val="20"/>
                <w:szCs w:val="20"/>
              </w:rPr>
              <w:t>Authority Required - In Writing</w:t>
            </w:r>
          </w:p>
          <w:p w:rsidR="006D4C03" w:rsidRPr="00C94D9F" w:rsidRDefault="006D4C03" w:rsidP="00DF25AF">
            <w:pPr>
              <w:spacing w:line="360" w:lineRule="auto"/>
              <w:rPr>
                <w:rFonts w:ascii="Arial Narrow" w:hAnsi="Arial Narrow"/>
                <w:sz w:val="20"/>
                <w:szCs w:val="20"/>
              </w:rPr>
            </w:pPr>
            <w:r w:rsidRPr="00C94D9F">
              <w:rPr>
                <w:rFonts w:ascii="Arial Narrow" w:hAnsi="Arial Narrow"/>
                <w:sz w:val="20"/>
                <w:szCs w:val="20"/>
              </w:rPr>
              <w:fldChar w:fldCharType="begin">
                <w:ffData>
                  <w:name w:val="Check3"/>
                  <w:enabled/>
                  <w:calcOnExit w:val="0"/>
                  <w:checkBox>
                    <w:sizeAuto/>
                    <w:default w:val="1"/>
                  </w:checkBox>
                </w:ffData>
              </w:fldChar>
            </w:r>
            <w:bookmarkStart w:id="17" w:name="Check3"/>
            <w:r w:rsidRPr="00C94D9F">
              <w:rPr>
                <w:rFonts w:ascii="Arial Narrow" w:hAnsi="Arial Narrow"/>
                <w:sz w:val="20"/>
                <w:szCs w:val="20"/>
              </w:rPr>
              <w:instrText xml:space="preserve"> FORMCHECKBOX </w:instrText>
            </w:r>
            <w:r w:rsidR="00A32527">
              <w:rPr>
                <w:rFonts w:ascii="Arial Narrow" w:hAnsi="Arial Narrow"/>
                <w:sz w:val="20"/>
                <w:szCs w:val="20"/>
              </w:rPr>
            </w:r>
            <w:r w:rsidR="00A32527">
              <w:rPr>
                <w:rFonts w:ascii="Arial Narrow" w:hAnsi="Arial Narrow"/>
                <w:sz w:val="20"/>
                <w:szCs w:val="20"/>
              </w:rPr>
              <w:fldChar w:fldCharType="separate"/>
            </w:r>
            <w:r w:rsidRPr="00C94D9F">
              <w:rPr>
                <w:rFonts w:ascii="Arial Narrow" w:hAnsi="Arial Narrow"/>
                <w:sz w:val="20"/>
                <w:szCs w:val="20"/>
              </w:rPr>
              <w:fldChar w:fldCharType="end"/>
            </w:r>
            <w:bookmarkEnd w:id="17"/>
            <w:r w:rsidRPr="00C94D9F">
              <w:rPr>
                <w:rFonts w:ascii="Arial Narrow" w:hAnsi="Arial Narrow"/>
                <w:sz w:val="20"/>
                <w:szCs w:val="20"/>
              </w:rPr>
              <w:t>Authority Required - Telephone</w:t>
            </w:r>
          </w:p>
          <w:p w:rsidR="006D4C03" w:rsidRPr="00C94D9F" w:rsidRDefault="006D4C03" w:rsidP="00DF25AF">
            <w:pPr>
              <w:spacing w:line="360" w:lineRule="auto"/>
              <w:rPr>
                <w:rFonts w:ascii="Arial Narrow" w:hAnsi="Arial Narrow"/>
                <w:sz w:val="20"/>
                <w:szCs w:val="20"/>
              </w:rPr>
            </w:pPr>
            <w:r w:rsidRPr="00C94D9F">
              <w:rPr>
                <w:rFonts w:ascii="Arial Narrow" w:hAnsi="Arial Narrow"/>
                <w:sz w:val="20"/>
                <w:szCs w:val="20"/>
              </w:rPr>
              <w:fldChar w:fldCharType="begin">
                <w:ffData>
                  <w:name w:val=""/>
                  <w:enabled/>
                  <w:calcOnExit w:val="0"/>
                  <w:checkBox>
                    <w:sizeAuto/>
                    <w:default w:val="0"/>
                  </w:checkBox>
                </w:ffData>
              </w:fldChar>
            </w:r>
            <w:r w:rsidRPr="00C94D9F">
              <w:rPr>
                <w:rFonts w:ascii="Arial Narrow" w:hAnsi="Arial Narrow"/>
                <w:sz w:val="20"/>
                <w:szCs w:val="20"/>
              </w:rPr>
              <w:instrText xml:space="preserve"> FORMCHECKBOX </w:instrText>
            </w:r>
            <w:r w:rsidR="00A32527">
              <w:rPr>
                <w:rFonts w:ascii="Arial Narrow" w:hAnsi="Arial Narrow"/>
                <w:sz w:val="20"/>
                <w:szCs w:val="20"/>
              </w:rPr>
            </w:r>
            <w:r w:rsidR="00A32527">
              <w:rPr>
                <w:rFonts w:ascii="Arial Narrow" w:hAnsi="Arial Narrow"/>
                <w:sz w:val="20"/>
                <w:szCs w:val="20"/>
              </w:rPr>
              <w:fldChar w:fldCharType="separate"/>
            </w:r>
            <w:r w:rsidRPr="00C94D9F">
              <w:rPr>
                <w:rFonts w:ascii="Arial Narrow" w:hAnsi="Arial Narrow"/>
                <w:sz w:val="20"/>
                <w:szCs w:val="20"/>
              </w:rPr>
              <w:fldChar w:fldCharType="end"/>
            </w:r>
            <w:r w:rsidRPr="00C94D9F">
              <w:rPr>
                <w:rFonts w:ascii="Arial Narrow" w:hAnsi="Arial Narrow"/>
                <w:sz w:val="20"/>
                <w:szCs w:val="20"/>
              </w:rPr>
              <w:t>Authority Required – Emergency</w:t>
            </w:r>
          </w:p>
          <w:p w:rsidR="006D4C03" w:rsidRPr="00C94D9F" w:rsidRDefault="006D4C03" w:rsidP="00DF25AF">
            <w:pPr>
              <w:spacing w:line="360" w:lineRule="auto"/>
              <w:rPr>
                <w:rFonts w:ascii="Arial Narrow" w:hAnsi="Arial Narrow"/>
                <w:sz w:val="20"/>
                <w:szCs w:val="20"/>
              </w:rPr>
            </w:pPr>
            <w:r w:rsidRPr="00C94D9F">
              <w:rPr>
                <w:rFonts w:ascii="Arial Narrow" w:hAnsi="Arial Narrow"/>
                <w:sz w:val="20"/>
                <w:szCs w:val="20"/>
              </w:rPr>
              <w:fldChar w:fldCharType="begin">
                <w:ffData>
                  <w:name w:val="Check5"/>
                  <w:enabled/>
                  <w:calcOnExit w:val="0"/>
                  <w:checkBox>
                    <w:sizeAuto/>
                    <w:default w:val="0"/>
                  </w:checkBox>
                </w:ffData>
              </w:fldChar>
            </w:r>
            <w:r w:rsidRPr="00C94D9F">
              <w:rPr>
                <w:rFonts w:ascii="Arial Narrow" w:hAnsi="Arial Narrow"/>
                <w:sz w:val="20"/>
                <w:szCs w:val="20"/>
              </w:rPr>
              <w:instrText xml:space="preserve"> FORMCHECKBOX </w:instrText>
            </w:r>
            <w:r w:rsidR="00A32527">
              <w:rPr>
                <w:rFonts w:ascii="Arial Narrow" w:hAnsi="Arial Narrow"/>
                <w:sz w:val="20"/>
                <w:szCs w:val="20"/>
              </w:rPr>
            </w:r>
            <w:r w:rsidR="00A32527">
              <w:rPr>
                <w:rFonts w:ascii="Arial Narrow" w:hAnsi="Arial Narrow"/>
                <w:sz w:val="20"/>
                <w:szCs w:val="20"/>
              </w:rPr>
              <w:fldChar w:fldCharType="separate"/>
            </w:r>
            <w:r w:rsidRPr="00C94D9F">
              <w:rPr>
                <w:rFonts w:ascii="Arial Narrow" w:hAnsi="Arial Narrow"/>
                <w:sz w:val="20"/>
                <w:szCs w:val="20"/>
              </w:rPr>
              <w:fldChar w:fldCharType="end"/>
            </w:r>
            <w:r w:rsidRPr="00C94D9F">
              <w:rPr>
                <w:rFonts w:ascii="Arial Narrow" w:hAnsi="Arial Narrow"/>
                <w:sz w:val="20"/>
                <w:szCs w:val="20"/>
              </w:rPr>
              <w:t>Authority Required - Electronic</w:t>
            </w:r>
          </w:p>
          <w:p w:rsidR="006D4C03" w:rsidRPr="00C94D9F" w:rsidRDefault="006D4C03" w:rsidP="00DF25AF">
            <w:pPr>
              <w:spacing w:line="360" w:lineRule="auto"/>
              <w:rPr>
                <w:rFonts w:ascii="Arial Narrow" w:hAnsi="Arial Narrow"/>
                <w:sz w:val="20"/>
              </w:rPr>
            </w:pPr>
            <w:r w:rsidRPr="00C94D9F">
              <w:rPr>
                <w:rFonts w:ascii="Arial Narrow" w:hAnsi="Arial Narrow"/>
                <w:sz w:val="20"/>
                <w:szCs w:val="20"/>
              </w:rPr>
              <w:fldChar w:fldCharType="begin">
                <w:ffData>
                  <w:name w:val=""/>
                  <w:enabled/>
                  <w:calcOnExit w:val="0"/>
                  <w:checkBox>
                    <w:sizeAuto/>
                    <w:default w:val="0"/>
                  </w:checkBox>
                </w:ffData>
              </w:fldChar>
            </w:r>
            <w:r w:rsidRPr="00C94D9F">
              <w:rPr>
                <w:rFonts w:ascii="Arial Narrow" w:hAnsi="Arial Narrow"/>
                <w:sz w:val="20"/>
                <w:szCs w:val="20"/>
              </w:rPr>
              <w:instrText xml:space="preserve"> FORMCHECKBOX </w:instrText>
            </w:r>
            <w:r w:rsidR="00A32527">
              <w:rPr>
                <w:rFonts w:ascii="Arial Narrow" w:hAnsi="Arial Narrow"/>
                <w:sz w:val="20"/>
                <w:szCs w:val="20"/>
              </w:rPr>
            </w:r>
            <w:r w:rsidR="00A32527">
              <w:rPr>
                <w:rFonts w:ascii="Arial Narrow" w:hAnsi="Arial Narrow"/>
                <w:sz w:val="20"/>
                <w:szCs w:val="20"/>
              </w:rPr>
              <w:fldChar w:fldCharType="separate"/>
            </w:r>
            <w:r w:rsidRPr="00C94D9F">
              <w:rPr>
                <w:rFonts w:ascii="Arial Narrow" w:hAnsi="Arial Narrow"/>
                <w:sz w:val="20"/>
                <w:szCs w:val="20"/>
              </w:rPr>
              <w:fldChar w:fldCharType="end"/>
            </w:r>
            <w:r w:rsidRPr="00C94D9F">
              <w:rPr>
                <w:rFonts w:ascii="Arial Narrow" w:hAnsi="Arial Narrow"/>
                <w:sz w:val="20"/>
                <w:szCs w:val="20"/>
              </w:rPr>
              <w:t>Streamlined</w:t>
            </w:r>
          </w:p>
        </w:tc>
      </w:tr>
      <w:tr w:rsidR="006D4C03" w:rsidRPr="0064546B" w:rsidTr="00C94D9F">
        <w:trPr>
          <w:cantSplit/>
          <w:trHeight w:val="360"/>
        </w:trPr>
        <w:tc>
          <w:tcPr>
            <w:tcW w:w="2127" w:type="dxa"/>
            <w:tcBorders>
              <w:top w:val="single" w:sz="4" w:space="0" w:color="auto"/>
              <w:left w:val="single" w:sz="4" w:space="0" w:color="auto"/>
              <w:bottom w:val="single" w:sz="4" w:space="0" w:color="auto"/>
              <w:right w:val="single" w:sz="4" w:space="0" w:color="auto"/>
            </w:tcBorders>
          </w:tcPr>
          <w:p w:rsidR="006D4C03" w:rsidRPr="00C94D9F" w:rsidRDefault="006D4C03" w:rsidP="00DF25AF">
            <w:pPr>
              <w:rPr>
                <w:rFonts w:ascii="Arial Narrow" w:hAnsi="Arial Narrow"/>
                <w:b/>
                <w:sz w:val="20"/>
                <w:szCs w:val="20"/>
              </w:rPr>
            </w:pPr>
            <w:r w:rsidRPr="00C94D9F">
              <w:rPr>
                <w:rFonts w:ascii="Arial Narrow" w:hAnsi="Arial Narrow"/>
                <w:b/>
                <w:sz w:val="20"/>
                <w:szCs w:val="20"/>
              </w:rPr>
              <w:lastRenderedPageBreak/>
              <w:t>Treatment criteria:</w:t>
            </w:r>
          </w:p>
          <w:p w:rsidR="006D4C03" w:rsidRPr="00C94D9F" w:rsidRDefault="006D4C03" w:rsidP="00DF25AF">
            <w:pPr>
              <w:rPr>
                <w:rFonts w:ascii="Arial Narrow" w:hAnsi="Arial Narrow"/>
                <w:sz w:val="20"/>
                <w:szCs w:val="20"/>
              </w:rPr>
            </w:pPr>
          </w:p>
          <w:p w:rsidR="006D4C03" w:rsidRPr="00C94D9F" w:rsidRDefault="006D4C03" w:rsidP="00DF25AF">
            <w:pPr>
              <w:rPr>
                <w:rFonts w:ascii="Arial Narrow" w:hAnsi="Arial Narrow"/>
                <w:sz w:val="20"/>
                <w:szCs w:val="20"/>
              </w:rPr>
            </w:pPr>
          </w:p>
        </w:tc>
        <w:tc>
          <w:tcPr>
            <w:tcW w:w="6945" w:type="dxa"/>
            <w:gridSpan w:val="5"/>
            <w:tcBorders>
              <w:top w:val="single" w:sz="4" w:space="0" w:color="auto"/>
              <w:left w:val="single" w:sz="4" w:space="0" w:color="auto"/>
              <w:bottom w:val="single" w:sz="4" w:space="0" w:color="auto"/>
              <w:right w:val="single" w:sz="4" w:space="0" w:color="auto"/>
            </w:tcBorders>
          </w:tcPr>
          <w:p w:rsidR="006D4C03" w:rsidRPr="00C94D9F" w:rsidRDefault="006D4C03" w:rsidP="00DF25AF">
            <w:pPr>
              <w:rPr>
                <w:rFonts w:ascii="Arial Narrow" w:hAnsi="Arial Narrow"/>
                <w:sz w:val="20"/>
                <w:szCs w:val="20"/>
              </w:rPr>
            </w:pPr>
            <w:r w:rsidRPr="00C94D9F">
              <w:rPr>
                <w:rFonts w:ascii="Arial Narrow" w:hAnsi="Arial Narrow"/>
                <w:sz w:val="20"/>
                <w:szCs w:val="20"/>
              </w:rPr>
              <w:t>Must be treated by a rheumatologist; OR</w:t>
            </w:r>
          </w:p>
          <w:p w:rsidR="006D4C03" w:rsidRPr="00C94D9F" w:rsidRDefault="006D4C03" w:rsidP="00DF25AF">
            <w:pPr>
              <w:rPr>
                <w:rFonts w:ascii="Arial Narrow" w:hAnsi="Arial Narrow"/>
                <w:sz w:val="20"/>
                <w:szCs w:val="20"/>
              </w:rPr>
            </w:pPr>
          </w:p>
          <w:p w:rsidR="006D4C03" w:rsidRPr="00C94D9F" w:rsidRDefault="006D4C03" w:rsidP="00DF25AF">
            <w:pPr>
              <w:rPr>
                <w:rFonts w:ascii="Arial Narrow" w:hAnsi="Arial Narrow"/>
                <w:sz w:val="20"/>
                <w:szCs w:val="20"/>
              </w:rPr>
            </w:pPr>
            <w:r w:rsidRPr="00C94D9F">
              <w:rPr>
                <w:rFonts w:ascii="Arial Narrow" w:hAnsi="Arial Narrow"/>
                <w:sz w:val="20"/>
                <w:szCs w:val="20"/>
              </w:rPr>
              <w:t>Must be treated by a clinical immunologist with expertise in the management of psoriatic arthritis.</w:t>
            </w:r>
          </w:p>
        </w:tc>
      </w:tr>
      <w:tr w:rsidR="006D4C03" w:rsidRPr="0064546B" w:rsidTr="00C94D9F">
        <w:trPr>
          <w:cantSplit/>
          <w:trHeight w:val="360"/>
        </w:trPr>
        <w:tc>
          <w:tcPr>
            <w:tcW w:w="2127" w:type="dxa"/>
            <w:tcBorders>
              <w:top w:val="single" w:sz="4" w:space="0" w:color="auto"/>
              <w:left w:val="single" w:sz="4" w:space="0" w:color="auto"/>
              <w:bottom w:val="single" w:sz="4" w:space="0" w:color="auto"/>
              <w:right w:val="single" w:sz="4" w:space="0" w:color="auto"/>
            </w:tcBorders>
          </w:tcPr>
          <w:p w:rsidR="006D4C03" w:rsidRPr="00C94D9F" w:rsidRDefault="006D4C03" w:rsidP="00DF25AF">
            <w:pPr>
              <w:rPr>
                <w:rFonts w:ascii="Arial Narrow" w:hAnsi="Arial Narrow"/>
                <w:b/>
                <w:sz w:val="20"/>
                <w:szCs w:val="20"/>
              </w:rPr>
            </w:pPr>
            <w:r w:rsidRPr="00C94D9F">
              <w:rPr>
                <w:rFonts w:ascii="Arial Narrow" w:hAnsi="Arial Narrow"/>
                <w:b/>
                <w:sz w:val="20"/>
                <w:szCs w:val="20"/>
              </w:rPr>
              <w:t>Clinical criteria:</w:t>
            </w:r>
          </w:p>
          <w:p w:rsidR="006D4C03" w:rsidRPr="00C94D9F" w:rsidRDefault="006D4C03" w:rsidP="00DF25AF">
            <w:pPr>
              <w:rPr>
                <w:rFonts w:ascii="Arial Narrow" w:hAnsi="Arial Narrow"/>
                <w:sz w:val="20"/>
                <w:szCs w:val="20"/>
              </w:rPr>
            </w:pPr>
          </w:p>
          <w:p w:rsidR="006D4C03" w:rsidRPr="00C94D9F" w:rsidRDefault="006D4C03" w:rsidP="00DF25AF">
            <w:pPr>
              <w:rPr>
                <w:rFonts w:ascii="Arial Narrow" w:hAnsi="Arial Narrow"/>
                <w:sz w:val="20"/>
                <w:szCs w:val="20"/>
              </w:rPr>
            </w:pPr>
          </w:p>
        </w:tc>
        <w:tc>
          <w:tcPr>
            <w:tcW w:w="6945" w:type="dxa"/>
            <w:gridSpan w:val="5"/>
            <w:tcBorders>
              <w:top w:val="single" w:sz="4" w:space="0" w:color="auto"/>
              <w:left w:val="single" w:sz="4" w:space="0" w:color="auto"/>
              <w:bottom w:val="single" w:sz="4" w:space="0" w:color="auto"/>
              <w:right w:val="single" w:sz="4" w:space="0" w:color="auto"/>
            </w:tcBorders>
          </w:tcPr>
          <w:p w:rsidR="006D4C03" w:rsidRPr="00C94D9F" w:rsidRDefault="006D4C03" w:rsidP="00DF25AF">
            <w:pPr>
              <w:rPr>
                <w:rFonts w:ascii="Arial Narrow" w:hAnsi="Arial Narrow"/>
                <w:sz w:val="20"/>
                <w:szCs w:val="20"/>
              </w:rPr>
            </w:pPr>
            <w:r w:rsidRPr="00C94D9F">
              <w:rPr>
                <w:rFonts w:ascii="Arial Narrow" w:hAnsi="Arial Narrow"/>
                <w:sz w:val="20"/>
                <w:szCs w:val="20"/>
              </w:rPr>
              <w:t>Patient must have received insufficient therapy with this drug under the Continuing treatment restriction to complete 24 weeks treatment,</w:t>
            </w:r>
          </w:p>
          <w:p w:rsidR="006D4C03" w:rsidRPr="00C94D9F" w:rsidRDefault="006D4C03" w:rsidP="00DF25AF">
            <w:pPr>
              <w:rPr>
                <w:rFonts w:ascii="Arial Narrow" w:hAnsi="Arial Narrow"/>
                <w:sz w:val="20"/>
                <w:szCs w:val="20"/>
              </w:rPr>
            </w:pPr>
          </w:p>
          <w:p w:rsidR="006D4C03" w:rsidRPr="00C94D9F" w:rsidRDefault="006D4C03" w:rsidP="00DF25AF">
            <w:pPr>
              <w:rPr>
                <w:rFonts w:ascii="Arial Narrow" w:hAnsi="Arial Narrow"/>
                <w:sz w:val="20"/>
                <w:szCs w:val="20"/>
              </w:rPr>
            </w:pPr>
            <w:r w:rsidRPr="00C94D9F">
              <w:rPr>
                <w:rFonts w:ascii="Arial Narrow" w:hAnsi="Arial Narrow"/>
                <w:sz w:val="20"/>
                <w:szCs w:val="20"/>
              </w:rPr>
              <w:t>AND</w:t>
            </w:r>
          </w:p>
          <w:p w:rsidR="006D4C03" w:rsidRPr="00C94D9F" w:rsidRDefault="006D4C03" w:rsidP="00DF25AF">
            <w:pPr>
              <w:rPr>
                <w:rFonts w:ascii="Arial Narrow" w:hAnsi="Arial Narrow"/>
                <w:sz w:val="20"/>
                <w:szCs w:val="20"/>
              </w:rPr>
            </w:pPr>
          </w:p>
          <w:p w:rsidR="006D4C03" w:rsidRPr="00C94D9F" w:rsidRDefault="006D4C03" w:rsidP="00DF25AF">
            <w:pPr>
              <w:rPr>
                <w:rFonts w:ascii="Arial Narrow" w:hAnsi="Arial Narrow"/>
                <w:sz w:val="20"/>
                <w:szCs w:val="20"/>
              </w:rPr>
            </w:pPr>
            <w:r w:rsidRPr="00C94D9F">
              <w:rPr>
                <w:rFonts w:ascii="Arial Narrow" w:hAnsi="Arial Narrow"/>
                <w:sz w:val="20"/>
                <w:szCs w:val="20"/>
              </w:rPr>
              <w:t>The treatment must provide no more than the balance of up to 24 weeks treatment available under the above restriction.</w:t>
            </w:r>
          </w:p>
        </w:tc>
      </w:tr>
      <w:tr w:rsidR="006D4C03" w:rsidRPr="0064546B" w:rsidTr="00C94D9F">
        <w:trPr>
          <w:cantSplit/>
          <w:trHeight w:val="360"/>
        </w:trPr>
        <w:tc>
          <w:tcPr>
            <w:tcW w:w="2127" w:type="dxa"/>
            <w:tcBorders>
              <w:top w:val="single" w:sz="4" w:space="0" w:color="auto"/>
              <w:left w:val="single" w:sz="4" w:space="0" w:color="auto"/>
              <w:bottom w:val="single" w:sz="4" w:space="0" w:color="auto"/>
              <w:right w:val="single" w:sz="4" w:space="0" w:color="auto"/>
            </w:tcBorders>
          </w:tcPr>
          <w:p w:rsidR="006D4C03" w:rsidRPr="00C94D9F" w:rsidRDefault="00C94D9F" w:rsidP="00DF25AF">
            <w:pPr>
              <w:rPr>
                <w:rFonts w:ascii="Arial Narrow" w:hAnsi="Arial Narrow"/>
                <w:b/>
                <w:sz w:val="20"/>
                <w:szCs w:val="20"/>
              </w:rPr>
            </w:pPr>
            <w:r>
              <w:rPr>
                <w:rFonts w:ascii="Arial Narrow" w:hAnsi="Arial Narrow"/>
                <w:b/>
                <w:sz w:val="20"/>
                <w:szCs w:val="20"/>
              </w:rPr>
              <w:t>Population criteria:</w:t>
            </w:r>
          </w:p>
        </w:tc>
        <w:tc>
          <w:tcPr>
            <w:tcW w:w="6945" w:type="dxa"/>
            <w:gridSpan w:val="5"/>
            <w:tcBorders>
              <w:top w:val="single" w:sz="4" w:space="0" w:color="auto"/>
              <w:left w:val="single" w:sz="4" w:space="0" w:color="auto"/>
              <w:bottom w:val="single" w:sz="4" w:space="0" w:color="auto"/>
              <w:right w:val="single" w:sz="4" w:space="0" w:color="auto"/>
            </w:tcBorders>
            <w:shd w:val="clear" w:color="auto" w:fill="auto"/>
          </w:tcPr>
          <w:p w:rsidR="006D4C03" w:rsidRPr="00C94D9F" w:rsidRDefault="006D4C03" w:rsidP="00DF25AF">
            <w:pPr>
              <w:rPr>
                <w:rFonts w:ascii="Arial Narrow" w:hAnsi="Arial Narrow"/>
                <w:sz w:val="20"/>
                <w:szCs w:val="20"/>
              </w:rPr>
            </w:pPr>
            <w:r w:rsidRPr="00C94D9F">
              <w:rPr>
                <w:rFonts w:ascii="Arial Narrow" w:hAnsi="Arial Narrow"/>
                <w:color w:val="222222"/>
                <w:sz w:val="20"/>
                <w:szCs w:val="20"/>
              </w:rPr>
              <w:t>Patient must be aged 18 years or older.</w:t>
            </w:r>
          </w:p>
        </w:tc>
      </w:tr>
      <w:tr w:rsidR="006D4C03" w:rsidRPr="0064546B" w:rsidTr="00C94D9F">
        <w:trPr>
          <w:trHeight w:val="360"/>
        </w:trPr>
        <w:tc>
          <w:tcPr>
            <w:tcW w:w="2127" w:type="dxa"/>
            <w:tcBorders>
              <w:top w:val="single" w:sz="4" w:space="0" w:color="auto"/>
              <w:left w:val="single" w:sz="4" w:space="0" w:color="auto"/>
              <w:bottom w:val="single" w:sz="4" w:space="0" w:color="auto"/>
              <w:right w:val="single" w:sz="4" w:space="0" w:color="auto"/>
            </w:tcBorders>
          </w:tcPr>
          <w:p w:rsidR="006D4C03" w:rsidRPr="00C94D9F" w:rsidRDefault="00C94D9F" w:rsidP="00DF25AF">
            <w:pPr>
              <w:rPr>
                <w:rFonts w:ascii="Arial Narrow" w:hAnsi="Arial Narrow"/>
                <w:b/>
                <w:sz w:val="20"/>
                <w:szCs w:val="20"/>
              </w:rPr>
            </w:pPr>
            <w:r>
              <w:rPr>
                <w:rFonts w:ascii="Arial Narrow" w:hAnsi="Arial Narrow"/>
                <w:b/>
                <w:sz w:val="20"/>
                <w:szCs w:val="20"/>
              </w:rPr>
              <w:t>Prescriber Instructions</w:t>
            </w:r>
          </w:p>
        </w:tc>
        <w:tc>
          <w:tcPr>
            <w:tcW w:w="6945" w:type="dxa"/>
            <w:gridSpan w:val="5"/>
            <w:tcBorders>
              <w:top w:val="single" w:sz="4" w:space="0" w:color="auto"/>
              <w:left w:val="single" w:sz="4" w:space="0" w:color="auto"/>
              <w:bottom w:val="single" w:sz="4" w:space="0" w:color="auto"/>
              <w:right w:val="single" w:sz="4" w:space="0" w:color="auto"/>
            </w:tcBorders>
          </w:tcPr>
          <w:p w:rsidR="006D4C03" w:rsidRPr="00C94D9F" w:rsidRDefault="006D4C03" w:rsidP="00DF25AF">
            <w:pPr>
              <w:rPr>
                <w:rFonts w:ascii="Arial Narrow" w:hAnsi="Arial Narrow"/>
                <w:sz w:val="20"/>
                <w:szCs w:val="20"/>
              </w:rPr>
            </w:pPr>
          </w:p>
        </w:tc>
      </w:tr>
      <w:tr w:rsidR="006D4C03" w:rsidRPr="0064546B" w:rsidTr="00C94D9F">
        <w:trPr>
          <w:trHeight w:val="360"/>
        </w:trPr>
        <w:tc>
          <w:tcPr>
            <w:tcW w:w="2127" w:type="dxa"/>
            <w:tcBorders>
              <w:top w:val="single" w:sz="4" w:space="0" w:color="auto"/>
              <w:left w:val="single" w:sz="4" w:space="0" w:color="auto"/>
              <w:bottom w:val="single" w:sz="4" w:space="0" w:color="auto"/>
              <w:right w:val="single" w:sz="4" w:space="0" w:color="auto"/>
            </w:tcBorders>
          </w:tcPr>
          <w:p w:rsidR="006D4C03" w:rsidRPr="00C94D9F" w:rsidRDefault="006D4C03" w:rsidP="00DF25AF">
            <w:pPr>
              <w:rPr>
                <w:rFonts w:ascii="Arial Narrow" w:hAnsi="Arial Narrow"/>
                <w:b/>
                <w:sz w:val="20"/>
                <w:szCs w:val="20"/>
              </w:rPr>
            </w:pPr>
            <w:r w:rsidRPr="00C94D9F">
              <w:rPr>
                <w:rFonts w:ascii="Arial Narrow" w:hAnsi="Arial Narrow"/>
                <w:b/>
                <w:sz w:val="20"/>
                <w:szCs w:val="20"/>
              </w:rPr>
              <w:t>Administrative Advice</w:t>
            </w:r>
          </w:p>
          <w:p w:rsidR="006D4C03" w:rsidRPr="00C94D9F" w:rsidRDefault="006D4C03" w:rsidP="00DF25AF">
            <w:pPr>
              <w:rPr>
                <w:rFonts w:ascii="Arial Narrow" w:hAnsi="Arial Narrow"/>
                <w:sz w:val="20"/>
                <w:szCs w:val="20"/>
              </w:rPr>
            </w:pPr>
          </w:p>
        </w:tc>
        <w:tc>
          <w:tcPr>
            <w:tcW w:w="6945" w:type="dxa"/>
            <w:gridSpan w:val="5"/>
            <w:tcBorders>
              <w:top w:val="single" w:sz="4" w:space="0" w:color="auto"/>
              <w:left w:val="single" w:sz="4" w:space="0" w:color="auto"/>
              <w:bottom w:val="single" w:sz="4" w:space="0" w:color="auto"/>
              <w:right w:val="single" w:sz="4" w:space="0" w:color="auto"/>
            </w:tcBorders>
            <w:shd w:val="clear" w:color="auto" w:fill="auto"/>
          </w:tcPr>
          <w:p w:rsidR="006D4C03" w:rsidRPr="00C94D9F" w:rsidRDefault="006D4C03" w:rsidP="00DF25AF">
            <w:pPr>
              <w:shd w:val="clear" w:color="auto" w:fill="FFFFFF"/>
              <w:spacing w:before="100" w:beforeAutospacing="1" w:after="240" w:afterAutospacing="1" w:line="300" w:lineRule="atLeast"/>
              <w:rPr>
                <w:rFonts w:ascii="Arial Narrow" w:hAnsi="Arial Narrow"/>
                <w:sz w:val="20"/>
                <w:szCs w:val="20"/>
              </w:rPr>
            </w:pPr>
            <w:r w:rsidRPr="00C94D9F">
              <w:rPr>
                <w:rFonts w:ascii="Arial Narrow" w:hAnsi="Arial Narrow"/>
                <w:sz w:val="20"/>
                <w:szCs w:val="20"/>
              </w:rPr>
              <w:t xml:space="preserve">Authority approval for sufficient therapy to complete a maximum of 24 weeks of treatment may be requested by telephone by contacting the Department of Human Services on 1800 700 270 (hours of operation 8 a.m. to 5 p.m. EST Monday to Friday). </w:t>
            </w:r>
          </w:p>
        </w:tc>
      </w:tr>
      <w:tr w:rsidR="006D4C03" w:rsidRPr="0064546B" w:rsidTr="00C94D9F">
        <w:trPr>
          <w:cantSplit/>
          <w:trHeight w:val="360"/>
        </w:trPr>
        <w:tc>
          <w:tcPr>
            <w:tcW w:w="2127" w:type="dxa"/>
            <w:tcBorders>
              <w:top w:val="single" w:sz="4" w:space="0" w:color="auto"/>
              <w:left w:val="single" w:sz="4" w:space="0" w:color="auto"/>
              <w:bottom w:val="single" w:sz="4" w:space="0" w:color="auto"/>
              <w:right w:val="single" w:sz="4" w:space="0" w:color="auto"/>
            </w:tcBorders>
          </w:tcPr>
          <w:p w:rsidR="006D4C03" w:rsidRPr="00C94D9F" w:rsidRDefault="00C94D9F" w:rsidP="00DF25AF">
            <w:pPr>
              <w:rPr>
                <w:rFonts w:ascii="Arial Narrow" w:hAnsi="Arial Narrow"/>
                <w:b/>
                <w:sz w:val="20"/>
                <w:szCs w:val="20"/>
              </w:rPr>
            </w:pPr>
            <w:r>
              <w:rPr>
                <w:rFonts w:ascii="Arial Narrow" w:hAnsi="Arial Narrow"/>
                <w:b/>
                <w:sz w:val="20"/>
                <w:szCs w:val="20"/>
              </w:rPr>
              <w:t>Cautions</w:t>
            </w:r>
          </w:p>
        </w:tc>
        <w:tc>
          <w:tcPr>
            <w:tcW w:w="6945" w:type="dxa"/>
            <w:gridSpan w:val="5"/>
            <w:tcBorders>
              <w:top w:val="single" w:sz="4" w:space="0" w:color="auto"/>
              <w:left w:val="single" w:sz="4" w:space="0" w:color="auto"/>
              <w:bottom w:val="single" w:sz="4" w:space="0" w:color="auto"/>
              <w:right w:val="single" w:sz="4" w:space="0" w:color="auto"/>
            </w:tcBorders>
          </w:tcPr>
          <w:p w:rsidR="006D4C03" w:rsidRPr="00C94D9F" w:rsidRDefault="006D4C03" w:rsidP="00DF25AF">
            <w:pPr>
              <w:rPr>
                <w:rFonts w:ascii="Arial Narrow" w:hAnsi="Arial Narrow"/>
                <w:sz w:val="20"/>
                <w:szCs w:val="20"/>
              </w:rPr>
            </w:pPr>
            <w:r w:rsidRPr="00C94D9F">
              <w:rPr>
                <w:rFonts w:ascii="Arial Narrow" w:hAnsi="Arial Narrow"/>
                <w:sz w:val="20"/>
                <w:szCs w:val="20"/>
              </w:rPr>
              <w:t>N/A</w:t>
            </w:r>
          </w:p>
        </w:tc>
      </w:tr>
    </w:tbl>
    <w:p w:rsidR="006D4C03" w:rsidRPr="0064546B" w:rsidRDefault="006D4C03" w:rsidP="006D4C03"/>
    <w:p w:rsidR="006227A9" w:rsidRPr="006227A9" w:rsidRDefault="006227A9" w:rsidP="00750179">
      <w:pPr>
        <w:pStyle w:val="Heading1"/>
        <w:spacing w:before="240" w:after="120"/>
      </w:pPr>
      <w:r>
        <w:t>Context for Decision</w:t>
      </w:r>
    </w:p>
    <w:p w:rsidR="006227A9" w:rsidRPr="00DE5FC8" w:rsidRDefault="006227A9" w:rsidP="00750179">
      <w:pPr>
        <w:spacing w:after="120"/>
        <w:rPr>
          <w:rFonts w:asciiTheme="minorHAnsi" w:hAnsiTheme="minorHAnsi"/>
        </w:rPr>
      </w:pPr>
      <w:r w:rsidRPr="00C07617">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053013" w:rsidRPr="00744E9F" w:rsidRDefault="00053013" w:rsidP="00750179">
      <w:pPr>
        <w:pStyle w:val="Heading1"/>
        <w:spacing w:before="240" w:after="120"/>
      </w:pPr>
      <w:r>
        <w:t>Sponsor’s Comment</w:t>
      </w:r>
    </w:p>
    <w:p w:rsidR="005D2761" w:rsidRPr="00DE5FC8" w:rsidRDefault="00053013" w:rsidP="00DE5FC8">
      <w:pPr>
        <w:spacing w:after="120"/>
        <w:rPr>
          <w:rFonts w:asciiTheme="minorHAnsi" w:hAnsiTheme="minorHAnsi"/>
          <w:bCs/>
        </w:rPr>
      </w:pPr>
      <w:r w:rsidRPr="00C07617">
        <w:rPr>
          <w:rFonts w:asciiTheme="minorHAnsi" w:hAnsiTheme="minorHAnsi"/>
          <w:bCs/>
        </w:rPr>
        <w:t>The sponsor had no comment.</w:t>
      </w:r>
    </w:p>
    <w:sectPr w:rsidR="005D2761" w:rsidRPr="00DE5FC8" w:rsidSect="00E21358">
      <w:pgSz w:w="11907" w:h="16840" w:code="9"/>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F69F7F" w15:done="0"/>
  <w15:commentEx w15:paraId="6C608B74" w15:paraIdParent="77F69F7F" w15:done="0"/>
  <w15:commentEx w15:paraId="557BE424" w15:done="0"/>
  <w15:commentEx w15:paraId="3D82E0F8" w15:paraIdParent="557BE424" w15:done="0"/>
  <w15:commentEx w15:paraId="6896AD91" w15:done="0"/>
  <w15:commentEx w15:paraId="0D59BCF0" w15:done="0"/>
  <w15:commentEx w15:paraId="1F4E19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F69F7F" w16cid:durableId="1EC01C44"/>
  <w16cid:commentId w16cid:paraId="6C608B74" w16cid:durableId="1ECE24EC"/>
  <w16cid:commentId w16cid:paraId="557BE424" w16cid:durableId="1ECE23C9"/>
  <w16cid:commentId w16cid:paraId="3D82E0F8" w16cid:durableId="1ECE24D5"/>
  <w16cid:commentId w16cid:paraId="6896AD91" w16cid:durableId="1ECE23CA"/>
  <w16cid:commentId w16cid:paraId="0D59BCF0" w16cid:durableId="1ECE23CB"/>
  <w16cid:commentId w16cid:paraId="1F4E194F" w16cid:durableId="1EC01B0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A64" w:rsidRDefault="00A75A64" w:rsidP="00124A51">
      <w:r>
        <w:separator/>
      </w:r>
    </w:p>
    <w:p w:rsidR="00A75A64" w:rsidRDefault="00A75A64"/>
  </w:endnote>
  <w:endnote w:type="continuationSeparator" w:id="0">
    <w:p w:rsidR="00A75A64" w:rsidRDefault="00A75A64" w:rsidP="00124A51">
      <w:r>
        <w:continuationSeparator/>
      </w:r>
    </w:p>
    <w:p w:rsidR="00A75A64" w:rsidRDefault="00A75A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10810"/>
      <w:docPartObj>
        <w:docPartGallery w:val="Page Numbers (Bottom of Page)"/>
        <w:docPartUnique/>
      </w:docPartObj>
    </w:sdtPr>
    <w:sdtEndPr>
      <w:rPr>
        <w:noProof/>
      </w:rPr>
    </w:sdtEndPr>
    <w:sdtContent>
      <w:p w:rsidR="00750179" w:rsidRDefault="00750179">
        <w:pPr>
          <w:pStyle w:val="Footer"/>
          <w:jc w:val="center"/>
        </w:pPr>
        <w:r>
          <w:fldChar w:fldCharType="begin"/>
        </w:r>
        <w:r>
          <w:instrText xml:space="preserve"> PAGE   \* MERGEFORMAT </w:instrText>
        </w:r>
        <w:r>
          <w:fldChar w:fldCharType="separate"/>
        </w:r>
        <w:r w:rsidR="00A32527">
          <w:rPr>
            <w:noProof/>
          </w:rPr>
          <w:t>34</w:t>
        </w:r>
        <w:r>
          <w:rPr>
            <w:noProof/>
          </w:rPr>
          <w:fldChar w:fldCharType="end"/>
        </w:r>
      </w:p>
    </w:sdtContent>
  </w:sdt>
  <w:p w:rsidR="00750179" w:rsidRDefault="00750179" w:rsidP="003913F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A64" w:rsidRDefault="00A75A64" w:rsidP="00124A51">
      <w:r>
        <w:separator/>
      </w:r>
    </w:p>
    <w:p w:rsidR="00A75A64" w:rsidRDefault="00A75A64"/>
  </w:footnote>
  <w:footnote w:type="continuationSeparator" w:id="0">
    <w:p w:rsidR="00A75A64" w:rsidRDefault="00A75A64" w:rsidP="00124A51">
      <w:r>
        <w:continuationSeparator/>
      </w:r>
    </w:p>
    <w:p w:rsidR="00A75A64" w:rsidRDefault="00A75A64"/>
  </w:footnote>
  <w:footnote w:id="1">
    <w:p w:rsidR="00750179" w:rsidRPr="00B535CE" w:rsidRDefault="00750179" w:rsidP="00304FB7">
      <w:pPr>
        <w:rPr>
          <w:rFonts w:ascii="Arial Narrow" w:hAnsi="Arial Narrow"/>
          <w:i/>
          <w:iCs/>
          <w:sz w:val="20"/>
          <w:szCs w:val="20"/>
        </w:rPr>
      </w:pPr>
      <w:r w:rsidRPr="00B535CE">
        <w:rPr>
          <w:rStyle w:val="FootnoteReference"/>
          <w:rFonts w:ascii="Arial Narrow" w:hAnsi="Arial Narrow"/>
          <w:sz w:val="20"/>
          <w:szCs w:val="20"/>
        </w:rPr>
        <w:footnoteRef/>
      </w:r>
      <w:r w:rsidRPr="00B535CE">
        <w:rPr>
          <w:rFonts w:ascii="Arial Narrow" w:hAnsi="Arial Narrow"/>
          <w:sz w:val="20"/>
          <w:szCs w:val="20"/>
        </w:rPr>
        <w:t xml:space="preserve"> </w:t>
      </w:r>
      <w:r w:rsidRPr="00B535CE">
        <w:rPr>
          <w:rFonts w:ascii="Arial Narrow" w:hAnsi="Arial Narrow"/>
          <w:i/>
          <w:iCs/>
          <w:sz w:val="20"/>
          <w:szCs w:val="20"/>
        </w:rPr>
        <w:t xml:space="preserve">Nash P, </w:t>
      </w:r>
      <w:proofErr w:type="spellStart"/>
      <w:r w:rsidRPr="00B535CE">
        <w:rPr>
          <w:rFonts w:ascii="Arial Narrow" w:hAnsi="Arial Narrow"/>
          <w:i/>
          <w:iCs/>
          <w:sz w:val="20"/>
          <w:szCs w:val="20"/>
        </w:rPr>
        <w:t>Mease</w:t>
      </w:r>
      <w:proofErr w:type="spellEnd"/>
      <w:r w:rsidRPr="00B535CE">
        <w:rPr>
          <w:rFonts w:ascii="Arial Narrow" w:hAnsi="Arial Narrow"/>
          <w:i/>
          <w:iCs/>
          <w:sz w:val="20"/>
          <w:szCs w:val="20"/>
        </w:rPr>
        <w:t xml:space="preserve"> P, </w:t>
      </w:r>
      <w:proofErr w:type="spellStart"/>
      <w:r w:rsidRPr="00B535CE">
        <w:rPr>
          <w:rFonts w:ascii="Arial Narrow" w:hAnsi="Arial Narrow"/>
          <w:i/>
          <w:iCs/>
          <w:sz w:val="20"/>
          <w:szCs w:val="20"/>
        </w:rPr>
        <w:t>McInnes</w:t>
      </w:r>
      <w:proofErr w:type="spellEnd"/>
      <w:r w:rsidRPr="00B535CE">
        <w:rPr>
          <w:rFonts w:ascii="Arial Narrow" w:hAnsi="Arial Narrow"/>
          <w:i/>
          <w:iCs/>
          <w:sz w:val="20"/>
          <w:szCs w:val="20"/>
        </w:rPr>
        <w:t xml:space="preserve"> I, et al. Efficacy and safety of </w:t>
      </w:r>
      <w:proofErr w:type="spellStart"/>
      <w:r w:rsidRPr="00B535CE">
        <w:rPr>
          <w:rFonts w:ascii="Arial Narrow" w:hAnsi="Arial Narrow"/>
          <w:i/>
          <w:iCs/>
          <w:sz w:val="20"/>
          <w:szCs w:val="20"/>
        </w:rPr>
        <w:t>secukinumab</w:t>
      </w:r>
      <w:proofErr w:type="spellEnd"/>
      <w:r w:rsidRPr="00B535CE">
        <w:rPr>
          <w:rFonts w:ascii="Arial Narrow" w:hAnsi="Arial Narrow"/>
          <w:i/>
          <w:iCs/>
          <w:sz w:val="20"/>
          <w:szCs w:val="20"/>
        </w:rPr>
        <w:t xml:space="preserve"> administration by </w:t>
      </w:r>
      <w:proofErr w:type="spellStart"/>
      <w:r w:rsidRPr="00B535CE">
        <w:rPr>
          <w:rFonts w:ascii="Arial Narrow" w:hAnsi="Arial Narrow"/>
          <w:i/>
          <w:iCs/>
          <w:sz w:val="20"/>
          <w:szCs w:val="20"/>
        </w:rPr>
        <w:t>autoinjector</w:t>
      </w:r>
      <w:proofErr w:type="spellEnd"/>
      <w:r w:rsidRPr="00B535CE">
        <w:rPr>
          <w:rFonts w:ascii="Arial Narrow" w:hAnsi="Arial Narrow"/>
          <w:i/>
          <w:iCs/>
          <w:sz w:val="20"/>
          <w:szCs w:val="20"/>
        </w:rPr>
        <w:t xml:space="preserve"> in patients with psoriatic arthritis: results from a randomised, placebo-controlled trial (FUTURE 3)</w:t>
      </w:r>
      <w:r>
        <w:rPr>
          <w:rFonts w:ascii="Arial Narrow" w:hAnsi="Arial Narrow"/>
          <w:i/>
          <w:iCs/>
          <w:sz w:val="20"/>
          <w:szCs w:val="20"/>
        </w:rPr>
        <w:t xml:space="preserve">. </w:t>
      </w:r>
      <w:proofErr w:type="gramStart"/>
      <w:r>
        <w:rPr>
          <w:rFonts w:ascii="Arial Narrow" w:hAnsi="Arial Narrow"/>
          <w:i/>
          <w:iCs/>
          <w:sz w:val="20"/>
          <w:szCs w:val="20"/>
        </w:rPr>
        <w:t>Arthritis Research and Therapy.</w:t>
      </w:r>
      <w:proofErr w:type="gramEnd"/>
      <w:r>
        <w:rPr>
          <w:rFonts w:ascii="Arial Narrow" w:hAnsi="Arial Narrow"/>
          <w:i/>
          <w:iCs/>
          <w:sz w:val="20"/>
          <w:szCs w:val="20"/>
        </w:rPr>
        <w:t xml:space="preserve"> 2018. (</w:t>
      </w:r>
      <w:hyperlink r:id="rId1" w:history="1">
        <w:r w:rsidRPr="00021513">
          <w:rPr>
            <w:rStyle w:val="Hyperlink"/>
            <w:rFonts w:ascii="Arial Narrow" w:hAnsi="Arial Narrow"/>
            <w:i/>
            <w:iCs/>
            <w:sz w:val="20"/>
            <w:szCs w:val="20"/>
          </w:rPr>
          <w:t>https://www.ncbi.nlm.nih.gov/pmc/articles/PMC5856314/pdf/13075_2018_Article_1551.pdf</w:t>
        </w:r>
      </w:hyperlink>
      <w:r>
        <w:rPr>
          <w:rFonts w:ascii="Arial Narrow" w:hAnsi="Arial Narrow"/>
          <w:i/>
          <w:iCs/>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179" w:rsidRPr="008E03C4" w:rsidRDefault="00750179" w:rsidP="008E03C4">
    <w:pPr>
      <w:widowControl/>
      <w:tabs>
        <w:tab w:val="center" w:pos="4513"/>
        <w:tab w:val="right" w:pos="9026"/>
      </w:tabs>
      <w:jc w:val="center"/>
      <w:rPr>
        <w:rFonts w:asciiTheme="minorHAnsi" w:eastAsiaTheme="minorHAnsi" w:hAnsiTheme="minorHAnsi" w:cstheme="minorHAnsi"/>
        <w:i/>
        <w:snapToGrid/>
        <w:color w:val="808080"/>
        <w:sz w:val="22"/>
      </w:rPr>
    </w:pPr>
    <w:r w:rsidRPr="008E03C4">
      <w:rPr>
        <w:rFonts w:asciiTheme="minorHAnsi" w:eastAsiaTheme="minorHAnsi" w:hAnsiTheme="minorHAnsi" w:cstheme="minorHAnsi"/>
        <w:i/>
        <w:snapToGrid/>
        <w:color w:val="808080"/>
        <w:sz w:val="22"/>
      </w:rPr>
      <w:t xml:space="preserve">Public Summary Document – </w:t>
    </w:r>
    <w:r>
      <w:rPr>
        <w:rFonts w:asciiTheme="minorHAnsi" w:eastAsiaTheme="minorHAnsi" w:hAnsiTheme="minorHAnsi" w:cstheme="minorHAnsi"/>
        <w:i/>
        <w:snapToGrid/>
        <w:color w:val="808080"/>
        <w:sz w:val="22"/>
      </w:rPr>
      <w:t>July 2018</w:t>
    </w:r>
    <w:r w:rsidRPr="008E03C4">
      <w:rPr>
        <w:rFonts w:asciiTheme="minorHAnsi" w:eastAsiaTheme="minorHAnsi" w:hAnsiTheme="minorHAnsi" w:cstheme="minorHAnsi"/>
        <w:i/>
        <w:snapToGrid/>
        <w:color w:val="808080"/>
        <w:sz w:val="22"/>
      </w:rPr>
      <w:t xml:space="preserve"> PBAC Meeting</w:t>
    </w:r>
  </w:p>
  <w:p w:rsidR="00750179" w:rsidRDefault="0075017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103105F"/>
    <w:multiLevelType w:val="hybridMultilevel"/>
    <w:tmpl w:val="682CFA0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nsid w:val="02CC75AE"/>
    <w:multiLevelType w:val="multilevel"/>
    <w:tmpl w:val="C080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447F6E"/>
    <w:multiLevelType w:val="hybridMultilevel"/>
    <w:tmpl w:val="D78EF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3837808"/>
    <w:multiLevelType w:val="hybridMultilevel"/>
    <w:tmpl w:val="BE7896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634323"/>
    <w:multiLevelType w:val="hybridMultilevel"/>
    <w:tmpl w:val="00063E7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nsid w:val="076A2E27"/>
    <w:multiLevelType w:val="hybridMultilevel"/>
    <w:tmpl w:val="9828BE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7E9263D"/>
    <w:multiLevelType w:val="hybridMultilevel"/>
    <w:tmpl w:val="418E40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08F41E34"/>
    <w:multiLevelType w:val="hybridMultilevel"/>
    <w:tmpl w:val="B5806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9663EA8"/>
    <w:multiLevelType w:val="multilevel"/>
    <w:tmpl w:val="067C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0C886496"/>
    <w:multiLevelType w:val="multilevel"/>
    <w:tmpl w:val="1FC4E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A9521A"/>
    <w:multiLevelType w:val="hybridMultilevel"/>
    <w:tmpl w:val="9ED6E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5A21550"/>
    <w:multiLevelType w:val="hybridMultilevel"/>
    <w:tmpl w:val="C5A84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1DB0416"/>
    <w:multiLevelType w:val="hybridMultilevel"/>
    <w:tmpl w:val="D5E2F9A0"/>
    <w:lvl w:ilvl="0" w:tplc="645A49B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3BD42CF"/>
    <w:multiLevelType w:val="multilevel"/>
    <w:tmpl w:val="929E604A"/>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51B418B"/>
    <w:multiLevelType w:val="hybridMultilevel"/>
    <w:tmpl w:val="9B962F34"/>
    <w:lvl w:ilvl="0" w:tplc="2A9C2B8A">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9">
    <w:nsid w:val="306D7A94"/>
    <w:multiLevelType w:val="multilevel"/>
    <w:tmpl w:val="C476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3A0EF7"/>
    <w:multiLevelType w:val="hybridMultilevel"/>
    <w:tmpl w:val="A676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D179F6"/>
    <w:multiLevelType w:val="hybridMultilevel"/>
    <w:tmpl w:val="D572085C"/>
    <w:lvl w:ilvl="0" w:tplc="68866060">
      <w:numFmt w:val="bullet"/>
      <w:lvlText w:val="-"/>
      <w:lvlJc w:val="left"/>
      <w:pPr>
        <w:ind w:left="1080" w:hanging="360"/>
      </w:pPr>
      <w:rPr>
        <w:rFonts w:ascii="Calibri" w:eastAsia="Times New Roman" w:hAnsi="Calibri"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3B7C34E2"/>
    <w:multiLevelType w:val="hybridMultilevel"/>
    <w:tmpl w:val="A120B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B302C2"/>
    <w:multiLevelType w:val="multilevel"/>
    <w:tmpl w:val="DBF4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495311"/>
    <w:multiLevelType w:val="hybridMultilevel"/>
    <w:tmpl w:val="D6B68400"/>
    <w:lvl w:ilvl="0" w:tplc="B79EBD7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3813540"/>
    <w:multiLevelType w:val="hybridMultilevel"/>
    <w:tmpl w:val="1082C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6780C2F"/>
    <w:multiLevelType w:val="multilevel"/>
    <w:tmpl w:val="49AE05E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CF56954"/>
    <w:multiLevelType w:val="multilevel"/>
    <w:tmpl w:val="00169A7A"/>
    <w:lvl w:ilvl="0">
      <w:start w:val="1"/>
      <w:numFmt w:val="decimal"/>
      <w:lvlText w:val="%1"/>
      <w:lvlJc w:val="left"/>
      <w:pPr>
        <w:ind w:left="720" w:hanging="720"/>
      </w:pPr>
      <w:rPr>
        <w:rFonts w:hint="default"/>
        <w:b/>
        <w:i w:val="0"/>
        <w:sz w:val="32"/>
        <w:szCs w:val="32"/>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345216F"/>
    <w:multiLevelType w:val="hybridMultilevel"/>
    <w:tmpl w:val="B7908D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70157E0"/>
    <w:multiLevelType w:val="multilevel"/>
    <w:tmpl w:val="D8B42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654A14"/>
    <w:multiLevelType w:val="hybridMultilevel"/>
    <w:tmpl w:val="59BC1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9CC0839"/>
    <w:multiLevelType w:val="hybridMultilevel"/>
    <w:tmpl w:val="4BF09DE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D9A008E"/>
    <w:multiLevelType w:val="hybridMultilevel"/>
    <w:tmpl w:val="E440F030"/>
    <w:lvl w:ilvl="0" w:tplc="FFFFFFFF">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84D033C"/>
    <w:multiLevelType w:val="multilevel"/>
    <w:tmpl w:val="39FAA956"/>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7BFA730B"/>
    <w:multiLevelType w:val="hybridMultilevel"/>
    <w:tmpl w:val="72DCF0D4"/>
    <w:lvl w:ilvl="0" w:tplc="FFFFFFFF">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C1D339B"/>
    <w:multiLevelType w:val="hybridMultilevel"/>
    <w:tmpl w:val="F3D00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C3C630D"/>
    <w:multiLevelType w:val="hybridMultilevel"/>
    <w:tmpl w:val="50F8C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F9D0FDF"/>
    <w:multiLevelType w:val="hybridMultilevel"/>
    <w:tmpl w:val="20223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36"/>
  </w:num>
  <w:num w:numId="4">
    <w:abstractNumId w:val="23"/>
  </w:num>
  <w:num w:numId="5">
    <w:abstractNumId w:val="13"/>
  </w:num>
  <w:num w:numId="6">
    <w:abstractNumId w:val="33"/>
  </w:num>
  <w:num w:numId="7">
    <w:abstractNumId w:val="35"/>
  </w:num>
  <w:num w:numId="8">
    <w:abstractNumId w:val="15"/>
  </w:num>
  <w:num w:numId="9">
    <w:abstractNumId w:val="18"/>
  </w:num>
  <w:num w:numId="10">
    <w:abstractNumId w:val="3"/>
  </w:num>
  <w:num w:numId="11">
    <w:abstractNumId w:val="14"/>
  </w:num>
  <w:num w:numId="12">
    <w:abstractNumId w:val="1"/>
  </w:num>
  <w:num w:numId="13">
    <w:abstractNumId w:val="9"/>
  </w:num>
  <w:num w:numId="14">
    <w:abstractNumId w:val="39"/>
  </w:num>
  <w:num w:numId="15">
    <w:abstractNumId w:val="40"/>
  </w:num>
  <w:num w:numId="16">
    <w:abstractNumId w:val="31"/>
  </w:num>
  <w:num w:numId="17">
    <w:abstractNumId w:val="38"/>
  </w:num>
  <w:num w:numId="18">
    <w:abstractNumId w:val="26"/>
  </w:num>
  <w:num w:numId="19">
    <w:abstractNumId w:val="25"/>
  </w:num>
  <w:num w:numId="20">
    <w:abstractNumId w:val="16"/>
  </w:num>
  <w:num w:numId="21">
    <w:abstractNumId w:val="36"/>
  </w:num>
  <w:num w:numId="22">
    <w:abstractNumId w:val="37"/>
  </w:num>
  <w:num w:numId="23">
    <w:abstractNumId w:val="36"/>
    <w:lvlOverride w:ilvl="0">
      <w:startOverride w:val="2"/>
    </w:lvlOverride>
    <w:lvlOverride w:ilvl="1">
      <w:startOverride w:val="8"/>
    </w:lvlOverride>
  </w:num>
  <w:num w:numId="24">
    <w:abstractNumId w:val="36"/>
    <w:lvlOverride w:ilvl="0">
      <w:startOverride w:val="2"/>
    </w:lvlOverride>
    <w:lvlOverride w:ilvl="1">
      <w:startOverride w:val="8"/>
    </w:lvlOverride>
  </w:num>
  <w:num w:numId="25">
    <w:abstractNumId w:val="4"/>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6"/>
  </w:num>
  <w:num w:numId="29">
    <w:abstractNumId w:val="21"/>
  </w:num>
  <w:num w:numId="30">
    <w:abstractNumId w:val="7"/>
  </w:num>
  <w:num w:numId="31">
    <w:abstractNumId w:val="20"/>
  </w:num>
  <w:num w:numId="32">
    <w:abstractNumId w:val="27"/>
  </w:num>
  <w:num w:numId="33">
    <w:abstractNumId w:val="28"/>
  </w:num>
  <w:num w:numId="34">
    <w:abstractNumId w:val="11"/>
  </w:num>
  <w:num w:numId="35">
    <w:abstractNumId w:val="0"/>
  </w:num>
  <w:num w:numId="36">
    <w:abstractNumId w:val="17"/>
  </w:num>
  <w:num w:numId="37">
    <w:abstractNumId w:val="36"/>
  </w:num>
  <w:num w:numId="38">
    <w:abstractNumId w:val="10"/>
  </w:num>
  <w:num w:numId="39">
    <w:abstractNumId w:val="24"/>
  </w:num>
  <w:num w:numId="40">
    <w:abstractNumId w:val="19"/>
  </w:num>
  <w:num w:numId="41">
    <w:abstractNumId w:val="12"/>
  </w:num>
  <w:num w:numId="42">
    <w:abstractNumId w:val="2"/>
  </w:num>
  <w:num w:numId="43">
    <w:abstractNumId w:val="32"/>
  </w:num>
  <w:num w:numId="44">
    <w:abstractNumId w:val="30"/>
  </w:num>
  <w:num w:numId="45">
    <w:abstractNumId w:val="29"/>
  </w:num>
  <w:num w:numId="46">
    <w:abstractNumId w:val="8"/>
  </w:num>
  <w:num w:numId="47">
    <w:abstractNumId w:val="36"/>
  </w:num>
  <w:num w:numId="48">
    <w:abstractNumId w:val="36"/>
  </w:num>
  <w:num w:numId="49">
    <w:abstractNumId w:val="3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YNE Helen">
    <w15:presenceInfo w15:providerId="AD" w15:userId="S-1-12-1-483765755-1074017247-1445785519-42449574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279"/>
    <w:rsid w:val="00000790"/>
    <w:rsid w:val="00000B30"/>
    <w:rsid w:val="0000110B"/>
    <w:rsid w:val="00001876"/>
    <w:rsid w:val="00001D7B"/>
    <w:rsid w:val="00002E26"/>
    <w:rsid w:val="00003499"/>
    <w:rsid w:val="000039B7"/>
    <w:rsid w:val="000043D3"/>
    <w:rsid w:val="00004A94"/>
    <w:rsid w:val="00004BBA"/>
    <w:rsid w:val="00005E1A"/>
    <w:rsid w:val="00006D83"/>
    <w:rsid w:val="00010173"/>
    <w:rsid w:val="000107B5"/>
    <w:rsid w:val="00011191"/>
    <w:rsid w:val="000115C3"/>
    <w:rsid w:val="00013247"/>
    <w:rsid w:val="000132C7"/>
    <w:rsid w:val="00015886"/>
    <w:rsid w:val="000162EF"/>
    <w:rsid w:val="000167AC"/>
    <w:rsid w:val="00020512"/>
    <w:rsid w:val="000219C0"/>
    <w:rsid w:val="00021F6B"/>
    <w:rsid w:val="0002225F"/>
    <w:rsid w:val="000229FD"/>
    <w:rsid w:val="00023763"/>
    <w:rsid w:val="00025CD7"/>
    <w:rsid w:val="0003044E"/>
    <w:rsid w:val="000304C9"/>
    <w:rsid w:val="000305E7"/>
    <w:rsid w:val="00030FE8"/>
    <w:rsid w:val="00031E6A"/>
    <w:rsid w:val="000322F4"/>
    <w:rsid w:val="0003273E"/>
    <w:rsid w:val="0003337E"/>
    <w:rsid w:val="00033863"/>
    <w:rsid w:val="00035DC0"/>
    <w:rsid w:val="00036829"/>
    <w:rsid w:val="00036978"/>
    <w:rsid w:val="00036D51"/>
    <w:rsid w:val="000372A6"/>
    <w:rsid w:val="00040895"/>
    <w:rsid w:val="00042819"/>
    <w:rsid w:val="00043C37"/>
    <w:rsid w:val="00045017"/>
    <w:rsid w:val="000459D2"/>
    <w:rsid w:val="00045A2B"/>
    <w:rsid w:val="0004698F"/>
    <w:rsid w:val="00046A85"/>
    <w:rsid w:val="00050260"/>
    <w:rsid w:val="00053013"/>
    <w:rsid w:val="000536B5"/>
    <w:rsid w:val="000539D0"/>
    <w:rsid w:val="00054621"/>
    <w:rsid w:val="000546D7"/>
    <w:rsid w:val="000551D0"/>
    <w:rsid w:val="000557BA"/>
    <w:rsid w:val="0005644B"/>
    <w:rsid w:val="00056D48"/>
    <w:rsid w:val="00056E7E"/>
    <w:rsid w:val="00057929"/>
    <w:rsid w:val="00060976"/>
    <w:rsid w:val="00061229"/>
    <w:rsid w:val="00063269"/>
    <w:rsid w:val="00063B0D"/>
    <w:rsid w:val="00063C83"/>
    <w:rsid w:val="00066360"/>
    <w:rsid w:val="000676CD"/>
    <w:rsid w:val="00071248"/>
    <w:rsid w:val="000720B9"/>
    <w:rsid w:val="0007252C"/>
    <w:rsid w:val="00072B2B"/>
    <w:rsid w:val="00072FB5"/>
    <w:rsid w:val="000737F7"/>
    <w:rsid w:val="00073A6B"/>
    <w:rsid w:val="00075AA4"/>
    <w:rsid w:val="00075C54"/>
    <w:rsid w:val="0007672F"/>
    <w:rsid w:val="00077085"/>
    <w:rsid w:val="000774F0"/>
    <w:rsid w:val="00080909"/>
    <w:rsid w:val="000812CA"/>
    <w:rsid w:val="0008258D"/>
    <w:rsid w:val="000827F0"/>
    <w:rsid w:val="00083E99"/>
    <w:rsid w:val="00084B04"/>
    <w:rsid w:val="000856C5"/>
    <w:rsid w:val="000868A2"/>
    <w:rsid w:val="00086EDF"/>
    <w:rsid w:val="00087F61"/>
    <w:rsid w:val="00090C7E"/>
    <w:rsid w:val="000911D0"/>
    <w:rsid w:val="0009178E"/>
    <w:rsid w:val="00091F08"/>
    <w:rsid w:val="000920A9"/>
    <w:rsid w:val="00092473"/>
    <w:rsid w:val="00092600"/>
    <w:rsid w:val="0009262B"/>
    <w:rsid w:val="000926A7"/>
    <w:rsid w:val="00093310"/>
    <w:rsid w:val="000935F0"/>
    <w:rsid w:val="0009445C"/>
    <w:rsid w:val="0009538D"/>
    <w:rsid w:val="00095FE5"/>
    <w:rsid w:val="000961A7"/>
    <w:rsid w:val="00096284"/>
    <w:rsid w:val="000970A5"/>
    <w:rsid w:val="000979EA"/>
    <w:rsid w:val="000A02FA"/>
    <w:rsid w:val="000A0A2A"/>
    <w:rsid w:val="000A5F47"/>
    <w:rsid w:val="000A7BC2"/>
    <w:rsid w:val="000A7D08"/>
    <w:rsid w:val="000B0670"/>
    <w:rsid w:val="000B0E75"/>
    <w:rsid w:val="000B11D3"/>
    <w:rsid w:val="000B18D7"/>
    <w:rsid w:val="000B2784"/>
    <w:rsid w:val="000B2C78"/>
    <w:rsid w:val="000B2D76"/>
    <w:rsid w:val="000B4806"/>
    <w:rsid w:val="000B689B"/>
    <w:rsid w:val="000B6B6A"/>
    <w:rsid w:val="000B6CAC"/>
    <w:rsid w:val="000B7612"/>
    <w:rsid w:val="000C08D6"/>
    <w:rsid w:val="000C24DB"/>
    <w:rsid w:val="000C3A42"/>
    <w:rsid w:val="000C3DF9"/>
    <w:rsid w:val="000C6301"/>
    <w:rsid w:val="000C6713"/>
    <w:rsid w:val="000C7FE9"/>
    <w:rsid w:val="000D17C2"/>
    <w:rsid w:val="000D1BFC"/>
    <w:rsid w:val="000D281A"/>
    <w:rsid w:val="000D2ADA"/>
    <w:rsid w:val="000D326A"/>
    <w:rsid w:val="000D33D9"/>
    <w:rsid w:val="000D4B85"/>
    <w:rsid w:val="000D51FB"/>
    <w:rsid w:val="000D6CA0"/>
    <w:rsid w:val="000D79FA"/>
    <w:rsid w:val="000E135D"/>
    <w:rsid w:val="000E2A28"/>
    <w:rsid w:val="000E39D8"/>
    <w:rsid w:val="000E486E"/>
    <w:rsid w:val="000E4C39"/>
    <w:rsid w:val="000E5B70"/>
    <w:rsid w:val="000E5B83"/>
    <w:rsid w:val="000E6672"/>
    <w:rsid w:val="000E6C2D"/>
    <w:rsid w:val="000E78D4"/>
    <w:rsid w:val="000E7EFE"/>
    <w:rsid w:val="000F00BA"/>
    <w:rsid w:val="000F1A2C"/>
    <w:rsid w:val="000F3022"/>
    <w:rsid w:val="000F316A"/>
    <w:rsid w:val="000F3BF9"/>
    <w:rsid w:val="000F3C74"/>
    <w:rsid w:val="000F3D5A"/>
    <w:rsid w:val="000F3D67"/>
    <w:rsid w:val="000F4BB8"/>
    <w:rsid w:val="000F5754"/>
    <w:rsid w:val="000F63B2"/>
    <w:rsid w:val="000F6F47"/>
    <w:rsid w:val="000F7127"/>
    <w:rsid w:val="000F7C93"/>
    <w:rsid w:val="00100F08"/>
    <w:rsid w:val="00100F8A"/>
    <w:rsid w:val="00102EB0"/>
    <w:rsid w:val="00103207"/>
    <w:rsid w:val="00103DDB"/>
    <w:rsid w:val="00104700"/>
    <w:rsid w:val="00104CA0"/>
    <w:rsid w:val="00105372"/>
    <w:rsid w:val="001054AB"/>
    <w:rsid w:val="00105AE2"/>
    <w:rsid w:val="00106B80"/>
    <w:rsid w:val="0011032E"/>
    <w:rsid w:val="00111091"/>
    <w:rsid w:val="00111CEA"/>
    <w:rsid w:val="00112240"/>
    <w:rsid w:val="00112633"/>
    <w:rsid w:val="0011348B"/>
    <w:rsid w:val="0011363F"/>
    <w:rsid w:val="001137F5"/>
    <w:rsid w:val="00113B44"/>
    <w:rsid w:val="001145EE"/>
    <w:rsid w:val="0011461C"/>
    <w:rsid w:val="00115982"/>
    <w:rsid w:val="00116932"/>
    <w:rsid w:val="00116C53"/>
    <w:rsid w:val="0012167F"/>
    <w:rsid w:val="00121799"/>
    <w:rsid w:val="001222BD"/>
    <w:rsid w:val="001222FC"/>
    <w:rsid w:val="00122365"/>
    <w:rsid w:val="001227B7"/>
    <w:rsid w:val="001234AC"/>
    <w:rsid w:val="00124194"/>
    <w:rsid w:val="00124A51"/>
    <w:rsid w:val="001252C4"/>
    <w:rsid w:val="00126621"/>
    <w:rsid w:val="001301E9"/>
    <w:rsid w:val="00131ACE"/>
    <w:rsid w:val="00131D82"/>
    <w:rsid w:val="00132D95"/>
    <w:rsid w:val="00133C44"/>
    <w:rsid w:val="00133D36"/>
    <w:rsid w:val="00134DA7"/>
    <w:rsid w:val="00137645"/>
    <w:rsid w:val="0014015A"/>
    <w:rsid w:val="00140E99"/>
    <w:rsid w:val="001414CC"/>
    <w:rsid w:val="0014296D"/>
    <w:rsid w:val="001430F9"/>
    <w:rsid w:val="00143B39"/>
    <w:rsid w:val="00143C2C"/>
    <w:rsid w:val="00144475"/>
    <w:rsid w:val="00144CAC"/>
    <w:rsid w:val="00145540"/>
    <w:rsid w:val="00145573"/>
    <w:rsid w:val="001456B0"/>
    <w:rsid w:val="00146D97"/>
    <w:rsid w:val="001478B1"/>
    <w:rsid w:val="001518B7"/>
    <w:rsid w:val="00151E3C"/>
    <w:rsid w:val="00152443"/>
    <w:rsid w:val="001536D9"/>
    <w:rsid w:val="001555B8"/>
    <w:rsid w:val="00155D38"/>
    <w:rsid w:val="00155FD8"/>
    <w:rsid w:val="00156BAE"/>
    <w:rsid w:val="00157130"/>
    <w:rsid w:val="001576B1"/>
    <w:rsid w:val="00160A4C"/>
    <w:rsid w:val="00160BF3"/>
    <w:rsid w:val="00160E7A"/>
    <w:rsid w:val="001612D9"/>
    <w:rsid w:val="00161734"/>
    <w:rsid w:val="00161AD4"/>
    <w:rsid w:val="001621EA"/>
    <w:rsid w:val="00162911"/>
    <w:rsid w:val="00162913"/>
    <w:rsid w:val="0016329D"/>
    <w:rsid w:val="001633F5"/>
    <w:rsid w:val="0016350F"/>
    <w:rsid w:val="00163EFF"/>
    <w:rsid w:val="00164D59"/>
    <w:rsid w:val="001652BD"/>
    <w:rsid w:val="0016570D"/>
    <w:rsid w:val="001661FB"/>
    <w:rsid w:val="0017098F"/>
    <w:rsid w:val="001712A6"/>
    <w:rsid w:val="00172D6E"/>
    <w:rsid w:val="00173565"/>
    <w:rsid w:val="00173B07"/>
    <w:rsid w:val="001742AB"/>
    <w:rsid w:val="00175FE5"/>
    <w:rsid w:val="001805CD"/>
    <w:rsid w:val="0018115B"/>
    <w:rsid w:val="00181D9C"/>
    <w:rsid w:val="00182BD3"/>
    <w:rsid w:val="00182CDF"/>
    <w:rsid w:val="00183E0E"/>
    <w:rsid w:val="00185B06"/>
    <w:rsid w:val="0018752F"/>
    <w:rsid w:val="001879FD"/>
    <w:rsid w:val="00187C7B"/>
    <w:rsid w:val="00190080"/>
    <w:rsid w:val="00192563"/>
    <w:rsid w:val="00192A61"/>
    <w:rsid w:val="00195222"/>
    <w:rsid w:val="001956EF"/>
    <w:rsid w:val="001967B5"/>
    <w:rsid w:val="00196E73"/>
    <w:rsid w:val="001975D8"/>
    <w:rsid w:val="00197B48"/>
    <w:rsid w:val="00197CAE"/>
    <w:rsid w:val="00197FFA"/>
    <w:rsid w:val="001A2360"/>
    <w:rsid w:val="001A3CE6"/>
    <w:rsid w:val="001A3F72"/>
    <w:rsid w:val="001A43FA"/>
    <w:rsid w:val="001A55E7"/>
    <w:rsid w:val="001A59FB"/>
    <w:rsid w:val="001A6354"/>
    <w:rsid w:val="001A6CD1"/>
    <w:rsid w:val="001A7AE8"/>
    <w:rsid w:val="001A7FA1"/>
    <w:rsid w:val="001B0C60"/>
    <w:rsid w:val="001B0D7D"/>
    <w:rsid w:val="001B1032"/>
    <w:rsid w:val="001B1876"/>
    <w:rsid w:val="001B1DAB"/>
    <w:rsid w:val="001B1E48"/>
    <w:rsid w:val="001B204E"/>
    <w:rsid w:val="001B2A36"/>
    <w:rsid w:val="001B3443"/>
    <w:rsid w:val="001B353A"/>
    <w:rsid w:val="001B37FA"/>
    <w:rsid w:val="001B44D0"/>
    <w:rsid w:val="001B4D20"/>
    <w:rsid w:val="001B4E43"/>
    <w:rsid w:val="001B640E"/>
    <w:rsid w:val="001B72A9"/>
    <w:rsid w:val="001C0040"/>
    <w:rsid w:val="001C2A9B"/>
    <w:rsid w:val="001C30F4"/>
    <w:rsid w:val="001C3102"/>
    <w:rsid w:val="001C3AC4"/>
    <w:rsid w:val="001C4299"/>
    <w:rsid w:val="001C48A6"/>
    <w:rsid w:val="001C48FD"/>
    <w:rsid w:val="001C5F94"/>
    <w:rsid w:val="001C6653"/>
    <w:rsid w:val="001C69AF"/>
    <w:rsid w:val="001C6E66"/>
    <w:rsid w:val="001C7302"/>
    <w:rsid w:val="001C7778"/>
    <w:rsid w:val="001D2CFA"/>
    <w:rsid w:val="001D69F0"/>
    <w:rsid w:val="001D6B74"/>
    <w:rsid w:val="001D73AD"/>
    <w:rsid w:val="001D7EDC"/>
    <w:rsid w:val="001E238E"/>
    <w:rsid w:val="001E2483"/>
    <w:rsid w:val="001E2B1E"/>
    <w:rsid w:val="001E2E45"/>
    <w:rsid w:val="001E30D4"/>
    <w:rsid w:val="001E39E1"/>
    <w:rsid w:val="001E4306"/>
    <w:rsid w:val="001E4ECE"/>
    <w:rsid w:val="001E52EB"/>
    <w:rsid w:val="001E58F5"/>
    <w:rsid w:val="001E5F0F"/>
    <w:rsid w:val="001E61D2"/>
    <w:rsid w:val="001E6F9F"/>
    <w:rsid w:val="001E740C"/>
    <w:rsid w:val="001E7621"/>
    <w:rsid w:val="001F020B"/>
    <w:rsid w:val="001F04C2"/>
    <w:rsid w:val="001F1235"/>
    <w:rsid w:val="001F1CB3"/>
    <w:rsid w:val="001F25BC"/>
    <w:rsid w:val="001F38B5"/>
    <w:rsid w:val="001F4999"/>
    <w:rsid w:val="001F49E1"/>
    <w:rsid w:val="001F4E7F"/>
    <w:rsid w:val="001F6B9C"/>
    <w:rsid w:val="001F7361"/>
    <w:rsid w:val="002009D6"/>
    <w:rsid w:val="002011B0"/>
    <w:rsid w:val="00202296"/>
    <w:rsid w:val="00203181"/>
    <w:rsid w:val="00203783"/>
    <w:rsid w:val="0020385F"/>
    <w:rsid w:val="0020534C"/>
    <w:rsid w:val="00206B5C"/>
    <w:rsid w:val="00207021"/>
    <w:rsid w:val="0020732F"/>
    <w:rsid w:val="00207D00"/>
    <w:rsid w:val="00210597"/>
    <w:rsid w:val="002105C1"/>
    <w:rsid w:val="00210B56"/>
    <w:rsid w:val="00211F7D"/>
    <w:rsid w:val="00214919"/>
    <w:rsid w:val="00214A6E"/>
    <w:rsid w:val="002201B3"/>
    <w:rsid w:val="0022027F"/>
    <w:rsid w:val="00220B21"/>
    <w:rsid w:val="002225CD"/>
    <w:rsid w:val="002232E1"/>
    <w:rsid w:val="00223B49"/>
    <w:rsid w:val="00224DD4"/>
    <w:rsid w:val="00226D3E"/>
    <w:rsid w:val="00227457"/>
    <w:rsid w:val="002309CC"/>
    <w:rsid w:val="00231840"/>
    <w:rsid w:val="00231D34"/>
    <w:rsid w:val="00232020"/>
    <w:rsid w:val="0023209F"/>
    <w:rsid w:val="00232ACF"/>
    <w:rsid w:val="00232C15"/>
    <w:rsid w:val="00232E77"/>
    <w:rsid w:val="00234681"/>
    <w:rsid w:val="00235932"/>
    <w:rsid w:val="0023629D"/>
    <w:rsid w:val="002365B2"/>
    <w:rsid w:val="00237255"/>
    <w:rsid w:val="00241408"/>
    <w:rsid w:val="002424AF"/>
    <w:rsid w:val="002439DC"/>
    <w:rsid w:val="00243A55"/>
    <w:rsid w:val="00243ABE"/>
    <w:rsid w:val="00244DC8"/>
    <w:rsid w:val="0024511A"/>
    <w:rsid w:val="00245523"/>
    <w:rsid w:val="002458BA"/>
    <w:rsid w:val="0024636C"/>
    <w:rsid w:val="00246967"/>
    <w:rsid w:val="00247925"/>
    <w:rsid w:val="00252726"/>
    <w:rsid w:val="00252EC2"/>
    <w:rsid w:val="00252F0F"/>
    <w:rsid w:val="00254DCF"/>
    <w:rsid w:val="0025534B"/>
    <w:rsid w:val="00255BB7"/>
    <w:rsid w:val="0025611D"/>
    <w:rsid w:val="0025704D"/>
    <w:rsid w:val="00257541"/>
    <w:rsid w:val="002578E7"/>
    <w:rsid w:val="00260D1A"/>
    <w:rsid w:val="00261358"/>
    <w:rsid w:val="0026281B"/>
    <w:rsid w:val="00262A1A"/>
    <w:rsid w:val="00262A87"/>
    <w:rsid w:val="00264413"/>
    <w:rsid w:val="00264D26"/>
    <w:rsid w:val="00265662"/>
    <w:rsid w:val="00267642"/>
    <w:rsid w:val="00267AEA"/>
    <w:rsid w:val="002700E6"/>
    <w:rsid w:val="0027121C"/>
    <w:rsid w:val="0027294B"/>
    <w:rsid w:val="00272A65"/>
    <w:rsid w:val="00272DEF"/>
    <w:rsid w:val="0027305F"/>
    <w:rsid w:val="002733D3"/>
    <w:rsid w:val="0027461D"/>
    <w:rsid w:val="002759B8"/>
    <w:rsid w:val="00275AEC"/>
    <w:rsid w:val="00275C5A"/>
    <w:rsid w:val="0027746B"/>
    <w:rsid w:val="00281014"/>
    <w:rsid w:val="00281153"/>
    <w:rsid w:val="002829EB"/>
    <w:rsid w:val="002879BA"/>
    <w:rsid w:val="002950C9"/>
    <w:rsid w:val="0029568B"/>
    <w:rsid w:val="00297C7D"/>
    <w:rsid w:val="002A14AB"/>
    <w:rsid w:val="002A2F50"/>
    <w:rsid w:val="002A2F6C"/>
    <w:rsid w:val="002A3738"/>
    <w:rsid w:val="002A376C"/>
    <w:rsid w:val="002A3A1A"/>
    <w:rsid w:val="002A4093"/>
    <w:rsid w:val="002A412C"/>
    <w:rsid w:val="002A64EA"/>
    <w:rsid w:val="002A798F"/>
    <w:rsid w:val="002B055C"/>
    <w:rsid w:val="002B09A4"/>
    <w:rsid w:val="002B1C1F"/>
    <w:rsid w:val="002B393C"/>
    <w:rsid w:val="002B432F"/>
    <w:rsid w:val="002B47F8"/>
    <w:rsid w:val="002B56E5"/>
    <w:rsid w:val="002B62B3"/>
    <w:rsid w:val="002B6754"/>
    <w:rsid w:val="002B6CCE"/>
    <w:rsid w:val="002B7BB4"/>
    <w:rsid w:val="002C1434"/>
    <w:rsid w:val="002C199D"/>
    <w:rsid w:val="002C1F8E"/>
    <w:rsid w:val="002C2510"/>
    <w:rsid w:val="002C2775"/>
    <w:rsid w:val="002C27C1"/>
    <w:rsid w:val="002C289A"/>
    <w:rsid w:val="002C5099"/>
    <w:rsid w:val="002C56B1"/>
    <w:rsid w:val="002C56CC"/>
    <w:rsid w:val="002C587B"/>
    <w:rsid w:val="002C5889"/>
    <w:rsid w:val="002C61A1"/>
    <w:rsid w:val="002C6FFE"/>
    <w:rsid w:val="002C71CE"/>
    <w:rsid w:val="002C721B"/>
    <w:rsid w:val="002D08F5"/>
    <w:rsid w:val="002D273E"/>
    <w:rsid w:val="002D2CCB"/>
    <w:rsid w:val="002D350E"/>
    <w:rsid w:val="002D4E20"/>
    <w:rsid w:val="002D577C"/>
    <w:rsid w:val="002D6F36"/>
    <w:rsid w:val="002E15B9"/>
    <w:rsid w:val="002E2158"/>
    <w:rsid w:val="002E32C0"/>
    <w:rsid w:val="002E5778"/>
    <w:rsid w:val="002E6673"/>
    <w:rsid w:val="002E7722"/>
    <w:rsid w:val="002F03D4"/>
    <w:rsid w:val="002F07BA"/>
    <w:rsid w:val="002F0DA9"/>
    <w:rsid w:val="002F2B33"/>
    <w:rsid w:val="002F3E4A"/>
    <w:rsid w:val="002F4B0E"/>
    <w:rsid w:val="002F643C"/>
    <w:rsid w:val="002F6FA9"/>
    <w:rsid w:val="002F7050"/>
    <w:rsid w:val="002F71C0"/>
    <w:rsid w:val="0030005E"/>
    <w:rsid w:val="00301017"/>
    <w:rsid w:val="0030155F"/>
    <w:rsid w:val="003015CC"/>
    <w:rsid w:val="00301C32"/>
    <w:rsid w:val="00302AA0"/>
    <w:rsid w:val="0030482A"/>
    <w:rsid w:val="0030486A"/>
    <w:rsid w:val="00304FB7"/>
    <w:rsid w:val="0030587B"/>
    <w:rsid w:val="003062A8"/>
    <w:rsid w:val="00306D98"/>
    <w:rsid w:val="0030786C"/>
    <w:rsid w:val="0031031A"/>
    <w:rsid w:val="00310981"/>
    <w:rsid w:val="003110E1"/>
    <w:rsid w:val="00311E32"/>
    <w:rsid w:val="00315498"/>
    <w:rsid w:val="00320BFE"/>
    <w:rsid w:val="0032152A"/>
    <w:rsid w:val="00321CEB"/>
    <w:rsid w:val="00322107"/>
    <w:rsid w:val="00322430"/>
    <w:rsid w:val="00322846"/>
    <w:rsid w:val="00324F3A"/>
    <w:rsid w:val="00326499"/>
    <w:rsid w:val="00326564"/>
    <w:rsid w:val="00326DA7"/>
    <w:rsid w:val="003270E4"/>
    <w:rsid w:val="00327330"/>
    <w:rsid w:val="00330F5C"/>
    <w:rsid w:val="00331430"/>
    <w:rsid w:val="00331CAE"/>
    <w:rsid w:val="00332350"/>
    <w:rsid w:val="00335E41"/>
    <w:rsid w:val="003366C9"/>
    <w:rsid w:val="003371B0"/>
    <w:rsid w:val="0033775D"/>
    <w:rsid w:val="00337847"/>
    <w:rsid w:val="00337CB7"/>
    <w:rsid w:val="00337F1C"/>
    <w:rsid w:val="00337F20"/>
    <w:rsid w:val="00340DF1"/>
    <w:rsid w:val="00342720"/>
    <w:rsid w:val="00342953"/>
    <w:rsid w:val="00342B47"/>
    <w:rsid w:val="00342D93"/>
    <w:rsid w:val="00342DF9"/>
    <w:rsid w:val="003433F0"/>
    <w:rsid w:val="003439E4"/>
    <w:rsid w:val="00343D60"/>
    <w:rsid w:val="00345F7F"/>
    <w:rsid w:val="00346453"/>
    <w:rsid w:val="00347C9C"/>
    <w:rsid w:val="003509A7"/>
    <w:rsid w:val="003512C5"/>
    <w:rsid w:val="003514C6"/>
    <w:rsid w:val="003517F9"/>
    <w:rsid w:val="003522FF"/>
    <w:rsid w:val="00353324"/>
    <w:rsid w:val="0035620E"/>
    <w:rsid w:val="00357258"/>
    <w:rsid w:val="003577C8"/>
    <w:rsid w:val="00357A77"/>
    <w:rsid w:val="00360BA4"/>
    <w:rsid w:val="0036173D"/>
    <w:rsid w:val="003624C4"/>
    <w:rsid w:val="0036306E"/>
    <w:rsid w:val="00365392"/>
    <w:rsid w:val="003654AC"/>
    <w:rsid w:val="00365846"/>
    <w:rsid w:val="00367647"/>
    <w:rsid w:val="003710CF"/>
    <w:rsid w:val="00372FEA"/>
    <w:rsid w:val="0037350E"/>
    <w:rsid w:val="0037358A"/>
    <w:rsid w:val="0037423A"/>
    <w:rsid w:val="003750F6"/>
    <w:rsid w:val="003760FC"/>
    <w:rsid w:val="0037652B"/>
    <w:rsid w:val="0037717F"/>
    <w:rsid w:val="00380CD8"/>
    <w:rsid w:val="0038365C"/>
    <w:rsid w:val="0038369B"/>
    <w:rsid w:val="003837E6"/>
    <w:rsid w:val="00383B78"/>
    <w:rsid w:val="003857E3"/>
    <w:rsid w:val="00385A9D"/>
    <w:rsid w:val="00385EF1"/>
    <w:rsid w:val="00387B99"/>
    <w:rsid w:val="003902B1"/>
    <w:rsid w:val="0039074F"/>
    <w:rsid w:val="003910BE"/>
    <w:rsid w:val="003911EA"/>
    <w:rsid w:val="003913FA"/>
    <w:rsid w:val="003921FC"/>
    <w:rsid w:val="00392B4F"/>
    <w:rsid w:val="00392B7C"/>
    <w:rsid w:val="00393258"/>
    <w:rsid w:val="003939B1"/>
    <w:rsid w:val="00396896"/>
    <w:rsid w:val="00396FD0"/>
    <w:rsid w:val="003A1A7A"/>
    <w:rsid w:val="003A22D3"/>
    <w:rsid w:val="003A2392"/>
    <w:rsid w:val="003A2831"/>
    <w:rsid w:val="003A2C1A"/>
    <w:rsid w:val="003A3ED1"/>
    <w:rsid w:val="003A6FF7"/>
    <w:rsid w:val="003A771E"/>
    <w:rsid w:val="003B3585"/>
    <w:rsid w:val="003B385E"/>
    <w:rsid w:val="003B4885"/>
    <w:rsid w:val="003B4A2B"/>
    <w:rsid w:val="003B5B61"/>
    <w:rsid w:val="003B6B33"/>
    <w:rsid w:val="003B7DDF"/>
    <w:rsid w:val="003C06A4"/>
    <w:rsid w:val="003C1203"/>
    <w:rsid w:val="003C1368"/>
    <w:rsid w:val="003C15A4"/>
    <w:rsid w:val="003C1654"/>
    <w:rsid w:val="003C1E21"/>
    <w:rsid w:val="003C2969"/>
    <w:rsid w:val="003C32A3"/>
    <w:rsid w:val="003C3FA0"/>
    <w:rsid w:val="003C4BA0"/>
    <w:rsid w:val="003C753B"/>
    <w:rsid w:val="003C7D19"/>
    <w:rsid w:val="003D1828"/>
    <w:rsid w:val="003D1DE4"/>
    <w:rsid w:val="003D1F74"/>
    <w:rsid w:val="003D2157"/>
    <w:rsid w:val="003D2422"/>
    <w:rsid w:val="003D39A1"/>
    <w:rsid w:val="003D3FBF"/>
    <w:rsid w:val="003D4A30"/>
    <w:rsid w:val="003D4CA0"/>
    <w:rsid w:val="003D5991"/>
    <w:rsid w:val="003D5EF2"/>
    <w:rsid w:val="003D6442"/>
    <w:rsid w:val="003D760D"/>
    <w:rsid w:val="003D79BB"/>
    <w:rsid w:val="003D7C98"/>
    <w:rsid w:val="003E0543"/>
    <w:rsid w:val="003E0C3C"/>
    <w:rsid w:val="003E0CBA"/>
    <w:rsid w:val="003E31A0"/>
    <w:rsid w:val="003E40DE"/>
    <w:rsid w:val="003E53C5"/>
    <w:rsid w:val="003E5BB6"/>
    <w:rsid w:val="003E7951"/>
    <w:rsid w:val="003E7AF3"/>
    <w:rsid w:val="003E7C2C"/>
    <w:rsid w:val="003F0EE7"/>
    <w:rsid w:val="003F3A25"/>
    <w:rsid w:val="003F4156"/>
    <w:rsid w:val="00400196"/>
    <w:rsid w:val="00400B29"/>
    <w:rsid w:val="00401B20"/>
    <w:rsid w:val="00402334"/>
    <w:rsid w:val="0040374B"/>
    <w:rsid w:val="00404C40"/>
    <w:rsid w:val="0040504B"/>
    <w:rsid w:val="004059AA"/>
    <w:rsid w:val="00410708"/>
    <w:rsid w:val="00410EBC"/>
    <w:rsid w:val="00410EC7"/>
    <w:rsid w:val="004112E9"/>
    <w:rsid w:val="00411B39"/>
    <w:rsid w:val="00412734"/>
    <w:rsid w:val="004127B9"/>
    <w:rsid w:val="00413A1E"/>
    <w:rsid w:val="00413B33"/>
    <w:rsid w:val="00414476"/>
    <w:rsid w:val="0041448A"/>
    <w:rsid w:val="00414635"/>
    <w:rsid w:val="004148CA"/>
    <w:rsid w:val="00414C2E"/>
    <w:rsid w:val="004151CF"/>
    <w:rsid w:val="00415CD1"/>
    <w:rsid w:val="00416364"/>
    <w:rsid w:val="004174FC"/>
    <w:rsid w:val="00417C9D"/>
    <w:rsid w:val="004205D2"/>
    <w:rsid w:val="00420AA6"/>
    <w:rsid w:val="00420B9F"/>
    <w:rsid w:val="00421DE1"/>
    <w:rsid w:val="00422260"/>
    <w:rsid w:val="004230A9"/>
    <w:rsid w:val="0042413F"/>
    <w:rsid w:val="004270E0"/>
    <w:rsid w:val="0042763A"/>
    <w:rsid w:val="004319F8"/>
    <w:rsid w:val="00431E55"/>
    <w:rsid w:val="004321F6"/>
    <w:rsid w:val="00433044"/>
    <w:rsid w:val="004338C4"/>
    <w:rsid w:val="00435017"/>
    <w:rsid w:val="00436A70"/>
    <w:rsid w:val="004375B9"/>
    <w:rsid w:val="0044235F"/>
    <w:rsid w:val="0044258C"/>
    <w:rsid w:val="004428D0"/>
    <w:rsid w:val="00442CB8"/>
    <w:rsid w:val="00442EF9"/>
    <w:rsid w:val="0044395E"/>
    <w:rsid w:val="00443B2F"/>
    <w:rsid w:val="00444066"/>
    <w:rsid w:val="00444084"/>
    <w:rsid w:val="004443A7"/>
    <w:rsid w:val="0044442C"/>
    <w:rsid w:val="00445941"/>
    <w:rsid w:val="004464EB"/>
    <w:rsid w:val="0044696A"/>
    <w:rsid w:val="00447356"/>
    <w:rsid w:val="0044759A"/>
    <w:rsid w:val="00447D26"/>
    <w:rsid w:val="00447D33"/>
    <w:rsid w:val="00447F71"/>
    <w:rsid w:val="00447FDB"/>
    <w:rsid w:val="00451417"/>
    <w:rsid w:val="00451B68"/>
    <w:rsid w:val="00452CC9"/>
    <w:rsid w:val="00453F4F"/>
    <w:rsid w:val="00455796"/>
    <w:rsid w:val="00455D45"/>
    <w:rsid w:val="00455EDE"/>
    <w:rsid w:val="00457C65"/>
    <w:rsid w:val="00457EED"/>
    <w:rsid w:val="0046017C"/>
    <w:rsid w:val="00460743"/>
    <w:rsid w:val="004614D4"/>
    <w:rsid w:val="00461CA3"/>
    <w:rsid w:val="0046374B"/>
    <w:rsid w:val="0046378B"/>
    <w:rsid w:val="00464595"/>
    <w:rsid w:val="00467568"/>
    <w:rsid w:val="0047003E"/>
    <w:rsid w:val="00471B49"/>
    <w:rsid w:val="00472A72"/>
    <w:rsid w:val="00472A79"/>
    <w:rsid w:val="00472A82"/>
    <w:rsid w:val="00472BA4"/>
    <w:rsid w:val="00473F19"/>
    <w:rsid w:val="004750D5"/>
    <w:rsid w:val="00475E22"/>
    <w:rsid w:val="00476852"/>
    <w:rsid w:val="0048088E"/>
    <w:rsid w:val="00480A2D"/>
    <w:rsid w:val="0048203A"/>
    <w:rsid w:val="004823FE"/>
    <w:rsid w:val="00482720"/>
    <w:rsid w:val="004827C5"/>
    <w:rsid w:val="004835E7"/>
    <w:rsid w:val="00483B90"/>
    <w:rsid w:val="00483CC6"/>
    <w:rsid w:val="0048473E"/>
    <w:rsid w:val="00484C84"/>
    <w:rsid w:val="00485D4A"/>
    <w:rsid w:val="00486594"/>
    <w:rsid w:val="004867E2"/>
    <w:rsid w:val="00486815"/>
    <w:rsid w:val="00487AA0"/>
    <w:rsid w:val="004902E8"/>
    <w:rsid w:val="004908F7"/>
    <w:rsid w:val="00491B3A"/>
    <w:rsid w:val="00492949"/>
    <w:rsid w:val="00492CFD"/>
    <w:rsid w:val="00494DD5"/>
    <w:rsid w:val="00494F80"/>
    <w:rsid w:val="004962D2"/>
    <w:rsid w:val="004964E6"/>
    <w:rsid w:val="004A098B"/>
    <w:rsid w:val="004A0BC0"/>
    <w:rsid w:val="004A0DA1"/>
    <w:rsid w:val="004A0F2C"/>
    <w:rsid w:val="004A16C7"/>
    <w:rsid w:val="004A16CF"/>
    <w:rsid w:val="004A1A27"/>
    <w:rsid w:val="004A4D38"/>
    <w:rsid w:val="004A52E9"/>
    <w:rsid w:val="004A54A6"/>
    <w:rsid w:val="004A5914"/>
    <w:rsid w:val="004A5F13"/>
    <w:rsid w:val="004A6597"/>
    <w:rsid w:val="004A68E7"/>
    <w:rsid w:val="004A7848"/>
    <w:rsid w:val="004A7C72"/>
    <w:rsid w:val="004B1CB4"/>
    <w:rsid w:val="004B2F18"/>
    <w:rsid w:val="004B3DDB"/>
    <w:rsid w:val="004B44FD"/>
    <w:rsid w:val="004B50A4"/>
    <w:rsid w:val="004B5CFC"/>
    <w:rsid w:val="004B719B"/>
    <w:rsid w:val="004B763F"/>
    <w:rsid w:val="004B774D"/>
    <w:rsid w:val="004C12B7"/>
    <w:rsid w:val="004C220B"/>
    <w:rsid w:val="004C328D"/>
    <w:rsid w:val="004C4455"/>
    <w:rsid w:val="004C4AED"/>
    <w:rsid w:val="004C66A1"/>
    <w:rsid w:val="004C7598"/>
    <w:rsid w:val="004D0ED6"/>
    <w:rsid w:val="004D28FF"/>
    <w:rsid w:val="004D2C2D"/>
    <w:rsid w:val="004D371F"/>
    <w:rsid w:val="004D4D36"/>
    <w:rsid w:val="004D5C4D"/>
    <w:rsid w:val="004D5F02"/>
    <w:rsid w:val="004D7227"/>
    <w:rsid w:val="004D73CC"/>
    <w:rsid w:val="004D7B13"/>
    <w:rsid w:val="004E0945"/>
    <w:rsid w:val="004E0E7F"/>
    <w:rsid w:val="004E0EB8"/>
    <w:rsid w:val="004E15F0"/>
    <w:rsid w:val="004E1E93"/>
    <w:rsid w:val="004E2ADC"/>
    <w:rsid w:val="004E3360"/>
    <w:rsid w:val="004E3FF3"/>
    <w:rsid w:val="004E43B2"/>
    <w:rsid w:val="004E47A9"/>
    <w:rsid w:val="004E496E"/>
    <w:rsid w:val="004F02F6"/>
    <w:rsid w:val="004F0922"/>
    <w:rsid w:val="004F1D02"/>
    <w:rsid w:val="004F2679"/>
    <w:rsid w:val="004F2F21"/>
    <w:rsid w:val="004F3D34"/>
    <w:rsid w:val="004F414A"/>
    <w:rsid w:val="004F438D"/>
    <w:rsid w:val="004F52F5"/>
    <w:rsid w:val="004F5E1D"/>
    <w:rsid w:val="004F632D"/>
    <w:rsid w:val="004F6913"/>
    <w:rsid w:val="004F6C1C"/>
    <w:rsid w:val="004F7865"/>
    <w:rsid w:val="005001A2"/>
    <w:rsid w:val="00500C5A"/>
    <w:rsid w:val="0050219B"/>
    <w:rsid w:val="00502410"/>
    <w:rsid w:val="00502D9D"/>
    <w:rsid w:val="00503366"/>
    <w:rsid w:val="00503F17"/>
    <w:rsid w:val="00506928"/>
    <w:rsid w:val="00507888"/>
    <w:rsid w:val="00507B99"/>
    <w:rsid w:val="00511133"/>
    <w:rsid w:val="005116A1"/>
    <w:rsid w:val="00511EA4"/>
    <w:rsid w:val="00514D38"/>
    <w:rsid w:val="005152B5"/>
    <w:rsid w:val="00515EEF"/>
    <w:rsid w:val="00516444"/>
    <w:rsid w:val="00516C77"/>
    <w:rsid w:val="005172C3"/>
    <w:rsid w:val="005206C8"/>
    <w:rsid w:val="00521319"/>
    <w:rsid w:val="00521763"/>
    <w:rsid w:val="0052259A"/>
    <w:rsid w:val="00522BC8"/>
    <w:rsid w:val="00523C28"/>
    <w:rsid w:val="005269BA"/>
    <w:rsid w:val="005272FA"/>
    <w:rsid w:val="005274E1"/>
    <w:rsid w:val="00527600"/>
    <w:rsid w:val="00530C69"/>
    <w:rsid w:val="00533413"/>
    <w:rsid w:val="00533893"/>
    <w:rsid w:val="00533E3E"/>
    <w:rsid w:val="00534EC0"/>
    <w:rsid w:val="0053527D"/>
    <w:rsid w:val="005356D4"/>
    <w:rsid w:val="00535704"/>
    <w:rsid w:val="00536F42"/>
    <w:rsid w:val="00537182"/>
    <w:rsid w:val="005372C7"/>
    <w:rsid w:val="00537671"/>
    <w:rsid w:val="00537712"/>
    <w:rsid w:val="00540982"/>
    <w:rsid w:val="00540E9F"/>
    <w:rsid w:val="0054178A"/>
    <w:rsid w:val="00541813"/>
    <w:rsid w:val="00542355"/>
    <w:rsid w:val="00542743"/>
    <w:rsid w:val="00542C2D"/>
    <w:rsid w:val="00543A95"/>
    <w:rsid w:val="00544DC5"/>
    <w:rsid w:val="005474B9"/>
    <w:rsid w:val="00550F72"/>
    <w:rsid w:val="00551078"/>
    <w:rsid w:val="00551985"/>
    <w:rsid w:val="00552BD3"/>
    <w:rsid w:val="005545DB"/>
    <w:rsid w:val="00555109"/>
    <w:rsid w:val="005551DA"/>
    <w:rsid w:val="005551DC"/>
    <w:rsid w:val="005615E7"/>
    <w:rsid w:val="00561B3B"/>
    <w:rsid w:val="00561E60"/>
    <w:rsid w:val="00562C86"/>
    <w:rsid w:val="005644EB"/>
    <w:rsid w:val="005655D0"/>
    <w:rsid w:val="0056696F"/>
    <w:rsid w:val="00567BB7"/>
    <w:rsid w:val="00571E3B"/>
    <w:rsid w:val="00572269"/>
    <w:rsid w:val="0057244A"/>
    <w:rsid w:val="00572693"/>
    <w:rsid w:val="005728DC"/>
    <w:rsid w:val="00573AF7"/>
    <w:rsid w:val="00574AE4"/>
    <w:rsid w:val="00575D8D"/>
    <w:rsid w:val="00576050"/>
    <w:rsid w:val="00576972"/>
    <w:rsid w:val="00577100"/>
    <w:rsid w:val="0057739F"/>
    <w:rsid w:val="00577410"/>
    <w:rsid w:val="00580ACF"/>
    <w:rsid w:val="00581370"/>
    <w:rsid w:val="00582706"/>
    <w:rsid w:val="00583027"/>
    <w:rsid w:val="00583699"/>
    <w:rsid w:val="00583E69"/>
    <w:rsid w:val="00584800"/>
    <w:rsid w:val="00584B68"/>
    <w:rsid w:val="00584F59"/>
    <w:rsid w:val="00585CDD"/>
    <w:rsid w:val="00586511"/>
    <w:rsid w:val="00586C00"/>
    <w:rsid w:val="00587058"/>
    <w:rsid w:val="005875BD"/>
    <w:rsid w:val="00590E27"/>
    <w:rsid w:val="00591957"/>
    <w:rsid w:val="00591E56"/>
    <w:rsid w:val="00592DF1"/>
    <w:rsid w:val="00595F0B"/>
    <w:rsid w:val="00596127"/>
    <w:rsid w:val="00597B0E"/>
    <w:rsid w:val="00597BF9"/>
    <w:rsid w:val="005A0ED8"/>
    <w:rsid w:val="005A18C9"/>
    <w:rsid w:val="005A20A5"/>
    <w:rsid w:val="005A284E"/>
    <w:rsid w:val="005A373D"/>
    <w:rsid w:val="005A4388"/>
    <w:rsid w:val="005A71C8"/>
    <w:rsid w:val="005A7261"/>
    <w:rsid w:val="005A728C"/>
    <w:rsid w:val="005A7661"/>
    <w:rsid w:val="005B0219"/>
    <w:rsid w:val="005B0812"/>
    <w:rsid w:val="005B10F3"/>
    <w:rsid w:val="005B2A04"/>
    <w:rsid w:val="005B457D"/>
    <w:rsid w:val="005B4AEB"/>
    <w:rsid w:val="005B5857"/>
    <w:rsid w:val="005B5A83"/>
    <w:rsid w:val="005B6278"/>
    <w:rsid w:val="005B6522"/>
    <w:rsid w:val="005B6EB4"/>
    <w:rsid w:val="005C04A8"/>
    <w:rsid w:val="005C1B83"/>
    <w:rsid w:val="005C2D55"/>
    <w:rsid w:val="005C346B"/>
    <w:rsid w:val="005C4678"/>
    <w:rsid w:val="005C673F"/>
    <w:rsid w:val="005C6A03"/>
    <w:rsid w:val="005D008A"/>
    <w:rsid w:val="005D044D"/>
    <w:rsid w:val="005D08FC"/>
    <w:rsid w:val="005D09AA"/>
    <w:rsid w:val="005D0ABD"/>
    <w:rsid w:val="005D0F2B"/>
    <w:rsid w:val="005D126D"/>
    <w:rsid w:val="005D18AD"/>
    <w:rsid w:val="005D26B4"/>
    <w:rsid w:val="005D2761"/>
    <w:rsid w:val="005D3E11"/>
    <w:rsid w:val="005D602E"/>
    <w:rsid w:val="005D623B"/>
    <w:rsid w:val="005D74EE"/>
    <w:rsid w:val="005D7F00"/>
    <w:rsid w:val="005E15A7"/>
    <w:rsid w:val="005E24CE"/>
    <w:rsid w:val="005E3895"/>
    <w:rsid w:val="005E39DD"/>
    <w:rsid w:val="005E414B"/>
    <w:rsid w:val="005E4A35"/>
    <w:rsid w:val="005E4FB9"/>
    <w:rsid w:val="005E53C8"/>
    <w:rsid w:val="005E58B7"/>
    <w:rsid w:val="005E6CBC"/>
    <w:rsid w:val="005E73C0"/>
    <w:rsid w:val="005F067E"/>
    <w:rsid w:val="005F0CA7"/>
    <w:rsid w:val="005F1DD9"/>
    <w:rsid w:val="005F2706"/>
    <w:rsid w:val="005F4513"/>
    <w:rsid w:val="005F4853"/>
    <w:rsid w:val="005F683D"/>
    <w:rsid w:val="005F6A8F"/>
    <w:rsid w:val="005F6E59"/>
    <w:rsid w:val="00600657"/>
    <w:rsid w:val="00600F8E"/>
    <w:rsid w:val="00602009"/>
    <w:rsid w:val="00603070"/>
    <w:rsid w:val="00603334"/>
    <w:rsid w:val="00603DB9"/>
    <w:rsid w:val="00605C30"/>
    <w:rsid w:val="006065FA"/>
    <w:rsid w:val="00607669"/>
    <w:rsid w:val="00607AFD"/>
    <w:rsid w:val="00610474"/>
    <w:rsid w:val="0061150F"/>
    <w:rsid w:val="00611560"/>
    <w:rsid w:val="00612F97"/>
    <w:rsid w:val="0061345D"/>
    <w:rsid w:val="006137FB"/>
    <w:rsid w:val="00614780"/>
    <w:rsid w:val="00616802"/>
    <w:rsid w:val="00617E12"/>
    <w:rsid w:val="006211E7"/>
    <w:rsid w:val="00621477"/>
    <w:rsid w:val="006224DA"/>
    <w:rsid w:val="006227A9"/>
    <w:rsid w:val="006235F1"/>
    <w:rsid w:val="0062392E"/>
    <w:rsid w:val="00623DD9"/>
    <w:rsid w:val="00625484"/>
    <w:rsid w:val="0063158F"/>
    <w:rsid w:val="006317B6"/>
    <w:rsid w:val="00631D6B"/>
    <w:rsid w:val="006330A1"/>
    <w:rsid w:val="00633CC2"/>
    <w:rsid w:val="00633E33"/>
    <w:rsid w:val="0063479F"/>
    <w:rsid w:val="0063491C"/>
    <w:rsid w:val="006353F0"/>
    <w:rsid w:val="006364A1"/>
    <w:rsid w:val="00636F1B"/>
    <w:rsid w:val="00637BFD"/>
    <w:rsid w:val="00637F54"/>
    <w:rsid w:val="00640551"/>
    <w:rsid w:val="00641C4E"/>
    <w:rsid w:val="006438B9"/>
    <w:rsid w:val="006444B0"/>
    <w:rsid w:val="006450D4"/>
    <w:rsid w:val="00646E73"/>
    <w:rsid w:val="006471CC"/>
    <w:rsid w:val="006500A3"/>
    <w:rsid w:val="006502D0"/>
    <w:rsid w:val="0065079F"/>
    <w:rsid w:val="00650B5D"/>
    <w:rsid w:val="0065139F"/>
    <w:rsid w:val="0065379F"/>
    <w:rsid w:val="00655254"/>
    <w:rsid w:val="006556D3"/>
    <w:rsid w:val="00655B0D"/>
    <w:rsid w:val="0065705A"/>
    <w:rsid w:val="00660360"/>
    <w:rsid w:val="00660F22"/>
    <w:rsid w:val="00661122"/>
    <w:rsid w:val="0066162E"/>
    <w:rsid w:val="0066182A"/>
    <w:rsid w:val="00661C6A"/>
    <w:rsid w:val="00661C6B"/>
    <w:rsid w:val="00662813"/>
    <w:rsid w:val="006646D7"/>
    <w:rsid w:val="00664C44"/>
    <w:rsid w:val="00666568"/>
    <w:rsid w:val="006666EB"/>
    <w:rsid w:val="00670B53"/>
    <w:rsid w:val="00670E7B"/>
    <w:rsid w:val="006711CC"/>
    <w:rsid w:val="00673963"/>
    <w:rsid w:val="006739EE"/>
    <w:rsid w:val="00674E42"/>
    <w:rsid w:val="006775FE"/>
    <w:rsid w:val="00680764"/>
    <w:rsid w:val="00682112"/>
    <w:rsid w:val="006824D4"/>
    <w:rsid w:val="00683831"/>
    <w:rsid w:val="0068414D"/>
    <w:rsid w:val="006847B0"/>
    <w:rsid w:val="00684EA8"/>
    <w:rsid w:val="00685C48"/>
    <w:rsid w:val="00686957"/>
    <w:rsid w:val="00686B70"/>
    <w:rsid w:val="006872BA"/>
    <w:rsid w:val="00687C01"/>
    <w:rsid w:val="00691648"/>
    <w:rsid w:val="006917D7"/>
    <w:rsid w:val="00692527"/>
    <w:rsid w:val="00693150"/>
    <w:rsid w:val="006931C6"/>
    <w:rsid w:val="00694F44"/>
    <w:rsid w:val="006950C7"/>
    <w:rsid w:val="006952F4"/>
    <w:rsid w:val="006962F4"/>
    <w:rsid w:val="00696701"/>
    <w:rsid w:val="00696FEE"/>
    <w:rsid w:val="00697746"/>
    <w:rsid w:val="00697EC9"/>
    <w:rsid w:val="006A1102"/>
    <w:rsid w:val="006A1E5B"/>
    <w:rsid w:val="006A2537"/>
    <w:rsid w:val="006A3CE9"/>
    <w:rsid w:val="006A3E06"/>
    <w:rsid w:val="006A68BB"/>
    <w:rsid w:val="006A7E5F"/>
    <w:rsid w:val="006B00EA"/>
    <w:rsid w:val="006B0777"/>
    <w:rsid w:val="006B0B2E"/>
    <w:rsid w:val="006B1065"/>
    <w:rsid w:val="006B1306"/>
    <w:rsid w:val="006B22AE"/>
    <w:rsid w:val="006B261B"/>
    <w:rsid w:val="006B2BAE"/>
    <w:rsid w:val="006B2C90"/>
    <w:rsid w:val="006B3236"/>
    <w:rsid w:val="006B3CD6"/>
    <w:rsid w:val="006B4342"/>
    <w:rsid w:val="006B47A2"/>
    <w:rsid w:val="006B4A99"/>
    <w:rsid w:val="006B5D74"/>
    <w:rsid w:val="006B6DD0"/>
    <w:rsid w:val="006B7800"/>
    <w:rsid w:val="006B7E5F"/>
    <w:rsid w:val="006C0615"/>
    <w:rsid w:val="006C2115"/>
    <w:rsid w:val="006C2514"/>
    <w:rsid w:val="006C2A8E"/>
    <w:rsid w:val="006C34A6"/>
    <w:rsid w:val="006C4863"/>
    <w:rsid w:val="006C5E27"/>
    <w:rsid w:val="006D0280"/>
    <w:rsid w:val="006D09BF"/>
    <w:rsid w:val="006D219A"/>
    <w:rsid w:val="006D237E"/>
    <w:rsid w:val="006D2B47"/>
    <w:rsid w:val="006D2F5C"/>
    <w:rsid w:val="006D3574"/>
    <w:rsid w:val="006D37F2"/>
    <w:rsid w:val="006D3C7D"/>
    <w:rsid w:val="006D4C03"/>
    <w:rsid w:val="006D5D5F"/>
    <w:rsid w:val="006D6115"/>
    <w:rsid w:val="006D614A"/>
    <w:rsid w:val="006E06E1"/>
    <w:rsid w:val="006E096D"/>
    <w:rsid w:val="006E0ABA"/>
    <w:rsid w:val="006E3BA9"/>
    <w:rsid w:val="006E4E5F"/>
    <w:rsid w:val="006E5C25"/>
    <w:rsid w:val="006E6221"/>
    <w:rsid w:val="006E7C18"/>
    <w:rsid w:val="006F0093"/>
    <w:rsid w:val="006F09A3"/>
    <w:rsid w:val="006F1F46"/>
    <w:rsid w:val="006F2B20"/>
    <w:rsid w:val="006F306C"/>
    <w:rsid w:val="006F49D0"/>
    <w:rsid w:val="006F59AE"/>
    <w:rsid w:val="006F6196"/>
    <w:rsid w:val="006F63A5"/>
    <w:rsid w:val="006F752F"/>
    <w:rsid w:val="00700150"/>
    <w:rsid w:val="00700A21"/>
    <w:rsid w:val="0070142B"/>
    <w:rsid w:val="0070247E"/>
    <w:rsid w:val="00702738"/>
    <w:rsid w:val="0070276E"/>
    <w:rsid w:val="00702F8F"/>
    <w:rsid w:val="0070376A"/>
    <w:rsid w:val="0070421B"/>
    <w:rsid w:val="007046D8"/>
    <w:rsid w:val="00704ACB"/>
    <w:rsid w:val="00705350"/>
    <w:rsid w:val="007061B1"/>
    <w:rsid w:val="007075C0"/>
    <w:rsid w:val="00710B78"/>
    <w:rsid w:val="00710DF7"/>
    <w:rsid w:val="00711A36"/>
    <w:rsid w:val="00711B89"/>
    <w:rsid w:val="00711F26"/>
    <w:rsid w:val="00713EE7"/>
    <w:rsid w:val="0071421E"/>
    <w:rsid w:val="0071465D"/>
    <w:rsid w:val="00714FBA"/>
    <w:rsid w:val="0071511B"/>
    <w:rsid w:val="0071529C"/>
    <w:rsid w:val="00716833"/>
    <w:rsid w:val="007172AD"/>
    <w:rsid w:val="007172D1"/>
    <w:rsid w:val="00717771"/>
    <w:rsid w:val="00722408"/>
    <w:rsid w:val="00722B1B"/>
    <w:rsid w:val="00722B6E"/>
    <w:rsid w:val="0072416F"/>
    <w:rsid w:val="00725290"/>
    <w:rsid w:val="00726D3C"/>
    <w:rsid w:val="0072764F"/>
    <w:rsid w:val="007279AE"/>
    <w:rsid w:val="00727C94"/>
    <w:rsid w:val="00730343"/>
    <w:rsid w:val="00731645"/>
    <w:rsid w:val="00731E40"/>
    <w:rsid w:val="00731EAE"/>
    <w:rsid w:val="00732757"/>
    <w:rsid w:val="007332A7"/>
    <w:rsid w:val="0073344E"/>
    <w:rsid w:val="00733AAA"/>
    <w:rsid w:val="00735033"/>
    <w:rsid w:val="00735328"/>
    <w:rsid w:val="007359BB"/>
    <w:rsid w:val="00735BEE"/>
    <w:rsid w:val="0073685B"/>
    <w:rsid w:val="00737182"/>
    <w:rsid w:val="0073751F"/>
    <w:rsid w:val="00737CD2"/>
    <w:rsid w:val="007404E6"/>
    <w:rsid w:val="0074135E"/>
    <w:rsid w:val="007444CC"/>
    <w:rsid w:val="00744BE4"/>
    <w:rsid w:val="00744E9F"/>
    <w:rsid w:val="00745E17"/>
    <w:rsid w:val="00747252"/>
    <w:rsid w:val="007472C4"/>
    <w:rsid w:val="0074739B"/>
    <w:rsid w:val="00750179"/>
    <w:rsid w:val="007518C4"/>
    <w:rsid w:val="00752142"/>
    <w:rsid w:val="007523F9"/>
    <w:rsid w:val="00753139"/>
    <w:rsid w:val="007555CE"/>
    <w:rsid w:val="00755F7A"/>
    <w:rsid w:val="0075673E"/>
    <w:rsid w:val="007573E8"/>
    <w:rsid w:val="00760C4E"/>
    <w:rsid w:val="00760FE3"/>
    <w:rsid w:val="00761153"/>
    <w:rsid w:val="00761405"/>
    <w:rsid w:val="007615EF"/>
    <w:rsid w:val="00762DB6"/>
    <w:rsid w:val="00763801"/>
    <w:rsid w:val="00764F3D"/>
    <w:rsid w:val="00765B1A"/>
    <w:rsid w:val="00766966"/>
    <w:rsid w:val="00767145"/>
    <w:rsid w:val="0076733A"/>
    <w:rsid w:val="00771552"/>
    <w:rsid w:val="00771D6E"/>
    <w:rsid w:val="00772DBE"/>
    <w:rsid w:val="0077403E"/>
    <w:rsid w:val="007743BB"/>
    <w:rsid w:val="00774BAA"/>
    <w:rsid w:val="00776CA1"/>
    <w:rsid w:val="00781B8D"/>
    <w:rsid w:val="00781C4C"/>
    <w:rsid w:val="007826A7"/>
    <w:rsid w:val="00782C4F"/>
    <w:rsid w:val="00783C12"/>
    <w:rsid w:val="00783F39"/>
    <w:rsid w:val="00783F89"/>
    <w:rsid w:val="007843F2"/>
    <w:rsid w:val="007845E7"/>
    <w:rsid w:val="00784B27"/>
    <w:rsid w:val="00785707"/>
    <w:rsid w:val="0078647D"/>
    <w:rsid w:val="00787691"/>
    <w:rsid w:val="0078769B"/>
    <w:rsid w:val="007931F2"/>
    <w:rsid w:val="00793463"/>
    <w:rsid w:val="0079378B"/>
    <w:rsid w:val="00793BB1"/>
    <w:rsid w:val="00796215"/>
    <w:rsid w:val="00796502"/>
    <w:rsid w:val="007972BE"/>
    <w:rsid w:val="007A0A12"/>
    <w:rsid w:val="007A132D"/>
    <w:rsid w:val="007A18A3"/>
    <w:rsid w:val="007A1DAD"/>
    <w:rsid w:val="007A20E4"/>
    <w:rsid w:val="007A2D81"/>
    <w:rsid w:val="007A7EB7"/>
    <w:rsid w:val="007B0065"/>
    <w:rsid w:val="007B0D68"/>
    <w:rsid w:val="007B1094"/>
    <w:rsid w:val="007B13B5"/>
    <w:rsid w:val="007B18EC"/>
    <w:rsid w:val="007B1A77"/>
    <w:rsid w:val="007B22FE"/>
    <w:rsid w:val="007B251D"/>
    <w:rsid w:val="007B2A0A"/>
    <w:rsid w:val="007B4130"/>
    <w:rsid w:val="007B4F58"/>
    <w:rsid w:val="007B528D"/>
    <w:rsid w:val="007B6096"/>
    <w:rsid w:val="007B6709"/>
    <w:rsid w:val="007B6C57"/>
    <w:rsid w:val="007B77D1"/>
    <w:rsid w:val="007C1CD9"/>
    <w:rsid w:val="007C361D"/>
    <w:rsid w:val="007C4974"/>
    <w:rsid w:val="007C4B84"/>
    <w:rsid w:val="007C4F83"/>
    <w:rsid w:val="007C50C8"/>
    <w:rsid w:val="007C70AD"/>
    <w:rsid w:val="007D004F"/>
    <w:rsid w:val="007D0B38"/>
    <w:rsid w:val="007D3B6F"/>
    <w:rsid w:val="007D4030"/>
    <w:rsid w:val="007D526B"/>
    <w:rsid w:val="007D5440"/>
    <w:rsid w:val="007D65CD"/>
    <w:rsid w:val="007E036F"/>
    <w:rsid w:val="007E0E41"/>
    <w:rsid w:val="007E1644"/>
    <w:rsid w:val="007E27F2"/>
    <w:rsid w:val="007E3B78"/>
    <w:rsid w:val="007E41F8"/>
    <w:rsid w:val="007E508C"/>
    <w:rsid w:val="007E563E"/>
    <w:rsid w:val="007E59B8"/>
    <w:rsid w:val="007E5B54"/>
    <w:rsid w:val="007E5DF0"/>
    <w:rsid w:val="007E6A2E"/>
    <w:rsid w:val="007E7252"/>
    <w:rsid w:val="007F1017"/>
    <w:rsid w:val="007F166E"/>
    <w:rsid w:val="007F292F"/>
    <w:rsid w:val="007F349E"/>
    <w:rsid w:val="007F3DD5"/>
    <w:rsid w:val="007F4A3F"/>
    <w:rsid w:val="007F4A61"/>
    <w:rsid w:val="007F61C2"/>
    <w:rsid w:val="007F640E"/>
    <w:rsid w:val="007F6E39"/>
    <w:rsid w:val="007F70C9"/>
    <w:rsid w:val="00803705"/>
    <w:rsid w:val="00805142"/>
    <w:rsid w:val="00805B57"/>
    <w:rsid w:val="00806767"/>
    <w:rsid w:val="00806D5A"/>
    <w:rsid w:val="00807853"/>
    <w:rsid w:val="0080791A"/>
    <w:rsid w:val="00807A8B"/>
    <w:rsid w:val="00810311"/>
    <w:rsid w:val="008103C3"/>
    <w:rsid w:val="00811383"/>
    <w:rsid w:val="00811D4E"/>
    <w:rsid w:val="00812149"/>
    <w:rsid w:val="00812CAC"/>
    <w:rsid w:val="008136C0"/>
    <w:rsid w:val="00814188"/>
    <w:rsid w:val="008166EF"/>
    <w:rsid w:val="008201CA"/>
    <w:rsid w:val="00820497"/>
    <w:rsid w:val="00821B4E"/>
    <w:rsid w:val="0082262A"/>
    <w:rsid w:val="008226F8"/>
    <w:rsid w:val="00822FFB"/>
    <w:rsid w:val="0082457C"/>
    <w:rsid w:val="008249A0"/>
    <w:rsid w:val="008249C8"/>
    <w:rsid w:val="00825751"/>
    <w:rsid w:val="008264EB"/>
    <w:rsid w:val="00827124"/>
    <w:rsid w:val="008276CF"/>
    <w:rsid w:val="00830081"/>
    <w:rsid w:val="00830534"/>
    <w:rsid w:val="0083229D"/>
    <w:rsid w:val="00833B05"/>
    <w:rsid w:val="00835B3D"/>
    <w:rsid w:val="008362B4"/>
    <w:rsid w:val="008369C1"/>
    <w:rsid w:val="00836AEF"/>
    <w:rsid w:val="00837612"/>
    <w:rsid w:val="00837950"/>
    <w:rsid w:val="00840CA2"/>
    <w:rsid w:val="008413A1"/>
    <w:rsid w:val="00841488"/>
    <w:rsid w:val="0084182B"/>
    <w:rsid w:val="0084374F"/>
    <w:rsid w:val="00843EF4"/>
    <w:rsid w:val="00844D35"/>
    <w:rsid w:val="008478D0"/>
    <w:rsid w:val="00847DF5"/>
    <w:rsid w:val="008506D5"/>
    <w:rsid w:val="008506F3"/>
    <w:rsid w:val="0085087D"/>
    <w:rsid w:val="00850CA4"/>
    <w:rsid w:val="008513C9"/>
    <w:rsid w:val="0085309D"/>
    <w:rsid w:val="008537E7"/>
    <w:rsid w:val="00854CAA"/>
    <w:rsid w:val="00856897"/>
    <w:rsid w:val="00856E9A"/>
    <w:rsid w:val="00857CF8"/>
    <w:rsid w:val="00860012"/>
    <w:rsid w:val="0086075D"/>
    <w:rsid w:val="00860872"/>
    <w:rsid w:val="00861753"/>
    <w:rsid w:val="00861A01"/>
    <w:rsid w:val="00862502"/>
    <w:rsid w:val="00862AF8"/>
    <w:rsid w:val="00863108"/>
    <w:rsid w:val="008660D4"/>
    <w:rsid w:val="00867DBE"/>
    <w:rsid w:val="00871FA9"/>
    <w:rsid w:val="008728E9"/>
    <w:rsid w:val="00874F94"/>
    <w:rsid w:val="008756C7"/>
    <w:rsid w:val="00875CF6"/>
    <w:rsid w:val="0087693B"/>
    <w:rsid w:val="00882205"/>
    <w:rsid w:val="00882874"/>
    <w:rsid w:val="00883787"/>
    <w:rsid w:val="008841F0"/>
    <w:rsid w:val="0088452D"/>
    <w:rsid w:val="00886CD2"/>
    <w:rsid w:val="00890D7A"/>
    <w:rsid w:val="008919D4"/>
    <w:rsid w:val="008923AF"/>
    <w:rsid w:val="00892A36"/>
    <w:rsid w:val="00892C25"/>
    <w:rsid w:val="00893239"/>
    <w:rsid w:val="0089346A"/>
    <w:rsid w:val="00893706"/>
    <w:rsid w:val="00894489"/>
    <w:rsid w:val="00895161"/>
    <w:rsid w:val="00896312"/>
    <w:rsid w:val="008963A5"/>
    <w:rsid w:val="008971EA"/>
    <w:rsid w:val="008A155E"/>
    <w:rsid w:val="008A2892"/>
    <w:rsid w:val="008A3363"/>
    <w:rsid w:val="008A3371"/>
    <w:rsid w:val="008A3C3E"/>
    <w:rsid w:val="008A4679"/>
    <w:rsid w:val="008A6306"/>
    <w:rsid w:val="008A6848"/>
    <w:rsid w:val="008A6F21"/>
    <w:rsid w:val="008A79DE"/>
    <w:rsid w:val="008B1757"/>
    <w:rsid w:val="008B3DEE"/>
    <w:rsid w:val="008B5DDB"/>
    <w:rsid w:val="008B735E"/>
    <w:rsid w:val="008B7D7E"/>
    <w:rsid w:val="008C022F"/>
    <w:rsid w:val="008C0D29"/>
    <w:rsid w:val="008C154A"/>
    <w:rsid w:val="008C23F1"/>
    <w:rsid w:val="008C3960"/>
    <w:rsid w:val="008C4B7F"/>
    <w:rsid w:val="008C5208"/>
    <w:rsid w:val="008C5E16"/>
    <w:rsid w:val="008C6A31"/>
    <w:rsid w:val="008C7ECB"/>
    <w:rsid w:val="008D025D"/>
    <w:rsid w:val="008D0BB9"/>
    <w:rsid w:val="008D15A5"/>
    <w:rsid w:val="008D22C3"/>
    <w:rsid w:val="008D2C7A"/>
    <w:rsid w:val="008D341B"/>
    <w:rsid w:val="008D3707"/>
    <w:rsid w:val="008D4755"/>
    <w:rsid w:val="008D4AC2"/>
    <w:rsid w:val="008D4C3D"/>
    <w:rsid w:val="008D53C8"/>
    <w:rsid w:val="008D6825"/>
    <w:rsid w:val="008E03C4"/>
    <w:rsid w:val="008E0745"/>
    <w:rsid w:val="008E0D3C"/>
    <w:rsid w:val="008E0FFC"/>
    <w:rsid w:val="008E1B9E"/>
    <w:rsid w:val="008E25FF"/>
    <w:rsid w:val="008E2C92"/>
    <w:rsid w:val="008E3038"/>
    <w:rsid w:val="008E354D"/>
    <w:rsid w:val="008E55AB"/>
    <w:rsid w:val="008E7035"/>
    <w:rsid w:val="008E70B2"/>
    <w:rsid w:val="008F120A"/>
    <w:rsid w:val="008F21F5"/>
    <w:rsid w:val="008F27E0"/>
    <w:rsid w:val="008F3109"/>
    <w:rsid w:val="008F4534"/>
    <w:rsid w:val="008F48EB"/>
    <w:rsid w:val="008F4AB7"/>
    <w:rsid w:val="008F4F0B"/>
    <w:rsid w:val="008F540E"/>
    <w:rsid w:val="008F7699"/>
    <w:rsid w:val="00900B7C"/>
    <w:rsid w:val="0090126D"/>
    <w:rsid w:val="00901562"/>
    <w:rsid w:val="009015CA"/>
    <w:rsid w:val="00903616"/>
    <w:rsid w:val="0090405B"/>
    <w:rsid w:val="009046C4"/>
    <w:rsid w:val="00905908"/>
    <w:rsid w:val="009059C9"/>
    <w:rsid w:val="009062A5"/>
    <w:rsid w:val="00906454"/>
    <w:rsid w:val="00907273"/>
    <w:rsid w:val="0090752C"/>
    <w:rsid w:val="00910F30"/>
    <w:rsid w:val="00910FB6"/>
    <w:rsid w:val="00911228"/>
    <w:rsid w:val="00911272"/>
    <w:rsid w:val="009135D6"/>
    <w:rsid w:val="00913E54"/>
    <w:rsid w:val="00914C77"/>
    <w:rsid w:val="009213C1"/>
    <w:rsid w:val="0092369B"/>
    <w:rsid w:val="00923C31"/>
    <w:rsid w:val="00923D5D"/>
    <w:rsid w:val="009242A6"/>
    <w:rsid w:val="0092558C"/>
    <w:rsid w:val="00927228"/>
    <w:rsid w:val="0093032A"/>
    <w:rsid w:val="00930E94"/>
    <w:rsid w:val="0093283A"/>
    <w:rsid w:val="00933622"/>
    <w:rsid w:val="00933663"/>
    <w:rsid w:val="00933B0E"/>
    <w:rsid w:val="00934107"/>
    <w:rsid w:val="00934591"/>
    <w:rsid w:val="009352AD"/>
    <w:rsid w:val="00936D39"/>
    <w:rsid w:val="00937C34"/>
    <w:rsid w:val="009400EA"/>
    <w:rsid w:val="009403AC"/>
    <w:rsid w:val="00942E9A"/>
    <w:rsid w:val="00943674"/>
    <w:rsid w:val="009440D9"/>
    <w:rsid w:val="0094439F"/>
    <w:rsid w:val="00945CE0"/>
    <w:rsid w:val="00945D7C"/>
    <w:rsid w:val="0094641C"/>
    <w:rsid w:val="0094709B"/>
    <w:rsid w:val="0094732F"/>
    <w:rsid w:val="009510A2"/>
    <w:rsid w:val="00951792"/>
    <w:rsid w:val="009529A4"/>
    <w:rsid w:val="00953257"/>
    <w:rsid w:val="0095338E"/>
    <w:rsid w:val="00953821"/>
    <w:rsid w:val="00953CA8"/>
    <w:rsid w:val="00955BDA"/>
    <w:rsid w:val="00956A8C"/>
    <w:rsid w:val="00957187"/>
    <w:rsid w:val="00962144"/>
    <w:rsid w:val="00962CB9"/>
    <w:rsid w:val="00963B0D"/>
    <w:rsid w:val="00964312"/>
    <w:rsid w:val="00964F19"/>
    <w:rsid w:val="009654F0"/>
    <w:rsid w:val="00965B8A"/>
    <w:rsid w:val="00971516"/>
    <w:rsid w:val="009717AC"/>
    <w:rsid w:val="00971F39"/>
    <w:rsid w:val="00975071"/>
    <w:rsid w:val="009751E6"/>
    <w:rsid w:val="0097550A"/>
    <w:rsid w:val="009756A9"/>
    <w:rsid w:val="00976775"/>
    <w:rsid w:val="0097682C"/>
    <w:rsid w:val="00976A97"/>
    <w:rsid w:val="0097700C"/>
    <w:rsid w:val="00977264"/>
    <w:rsid w:val="009776EC"/>
    <w:rsid w:val="00977A0E"/>
    <w:rsid w:val="009801D4"/>
    <w:rsid w:val="00983E57"/>
    <w:rsid w:val="00983ED2"/>
    <w:rsid w:val="009852BA"/>
    <w:rsid w:val="009853A3"/>
    <w:rsid w:val="00985E7E"/>
    <w:rsid w:val="00986688"/>
    <w:rsid w:val="0098675D"/>
    <w:rsid w:val="00986AE7"/>
    <w:rsid w:val="009905A2"/>
    <w:rsid w:val="009918A2"/>
    <w:rsid w:val="00992B19"/>
    <w:rsid w:val="009934F3"/>
    <w:rsid w:val="00993F02"/>
    <w:rsid w:val="009941C4"/>
    <w:rsid w:val="0099655A"/>
    <w:rsid w:val="00996B1A"/>
    <w:rsid w:val="009A081A"/>
    <w:rsid w:val="009A2E45"/>
    <w:rsid w:val="009A3B79"/>
    <w:rsid w:val="009A6883"/>
    <w:rsid w:val="009A7F10"/>
    <w:rsid w:val="009A7FB1"/>
    <w:rsid w:val="009B01DA"/>
    <w:rsid w:val="009B05B7"/>
    <w:rsid w:val="009B14C1"/>
    <w:rsid w:val="009B1A23"/>
    <w:rsid w:val="009B21CE"/>
    <w:rsid w:val="009B2676"/>
    <w:rsid w:val="009B283E"/>
    <w:rsid w:val="009B3D83"/>
    <w:rsid w:val="009B3E26"/>
    <w:rsid w:val="009B4A60"/>
    <w:rsid w:val="009B5062"/>
    <w:rsid w:val="009B6873"/>
    <w:rsid w:val="009B711F"/>
    <w:rsid w:val="009C0682"/>
    <w:rsid w:val="009C1F86"/>
    <w:rsid w:val="009C3F1A"/>
    <w:rsid w:val="009C54BA"/>
    <w:rsid w:val="009C5D30"/>
    <w:rsid w:val="009C6CEA"/>
    <w:rsid w:val="009C7B85"/>
    <w:rsid w:val="009D1099"/>
    <w:rsid w:val="009D16CC"/>
    <w:rsid w:val="009D17D6"/>
    <w:rsid w:val="009D3AFE"/>
    <w:rsid w:val="009D3E68"/>
    <w:rsid w:val="009D3FD6"/>
    <w:rsid w:val="009D45BD"/>
    <w:rsid w:val="009D472A"/>
    <w:rsid w:val="009D474A"/>
    <w:rsid w:val="009D5623"/>
    <w:rsid w:val="009D5B91"/>
    <w:rsid w:val="009D5CA2"/>
    <w:rsid w:val="009D606A"/>
    <w:rsid w:val="009D792E"/>
    <w:rsid w:val="009E0DFE"/>
    <w:rsid w:val="009E29E2"/>
    <w:rsid w:val="009E2F9B"/>
    <w:rsid w:val="009E3A8C"/>
    <w:rsid w:val="009E4C07"/>
    <w:rsid w:val="009E5EE5"/>
    <w:rsid w:val="009F1660"/>
    <w:rsid w:val="009F5834"/>
    <w:rsid w:val="009F662F"/>
    <w:rsid w:val="009F77CE"/>
    <w:rsid w:val="00A00EB1"/>
    <w:rsid w:val="00A01184"/>
    <w:rsid w:val="00A01228"/>
    <w:rsid w:val="00A01D10"/>
    <w:rsid w:val="00A03D43"/>
    <w:rsid w:val="00A03ECD"/>
    <w:rsid w:val="00A04380"/>
    <w:rsid w:val="00A11BB2"/>
    <w:rsid w:val="00A11CD0"/>
    <w:rsid w:val="00A13948"/>
    <w:rsid w:val="00A1555B"/>
    <w:rsid w:val="00A155C5"/>
    <w:rsid w:val="00A169F9"/>
    <w:rsid w:val="00A16AD8"/>
    <w:rsid w:val="00A16D3F"/>
    <w:rsid w:val="00A21A45"/>
    <w:rsid w:val="00A21CF3"/>
    <w:rsid w:val="00A27AEC"/>
    <w:rsid w:val="00A30629"/>
    <w:rsid w:val="00A30C82"/>
    <w:rsid w:val="00A320DB"/>
    <w:rsid w:val="00A32527"/>
    <w:rsid w:val="00A33242"/>
    <w:rsid w:val="00A33BA6"/>
    <w:rsid w:val="00A344BF"/>
    <w:rsid w:val="00A35D16"/>
    <w:rsid w:val="00A3747D"/>
    <w:rsid w:val="00A3797F"/>
    <w:rsid w:val="00A37BCD"/>
    <w:rsid w:val="00A4179D"/>
    <w:rsid w:val="00A41BF6"/>
    <w:rsid w:val="00A42A91"/>
    <w:rsid w:val="00A439EC"/>
    <w:rsid w:val="00A43C59"/>
    <w:rsid w:val="00A451BD"/>
    <w:rsid w:val="00A4564B"/>
    <w:rsid w:val="00A46EA8"/>
    <w:rsid w:val="00A47242"/>
    <w:rsid w:val="00A47936"/>
    <w:rsid w:val="00A50CF5"/>
    <w:rsid w:val="00A50ECD"/>
    <w:rsid w:val="00A5130E"/>
    <w:rsid w:val="00A518F3"/>
    <w:rsid w:val="00A520A7"/>
    <w:rsid w:val="00A52729"/>
    <w:rsid w:val="00A53675"/>
    <w:rsid w:val="00A5410A"/>
    <w:rsid w:val="00A5435A"/>
    <w:rsid w:val="00A54902"/>
    <w:rsid w:val="00A555D1"/>
    <w:rsid w:val="00A56271"/>
    <w:rsid w:val="00A564D7"/>
    <w:rsid w:val="00A56B6A"/>
    <w:rsid w:val="00A578DC"/>
    <w:rsid w:val="00A57A64"/>
    <w:rsid w:val="00A57F05"/>
    <w:rsid w:val="00A628F2"/>
    <w:rsid w:val="00A634BB"/>
    <w:rsid w:val="00A638E4"/>
    <w:rsid w:val="00A63B5B"/>
    <w:rsid w:val="00A63DC5"/>
    <w:rsid w:val="00A6725B"/>
    <w:rsid w:val="00A70605"/>
    <w:rsid w:val="00A71179"/>
    <w:rsid w:val="00A71AB8"/>
    <w:rsid w:val="00A724A5"/>
    <w:rsid w:val="00A72E2E"/>
    <w:rsid w:val="00A730E9"/>
    <w:rsid w:val="00A73134"/>
    <w:rsid w:val="00A74754"/>
    <w:rsid w:val="00A7516C"/>
    <w:rsid w:val="00A75A64"/>
    <w:rsid w:val="00A7761E"/>
    <w:rsid w:val="00A777B2"/>
    <w:rsid w:val="00A80A2A"/>
    <w:rsid w:val="00A81341"/>
    <w:rsid w:val="00A8306E"/>
    <w:rsid w:val="00A833E0"/>
    <w:rsid w:val="00A8439A"/>
    <w:rsid w:val="00A86686"/>
    <w:rsid w:val="00A86E8B"/>
    <w:rsid w:val="00A87164"/>
    <w:rsid w:val="00A87752"/>
    <w:rsid w:val="00A87D8C"/>
    <w:rsid w:val="00A90B71"/>
    <w:rsid w:val="00A91F3F"/>
    <w:rsid w:val="00A920EA"/>
    <w:rsid w:val="00A922BE"/>
    <w:rsid w:val="00A93072"/>
    <w:rsid w:val="00A931AC"/>
    <w:rsid w:val="00A93953"/>
    <w:rsid w:val="00A94A1A"/>
    <w:rsid w:val="00A951D0"/>
    <w:rsid w:val="00A959D8"/>
    <w:rsid w:val="00A969B1"/>
    <w:rsid w:val="00A97526"/>
    <w:rsid w:val="00AA018A"/>
    <w:rsid w:val="00AA0391"/>
    <w:rsid w:val="00AA05EA"/>
    <w:rsid w:val="00AA113D"/>
    <w:rsid w:val="00AA226C"/>
    <w:rsid w:val="00AA25BA"/>
    <w:rsid w:val="00AA3663"/>
    <w:rsid w:val="00AA3783"/>
    <w:rsid w:val="00AA3D73"/>
    <w:rsid w:val="00AA4B5F"/>
    <w:rsid w:val="00AA59F4"/>
    <w:rsid w:val="00AA6C7D"/>
    <w:rsid w:val="00AA7FD6"/>
    <w:rsid w:val="00AB042A"/>
    <w:rsid w:val="00AB10C4"/>
    <w:rsid w:val="00AB154A"/>
    <w:rsid w:val="00AB2D34"/>
    <w:rsid w:val="00AB31D6"/>
    <w:rsid w:val="00AB3430"/>
    <w:rsid w:val="00AB39AA"/>
    <w:rsid w:val="00AB3E9E"/>
    <w:rsid w:val="00AB4836"/>
    <w:rsid w:val="00AB4AD1"/>
    <w:rsid w:val="00AB55A8"/>
    <w:rsid w:val="00AB797E"/>
    <w:rsid w:val="00AB7CE5"/>
    <w:rsid w:val="00AB7CFA"/>
    <w:rsid w:val="00AC05BA"/>
    <w:rsid w:val="00AC0A05"/>
    <w:rsid w:val="00AC0BAA"/>
    <w:rsid w:val="00AC1B51"/>
    <w:rsid w:val="00AC4B27"/>
    <w:rsid w:val="00AC4EF7"/>
    <w:rsid w:val="00AC538C"/>
    <w:rsid w:val="00AC5B48"/>
    <w:rsid w:val="00AC5CB5"/>
    <w:rsid w:val="00AC7220"/>
    <w:rsid w:val="00AC74DE"/>
    <w:rsid w:val="00AD0EC7"/>
    <w:rsid w:val="00AD29CE"/>
    <w:rsid w:val="00AD34F0"/>
    <w:rsid w:val="00AD3677"/>
    <w:rsid w:val="00AD3DBE"/>
    <w:rsid w:val="00AD3E76"/>
    <w:rsid w:val="00AD4D3F"/>
    <w:rsid w:val="00AD5B86"/>
    <w:rsid w:val="00AD6502"/>
    <w:rsid w:val="00AD733C"/>
    <w:rsid w:val="00AE0AEA"/>
    <w:rsid w:val="00AE234F"/>
    <w:rsid w:val="00AE2CCB"/>
    <w:rsid w:val="00AE3C29"/>
    <w:rsid w:val="00AE4BDB"/>
    <w:rsid w:val="00AE4DA3"/>
    <w:rsid w:val="00AE4DF8"/>
    <w:rsid w:val="00AE5AFE"/>
    <w:rsid w:val="00AE7B5C"/>
    <w:rsid w:val="00AF0A53"/>
    <w:rsid w:val="00AF1315"/>
    <w:rsid w:val="00AF19BF"/>
    <w:rsid w:val="00AF2DC3"/>
    <w:rsid w:val="00AF2E61"/>
    <w:rsid w:val="00AF3E1D"/>
    <w:rsid w:val="00AF4EBB"/>
    <w:rsid w:val="00AF5BE3"/>
    <w:rsid w:val="00AF604E"/>
    <w:rsid w:val="00AF620B"/>
    <w:rsid w:val="00AF7607"/>
    <w:rsid w:val="00B002A0"/>
    <w:rsid w:val="00B01A0B"/>
    <w:rsid w:val="00B01AA3"/>
    <w:rsid w:val="00B033E5"/>
    <w:rsid w:val="00B03A63"/>
    <w:rsid w:val="00B03EC5"/>
    <w:rsid w:val="00B0442D"/>
    <w:rsid w:val="00B04895"/>
    <w:rsid w:val="00B06D40"/>
    <w:rsid w:val="00B06E0E"/>
    <w:rsid w:val="00B07787"/>
    <w:rsid w:val="00B10261"/>
    <w:rsid w:val="00B10619"/>
    <w:rsid w:val="00B10E22"/>
    <w:rsid w:val="00B1165B"/>
    <w:rsid w:val="00B11D03"/>
    <w:rsid w:val="00B12B6B"/>
    <w:rsid w:val="00B133F4"/>
    <w:rsid w:val="00B13E0E"/>
    <w:rsid w:val="00B13EFC"/>
    <w:rsid w:val="00B142CD"/>
    <w:rsid w:val="00B15897"/>
    <w:rsid w:val="00B16EBA"/>
    <w:rsid w:val="00B201A4"/>
    <w:rsid w:val="00B20DF5"/>
    <w:rsid w:val="00B213A6"/>
    <w:rsid w:val="00B249A1"/>
    <w:rsid w:val="00B24A28"/>
    <w:rsid w:val="00B24DF6"/>
    <w:rsid w:val="00B25790"/>
    <w:rsid w:val="00B26C47"/>
    <w:rsid w:val="00B26FB0"/>
    <w:rsid w:val="00B274D1"/>
    <w:rsid w:val="00B34964"/>
    <w:rsid w:val="00B34FE2"/>
    <w:rsid w:val="00B354F4"/>
    <w:rsid w:val="00B35510"/>
    <w:rsid w:val="00B357D8"/>
    <w:rsid w:val="00B35F22"/>
    <w:rsid w:val="00B36929"/>
    <w:rsid w:val="00B37BFC"/>
    <w:rsid w:val="00B40358"/>
    <w:rsid w:val="00B40AB0"/>
    <w:rsid w:val="00B41614"/>
    <w:rsid w:val="00B42851"/>
    <w:rsid w:val="00B42944"/>
    <w:rsid w:val="00B42C79"/>
    <w:rsid w:val="00B42F80"/>
    <w:rsid w:val="00B435CB"/>
    <w:rsid w:val="00B441CE"/>
    <w:rsid w:val="00B44E21"/>
    <w:rsid w:val="00B44EB7"/>
    <w:rsid w:val="00B45098"/>
    <w:rsid w:val="00B458B9"/>
    <w:rsid w:val="00B507D7"/>
    <w:rsid w:val="00B50A80"/>
    <w:rsid w:val="00B50DB8"/>
    <w:rsid w:val="00B523A1"/>
    <w:rsid w:val="00B525FC"/>
    <w:rsid w:val="00B52F72"/>
    <w:rsid w:val="00B535CE"/>
    <w:rsid w:val="00B53654"/>
    <w:rsid w:val="00B53905"/>
    <w:rsid w:val="00B54B5B"/>
    <w:rsid w:val="00B5542A"/>
    <w:rsid w:val="00B5562E"/>
    <w:rsid w:val="00B57000"/>
    <w:rsid w:val="00B57791"/>
    <w:rsid w:val="00B57AD6"/>
    <w:rsid w:val="00B57F30"/>
    <w:rsid w:val="00B600F5"/>
    <w:rsid w:val="00B60939"/>
    <w:rsid w:val="00B60AFD"/>
    <w:rsid w:val="00B6173F"/>
    <w:rsid w:val="00B61F95"/>
    <w:rsid w:val="00B62166"/>
    <w:rsid w:val="00B622A5"/>
    <w:rsid w:val="00B62715"/>
    <w:rsid w:val="00B62A73"/>
    <w:rsid w:val="00B6359A"/>
    <w:rsid w:val="00B63BD7"/>
    <w:rsid w:val="00B63FFF"/>
    <w:rsid w:val="00B6488A"/>
    <w:rsid w:val="00B64DD2"/>
    <w:rsid w:val="00B65118"/>
    <w:rsid w:val="00B65946"/>
    <w:rsid w:val="00B662EB"/>
    <w:rsid w:val="00B66E08"/>
    <w:rsid w:val="00B670F7"/>
    <w:rsid w:val="00B671BB"/>
    <w:rsid w:val="00B67C35"/>
    <w:rsid w:val="00B70540"/>
    <w:rsid w:val="00B70C4C"/>
    <w:rsid w:val="00B70C75"/>
    <w:rsid w:val="00B71517"/>
    <w:rsid w:val="00B719EB"/>
    <w:rsid w:val="00B721B6"/>
    <w:rsid w:val="00B732D1"/>
    <w:rsid w:val="00B744A9"/>
    <w:rsid w:val="00B74B22"/>
    <w:rsid w:val="00B7704D"/>
    <w:rsid w:val="00B818A4"/>
    <w:rsid w:val="00B82E2A"/>
    <w:rsid w:val="00B831E0"/>
    <w:rsid w:val="00B84117"/>
    <w:rsid w:val="00B85AA2"/>
    <w:rsid w:val="00B8649C"/>
    <w:rsid w:val="00B8779E"/>
    <w:rsid w:val="00B87DFC"/>
    <w:rsid w:val="00B87F0A"/>
    <w:rsid w:val="00B929E8"/>
    <w:rsid w:val="00B92BE6"/>
    <w:rsid w:val="00B92D0B"/>
    <w:rsid w:val="00B9341E"/>
    <w:rsid w:val="00B9485A"/>
    <w:rsid w:val="00B94945"/>
    <w:rsid w:val="00B95A6C"/>
    <w:rsid w:val="00B965C4"/>
    <w:rsid w:val="00BA0E52"/>
    <w:rsid w:val="00BA1121"/>
    <w:rsid w:val="00BA20FE"/>
    <w:rsid w:val="00BA2503"/>
    <w:rsid w:val="00BA2FB9"/>
    <w:rsid w:val="00BA322D"/>
    <w:rsid w:val="00BA34CC"/>
    <w:rsid w:val="00BA35BE"/>
    <w:rsid w:val="00BA3C64"/>
    <w:rsid w:val="00BA4A6A"/>
    <w:rsid w:val="00BA4FDD"/>
    <w:rsid w:val="00BA5125"/>
    <w:rsid w:val="00BA625B"/>
    <w:rsid w:val="00BA6A16"/>
    <w:rsid w:val="00BA6B09"/>
    <w:rsid w:val="00BA71AB"/>
    <w:rsid w:val="00BB09AE"/>
    <w:rsid w:val="00BB0BDD"/>
    <w:rsid w:val="00BB2939"/>
    <w:rsid w:val="00BB2A73"/>
    <w:rsid w:val="00BB37B3"/>
    <w:rsid w:val="00BB4ACC"/>
    <w:rsid w:val="00BB5216"/>
    <w:rsid w:val="00BB68F4"/>
    <w:rsid w:val="00BB703E"/>
    <w:rsid w:val="00BB7405"/>
    <w:rsid w:val="00BB7BB7"/>
    <w:rsid w:val="00BC18CD"/>
    <w:rsid w:val="00BC2389"/>
    <w:rsid w:val="00BC3631"/>
    <w:rsid w:val="00BC640C"/>
    <w:rsid w:val="00BC6666"/>
    <w:rsid w:val="00BC6D6B"/>
    <w:rsid w:val="00BD1D23"/>
    <w:rsid w:val="00BD1EC4"/>
    <w:rsid w:val="00BD68A3"/>
    <w:rsid w:val="00BD6938"/>
    <w:rsid w:val="00BD6A3B"/>
    <w:rsid w:val="00BD6CF3"/>
    <w:rsid w:val="00BD6E06"/>
    <w:rsid w:val="00BD7995"/>
    <w:rsid w:val="00BE0F42"/>
    <w:rsid w:val="00BE1D1A"/>
    <w:rsid w:val="00BE2180"/>
    <w:rsid w:val="00BE21F2"/>
    <w:rsid w:val="00BE256D"/>
    <w:rsid w:val="00BE4275"/>
    <w:rsid w:val="00BE7B17"/>
    <w:rsid w:val="00BF063B"/>
    <w:rsid w:val="00BF079A"/>
    <w:rsid w:val="00BF0F95"/>
    <w:rsid w:val="00BF2433"/>
    <w:rsid w:val="00BF3FD3"/>
    <w:rsid w:val="00BF41A8"/>
    <w:rsid w:val="00BF446D"/>
    <w:rsid w:val="00BF45FF"/>
    <w:rsid w:val="00BF58C6"/>
    <w:rsid w:val="00BF61C9"/>
    <w:rsid w:val="00BF6C94"/>
    <w:rsid w:val="00BF7BA2"/>
    <w:rsid w:val="00C00424"/>
    <w:rsid w:val="00C04A97"/>
    <w:rsid w:val="00C05478"/>
    <w:rsid w:val="00C05707"/>
    <w:rsid w:val="00C064B0"/>
    <w:rsid w:val="00C07808"/>
    <w:rsid w:val="00C10894"/>
    <w:rsid w:val="00C12625"/>
    <w:rsid w:val="00C12C14"/>
    <w:rsid w:val="00C12D54"/>
    <w:rsid w:val="00C13866"/>
    <w:rsid w:val="00C1432E"/>
    <w:rsid w:val="00C151B9"/>
    <w:rsid w:val="00C1760A"/>
    <w:rsid w:val="00C17FDE"/>
    <w:rsid w:val="00C200AA"/>
    <w:rsid w:val="00C20DE2"/>
    <w:rsid w:val="00C21086"/>
    <w:rsid w:val="00C222DF"/>
    <w:rsid w:val="00C22C55"/>
    <w:rsid w:val="00C237ED"/>
    <w:rsid w:val="00C23AA6"/>
    <w:rsid w:val="00C24632"/>
    <w:rsid w:val="00C25139"/>
    <w:rsid w:val="00C25350"/>
    <w:rsid w:val="00C25418"/>
    <w:rsid w:val="00C25D9C"/>
    <w:rsid w:val="00C2778B"/>
    <w:rsid w:val="00C304E5"/>
    <w:rsid w:val="00C31649"/>
    <w:rsid w:val="00C33882"/>
    <w:rsid w:val="00C339F7"/>
    <w:rsid w:val="00C3468D"/>
    <w:rsid w:val="00C35278"/>
    <w:rsid w:val="00C373D8"/>
    <w:rsid w:val="00C40195"/>
    <w:rsid w:val="00C40385"/>
    <w:rsid w:val="00C40486"/>
    <w:rsid w:val="00C4067A"/>
    <w:rsid w:val="00C40BDC"/>
    <w:rsid w:val="00C41FA1"/>
    <w:rsid w:val="00C44804"/>
    <w:rsid w:val="00C44E02"/>
    <w:rsid w:val="00C45382"/>
    <w:rsid w:val="00C456EC"/>
    <w:rsid w:val="00C46280"/>
    <w:rsid w:val="00C475AA"/>
    <w:rsid w:val="00C47BBB"/>
    <w:rsid w:val="00C47C46"/>
    <w:rsid w:val="00C47C54"/>
    <w:rsid w:val="00C50200"/>
    <w:rsid w:val="00C50499"/>
    <w:rsid w:val="00C5059E"/>
    <w:rsid w:val="00C50775"/>
    <w:rsid w:val="00C5101E"/>
    <w:rsid w:val="00C512D1"/>
    <w:rsid w:val="00C519FF"/>
    <w:rsid w:val="00C524E7"/>
    <w:rsid w:val="00C5297B"/>
    <w:rsid w:val="00C53830"/>
    <w:rsid w:val="00C55921"/>
    <w:rsid w:val="00C5679D"/>
    <w:rsid w:val="00C571F6"/>
    <w:rsid w:val="00C577CB"/>
    <w:rsid w:val="00C6028B"/>
    <w:rsid w:val="00C60BFA"/>
    <w:rsid w:val="00C623D4"/>
    <w:rsid w:val="00C6246A"/>
    <w:rsid w:val="00C6382A"/>
    <w:rsid w:val="00C65576"/>
    <w:rsid w:val="00C66165"/>
    <w:rsid w:val="00C66C98"/>
    <w:rsid w:val="00C6798A"/>
    <w:rsid w:val="00C67BC1"/>
    <w:rsid w:val="00C701A6"/>
    <w:rsid w:val="00C70D4F"/>
    <w:rsid w:val="00C7151A"/>
    <w:rsid w:val="00C71F60"/>
    <w:rsid w:val="00C72241"/>
    <w:rsid w:val="00C72AFE"/>
    <w:rsid w:val="00C72C41"/>
    <w:rsid w:val="00C72F77"/>
    <w:rsid w:val="00C73BA1"/>
    <w:rsid w:val="00C74558"/>
    <w:rsid w:val="00C750C8"/>
    <w:rsid w:val="00C754C8"/>
    <w:rsid w:val="00C7560F"/>
    <w:rsid w:val="00C76410"/>
    <w:rsid w:val="00C76640"/>
    <w:rsid w:val="00C80795"/>
    <w:rsid w:val="00C80A0E"/>
    <w:rsid w:val="00C80C79"/>
    <w:rsid w:val="00C80CA6"/>
    <w:rsid w:val="00C80DDD"/>
    <w:rsid w:val="00C810B5"/>
    <w:rsid w:val="00C8213F"/>
    <w:rsid w:val="00C82F20"/>
    <w:rsid w:val="00C850DB"/>
    <w:rsid w:val="00C85317"/>
    <w:rsid w:val="00C87803"/>
    <w:rsid w:val="00C87860"/>
    <w:rsid w:val="00C8797A"/>
    <w:rsid w:val="00C900B8"/>
    <w:rsid w:val="00C90C71"/>
    <w:rsid w:val="00C92071"/>
    <w:rsid w:val="00C92B3C"/>
    <w:rsid w:val="00C931CF"/>
    <w:rsid w:val="00C938CF"/>
    <w:rsid w:val="00C93D0E"/>
    <w:rsid w:val="00C94D9F"/>
    <w:rsid w:val="00C95972"/>
    <w:rsid w:val="00C9624D"/>
    <w:rsid w:val="00C964C9"/>
    <w:rsid w:val="00C969DA"/>
    <w:rsid w:val="00C9729E"/>
    <w:rsid w:val="00C97764"/>
    <w:rsid w:val="00C978CF"/>
    <w:rsid w:val="00CA054F"/>
    <w:rsid w:val="00CA2309"/>
    <w:rsid w:val="00CA24F5"/>
    <w:rsid w:val="00CA2C77"/>
    <w:rsid w:val="00CA2DCD"/>
    <w:rsid w:val="00CA364F"/>
    <w:rsid w:val="00CA41A4"/>
    <w:rsid w:val="00CA444F"/>
    <w:rsid w:val="00CA5245"/>
    <w:rsid w:val="00CA5297"/>
    <w:rsid w:val="00CA6B59"/>
    <w:rsid w:val="00CA71F4"/>
    <w:rsid w:val="00CA732F"/>
    <w:rsid w:val="00CA7B09"/>
    <w:rsid w:val="00CB2F1B"/>
    <w:rsid w:val="00CB2F2A"/>
    <w:rsid w:val="00CB46A1"/>
    <w:rsid w:val="00CB4FE2"/>
    <w:rsid w:val="00CB5094"/>
    <w:rsid w:val="00CB5B1A"/>
    <w:rsid w:val="00CB5D57"/>
    <w:rsid w:val="00CB6597"/>
    <w:rsid w:val="00CB659D"/>
    <w:rsid w:val="00CB666C"/>
    <w:rsid w:val="00CB6B22"/>
    <w:rsid w:val="00CB723D"/>
    <w:rsid w:val="00CB7D65"/>
    <w:rsid w:val="00CB7E69"/>
    <w:rsid w:val="00CB7F5F"/>
    <w:rsid w:val="00CC00A0"/>
    <w:rsid w:val="00CC0EAF"/>
    <w:rsid w:val="00CC1B39"/>
    <w:rsid w:val="00CC3CF4"/>
    <w:rsid w:val="00CC5AB5"/>
    <w:rsid w:val="00CC6298"/>
    <w:rsid w:val="00CC65EF"/>
    <w:rsid w:val="00CC73B3"/>
    <w:rsid w:val="00CD068D"/>
    <w:rsid w:val="00CD23C8"/>
    <w:rsid w:val="00CD41B1"/>
    <w:rsid w:val="00CD5CAB"/>
    <w:rsid w:val="00CD5CE1"/>
    <w:rsid w:val="00CD6ADC"/>
    <w:rsid w:val="00CD786C"/>
    <w:rsid w:val="00CE020E"/>
    <w:rsid w:val="00CE0788"/>
    <w:rsid w:val="00CE1DC1"/>
    <w:rsid w:val="00CE390A"/>
    <w:rsid w:val="00CE3A09"/>
    <w:rsid w:val="00CE469A"/>
    <w:rsid w:val="00CE4939"/>
    <w:rsid w:val="00CE5648"/>
    <w:rsid w:val="00CE6274"/>
    <w:rsid w:val="00CE78C6"/>
    <w:rsid w:val="00CF020A"/>
    <w:rsid w:val="00CF277E"/>
    <w:rsid w:val="00CF2B8D"/>
    <w:rsid w:val="00CF38E2"/>
    <w:rsid w:val="00CF456B"/>
    <w:rsid w:val="00CF4C5A"/>
    <w:rsid w:val="00CF5A1B"/>
    <w:rsid w:val="00CF5A22"/>
    <w:rsid w:val="00CF5F8C"/>
    <w:rsid w:val="00CF6713"/>
    <w:rsid w:val="00CF6F9C"/>
    <w:rsid w:val="00CF7430"/>
    <w:rsid w:val="00CF7D25"/>
    <w:rsid w:val="00CF7E1B"/>
    <w:rsid w:val="00D02225"/>
    <w:rsid w:val="00D0262E"/>
    <w:rsid w:val="00D0550F"/>
    <w:rsid w:val="00D06542"/>
    <w:rsid w:val="00D07397"/>
    <w:rsid w:val="00D07C3D"/>
    <w:rsid w:val="00D110BD"/>
    <w:rsid w:val="00D111EF"/>
    <w:rsid w:val="00D127DA"/>
    <w:rsid w:val="00D13675"/>
    <w:rsid w:val="00D141E1"/>
    <w:rsid w:val="00D15331"/>
    <w:rsid w:val="00D1759B"/>
    <w:rsid w:val="00D17D6C"/>
    <w:rsid w:val="00D20583"/>
    <w:rsid w:val="00D214E1"/>
    <w:rsid w:val="00D22655"/>
    <w:rsid w:val="00D22EB5"/>
    <w:rsid w:val="00D24EF5"/>
    <w:rsid w:val="00D2583F"/>
    <w:rsid w:val="00D26584"/>
    <w:rsid w:val="00D2754D"/>
    <w:rsid w:val="00D27B27"/>
    <w:rsid w:val="00D27DBB"/>
    <w:rsid w:val="00D3196C"/>
    <w:rsid w:val="00D32DAF"/>
    <w:rsid w:val="00D334E1"/>
    <w:rsid w:val="00D33BE9"/>
    <w:rsid w:val="00D34A68"/>
    <w:rsid w:val="00D357FF"/>
    <w:rsid w:val="00D362F9"/>
    <w:rsid w:val="00D36A90"/>
    <w:rsid w:val="00D36CF3"/>
    <w:rsid w:val="00D37987"/>
    <w:rsid w:val="00D37E59"/>
    <w:rsid w:val="00D42392"/>
    <w:rsid w:val="00D424C7"/>
    <w:rsid w:val="00D4315D"/>
    <w:rsid w:val="00D43B2A"/>
    <w:rsid w:val="00D442DE"/>
    <w:rsid w:val="00D446B3"/>
    <w:rsid w:val="00D44A0D"/>
    <w:rsid w:val="00D44B4B"/>
    <w:rsid w:val="00D45C09"/>
    <w:rsid w:val="00D46C41"/>
    <w:rsid w:val="00D46D19"/>
    <w:rsid w:val="00D47575"/>
    <w:rsid w:val="00D47A8E"/>
    <w:rsid w:val="00D47DDF"/>
    <w:rsid w:val="00D5118D"/>
    <w:rsid w:val="00D51458"/>
    <w:rsid w:val="00D54843"/>
    <w:rsid w:val="00D553D6"/>
    <w:rsid w:val="00D55CDA"/>
    <w:rsid w:val="00D57199"/>
    <w:rsid w:val="00D5758E"/>
    <w:rsid w:val="00D61102"/>
    <w:rsid w:val="00D61691"/>
    <w:rsid w:val="00D662BD"/>
    <w:rsid w:val="00D66CC3"/>
    <w:rsid w:val="00D70709"/>
    <w:rsid w:val="00D70F16"/>
    <w:rsid w:val="00D725A0"/>
    <w:rsid w:val="00D752AF"/>
    <w:rsid w:val="00D75E43"/>
    <w:rsid w:val="00D75E8E"/>
    <w:rsid w:val="00D7634A"/>
    <w:rsid w:val="00D76A44"/>
    <w:rsid w:val="00D77848"/>
    <w:rsid w:val="00D778FC"/>
    <w:rsid w:val="00D80256"/>
    <w:rsid w:val="00D80FFB"/>
    <w:rsid w:val="00D815EF"/>
    <w:rsid w:val="00D826B4"/>
    <w:rsid w:val="00D835E0"/>
    <w:rsid w:val="00D8371A"/>
    <w:rsid w:val="00D83849"/>
    <w:rsid w:val="00D847FB"/>
    <w:rsid w:val="00D90A68"/>
    <w:rsid w:val="00D9173A"/>
    <w:rsid w:val="00D91923"/>
    <w:rsid w:val="00D92686"/>
    <w:rsid w:val="00D92AE6"/>
    <w:rsid w:val="00D93753"/>
    <w:rsid w:val="00D96EB7"/>
    <w:rsid w:val="00D978C5"/>
    <w:rsid w:val="00DA043A"/>
    <w:rsid w:val="00DA1320"/>
    <w:rsid w:val="00DA1B04"/>
    <w:rsid w:val="00DA3023"/>
    <w:rsid w:val="00DA3167"/>
    <w:rsid w:val="00DA42C6"/>
    <w:rsid w:val="00DA48EE"/>
    <w:rsid w:val="00DA4DC3"/>
    <w:rsid w:val="00DA66CA"/>
    <w:rsid w:val="00DA6C4C"/>
    <w:rsid w:val="00DA77A5"/>
    <w:rsid w:val="00DA7AA3"/>
    <w:rsid w:val="00DB0F5A"/>
    <w:rsid w:val="00DB1A86"/>
    <w:rsid w:val="00DB33F4"/>
    <w:rsid w:val="00DB4018"/>
    <w:rsid w:val="00DB484F"/>
    <w:rsid w:val="00DB6324"/>
    <w:rsid w:val="00DB7F70"/>
    <w:rsid w:val="00DC04F6"/>
    <w:rsid w:val="00DC0BBA"/>
    <w:rsid w:val="00DC1203"/>
    <w:rsid w:val="00DC163B"/>
    <w:rsid w:val="00DC21A0"/>
    <w:rsid w:val="00DC2CBA"/>
    <w:rsid w:val="00DC3C57"/>
    <w:rsid w:val="00DC5501"/>
    <w:rsid w:val="00DC5A8C"/>
    <w:rsid w:val="00DC5FB1"/>
    <w:rsid w:val="00DC6FB0"/>
    <w:rsid w:val="00DD05AD"/>
    <w:rsid w:val="00DD068C"/>
    <w:rsid w:val="00DD0D2B"/>
    <w:rsid w:val="00DD273C"/>
    <w:rsid w:val="00DD2C5A"/>
    <w:rsid w:val="00DD3804"/>
    <w:rsid w:val="00DD3F28"/>
    <w:rsid w:val="00DD4537"/>
    <w:rsid w:val="00DD4E15"/>
    <w:rsid w:val="00DD5174"/>
    <w:rsid w:val="00DD546F"/>
    <w:rsid w:val="00DE1A22"/>
    <w:rsid w:val="00DE3138"/>
    <w:rsid w:val="00DE3296"/>
    <w:rsid w:val="00DE37F8"/>
    <w:rsid w:val="00DE3E25"/>
    <w:rsid w:val="00DE3E9B"/>
    <w:rsid w:val="00DE4033"/>
    <w:rsid w:val="00DE4FCB"/>
    <w:rsid w:val="00DE542B"/>
    <w:rsid w:val="00DE58F0"/>
    <w:rsid w:val="00DE5FC8"/>
    <w:rsid w:val="00DE68E6"/>
    <w:rsid w:val="00DE6B76"/>
    <w:rsid w:val="00DE7832"/>
    <w:rsid w:val="00DE7D11"/>
    <w:rsid w:val="00DF095A"/>
    <w:rsid w:val="00DF0E3D"/>
    <w:rsid w:val="00DF108F"/>
    <w:rsid w:val="00DF18FC"/>
    <w:rsid w:val="00DF22BB"/>
    <w:rsid w:val="00DF25AF"/>
    <w:rsid w:val="00DF4810"/>
    <w:rsid w:val="00DF5226"/>
    <w:rsid w:val="00DF5D2B"/>
    <w:rsid w:val="00DF6275"/>
    <w:rsid w:val="00DF62A5"/>
    <w:rsid w:val="00DF78A1"/>
    <w:rsid w:val="00DF79A0"/>
    <w:rsid w:val="00E00384"/>
    <w:rsid w:val="00E00BCD"/>
    <w:rsid w:val="00E00E8E"/>
    <w:rsid w:val="00E0122B"/>
    <w:rsid w:val="00E03A44"/>
    <w:rsid w:val="00E048D2"/>
    <w:rsid w:val="00E05630"/>
    <w:rsid w:val="00E05FC0"/>
    <w:rsid w:val="00E06DBB"/>
    <w:rsid w:val="00E07C63"/>
    <w:rsid w:val="00E10149"/>
    <w:rsid w:val="00E1182F"/>
    <w:rsid w:val="00E11FDA"/>
    <w:rsid w:val="00E121DE"/>
    <w:rsid w:val="00E12461"/>
    <w:rsid w:val="00E1327E"/>
    <w:rsid w:val="00E1592A"/>
    <w:rsid w:val="00E16372"/>
    <w:rsid w:val="00E16794"/>
    <w:rsid w:val="00E16A45"/>
    <w:rsid w:val="00E17090"/>
    <w:rsid w:val="00E20E4D"/>
    <w:rsid w:val="00E20ED6"/>
    <w:rsid w:val="00E21358"/>
    <w:rsid w:val="00E2249B"/>
    <w:rsid w:val="00E22A0D"/>
    <w:rsid w:val="00E2424A"/>
    <w:rsid w:val="00E24F05"/>
    <w:rsid w:val="00E2771E"/>
    <w:rsid w:val="00E30080"/>
    <w:rsid w:val="00E30B8F"/>
    <w:rsid w:val="00E31298"/>
    <w:rsid w:val="00E32F5A"/>
    <w:rsid w:val="00E33035"/>
    <w:rsid w:val="00E340BE"/>
    <w:rsid w:val="00E34948"/>
    <w:rsid w:val="00E36F3B"/>
    <w:rsid w:val="00E37569"/>
    <w:rsid w:val="00E37E7E"/>
    <w:rsid w:val="00E4069E"/>
    <w:rsid w:val="00E41067"/>
    <w:rsid w:val="00E41E30"/>
    <w:rsid w:val="00E43850"/>
    <w:rsid w:val="00E43D70"/>
    <w:rsid w:val="00E4465F"/>
    <w:rsid w:val="00E44887"/>
    <w:rsid w:val="00E466F3"/>
    <w:rsid w:val="00E4691E"/>
    <w:rsid w:val="00E47960"/>
    <w:rsid w:val="00E47B2C"/>
    <w:rsid w:val="00E51560"/>
    <w:rsid w:val="00E52262"/>
    <w:rsid w:val="00E54347"/>
    <w:rsid w:val="00E5453E"/>
    <w:rsid w:val="00E55424"/>
    <w:rsid w:val="00E55BB5"/>
    <w:rsid w:val="00E56898"/>
    <w:rsid w:val="00E571FE"/>
    <w:rsid w:val="00E60358"/>
    <w:rsid w:val="00E60AF9"/>
    <w:rsid w:val="00E60D9F"/>
    <w:rsid w:val="00E63AE9"/>
    <w:rsid w:val="00E64173"/>
    <w:rsid w:val="00E6528E"/>
    <w:rsid w:val="00E65AFB"/>
    <w:rsid w:val="00E65E79"/>
    <w:rsid w:val="00E66BA2"/>
    <w:rsid w:val="00E67416"/>
    <w:rsid w:val="00E674BF"/>
    <w:rsid w:val="00E70452"/>
    <w:rsid w:val="00E718B6"/>
    <w:rsid w:val="00E723BA"/>
    <w:rsid w:val="00E73581"/>
    <w:rsid w:val="00E73A8E"/>
    <w:rsid w:val="00E73E1A"/>
    <w:rsid w:val="00E740E6"/>
    <w:rsid w:val="00E7505E"/>
    <w:rsid w:val="00E76BF2"/>
    <w:rsid w:val="00E77209"/>
    <w:rsid w:val="00E7723F"/>
    <w:rsid w:val="00E7792C"/>
    <w:rsid w:val="00E8006B"/>
    <w:rsid w:val="00E80813"/>
    <w:rsid w:val="00E833F7"/>
    <w:rsid w:val="00E834AE"/>
    <w:rsid w:val="00E83BDF"/>
    <w:rsid w:val="00E8426D"/>
    <w:rsid w:val="00E8613E"/>
    <w:rsid w:val="00E86180"/>
    <w:rsid w:val="00E871DC"/>
    <w:rsid w:val="00E87A1D"/>
    <w:rsid w:val="00E87A58"/>
    <w:rsid w:val="00E91C6A"/>
    <w:rsid w:val="00E92468"/>
    <w:rsid w:val="00E926A5"/>
    <w:rsid w:val="00E92839"/>
    <w:rsid w:val="00E92CCA"/>
    <w:rsid w:val="00E93B1E"/>
    <w:rsid w:val="00E94FBC"/>
    <w:rsid w:val="00E975D2"/>
    <w:rsid w:val="00EA09A6"/>
    <w:rsid w:val="00EA0C2A"/>
    <w:rsid w:val="00EA17C3"/>
    <w:rsid w:val="00EA1F85"/>
    <w:rsid w:val="00EA2CAA"/>
    <w:rsid w:val="00EA36A6"/>
    <w:rsid w:val="00EA3864"/>
    <w:rsid w:val="00EA49E5"/>
    <w:rsid w:val="00EA5542"/>
    <w:rsid w:val="00EA5E1E"/>
    <w:rsid w:val="00EA61BF"/>
    <w:rsid w:val="00EA763B"/>
    <w:rsid w:val="00EB0697"/>
    <w:rsid w:val="00EB0BA4"/>
    <w:rsid w:val="00EB15B6"/>
    <w:rsid w:val="00EB1627"/>
    <w:rsid w:val="00EB24A6"/>
    <w:rsid w:val="00EB2581"/>
    <w:rsid w:val="00EB39BA"/>
    <w:rsid w:val="00EB44FB"/>
    <w:rsid w:val="00EB4916"/>
    <w:rsid w:val="00EB4CB1"/>
    <w:rsid w:val="00EB60CC"/>
    <w:rsid w:val="00EC00C9"/>
    <w:rsid w:val="00EC05FF"/>
    <w:rsid w:val="00EC07B4"/>
    <w:rsid w:val="00EC1027"/>
    <w:rsid w:val="00EC1D0F"/>
    <w:rsid w:val="00EC2649"/>
    <w:rsid w:val="00EC390D"/>
    <w:rsid w:val="00EC4709"/>
    <w:rsid w:val="00EC5ED1"/>
    <w:rsid w:val="00EC6EF6"/>
    <w:rsid w:val="00ED0192"/>
    <w:rsid w:val="00ED05E9"/>
    <w:rsid w:val="00ED0AAB"/>
    <w:rsid w:val="00ED145E"/>
    <w:rsid w:val="00ED310C"/>
    <w:rsid w:val="00ED4502"/>
    <w:rsid w:val="00ED5338"/>
    <w:rsid w:val="00ED57EA"/>
    <w:rsid w:val="00ED6353"/>
    <w:rsid w:val="00ED7263"/>
    <w:rsid w:val="00EE07D3"/>
    <w:rsid w:val="00EE152D"/>
    <w:rsid w:val="00EE22AF"/>
    <w:rsid w:val="00EE47DB"/>
    <w:rsid w:val="00EE69CE"/>
    <w:rsid w:val="00EE6C04"/>
    <w:rsid w:val="00EE750D"/>
    <w:rsid w:val="00EF0171"/>
    <w:rsid w:val="00EF055C"/>
    <w:rsid w:val="00EF067F"/>
    <w:rsid w:val="00EF0F87"/>
    <w:rsid w:val="00EF131A"/>
    <w:rsid w:val="00EF1B25"/>
    <w:rsid w:val="00EF2C65"/>
    <w:rsid w:val="00EF4085"/>
    <w:rsid w:val="00EF4747"/>
    <w:rsid w:val="00EF4BF8"/>
    <w:rsid w:val="00EF60E9"/>
    <w:rsid w:val="00EF75F1"/>
    <w:rsid w:val="00F01179"/>
    <w:rsid w:val="00F013CF"/>
    <w:rsid w:val="00F02253"/>
    <w:rsid w:val="00F03C2E"/>
    <w:rsid w:val="00F04742"/>
    <w:rsid w:val="00F04A66"/>
    <w:rsid w:val="00F0516C"/>
    <w:rsid w:val="00F05A6B"/>
    <w:rsid w:val="00F067A2"/>
    <w:rsid w:val="00F06FF3"/>
    <w:rsid w:val="00F07001"/>
    <w:rsid w:val="00F1263A"/>
    <w:rsid w:val="00F127AB"/>
    <w:rsid w:val="00F12F8C"/>
    <w:rsid w:val="00F1352B"/>
    <w:rsid w:val="00F1361E"/>
    <w:rsid w:val="00F17571"/>
    <w:rsid w:val="00F20065"/>
    <w:rsid w:val="00F2014F"/>
    <w:rsid w:val="00F207CE"/>
    <w:rsid w:val="00F20F6B"/>
    <w:rsid w:val="00F21744"/>
    <w:rsid w:val="00F22302"/>
    <w:rsid w:val="00F2293D"/>
    <w:rsid w:val="00F23382"/>
    <w:rsid w:val="00F23C55"/>
    <w:rsid w:val="00F24837"/>
    <w:rsid w:val="00F2575F"/>
    <w:rsid w:val="00F25BD9"/>
    <w:rsid w:val="00F266C0"/>
    <w:rsid w:val="00F27565"/>
    <w:rsid w:val="00F27D08"/>
    <w:rsid w:val="00F30AF0"/>
    <w:rsid w:val="00F310D4"/>
    <w:rsid w:val="00F315B3"/>
    <w:rsid w:val="00F31D5A"/>
    <w:rsid w:val="00F3349E"/>
    <w:rsid w:val="00F33DE9"/>
    <w:rsid w:val="00F34512"/>
    <w:rsid w:val="00F3485B"/>
    <w:rsid w:val="00F357F2"/>
    <w:rsid w:val="00F35AD2"/>
    <w:rsid w:val="00F3619A"/>
    <w:rsid w:val="00F40AAA"/>
    <w:rsid w:val="00F40BA7"/>
    <w:rsid w:val="00F41751"/>
    <w:rsid w:val="00F41C9A"/>
    <w:rsid w:val="00F44597"/>
    <w:rsid w:val="00F46CB6"/>
    <w:rsid w:val="00F47231"/>
    <w:rsid w:val="00F4787E"/>
    <w:rsid w:val="00F47DE8"/>
    <w:rsid w:val="00F52104"/>
    <w:rsid w:val="00F53672"/>
    <w:rsid w:val="00F54104"/>
    <w:rsid w:val="00F542C1"/>
    <w:rsid w:val="00F552E3"/>
    <w:rsid w:val="00F557E4"/>
    <w:rsid w:val="00F55E73"/>
    <w:rsid w:val="00F55EDA"/>
    <w:rsid w:val="00F57F55"/>
    <w:rsid w:val="00F60092"/>
    <w:rsid w:val="00F60B93"/>
    <w:rsid w:val="00F610DC"/>
    <w:rsid w:val="00F6186A"/>
    <w:rsid w:val="00F6527F"/>
    <w:rsid w:val="00F65913"/>
    <w:rsid w:val="00F65F4B"/>
    <w:rsid w:val="00F65FB0"/>
    <w:rsid w:val="00F661D5"/>
    <w:rsid w:val="00F66973"/>
    <w:rsid w:val="00F67D0E"/>
    <w:rsid w:val="00F702F0"/>
    <w:rsid w:val="00F70C9D"/>
    <w:rsid w:val="00F7301B"/>
    <w:rsid w:val="00F7374E"/>
    <w:rsid w:val="00F74BC6"/>
    <w:rsid w:val="00F74CD9"/>
    <w:rsid w:val="00F75073"/>
    <w:rsid w:val="00F771A5"/>
    <w:rsid w:val="00F80A7B"/>
    <w:rsid w:val="00F80E5D"/>
    <w:rsid w:val="00F82EEA"/>
    <w:rsid w:val="00F8474C"/>
    <w:rsid w:val="00F851CE"/>
    <w:rsid w:val="00F85888"/>
    <w:rsid w:val="00F8690C"/>
    <w:rsid w:val="00F86BC1"/>
    <w:rsid w:val="00F86CAC"/>
    <w:rsid w:val="00F87FB0"/>
    <w:rsid w:val="00F91117"/>
    <w:rsid w:val="00F91219"/>
    <w:rsid w:val="00F92EF7"/>
    <w:rsid w:val="00F93360"/>
    <w:rsid w:val="00F93522"/>
    <w:rsid w:val="00F9411B"/>
    <w:rsid w:val="00F9739C"/>
    <w:rsid w:val="00F97A78"/>
    <w:rsid w:val="00FA01D6"/>
    <w:rsid w:val="00FA0A94"/>
    <w:rsid w:val="00FA0B20"/>
    <w:rsid w:val="00FA1C01"/>
    <w:rsid w:val="00FA1E0A"/>
    <w:rsid w:val="00FA22D3"/>
    <w:rsid w:val="00FA24E7"/>
    <w:rsid w:val="00FA2C5B"/>
    <w:rsid w:val="00FA32CE"/>
    <w:rsid w:val="00FA3743"/>
    <w:rsid w:val="00FA44C6"/>
    <w:rsid w:val="00FA4C68"/>
    <w:rsid w:val="00FA501C"/>
    <w:rsid w:val="00FA51F1"/>
    <w:rsid w:val="00FA54EC"/>
    <w:rsid w:val="00FA5506"/>
    <w:rsid w:val="00FA7C8F"/>
    <w:rsid w:val="00FA7D99"/>
    <w:rsid w:val="00FA7F38"/>
    <w:rsid w:val="00FB0FF4"/>
    <w:rsid w:val="00FB14B7"/>
    <w:rsid w:val="00FB164B"/>
    <w:rsid w:val="00FB1726"/>
    <w:rsid w:val="00FB26F8"/>
    <w:rsid w:val="00FB29F5"/>
    <w:rsid w:val="00FB2F90"/>
    <w:rsid w:val="00FB2FCB"/>
    <w:rsid w:val="00FB5B8A"/>
    <w:rsid w:val="00FB5E55"/>
    <w:rsid w:val="00FB637E"/>
    <w:rsid w:val="00FB6B43"/>
    <w:rsid w:val="00FB6B8D"/>
    <w:rsid w:val="00FB779E"/>
    <w:rsid w:val="00FC1074"/>
    <w:rsid w:val="00FC1796"/>
    <w:rsid w:val="00FC1884"/>
    <w:rsid w:val="00FC27F1"/>
    <w:rsid w:val="00FC371D"/>
    <w:rsid w:val="00FC4A98"/>
    <w:rsid w:val="00FC5023"/>
    <w:rsid w:val="00FC5F0B"/>
    <w:rsid w:val="00FC6501"/>
    <w:rsid w:val="00FD1747"/>
    <w:rsid w:val="00FD1A64"/>
    <w:rsid w:val="00FD1B76"/>
    <w:rsid w:val="00FD1CF6"/>
    <w:rsid w:val="00FD2100"/>
    <w:rsid w:val="00FD436C"/>
    <w:rsid w:val="00FD446D"/>
    <w:rsid w:val="00FD4A7A"/>
    <w:rsid w:val="00FD5493"/>
    <w:rsid w:val="00FD56C1"/>
    <w:rsid w:val="00FD5884"/>
    <w:rsid w:val="00FD5B46"/>
    <w:rsid w:val="00FD6219"/>
    <w:rsid w:val="00FD6394"/>
    <w:rsid w:val="00FD6B0D"/>
    <w:rsid w:val="00FD792E"/>
    <w:rsid w:val="00FE0514"/>
    <w:rsid w:val="00FE09F5"/>
    <w:rsid w:val="00FE0DB9"/>
    <w:rsid w:val="00FE0E6C"/>
    <w:rsid w:val="00FE18EB"/>
    <w:rsid w:val="00FE2BD1"/>
    <w:rsid w:val="00FE36F4"/>
    <w:rsid w:val="00FE4B49"/>
    <w:rsid w:val="00FE6906"/>
    <w:rsid w:val="00FE70C3"/>
    <w:rsid w:val="00FE7EAD"/>
    <w:rsid w:val="00FF08BC"/>
    <w:rsid w:val="00FF2A44"/>
    <w:rsid w:val="00FF2B46"/>
    <w:rsid w:val="00FF3572"/>
    <w:rsid w:val="00FF3DCF"/>
    <w:rsid w:val="00FF492C"/>
    <w:rsid w:val="00FF4A21"/>
    <w:rsid w:val="00FF5AA3"/>
    <w:rsid w:val="00FF5AD8"/>
    <w:rsid w:val="00FF5E2F"/>
    <w:rsid w:val="00FF673A"/>
    <w:rsid w:val="00FF7396"/>
    <w:rsid w:val="00FF797D"/>
    <w:rsid w:val="00FF7CA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PBACHeading1"/>
    <w:next w:val="Normal"/>
    <w:uiPriority w:val="1"/>
    <w:qFormat/>
    <w:rsid w:val="007A20E4"/>
    <w:pPr>
      <w:outlineLvl w:val="0"/>
    </w:p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4"/>
      </w:numPr>
      <w:spacing w:after="0"/>
      <w:ind w:left="425" w:hanging="425"/>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pPr>
      <w:numPr>
        <w:numId w:val="3"/>
      </w:numPr>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styleId="FootnoteText">
    <w:name w:val="footnote text"/>
    <w:basedOn w:val="Normal"/>
    <w:link w:val="FootnoteTextChar"/>
    <w:uiPriority w:val="99"/>
    <w:semiHidden/>
    <w:unhideWhenUsed/>
    <w:rsid w:val="00774BAA"/>
    <w:rPr>
      <w:sz w:val="20"/>
      <w:szCs w:val="20"/>
    </w:rPr>
  </w:style>
  <w:style w:type="character" w:customStyle="1" w:styleId="FootnoteTextChar">
    <w:name w:val="Footnote Text Char"/>
    <w:basedOn w:val="DefaultParagraphFont"/>
    <w:link w:val="FootnoteText"/>
    <w:uiPriority w:val="99"/>
    <w:semiHidden/>
    <w:rsid w:val="00774BAA"/>
    <w:rPr>
      <w:rFonts w:ascii="Calibri" w:hAnsi="Calibri" w:cs="Arial"/>
      <w:snapToGrid w:val="0"/>
      <w:lang w:eastAsia="en-US"/>
    </w:rPr>
  </w:style>
  <w:style w:type="character" w:styleId="FootnoteReference">
    <w:name w:val="footnote reference"/>
    <w:basedOn w:val="DefaultParagraphFont"/>
    <w:uiPriority w:val="99"/>
    <w:semiHidden/>
    <w:unhideWhenUsed/>
    <w:rsid w:val="00774BAA"/>
    <w:rPr>
      <w:vertAlign w:val="superscript"/>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AB7CE5"/>
    <w:pPr>
      <w:spacing w:after="160" w:line="240" w:lineRule="exact"/>
    </w:pPr>
    <w:rPr>
      <w:rFonts w:ascii="Verdana" w:eastAsia="MS Mincho" w:hAnsi="Verdana" w:cs="Verdana"/>
      <w:sz w:val="20"/>
      <w:szCs w:val="20"/>
      <w:lang w:val="en-US"/>
    </w:rPr>
  </w:style>
  <w:style w:type="paragraph" w:customStyle="1" w:styleId="Default">
    <w:name w:val="Default"/>
    <w:rsid w:val="00731E40"/>
    <w:pPr>
      <w:autoSpaceDE w:val="0"/>
      <w:autoSpaceDN w:val="0"/>
      <w:adjustRightInd w:val="0"/>
    </w:pPr>
    <w:rPr>
      <w:rFonts w:ascii="Cambria" w:hAnsi="Cambria" w:cs="Cambria"/>
      <w:color w:val="000000"/>
      <w:sz w:val="24"/>
      <w:szCs w:val="24"/>
    </w:rPr>
  </w:style>
  <w:style w:type="character" w:customStyle="1" w:styleId="label-note-id">
    <w:name w:val="label-note-id"/>
    <w:basedOn w:val="DefaultParagraphFont"/>
    <w:rsid w:val="00783F89"/>
  </w:style>
  <w:style w:type="paragraph" w:customStyle="1" w:styleId="yiv1340063788msonormal">
    <w:name w:val="yiv1340063788msonormal"/>
    <w:basedOn w:val="Normal"/>
    <w:rsid w:val="00D34A68"/>
    <w:pPr>
      <w:widowControl/>
      <w:spacing w:before="100" w:beforeAutospacing="1" w:after="100" w:afterAutospacing="1"/>
      <w:jc w:val="left"/>
    </w:pPr>
    <w:rPr>
      <w:rFonts w:ascii="Times New Roman" w:eastAsiaTheme="minorHAnsi" w:hAnsi="Times New Roman" w:cs="Times New Roman"/>
      <w:snapToGrid/>
      <w:szCs w:val="24"/>
      <w:lang w:eastAsia="en-AU"/>
    </w:rPr>
  </w:style>
  <w:style w:type="character" w:customStyle="1" w:styleId="label-">
    <w:name w:val="label-"/>
    <w:basedOn w:val="DefaultParagraphFont"/>
    <w:rsid w:val="00E30080"/>
  </w:style>
  <w:style w:type="paragraph" w:customStyle="1" w:styleId="Table">
    <w:name w:val="Table"/>
    <w:basedOn w:val="Normal"/>
    <w:link w:val="TableChar"/>
    <w:qFormat/>
    <w:rsid w:val="006D4C03"/>
    <w:pPr>
      <w:widowControl/>
      <w:jc w:val="left"/>
    </w:pPr>
    <w:rPr>
      <w:rFonts w:eastAsiaTheme="majorEastAsia" w:cstheme="majorBidi"/>
      <w:snapToGrid/>
      <w:sz w:val="20"/>
      <w:lang w:bidi="en-US"/>
    </w:rPr>
  </w:style>
  <w:style w:type="character" w:customStyle="1" w:styleId="TableChar">
    <w:name w:val="Table Char"/>
    <w:basedOn w:val="DefaultParagraphFont"/>
    <w:link w:val="Table"/>
    <w:locked/>
    <w:rsid w:val="006D4C03"/>
    <w:rPr>
      <w:rFonts w:ascii="Calibri" w:eastAsiaTheme="majorEastAsia" w:hAnsi="Calibri" w:cstheme="majorBidi"/>
      <w:szCs w:val="22"/>
      <w:lang w:eastAsia="en-US" w:bidi="en-US"/>
    </w:rPr>
  </w:style>
  <w:style w:type="character" w:customStyle="1" w:styleId="Small">
    <w:name w:val="Small"/>
    <w:basedOn w:val="DefaultParagraphFont"/>
    <w:uiPriority w:val="4"/>
    <w:qFormat/>
    <w:rsid w:val="006D4C03"/>
    <w:rPr>
      <w:rFonts w:ascii="Calibri" w:hAnsi="Calibri"/>
      <w:sz w:val="20"/>
    </w:rPr>
  </w:style>
  <w:style w:type="paragraph" w:customStyle="1" w:styleId="TableLeft">
    <w:name w:val="Table Left"/>
    <w:basedOn w:val="Normal"/>
    <w:link w:val="TableLeftChar"/>
    <w:uiPriority w:val="99"/>
    <w:qFormat/>
    <w:rsid w:val="006D4C03"/>
    <w:pPr>
      <w:widowControl/>
      <w:jc w:val="left"/>
    </w:pPr>
    <w:rPr>
      <w:rFonts w:cs="Times New Roman"/>
      <w:snapToGrid/>
      <w:sz w:val="20"/>
    </w:rPr>
  </w:style>
  <w:style w:type="character" w:customStyle="1" w:styleId="TableLeftChar">
    <w:name w:val="Table Left Char"/>
    <w:basedOn w:val="DefaultParagraphFont"/>
    <w:link w:val="TableLeft"/>
    <w:uiPriority w:val="99"/>
    <w:locked/>
    <w:rsid w:val="006D4C03"/>
    <w:rPr>
      <w:rFonts w:ascii="Calibri" w:hAnsi="Calibr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PBACHeading1"/>
    <w:next w:val="Normal"/>
    <w:uiPriority w:val="1"/>
    <w:qFormat/>
    <w:rsid w:val="007A20E4"/>
    <w:pPr>
      <w:outlineLvl w:val="0"/>
    </w:p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4"/>
      </w:numPr>
      <w:spacing w:after="0"/>
      <w:ind w:left="425" w:hanging="425"/>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pPr>
      <w:numPr>
        <w:numId w:val="3"/>
      </w:numPr>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styleId="FootnoteText">
    <w:name w:val="footnote text"/>
    <w:basedOn w:val="Normal"/>
    <w:link w:val="FootnoteTextChar"/>
    <w:uiPriority w:val="99"/>
    <w:semiHidden/>
    <w:unhideWhenUsed/>
    <w:rsid w:val="00774BAA"/>
    <w:rPr>
      <w:sz w:val="20"/>
      <w:szCs w:val="20"/>
    </w:rPr>
  </w:style>
  <w:style w:type="character" w:customStyle="1" w:styleId="FootnoteTextChar">
    <w:name w:val="Footnote Text Char"/>
    <w:basedOn w:val="DefaultParagraphFont"/>
    <w:link w:val="FootnoteText"/>
    <w:uiPriority w:val="99"/>
    <w:semiHidden/>
    <w:rsid w:val="00774BAA"/>
    <w:rPr>
      <w:rFonts w:ascii="Calibri" w:hAnsi="Calibri" w:cs="Arial"/>
      <w:snapToGrid w:val="0"/>
      <w:lang w:eastAsia="en-US"/>
    </w:rPr>
  </w:style>
  <w:style w:type="character" w:styleId="FootnoteReference">
    <w:name w:val="footnote reference"/>
    <w:basedOn w:val="DefaultParagraphFont"/>
    <w:uiPriority w:val="99"/>
    <w:semiHidden/>
    <w:unhideWhenUsed/>
    <w:rsid w:val="00774BAA"/>
    <w:rPr>
      <w:vertAlign w:val="superscript"/>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AB7CE5"/>
    <w:pPr>
      <w:spacing w:after="160" w:line="240" w:lineRule="exact"/>
    </w:pPr>
    <w:rPr>
      <w:rFonts w:ascii="Verdana" w:eastAsia="MS Mincho" w:hAnsi="Verdana" w:cs="Verdana"/>
      <w:sz w:val="20"/>
      <w:szCs w:val="20"/>
      <w:lang w:val="en-US"/>
    </w:rPr>
  </w:style>
  <w:style w:type="paragraph" w:customStyle="1" w:styleId="Default">
    <w:name w:val="Default"/>
    <w:rsid w:val="00731E40"/>
    <w:pPr>
      <w:autoSpaceDE w:val="0"/>
      <w:autoSpaceDN w:val="0"/>
      <w:adjustRightInd w:val="0"/>
    </w:pPr>
    <w:rPr>
      <w:rFonts w:ascii="Cambria" w:hAnsi="Cambria" w:cs="Cambria"/>
      <w:color w:val="000000"/>
      <w:sz w:val="24"/>
      <w:szCs w:val="24"/>
    </w:rPr>
  </w:style>
  <w:style w:type="character" w:customStyle="1" w:styleId="label-note-id">
    <w:name w:val="label-note-id"/>
    <w:basedOn w:val="DefaultParagraphFont"/>
    <w:rsid w:val="00783F89"/>
  </w:style>
  <w:style w:type="paragraph" w:customStyle="1" w:styleId="yiv1340063788msonormal">
    <w:name w:val="yiv1340063788msonormal"/>
    <w:basedOn w:val="Normal"/>
    <w:rsid w:val="00D34A68"/>
    <w:pPr>
      <w:widowControl/>
      <w:spacing w:before="100" w:beforeAutospacing="1" w:after="100" w:afterAutospacing="1"/>
      <w:jc w:val="left"/>
    </w:pPr>
    <w:rPr>
      <w:rFonts w:ascii="Times New Roman" w:eastAsiaTheme="minorHAnsi" w:hAnsi="Times New Roman" w:cs="Times New Roman"/>
      <w:snapToGrid/>
      <w:szCs w:val="24"/>
      <w:lang w:eastAsia="en-AU"/>
    </w:rPr>
  </w:style>
  <w:style w:type="character" w:customStyle="1" w:styleId="label-">
    <w:name w:val="label-"/>
    <w:basedOn w:val="DefaultParagraphFont"/>
    <w:rsid w:val="00E30080"/>
  </w:style>
  <w:style w:type="paragraph" w:customStyle="1" w:styleId="Table">
    <w:name w:val="Table"/>
    <w:basedOn w:val="Normal"/>
    <w:link w:val="TableChar"/>
    <w:qFormat/>
    <w:rsid w:val="006D4C03"/>
    <w:pPr>
      <w:widowControl/>
      <w:jc w:val="left"/>
    </w:pPr>
    <w:rPr>
      <w:rFonts w:eastAsiaTheme="majorEastAsia" w:cstheme="majorBidi"/>
      <w:snapToGrid/>
      <w:sz w:val="20"/>
      <w:lang w:bidi="en-US"/>
    </w:rPr>
  </w:style>
  <w:style w:type="character" w:customStyle="1" w:styleId="TableChar">
    <w:name w:val="Table Char"/>
    <w:basedOn w:val="DefaultParagraphFont"/>
    <w:link w:val="Table"/>
    <w:locked/>
    <w:rsid w:val="006D4C03"/>
    <w:rPr>
      <w:rFonts w:ascii="Calibri" w:eastAsiaTheme="majorEastAsia" w:hAnsi="Calibri" w:cstheme="majorBidi"/>
      <w:szCs w:val="22"/>
      <w:lang w:eastAsia="en-US" w:bidi="en-US"/>
    </w:rPr>
  </w:style>
  <w:style w:type="character" w:customStyle="1" w:styleId="Small">
    <w:name w:val="Small"/>
    <w:basedOn w:val="DefaultParagraphFont"/>
    <w:uiPriority w:val="4"/>
    <w:qFormat/>
    <w:rsid w:val="006D4C03"/>
    <w:rPr>
      <w:rFonts w:ascii="Calibri" w:hAnsi="Calibri"/>
      <w:sz w:val="20"/>
    </w:rPr>
  </w:style>
  <w:style w:type="paragraph" w:customStyle="1" w:styleId="TableLeft">
    <w:name w:val="Table Left"/>
    <w:basedOn w:val="Normal"/>
    <w:link w:val="TableLeftChar"/>
    <w:uiPriority w:val="99"/>
    <w:qFormat/>
    <w:rsid w:val="006D4C03"/>
    <w:pPr>
      <w:widowControl/>
      <w:jc w:val="left"/>
    </w:pPr>
    <w:rPr>
      <w:rFonts w:cs="Times New Roman"/>
      <w:snapToGrid/>
      <w:sz w:val="20"/>
    </w:rPr>
  </w:style>
  <w:style w:type="character" w:customStyle="1" w:styleId="TableLeftChar">
    <w:name w:val="Table Left Char"/>
    <w:basedOn w:val="DefaultParagraphFont"/>
    <w:link w:val="TableLeft"/>
    <w:uiPriority w:val="99"/>
    <w:locked/>
    <w:rsid w:val="006D4C03"/>
    <w:rPr>
      <w:rFonts w:ascii="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390">
      <w:bodyDiv w:val="1"/>
      <w:marLeft w:val="0"/>
      <w:marRight w:val="0"/>
      <w:marTop w:val="0"/>
      <w:marBottom w:val="0"/>
      <w:divBdr>
        <w:top w:val="none" w:sz="0" w:space="0" w:color="auto"/>
        <w:left w:val="none" w:sz="0" w:space="0" w:color="auto"/>
        <w:bottom w:val="none" w:sz="0" w:space="0" w:color="auto"/>
        <w:right w:val="none" w:sz="0" w:space="0" w:color="auto"/>
      </w:divBdr>
    </w:div>
    <w:div w:id="235866400">
      <w:bodyDiv w:val="1"/>
      <w:marLeft w:val="0"/>
      <w:marRight w:val="0"/>
      <w:marTop w:val="0"/>
      <w:marBottom w:val="0"/>
      <w:divBdr>
        <w:top w:val="none" w:sz="0" w:space="0" w:color="auto"/>
        <w:left w:val="none" w:sz="0" w:space="0" w:color="auto"/>
        <w:bottom w:val="none" w:sz="0" w:space="0" w:color="auto"/>
        <w:right w:val="none" w:sz="0" w:space="0" w:color="auto"/>
      </w:divBdr>
    </w:div>
    <w:div w:id="381171321">
      <w:bodyDiv w:val="1"/>
      <w:marLeft w:val="0"/>
      <w:marRight w:val="0"/>
      <w:marTop w:val="0"/>
      <w:marBottom w:val="0"/>
      <w:divBdr>
        <w:top w:val="none" w:sz="0" w:space="0" w:color="auto"/>
        <w:left w:val="none" w:sz="0" w:space="0" w:color="auto"/>
        <w:bottom w:val="none" w:sz="0" w:space="0" w:color="auto"/>
        <w:right w:val="none" w:sz="0" w:space="0" w:color="auto"/>
      </w:divBdr>
    </w:div>
    <w:div w:id="477498516">
      <w:bodyDiv w:val="1"/>
      <w:marLeft w:val="0"/>
      <w:marRight w:val="0"/>
      <w:marTop w:val="0"/>
      <w:marBottom w:val="0"/>
      <w:divBdr>
        <w:top w:val="none" w:sz="0" w:space="0" w:color="auto"/>
        <w:left w:val="none" w:sz="0" w:space="0" w:color="auto"/>
        <w:bottom w:val="none" w:sz="0" w:space="0" w:color="auto"/>
        <w:right w:val="none" w:sz="0" w:space="0" w:color="auto"/>
      </w:divBdr>
    </w:div>
    <w:div w:id="671447852">
      <w:bodyDiv w:val="1"/>
      <w:marLeft w:val="0"/>
      <w:marRight w:val="0"/>
      <w:marTop w:val="0"/>
      <w:marBottom w:val="0"/>
      <w:divBdr>
        <w:top w:val="none" w:sz="0" w:space="0" w:color="auto"/>
        <w:left w:val="none" w:sz="0" w:space="0" w:color="auto"/>
        <w:bottom w:val="none" w:sz="0" w:space="0" w:color="auto"/>
        <w:right w:val="none" w:sz="0" w:space="0" w:color="auto"/>
      </w:divBdr>
    </w:div>
    <w:div w:id="922841167">
      <w:bodyDiv w:val="1"/>
      <w:marLeft w:val="0"/>
      <w:marRight w:val="0"/>
      <w:marTop w:val="0"/>
      <w:marBottom w:val="0"/>
      <w:divBdr>
        <w:top w:val="none" w:sz="0" w:space="0" w:color="auto"/>
        <w:left w:val="none" w:sz="0" w:space="0" w:color="auto"/>
        <w:bottom w:val="none" w:sz="0" w:space="0" w:color="auto"/>
        <w:right w:val="none" w:sz="0" w:space="0" w:color="auto"/>
      </w:divBdr>
    </w:div>
    <w:div w:id="948202256">
      <w:bodyDiv w:val="1"/>
      <w:marLeft w:val="0"/>
      <w:marRight w:val="0"/>
      <w:marTop w:val="0"/>
      <w:marBottom w:val="0"/>
      <w:divBdr>
        <w:top w:val="none" w:sz="0" w:space="0" w:color="auto"/>
        <w:left w:val="none" w:sz="0" w:space="0" w:color="auto"/>
        <w:bottom w:val="none" w:sz="0" w:space="0" w:color="auto"/>
        <w:right w:val="none" w:sz="0" w:space="0" w:color="auto"/>
      </w:divBdr>
    </w:div>
    <w:div w:id="1760831942">
      <w:bodyDiv w:val="1"/>
      <w:marLeft w:val="0"/>
      <w:marRight w:val="0"/>
      <w:marTop w:val="0"/>
      <w:marBottom w:val="0"/>
      <w:divBdr>
        <w:top w:val="none" w:sz="0" w:space="0" w:color="auto"/>
        <w:left w:val="none" w:sz="0" w:space="0" w:color="auto"/>
        <w:bottom w:val="none" w:sz="0" w:space="0" w:color="auto"/>
        <w:right w:val="none" w:sz="0" w:space="0" w:color="auto"/>
      </w:divBdr>
    </w:div>
    <w:div w:id="2087457201">
      <w:bodyDiv w:val="1"/>
      <w:marLeft w:val="0"/>
      <w:marRight w:val="0"/>
      <w:marTop w:val="0"/>
      <w:marBottom w:val="0"/>
      <w:divBdr>
        <w:top w:val="none" w:sz="0" w:space="0" w:color="auto"/>
        <w:left w:val="none" w:sz="0" w:space="0" w:color="auto"/>
        <w:bottom w:val="none" w:sz="0" w:space="0" w:color="auto"/>
        <w:right w:val="none" w:sz="0" w:space="0" w:color="auto"/>
      </w:divBdr>
    </w:div>
    <w:div w:id="2115594943">
      <w:bodyDiv w:val="1"/>
      <w:marLeft w:val="0"/>
      <w:marRight w:val="0"/>
      <w:marTop w:val="0"/>
      <w:marBottom w:val="0"/>
      <w:divBdr>
        <w:top w:val="none" w:sz="0" w:space="0" w:color="auto"/>
        <w:left w:val="none" w:sz="0" w:space="0" w:color="auto"/>
        <w:bottom w:val="none" w:sz="0" w:space="0" w:color="auto"/>
        <w:right w:val="none" w:sz="0" w:space="0" w:color="auto"/>
      </w:divBdr>
      <w:divsChild>
        <w:div w:id="1977947737">
          <w:marLeft w:val="0"/>
          <w:marRight w:val="0"/>
          <w:marTop w:val="0"/>
          <w:marBottom w:val="0"/>
          <w:divBdr>
            <w:top w:val="none" w:sz="0" w:space="0" w:color="C4DEEE"/>
            <w:left w:val="none" w:sz="0" w:space="0" w:color="C4DEEE"/>
            <w:bottom w:val="none" w:sz="0" w:space="0" w:color="C4DEEE"/>
            <w:right w:val="none" w:sz="0" w:space="0" w:color="C4DEEE"/>
          </w:divBdr>
        </w:div>
        <w:div w:id="1451238076">
          <w:marLeft w:val="0"/>
          <w:marRight w:val="0"/>
          <w:marTop w:val="0"/>
          <w:marBottom w:val="0"/>
          <w:divBdr>
            <w:top w:val="none" w:sz="0" w:space="0" w:color="C4DEEE"/>
            <w:left w:val="none" w:sz="0" w:space="0" w:color="C4DEEE"/>
            <w:bottom w:val="none" w:sz="0" w:space="0" w:color="C4DEEE"/>
            <w:right w:val="none" w:sz="0" w:space="0" w:color="C4DEEE"/>
          </w:divBdr>
        </w:div>
        <w:div w:id="385757953">
          <w:marLeft w:val="0"/>
          <w:marRight w:val="0"/>
          <w:marTop w:val="0"/>
          <w:marBottom w:val="0"/>
          <w:divBdr>
            <w:top w:val="none" w:sz="0" w:space="0" w:color="C4DEEE"/>
            <w:left w:val="none" w:sz="0" w:space="0" w:color="C4DEEE"/>
            <w:bottom w:val="none" w:sz="0" w:space="0" w:color="C4DEEE"/>
            <w:right w:val="none" w:sz="0" w:space="0" w:color="C4DEEE"/>
          </w:divBdr>
        </w:div>
        <w:div w:id="1402098142">
          <w:marLeft w:val="0"/>
          <w:marRight w:val="0"/>
          <w:marTop w:val="0"/>
          <w:marBottom w:val="0"/>
          <w:divBdr>
            <w:top w:val="none" w:sz="0" w:space="0" w:color="C4DEEE"/>
            <w:left w:val="none" w:sz="0" w:space="0" w:color="C4DEEE"/>
            <w:bottom w:val="none" w:sz="0" w:space="0" w:color="C4DEEE"/>
            <w:right w:val="none" w:sz="0" w:space="0" w:color="C4DEEE"/>
          </w:divBdr>
        </w:div>
        <w:div w:id="1489903097">
          <w:marLeft w:val="0"/>
          <w:marRight w:val="0"/>
          <w:marTop w:val="0"/>
          <w:marBottom w:val="0"/>
          <w:divBdr>
            <w:top w:val="none" w:sz="0" w:space="0" w:color="C4DEEE"/>
            <w:left w:val="none" w:sz="0" w:space="0" w:color="C4DEEE"/>
            <w:bottom w:val="none" w:sz="0" w:space="0" w:color="C4DEEE"/>
            <w:right w:val="none" w:sz="0" w:space="0" w:color="C4DEEE"/>
          </w:divBdr>
        </w:div>
        <w:div w:id="1806579100">
          <w:marLeft w:val="0"/>
          <w:marRight w:val="0"/>
          <w:marTop w:val="0"/>
          <w:marBottom w:val="0"/>
          <w:divBdr>
            <w:top w:val="none" w:sz="0" w:space="0" w:color="C4DEEE"/>
            <w:left w:val="none" w:sz="0" w:space="0" w:color="C4DEEE"/>
            <w:bottom w:val="none" w:sz="0" w:space="0" w:color="C4DEEE"/>
            <w:right w:val="none" w:sz="0" w:space="0" w:color="C4DEEE"/>
          </w:divBdr>
        </w:div>
        <w:div w:id="1209873735">
          <w:marLeft w:val="0"/>
          <w:marRight w:val="0"/>
          <w:marTop w:val="0"/>
          <w:marBottom w:val="0"/>
          <w:divBdr>
            <w:top w:val="none" w:sz="0" w:space="0" w:color="C4DEEE"/>
            <w:left w:val="none" w:sz="0" w:space="0" w:color="C4DEEE"/>
            <w:bottom w:val="none" w:sz="0" w:space="0" w:color="C4DEEE"/>
            <w:right w:val="none" w:sz="0" w:space="0" w:color="C4DEEE"/>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ncbi.nlm.nih.gov/pmc/articles/PMC5856314/pdf/13075_2018_Article_155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8880F-69B4-409B-8FE9-D14B8F8DF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13831</Words>
  <Characters>79854</Characters>
  <Application>Microsoft Office Word</Application>
  <DocSecurity>0</DocSecurity>
  <Lines>665</Lines>
  <Paragraphs>186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2018-09-25T05:44:00Z</dcterms:created>
  <dcterms:modified xsi:type="dcterms:W3CDTF">2018-10-19T03:22:00Z</dcterms:modified>
</cp:coreProperties>
</file>