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E4E" w:rsidRPr="00F10B50" w:rsidRDefault="00931911" w:rsidP="00FD4CC1">
      <w:pPr>
        <w:pStyle w:val="Title"/>
        <w:ind w:left="993" w:hanging="993"/>
        <w:rPr>
          <w:rFonts w:asciiTheme="minorHAnsi" w:hAnsiTheme="minorHAnsi"/>
          <w:sz w:val="36"/>
          <w:szCs w:val="36"/>
        </w:rPr>
      </w:pPr>
      <w:r>
        <w:rPr>
          <w:rFonts w:asciiTheme="minorHAnsi" w:hAnsiTheme="minorHAnsi"/>
          <w:sz w:val="36"/>
          <w:szCs w:val="36"/>
        </w:rPr>
        <w:t>14.03</w:t>
      </w:r>
      <w:r w:rsidR="00764093">
        <w:rPr>
          <w:rFonts w:asciiTheme="minorHAnsi" w:hAnsiTheme="minorHAnsi"/>
          <w:sz w:val="36"/>
          <w:szCs w:val="36"/>
        </w:rPr>
        <w:t xml:space="preserve"> </w:t>
      </w:r>
      <w:r w:rsidR="00D648B7">
        <w:rPr>
          <w:rFonts w:asciiTheme="minorHAnsi" w:hAnsiTheme="minorHAnsi"/>
          <w:sz w:val="36"/>
          <w:szCs w:val="36"/>
        </w:rPr>
        <w:t>AMINO ACIDS – SYNTHETIC, FORMULA</w:t>
      </w:r>
      <w:r w:rsidR="002A553D">
        <w:rPr>
          <w:rFonts w:asciiTheme="minorHAnsi" w:hAnsiTheme="minorHAnsi"/>
          <w:sz w:val="36"/>
          <w:szCs w:val="36"/>
        </w:rPr>
        <w:br/>
      </w:r>
      <w:r w:rsidR="00764093">
        <w:rPr>
          <w:rFonts w:asciiTheme="minorHAnsi" w:hAnsiTheme="minorHAnsi"/>
          <w:sz w:val="36"/>
          <w:szCs w:val="36"/>
        </w:rPr>
        <w:t>Oral powder 400 g</w:t>
      </w:r>
      <w:r w:rsidR="002A553D">
        <w:rPr>
          <w:rFonts w:asciiTheme="minorHAnsi" w:hAnsiTheme="minorHAnsi"/>
          <w:sz w:val="36"/>
          <w:szCs w:val="36"/>
        </w:rPr>
        <w:br/>
      </w:r>
      <w:proofErr w:type="spellStart"/>
      <w:r w:rsidR="00D648B7">
        <w:rPr>
          <w:rFonts w:asciiTheme="minorHAnsi" w:hAnsiTheme="minorHAnsi"/>
          <w:sz w:val="36"/>
          <w:szCs w:val="36"/>
        </w:rPr>
        <w:t>Neocate</w:t>
      </w:r>
      <w:proofErr w:type="spellEnd"/>
      <w:r w:rsidR="00D93A1F" w:rsidRPr="00495775">
        <w:rPr>
          <w:rFonts w:asciiTheme="minorHAnsi" w:hAnsiTheme="minorHAnsi"/>
          <w:sz w:val="36"/>
          <w:szCs w:val="36"/>
        </w:rPr>
        <w:t>®</w:t>
      </w:r>
      <w:r w:rsidR="00D648B7">
        <w:rPr>
          <w:rFonts w:asciiTheme="minorHAnsi" w:hAnsiTheme="minorHAnsi"/>
          <w:sz w:val="36"/>
          <w:szCs w:val="36"/>
        </w:rPr>
        <w:t xml:space="preserve"> Junior Vanilla</w:t>
      </w:r>
      <w:r w:rsidR="003B4E4E" w:rsidRPr="00F10B50">
        <w:rPr>
          <w:rFonts w:asciiTheme="minorHAnsi" w:hAnsiTheme="minorHAnsi"/>
          <w:sz w:val="36"/>
          <w:szCs w:val="36"/>
        </w:rPr>
        <w:t xml:space="preserve">, </w:t>
      </w:r>
      <w:proofErr w:type="spellStart"/>
      <w:r w:rsidR="00D648B7">
        <w:rPr>
          <w:rFonts w:asciiTheme="minorHAnsi" w:hAnsiTheme="minorHAnsi"/>
          <w:sz w:val="36"/>
          <w:szCs w:val="36"/>
        </w:rPr>
        <w:t>Nutricia</w:t>
      </w:r>
      <w:proofErr w:type="spellEnd"/>
      <w:r w:rsidR="00D648B7">
        <w:rPr>
          <w:rFonts w:asciiTheme="minorHAnsi" w:hAnsiTheme="minorHAnsi"/>
          <w:sz w:val="36"/>
          <w:szCs w:val="36"/>
        </w:rPr>
        <w:t xml:space="preserve"> Australia Pty Ltd.</w:t>
      </w:r>
    </w:p>
    <w:p w:rsidR="006457A7" w:rsidRPr="00DA1680" w:rsidRDefault="006457A7" w:rsidP="00F85023">
      <w:pPr>
        <w:pStyle w:val="Heading1"/>
      </w:pPr>
      <w:r w:rsidRPr="008C50E4">
        <w:t xml:space="preserve">Purpose of </w:t>
      </w:r>
      <w:r w:rsidR="00277907" w:rsidRPr="008C50E4">
        <w:t>A</w:t>
      </w:r>
      <w:r w:rsidRPr="008C50E4">
        <w:t>pplication</w:t>
      </w:r>
    </w:p>
    <w:p w:rsidR="00D648B7" w:rsidRDefault="00277907" w:rsidP="00E8308D">
      <w:pPr>
        <w:pStyle w:val="ListParagraph"/>
        <w:numPr>
          <w:ilvl w:val="1"/>
          <w:numId w:val="4"/>
        </w:numPr>
        <w:spacing w:after="120"/>
        <w:contextualSpacing w:val="0"/>
        <w:jc w:val="both"/>
        <w:rPr>
          <w:rFonts w:asciiTheme="minorHAnsi" w:eastAsiaTheme="minorHAnsi" w:hAnsiTheme="minorHAnsi" w:cstheme="minorBidi"/>
          <w:szCs w:val="22"/>
          <w:lang w:eastAsia="en-US"/>
        </w:rPr>
      </w:pPr>
      <w:r w:rsidRPr="00E8308D">
        <w:rPr>
          <w:rFonts w:asciiTheme="minorHAnsi" w:eastAsiaTheme="minorHAnsi" w:hAnsiTheme="minorHAnsi" w:cstheme="minorBidi"/>
          <w:szCs w:val="22"/>
          <w:lang w:eastAsia="en-US"/>
        </w:rPr>
        <w:t>The minor submission requested</w:t>
      </w:r>
      <w:r w:rsidR="00D648B7">
        <w:rPr>
          <w:rFonts w:asciiTheme="minorHAnsi" w:eastAsiaTheme="minorHAnsi" w:hAnsiTheme="minorHAnsi" w:cstheme="minorBidi"/>
          <w:szCs w:val="22"/>
          <w:lang w:eastAsia="en-US"/>
        </w:rPr>
        <w:t xml:space="preserve"> a formulation change to the existing Authority </w:t>
      </w:r>
      <w:proofErr w:type="gramStart"/>
      <w:r w:rsidR="00D648B7">
        <w:rPr>
          <w:rFonts w:asciiTheme="minorHAnsi" w:eastAsiaTheme="minorHAnsi" w:hAnsiTheme="minorHAnsi" w:cstheme="minorBidi"/>
          <w:szCs w:val="22"/>
          <w:lang w:eastAsia="en-US"/>
        </w:rPr>
        <w:t>Require</w:t>
      </w:r>
      <w:r w:rsidR="00D93A1F">
        <w:rPr>
          <w:rFonts w:asciiTheme="minorHAnsi" w:eastAsiaTheme="minorHAnsi" w:hAnsiTheme="minorHAnsi" w:cstheme="minorBidi"/>
          <w:szCs w:val="22"/>
          <w:lang w:eastAsia="en-US"/>
        </w:rPr>
        <w:t>d</w:t>
      </w:r>
      <w:proofErr w:type="gramEnd"/>
      <w:r w:rsidR="00D648B7">
        <w:rPr>
          <w:rFonts w:asciiTheme="minorHAnsi" w:eastAsiaTheme="minorHAnsi" w:hAnsiTheme="minorHAnsi" w:cstheme="minorBidi"/>
          <w:szCs w:val="22"/>
          <w:lang w:eastAsia="en-US"/>
        </w:rPr>
        <w:t xml:space="preserve"> lis</w:t>
      </w:r>
      <w:r w:rsidR="00764093">
        <w:rPr>
          <w:rFonts w:asciiTheme="minorHAnsi" w:eastAsiaTheme="minorHAnsi" w:hAnsiTheme="minorHAnsi" w:cstheme="minorBidi"/>
          <w:szCs w:val="22"/>
          <w:lang w:eastAsia="en-US"/>
        </w:rPr>
        <w:t xml:space="preserve">ting of </w:t>
      </w:r>
      <w:proofErr w:type="spellStart"/>
      <w:r w:rsidR="00764093">
        <w:rPr>
          <w:rFonts w:asciiTheme="minorHAnsi" w:eastAsiaTheme="minorHAnsi" w:hAnsiTheme="minorHAnsi" w:cstheme="minorBidi"/>
          <w:szCs w:val="22"/>
          <w:lang w:eastAsia="en-US"/>
        </w:rPr>
        <w:t>Neocate</w:t>
      </w:r>
      <w:proofErr w:type="spellEnd"/>
      <w:r w:rsidR="00764093">
        <w:rPr>
          <w:rFonts w:asciiTheme="minorHAnsi" w:eastAsiaTheme="minorHAnsi" w:hAnsiTheme="minorHAnsi" w:cstheme="minorBidi"/>
          <w:szCs w:val="22"/>
          <w:lang w:eastAsia="en-US"/>
        </w:rPr>
        <w:t xml:space="preserve"> Junior Vanilla.</w:t>
      </w:r>
    </w:p>
    <w:p w:rsidR="008142B6" w:rsidRPr="00F85023" w:rsidRDefault="00764093" w:rsidP="00F85023">
      <w:pPr>
        <w:pStyle w:val="Heading1"/>
      </w:pPr>
      <w:r>
        <w:t>Requested Listing:</w:t>
      </w:r>
    </w:p>
    <w:p w:rsidR="00277907" w:rsidRPr="008C50E4" w:rsidRDefault="00277907" w:rsidP="008C50E4">
      <w:pPr>
        <w:pStyle w:val="ListParagraph"/>
        <w:numPr>
          <w:ilvl w:val="1"/>
          <w:numId w:val="4"/>
        </w:numPr>
        <w:spacing w:after="120"/>
        <w:contextualSpacing w:val="0"/>
        <w:jc w:val="both"/>
        <w:rPr>
          <w:rFonts w:asciiTheme="minorHAnsi" w:eastAsiaTheme="minorHAnsi" w:hAnsiTheme="minorHAnsi" w:cstheme="minorBidi"/>
          <w:szCs w:val="22"/>
          <w:lang w:eastAsia="en-US"/>
        </w:rPr>
      </w:pPr>
      <w:r w:rsidRPr="00E8308D">
        <w:rPr>
          <w:rFonts w:asciiTheme="minorHAnsi" w:eastAsiaTheme="minorHAnsi" w:hAnsiTheme="minorHAnsi" w:cstheme="minorBidi"/>
          <w:szCs w:val="22"/>
          <w:lang w:eastAsia="en-US"/>
        </w:rPr>
        <w:t>The submission propose</w:t>
      </w:r>
      <w:r w:rsidR="00D93A1F">
        <w:rPr>
          <w:rFonts w:asciiTheme="minorHAnsi" w:eastAsiaTheme="minorHAnsi" w:hAnsiTheme="minorHAnsi" w:cstheme="minorBidi"/>
          <w:szCs w:val="22"/>
          <w:lang w:eastAsia="en-US"/>
        </w:rPr>
        <w:t>d</w:t>
      </w:r>
      <w:r w:rsidRPr="00E8308D">
        <w:rPr>
          <w:rFonts w:asciiTheme="minorHAnsi" w:eastAsiaTheme="minorHAnsi" w:hAnsiTheme="minorHAnsi" w:cstheme="minorBidi"/>
          <w:szCs w:val="22"/>
          <w:lang w:eastAsia="en-US"/>
        </w:rPr>
        <w:t xml:space="preserve"> no changes to the existing listing</w:t>
      </w:r>
      <w:r w:rsidR="00D93A1F">
        <w:rPr>
          <w:rFonts w:asciiTheme="minorHAnsi" w:eastAsiaTheme="minorHAnsi" w:hAnsiTheme="minorHAnsi" w:cstheme="minorBidi"/>
          <w:szCs w:val="22"/>
          <w:lang w:eastAsia="en-US"/>
        </w:rPr>
        <w:t>.</w:t>
      </w:r>
      <w:r w:rsidR="008C50E4">
        <w:rPr>
          <w:rFonts w:asciiTheme="minorHAnsi" w:eastAsiaTheme="minorHAnsi" w:hAnsiTheme="minorHAnsi" w:cstheme="minorBidi"/>
          <w:szCs w:val="22"/>
          <w:lang w:eastAsia="en-US"/>
        </w:rPr>
        <w:t xml:space="preserve"> </w:t>
      </w:r>
    </w:p>
    <w:p w:rsidR="006728B5" w:rsidRPr="008C50E4" w:rsidRDefault="001659B2" w:rsidP="00F85023">
      <w:pPr>
        <w:pStyle w:val="Heading1"/>
      </w:pPr>
      <w:r>
        <w:t>NPWP Consideration</w:t>
      </w:r>
    </w:p>
    <w:p w:rsidR="006457A7" w:rsidRDefault="001659B2" w:rsidP="008C50E4">
      <w:pPr>
        <w:pStyle w:val="ListParagraph"/>
        <w:numPr>
          <w:ilvl w:val="1"/>
          <w:numId w:val="4"/>
        </w:numPr>
        <w:spacing w:after="120"/>
        <w:contextualSpacing w:val="0"/>
        <w:jc w:val="both"/>
        <w:rPr>
          <w:rFonts w:asciiTheme="minorHAnsi" w:eastAsiaTheme="minorHAnsi" w:hAnsiTheme="minorHAnsi" w:cstheme="minorBidi"/>
          <w:lang w:eastAsia="en-US"/>
        </w:rPr>
      </w:pPr>
      <w:r>
        <w:rPr>
          <w:rFonts w:asciiTheme="minorHAnsi" w:eastAsiaTheme="minorHAnsi" w:hAnsiTheme="minorHAnsi" w:cstheme="minorBidi"/>
          <w:lang w:eastAsia="en-US"/>
        </w:rPr>
        <w:t>The Nutritional Product</w:t>
      </w:r>
      <w:r w:rsidR="001154AE">
        <w:rPr>
          <w:rFonts w:asciiTheme="minorHAnsi" w:eastAsiaTheme="minorHAnsi" w:hAnsiTheme="minorHAnsi" w:cstheme="minorBidi"/>
          <w:lang w:eastAsia="en-US"/>
        </w:rPr>
        <w:t>s</w:t>
      </w:r>
      <w:r>
        <w:rPr>
          <w:rFonts w:asciiTheme="minorHAnsi" w:eastAsiaTheme="minorHAnsi" w:hAnsiTheme="minorHAnsi" w:cstheme="minorBidi"/>
          <w:lang w:eastAsia="en-US"/>
        </w:rPr>
        <w:t xml:space="preserve"> Working Party (NPWP) </w:t>
      </w:r>
      <w:proofErr w:type="gramStart"/>
      <w:r>
        <w:rPr>
          <w:rFonts w:asciiTheme="minorHAnsi" w:eastAsiaTheme="minorHAnsi" w:hAnsiTheme="minorHAnsi" w:cstheme="minorBidi"/>
          <w:lang w:eastAsia="en-US"/>
        </w:rPr>
        <w:t>was requested</w:t>
      </w:r>
      <w:proofErr w:type="gramEnd"/>
      <w:r>
        <w:rPr>
          <w:rFonts w:asciiTheme="minorHAnsi" w:eastAsiaTheme="minorHAnsi" w:hAnsiTheme="minorHAnsi" w:cstheme="minorBidi"/>
          <w:lang w:eastAsia="en-US"/>
        </w:rPr>
        <w:t xml:space="preserve"> to provide advice to the November 2018 PBAC for the formulation ch</w:t>
      </w:r>
      <w:r w:rsidR="00764093">
        <w:rPr>
          <w:rFonts w:asciiTheme="minorHAnsi" w:eastAsiaTheme="minorHAnsi" w:hAnsiTheme="minorHAnsi" w:cstheme="minorBidi"/>
          <w:lang w:eastAsia="en-US"/>
        </w:rPr>
        <w:t xml:space="preserve">ange to </w:t>
      </w:r>
      <w:proofErr w:type="spellStart"/>
      <w:r w:rsidR="00764093">
        <w:rPr>
          <w:rFonts w:asciiTheme="minorHAnsi" w:eastAsiaTheme="minorHAnsi" w:hAnsiTheme="minorHAnsi" w:cstheme="minorBidi"/>
          <w:lang w:eastAsia="en-US"/>
        </w:rPr>
        <w:t>Neocate</w:t>
      </w:r>
      <w:proofErr w:type="spellEnd"/>
      <w:r w:rsidR="00764093">
        <w:rPr>
          <w:rFonts w:asciiTheme="minorHAnsi" w:eastAsiaTheme="minorHAnsi" w:hAnsiTheme="minorHAnsi" w:cstheme="minorBidi"/>
          <w:lang w:eastAsia="en-US"/>
        </w:rPr>
        <w:t xml:space="preserve"> Junior Vanilla.</w:t>
      </w:r>
    </w:p>
    <w:p w:rsidR="009921D4" w:rsidRPr="009921D4" w:rsidRDefault="001659B2" w:rsidP="009921D4">
      <w:pPr>
        <w:pStyle w:val="ListParagraph"/>
        <w:numPr>
          <w:ilvl w:val="1"/>
          <w:numId w:val="4"/>
        </w:numPr>
        <w:spacing w:after="120"/>
        <w:contextualSpacing w:val="0"/>
        <w:jc w:val="both"/>
        <w:rPr>
          <w:rFonts w:asciiTheme="minorHAnsi" w:eastAsiaTheme="minorHAnsi" w:hAnsiTheme="minorHAnsi" w:cstheme="minorBidi"/>
          <w:lang w:eastAsia="en-US"/>
        </w:rPr>
      </w:pPr>
      <w:r>
        <w:rPr>
          <w:rFonts w:ascii="Calibri" w:hAnsi="Calibri"/>
        </w:rPr>
        <w:t xml:space="preserve">The submission claimed the new formulation of </w:t>
      </w:r>
      <w:proofErr w:type="spellStart"/>
      <w:r>
        <w:rPr>
          <w:rFonts w:ascii="Calibri" w:hAnsi="Calibri"/>
        </w:rPr>
        <w:t>Neocate</w:t>
      </w:r>
      <w:proofErr w:type="spellEnd"/>
      <w:r>
        <w:rPr>
          <w:rFonts w:ascii="Calibri" w:hAnsi="Calibri"/>
        </w:rPr>
        <w:t xml:space="preserve"> Junior Vanilla </w:t>
      </w:r>
      <w:r w:rsidR="00D93A1F">
        <w:rPr>
          <w:rFonts w:ascii="Calibri" w:hAnsi="Calibri"/>
        </w:rPr>
        <w:t>wa</w:t>
      </w:r>
      <w:r>
        <w:rPr>
          <w:rFonts w:ascii="Calibri" w:hAnsi="Calibri"/>
        </w:rPr>
        <w:t>s an upgrade of the existing product with the addition of prebiotic fibre. However, the NPWP identified a number of errors and inconsistencies in the submission during the process of evaluation</w:t>
      </w:r>
      <w:r w:rsidR="009921D4">
        <w:rPr>
          <w:rFonts w:ascii="Calibri" w:hAnsi="Calibri"/>
        </w:rPr>
        <w:t xml:space="preserve">. </w:t>
      </w:r>
      <w:r w:rsidR="009921D4" w:rsidRPr="009921D4">
        <w:rPr>
          <w:rFonts w:ascii="Calibri" w:hAnsi="Calibri"/>
        </w:rPr>
        <w:t>Some are summarised below:</w:t>
      </w:r>
    </w:p>
    <w:p w:rsidR="009921D4" w:rsidRPr="00070EAC" w:rsidRDefault="009921D4" w:rsidP="009921D4">
      <w:pPr>
        <w:pStyle w:val="PlainText"/>
        <w:numPr>
          <w:ilvl w:val="0"/>
          <w:numId w:val="12"/>
        </w:numPr>
        <w:spacing w:after="120"/>
        <w:rPr>
          <w:sz w:val="24"/>
          <w:szCs w:val="24"/>
        </w:rPr>
      </w:pPr>
      <w:proofErr w:type="gramStart"/>
      <w:r>
        <w:rPr>
          <w:sz w:val="24"/>
          <w:szCs w:val="24"/>
        </w:rPr>
        <w:t>t</w:t>
      </w:r>
      <w:r w:rsidRPr="00070EAC">
        <w:rPr>
          <w:sz w:val="24"/>
          <w:szCs w:val="24"/>
        </w:rPr>
        <w:t>he</w:t>
      </w:r>
      <w:proofErr w:type="gramEnd"/>
      <w:r w:rsidRPr="00070EAC">
        <w:rPr>
          <w:sz w:val="24"/>
          <w:szCs w:val="24"/>
        </w:rPr>
        <w:t xml:space="preserve"> </w:t>
      </w:r>
      <w:r>
        <w:rPr>
          <w:sz w:val="24"/>
          <w:szCs w:val="24"/>
        </w:rPr>
        <w:t>s</w:t>
      </w:r>
      <w:r w:rsidRPr="00070EAC">
        <w:rPr>
          <w:sz w:val="24"/>
          <w:szCs w:val="24"/>
        </w:rPr>
        <w:t>ubmission discussed the changes to the level of calcium and phosphate in the new formulation. However these changes were not reflected in the nutritional profile data tables</w:t>
      </w:r>
      <w:r>
        <w:rPr>
          <w:sz w:val="24"/>
          <w:szCs w:val="24"/>
        </w:rPr>
        <w:t>;</w:t>
      </w:r>
    </w:p>
    <w:p w:rsidR="009921D4" w:rsidRPr="00070EAC" w:rsidRDefault="009921D4" w:rsidP="009921D4">
      <w:pPr>
        <w:pStyle w:val="PlainText"/>
        <w:numPr>
          <w:ilvl w:val="0"/>
          <w:numId w:val="12"/>
        </w:numPr>
        <w:spacing w:after="120"/>
        <w:rPr>
          <w:sz w:val="24"/>
          <w:szCs w:val="24"/>
        </w:rPr>
      </w:pPr>
      <w:r>
        <w:rPr>
          <w:sz w:val="24"/>
          <w:szCs w:val="24"/>
        </w:rPr>
        <w:t>i</w:t>
      </w:r>
      <w:r w:rsidRPr="00070EAC">
        <w:rPr>
          <w:sz w:val="24"/>
          <w:szCs w:val="24"/>
        </w:rPr>
        <w:t>nconsistencies in trade names</w:t>
      </w:r>
      <w:r>
        <w:rPr>
          <w:sz w:val="24"/>
          <w:szCs w:val="24"/>
        </w:rPr>
        <w:t>;</w:t>
      </w:r>
    </w:p>
    <w:p w:rsidR="009921D4" w:rsidRPr="00070EAC" w:rsidRDefault="009921D4" w:rsidP="009921D4">
      <w:pPr>
        <w:pStyle w:val="PlainText"/>
        <w:numPr>
          <w:ilvl w:val="0"/>
          <w:numId w:val="12"/>
        </w:numPr>
        <w:spacing w:after="120"/>
        <w:rPr>
          <w:sz w:val="24"/>
          <w:szCs w:val="24"/>
        </w:rPr>
      </w:pPr>
      <w:r>
        <w:rPr>
          <w:sz w:val="24"/>
          <w:szCs w:val="24"/>
        </w:rPr>
        <w:t>e</w:t>
      </w:r>
      <w:r w:rsidRPr="00070EAC">
        <w:rPr>
          <w:sz w:val="24"/>
          <w:szCs w:val="24"/>
        </w:rPr>
        <w:t>rrors in calculation</w:t>
      </w:r>
      <w:r w:rsidR="001154AE">
        <w:rPr>
          <w:sz w:val="24"/>
          <w:szCs w:val="24"/>
        </w:rPr>
        <w:t>s</w:t>
      </w:r>
      <w:r>
        <w:rPr>
          <w:sz w:val="24"/>
          <w:szCs w:val="24"/>
        </w:rPr>
        <w:t xml:space="preserve"> </w:t>
      </w:r>
      <w:r w:rsidR="001154AE">
        <w:rPr>
          <w:sz w:val="24"/>
          <w:szCs w:val="24"/>
        </w:rPr>
        <w:t>of</w:t>
      </w:r>
      <w:r>
        <w:rPr>
          <w:sz w:val="24"/>
          <w:szCs w:val="24"/>
        </w:rPr>
        <w:t xml:space="preserve"> </w:t>
      </w:r>
      <w:r w:rsidRPr="00070EAC">
        <w:rPr>
          <w:sz w:val="24"/>
          <w:szCs w:val="24"/>
        </w:rPr>
        <w:t>several nutrients</w:t>
      </w:r>
      <w:r>
        <w:rPr>
          <w:sz w:val="24"/>
          <w:szCs w:val="24"/>
        </w:rPr>
        <w:t>;</w:t>
      </w:r>
    </w:p>
    <w:p w:rsidR="009921D4" w:rsidRPr="00070EAC" w:rsidRDefault="009921D4" w:rsidP="009921D4">
      <w:pPr>
        <w:pStyle w:val="PlainText"/>
        <w:numPr>
          <w:ilvl w:val="0"/>
          <w:numId w:val="12"/>
        </w:numPr>
        <w:spacing w:after="120"/>
        <w:rPr>
          <w:sz w:val="24"/>
          <w:szCs w:val="24"/>
        </w:rPr>
      </w:pPr>
      <w:r>
        <w:rPr>
          <w:sz w:val="24"/>
          <w:szCs w:val="24"/>
        </w:rPr>
        <w:t xml:space="preserve">inconsistencies in </w:t>
      </w:r>
      <w:r w:rsidRPr="00070EAC">
        <w:rPr>
          <w:sz w:val="24"/>
          <w:szCs w:val="24"/>
        </w:rPr>
        <w:t>folate content</w:t>
      </w:r>
      <w:r>
        <w:rPr>
          <w:sz w:val="24"/>
          <w:szCs w:val="24"/>
        </w:rPr>
        <w:t>;</w:t>
      </w:r>
    </w:p>
    <w:p w:rsidR="009921D4" w:rsidRPr="00070EAC" w:rsidRDefault="009921D4" w:rsidP="009921D4">
      <w:pPr>
        <w:pStyle w:val="PlainText"/>
        <w:numPr>
          <w:ilvl w:val="0"/>
          <w:numId w:val="12"/>
        </w:numPr>
        <w:spacing w:after="120"/>
        <w:rPr>
          <w:sz w:val="24"/>
          <w:szCs w:val="24"/>
        </w:rPr>
      </w:pPr>
      <w:r>
        <w:rPr>
          <w:sz w:val="24"/>
          <w:szCs w:val="24"/>
        </w:rPr>
        <w:t xml:space="preserve">inconsistencies in </w:t>
      </w:r>
      <w:r w:rsidRPr="00070EAC">
        <w:rPr>
          <w:sz w:val="24"/>
          <w:szCs w:val="24"/>
        </w:rPr>
        <w:t>Vitamin D and Vitamin B12</w:t>
      </w:r>
      <w:r w:rsidR="00764093">
        <w:rPr>
          <w:sz w:val="24"/>
          <w:szCs w:val="24"/>
        </w:rPr>
        <w:t xml:space="preserve"> quantities;</w:t>
      </w:r>
    </w:p>
    <w:p w:rsidR="009921D4" w:rsidRPr="009921D4" w:rsidRDefault="009921D4" w:rsidP="009921D4">
      <w:pPr>
        <w:pStyle w:val="PlainText"/>
        <w:numPr>
          <w:ilvl w:val="0"/>
          <w:numId w:val="12"/>
        </w:numPr>
        <w:spacing w:after="120"/>
        <w:rPr>
          <w:sz w:val="24"/>
          <w:szCs w:val="24"/>
        </w:rPr>
      </w:pPr>
      <w:r>
        <w:rPr>
          <w:sz w:val="24"/>
          <w:szCs w:val="24"/>
        </w:rPr>
        <w:t>d</w:t>
      </w:r>
      <w:r w:rsidRPr="00070EAC">
        <w:rPr>
          <w:sz w:val="24"/>
          <w:szCs w:val="24"/>
        </w:rPr>
        <w:t xml:space="preserve">iscrepancies in </w:t>
      </w:r>
      <w:r>
        <w:rPr>
          <w:sz w:val="24"/>
          <w:szCs w:val="24"/>
        </w:rPr>
        <w:t xml:space="preserve">the </w:t>
      </w:r>
      <w:r w:rsidRPr="00070EAC">
        <w:rPr>
          <w:sz w:val="24"/>
          <w:szCs w:val="24"/>
        </w:rPr>
        <w:t xml:space="preserve">level of </w:t>
      </w:r>
      <w:r>
        <w:rPr>
          <w:sz w:val="24"/>
          <w:szCs w:val="24"/>
        </w:rPr>
        <w:t>n</w:t>
      </w:r>
      <w:r w:rsidRPr="00070EAC">
        <w:rPr>
          <w:sz w:val="24"/>
          <w:szCs w:val="24"/>
        </w:rPr>
        <w:t>iacin;</w:t>
      </w:r>
      <w:r>
        <w:rPr>
          <w:sz w:val="24"/>
          <w:szCs w:val="24"/>
        </w:rPr>
        <w:t xml:space="preserve"> a</w:t>
      </w:r>
      <w:r w:rsidRPr="009921D4">
        <w:rPr>
          <w:sz w:val="24"/>
          <w:szCs w:val="24"/>
        </w:rPr>
        <w:t>nd</w:t>
      </w:r>
    </w:p>
    <w:p w:rsidR="009921D4" w:rsidRPr="00070EAC" w:rsidRDefault="009921D4" w:rsidP="009921D4">
      <w:pPr>
        <w:pStyle w:val="PlainText"/>
        <w:numPr>
          <w:ilvl w:val="0"/>
          <w:numId w:val="12"/>
        </w:numPr>
        <w:spacing w:after="120"/>
        <w:rPr>
          <w:sz w:val="24"/>
          <w:szCs w:val="24"/>
        </w:rPr>
      </w:pPr>
      <w:proofErr w:type="gramStart"/>
      <w:r w:rsidRPr="00070EAC">
        <w:rPr>
          <w:sz w:val="24"/>
          <w:szCs w:val="24"/>
        </w:rPr>
        <w:t>the</w:t>
      </w:r>
      <w:proofErr w:type="gramEnd"/>
      <w:r w:rsidRPr="00070EAC">
        <w:rPr>
          <w:sz w:val="24"/>
          <w:szCs w:val="24"/>
        </w:rPr>
        <w:t xml:space="preserve"> submission claimed </w:t>
      </w:r>
      <w:r>
        <w:rPr>
          <w:sz w:val="24"/>
          <w:szCs w:val="24"/>
        </w:rPr>
        <w:t>prebiotic fibre ha</w:t>
      </w:r>
      <w:r w:rsidR="00D93A1F">
        <w:rPr>
          <w:sz w:val="24"/>
          <w:szCs w:val="24"/>
        </w:rPr>
        <w:t>d</w:t>
      </w:r>
      <w:r>
        <w:rPr>
          <w:sz w:val="24"/>
          <w:szCs w:val="24"/>
        </w:rPr>
        <w:t xml:space="preserve"> been added to </w:t>
      </w:r>
      <w:r w:rsidRPr="00070EAC">
        <w:rPr>
          <w:sz w:val="24"/>
          <w:szCs w:val="24"/>
        </w:rPr>
        <w:t>the new</w:t>
      </w:r>
      <w:r w:rsidR="00495775">
        <w:rPr>
          <w:sz w:val="24"/>
          <w:szCs w:val="24"/>
        </w:rPr>
        <w:t xml:space="preserve"> f</w:t>
      </w:r>
      <w:r w:rsidRPr="00070EAC">
        <w:rPr>
          <w:sz w:val="24"/>
          <w:szCs w:val="24"/>
        </w:rPr>
        <w:t>ormulation, but tables compar</w:t>
      </w:r>
      <w:r>
        <w:rPr>
          <w:sz w:val="24"/>
          <w:szCs w:val="24"/>
        </w:rPr>
        <w:t>ing</w:t>
      </w:r>
      <w:r w:rsidRPr="00070EAC">
        <w:rPr>
          <w:sz w:val="24"/>
          <w:szCs w:val="24"/>
        </w:rPr>
        <w:t xml:space="preserve"> the new formulation to Neonate</w:t>
      </w:r>
      <w:r w:rsidR="00495775">
        <w:rPr>
          <w:sz w:val="24"/>
          <w:szCs w:val="24"/>
        </w:rPr>
        <w:t>®</w:t>
      </w:r>
      <w:r w:rsidRPr="00070EAC">
        <w:rPr>
          <w:sz w:val="24"/>
          <w:szCs w:val="24"/>
        </w:rPr>
        <w:t xml:space="preserve"> Advance Vanilla (non-PBS listed product) indicated </w:t>
      </w:r>
      <w:r>
        <w:rPr>
          <w:sz w:val="24"/>
          <w:szCs w:val="24"/>
        </w:rPr>
        <w:t xml:space="preserve">the </w:t>
      </w:r>
      <w:r w:rsidRPr="00070EAC">
        <w:rPr>
          <w:sz w:val="24"/>
          <w:szCs w:val="24"/>
        </w:rPr>
        <w:t>same fibre content in both products</w:t>
      </w:r>
      <w:r>
        <w:rPr>
          <w:sz w:val="24"/>
          <w:szCs w:val="24"/>
        </w:rPr>
        <w:t>.</w:t>
      </w:r>
    </w:p>
    <w:p w:rsidR="000A0455" w:rsidRPr="000A0455" w:rsidRDefault="000A0455" w:rsidP="008C50E4">
      <w:pPr>
        <w:pStyle w:val="ListParagraph"/>
        <w:numPr>
          <w:ilvl w:val="1"/>
          <w:numId w:val="4"/>
        </w:numPr>
        <w:spacing w:after="120"/>
        <w:contextualSpacing w:val="0"/>
        <w:jc w:val="both"/>
        <w:rPr>
          <w:rFonts w:asciiTheme="minorHAnsi" w:eastAsiaTheme="minorHAnsi" w:hAnsiTheme="minorHAnsi" w:cstheme="minorBidi"/>
          <w:lang w:eastAsia="en-US"/>
        </w:rPr>
      </w:pPr>
      <w:r>
        <w:rPr>
          <w:rFonts w:ascii="Calibri" w:hAnsi="Calibri"/>
        </w:rPr>
        <w:t>The NPWP emphasised it is the sponsor’s responsibility to provide accurate and consistent information to the NPWP and the PBAC for consideration.</w:t>
      </w:r>
    </w:p>
    <w:p w:rsidR="001659B2" w:rsidRPr="000A0455" w:rsidRDefault="001659B2" w:rsidP="008C50E4">
      <w:pPr>
        <w:pStyle w:val="ListParagraph"/>
        <w:numPr>
          <w:ilvl w:val="1"/>
          <w:numId w:val="4"/>
        </w:numPr>
        <w:spacing w:after="120"/>
        <w:contextualSpacing w:val="0"/>
        <w:jc w:val="both"/>
        <w:rPr>
          <w:rFonts w:asciiTheme="minorHAnsi" w:eastAsiaTheme="minorHAnsi" w:hAnsiTheme="minorHAnsi" w:cstheme="minorBidi"/>
          <w:lang w:eastAsia="en-US"/>
        </w:rPr>
      </w:pPr>
      <w:r>
        <w:rPr>
          <w:rFonts w:ascii="Calibri" w:hAnsi="Calibri"/>
        </w:rPr>
        <w:t>The</w:t>
      </w:r>
      <w:r w:rsidR="000A0455">
        <w:rPr>
          <w:rFonts w:ascii="Calibri" w:hAnsi="Calibri"/>
        </w:rPr>
        <w:t>se</w:t>
      </w:r>
      <w:r>
        <w:rPr>
          <w:rFonts w:ascii="Calibri" w:hAnsi="Calibri"/>
        </w:rPr>
        <w:t xml:space="preserve"> comments from the NPWP </w:t>
      </w:r>
      <w:proofErr w:type="gramStart"/>
      <w:r>
        <w:rPr>
          <w:rFonts w:ascii="Calibri" w:hAnsi="Calibri"/>
        </w:rPr>
        <w:t>were shared</w:t>
      </w:r>
      <w:proofErr w:type="gramEnd"/>
      <w:r>
        <w:rPr>
          <w:rFonts w:ascii="Calibri" w:hAnsi="Calibri"/>
        </w:rPr>
        <w:t xml:space="preserve"> with the Sponsor prior to the PBAC meeting. The sponsor </w:t>
      </w:r>
      <w:proofErr w:type="gramStart"/>
      <w:r>
        <w:rPr>
          <w:rFonts w:ascii="Calibri" w:hAnsi="Calibri"/>
        </w:rPr>
        <w:t>was given</w:t>
      </w:r>
      <w:proofErr w:type="gramEnd"/>
      <w:r>
        <w:rPr>
          <w:rFonts w:ascii="Calibri" w:hAnsi="Calibri"/>
        </w:rPr>
        <w:t xml:space="preserve"> an opportunity to provide feedback and clarification to the PBAC in response to these comments.</w:t>
      </w:r>
    </w:p>
    <w:p w:rsidR="000A0455" w:rsidRPr="000A0455" w:rsidRDefault="000A0455" w:rsidP="008C50E4">
      <w:pPr>
        <w:pStyle w:val="ListParagraph"/>
        <w:numPr>
          <w:ilvl w:val="1"/>
          <w:numId w:val="4"/>
        </w:numPr>
        <w:spacing w:after="120"/>
        <w:contextualSpacing w:val="0"/>
        <w:jc w:val="both"/>
        <w:rPr>
          <w:rFonts w:asciiTheme="minorHAnsi" w:eastAsiaTheme="minorHAnsi" w:hAnsiTheme="minorHAnsi" w:cstheme="minorBidi"/>
          <w:lang w:eastAsia="en-US"/>
        </w:rPr>
      </w:pPr>
      <w:r>
        <w:rPr>
          <w:rFonts w:ascii="Calibri" w:hAnsi="Calibri"/>
        </w:rPr>
        <w:lastRenderedPageBreak/>
        <w:t xml:space="preserve">The NPWP reviewed the amended submission </w:t>
      </w:r>
      <w:r w:rsidR="001154AE">
        <w:rPr>
          <w:rFonts w:ascii="Calibri" w:hAnsi="Calibri"/>
        </w:rPr>
        <w:t>and sponsor’s responses</w:t>
      </w:r>
      <w:r>
        <w:rPr>
          <w:rFonts w:ascii="Calibri" w:hAnsi="Calibri"/>
        </w:rPr>
        <w:t>, and considered the sponsor ha</w:t>
      </w:r>
      <w:r w:rsidR="001154AE">
        <w:rPr>
          <w:rFonts w:ascii="Calibri" w:hAnsi="Calibri"/>
        </w:rPr>
        <w:t>d</w:t>
      </w:r>
      <w:r>
        <w:rPr>
          <w:rFonts w:ascii="Calibri" w:hAnsi="Calibri"/>
        </w:rPr>
        <w:t xml:space="preserve"> addressed most of the issues satisfactorily except for the last </w:t>
      </w:r>
      <w:r w:rsidR="00D93A1F">
        <w:rPr>
          <w:rFonts w:ascii="Calibri" w:hAnsi="Calibri"/>
        </w:rPr>
        <w:t xml:space="preserve">issue </w:t>
      </w:r>
      <w:r w:rsidR="00764093">
        <w:rPr>
          <w:rFonts w:ascii="Calibri" w:hAnsi="Calibri"/>
        </w:rPr>
        <w:t>regarding prebiotic fibre.</w:t>
      </w:r>
    </w:p>
    <w:p w:rsidR="000A0455" w:rsidRPr="002F1971" w:rsidRDefault="000A0455" w:rsidP="008C50E4">
      <w:pPr>
        <w:pStyle w:val="ListParagraph"/>
        <w:numPr>
          <w:ilvl w:val="1"/>
          <w:numId w:val="4"/>
        </w:numPr>
        <w:spacing w:after="120"/>
        <w:contextualSpacing w:val="0"/>
        <w:jc w:val="both"/>
        <w:rPr>
          <w:rFonts w:asciiTheme="minorHAnsi" w:eastAsiaTheme="minorHAnsi" w:hAnsiTheme="minorHAnsi" w:cstheme="minorBidi"/>
          <w:lang w:eastAsia="en-US"/>
        </w:rPr>
      </w:pPr>
      <w:r>
        <w:rPr>
          <w:rFonts w:ascii="Calibri" w:hAnsi="Calibri"/>
        </w:rPr>
        <w:t xml:space="preserve">The NPWP </w:t>
      </w:r>
      <w:r w:rsidR="008C7D0D">
        <w:rPr>
          <w:rFonts w:ascii="Calibri" w:hAnsi="Calibri"/>
        </w:rPr>
        <w:t>remained uncertain regarding the addition</w:t>
      </w:r>
      <w:r w:rsidR="002F1971">
        <w:rPr>
          <w:rFonts w:ascii="Calibri" w:hAnsi="Calibri"/>
        </w:rPr>
        <w:t>al</w:t>
      </w:r>
      <w:r w:rsidR="008C7D0D">
        <w:rPr>
          <w:rFonts w:ascii="Calibri" w:hAnsi="Calibri"/>
        </w:rPr>
        <w:t xml:space="preserve"> prebiotic fibre</w:t>
      </w:r>
      <w:r w:rsidR="002F1971">
        <w:rPr>
          <w:rFonts w:ascii="Calibri" w:hAnsi="Calibri"/>
        </w:rPr>
        <w:t xml:space="preserve"> in this new formulation</w:t>
      </w:r>
      <w:r w:rsidR="008C7D0D">
        <w:rPr>
          <w:rFonts w:ascii="Calibri" w:hAnsi="Calibri"/>
        </w:rPr>
        <w:t xml:space="preserve">. </w:t>
      </w:r>
      <w:r w:rsidR="002F1971">
        <w:rPr>
          <w:rFonts w:ascii="Calibri" w:hAnsi="Calibri"/>
        </w:rPr>
        <w:t xml:space="preserve">The submission claimed the new formulation </w:t>
      </w:r>
      <w:r w:rsidR="000A1E99">
        <w:rPr>
          <w:rFonts w:ascii="Calibri" w:hAnsi="Calibri"/>
        </w:rPr>
        <w:t>was</w:t>
      </w:r>
      <w:r w:rsidR="002F1971">
        <w:rPr>
          <w:rFonts w:ascii="Calibri" w:hAnsi="Calibri"/>
        </w:rPr>
        <w:t xml:space="preserve"> upgraded by supplementing a patient’s diet with prebiotic fibre to support a highly restricted therapeutic elimination diet which may be low in fibre. However, t</w:t>
      </w:r>
      <w:r w:rsidR="008C7D0D">
        <w:rPr>
          <w:rFonts w:ascii="Calibri" w:hAnsi="Calibri"/>
        </w:rPr>
        <w:t>he NPWP</w:t>
      </w:r>
      <w:r>
        <w:rPr>
          <w:rFonts w:ascii="Calibri" w:hAnsi="Calibri"/>
        </w:rPr>
        <w:t xml:space="preserve"> noted that table 1.5 of the</w:t>
      </w:r>
      <w:r w:rsidR="008C7D0D">
        <w:rPr>
          <w:rFonts w:ascii="Calibri" w:hAnsi="Calibri"/>
        </w:rPr>
        <w:t xml:space="preserve"> </w:t>
      </w:r>
      <w:r w:rsidR="002F1971">
        <w:rPr>
          <w:rFonts w:ascii="Calibri" w:hAnsi="Calibri"/>
        </w:rPr>
        <w:t xml:space="preserve">revised </w:t>
      </w:r>
      <w:r w:rsidR="008C7D0D">
        <w:rPr>
          <w:rFonts w:ascii="Calibri" w:hAnsi="Calibri"/>
        </w:rPr>
        <w:t>submission stated that the old</w:t>
      </w:r>
      <w:r>
        <w:rPr>
          <w:rFonts w:ascii="Calibri" w:hAnsi="Calibri"/>
        </w:rPr>
        <w:t xml:space="preserve"> and new formulation of contain the same amount of fibre</w:t>
      </w:r>
      <w:r w:rsidR="00764093">
        <w:rPr>
          <w:rFonts w:ascii="Calibri" w:hAnsi="Calibri"/>
        </w:rPr>
        <w:t>.</w:t>
      </w:r>
    </w:p>
    <w:p w:rsidR="002F1971" w:rsidRPr="002F1971" w:rsidRDefault="002F1971" w:rsidP="008C50E4">
      <w:pPr>
        <w:pStyle w:val="ListParagraph"/>
        <w:numPr>
          <w:ilvl w:val="1"/>
          <w:numId w:val="4"/>
        </w:numPr>
        <w:spacing w:after="120"/>
        <w:contextualSpacing w:val="0"/>
        <w:jc w:val="both"/>
        <w:rPr>
          <w:rFonts w:asciiTheme="minorHAnsi" w:eastAsiaTheme="minorHAnsi" w:hAnsiTheme="minorHAnsi" w:cstheme="minorBidi"/>
          <w:lang w:eastAsia="en-US"/>
        </w:rPr>
      </w:pPr>
      <w:r>
        <w:rPr>
          <w:rFonts w:ascii="Calibri" w:hAnsi="Calibri"/>
        </w:rPr>
        <w:t>Furthermore, NPWP noted that there is a</w:t>
      </w:r>
      <w:r w:rsidR="000A1E99">
        <w:rPr>
          <w:rFonts w:ascii="Calibri" w:hAnsi="Calibri"/>
        </w:rPr>
        <w:t>n increase</w:t>
      </w:r>
      <w:r>
        <w:rPr>
          <w:rFonts w:ascii="Calibri" w:hAnsi="Calibri"/>
        </w:rPr>
        <w:t xml:space="preserve"> in scoop size that </w:t>
      </w:r>
      <w:proofErr w:type="gramStart"/>
      <w:r>
        <w:rPr>
          <w:rFonts w:ascii="Calibri" w:hAnsi="Calibri"/>
        </w:rPr>
        <w:t>was not mentioned</w:t>
      </w:r>
      <w:proofErr w:type="gramEnd"/>
      <w:r>
        <w:rPr>
          <w:rFonts w:ascii="Calibri" w:hAnsi="Calibri"/>
        </w:rPr>
        <w:t xml:space="preserve"> in the text of </w:t>
      </w:r>
      <w:r w:rsidR="000A1E99">
        <w:rPr>
          <w:rFonts w:ascii="Calibri" w:hAnsi="Calibri"/>
        </w:rPr>
        <w:t xml:space="preserve">the </w:t>
      </w:r>
      <w:r>
        <w:rPr>
          <w:rFonts w:ascii="Calibri" w:hAnsi="Calibri"/>
        </w:rPr>
        <w:t xml:space="preserve">submission, </w:t>
      </w:r>
      <w:r w:rsidR="000A1E99">
        <w:rPr>
          <w:rFonts w:ascii="Calibri" w:hAnsi="Calibri"/>
        </w:rPr>
        <w:t xml:space="preserve">from 7.3 g to </w:t>
      </w:r>
      <w:r>
        <w:rPr>
          <w:rFonts w:ascii="Calibri" w:hAnsi="Calibri"/>
        </w:rPr>
        <w:t>8.2</w:t>
      </w:r>
      <w:r w:rsidR="000A1E99">
        <w:rPr>
          <w:rFonts w:ascii="Calibri" w:hAnsi="Calibri"/>
        </w:rPr>
        <w:t xml:space="preserve"> </w:t>
      </w:r>
      <w:r>
        <w:rPr>
          <w:rFonts w:ascii="Calibri" w:hAnsi="Calibri"/>
        </w:rPr>
        <w:t>g. The NPWP considered that this change will affect the preparation of this product, and advised that the sponsor will need to communicate this essential information to all health professionals and consumers.</w:t>
      </w:r>
    </w:p>
    <w:p w:rsidR="002F1971" w:rsidRPr="008C50E4" w:rsidRDefault="000A1E99" w:rsidP="008C50E4">
      <w:pPr>
        <w:pStyle w:val="ListParagraph"/>
        <w:numPr>
          <w:ilvl w:val="1"/>
          <w:numId w:val="4"/>
        </w:numPr>
        <w:spacing w:after="120"/>
        <w:contextualSpacing w:val="0"/>
        <w:jc w:val="both"/>
        <w:rPr>
          <w:rFonts w:asciiTheme="minorHAnsi" w:eastAsiaTheme="minorHAnsi" w:hAnsiTheme="minorHAnsi" w:cstheme="minorBidi"/>
          <w:lang w:eastAsia="en-US"/>
        </w:rPr>
      </w:pPr>
      <w:r>
        <w:rPr>
          <w:rFonts w:asciiTheme="minorHAnsi" w:eastAsiaTheme="minorHAnsi" w:hAnsiTheme="minorHAnsi" w:cstheme="minorBidi"/>
          <w:lang w:eastAsia="en-US"/>
        </w:rPr>
        <w:t>The</w:t>
      </w:r>
      <w:r w:rsidR="004F1E8F">
        <w:rPr>
          <w:rFonts w:asciiTheme="minorHAnsi" w:eastAsiaTheme="minorHAnsi" w:hAnsiTheme="minorHAnsi" w:cstheme="minorBidi"/>
          <w:lang w:eastAsia="en-US"/>
        </w:rPr>
        <w:t xml:space="preserve"> NPWP advised the PBAC it supported the requested formulation change to the existing Authority </w:t>
      </w:r>
      <w:proofErr w:type="gramStart"/>
      <w:r w:rsidR="004F1E8F">
        <w:rPr>
          <w:rFonts w:asciiTheme="minorHAnsi" w:eastAsiaTheme="minorHAnsi" w:hAnsiTheme="minorHAnsi" w:cstheme="minorBidi"/>
          <w:lang w:eastAsia="en-US"/>
        </w:rPr>
        <w:t>Required</w:t>
      </w:r>
      <w:proofErr w:type="gramEnd"/>
      <w:r w:rsidR="004F1E8F">
        <w:rPr>
          <w:rFonts w:asciiTheme="minorHAnsi" w:eastAsiaTheme="minorHAnsi" w:hAnsiTheme="minorHAnsi" w:cstheme="minorBidi"/>
          <w:lang w:eastAsia="en-US"/>
        </w:rPr>
        <w:t xml:space="preserve"> listing of </w:t>
      </w:r>
      <w:proofErr w:type="spellStart"/>
      <w:r w:rsidR="004F1E8F">
        <w:rPr>
          <w:rFonts w:asciiTheme="minorHAnsi" w:eastAsiaTheme="minorHAnsi" w:hAnsiTheme="minorHAnsi" w:cstheme="minorBidi"/>
          <w:lang w:eastAsia="en-US"/>
        </w:rPr>
        <w:t>Neocate</w:t>
      </w:r>
      <w:proofErr w:type="spellEnd"/>
      <w:r w:rsidR="004F1E8F">
        <w:rPr>
          <w:rFonts w:asciiTheme="minorHAnsi" w:eastAsiaTheme="minorHAnsi" w:hAnsiTheme="minorHAnsi" w:cstheme="minorBidi"/>
          <w:lang w:eastAsia="en-US"/>
        </w:rPr>
        <w:t xml:space="preserve"> Junior Vanilla.</w:t>
      </w:r>
    </w:p>
    <w:p w:rsidR="007D0DDC" w:rsidRPr="007D0DDC" w:rsidRDefault="007D0DDC" w:rsidP="00F85023">
      <w:pPr>
        <w:pStyle w:val="Heading1"/>
      </w:pPr>
      <w:r w:rsidRPr="007D0DDC">
        <w:t>PBAC Outcome</w:t>
      </w:r>
    </w:p>
    <w:p w:rsidR="007D0DDC" w:rsidRPr="007D0DDC" w:rsidRDefault="007D0DDC" w:rsidP="007D0DDC">
      <w:pPr>
        <w:pStyle w:val="ListParagraph"/>
        <w:numPr>
          <w:ilvl w:val="1"/>
          <w:numId w:val="4"/>
        </w:numPr>
        <w:spacing w:after="120"/>
        <w:contextualSpacing w:val="0"/>
        <w:jc w:val="both"/>
        <w:rPr>
          <w:rFonts w:asciiTheme="minorHAnsi" w:hAnsiTheme="minorHAnsi"/>
        </w:rPr>
      </w:pPr>
      <w:r w:rsidRPr="0042399E">
        <w:rPr>
          <w:rFonts w:asciiTheme="minorHAnsi" w:eastAsiaTheme="minorHAnsi" w:hAnsiTheme="minorHAnsi" w:cstheme="minorBidi"/>
          <w:szCs w:val="22"/>
          <w:lang w:eastAsia="en-US"/>
        </w:rPr>
        <w:t xml:space="preserve">The PBAC </w:t>
      </w:r>
      <w:r w:rsidR="00A10700">
        <w:rPr>
          <w:rFonts w:asciiTheme="minorHAnsi" w:eastAsiaTheme="minorHAnsi" w:hAnsiTheme="minorHAnsi" w:cstheme="minorBidi"/>
          <w:szCs w:val="22"/>
          <w:lang w:eastAsia="en-US"/>
        </w:rPr>
        <w:t>agreed with</w:t>
      </w:r>
      <w:r w:rsidRPr="0042399E">
        <w:rPr>
          <w:rFonts w:asciiTheme="minorHAnsi" w:eastAsiaTheme="minorHAnsi" w:hAnsiTheme="minorHAnsi" w:cstheme="minorBidi"/>
          <w:szCs w:val="22"/>
          <w:lang w:eastAsia="en-US"/>
        </w:rPr>
        <w:t xml:space="preserve"> the change to the formulation processed by the Secretariat </w:t>
      </w:r>
      <w:r>
        <w:rPr>
          <w:rFonts w:asciiTheme="minorHAnsi" w:eastAsiaTheme="minorHAnsi" w:hAnsiTheme="minorHAnsi" w:cstheme="minorBidi"/>
          <w:szCs w:val="22"/>
          <w:lang w:eastAsia="en-US"/>
        </w:rPr>
        <w:t>and specifically noted the following matters raised in the</w:t>
      </w:r>
      <w:r w:rsidR="000A1E99">
        <w:rPr>
          <w:rFonts w:asciiTheme="minorHAnsi" w:eastAsiaTheme="minorHAnsi" w:hAnsiTheme="minorHAnsi" w:cstheme="minorBidi"/>
          <w:szCs w:val="22"/>
          <w:lang w:eastAsia="en-US"/>
        </w:rPr>
        <w:t xml:space="preserve"> sponsor’s</w:t>
      </w:r>
      <w:r>
        <w:rPr>
          <w:rFonts w:asciiTheme="minorHAnsi" w:eastAsiaTheme="minorHAnsi" w:hAnsiTheme="minorHAnsi" w:cstheme="minorBidi"/>
          <w:szCs w:val="22"/>
          <w:lang w:eastAsia="en-US"/>
        </w:rPr>
        <w:t xml:space="preserve"> </w:t>
      </w:r>
      <w:r w:rsidR="000A1E99">
        <w:rPr>
          <w:rFonts w:asciiTheme="minorHAnsi" w:eastAsiaTheme="minorHAnsi" w:hAnsiTheme="minorHAnsi" w:cstheme="minorBidi"/>
          <w:szCs w:val="22"/>
          <w:lang w:eastAsia="en-US"/>
        </w:rPr>
        <w:t>p</w:t>
      </w:r>
      <w:r>
        <w:rPr>
          <w:rFonts w:asciiTheme="minorHAnsi" w:eastAsiaTheme="minorHAnsi" w:hAnsiTheme="minorHAnsi" w:cstheme="minorBidi"/>
          <w:szCs w:val="22"/>
          <w:lang w:eastAsia="en-US"/>
        </w:rPr>
        <w:t>re-PBAC response:</w:t>
      </w:r>
    </w:p>
    <w:p w:rsidR="007D0DDC" w:rsidRPr="007D0DDC" w:rsidRDefault="007D0DDC" w:rsidP="007D0DDC">
      <w:pPr>
        <w:pStyle w:val="ListParagraph"/>
        <w:numPr>
          <w:ilvl w:val="0"/>
          <w:numId w:val="14"/>
        </w:numPr>
        <w:spacing w:after="120"/>
        <w:ind w:left="1134" w:hanging="425"/>
        <w:contextualSpacing w:val="0"/>
        <w:jc w:val="both"/>
        <w:rPr>
          <w:rFonts w:asciiTheme="minorHAnsi" w:hAnsiTheme="minorHAnsi"/>
        </w:rPr>
      </w:pPr>
      <w:r>
        <w:rPr>
          <w:rFonts w:asciiTheme="minorHAnsi" w:eastAsiaTheme="minorHAnsi" w:hAnsiTheme="minorHAnsi" w:cstheme="minorBidi"/>
          <w:szCs w:val="22"/>
          <w:lang w:eastAsia="en-US"/>
        </w:rPr>
        <w:t>The sponsor acknowledged the error in the submission which claimed prebiotic fibre was a new ingredient and noted the prebiotic fibre content had not changed from the old formulation; and</w:t>
      </w:r>
    </w:p>
    <w:p w:rsidR="0045730B" w:rsidRPr="008C4E99" w:rsidRDefault="007D0DDC" w:rsidP="0045730B">
      <w:pPr>
        <w:pStyle w:val="ListParagraph"/>
        <w:numPr>
          <w:ilvl w:val="0"/>
          <w:numId w:val="14"/>
        </w:numPr>
        <w:spacing w:after="120"/>
        <w:ind w:left="1134" w:hanging="425"/>
        <w:contextualSpacing w:val="0"/>
        <w:jc w:val="both"/>
        <w:rPr>
          <w:rFonts w:asciiTheme="minorHAnsi" w:hAnsiTheme="minorHAnsi"/>
        </w:rPr>
      </w:pPr>
      <w:r w:rsidRPr="008C4E99">
        <w:rPr>
          <w:rFonts w:asciiTheme="minorHAnsi" w:eastAsiaTheme="minorHAnsi" w:hAnsiTheme="minorHAnsi" w:cstheme="minorBidi"/>
          <w:szCs w:val="22"/>
          <w:lang w:eastAsia="en-US"/>
        </w:rPr>
        <w:t>The sponsor agreed to notify all relevant healthcare professionals and consumers of the change in scoop size.</w:t>
      </w:r>
    </w:p>
    <w:p w:rsidR="008B5F4E" w:rsidRPr="00525B39" w:rsidRDefault="008B5F4E" w:rsidP="007308D7">
      <w:pPr>
        <w:widowControl w:val="0"/>
        <w:numPr>
          <w:ilvl w:val="0"/>
          <w:numId w:val="4"/>
        </w:numPr>
        <w:spacing w:before="240" w:after="120"/>
        <w:jc w:val="both"/>
        <w:outlineLvl w:val="0"/>
        <w:rPr>
          <w:rFonts w:asciiTheme="minorHAnsi" w:hAnsiTheme="minorHAnsi" w:cs="Arial"/>
          <w:b/>
          <w:bCs/>
          <w:i/>
          <w:snapToGrid w:val="0"/>
          <w:sz w:val="32"/>
          <w:lang w:val="en-GB"/>
        </w:rPr>
      </w:pPr>
      <w:r w:rsidRPr="00525B39">
        <w:rPr>
          <w:rFonts w:asciiTheme="minorHAnsi" w:hAnsiTheme="minorHAnsi" w:cs="Arial"/>
          <w:b/>
          <w:bCs/>
          <w:snapToGrid w:val="0"/>
          <w:sz w:val="32"/>
          <w:lang w:val="en-GB"/>
        </w:rPr>
        <w:t>Recommended listing</w:t>
      </w:r>
    </w:p>
    <w:p w:rsidR="008B5F4E" w:rsidRDefault="008B5F4E" w:rsidP="00DA1680">
      <w:pPr>
        <w:widowControl w:val="0"/>
        <w:numPr>
          <w:ilvl w:val="1"/>
          <w:numId w:val="4"/>
        </w:numPr>
        <w:spacing w:after="120"/>
        <w:jc w:val="both"/>
        <w:rPr>
          <w:rFonts w:asciiTheme="minorHAnsi" w:hAnsiTheme="minorHAnsi" w:cs="Arial"/>
          <w:bCs/>
          <w:snapToGrid w:val="0"/>
        </w:rPr>
      </w:pPr>
      <w:r w:rsidRPr="00525B39">
        <w:rPr>
          <w:rFonts w:asciiTheme="minorHAnsi" w:hAnsiTheme="minorHAnsi" w:cs="Arial"/>
          <w:bCs/>
          <w:snapToGrid w:val="0"/>
        </w:rPr>
        <w:t>No change to the existing listing</w:t>
      </w:r>
    </w:p>
    <w:p w:rsidR="007B43A9" w:rsidRPr="007B43A9" w:rsidRDefault="007B43A9" w:rsidP="007B43A9">
      <w:pPr>
        <w:widowControl w:val="0"/>
        <w:numPr>
          <w:ilvl w:val="0"/>
          <w:numId w:val="4"/>
        </w:numPr>
        <w:spacing w:before="240" w:after="120"/>
        <w:jc w:val="both"/>
        <w:outlineLvl w:val="0"/>
        <w:rPr>
          <w:rFonts w:asciiTheme="minorHAnsi" w:hAnsiTheme="minorHAnsi" w:cs="Arial"/>
          <w:b/>
          <w:bCs/>
          <w:snapToGrid w:val="0"/>
          <w:sz w:val="32"/>
          <w:lang w:val="en-GB"/>
        </w:rPr>
      </w:pPr>
      <w:r w:rsidRPr="007B43A9">
        <w:rPr>
          <w:rFonts w:asciiTheme="minorHAnsi" w:hAnsiTheme="minorHAnsi" w:cs="Arial"/>
          <w:b/>
          <w:bCs/>
          <w:snapToGrid w:val="0"/>
          <w:sz w:val="32"/>
          <w:lang w:val="en-GB"/>
        </w:rPr>
        <w:t>Context for Decision</w:t>
      </w:r>
    </w:p>
    <w:p w:rsidR="0060024C" w:rsidRDefault="007B43A9" w:rsidP="007B43A9">
      <w:pPr>
        <w:spacing w:after="120"/>
        <w:ind w:left="720"/>
        <w:rPr>
          <w:rFonts w:asciiTheme="minorHAnsi" w:eastAsiaTheme="minorHAnsi" w:hAnsiTheme="minorHAnsi"/>
        </w:rPr>
      </w:pPr>
      <w:r w:rsidRPr="00FD04AB">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B43A9" w:rsidRPr="007B43A9" w:rsidRDefault="0060024C" w:rsidP="0060024C">
      <w:pPr>
        <w:widowControl w:val="0"/>
        <w:numPr>
          <w:ilvl w:val="0"/>
          <w:numId w:val="4"/>
        </w:numPr>
        <w:spacing w:before="240" w:after="120"/>
        <w:jc w:val="both"/>
        <w:outlineLvl w:val="0"/>
        <w:rPr>
          <w:rFonts w:asciiTheme="minorHAnsi" w:hAnsiTheme="minorHAnsi" w:cs="Arial"/>
          <w:b/>
          <w:bCs/>
          <w:snapToGrid w:val="0"/>
          <w:sz w:val="32"/>
          <w:lang w:val="en-GB"/>
        </w:rPr>
      </w:pPr>
      <w:r>
        <w:rPr>
          <w:rFonts w:asciiTheme="minorHAnsi" w:eastAsiaTheme="minorHAnsi" w:hAnsiTheme="minorHAnsi"/>
        </w:rPr>
        <w:br w:type="column"/>
      </w:r>
      <w:r w:rsidR="007B43A9" w:rsidRPr="007B43A9">
        <w:rPr>
          <w:rFonts w:asciiTheme="minorHAnsi" w:hAnsiTheme="minorHAnsi" w:cs="Arial"/>
          <w:b/>
          <w:bCs/>
          <w:snapToGrid w:val="0"/>
          <w:sz w:val="32"/>
          <w:lang w:val="en-GB"/>
        </w:rPr>
        <w:lastRenderedPageBreak/>
        <w:t>Sponsor’s Comment</w:t>
      </w:r>
    </w:p>
    <w:p w:rsidR="007308D7" w:rsidRPr="00764093" w:rsidRDefault="007B43A9" w:rsidP="00764093">
      <w:pPr>
        <w:spacing w:after="120" w:line="276" w:lineRule="auto"/>
        <w:ind w:left="720"/>
        <w:rPr>
          <w:rFonts w:asciiTheme="minorHAnsi" w:eastAsiaTheme="minorHAnsi" w:hAnsiTheme="minorHAnsi"/>
          <w:bCs/>
        </w:rPr>
      </w:pPr>
      <w:r w:rsidRPr="00FD04AB">
        <w:rPr>
          <w:rFonts w:asciiTheme="minorHAnsi" w:eastAsiaTheme="minorHAnsi" w:hAnsiTheme="minorHAnsi"/>
          <w:bCs/>
        </w:rPr>
        <w:t>The sponsor had no comment.</w:t>
      </w:r>
      <w:bookmarkStart w:id="0" w:name="_GoBack"/>
      <w:bookmarkEnd w:id="0"/>
    </w:p>
    <w:sectPr w:rsidR="007308D7" w:rsidRPr="00764093" w:rsidSect="0027790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467" w:rsidRDefault="00EE6467" w:rsidP="00F31FFD">
      <w:r>
        <w:separator/>
      </w:r>
    </w:p>
  </w:endnote>
  <w:endnote w:type="continuationSeparator" w:id="0">
    <w:p w:rsidR="00EE6467" w:rsidRDefault="00EE6467" w:rsidP="00F3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467" w:rsidRDefault="00EE6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1F" w:rsidRDefault="00D93A1F" w:rsidP="00DA1680">
    <w:pPr>
      <w:pStyle w:val="Footer"/>
      <w:ind w:left="360"/>
      <w:jc w:val="center"/>
      <w:rPr>
        <w:rFonts w:ascii="Arial" w:hAnsi="Arial" w:cs="Arial"/>
        <w:b/>
        <w:sz w:val="20"/>
      </w:rPr>
    </w:pPr>
  </w:p>
  <w:p w:rsidR="00D93A1F" w:rsidRPr="0060024C" w:rsidRDefault="00D93A1F" w:rsidP="00DA1680">
    <w:pPr>
      <w:pStyle w:val="Footer"/>
      <w:ind w:left="360"/>
      <w:jc w:val="center"/>
      <w:rPr>
        <w:rFonts w:ascii="Calibri" w:hAnsi="Calibri" w:cs="Arial"/>
      </w:rPr>
    </w:pPr>
    <w:r w:rsidRPr="0060024C">
      <w:rPr>
        <w:rFonts w:ascii="Calibri" w:hAnsi="Calibri" w:cs="Arial"/>
      </w:rPr>
      <w:fldChar w:fldCharType="begin"/>
    </w:r>
    <w:r w:rsidRPr="0060024C">
      <w:rPr>
        <w:rFonts w:ascii="Calibri" w:hAnsi="Calibri" w:cs="Arial"/>
      </w:rPr>
      <w:instrText xml:space="preserve"> PAGE   \* MERGEFORMAT </w:instrText>
    </w:r>
    <w:r w:rsidRPr="0060024C">
      <w:rPr>
        <w:rFonts w:ascii="Calibri" w:hAnsi="Calibri" w:cs="Arial"/>
      </w:rPr>
      <w:fldChar w:fldCharType="separate"/>
    </w:r>
    <w:r w:rsidR="00764093">
      <w:rPr>
        <w:rFonts w:ascii="Calibri" w:hAnsi="Calibri" w:cs="Arial"/>
        <w:noProof/>
      </w:rPr>
      <w:t>3</w:t>
    </w:r>
    <w:r w:rsidRPr="0060024C">
      <w:rPr>
        <w:rFonts w:ascii="Calibri" w:hAnsi="Calibri"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467" w:rsidRDefault="00EE6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467" w:rsidRDefault="00EE6467" w:rsidP="00F31FFD">
      <w:r>
        <w:separator/>
      </w:r>
    </w:p>
  </w:footnote>
  <w:footnote w:type="continuationSeparator" w:id="0">
    <w:p w:rsidR="00EE6467" w:rsidRDefault="00EE6467" w:rsidP="00F31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467" w:rsidRDefault="00EE6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A9" w:rsidRPr="007B43A9" w:rsidRDefault="007B43A9" w:rsidP="007B43A9">
    <w:pPr>
      <w:jc w:val="center"/>
      <w:rPr>
        <w:rFonts w:asciiTheme="minorHAnsi" w:hAnsiTheme="minorHAnsi" w:cstheme="minorHAnsi"/>
        <w:i/>
      </w:rPr>
    </w:pPr>
    <w:r w:rsidRPr="007B43A9">
      <w:rPr>
        <w:rFonts w:asciiTheme="minorHAnsi" w:hAnsiTheme="minorHAnsi" w:cstheme="minorHAnsi"/>
        <w:i/>
      </w:rPr>
      <w:t>Public Summary Document – November 2018 PBAC Meeting</w:t>
    </w:r>
  </w:p>
  <w:p w:rsidR="00D93A1F" w:rsidRPr="00F10B50" w:rsidRDefault="00D93A1F">
    <w:pPr>
      <w:pStyle w:val="Header"/>
      <w:rPr>
        <w:rFonts w:asciiTheme="minorHAnsi" w:hAnsiTheme="minorHAnsi" w:cs="Arial"/>
        <w:noProo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467" w:rsidRDefault="00EE6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802360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C0FAB9E8"/>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065222B8"/>
    <w:multiLevelType w:val="multilevel"/>
    <w:tmpl w:val="3CF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D2162"/>
    <w:multiLevelType w:val="multilevel"/>
    <w:tmpl w:val="F468BD56"/>
    <w:numStyleLink w:val="Style2"/>
  </w:abstractNum>
  <w:abstractNum w:abstractNumId="4" w15:restartNumberingAfterBreak="0">
    <w:nsid w:val="487E58BD"/>
    <w:multiLevelType w:val="multilevel"/>
    <w:tmpl w:val="F468BD56"/>
    <w:styleLink w:val="Style2"/>
    <w:lvl w:ilvl="0">
      <w:start w:val="1"/>
      <w:numFmt w:val="decimal"/>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5" w15:restartNumberingAfterBreak="0">
    <w:nsid w:val="4BF95622"/>
    <w:multiLevelType w:val="multilevel"/>
    <w:tmpl w:val="A696715E"/>
    <w:numStyleLink w:val="Style1"/>
  </w:abstractNum>
  <w:abstractNum w:abstractNumId="6" w15:restartNumberingAfterBreak="0">
    <w:nsid w:val="59387343"/>
    <w:multiLevelType w:val="multilevel"/>
    <w:tmpl w:val="A696715E"/>
    <w:styleLink w:val="Style1"/>
    <w:lvl w:ilvl="0">
      <w:start w:val="1"/>
      <w:numFmt w:val="decimal"/>
      <w:lvlText w:val="%1"/>
      <w:lvlJc w:val="left"/>
      <w:pPr>
        <w:ind w:left="720" w:hanging="720"/>
      </w:pPr>
      <w:rPr>
        <w:b/>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61110F35"/>
    <w:multiLevelType w:val="hybridMultilevel"/>
    <w:tmpl w:val="404ADA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A712CBE"/>
    <w:multiLevelType w:val="hybridMultilevel"/>
    <w:tmpl w:val="6390F588"/>
    <w:lvl w:ilvl="0" w:tplc="85D846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557837"/>
    <w:multiLevelType w:val="hybridMultilevel"/>
    <w:tmpl w:val="3228AE2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84D033C"/>
    <w:multiLevelType w:val="multilevel"/>
    <w:tmpl w:val="7B2A9880"/>
    <w:lvl w:ilvl="0">
      <w:start w:val="1"/>
      <w:numFmt w:val="decimal"/>
      <w:pStyle w:val="Heading1"/>
      <w:lvlText w:val="%1"/>
      <w:lvlJc w:val="left"/>
      <w:pPr>
        <w:ind w:left="720" w:hanging="720"/>
      </w:pPr>
      <w:rPr>
        <w:b/>
        <w:i w:val="0"/>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7A4C7ECB"/>
    <w:multiLevelType w:val="hybridMultilevel"/>
    <w:tmpl w:val="3238F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10"/>
  </w:num>
  <w:num w:numId="5">
    <w:abstractNumId w:val="0"/>
  </w:num>
  <w:num w:numId="6">
    <w:abstractNumId w:val="1"/>
  </w:num>
  <w:num w:numId="7">
    <w:abstractNumId w:val="1"/>
  </w:num>
  <w:num w:numId="8">
    <w:abstractNumId w:val="3"/>
  </w:num>
  <w:num w:numId="9">
    <w:abstractNumId w:val="6"/>
  </w:num>
  <w:num w:numId="10">
    <w:abstractNumId w:val="5"/>
  </w:num>
  <w:num w:numId="11">
    <w:abstractNumId w:val="4"/>
  </w:num>
  <w:num w:numId="12">
    <w:abstractNumId w:val="9"/>
  </w:num>
  <w:num w:numId="1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FD"/>
    <w:rsid w:val="00003129"/>
    <w:rsid w:val="000A0455"/>
    <w:rsid w:val="000A1E99"/>
    <w:rsid w:val="000A2E52"/>
    <w:rsid w:val="000C667C"/>
    <w:rsid w:val="000E511D"/>
    <w:rsid w:val="000F30B8"/>
    <w:rsid w:val="001154AE"/>
    <w:rsid w:val="00133188"/>
    <w:rsid w:val="001659B2"/>
    <w:rsid w:val="00185514"/>
    <w:rsid w:val="00277907"/>
    <w:rsid w:val="0028043E"/>
    <w:rsid w:val="002A553D"/>
    <w:rsid w:val="002C2507"/>
    <w:rsid w:val="002D7DC7"/>
    <w:rsid w:val="002F1971"/>
    <w:rsid w:val="003B4E4E"/>
    <w:rsid w:val="003C188B"/>
    <w:rsid w:val="003E0A72"/>
    <w:rsid w:val="003F2B73"/>
    <w:rsid w:val="00447B31"/>
    <w:rsid w:val="0045447C"/>
    <w:rsid w:val="0045730B"/>
    <w:rsid w:val="00465F5F"/>
    <w:rsid w:val="00495775"/>
    <w:rsid w:val="004C5951"/>
    <w:rsid w:val="004F1E8F"/>
    <w:rsid w:val="004F691F"/>
    <w:rsid w:val="00596402"/>
    <w:rsid w:val="005D6F2A"/>
    <w:rsid w:val="005F423E"/>
    <w:rsid w:val="0060024C"/>
    <w:rsid w:val="006457A7"/>
    <w:rsid w:val="006728B5"/>
    <w:rsid w:val="00683AE0"/>
    <w:rsid w:val="006927A1"/>
    <w:rsid w:val="00693FA0"/>
    <w:rsid w:val="006D0179"/>
    <w:rsid w:val="006F71F8"/>
    <w:rsid w:val="007308D7"/>
    <w:rsid w:val="00731615"/>
    <w:rsid w:val="007505AB"/>
    <w:rsid w:val="00764093"/>
    <w:rsid w:val="00795F43"/>
    <w:rsid w:val="00796FDD"/>
    <w:rsid w:val="007B3354"/>
    <w:rsid w:val="007B43A9"/>
    <w:rsid w:val="007D0DDC"/>
    <w:rsid w:val="007E7D09"/>
    <w:rsid w:val="007F4E20"/>
    <w:rsid w:val="00807C1E"/>
    <w:rsid w:val="008142B6"/>
    <w:rsid w:val="00831485"/>
    <w:rsid w:val="008374A2"/>
    <w:rsid w:val="008B5F4E"/>
    <w:rsid w:val="008C4E99"/>
    <w:rsid w:val="008C50E4"/>
    <w:rsid w:val="008C7D0D"/>
    <w:rsid w:val="00914B0E"/>
    <w:rsid w:val="00931911"/>
    <w:rsid w:val="009921D4"/>
    <w:rsid w:val="009D1D01"/>
    <w:rsid w:val="009E0104"/>
    <w:rsid w:val="00A10700"/>
    <w:rsid w:val="00AA0534"/>
    <w:rsid w:val="00AF26FA"/>
    <w:rsid w:val="00C0028B"/>
    <w:rsid w:val="00C43978"/>
    <w:rsid w:val="00CD369E"/>
    <w:rsid w:val="00CE680F"/>
    <w:rsid w:val="00D12402"/>
    <w:rsid w:val="00D648B7"/>
    <w:rsid w:val="00D8373A"/>
    <w:rsid w:val="00D93A1F"/>
    <w:rsid w:val="00DA1680"/>
    <w:rsid w:val="00DC3016"/>
    <w:rsid w:val="00DD08A7"/>
    <w:rsid w:val="00DE2C6B"/>
    <w:rsid w:val="00E8308D"/>
    <w:rsid w:val="00EA598E"/>
    <w:rsid w:val="00EE6467"/>
    <w:rsid w:val="00F06632"/>
    <w:rsid w:val="00F10B50"/>
    <w:rsid w:val="00F164C4"/>
    <w:rsid w:val="00F272D9"/>
    <w:rsid w:val="00F31FFD"/>
    <w:rsid w:val="00F85023"/>
    <w:rsid w:val="00FD4CC1"/>
    <w:rsid w:val="00FD68B7"/>
    <w:rsid w:val="00FF4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AF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FD"/>
    <w:pPr>
      <w:spacing w:after="0" w:line="240" w:lineRule="auto"/>
    </w:pPr>
    <w:rPr>
      <w:rFonts w:eastAsia="Times New Roman" w:cs="Times New Roman"/>
      <w:szCs w:val="24"/>
      <w:lang w:eastAsia="en-AU"/>
    </w:rPr>
  </w:style>
  <w:style w:type="paragraph" w:styleId="Heading1">
    <w:name w:val="heading 1"/>
    <w:basedOn w:val="ListNumber"/>
    <w:next w:val="Normal"/>
    <w:link w:val="Heading1Char"/>
    <w:autoRedefine/>
    <w:uiPriority w:val="1"/>
    <w:qFormat/>
    <w:rsid w:val="00F85023"/>
    <w:pPr>
      <w:keepNext/>
      <w:keepLines/>
      <w:numPr>
        <w:numId w:val="4"/>
      </w:numPr>
      <w:spacing w:before="240" w:after="120"/>
      <w:ind w:left="709" w:hanging="709"/>
      <w:contextualSpacing w:val="0"/>
      <w:outlineLvl w:val="0"/>
    </w:pPr>
    <w:rPr>
      <w:rFonts w:asciiTheme="minorHAnsi" w:eastAsiaTheme="majorEastAsia" w:hAnsiTheme="minorHAnsi" w:cstheme="majorBidi"/>
      <w:b/>
      <w:sz w:val="32"/>
      <w:szCs w:val="28"/>
      <w:lang w:eastAsia="en-US"/>
    </w:rPr>
  </w:style>
  <w:style w:type="paragraph" w:styleId="Heading2">
    <w:name w:val="heading 2"/>
    <w:basedOn w:val="Normal"/>
    <w:next w:val="Normal"/>
    <w:link w:val="Heading2Char"/>
    <w:uiPriority w:val="9"/>
    <w:unhideWhenUsed/>
    <w:qFormat/>
    <w:rsid w:val="007B3354"/>
    <w:pPr>
      <w:keepNext/>
      <w:keepLines/>
      <w:spacing w:before="200"/>
      <w:outlineLvl w:val="1"/>
    </w:pPr>
    <w:rPr>
      <w:rFonts w:ascii="Arial" w:eastAsiaTheme="majorEastAsia" w:hAnsi="Arial"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Table Title"/>
    <w:uiPriority w:val="99"/>
    <w:qFormat/>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aliases w:val="Page Header,Header title,he=header,cntr/bld"/>
    <w:basedOn w:val="Normal"/>
    <w:link w:val="HeaderChar"/>
    <w:uiPriority w:val="99"/>
    <w:unhideWhenUsed/>
    <w:rsid w:val="00F31FF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31FFD"/>
    <w:rPr>
      <w:rFonts w:eastAsia="Times New Roman" w:cs="Times New Roman"/>
      <w:szCs w:val="24"/>
      <w:lang w:eastAsia="en-AU"/>
    </w:rPr>
  </w:style>
  <w:style w:type="paragraph" w:styleId="Footer">
    <w:name w:val="footer"/>
    <w:basedOn w:val="Normal"/>
    <w:link w:val="FooterChar"/>
    <w:uiPriority w:val="99"/>
    <w:unhideWhenUsed/>
    <w:rsid w:val="00F31FFD"/>
    <w:pPr>
      <w:tabs>
        <w:tab w:val="center" w:pos="4513"/>
        <w:tab w:val="right" w:pos="9026"/>
      </w:tabs>
    </w:pPr>
  </w:style>
  <w:style w:type="character" w:customStyle="1" w:styleId="FooterChar">
    <w:name w:val="Footer Char"/>
    <w:basedOn w:val="DefaultParagraphFont"/>
    <w:link w:val="Footer"/>
    <w:uiPriority w:val="99"/>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qFormat/>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basedOn w:val="Normal"/>
    <w:next w:val="Normal"/>
    <w:link w:val="SubtitleChar"/>
    <w:uiPriority w:val="11"/>
    <w:qFormat/>
    <w:rsid w:val="006728B5"/>
    <w:pPr>
      <w:numPr>
        <w:ilvl w:val="1"/>
      </w:numPr>
      <w:spacing w:after="200" w:line="276" w:lineRule="auto"/>
    </w:pPr>
    <w:rPr>
      <w:rFonts w:ascii="Arial Narrow" w:eastAsia="MS Gothic" w:hAnsi="Arial Narrow"/>
      <w:i/>
      <w:iCs/>
      <w:spacing w:val="15"/>
      <w:sz w:val="18"/>
      <w:lang w:eastAsia="en-US"/>
    </w:rPr>
  </w:style>
  <w:style w:type="character" w:customStyle="1" w:styleId="SubtitleChar">
    <w:name w:val="Subtitle Char"/>
    <w:basedOn w:val="DefaultParagraphFont"/>
    <w:link w:val="Subtitle"/>
    <w:uiPriority w:val="11"/>
    <w:rsid w:val="006728B5"/>
    <w:rPr>
      <w:rFonts w:ascii="Arial Narrow" w:eastAsia="MS Gothic" w:hAnsi="Arial Narrow" w:cs="Times New Roman"/>
      <w:i/>
      <w:iCs/>
      <w:spacing w:val="15"/>
      <w:sz w:val="18"/>
      <w:szCs w:val="24"/>
    </w:rPr>
  </w:style>
  <w:style w:type="paragraph" w:styleId="ListParagraph">
    <w:name w:val="List Paragraph"/>
    <w:aliases w:val="BulletPoints"/>
    <w:basedOn w:val="Normal"/>
    <w:link w:val="ListParagraphChar"/>
    <w:uiPriority w:val="34"/>
    <w:qFormat/>
    <w:rsid w:val="006457A7"/>
    <w:pPr>
      <w:ind w:left="720"/>
      <w:contextualSpacing/>
    </w:pPr>
  </w:style>
  <w:style w:type="character" w:customStyle="1" w:styleId="Heading1Char">
    <w:name w:val="Heading 1 Char"/>
    <w:basedOn w:val="DefaultParagraphFont"/>
    <w:link w:val="Heading1"/>
    <w:uiPriority w:val="1"/>
    <w:rsid w:val="00F85023"/>
    <w:rPr>
      <w:rFonts w:asciiTheme="minorHAnsi" w:eastAsiaTheme="majorEastAsia" w:hAnsiTheme="minorHAnsi" w:cstheme="majorBidi"/>
      <w:b/>
      <w:sz w:val="32"/>
      <w:szCs w:val="28"/>
    </w:rPr>
  </w:style>
  <w:style w:type="character" w:customStyle="1" w:styleId="Heading2Char">
    <w:name w:val="Heading 2 Char"/>
    <w:basedOn w:val="DefaultParagraphFont"/>
    <w:link w:val="Heading2"/>
    <w:uiPriority w:val="9"/>
    <w:rsid w:val="007B3354"/>
    <w:rPr>
      <w:rFonts w:ascii="Arial" w:eastAsiaTheme="majorEastAsia" w:hAnsi="Arial" w:cstheme="majorBidi"/>
      <w:b/>
      <w:bCs/>
      <w:sz w:val="22"/>
      <w:szCs w:val="26"/>
      <w:lang w:eastAsia="en-AU"/>
    </w:rPr>
  </w:style>
  <w:style w:type="paragraph" w:styleId="ListNumber">
    <w:name w:val="List Number"/>
    <w:basedOn w:val="Normal"/>
    <w:uiPriority w:val="99"/>
    <w:unhideWhenUsed/>
    <w:rsid w:val="007B3354"/>
    <w:pPr>
      <w:numPr>
        <w:numId w:val="6"/>
      </w:numPr>
      <w:contextualSpacing/>
    </w:pPr>
  </w:style>
  <w:style w:type="paragraph" w:styleId="Title">
    <w:name w:val="Title"/>
    <w:basedOn w:val="Normal"/>
    <w:next w:val="Normal"/>
    <w:link w:val="TitleChar"/>
    <w:qFormat/>
    <w:rsid w:val="00277907"/>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277907"/>
    <w:rPr>
      <w:rFonts w:ascii="Arial" w:eastAsiaTheme="majorEastAsia" w:hAnsi="Arial" w:cstheme="majorBidi"/>
      <w:b/>
      <w:spacing w:val="5"/>
      <w:kern w:val="28"/>
      <w:sz w:val="28"/>
      <w:szCs w:val="52"/>
      <w:lang w:eastAsia="en-AU"/>
    </w:rPr>
  </w:style>
  <w:style w:type="character" w:customStyle="1" w:styleId="ListParagraphChar">
    <w:name w:val="List Paragraph Char"/>
    <w:aliases w:val="BulletPoints Char"/>
    <w:basedOn w:val="DefaultParagraphFont"/>
    <w:link w:val="ListParagraph"/>
    <w:uiPriority w:val="34"/>
    <w:rsid w:val="00277907"/>
    <w:rPr>
      <w:rFonts w:eastAsia="Times New Roman" w:cs="Times New Roman"/>
      <w:szCs w:val="24"/>
      <w:lang w:eastAsia="en-AU"/>
    </w:rPr>
  </w:style>
  <w:style w:type="paragraph" w:customStyle="1" w:styleId="PBACHeading1">
    <w:name w:val="PBAC Heading 1"/>
    <w:qFormat/>
    <w:rsid w:val="00F10B50"/>
    <w:pPr>
      <w:spacing w:after="0" w:line="240" w:lineRule="auto"/>
      <w:outlineLvl w:val="0"/>
    </w:pPr>
    <w:rPr>
      <w:rFonts w:ascii="Arial" w:eastAsia="Times New Roman" w:hAnsi="Arial" w:cs="Arial"/>
      <w:b/>
      <w:snapToGrid w:val="0"/>
      <w:sz w:val="22"/>
    </w:rPr>
  </w:style>
  <w:style w:type="numbering" w:customStyle="1" w:styleId="Style1">
    <w:name w:val="Style1"/>
    <w:uiPriority w:val="99"/>
    <w:rsid w:val="008142B6"/>
    <w:pPr>
      <w:numPr>
        <w:numId w:val="9"/>
      </w:numPr>
    </w:pPr>
  </w:style>
  <w:style w:type="numbering" w:customStyle="1" w:styleId="Style2">
    <w:name w:val="Style2"/>
    <w:uiPriority w:val="99"/>
    <w:rsid w:val="008142B6"/>
    <w:pPr>
      <w:numPr>
        <w:numId w:val="11"/>
      </w:numPr>
    </w:pPr>
  </w:style>
  <w:style w:type="paragraph" w:styleId="PlainText">
    <w:name w:val="Plain Text"/>
    <w:basedOn w:val="Normal"/>
    <w:link w:val="PlainTextChar"/>
    <w:uiPriority w:val="99"/>
    <w:unhideWhenUsed/>
    <w:rsid w:val="009921D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9921D4"/>
    <w:rPr>
      <w:rFonts w:ascii="Calibri" w:hAnsi="Calibri"/>
      <w:sz w:val="22"/>
      <w:szCs w:val="21"/>
    </w:rPr>
  </w:style>
  <w:style w:type="paragraph" w:styleId="CommentSubject">
    <w:name w:val="annotation subject"/>
    <w:basedOn w:val="CommentText"/>
    <w:next w:val="CommentText"/>
    <w:link w:val="CommentSubjectChar"/>
    <w:uiPriority w:val="99"/>
    <w:semiHidden/>
    <w:unhideWhenUsed/>
    <w:rsid w:val="00D93A1F"/>
    <w:rPr>
      <w:b/>
      <w:bCs/>
    </w:rPr>
  </w:style>
  <w:style w:type="character" w:customStyle="1" w:styleId="CommentSubjectChar">
    <w:name w:val="Comment Subject Char"/>
    <w:basedOn w:val="CommentTextChar"/>
    <w:link w:val="CommentSubject"/>
    <w:uiPriority w:val="99"/>
    <w:semiHidden/>
    <w:rsid w:val="00D93A1F"/>
    <w:rPr>
      <w:rFonts w:eastAsia="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337642">
      <w:bodyDiv w:val="1"/>
      <w:marLeft w:val="0"/>
      <w:marRight w:val="0"/>
      <w:marTop w:val="0"/>
      <w:marBottom w:val="0"/>
      <w:divBdr>
        <w:top w:val="none" w:sz="0" w:space="0" w:color="auto"/>
        <w:left w:val="none" w:sz="0" w:space="0" w:color="auto"/>
        <w:bottom w:val="none" w:sz="0" w:space="0" w:color="auto"/>
        <w:right w:val="none" w:sz="0" w:space="0" w:color="auto"/>
      </w:divBdr>
    </w:div>
    <w:div w:id="19435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848CE-188E-4ED4-83AC-96410367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2019-02-22T01:07:00Z</dcterms:created>
  <dcterms:modified xsi:type="dcterms:W3CDTF">2019-02-25T01:06:00Z</dcterms:modified>
</cp:coreProperties>
</file>