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F90718" w:rsidRDefault="00E003FE" w:rsidP="00F90718">
      <w:pPr>
        <w:pStyle w:val="Title"/>
        <w:spacing w:before="0" w:after="0"/>
        <w:ind w:left="720" w:hanging="720"/>
        <w:jc w:val="left"/>
        <w:rPr>
          <w:rFonts w:ascii="Calibri" w:hAnsi="Calibri" w:cs="Calibri"/>
          <w:sz w:val="36"/>
          <w:szCs w:val="36"/>
        </w:rPr>
      </w:pPr>
      <w:r w:rsidRPr="00F90718">
        <w:rPr>
          <w:rFonts w:ascii="Calibri" w:hAnsi="Calibri" w:cs="Calibri"/>
          <w:sz w:val="36"/>
          <w:szCs w:val="36"/>
        </w:rPr>
        <w:t>5.09</w:t>
      </w:r>
      <w:r w:rsidR="009607CB" w:rsidRPr="00F90718">
        <w:rPr>
          <w:rFonts w:ascii="Calibri" w:hAnsi="Calibri" w:cs="Calibri"/>
          <w:sz w:val="36"/>
          <w:szCs w:val="36"/>
        </w:rPr>
        <w:tab/>
      </w:r>
      <w:r w:rsidR="00484EFC" w:rsidRPr="00F90718">
        <w:rPr>
          <w:rFonts w:ascii="Calibri" w:hAnsi="Calibri" w:cs="Calibri"/>
          <w:sz w:val="36"/>
          <w:szCs w:val="36"/>
        </w:rPr>
        <w:t>LACOSAMIDE</w:t>
      </w:r>
      <w:proofErr w:type="gramStart"/>
      <w:r w:rsidR="00F90718" w:rsidRPr="00F90718">
        <w:rPr>
          <w:rFonts w:ascii="Calibri" w:hAnsi="Calibri" w:cs="Calibri"/>
          <w:sz w:val="36"/>
          <w:szCs w:val="36"/>
        </w:rPr>
        <w:t>,</w:t>
      </w:r>
      <w:proofErr w:type="gramEnd"/>
      <w:r w:rsidR="00F90718">
        <w:rPr>
          <w:rFonts w:ascii="Calibri" w:hAnsi="Calibri" w:cs="Calibri"/>
          <w:sz w:val="36"/>
          <w:szCs w:val="36"/>
        </w:rPr>
        <w:br/>
      </w:r>
      <w:r w:rsidR="00484EFC" w:rsidRPr="00F90718">
        <w:rPr>
          <w:rFonts w:ascii="Calibri" w:hAnsi="Calibri" w:cs="Calibri"/>
          <w:sz w:val="36"/>
          <w:szCs w:val="36"/>
        </w:rPr>
        <w:t>Tablet 50 mg, 100 mg, 150 mg, 200 mg</w:t>
      </w:r>
      <w:r w:rsidR="00B405FB" w:rsidRPr="00F90718">
        <w:rPr>
          <w:rFonts w:ascii="Calibri" w:hAnsi="Calibri" w:cs="Calibri"/>
          <w:sz w:val="36"/>
          <w:szCs w:val="36"/>
        </w:rPr>
        <w:t>,</w:t>
      </w:r>
      <w:r w:rsidR="00484EFC" w:rsidRPr="00F90718">
        <w:rPr>
          <w:rFonts w:ascii="Calibri" w:hAnsi="Calibri" w:cs="Calibri"/>
          <w:sz w:val="36"/>
          <w:szCs w:val="36"/>
        </w:rPr>
        <w:t xml:space="preserve"> Oral solution </w:t>
      </w:r>
      <w:r w:rsidR="00F90718">
        <w:rPr>
          <w:rFonts w:ascii="Calibri" w:hAnsi="Calibri" w:cs="Calibri"/>
          <w:sz w:val="36"/>
          <w:szCs w:val="36"/>
        </w:rPr>
        <w:t>10</w:t>
      </w:r>
      <w:r w:rsidR="00F90718">
        <w:rPr>
          <w:rFonts w:ascii="Calibri" w:hAnsi="Calibri" w:cs="Calibri"/>
          <w:sz w:val="36"/>
          <w:szCs w:val="36"/>
        </w:rPr>
        <w:br/>
      </w:r>
      <w:r w:rsidR="00484EFC" w:rsidRPr="00F90718">
        <w:rPr>
          <w:rFonts w:ascii="Calibri" w:hAnsi="Calibri" w:cs="Calibri"/>
          <w:sz w:val="36"/>
          <w:szCs w:val="36"/>
        </w:rPr>
        <w:t>mg/mL, 200 mL</w:t>
      </w:r>
      <w:r w:rsidR="00807C37" w:rsidRPr="00F90718">
        <w:rPr>
          <w:rFonts w:ascii="Calibri" w:hAnsi="Calibri" w:cs="Calibri"/>
          <w:sz w:val="36"/>
          <w:szCs w:val="36"/>
        </w:rPr>
        <w:t>,</w:t>
      </w:r>
      <w:r w:rsidR="00F90718">
        <w:rPr>
          <w:rFonts w:ascii="Calibri" w:hAnsi="Calibri" w:cs="Calibri"/>
          <w:sz w:val="36"/>
          <w:szCs w:val="36"/>
        </w:rPr>
        <w:br/>
      </w:r>
      <w:proofErr w:type="spellStart"/>
      <w:r w:rsidR="00484EFC" w:rsidRPr="00F90718">
        <w:rPr>
          <w:rFonts w:ascii="Calibri" w:hAnsi="Calibri" w:cs="Calibri"/>
          <w:sz w:val="36"/>
          <w:szCs w:val="36"/>
        </w:rPr>
        <w:t>Vimpat</w:t>
      </w:r>
      <w:proofErr w:type="spellEnd"/>
      <w:r w:rsidR="00B60939" w:rsidRPr="00F90718">
        <w:rPr>
          <w:rFonts w:ascii="Calibri" w:hAnsi="Calibri" w:cs="Calibri"/>
          <w:sz w:val="36"/>
          <w:szCs w:val="36"/>
        </w:rPr>
        <w:t xml:space="preserve">®, </w:t>
      </w:r>
      <w:r w:rsidR="00484EFC" w:rsidRPr="00F90718">
        <w:rPr>
          <w:rFonts w:ascii="Calibri" w:hAnsi="Calibri" w:cs="Calibri"/>
          <w:sz w:val="36"/>
          <w:szCs w:val="36"/>
        </w:rPr>
        <w:t>UCB Pharma</w:t>
      </w:r>
    </w:p>
    <w:p w:rsidR="009607CB" w:rsidRPr="00D95780" w:rsidRDefault="009607CB" w:rsidP="009607CB">
      <w:pPr>
        <w:ind w:firstLine="720"/>
        <w:rPr>
          <w:rFonts w:asciiTheme="minorHAnsi" w:hAnsiTheme="minorHAnsi"/>
          <w:b/>
        </w:rPr>
      </w:pPr>
      <w:bookmarkStart w:id="0" w:name="_Toc524512622"/>
    </w:p>
    <w:p w:rsidR="00B50DB8" w:rsidRPr="000849C8" w:rsidRDefault="007C24C6" w:rsidP="000849C8">
      <w:pPr>
        <w:pStyle w:val="Heading1"/>
      </w:pPr>
      <w:bookmarkStart w:id="1" w:name="_Toc524512623"/>
      <w:bookmarkEnd w:id="0"/>
      <w:r w:rsidRPr="000849C8">
        <w:t>Purpose of Application</w:t>
      </w:r>
      <w:bookmarkEnd w:id="1"/>
    </w:p>
    <w:p w:rsidR="009D780E" w:rsidRPr="00D95780" w:rsidRDefault="00137C7E" w:rsidP="00201DEF">
      <w:pPr>
        <w:pStyle w:val="ListParagraph"/>
        <w:widowControl/>
        <w:numPr>
          <w:ilvl w:val="1"/>
          <w:numId w:val="3"/>
        </w:numPr>
      </w:pPr>
      <w:r>
        <w:t>The purpose of the application was to request an</w:t>
      </w:r>
      <w:r w:rsidR="00075D33">
        <w:t xml:space="preserve"> extension to the existing</w:t>
      </w:r>
      <w:r>
        <w:t xml:space="preserve"> </w:t>
      </w:r>
      <w:r w:rsidR="00AC054D">
        <w:t>Authority Required</w:t>
      </w:r>
      <w:r w:rsidR="00FE48D0">
        <w:t xml:space="preserve"> (Streamlined)</w:t>
      </w:r>
      <w:r w:rsidR="00AC054D">
        <w:t xml:space="preserve"> </w:t>
      </w:r>
      <w:r w:rsidR="008B1757" w:rsidRPr="00D95780">
        <w:t xml:space="preserve">listing for </w:t>
      </w:r>
      <w:proofErr w:type="spellStart"/>
      <w:r w:rsidR="00762E44">
        <w:t>lacosamide</w:t>
      </w:r>
      <w:proofErr w:type="spellEnd"/>
      <w:r w:rsidR="00762E44">
        <w:t xml:space="preserve"> </w:t>
      </w:r>
      <w:r w:rsidR="008B1757" w:rsidRPr="00D95780">
        <w:t xml:space="preserve">for treatment of </w:t>
      </w:r>
      <w:r w:rsidR="00762E44">
        <w:t>intractable partial onset epileptic seizures, in combination with two or more anti-epileptic drugs (AEDs)</w:t>
      </w:r>
      <w:r w:rsidR="00075D33">
        <w:t>, to include</w:t>
      </w:r>
      <w:r w:rsidR="00762E44">
        <w:t xml:space="preserve"> patients aged 4 – 15 years whose condition has not been satisfactorily controlled by other AEDs</w:t>
      </w:r>
      <w:r w:rsidR="00AE206D">
        <w:t xml:space="preserve">. </w:t>
      </w:r>
      <w:r w:rsidR="007446BF" w:rsidRPr="007446BF">
        <w:t>The submission also sought to list</w:t>
      </w:r>
      <w:r w:rsidR="007446BF">
        <w:t xml:space="preserve"> an</w:t>
      </w:r>
      <w:r w:rsidR="007446BF" w:rsidRPr="007446BF">
        <w:t xml:space="preserve"> oral solution formulation </w:t>
      </w:r>
      <w:r w:rsidR="007446BF">
        <w:t xml:space="preserve">of </w:t>
      </w:r>
      <w:proofErr w:type="spellStart"/>
      <w:r w:rsidR="00F90718">
        <w:t>lacosamide</w:t>
      </w:r>
      <w:proofErr w:type="spellEnd"/>
      <w:r w:rsidR="00F90718">
        <w:t>.</w:t>
      </w:r>
    </w:p>
    <w:p w:rsidR="007220DA" w:rsidRDefault="00D43AC0" w:rsidP="007220DA">
      <w:pPr>
        <w:pStyle w:val="ListParagraph"/>
        <w:widowControl/>
        <w:numPr>
          <w:ilvl w:val="1"/>
          <w:numId w:val="3"/>
        </w:numPr>
        <w:spacing w:after="120"/>
      </w:pPr>
      <w:r>
        <w:t xml:space="preserve">The requested listing was </w:t>
      </w:r>
      <w:r w:rsidR="00796EA9">
        <w:t>on the basis of superior effectiveness compared with</w:t>
      </w:r>
      <w:r w:rsidR="00F90718">
        <w:t xml:space="preserve"> placebo (and standard care).</w:t>
      </w:r>
    </w:p>
    <w:p w:rsidR="008B1757" w:rsidRPr="00D95780" w:rsidRDefault="008B1757" w:rsidP="000849C8">
      <w:pPr>
        <w:keepLines/>
        <w:rPr>
          <w:rStyle w:val="CommentReference"/>
        </w:rPr>
      </w:pPr>
      <w:r w:rsidRPr="00D95780">
        <w:rPr>
          <w:rStyle w:val="CommentReference"/>
        </w:rPr>
        <w:t xml:space="preserve">Table </w:t>
      </w:r>
      <w:r w:rsidR="00796EA9">
        <w:rPr>
          <w:rStyle w:val="CommentReference"/>
        </w:rPr>
        <w:t>1</w:t>
      </w:r>
      <w:r w:rsidRPr="00D95780">
        <w:rPr>
          <w:rStyle w:val="CommentReference"/>
        </w:rPr>
        <w:t>: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Pr>
      <w:tblGrid>
        <w:gridCol w:w="1696"/>
        <w:gridCol w:w="7484"/>
      </w:tblGrid>
      <w:tr w:rsidR="008B1757" w:rsidRPr="00D95780" w:rsidTr="00B41614">
        <w:trPr>
          <w:cantSplit/>
          <w:tblHeader/>
        </w:trPr>
        <w:tc>
          <w:tcPr>
            <w:tcW w:w="1696" w:type="dxa"/>
            <w:shd w:val="clear" w:color="auto" w:fill="auto"/>
          </w:tcPr>
          <w:p w:rsidR="008B1757" w:rsidRPr="00D95780" w:rsidRDefault="008B1757" w:rsidP="000849C8">
            <w:pPr>
              <w:pStyle w:val="Tabletext"/>
              <w:keepLines/>
              <w:rPr>
                <w:b/>
                <w:szCs w:val="20"/>
              </w:rPr>
            </w:pPr>
            <w:r w:rsidRPr="00D95780">
              <w:rPr>
                <w:b/>
              </w:rPr>
              <w:t>Component</w:t>
            </w:r>
          </w:p>
        </w:tc>
        <w:tc>
          <w:tcPr>
            <w:tcW w:w="7484" w:type="dxa"/>
            <w:shd w:val="clear" w:color="auto" w:fill="auto"/>
          </w:tcPr>
          <w:p w:rsidR="008B1757" w:rsidRPr="00D95780" w:rsidRDefault="008B1757" w:rsidP="000849C8">
            <w:pPr>
              <w:pStyle w:val="Tabletext"/>
              <w:keepLines/>
              <w:jc w:val="center"/>
              <w:rPr>
                <w:b/>
              </w:rPr>
            </w:pPr>
            <w:r w:rsidRPr="00D95780">
              <w:rPr>
                <w:b/>
              </w:rPr>
              <w:t>Description</w:t>
            </w:r>
          </w:p>
        </w:tc>
      </w:tr>
      <w:tr w:rsidR="00796EA9" w:rsidRPr="00D95780" w:rsidTr="00785C4F">
        <w:trPr>
          <w:cantSplit/>
        </w:trPr>
        <w:tc>
          <w:tcPr>
            <w:tcW w:w="1696" w:type="dxa"/>
            <w:vAlign w:val="center"/>
          </w:tcPr>
          <w:p w:rsidR="00796EA9" w:rsidRPr="00D95780" w:rsidRDefault="00796EA9" w:rsidP="000849C8">
            <w:pPr>
              <w:pStyle w:val="Tabletext"/>
              <w:keepLines/>
            </w:pPr>
            <w:r w:rsidRPr="00D95780">
              <w:t>Population</w:t>
            </w:r>
          </w:p>
        </w:tc>
        <w:tc>
          <w:tcPr>
            <w:tcW w:w="7484" w:type="dxa"/>
            <w:vAlign w:val="center"/>
          </w:tcPr>
          <w:p w:rsidR="00796EA9" w:rsidRPr="00D95780" w:rsidRDefault="00796EA9" w:rsidP="000849C8">
            <w:pPr>
              <w:pStyle w:val="Tabletext"/>
              <w:keepLines/>
            </w:pPr>
            <w:r w:rsidRPr="00D95780">
              <w:t>Children aged 4</w:t>
            </w:r>
            <w:r w:rsidR="001C398C">
              <w:t xml:space="preserve"> </w:t>
            </w:r>
            <w:r w:rsidRPr="00D95780">
              <w:t>-</w:t>
            </w:r>
            <w:r w:rsidR="001C398C">
              <w:t xml:space="preserve"> </w:t>
            </w:r>
            <w:r w:rsidRPr="00D95780">
              <w:t xml:space="preserve">15years </w:t>
            </w:r>
            <w:r w:rsidRPr="009607CB">
              <w:t>with intractable</w:t>
            </w:r>
            <w:r w:rsidRPr="00D95780">
              <w:t xml:space="preserve"> partial onset (focal) epileptic seizures</w:t>
            </w:r>
          </w:p>
        </w:tc>
      </w:tr>
      <w:tr w:rsidR="00796EA9" w:rsidRPr="00D95780" w:rsidTr="00785C4F">
        <w:trPr>
          <w:cantSplit/>
        </w:trPr>
        <w:tc>
          <w:tcPr>
            <w:tcW w:w="1696" w:type="dxa"/>
            <w:vAlign w:val="center"/>
          </w:tcPr>
          <w:p w:rsidR="00796EA9" w:rsidRPr="00D95780" w:rsidRDefault="00796EA9" w:rsidP="000849C8">
            <w:pPr>
              <w:pStyle w:val="Tabletext"/>
              <w:keepLines/>
            </w:pPr>
            <w:r w:rsidRPr="00D95780">
              <w:t>Intervention</w:t>
            </w:r>
          </w:p>
        </w:tc>
        <w:tc>
          <w:tcPr>
            <w:tcW w:w="7484" w:type="dxa"/>
            <w:vAlign w:val="center"/>
          </w:tcPr>
          <w:p w:rsidR="00796EA9" w:rsidRPr="00D95780" w:rsidRDefault="00796EA9" w:rsidP="000849C8">
            <w:pPr>
              <w:pStyle w:val="Tabletext"/>
              <w:keepLines/>
            </w:pPr>
            <w:proofErr w:type="spellStart"/>
            <w:r w:rsidRPr="00D95780">
              <w:t>Lacosamide</w:t>
            </w:r>
            <w:proofErr w:type="spellEnd"/>
            <w:r w:rsidRPr="00D95780">
              <w:t xml:space="preserve"> tablets and oral solution</w:t>
            </w:r>
          </w:p>
        </w:tc>
      </w:tr>
      <w:tr w:rsidR="00796EA9" w:rsidRPr="00D95780" w:rsidTr="00785C4F">
        <w:trPr>
          <w:cantSplit/>
        </w:trPr>
        <w:tc>
          <w:tcPr>
            <w:tcW w:w="1696" w:type="dxa"/>
            <w:vAlign w:val="center"/>
          </w:tcPr>
          <w:p w:rsidR="00796EA9" w:rsidRPr="00D95780" w:rsidRDefault="00796EA9" w:rsidP="000849C8">
            <w:pPr>
              <w:pStyle w:val="Tabletext"/>
              <w:keepLines/>
            </w:pPr>
            <w:r w:rsidRPr="00D95780">
              <w:t>Comparator</w:t>
            </w:r>
          </w:p>
        </w:tc>
        <w:tc>
          <w:tcPr>
            <w:tcW w:w="7484" w:type="dxa"/>
            <w:vAlign w:val="center"/>
          </w:tcPr>
          <w:p w:rsidR="00796EA9" w:rsidRPr="00D95780" w:rsidRDefault="00796EA9" w:rsidP="000849C8">
            <w:pPr>
              <w:pStyle w:val="Tabletext"/>
              <w:keepLines/>
            </w:pPr>
            <w:r w:rsidRPr="00D95780">
              <w:t>Placebo</w:t>
            </w:r>
            <w:r w:rsidR="00EB3AEF">
              <w:t xml:space="preserve"> (plus standard of care)</w:t>
            </w:r>
            <w:r w:rsidRPr="00D95780">
              <w:t xml:space="preserve"> </w:t>
            </w:r>
          </w:p>
        </w:tc>
      </w:tr>
      <w:tr w:rsidR="00796EA9" w:rsidRPr="00D95780" w:rsidTr="00785C4F">
        <w:trPr>
          <w:cantSplit/>
        </w:trPr>
        <w:tc>
          <w:tcPr>
            <w:tcW w:w="1696" w:type="dxa"/>
            <w:vAlign w:val="center"/>
          </w:tcPr>
          <w:p w:rsidR="00796EA9" w:rsidRPr="00D95780" w:rsidRDefault="00796EA9" w:rsidP="000849C8">
            <w:pPr>
              <w:pStyle w:val="Tabletext"/>
              <w:keepLines/>
            </w:pPr>
            <w:r w:rsidRPr="00D95780">
              <w:t>Outcomes</w:t>
            </w:r>
          </w:p>
        </w:tc>
        <w:tc>
          <w:tcPr>
            <w:tcW w:w="7484" w:type="dxa"/>
            <w:vAlign w:val="center"/>
          </w:tcPr>
          <w:p w:rsidR="00796EA9" w:rsidRPr="00D95780" w:rsidRDefault="00796EA9" w:rsidP="000849C8">
            <w:pPr>
              <w:pStyle w:val="Tabletext"/>
              <w:keepLines/>
            </w:pPr>
            <w:r w:rsidRPr="00D95780">
              <w:t>Response rate (≥</w:t>
            </w:r>
            <w:r w:rsidR="00103E32">
              <w:t> </w:t>
            </w:r>
            <w:r w:rsidRPr="00D95780">
              <w:t>50% reduction in seizures), seizure frequency (partial seizures only), seizure freedom</w:t>
            </w:r>
          </w:p>
        </w:tc>
      </w:tr>
      <w:tr w:rsidR="00796EA9" w:rsidRPr="00D95780" w:rsidTr="00785C4F">
        <w:trPr>
          <w:cantSplit/>
        </w:trPr>
        <w:tc>
          <w:tcPr>
            <w:tcW w:w="1696" w:type="dxa"/>
            <w:vAlign w:val="center"/>
          </w:tcPr>
          <w:p w:rsidR="00796EA9" w:rsidRPr="00D95780" w:rsidRDefault="00796EA9" w:rsidP="000849C8">
            <w:pPr>
              <w:pStyle w:val="Tabletext"/>
              <w:keepLines/>
            </w:pPr>
            <w:r w:rsidRPr="00D95780">
              <w:t>Clinical claim</w:t>
            </w:r>
          </w:p>
        </w:tc>
        <w:tc>
          <w:tcPr>
            <w:tcW w:w="7484" w:type="dxa"/>
            <w:vAlign w:val="center"/>
          </w:tcPr>
          <w:p w:rsidR="00796EA9" w:rsidRPr="00D95780" w:rsidRDefault="000436A1" w:rsidP="000849C8">
            <w:pPr>
              <w:pStyle w:val="Tabletext"/>
              <w:keepLines/>
            </w:pPr>
            <w:proofErr w:type="spellStart"/>
            <w:r>
              <w:t>L</w:t>
            </w:r>
            <w:r w:rsidR="00796EA9" w:rsidRPr="00D95780">
              <w:t>acosamide</w:t>
            </w:r>
            <w:proofErr w:type="spellEnd"/>
            <w:r w:rsidR="00796EA9" w:rsidRPr="00D95780">
              <w:t xml:space="preserve"> is more effective than placebo at decreasing seizure frequency</w:t>
            </w:r>
            <w:r>
              <w:t xml:space="preserve"> i</w:t>
            </w:r>
            <w:r w:rsidRPr="00D95780">
              <w:t>n paediatric patients aged 4</w:t>
            </w:r>
            <w:r w:rsidR="001C398C">
              <w:t xml:space="preserve"> </w:t>
            </w:r>
            <w:r w:rsidRPr="00D95780">
              <w:t>-</w:t>
            </w:r>
            <w:r w:rsidR="001C398C">
              <w:t xml:space="preserve"> </w:t>
            </w:r>
            <w:r w:rsidRPr="00D95780">
              <w:t>15 years with intractable partial onset epileptic seizures</w:t>
            </w:r>
            <w:r w:rsidR="00796EA9" w:rsidRPr="00D95780">
              <w:t xml:space="preserve">. </w:t>
            </w:r>
            <w:r w:rsidR="008E51D3">
              <w:t xml:space="preserve">No clinical claim was made in terms of comparative safety. </w:t>
            </w:r>
          </w:p>
        </w:tc>
      </w:tr>
    </w:tbl>
    <w:p w:rsidR="008B1757" w:rsidRPr="00796EA9" w:rsidRDefault="008B1757" w:rsidP="008B1757">
      <w:pPr>
        <w:pStyle w:val="TableFooter"/>
      </w:pPr>
      <w:r w:rsidRPr="00D95780">
        <w:t xml:space="preserve">Source: </w:t>
      </w:r>
      <w:r w:rsidR="00796EA9" w:rsidRPr="00796EA9">
        <w:t>T</w:t>
      </w:r>
      <w:r w:rsidR="00405615">
        <w:t>able 1-1, p14 of the submission</w:t>
      </w:r>
    </w:p>
    <w:p w:rsidR="004E43B2" w:rsidRPr="00D95780" w:rsidRDefault="004E43B2" w:rsidP="004B1CB4"/>
    <w:p w:rsidR="00EC0F62" w:rsidRDefault="00B50DB8" w:rsidP="00EC0F62">
      <w:pPr>
        <w:pStyle w:val="Heading1"/>
      </w:pPr>
      <w:bookmarkStart w:id="2" w:name="_Toc524512624"/>
      <w:r w:rsidRPr="00D95780">
        <w:t>Requested listing</w:t>
      </w:r>
      <w:bookmarkEnd w:id="2"/>
    </w:p>
    <w:p w:rsidR="009607CB" w:rsidRPr="00EC0F62" w:rsidRDefault="009607CB" w:rsidP="00EC0F62">
      <w:pPr>
        <w:widowControl/>
        <w:jc w:val="left"/>
      </w:pPr>
    </w:p>
    <w:tbl>
      <w:tblPr>
        <w:tblW w:w="4914" w:type="pct"/>
        <w:tblInd w:w="142" w:type="dxa"/>
        <w:tblCellMar>
          <w:left w:w="28" w:type="dxa"/>
          <w:right w:w="28" w:type="dxa"/>
        </w:tblCellMar>
        <w:tblLook w:val="0000" w:firstRow="0" w:lastRow="0" w:firstColumn="0" w:lastColumn="0" w:noHBand="0" w:noVBand="0"/>
      </w:tblPr>
      <w:tblGrid>
        <w:gridCol w:w="2141"/>
        <w:gridCol w:w="1132"/>
        <w:gridCol w:w="1089"/>
        <w:gridCol w:w="846"/>
        <w:gridCol w:w="1519"/>
        <w:gridCol w:w="2145"/>
      </w:tblGrid>
      <w:tr w:rsidR="003517F9" w:rsidRPr="00D95780" w:rsidTr="00F90718">
        <w:trPr>
          <w:cantSplit/>
          <w:trHeight w:val="463"/>
        </w:trPr>
        <w:tc>
          <w:tcPr>
            <w:tcW w:w="1844" w:type="pct"/>
            <w:gridSpan w:val="2"/>
            <w:tcBorders>
              <w:top w:val="single" w:sz="4" w:space="0" w:color="auto"/>
              <w:bottom w:val="single" w:sz="4" w:space="0" w:color="auto"/>
            </w:tcBorders>
            <w:vAlign w:val="center"/>
          </w:tcPr>
          <w:p w:rsidR="00617E12" w:rsidRPr="00D95780" w:rsidRDefault="00617E12" w:rsidP="00153D89">
            <w:pPr>
              <w:jc w:val="left"/>
              <w:rPr>
                <w:rFonts w:ascii="Arial Narrow" w:hAnsi="Arial Narrow"/>
                <w:b/>
                <w:sz w:val="20"/>
              </w:rPr>
            </w:pPr>
            <w:r w:rsidRPr="00D95780">
              <w:rPr>
                <w:rFonts w:ascii="Arial Narrow" w:hAnsi="Arial Narrow"/>
                <w:b/>
                <w:sz w:val="20"/>
              </w:rPr>
              <w:t>Name, Restriction,</w:t>
            </w:r>
          </w:p>
          <w:p w:rsidR="00617E12" w:rsidRPr="00D95780" w:rsidRDefault="00617E12" w:rsidP="00153D89">
            <w:pPr>
              <w:jc w:val="left"/>
              <w:rPr>
                <w:rFonts w:ascii="Arial Narrow" w:hAnsi="Arial Narrow"/>
                <w:b/>
                <w:sz w:val="20"/>
              </w:rPr>
            </w:pPr>
            <w:r w:rsidRPr="00D95780">
              <w:rPr>
                <w:rFonts w:ascii="Arial Narrow" w:hAnsi="Arial Narrow"/>
                <w:b/>
                <w:sz w:val="20"/>
              </w:rPr>
              <w:t>Manner of administration and form</w:t>
            </w:r>
          </w:p>
        </w:tc>
        <w:tc>
          <w:tcPr>
            <w:tcW w:w="614" w:type="pct"/>
            <w:tcBorders>
              <w:top w:val="single" w:sz="4" w:space="0" w:color="auto"/>
              <w:bottom w:val="single" w:sz="4" w:space="0" w:color="auto"/>
            </w:tcBorders>
            <w:vAlign w:val="center"/>
          </w:tcPr>
          <w:p w:rsidR="00617E12" w:rsidRPr="00D95780" w:rsidRDefault="00617E12" w:rsidP="00153D89">
            <w:pPr>
              <w:jc w:val="center"/>
              <w:rPr>
                <w:rFonts w:ascii="Arial Narrow" w:hAnsi="Arial Narrow"/>
                <w:b/>
                <w:sz w:val="20"/>
              </w:rPr>
            </w:pPr>
            <w:r w:rsidRPr="00D95780">
              <w:rPr>
                <w:rFonts w:ascii="Arial Narrow" w:hAnsi="Arial Narrow"/>
                <w:b/>
                <w:sz w:val="20"/>
              </w:rPr>
              <w:t>Max.</w:t>
            </w:r>
          </w:p>
          <w:p w:rsidR="00617E12" w:rsidRPr="00D95780" w:rsidRDefault="00617E12" w:rsidP="00153D89">
            <w:pPr>
              <w:jc w:val="center"/>
              <w:rPr>
                <w:rFonts w:ascii="Arial Narrow" w:hAnsi="Arial Narrow"/>
                <w:b/>
                <w:sz w:val="20"/>
              </w:rPr>
            </w:pPr>
            <w:r w:rsidRPr="00D95780">
              <w:rPr>
                <w:rFonts w:ascii="Arial Narrow" w:hAnsi="Arial Narrow"/>
                <w:b/>
                <w:sz w:val="20"/>
              </w:rPr>
              <w:t>Qty</w:t>
            </w:r>
            <w:r w:rsidR="00591957" w:rsidRPr="00D95780">
              <w:rPr>
                <w:rFonts w:ascii="Arial Narrow" w:hAnsi="Arial Narrow"/>
                <w:b/>
                <w:sz w:val="20"/>
              </w:rPr>
              <w:t xml:space="preserve"> </w:t>
            </w:r>
          </w:p>
        </w:tc>
        <w:tc>
          <w:tcPr>
            <w:tcW w:w="477" w:type="pct"/>
            <w:tcBorders>
              <w:top w:val="single" w:sz="4" w:space="0" w:color="auto"/>
              <w:bottom w:val="single" w:sz="4" w:space="0" w:color="auto"/>
            </w:tcBorders>
            <w:vAlign w:val="center"/>
          </w:tcPr>
          <w:p w:rsidR="00617E12" w:rsidRPr="00D95780" w:rsidRDefault="00617E12" w:rsidP="00153D89">
            <w:pPr>
              <w:jc w:val="center"/>
              <w:rPr>
                <w:rFonts w:ascii="Arial Narrow" w:hAnsi="Arial Narrow"/>
                <w:b/>
                <w:sz w:val="20"/>
              </w:rPr>
            </w:pPr>
            <w:r w:rsidRPr="00D95780">
              <w:rPr>
                <w:rFonts w:ascii="Arial Narrow" w:hAnsi="Arial Narrow" w:cs="Times New Roman"/>
                <w:b/>
                <w:sz w:val="20"/>
              </w:rPr>
              <w:t>№</w:t>
            </w:r>
            <w:r w:rsidRPr="00D95780">
              <w:rPr>
                <w:rFonts w:ascii="Arial Narrow" w:hAnsi="Arial Narrow"/>
                <w:b/>
                <w:sz w:val="20"/>
              </w:rPr>
              <w:t>.of</w:t>
            </w:r>
          </w:p>
          <w:p w:rsidR="00617E12" w:rsidRPr="00D95780" w:rsidRDefault="00617E12" w:rsidP="00153D89">
            <w:pPr>
              <w:jc w:val="center"/>
              <w:rPr>
                <w:rFonts w:ascii="Arial Narrow" w:hAnsi="Arial Narrow"/>
                <w:b/>
                <w:sz w:val="20"/>
              </w:rPr>
            </w:pPr>
            <w:r w:rsidRPr="00D95780">
              <w:rPr>
                <w:rFonts w:ascii="Arial Narrow" w:hAnsi="Arial Narrow"/>
                <w:b/>
                <w:sz w:val="20"/>
              </w:rPr>
              <w:t>Rpts</w:t>
            </w:r>
          </w:p>
        </w:tc>
        <w:tc>
          <w:tcPr>
            <w:tcW w:w="856" w:type="pct"/>
            <w:tcBorders>
              <w:top w:val="single" w:sz="4" w:space="0" w:color="auto"/>
              <w:bottom w:val="single" w:sz="4" w:space="0" w:color="auto"/>
            </w:tcBorders>
            <w:vAlign w:val="center"/>
          </w:tcPr>
          <w:p w:rsidR="00617E12" w:rsidRPr="00D95780" w:rsidRDefault="00617E12" w:rsidP="00153D89">
            <w:pPr>
              <w:jc w:val="center"/>
              <w:rPr>
                <w:rFonts w:ascii="Arial Narrow" w:hAnsi="Arial Narrow"/>
                <w:b/>
                <w:sz w:val="20"/>
              </w:rPr>
            </w:pPr>
            <w:r w:rsidRPr="00D95780">
              <w:rPr>
                <w:rFonts w:ascii="Arial Narrow" w:hAnsi="Arial Narrow"/>
                <w:b/>
                <w:sz w:val="20"/>
              </w:rPr>
              <w:t>Dispensed Price for Max. Qty</w:t>
            </w:r>
            <w:r w:rsidR="00591957" w:rsidRPr="00D95780">
              <w:rPr>
                <w:rFonts w:ascii="Arial Narrow" w:hAnsi="Arial Narrow"/>
                <w:b/>
                <w:sz w:val="20"/>
              </w:rPr>
              <w:t xml:space="preserve"> </w:t>
            </w:r>
          </w:p>
        </w:tc>
        <w:tc>
          <w:tcPr>
            <w:tcW w:w="1210" w:type="pct"/>
            <w:tcBorders>
              <w:top w:val="single" w:sz="4" w:space="0" w:color="auto"/>
              <w:bottom w:val="single" w:sz="4" w:space="0" w:color="auto"/>
            </w:tcBorders>
            <w:vAlign w:val="center"/>
          </w:tcPr>
          <w:p w:rsidR="00617E12" w:rsidRPr="00D95780" w:rsidRDefault="00617E12" w:rsidP="00153D89">
            <w:pPr>
              <w:jc w:val="center"/>
              <w:rPr>
                <w:rFonts w:ascii="Arial Narrow" w:hAnsi="Arial Narrow"/>
                <w:b/>
                <w:sz w:val="20"/>
              </w:rPr>
            </w:pPr>
            <w:r w:rsidRPr="00D95780">
              <w:rPr>
                <w:rFonts w:ascii="Arial Narrow" w:hAnsi="Arial Narrow"/>
                <w:b/>
                <w:sz w:val="20"/>
              </w:rPr>
              <w:t>Proprietary Name and Manufacturer</w:t>
            </w:r>
          </w:p>
        </w:tc>
      </w:tr>
      <w:tr w:rsidR="0057038E" w:rsidRPr="00D95780" w:rsidTr="00F90718">
        <w:trPr>
          <w:cantSplit/>
          <w:trHeight w:val="567"/>
        </w:trPr>
        <w:tc>
          <w:tcPr>
            <w:tcW w:w="1844" w:type="pct"/>
            <w:gridSpan w:val="2"/>
            <w:vAlign w:val="center"/>
          </w:tcPr>
          <w:p w:rsidR="0057038E" w:rsidRDefault="0057038E" w:rsidP="00153D89">
            <w:pPr>
              <w:jc w:val="left"/>
              <w:rPr>
                <w:rFonts w:ascii="Arial Narrow" w:hAnsi="Arial Narrow"/>
                <w:smallCaps/>
                <w:sz w:val="20"/>
              </w:rPr>
            </w:pPr>
            <w:r w:rsidRPr="0034315C">
              <w:rPr>
                <w:rFonts w:ascii="Arial Narrow" w:hAnsi="Arial Narrow"/>
                <w:smallCaps/>
                <w:sz w:val="20"/>
              </w:rPr>
              <w:t>LACOSAMIDE</w:t>
            </w:r>
          </w:p>
          <w:p w:rsidR="0057038E" w:rsidRPr="00D95780" w:rsidRDefault="0057038E" w:rsidP="00153D89">
            <w:pPr>
              <w:jc w:val="left"/>
              <w:rPr>
                <w:rFonts w:ascii="Arial Narrow" w:hAnsi="Arial Narrow"/>
                <w:sz w:val="20"/>
              </w:rPr>
            </w:pPr>
            <w:r w:rsidRPr="00F179D4">
              <w:rPr>
                <w:rFonts w:ascii="Arial Narrow" w:hAnsi="Arial Narrow"/>
                <w:sz w:val="20"/>
              </w:rPr>
              <w:t>Oral solution, 10 mg/mL 200 mL</w:t>
            </w:r>
          </w:p>
        </w:tc>
        <w:tc>
          <w:tcPr>
            <w:tcW w:w="614" w:type="pct"/>
            <w:vAlign w:val="center"/>
          </w:tcPr>
          <w:p w:rsidR="0057038E" w:rsidRPr="00D95780" w:rsidRDefault="0057038E" w:rsidP="00153D89">
            <w:pPr>
              <w:jc w:val="center"/>
              <w:rPr>
                <w:rFonts w:ascii="Arial Narrow" w:hAnsi="Arial Narrow"/>
                <w:sz w:val="20"/>
              </w:rPr>
            </w:pPr>
          </w:p>
          <w:p w:rsidR="0057038E" w:rsidRPr="001403AB" w:rsidRDefault="0057038E" w:rsidP="00153D89">
            <w:pPr>
              <w:jc w:val="center"/>
              <w:rPr>
                <w:rFonts w:ascii="Arial Narrow" w:hAnsi="Arial Narrow"/>
                <w:sz w:val="20"/>
              </w:rPr>
            </w:pPr>
            <w:r w:rsidRPr="001403AB">
              <w:rPr>
                <w:rFonts w:ascii="Arial Narrow" w:hAnsi="Arial Narrow"/>
                <w:sz w:val="20"/>
              </w:rPr>
              <w:t>2</w:t>
            </w:r>
          </w:p>
        </w:tc>
        <w:tc>
          <w:tcPr>
            <w:tcW w:w="477" w:type="pct"/>
            <w:vAlign w:val="center"/>
          </w:tcPr>
          <w:p w:rsidR="0057038E" w:rsidRPr="00D95780" w:rsidRDefault="0057038E" w:rsidP="00153D89">
            <w:pPr>
              <w:jc w:val="center"/>
              <w:rPr>
                <w:rFonts w:ascii="Arial Narrow" w:hAnsi="Arial Narrow"/>
                <w:sz w:val="20"/>
              </w:rPr>
            </w:pPr>
          </w:p>
          <w:p w:rsidR="0057038E" w:rsidRPr="00D95780" w:rsidRDefault="0057038E" w:rsidP="00153D89">
            <w:pPr>
              <w:jc w:val="center"/>
              <w:rPr>
                <w:rFonts w:ascii="Arial Narrow" w:hAnsi="Arial Narrow"/>
                <w:sz w:val="20"/>
              </w:rPr>
            </w:pPr>
            <w:r>
              <w:rPr>
                <w:rFonts w:ascii="Arial Narrow" w:hAnsi="Arial Narrow"/>
                <w:sz w:val="20"/>
              </w:rPr>
              <w:t>2</w:t>
            </w:r>
          </w:p>
        </w:tc>
        <w:tc>
          <w:tcPr>
            <w:tcW w:w="856" w:type="pct"/>
            <w:vAlign w:val="center"/>
          </w:tcPr>
          <w:p w:rsidR="0057038E" w:rsidRPr="00D95780" w:rsidRDefault="0057038E" w:rsidP="00153D89">
            <w:pPr>
              <w:jc w:val="center"/>
              <w:rPr>
                <w:rFonts w:ascii="Arial Narrow" w:hAnsi="Arial Narrow"/>
                <w:sz w:val="20"/>
              </w:rPr>
            </w:pPr>
          </w:p>
          <w:p w:rsidR="0057038E" w:rsidRPr="00D95780" w:rsidRDefault="0057038E" w:rsidP="00153D89">
            <w:pPr>
              <w:jc w:val="center"/>
              <w:rPr>
                <w:rFonts w:ascii="Arial Narrow" w:hAnsi="Arial Narrow"/>
                <w:sz w:val="20"/>
              </w:rPr>
            </w:pPr>
            <w:r w:rsidRPr="00F179D4">
              <w:rPr>
                <w:rFonts w:ascii="Arial Narrow" w:hAnsi="Arial Narrow"/>
                <w:sz w:val="20"/>
              </w:rPr>
              <w:t>$</w:t>
            </w:r>
            <w:r w:rsidR="006C66B3">
              <w:rPr>
                <w:rFonts w:ascii="Arial Narrow" w:hAnsi="Arial Narrow"/>
                <w:noProof/>
                <w:color w:val="000000"/>
                <w:sz w:val="20"/>
                <w:highlight w:val="black"/>
              </w:rPr>
              <w:t>'''''''''''''''</w:t>
            </w:r>
          </w:p>
        </w:tc>
        <w:tc>
          <w:tcPr>
            <w:tcW w:w="1210" w:type="pct"/>
            <w:vMerge w:val="restart"/>
            <w:vAlign w:val="center"/>
          </w:tcPr>
          <w:p w:rsidR="0057038E" w:rsidRPr="00F179D4" w:rsidRDefault="0057038E" w:rsidP="00153D89">
            <w:pPr>
              <w:jc w:val="left"/>
              <w:rPr>
                <w:rFonts w:ascii="Arial Narrow" w:hAnsi="Arial Narrow"/>
                <w:sz w:val="20"/>
              </w:rPr>
            </w:pPr>
            <w:proofErr w:type="spellStart"/>
            <w:r w:rsidRPr="00F179D4">
              <w:rPr>
                <w:rFonts w:ascii="Arial Narrow" w:hAnsi="Arial Narrow"/>
                <w:sz w:val="20"/>
              </w:rPr>
              <w:t>Vimpat</w:t>
            </w:r>
            <w:proofErr w:type="spellEnd"/>
            <w:r w:rsidR="00B405FB" w:rsidRPr="00B405FB">
              <w:rPr>
                <w:rFonts w:ascii="Arial Narrow" w:hAnsi="Arial Narrow"/>
                <w:sz w:val="20"/>
                <w:vertAlign w:val="superscript"/>
              </w:rPr>
              <w:t>®</w:t>
            </w:r>
            <w:r w:rsidRPr="00F179D4">
              <w:rPr>
                <w:rFonts w:ascii="Arial Narrow" w:hAnsi="Arial Narrow"/>
                <w:sz w:val="20"/>
              </w:rPr>
              <w:t xml:space="preserve"> </w:t>
            </w:r>
          </w:p>
          <w:p w:rsidR="0057038E" w:rsidRPr="00D95780" w:rsidRDefault="0057038E" w:rsidP="00153D89">
            <w:pPr>
              <w:jc w:val="left"/>
              <w:rPr>
                <w:rFonts w:ascii="Arial Narrow" w:hAnsi="Arial Narrow"/>
                <w:sz w:val="20"/>
              </w:rPr>
            </w:pPr>
            <w:r w:rsidRPr="00F179D4">
              <w:rPr>
                <w:rFonts w:ascii="Arial Narrow" w:hAnsi="Arial Narrow"/>
                <w:sz w:val="20"/>
              </w:rPr>
              <w:t>UCB Australia Proprietary Limited</w:t>
            </w:r>
          </w:p>
        </w:tc>
      </w:tr>
      <w:tr w:rsidR="007C69FA" w:rsidRPr="00D95780" w:rsidTr="00F90718">
        <w:trPr>
          <w:cantSplit/>
          <w:trHeight w:val="227"/>
        </w:trPr>
        <w:tc>
          <w:tcPr>
            <w:tcW w:w="1844" w:type="pct"/>
            <w:gridSpan w:val="2"/>
            <w:vAlign w:val="center"/>
          </w:tcPr>
          <w:p w:rsidR="007C69FA" w:rsidRPr="0034315C" w:rsidRDefault="007C69FA" w:rsidP="00153D89">
            <w:pPr>
              <w:pStyle w:val="Tabletext"/>
              <w:rPr>
                <w:smallCaps/>
              </w:rPr>
            </w:pPr>
            <w:r w:rsidRPr="00D95780">
              <w:t>Tablet, 50 mg</w:t>
            </w:r>
            <w:r>
              <w:t>, 14 tablets</w:t>
            </w:r>
          </w:p>
        </w:tc>
        <w:tc>
          <w:tcPr>
            <w:tcW w:w="614" w:type="pct"/>
            <w:vAlign w:val="center"/>
          </w:tcPr>
          <w:p w:rsidR="007C69FA" w:rsidRPr="001403AB" w:rsidRDefault="007C69FA" w:rsidP="00153D89">
            <w:pPr>
              <w:pStyle w:val="Tabletext"/>
              <w:jc w:val="center"/>
            </w:pPr>
            <w:r w:rsidRPr="008D0D11">
              <w:t>4</w:t>
            </w:r>
          </w:p>
        </w:tc>
        <w:tc>
          <w:tcPr>
            <w:tcW w:w="477" w:type="pct"/>
          </w:tcPr>
          <w:p w:rsidR="007C69FA" w:rsidRPr="00D95780" w:rsidRDefault="007C69FA" w:rsidP="00153D89">
            <w:pPr>
              <w:pStyle w:val="Tabletext"/>
              <w:jc w:val="center"/>
            </w:pPr>
            <w:r w:rsidRPr="00D95780">
              <w:t>5</w:t>
            </w:r>
          </w:p>
        </w:tc>
        <w:tc>
          <w:tcPr>
            <w:tcW w:w="856" w:type="pct"/>
          </w:tcPr>
          <w:p w:rsidR="007C69FA" w:rsidRPr="00D95780" w:rsidRDefault="007C69FA" w:rsidP="00153D89">
            <w:pPr>
              <w:pStyle w:val="Tabletext"/>
              <w:jc w:val="center"/>
            </w:pPr>
            <w:r w:rsidRPr="00D95780">
              <w:t>$89.71</w:t>
            </w:r>
          </w:p>
        </w:tc>
        <w:tc>
          <w:tcPr>
            <w:tcW w:w="1210" w:type="pct"/>
            <w:vMerge/>
            <w:vAlign w:val="center"/>
          </w:tcPr>
          <w:p w:rsidR="007C69FA" w:rsidRPr="00D95780" w:rsidRDefault="007C69FA" w:rsidP="00153D89">
            <w:pPr>
              <w:pStyle w:val="Tabletext"/>
            </w:pPr>
          </w:p>
        </w:tc>
      </w:tr>
      <w:tr w:rsidR="007C69FA" w:rsidRPr="00D95780" w:rsidTr="00F90718">
        <w:trPr>
          <w:cantSplit/>
          <w:trHeight w:val="227"/>
        </w:trPr>
        <w:tc>
          <w:tcPr>
            <w:tcW w:w="1844" w:type="pct"/>
            <w:gridSpan w:val="2"/>
            <w:vAlign w:val="center"/>
          </w:tcPr>
          <w:p w:rsidR="007C69FA" w:rsidRPr="0034315C" w:rsidRDefault="007C69FA" w:rsidP="00153D89">
            <w:pPr>
              <w:pStyle w:val="Tabletext"/>
              <w:rPr>
                <w:smallCaps/>
              </w:rPr>
            </w:pPr>
            <w:r w:rsidRPr="00D95780">
              <w:t xml:space="preserve">Tablet, </w:t>
            </w:r>
            <w:r>
              <w:t xml:space="preserve">100 </w:t>
            </w:r>
            <w:r w:rsidRPr="00D95780">
              <w:t>mg</w:t>
            </w:r>
            <w:r>
              <w:t>, 56 tablets</w:t>
            </w:r>
          </w:p>
        </w:tc>
        <w:tc>
          <w:tcPr>
            <w:tcW w:w="614" w:type="pct"/>
            <w:vAlign w:val="center"/>
          </w:tcPr>
          <w:p w:rsidR="007C69FA" w:rsidRPr="008D0D11" w:rsidRDefault="007C69FA" w:rsidP="00153D89">
            <w:pPr>
              <w:pStyle w:val="Tabletext"/>
              <w:jc w:val="center"/>
            </w:pPr>
            <w:r w:rsidRPr="008D0D11">
              <w:t>1</w:t>
            </w:r>
          </w:p>
        </w:tc>
        <w:tc>
          <w:tcPr>
            <w:tcW w:w="477" w:type="pct"/>
          </w:tcPr>
          <w:p w:rsidR="007C69FA" w:rsidRPr="00D95780" w:rsidRDefault="007C69FA" w:rsidP="00153D89">
            <w:pPr>
              <w:pStyle w:val="Tabletext"/>
              <w:jc w:val="center"/>
            </w:pPr>
            <w:r w:rsidRPr="00D95780">
              <w:t>5</w:t>
            </w:r>
          </w:p>
        </w:tc>
        <w:tc>
          <w:tcPr>
            <w:tcW w:w="856" w:type="pct"/>
          </w:tcPr>
          <w:p w:rsidR="007C69FA" w:rsidRPr="00D95780" w:rsidRDefault="007C69FA" w:rsidP="00153D89">
            <w:pPr>
              <w:pStyle w:val="Tabletext"/>
              <w:jc w:val="center"/>
            </w:pPr>
            <w:r w:rsidRPr="00D95780">
              <w:t>$168.33</w:t>
            </w:r>
          </w:p>
        </w:tc>
        <w:tc>
          <w:tcPr>
            <w:tcW w:w="1210" w:type="pct"/>
            <w:vMerge/>
            <w:vAlign w:val="center"/>
          </w:tcPr>
          <w:p w:rsidR="007C69FA" w:rsidRPr="00D95780" w:rsidRDefault="007C69FA" w:rsidP="00153D89">
            <w:pPr>
              <w:pStyle w:val="Tabletext"/>
            </w:pPr>
          </w:p>
        </w:tc>
      </w:tr>
      <w:tr w:rsidR="007C69FA" w:rsidRPr="00D95780" w:rsidTr="00F90718">
        <w:trPr>
          <w:cantSplit/>
          <w:trHeight w:val="227"/>
        </w:trPr>
        <w:tc>
          <w:tcPr>
            <w:tcW w:w="1844" w:type="pct"/>
            <w:gridSpan w:val="2"/>
            <w:vAlign w:val="center"/>
          </w:tcPr>
          <w:p w:rsidR="007C69FA" w:rsidRPr="0034315C" w:rsidRDefault="007C69FA" w:rsidP="00153D89">
            <w:pPr>
              <w:pStyle w:val="Tabletext"/>
              <w:rPr>
                <w:smallCaps/>
              </w:rPr>
            </w:pPr>
            <w:r w:rsidRPr="0057038E">
              <w:t>Tablet, 150 mg</w:t>
            </w:r>
            <w:r>
              <w:t>, 56 tablets</w:t>
            </w:r>
          </w:p>
        </w:tc>
        <w:tc>
          <w:tcPr>
            <w:tcW w:w="614" w:type="pct"/>
            <w:vAlign w:val="center"/>
          </w:tcPr>
          <w:p w:rsidR="007C69FA" w:rsidRPr="008D0D11" w:rsidRDefault="007C69FA" w:rsidP="00153D89">
            <w:pPr>
              <w:pStyle w:val="Tabletext"/>
              <w:jc w:val="center"/>
            </w:pPr>
            <w:r w:rsidRPr="008D0D11">
              <w:t>1</w:t>
            </w:r>
          </w:p>
        </w:tc>
        <w:tc>
          <w:tcPr>
            <w:tcW w:w="477" w:type="pct"/>
          </w:tcPr>
          <w:p w:rsidR="007C69FA" w:rsidRPr="00D95780" w:rsidRDefault="007C69FA" w:rsidP="00153D89">
            <w:pPr>
              <w:pStyle w:val="Tabletext"/>
              <w:jc w:val="center"/>
            </w:pPr>
            <w:r w:rsidRPr="00D95780">
              <w:t>5</w:t>
            </w:r>
          </w:p>
        </w:tc>
        <w:tc>
          <w:tcPr>
            <w:tcW w:w="856" w:type="pct"/>
          </w:tcPr>
          <w:p w:rsidR="007C69FA" w:rsidRPr="00D95780" w:rsidRDefault="007C69FA" w:rsidP="00153D89">
            <w:pPr>
              <w:pStyle w:val="Tabletext"/>
              <w:jc w:val="center"/>
            </w:pPr>
            <w:r w:rsidRPr="00D95780">
              <w:t>$248.85</w:t>
            </w:r>
          </w:p>
        </w:tc>
        <w:tc>
          <w:tcPr>
            <w:tcW w:w="1210" w:type="pct"/>
            <w:vMerge/>
            <w:vAlign w:val="center"/>
          </w:tcPr>
          <w:p w:rsidR="007C69FA" w:rsidRPr="00D95780" w:rsidRDefault="007C69FA" w:rsidP="00153D89">
            <w:pPr>
              <w:pStyle w:val="Tabletext"/>
            </w:pPr>
          </w:p>
        </w:tc>
      </w:tr>
      <w:tr w:rsidR="007C69FA" w:rsidRPr="00D95780" w:rsidTr="00F90718">
        <w:trPr>
          <w:cantSplit/>
          <w:trHeight w:val="227"/>
        </w:trPr>
        <w:tc>
          <w:tcPr>
            <w:tcW w:w="1844" w:type="pct"/>
            <w:gridSpan w:val="2"/>
            <w:vAlign w:val="center"/>
          </w:tcPr>
          <w:p w:rsidR="007C69FA" w:rsidRDefault="007C69FA" w:rsidP="00153D89">
            <w:pPr>
              <w:pStyle w:val="Tabletext"/>
            </w:pPr>
            <w:r w:rsidRPr="0057038E">
              <w:t xml:space="preserve">Tablet, </w:t>
            </w:r>
            <w:r>
              <w:t>20</w:t>
            </w:r>
            <w:r w:rsidRPr="0057038E">
              <w:t>0 mg</w:t>
            </w:r>
            <w:r>
              <w:t>, 56 tablets</w:t>
            </w:r>
          </w:p>
          <w:p w:rsidR="00B405FB" w:rsidRPr="0034315C" w:rsidRDefault="00B405FB" w:rsidP="00153D89">
            <w:pPr>
              <w:pStyle w:val="Tabletext"/>
              <w:rPr>
                <w:smallCaps/>
              </w:rPr>
            </w:pPr>
          </w:p>
        </w:tc>
        <w:tc>
          <w:tcPr>
            <w:tcW w:w="614" w:type="pct"/>
          </w:tcPr>
          <w:p w:rsidR="007C69FA" w:rsidRPr="008D0D11" w:rsidRDefault="007C69FA" w:rsidP="00153D89">
            <w:pPr>
              <w:pStyle w:val="Tabletext"/>
              <w:jc w:val="center"/>
            </w:pPr>
            <w:r w:rsidRPr="008D0D11">
              <w:t>1</w:t>
            </w:r>
          </w:p>
        </w:tc>
        <w:tc>
          <w:tcPr>
            <w:tcW w:w="477" w:type="pct"/>
          </w:tcPr>
          <w:p w:rsidR="007C69FA" w:rsidRPr="00D95780" w:rsidRDefault="007C69FA" w:rsidP="00153D89">
            <w:pPr>
              <w:pStyle w:val="Tabletext"/>
              <w:jc w:val="center"/>
            </w:pPr>
            <w:r w:rsidRPr="00D95780">
              <w:t>5</w:t>
            </w:r>
          </w:p>
        </w:tc>
        <w:tc>
          <w:tcPr>
            <w:tcW w:w="856" w:type="pct"/>
          </w:tcPr>
          <w:p w:rsidR="007C69FA" w:rsidRPr="00D95780" w:rsidRDefault="007C69FA" w:rsidP="00153D89">
            <w:pPr>
              <w:pStyle w:val="Tabletext"/>
              <w:jc w:val="center"/>
            </w:pPr>
            <w:r w:rsidRPr="00D95780">
              <w:t>$330.20</w:t>
            </w:r>
          </w:p>
        </w:tc>
        <w:tc>
          <w:tcPr>
            <w:tcW w:w="1210" w:type="pct"/>
            <w:vMerge/>
            <w:vAlign w:val="center"/>
          </w:tcPr>
          <w:p w:rsidR="007C69FA" w:rsidRPr="00D95780" w:rsidRDefault="007C69FA" w:rsidP="00153D89">
            <w:pPr>
              <w:pStyle w:val="Tabletext"/>
            </w:pPr>
          </w:p>
        </w:tc>
      </w:tr>
      <w:tr w:rsidR="007C69FA"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06" w:type="pct"/>
            <w:tcBorders>
              <w:top w:val="single" w:sz="4" w:space="0" w:color="auto"/>
              <w:left w:val="single" w:sz="4" w:space="0" w:color="auto"/>
              <w:bottom w:val="single" w:sz="4" w:space="0" w:color="auto"/>
              <w:right w:val="single" w:sz="4" w:space="0" w:color="auto"/>
            </w:tcBorders>
            <w:hideMark/>
          </w:tcPr>
          <w:p w:rsidR="007C69FA" w:rsidRPr="00D95780" w:rsidRDefault="007C69FA" w:rsidP="007C69FA">
            <w:pPr>
              <w:pStyle w:val="Tabletext"/>
              <w:rPr>
                <w:lang w:eastAsia="en-AU"/>
              </w:rPr>
            </w:pPr>
            <w:bookmarkStart w:id="3" w:name="_Hlk524351796"/>
            <w:r w:rsidRPr="00D95780">
              <w:rPr>
                <w:lang w:eastAsia="en-AU"/>
              </w:rPr>
              <w:t>Category/Program:</w:t>
            </w:r>
          </w:p>
        </w:tc>
        <w:tc>
          <w:tcPr>
            <w:tcW w:w="3794" w:type="pct"/>
            <w:gridSpan w:val="5"/>
            <w:tcBorders>
              <w:top w:val="single" w:sz="4" w:space="0" w:color="auto"/>
              <w:left w:val="single" w:sz="4" w:space="0" w:color="auto"/>
              <w:bottom w:val="single" w:sz="4" w:space="0" w:color="auto"/>
              <w:right w:val="single" w:sz="4" w:space="0" w:color="auto"/>
            </w:tcBorders>
          </w:tcPr>
          <w:p w:rsidR="007C69FA" w:rsidRPr="00D95780" w:rsidRDefault="007C69FA" w:rsidP="007C69FA">
            <w:pPr>
              <w:pStyle w:val="Tabletext"/>
              <w:rPr>
                <w:lang w:eastAsia="en-AU"/>
              </w:rPr>
            </w:pPr>
            <w:r w:rsidRPr="00D95780">
              <w:rPr>
                <w:lang w:eastAsia="en-AU"/>
              </w:rPr>
              <w:t>General Schedule</w:t>
            </w:r>
            <w:r>
              <w:rPr>
                <w:lang w:eastAsia="en-AU"/>
              </w:rPr>
              <w:t>, Section 85</w:t>
            </w:r>
          </w:p>
        </w:tc>
      </w:tr>
      <w:tr w:rsidR="009349ED"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06" w:type="pct"/>
            <w:tcBorders>
              <w:top w:val="single" w:sz="4" w:space="0" w:color="auto"/>
              <w:left w:val="single" w:sz="4" w:space="0" w:color="auto"/>
              <w:bottom w:val="single" w:sz="4" w:space="0" w:color="auto"/>
              <w:right w:val="single" w:sz="4" w:space="0" w:color="auto"/>
            </w:tcBorders>
          </w:tcPr>
          <w:p w:rsidR="009349ED" w:rsidRPr="00D95780" w:rsidRDefault="009349ED" w:rsidP="007C69FA">
            <w:pPr>
              <w:pStyle w:val="Tabletext"/>
              <w:rPr>
                <w:lang w:eastAsia="en-AU"/>
              </w:rPr>
            </w:pPr>
            <w:bookmarkStart w:id="4" w:name="_Hlk524333902"/>
            <w:r w:rsidRPr="009349ED">
              <w:rPr>
                <w:lang w:eastAsia="en-AU"/>
              </w:rPr>
              <w:t>Prescriber type:</w:t>
            </w:r>
          </w:p>
        </w:tc>
        <w:tc>
          <w:tcPr>
            <w:tcW w:w="3794" w:type="pct"/>
            <w:gridSpan w:val="5"/>
            <w:tcBorders>
              <w:top w:val="single" w:sz="4" w:space="0" w:color="auto"/>
              <w:left w:val="single" w:sz="4" w:space="0" w:color="auto"/>
              <w:bottom w:val="single" w:sz="4" w:space="0" w:color="auto"/>
              <w:right w:val="single" w:sz="4" w:space="0" w:color="auto"/>
            </w:tcBorders>
          </w:tcPr>
          <w:p w:rsidR="009349ED" w:rsidRPr="00D95780" w:rsidRDefault="009349ED" w:rsidP="007C69FA">
            <w:pPr>
              <w:pStyle w:val="Tabletext"/>
              <w:rPr>
                <w:lang w:eastAsia="en-AU"/>
              </w:rPr>
            </w:pPr>
            <w:r w:rsidRPr="00F94F85">
              <w:rPr>
                <w:rFonts w:eastAsia="Calibri" w:cs="Arial"/>
                <w:lang w:eastAsia="en-AU"/>
              </w:rPr>
              <w:fldChar w:fldCharType="begin">
                <w:ffData>
                  <w:name w:val="Check1"/>
                  <w:enabled/>
                  <w:calcOnExit w:val="0"/>
                  <w:checkBox>
                    <w:sizeAuto/>
                    <w:default w:val="0"/>
                  </w:checkBox>
                </w:ffData>
              </w:fldChar>
            </w:r>
            <w:r w:rsidRPr="00F94F85">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sidRPr="00F94F85">
              <w:rPr>
                <w:rFonts w:eastAsia="Calibri" w:cs="Arial"/>
                <w:lang w:eastAsia="en-AU"/>
              </w:rPr>
              <w:fldChar w:fldCharType="end"/>
            </w:r>
            <w:r w:rsidRPr="00F94F85">
              <w:rPr>
                <w:rFonts w:eastAsia="Calibri" w:cs="Arial"/>
                <w:lang w:eastAsia="en-AU"/>
              </w:rPr>
              <w:t xml:space="preserve">Dental  </w:t>
            </w:r>
            <w:r w:rsidRPr="00F94F85">
              <w:rPr>
                <w:rFonts w:eastAsia="Calibri" w:cs="Arial"/>
                <w:lang w:eastAsia="en-AU"/>
              </w:rPr>
              <w:fldChar w:fldCharType="begin">
                <w:ffData>
                  <w:name w:val=""/>
                  <w:enabled/>
                  <w:calcOnExit w:val="0"/>
                  <w:checkBox>
                    <w:sizeAuto/>
                    <w:default w:val="1"/>
                  </w:checkBox>
                </w:ffData>
              </w:fldChar>
            </w:r>
            <w:r w:rsidRPr="00F94F85">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sidRPr="00F94F85">
              <w:rPr>
                <w:rFonts w:eastAsia="Calibri" w:cs="Arial"/>
                <w:lang w:eastAsia="en-AU"/>
              </w:rPr>
              <w:fldChar w:fldCharType="end"/>
            </w:r>
            <w:r w:rsidRPr="00F94F85">
              <w:rPr>
                <w:rFonts w:eastAsia="Calibri" w:cs="Arial"/>
                <w:lang w:eastAsia="en-AU"/>
              </w:rPr>
              <w:t xml:space="preserve">Medical Practitioners  </w:t>
            </w:r>
            <w:r>
              <w:rPr>
                <w:rFonts w:eastAsia="Calibri" w:cs="Arial"/>
                <w:lang w:eastAsia="en-AU"/>
              </w:rPr>
              <w:fldChar w:fldCharType="begin">
                <w:ffData>
                  <w:name w:val="Check3"/>
                  <w:enabled/>
                  <w:calcOnExit w:val="0"/>
                  <w:checkBox>
                    <w:sizeAuto/>
                    <w:default w:val="1"/>
                  </w:checkBox>
                </w:ffData>
              </w:fldChar>
            </w:r>
            <w:bookmarkStart w:id="5" w:name="Check3"/>
            <w:r>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Pr>
                <w:rFonts w:eastAsia="Calibri" w:cs="Arial"/>
                <w:lang w:eastAsia="en-AU"/>
              </w:rPr>
              <w:fldChar w:fldCharType="end"/>
            </w:r>
            <w:bookmarkEnd w:id="5"/>
            <w:r w:rsidRPr="00F94F85">
              <w:rPr>
                <w:rFonts w:eastAsia="Calibri" w:cs="Arial"/>
                <w:lang w:eastAsia="en-AU"/>
              </w:rPr>
              <w:t xml:space="preserve">Nurse practitioners  </w:t>
            </w:r>
            <w:r w:rsidRPr="00F94F85">
              <w:rPr>
                <w:rFonts w:eastAsia="Calibri" w:cs="Arial"/>
                <w:lang w:eastAsia="en-AU"/>
              </w:rPr>
              <w:fldChar w:fldCharType="begin">
                <w:ffData>
                  <w:name w:val=""/>
                  <w:enabled/>
                  <w:calcOnExit w:val="0"/>
                  <w:checkBox>
                    <w:sizeAuto/>
                    <w:default w:val="0"/>
                  </w:checkBox>
                </w:ffData>
              </w:fldChar>
            </w:r>
            <w:r w:rsidRPr="00F94F85">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sidRPr="00F94F85">
              <w:rPr>
                <w:rFonts w:eastAsia="Calibri" w:cs="Arial"/>
                <w:lang w:eastAsia="en-AU"/>
              </w:rPr>
              <w:fldChar w:fldCharType="end"/>
            </w:r>
            <w:r w:rsidRPr="00F94F85">
              <w:rPr>
                <w:rFonts w:eastAsia="Calibri" w:cs="Arial"/>
                <w:lang w:eastAsia="en-AU"/>
              </w:rPr>
              <w:t xml:space="preserve">Optometrists  </w:t>
            </w:r>
            <w:r w:rsidRPr="00F94F85">
              <w:rPr>
                <w:rFonts w:eastAsia="Calibri" w:cs="Arial"/>
                <w:lang w:eastAsia="en-AU"/>
              </w:rPr>
              <w:fldChar w:fldCharType="begin">
                <w:ffData>
                  <w:name w:val="Check5"/>
                  <w:enabled/>
                  <w:calcOnExit w:val="0"/>
                  <w:checkBox>
                    <w:sizeAuto/>
                    <w:default w:val="0"/>
                  </w:checkBox>
                </w:ffData>
              </w:fldChar>
            </w:r>
            <w:r w:rsidRPr="00F94F85">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sidRPr="00F94F85">
              <w:rPr>
                <w:rFonts w:eastAsia="Calibri" w:cs="Arial"/>
                <w:lang w:eastAsia="en-AU"/>
              </w:rPr>
              <w:fldChar w:fldCharType="end"/>
            </w:r>
            <w:r w:rsidRPr="00F94F85">
              <w:rPr>
                <w:rFonts w:eastAsia="Calibri" w:cs="Arial"/>
                <w:lang w:eastAsia="en-AU"/>
              </w:rPr>
              <w:t>Midwives</w:t>
            </w:r>
          </w:p>
        </w:tc>
      </w:tr>
      <w:bookmarkEnd w:id="3"/>
      <w:bookmarkEnd w:id="4"/>
      <w:tr w:rsidR="007C69FA"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06" w:type="pct"/>
            <w:tcBorders>
              <w:top w:val="single" w:sz="4" w:space="0" w:color="auto"/>
              <w:left w:val="single" w:sz="4" w:space="0" w:color="auto"/>
              <w:bottom w:val="single" w:sz="4" w:space="0" w:color="auto"/>
              <w:right w:val="single" w:sz="4" w:space="0" w:color="auto"/>
            </w:tcBorders>
            <w:hideMark/>
          </w:tcPr>
          <w:p w:rsidR="007C69FA" w:rsidRPr="00D95780" w:rsidRDefault="007C69FA" w:rsidP="007C69FA">
            <w:pPr>
              <w:pStyle w:val="Tabletext"/>
              <w:rPr>
                <w:lang w:eastAsia="en-AU"/>
              </w:rPr>
            </w:pPr>
            <w:r w:rsidRPr="00D95780">
              <w:rPr>
                <w:lang w:eastAsia="en-AU"/>
              </w:rPr>
              <w:t>PBS indication:</w:t>
            </w:r>
          </w:p>
        </w:tc>
        <w:tc>
          <w:tcPr>
            <w:tcW w:w="3794" w:type="pct"/>
            <w:gridSpan w:val="5"/>
            <w:tcBorders>
              <w:top w:val="single" w:sz="4" w:space="0" w:color="auto"/>
              <w:left w:val="single" w:sz="4" w:space="0" w:color="auto"/>
              <w:bottom w:val="single" w:sz="4" w:space="0" w:color="auto"/>
              <w:right w:val="single" w:sz="4" w:space="0" w:color="auto"/>
            </w:tcBorders>
          </w:tcPr>
          <w:p w:rsidR="007C69FA" w:rsidRPr="00D95780" w:rsidRDefault="007C69FA" w:rsidP="007C69FA">
            <w:pPr>
              <w:pStyle w:val="Tabletext"/>
              <w:rPr>
                <w:lang w:eastAsia="en-AU"/>
              </w:rPr>
            </w:pPr>
            <w:r w:rsidRPr="0057038E">
              <w:rPr>
                <w:lang w:eastAsia="en-AU"/>
              </w:rPr>
              <w:t>Intractable partial epileptic seizures</w:t>
            </w:r>
          </w:p>
        </w:tc>
      </w:tr>
      <w:tr w:rsidR="007C69FA"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06" w:type="pct"/>
            <w:tcBorders>
              <w:top w:val="single" w:sz="4" w:space="0" w:color="auto"/>
              <w:left w:val="single" w:sz="4" w:space="0" w:color="auto"/>
              <w:bottom w:val="single" w:sz="4" w:space="0" w:color="auto"/>
              <w:right w:val="single" w:sz="4" w:space="0" w:color="auto"/>
            </w:tcBorders>
            <w:hideMark/>
          </w:tcPr>
          <w:p w:rsidR="007C69FA" w:rsidRPr="00D95780" w:rsidRDefault="007C69FA" w:rsidP="007C69FA">
            <w:pPr>
              <w:pStyle w:val="Tabletext"/>
              <w:rPr>
                <w:lang w:eastAsia="en-AU"/>
              </w:rPr>
            </w:pPr>
            <w:r w:rsidRPr="00D95780">
              <w:rPr>
                <w:lang w:eastAsia="en-AU"/>
              </w:rPr>
              <w:t>Treatment phase:</w:t>
            </w:r>
          </w:p>
        </w:tc>
        <w:tc>
          <w:tcPr>
            <w:tcW w:w="3794" w:type="pct"/>
            <w:gridSpan w:val="5"/>
            <w:tcBorders>
              <w:top w:val="single" w:sz="4" w:space="0" w:color="auto"/>
              <w:left w:val="single" w:sz="4" w:space="0" w:color="auto"/>
              <w:bottom w:val="single" w:sz="4" w:space="0" w:color="auto"/>
              <w:right w:val="single" w:sz="4" w:space="0" w:color="auto"/>
            </w:tcBorders>
          </w:tcPr>
          <w:p w:rsidR="007C69FA" w:rsidRPr="00D95780" w:rsidRDefault="007C69FA" w:rsidP="007C69FA">
            <w:pPr>
              <w:pStyle w:val="Tabletext"/>
              <w:rPr>
                <w:lang w:eastAsia="en-AU"/>
              </w:rPr>
            </w:pPr>
            <w:r w:rsidRPr="0057038E">
              <w:rPr>
                <w:lang w:eastAsia="en-AU"/>
              </w:rPr>
              <w:t>Initial</w:t>
            </w:r>
          </w:p>
        </w:tc>
      </w:tr>
      <w:tr w:rsidR="007C69FA"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06" w:type="pct"/>
            <w:tcBorders>
              <w:top w:val="single" w:sz="4" w:space="0" w:color="auto"/>
              <w:left w:val="single" w:sz="4" w:space="0" w:color="auto"/>
              <w:bottom w:val="single" w:sz="4" w:space="0" w:color="auto"/>
              <w:right w:val="single" w:sz="4" w:space="0" w:color="auto"/>
            </w:tcBorders>
            <w:hideMark/>
          </w:tcPr>
          <w:p w:rsidR="007C69FA" w:rsidRPr="00D95780" w:rsidRDefault="007C69FA" w:rsidP="007C69FA">
            <w:pPr>
              <w:pStyle w:val="Tabletext"/>
              <w:rPr>
                <w:lang w:eastAsia="en-AU"/>
              </w:rPr>
            </w:pPr>
            <w:r w:rsidRPr="00D95780">
              <w:rPr>
                <w:lang w:eastAsia="en-AU"/>
              </w:rPr>
              <w:t>Restriction:</w:t>
            </w:r>
          </w:p>
        </w:tc>
        <w:tc>
          <w:tcPr>
            <w:tcW w:w="3794" w:type="pct"/>
            <w:gridSpan w:val="5"/>
            <w:tcBorders>
              <w:top w:val="single" w:sz="4" w:space="0" w:color="auto"/>
              <w:left w:val="single" w:sz="4" w:space="0" w:color="auto"/>
              <w:bottom w:val="single" w:sz="4" w:space="0" w:color="auto"/>
              <w:right w:val="single" w:sz="4" w:space="0" w:color="auto"/>
            </w:tcBorders>
          </w:tcPr>
          <w:p w:rsidR="007C69FA" w:rsidRPr="00D95780" w:rsidRDefault="007C69FA" w:rsidP="007C69FA">
            <w:pPr>
              <w:pStyle w:val="Tabletext"/>
            </w:pPr>
            <w:r w:rsidRPr="00D95780">
              <w:fldChar w:fldCharType="begin">
                <w:ffData>
                  <w:name w:val="Check1"/>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Restricted benefit</w:t>
            </w:r>
          </w:p>
          <w:p w:rsidR="007C69FA" w:rsidRPr="00D95780" w:rsidRDefault="007C69FA" w:rsidP="007C69FA">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In Writing</w:t>
            </w:r>
          </w:p>
          <w:p w:rsidR="007C69FA" w:rsidRPr="00D95780" w:rsidRDefault="007C69FA" w:rsidP="007C69FA">
            <w:pPr>
              <w:pStyle w:val="Tabletext"/>
            </w:pPr>
            <w:r w:rsidRPr="00D95780">
              <w:fldChar w:fldCharType="begin">
                <w:ffData>
                  <w:name w:val="Check3"/>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Telephone</w:t>
            </w:r>
          </w:p>
          <w:p w:rsidR="007C69FA" w:rsidRPr="00D95780" w:rsidRDefault="007C69FA" w:rsidP="007C69FA">
            <w:pPr>
              <w:pStyle w:val="Tabletext"/>
            </w:pPr>
            <w:r w:rsidRPr="00D95780">
              <w:lastRenderedPageBreak/>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 xml:space="preserve">Authority Required </w:t>
            </w:r>
            <w:r>
              <w:t>-</w:t>
            </w:r>
            <w:r w:rsidRPr="00D95780">
              <w:t xml:space="preserve"> Emergency</w:t>
            </w:r>
          </w:p>
          <w:p w:rsidR="007C69FA" w:rsidRPr="00D95780" w:rsidRDefault="007C69FA" w:rsidP="007C69FA">
            <w:pPr>
              <w:pStyle w:val="Tabletext"/>
            </w:pPr>
            <w:r w:rsidRPr="00D95780">
              <w:fldChar w:fldCharType="begin">
                <w:ffData>
                  <w:name w:val="Check5"/>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Electronic</w:t>
            </w:r>
          </w:p>
          <w:p w:rsidR="007C69FA" w:rsidRPr="00D95780" w:rsidRDefault="007C69FA" w:rsidP="007C69FA">
            <w:pPr>
              <w:pStyle w:val="Tabletext"/>
              <w:rPr>
                <w:lang w:eastAsia="en-AU"/>
              </w:rPr>
            </w:pPr>
            <w:r w:rsidRPr="00D95780">
              <w:fldChar w:fldCharType="begin">
                <w:ffData>
                  <w:name w:val="Check5"/>
                  <w:enabled/>
                  <w:calcOnExit w:val="0"/>
                  <w:checkBox>
                    <w:sizeAuto/>
                    <w:default w:val="1"/>
                  </w:checkBox>
                </w:ffData>
              </w:fldChar>
            </w:r>
            <w:r w:rsidRPr="00D95780">
              <w:instrText xml:space="preserve"> FORMCHECKBOX </w:instrText>
            </w:r>
            <w:r w:rsidR="00153D89">
              <w:fldChar w:fldCharType="separate"/>
            </w:r>
            <w:r w:rsidRPr="00D95780">
              <w:fldChar w:fldCharType="end"/>
            </w:r>
            <w:r w:rsidRPr="00D95780">
              <w:t>Streamlined</w:t>
            </w:r>
          </w:p>
        </w:tc>
      </w:tr>
      <w:tr w:rsidR="007C69FA"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06" w:type="pct"/>
            <w:tcBorders>
              <w:top w:val="single" w:sz="4" w:space="0" w:color="auto"/>
              <w:left w:val="single" w:sz="4" w:space="0" w:color="auto"/>
              <w:bottom w:val="single" w:sz="4" w:space="0" w:color="auto"/>
              <w:right w:val="single" w:sz="4" w:space="0" w:color="auto"/>
            </w:tcBorders>
            <w:hideMark/>
          </w:tcPr>
          <w:p w:rsidR="007C69FA" w:rsidRPr="00D95780" w:rsidRDefault="007C69FA" w:rsidP="007C69FA">
            <w:pPr>
              <w:pStyle w:val="Tabletext"/>
              <w:rPr>
                <w:lang w:eastAsia="en-AU"/>
              </w:rPr>
            </w:pPr>
            <w:r w:rsidRPr="00D95780">
              <w:rPr>
                <w:lang w:eastAsia="en-AU"/>
              </w:rPr>
              <w:lastRenderedPageBreak/>
              <w:t>Treatment criteria:</w:t>
            </w:r>
          </w:p>
        </w:tc>
        <w:tc>
          <w:tcPr>
            <w:tcW w:w="3794" w:type="pct"/>
            <w:gridSpan w:val="5"/>
            <w:tcBorders>
              <w:top w:val="single" w:sz="4" w:space="0" w:color="auto"/>
              <w:left w:val="single" w:sz="4" w:space="0" w:color="auto"/>
              <w:bottom w:val="single" w:sz="4" w:space="0" w:color="auto"/>
              <w:right w:val="single" w:sz="4" w:space="0" w:color="auto"/>
            </w:tcBorders>
          </w:tcPr>
          <w:p w:rsidR="007C69FA" w:rsidRPr="00D95780" w:rsidRDefault="007C69FA" w:rsidP="007C69FA">
            <w:pPr>
              <w:pStyle w:val="Tabletext"/>
              <w:rPr>
                <w:lang w:eastAsia="en-AU"/>
              </w:rPr>
            </w:pPr>
            <w:r w:rsidRPr="00D95780">
              <w:rPr>
                <w:rFonts w:cs="Arial"/>
              </w:rPr>
              <w:t>Must be treated by a neurologist.</w:t>
            </w:r>
          </w:p>
        </w:tc>
      </w:tr>
      <w:tr w:rsidR="007C69FA"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06" w:type="pct"/>
            <w:tcBorders>
              <w:top w:val="single" w:sz="4" w:space="0" w:color="auto"/>
              <w:left w:val="single" w:sz="4" w:space="0" w:color="auto"/>
              <w:bottom w:val="single" w:sz="4" w:space="0" w:color="auto"/>
              <w:right w:val="single" w:sz="4" w:space="0" w:color="auto"/>
            </w:tcBorders>
            <w:hideMark/>
          </w:tcPr>
          <w:p w:rsidR="007C69FA" w:rsidRPr="00D95780" w:rsidRDefault="007C69FA" w:rsidP="007C69FA">
            <w:pPr>
              <w:pStyle w:val="Tabletext"/>
              <w:rPr>
                <w:lang w:eastAsia="en-AU"/>
              </w:rPr>
            </w:pPr>
            <w:r w:rsidRPr="00D95780">
              <w:rPr>
                <w:lang w:eastAsia="en-AU"/>
              </w:rPr>
              <w:t>Clinical criteria:</w:t>
            </w:r>
          </w:p>
        </w:tc>
        <w:tc>
          <w:tcPr>
            <w:tcW w:w="3794" w:type="pct"/>
            <w:gridSpan w:val="5"/>
            <w:tcBorders>
              <w:top w:val="single" w:sz="4" w:space="0" w:color="auto"/>
              <w:left w:val="single" w:sz="4" w:space="0" w:color="auto"/>
              <w:bottom w:val="single" w:sz="4" w:space="0" w:color="auto"/>
              <w:right w:val="single" w:sz="4" w:space="0" w:color="auto"/>
            </w:tcBorders>
          </w:tcPr>
          <w:p w:rsidR="007C69FA" w:rsidRPr="00D95780" w:rsidRDefault="007C69FA" w:rsidP="007C69FA">
            <w:pPr>
              <w:pStyle w:val="Tabletext"/>
              <w:rPr>
                <w:rFonts w:cs="Arial"/>
              </w:rPr>
            </w:pPr>
            <w:r w:rsidRPr="00D95780">
              <w:rPr>
                <w:rFonts w:cs="Arial"/>
              </w:rPr>
              <w:t>The treatment must be in combination with two or more anti-epileptic drugs which includes one second-line adjunctive agent,</w:t>
            </w:r>
          </w:p>
          <w:p w:rsidR="007C69FA" w:rsidRPr="00D95780" w:rsidRDefault="007C69FA" w:rsidP="007C69FA">
            <w:pPr>
              <w:pStyle w:val="Tabletext"/>
              <w:rPr>
                <w:rFonts w:cs="Arial"/>
              </w:rPr>
            </w:pPr>
            <w:r w:rsidRPr="00D95780">
              <w:rPr>
                <w:rFonts w:cs="Arial"/>
              </w:rPr>
              <w:t>AND</w:t>
            </w:r>
          </w:p>
          <w:p w:rsidR="00FF2C6D" w:rsidRPr="00D95780" w:rsidRDefault="007C69FA" w:rsidP="00FF2C6D">
            <w:pPr>
              <w:pStyle w:val="Tabletext"/>
              <w:rPr>
                <w:lang w:eastAsia="en-AU"/>
              </w:rPr>
            </w:pPr>
            <w:r w:rsidRPr="00D95780">
              <w:rPr>
                <w:rFonts w:cs="Arial"/>
              </w:rPr>
              <w:t>The condition must have failed to be controlled satisfactorily by other anti-epileptic drugs, which includes at least one first-line anti-epileptic agent and at least two second-line adjunctive anti-epileptic agents</w:t>
            </w:r>
            <w:r>
              <w:rPr>
                <w:rFonts w:cs="Arial"/>
              </w:rPr>
              <w:t>.</w:t>
            </w:r>
          </w:p>
        </w:tc>
      </w:tr>
    </w:tbl>
    <w:p w:rsidR="00B60939" w:rsidRDefault="00B60939" w:rsidP="004B1CB4"/>
    <w:tbl>
      <w:tblPr>
        <w:tblW w:w="9072" w:type="dxa"/>
        <w:tblInd w:w="108" w:type="dxa"/>
        <w:tblLayout w:type="fixed"/>
        <w:tblLook w:val="0000" w:firstRow="0" w:lastRow="0" w:firstColumn="0" w:lastColumn="0" w:noHBand="0" w:noVBand="0"/>
      </w:tblPr>
      <w:tblGrid>
        <w:gridCol w:w="2042"/>
        <w:gridCol w:w="7030"/>
      </w:tblGrid>
      <w:tr w:rsidR="0057038E" w:rsidRPr="00D95780" w:rsidTr="00FD0A83">
        <w:trPr>
          <w:cantSplit/>
        </w:trPr>
        <w:tc>
          <w:tcPr>
            <w:tcW w:w="2042" w:type="dxa"/>
            <w:tcBorders>
              <w:top w:val="single" w:sz="4" w:space="0" w:color="auto"/>
              <w:left w:val="single" w:sz="4" w:space="0" w:color="auto"/>
              <w:bottom w:val="single" w:sz="4" w:space="0" w:color="auto"/>
              <w:right w:val="single" w:sz="4" w:space="0" w:color="auto"/>
            </w:tcBorders>
          </w:tcPr>
          <w:p w:rsidR="0057038E" w:rsidRPr="00D95780" w:rsidRDefault="0057038E" w:rsidP="0057038E">
            <w:pPr>
              <w:pStyle w:val="Tabletext"/>
              <w:rPr>
                <w:b/>
              </w:rPr>
            </w:pPr>
            <w:r w:rsidRPr="00D95780">
              <w:rPr>
                <w:lang w:eastAsia="en-AU"/>
              </w:rPr>
              <w:t>Category/Program:</w:t>
            </w:r>
          </w:p>
        </w:tc>
        <w:tc>
          <w:tcPr>
            <w:tcW w:w="7030" w:type="dxa"/>
            <w:tcBorders>
              <w:top w:val="single" w:sz="4" w:space="0" w:color="auto"/>
              <w:left w:val="single" w:sz="4" w:space="0" w:color="auto"/>
              <w:bottom w:val="single" w:sz="4" w:space="0" w:color="auto"/>
              <w:right w:val="single" w:sz="4" w:space="0" w:color="auto"/>
            </w:tcBorders>
          </w:tcPr>
          <w:p w:rsidR="0057038E" w:rsidRPr="00D95780" w:rsidRDefault="0057038E" w:rsidP="0057038E">
            <w:pPr>
              <w:pStyle w:val="Tabletext"/>
            </w:pPr>
            <w:r w:rsidRPr="00D95780">
              <w:rPr>
                <w:lang w:eastAsia="en-AU"/>
              </w:rPr>
              <w:t>General Schedule</w:t>
            </w:r>
            <w:r>
              <w:rPr>
                <w:lang w:eastAsia="en-AU"/>
              </w:rPr>
              <w:t>, Section 85</w:t>
            </w:r>
          </w:p>
        </w:tc>
      </w:tr>
      <w:tr w:rsidR="009349ED" w:rsidRPr="00D95780" w:rsidTr="009349ED">
        <w:trPr>
          <w:cantSplit/>
        </w:trPr>
        <w:tc>
          <w:tcPr>
            <w:tcW w:w="2042" w:type="dxa"/>
            <w:tcBorders>
              <w:top w:val="single" w:sz="4" w:space="0" w:color="auto"/>
              <w:left w:val="single" w:sz="4" w:space="0" w:color="auto"/>
              <w:bottom w:val="single" w:sz="4" w:space="0" w:color="auto"/>
              <w:right w:val="single" w:sz="4" w:space="0" w:color="auto"/>
            </w:tcBorders>
          </w:tcPr>
          <w:p w:rsidR="009349ED" w:rsidRPr="00D95780" w:rsidRDefault="009349ED" w:rsidP="009349ED">
            <w:pPr>
              <w:pStyle w:val="Tabletext"/>
              <w:rPr>
                <w:lang w:eastAsia="en-AU"/>
              </w:rPr>
            </w:pPr>
            <w:r w:rsidRPr="009349ED">
              <w:rPr>
                <w:lang w:eastAsia="en-AU"/>
              </w:rPr>
              <w:t>Prescriber type:</w:t>
            </w:r>
          </w:p>
        </w:tc>
        <w:tc>
          <w:tcPr>
            <w:tcW w:w="7030" w:type="dxa"/>
            <w:tcBorders>
              <w:top w:val="single" w:sz="4" w:space="0" w:color="auto"/>
              <w:left w:val="single" w:sz="4" w:space="0" w:color="auto"/>
              <w:bottom w:val="single" w:sz="4" w:space="0" w:color="auto"/>
              <w:right w:val="single" w:sz="4" w:space="0" w:color="auto"/>
            </w:tcBorders>
          </w:tcPr>
          <w:p w:rsidR="009349ED" w:rsidRPr="00D95780" w:rsidRDefault="009349ED" w:rsidP="009349ED">
            <w:pPr>
              <w:pStyle w:val="Tabletext"/>
              <w:rPr>
                <w:lang w:eastAsia="en-AU"/>
              </w:rPr>
            </w:pPr>
            <w:r w:rsidRPr="009349ED">
              <w:rPr>
                <w:lang w:eastAsia="en-AU"/>
              </w:rPr>
              <w:fldChar w:fldCharType="begin">
                <w:ffData>
                  <w:name w:val="Check1"/>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Dental  </w:t>
            </w:r>
            <w:r w:rsidRPr="009349ED">
              <w:rPr>
                <w:lang w:eastAsia="en-AU"/>
              </w:rPr>
              <w:fldChar w:fldCharType="begin">
                <w:ffData>
                  <w:name w:val=""/>
                  <w:enabled/>
                  <w:calcOnExit w:val="0"/>
                  <w:checkBox>
                    <w:sizeAuto/>
                    <w:default w:val="1"/>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Medical Practitioners  </w:t>
            </w:r>
            <w:r w:rsidRPr="009349ED">
              <w:rPr>
                <w:lang w:eastAsia="en-AU"/>
              </w:rPr>
              <w:fldChar w:fldCharType="begin">
                <w:ffData>
                  <w:name w:val="Check3"/>
                  <w:enabled/>
                  <w:calcOnExit w:val="0"/>
                  <w:checkBox>
                    <w:sizeAuto/>
                    <w:default w:val="1"/>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Nurse practitioners  </w:t>
            </w:r>
            <w:r w:rsidRPr="009349ED">
              <w:rPr>
                <w:lang w:eastAsia="en-AU"/>
              </w:rPr>
              <w:fldChar w:fldCharType="begin">
                <w:ffData>
                  <w:name w:val=""/>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Optometrists  </w:t>
            </w:r>
            <w:r w:rsidRPr="009349ED">
              <w:rPr>
                <w:lang w:eastAsia="en-AU"/>
              </w:rPr>
              <w:fldChar w:fldCharType="begin">
                <w:ffData>
                  <w:name w:val="Check5"/>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Midwives</w:t>
            </w:r>
          </w:p>
        </w:tc>
      </w:tr>
      <w:tr w:rsidR="0057038E" w:rsidRPr="00D95780" w:rsidTr="00FD0A83">
        <w:trPr>
          <w:cantSplit/>
        </w:trPr>
        <w:tc>
          <w:tcPr>
            <w:tcW w:w="2042" w:type="dxa"/>
            <w:tcBorders>
              <w:top w:val="single" w:sz="4" w:space="0" w:color="auto"/>
              <w:left w:val="single" w:sz="4" w:space="0" w:color="auto"/>
              <w:bottom w:val="single" w:sz="4" w:space="0" w:color="auto"/>
              <w:right w:val="single" w:sz="4" w:space="0" w:color="auto"/>
            </w:tcBorders>
          </w:tcPr>
          <w:p w:rsidR="0057038E" w:rsidRPr="0057038E" w:rsidRDefault="0057038E" w:rsidP="00D2169F">
            <w:pPr>
              <w:pStyle w:val="Tabletext"/>
            </w:pPr>
            <w:r w:rsidRPr="0057038E">
              <w:t>PBS Indication:</w:t>
            </w:r>
          </w:p>
        </w:tc>
        <w:tc>
          <w:tcPr>
            <w:tcW w:w="7030" w:type="dxa"/>
            <w:tcBorders>
              <w:top w:val="single" w:sz="4" w:space="0" w:color="auto"/>
              <w:left w:val="single" w:sz="4" w:space="0" w:color="auto"/>
              <w:bottom w:val="single" w:sz="4" w:space="0" w:color="auto"/>
              <w:right w:val="single" w:sz="4" w:space="0" w:color="auto"/>
            </w:tcBorders>
          </w:tcPr>
          <w:p w:rsidR="0057038E" w:rsidRPr="00D95780" w:rsidRDefault="0057038E" w:rsidP="00D2169F">
            <w:pPr>
              <w:pStyle w:val="Tabletext"/>
            </w:pPr>
            <w:r w:rsidRPr="00D95780">
              <w:t>Intractable partial epileptic seizures</w:t>
            </w:r>
          </w:p>
        </w:tc>
      </w:tr>
      <w:tr w:rsidR="0057038E" w:rsidRPr="00D95780" w:rsidTr="00FD0A83">
        <w:trPr>
          <w:cantSplit/>
        </w:trPr>
        <w:tc>
          <w:tcPr>
            <w:tcW w:w="2042" w:type="dxa"/>
            <w:tcBorders>
              <w:top w:val="single" w:sz="4" w:space="0" w:color="auto"/>
              <w:left w:val="single" w:sz="4" w:space="0" w:color="auto"/>
              <w:bottom w:val="single" w:sz="4" w:space="0" w:color="auto"/>
              <w:right w:val="single" w:sz="4" w:space="0" w:color="auto"/>
            </w:tcBorders>
          </w:tcPr>
          <w:p w:rsidR="0057038E" w:rsidRPr="0057038E" w:rsidRDefault="0057038E" w:rsidP="00D2169F">
            <w:pPr>
              <w:pStyle w:val="Tabletext"/>
            </w:pPr>
            <w:r w:rsidRPr="0057038E">
              <w:t>Treatment phase:</w:t>
            </w:r>
          </w:p>
        </w:tc>
        <w:tc>
          <w:tcPr>
            <w:tcW w:w="7030" w:type="dxa"/>
            <w:tcBorders>
              <w:top w:val="single" w:sz="4" w:space="0" w:color="auto"/>
              <w:left w:val="single" w:sz="4" w:space="0" w:color="auto"/>
              <w:bottom w:val="single" w:sz="4" w:space="0" w:color="auto"/>
              <w:right w:val="single" w:sz="4" w:space="0" w:color="auto"/>
            </w:tcBorders>
          </w:tcPr>
          <w:p w:rsidR="0057038E" w:rsidRPr="00D95780" w:rsidRDefault="0057038E" w:rsidP="00D2169F">
            <w:pPr>
              <w:pStyle w:val="Tabletext"/>
            </w:pPr>
            <w:r w:rsidRPr="00D95780">
              <w:t>Continuing</w:t>
            </w:r>
          </w:p>
        </w:tc>
      </w:tr>
      <w:tr w:rsidR="0057038E" w:rsidRPr="00D95780" w:rsidTr="00FD0A83">
        <w:trPr>
          <w:cantSplit/>
        </w:trPr>
        <w:tc>
          <w:tcPr>
            <w:tcW w:w="2042" w:type="dxa"/>
            <w:tcBorders>
              <w:top w:val="single" w:sz="4" w:space="0" w:color="auto"/>
              <w:left w:val="single" w:sz="4" w:space="0" w:color="auto"/>
              <w:bottom w:val="single" w:sz="4" w:space="0" w:color="auto"/>
              <w:right w:val="single" w:sz="4" w:space="0" w:color="auto"/>
            </w:tcBorders>
          </w:tcPr>
          <w:p w:rsidR="0057038E" w:rsidRPr="0057038E" w:rsidRDefault="0057038E" w:rsidP="00D2169F">
            <w:pPr>
              <w:pStyle w:val="Tabletext"/>
            </w:pPr>
            <w:r w:rsidRPr="0057038E">
              <w:t>Restriction:</w:t>
            </w:r>
          </w:p>
          <w:p w:rsidR="0057038E" w:rsidRPr="0057038E" w:rsidRDefault="0057038E" w:rsidP="00D2169F">
            <w:pPr>
              <w:pStyle w:val="Tabletext"/>
              <w:rPr>
                <w:i/>
              </w:rPr>
            </w:pPr>
          </w:p>
        </w:tc>
        <w:tc>
          <w:tcPr>
            <w:tcW w:w="7030" w:type="dxa"/>
            <w:tcBorders>
              <w:top w:val="single" w:sz="4" w:space="0" w:color="auto"/>
              <w:left w:val="single" w:sz="4" w:space="0" w:color="auto"/>
              <w:bottom w:val="single" w:sz="4" w:space="0" w:color="auto"/>
              <w:right w:val="single" w:sz="4" w:space="0" w:color="auto"/>
            </w:tcBorders>
          </w:tcPr>
          <w:p w:rsidR="0057038E" w:rsidRPr="00D95780" w:rsidRDefault="0057038E" w:rsidP="00D2169F">
            <w:pPr>
              <w:pStyle w:val="Tabletext"/>
            </w:pPr>
            <w:r w:rsidRPr="00D95780">
              <w:fldChar w:fldCharType="begin">
                <w:ffData>
                  <w:name w:val="Check1"/>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Restricted benefit</w:t>
            </w:r>
          </w:p>
          <w:p w:rsidR="0057038E" w:rsidRPr="00D95780" w:rsidRDefault="0057038E" w:rsidP="00D2169F">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In Writing</w:t>
            </w:r>
          </w:p>
          <w:p w:rsidR="0057038E" w:rsidRPr="00D95780" w:rsidRDefault="0057038E" w:rsidP="00D2169F">
            <w:pPr>
              <w:pStyle w:val="Tabletext"/>
            </w:pPr>
            <w:r w:rsidRPr="00D95780">
              <w:fldChar w:fldCharType="begin">
                <w:ffData>
                  <w:name w:val="Check3"/>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Telephone</w:t>
            </w:r>
          </w:p>
          <w:p w:rsidR="0057038E" w:rsidRPr="00D95780" w:rsidRDefault="0057038E" w:rsidP="00D2169F">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 xml:space="preserve">Authority Required </w:t>
            </w:r>
            <w:r w:rsidR="00B13528">
              <w:t>-</w:t>
            </w:r>
            <w:r w:rsidRPr="00D95780">
              <w:t xml:space="preserve"> Emergency</w:t>
            </w:r>
          </w:p>
          <w:p w:rsidR="0057038E" w:rsidRPr="00D95780" w:rsidRDefault="0057038E" w:rsidP="00D2169F">
            <w:pPr>
              <w:pStyle w:val="Tabletext"/>
            </w:pPr>
            <w:r w:rsidRPr="00D95780">
              <w:fldChar w:fldCharType="begin">
                <w:ffData>
                  <w:name w:val="Check5"/>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Electronic</w:t>
            </w:r>
          </w:p>
          <w:p w:rsidR="0057038E" w:rsidRPr="00D95780" w:rsidRDefault="0057038E" w:rsidP="00D2169F">
            <w:pPr>
              <w:pStyle w:val="Tabletext"/>
            </w:pPr>
            <w:r w:rsidRPr="00D95780">
              <w:fldChar w:fldCharType="begin">
                <w:ffData>
                  <w:name w:val="Check5"/>
                  <w:enabled/>
                  <w:calcOnExit w:val="0"/>
                  <w:checkBox>
                    <w:sizeAuto/>
                    <w:default w:val="1"/>
                  </w:checkBox>
                </w:ffData>
              </w:fldChar>
            </w:r>
            <w:r w:rsidRPr="00D95780">
              <w:instrText xml:space="preserve"> FORMCHECKBOX </w:instrText>
            </w:r>
            <w:r w:rsidR="00153D89">
              <w:fldChar w:fldCharType="separate"/>
            </w:r>
            <w:r w:rsidRPr="00D95780">
              <w:fldChar w:fldCharType="end"/>
            </w:r>
            <w:r w:rsidRPr="00D95780">
              <w:t>Streamlined</w:t>
            </w:r>
          </w:p>
        </w:tc>
      </w:tr>
      <w:tr w:rsidR="0057038E" w:rsidRPr="00D95780" w:rsidTr="00FD0A83">
        <w:trPr>
          <w:cantSplit/>
        </w:trPr>
        <w:tc>
          <w:tcPr>
            <w:tcW w:w="2042" w:type="dxa"/>
            <w:tcBorders>
              <w:top w:val="single" w:sz="4" w:space="0" w:color="auto"/>
              <w:left w:val="single" w:sz="4" w:space="0" w:color="auto"/>
              <w:bottom w:val="single" w:sz="4" w:space="0" w:color="auto"/>
              <w:right w:val="single" w:sz="4" w:space="0" w:color="auto"/>
            </w:tcBorders>
          </w:tcPr>
          <w:p w:rsidR="0057038E" w:rsidRPr="0057038E" w:rsidRDefault="0057038E" w:rsidP="00D2169F">
            <w:pPr>
              <w:pStyle w:val="Tabletext"/>
            </w:pPr>
            <w:r w:rsidRPr="0057038E">
              <w:t>Treatment criteria:</w:t>
            </w:r>
          </w:p>
        </w:tc>
        <w:tc>
          <w:tcPr>
            <w:tcW w:w="7030" w:type="dxa"/>
            <w:tcBorders>
              <w:top w:val="single" w:sz="4" w:space="0" w:color="auto"/>
              <w:left w:val="single" w:sz="4" w:space="0" w:color="auto"/>
              <w:bottom w:val="single" w:sz="4" w:space="0" w:color="auto"/>
              <w:right w:val="single" w:sz="4" w:space="0" w:color="auto"/>
            </w:tcBorders>
          </w:tcPr>
          <w:p w:rsidR="0057038E" w:rsidRPr="00D95780" w:rsidRDefault="0057038E" w:rsidP="00D2169F">
            <w:pPr>
              <w:pStyle w:val="Tabletext"/>
              <w:rPr>
                <w:rFonts w:cs="Arial"/>
              </w:rPr>
            </w:pPr>
            <w:r w:rsidRPr="00D95780">
              <w:rPr>
                <w:rFonts w:cs="Arial"/>
              </w:rPr>
              <w:t>Must be treated by a neurologist.</w:t>
            </w:r>
          </w:p>
        </w:tc>
      </w:tr>
      <w:tr w:rsidR="0057038E" w:rsidRPr="00D95780" w:rsidTr="00857D79">
        <w:trPr>
          <w:cantSplit/>
          <w:trHeight w:val="233"/>
        </w:trPr>
        <w:tc>
          <w:tcPr>
            <w:tcW w:w="2042" w:type="dxa"/>
            <w:tcBorders>
              <w:top w:val="single" w:sz="4" w:space="0" w:color="auto"/>
              <w:left w:val="single" w:sz="4" w:space="0" w:color="auto"/>
              <w:bottom w:val="single" w:sz="4" w:space="0" w:color="auto"/>
              <w:right w:val="single" w:sz="4" w:space="0" w:color="auto"/>
            </w:tcBorders>
          </w:tcPr>
          <w:p w:rsidR="0057038E" w:rsidRPr="0057038E" w:rsidRDefault="0057038E" w:rsidP="00D2169F">
            <w:pPr>
              <w:pStyle w:val="Tabletext"/>
            </w:pPr>
            <w:r w:rsidRPr="0057038E">
              <w:t>Clinical criteria:</w:t>
            </w:r>
          </w:p>
        </w:tc>
        <w:tc>
          <w:tcPr>
            <w:tcW w:w="7030" w:type="dxa"/>
            <w:tcBorders>
              <w:top w:val="single" w:sz="4" w:space="0" w:color="auto"/>
              <w:left w:val="single" w:sz="4" w:space="0" w:color="auto"/>
              <w:bottom w:val="single" w:sz="4" w:space="0" w:color="auto"/>
              <w:right w:val="single" w:sz="4" w:space="0" w:color="auto"/>
            </w:tcBorders>
          </w:tcPr>
          <w:p w:rsidR="0057038E" w:rsidRPr="00D95780" w:rsidRDefault="0057038E" w:rsidP="00D2169F">
            <w:pPr>
              <w:pStyle w:val="Tabletext"/>
              <w:rPr>
                <w:rFonts w:cs="Arial"/>
              </w:rPr>
            </w:pPr>
            <w:r w:rsidRPr="00D95780">
              <w:rPr>
                <w:rFonts w:cs="Arial"/>
              </w:rPr>
              <w:t xml:space="preserve">Patient must have previously been treated with PBS-subsidised </w:t>
            </w:r>
            <w:proofErr w:type="spellStart"/>
            <w:r w:rsidRPr="00D95780">
              <w:rPr>
                <w:rFonts w:cs="Arial"/>
              </w:rPr>
              <w:t>lacosamide</w:t>
            </w:r>
            <w:proofErr w:type="spellEnd"/>
            <w:r w:rsidRPr="00D95780">
              <w:rPr>
                <w:rFonts w:cs="Arial"/>
              </w:rPr>
              <w:t>.</w:t>
            </w:r>
          </w:p>
        </w:tc>
      </w:tr>
    </w:tbl>
    <w:p w:rsidR="00F90718" w:rsidRDefault="00F90718" w:rsidP="004B1CB4"/>
    <w:tbl>
      <w:tblPr>
        <w:tblW w:w="4977" w:type="pct"/>
        <w:tblInd w:w="28" w:type="dxa"/>
        <w:tblCellMar>
          <w:left w:w="28" w:type="dxa"/>
          <w:right w:w="28" w:type="dxa"/>
        </w:tblCellMar>
        <w:tblLook w:val="0000" w:firstRow="0" w:lastRow="0" w:firstColumn="0" w:lastColumn="0" w:noHBand="0" w:noVBand="0"/>
      </w:tblPr>
      <w:tblGrid>
        <w:gridCol w:w="2254"/>
        <w:gridCol w:w="1132"/>
        <w:gridCol w:w="1089"/>
        <w:gridCol w:w="846"/>
        <w:gridCol w:w="1518"/>
        <w:gridCol w:w="2146"/>
      </w:tblGrid>
      <w:tr w:rsidR="007C69FA" w:rsidRPr="00D95780" w:rsidTr="009843FE">
        <w:trPr>
          <w:cantSplit/>
          <w:trHeight w:val="463"/>
        </w:trPr>
        <w:tc>
          <w:tcPr>
            <w:tcW w:w="1884" w:type="pct"/>
            <w:gridSpan w:val="2"/>
            <w:tcBorders>
              <w:top w:val="single" w:sz="4" w:space="0" w:color="auto"/>
              <w:bottom w:val="single" w:sz="4" w:space="0" w:color="auto"/>
            </w:tcBorders>
            <w:vAlign w:val="center"/>
          </w:tcPr>
          <w:p w:rsidR="007C69FA" w:rsidRPr="00D95780" w:rsidRDefault="007C69FA" w:rsidP="00BF2B32">
            <w:pPr>
              <w:keepNext/>
              <w:jc w:val="left"/>
              <w:rPr>
                <w:rFonts w:ascii="Arial Narrow" w:hAnsi="Arial Narrow"/>
                <w:b/>
                <w:sz w:val="20"/>
              </w:rPr>
            </w:pPr>
            <w:r w:rsidRPr="00D95780">
              <w:rPr>
                <w:rFonts w:ascii="Arial Narrow" w:hAnsi="Arial Narrow"/>
                <w:b/>
                <w:sz w:val="20"/>
              </w:rPr>
              <w:t>Name, Restriction,</w:t>
            </w:r>
          </w:p>
          <w:p w:rsidR="007C69FA" w:rsidRPr="00D95780" w:rsidRDefault="007C69FA" w:rsidP="00BF2B32">
            <w:pPr>
              <w:keepNext/>
              <w:jc w:val="left"/>
              <w:rPr>
                <w:rFonts w:ascii="Arial Narrow" w:hAnsi="Arial Narrow"/>
                <w:b/>
                <w:sz w:val="20"/>
              </w:rPr>
            </w:pPr>
            <w:r w:rsidRPr="00D95780">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rsidR="007C69FA" w:rsidRPr="00D95780" w:rsidRDefault="007C69FA" w:rsidP="00BF2B32">
            <w:pPr>
              <w:keepNext/>
              <w:jc w:val="center"/>
              <w:rPr>
                <w:rFonts w:ascii="Arial Narrow" w:hAnsi="Arial Narrow"/>
                <w:b/>
                <w:sz w:val="20"/>
              </w:rPr>
            </w:pPr>
            <w:r w:rsidRPr="00D95780">
              <w:rPr>
                <w:rFonts w:ascii="Arial Narrow" w:hAnsi="Arial Narrow"/>
                <w:b/>
                <w:sz w:val="20"/>
              </w:rPr>
              <w:t>Max.</w:t>
            </w:r>
          </w:p>
          <w:p w:rsidR="007C69FA" w:rsidRPr="00D95780" w:rsidRDefault="007C69FA" w:rsidP="00BF2B32">
            <w:pPr>
              <w:keepNext/>
              <w:jc w:val="center"/>
              <w:rPr>
                <w:rFonts w:ascii="Arial Narrow" w:hAnsi="Arial Narrow"/>
                <w:b/>
                <w:sz w:val="20"/>
              </w:rPr>
            </w:pPr>
            <w:r w:rsidRPr="00D95780">
              <w:rPr>
                <w:rFonts w:ascii="Arial Narrow" w:hAnsi="Arial Narrow"/>
                <w:b/>
                <w:sz w:val="20"/>
              </w:rPr>
              <w:t xml:space="preserve">Qty </w:t>
            </w:r>
          </w:p>
        </w:tc>
        <w:tc>
          <w:tcPr>
            <w:tcW w:w="471" w:type="pct"/>
            <w:tcBorders>
              <w:top w:val="single" w:sz="4" w:space="0" w:color="auto"/>
              <w:bottom w:val="single" w:sz="4" w:space="0" w:color="auto"/>
            </w:tcBorders>
            <w:vAlign w:val="center"/>
          </w:tcPr>
          <w:p w:rsidR="007C69FA" w:rsidRPr="00D95780" w:rsidRDefault="007C69FA" w:rsidP="00BF2B32">
            <w:pPr>
              <w:keepNext/>
              <w:jc w:val="center"/>
              <w:rPr>
                <w:rFonts w:ascii="Arial Narrow" w:hAnsi="Arial Narrow"/>
                <w:b/>
                <w:sz w:val="20"/>
              </w:rPr>
            </w:pPr>
            <w:r w:rsidRPr="00D95780">
              <w:rPr>
                <w:rFonts w:ascii="Arial Narrow" w:hAnsi="Arial Narrow" w:cs="Times New Roman"/>
                <w:b/>
                <w:sz w:val="20"/>
              </w:rPr>
              <w:t>№</w:t>
            </w:r>
            <w:r w:rsidRPr="00D95780">
              <w:rPr>
                <w:rFonts w:ascii="Arial Narrow" w:hAnsi="Arial Narrow"/>
                <w:b/>
                <w:sz w:val="20"/>
              </w:rPr>
              <w:t>.of</w:t>
            </w:r>
          </w:p>
          <w:p w:rsidR="007C69FA" w:rsidRPr="00D95780" w:rsidRDefault="007C69FA" w:rsidP="00BF2B32">
            <w:pPr>
              <w:keepNext/>
              <w:jc w:val="center"/>
              <w:rPr>
                <w:rFonts w:ascii="Arial Narrow" w:hAnsi="Arial Narrow"/>
                <w:b/>
                <w:sz w:val="20"/>
              </w:rPr>
            </w:pPr>
            <w:r w:rsidRPr="00D95780">
              <w:rPr>
                <w:rFonts w:ascii="Arial Narrow" w:hAnsi="Arial Narrow"/>
                <w:b/>
                <w:sz w:val="20"/>
              </w:rPr>
              <w:t>Rpts</w:t>
            </w:r>
          </w:p>
        </w:tc>
        <w:tc>
          <w:tcPr>
            <w:tcW w:w="845" w:type="pct"/>
            <w:tcBorders>
              <w:top w:val="single" w:sz="4" w:space="0" w:color="auto"/>
              <w:bottom w:val="single" w:sz="4" w:space="0" w:color="auto"/>
            </w:tcBorders>
            <w:vAlign w:val="center"/>
          </w:tcPr>
          <w:p w:rsidR="007C69FA" w:rsidRPr="00D95780" w:rsidRDefault="007C69FA" w:rsidP="00BF2B32">
            <w:pPr>
              <w:keepNext/>
              <w:jc w:val="center"/>
              <w:rPr>
                <w:rFonts w:ascii="Arial Narrow" w:hAnsi="Arial Narrow"/>
                <w:b/>
                <w:sz w:val="20"/>
              </w:rPr>
            </w:pPr>
            <w:r w:rsidRPr="00D95780">
              <w:rPr>
                <w:rFonts w:ascii="Arial Narrow" w:hAnsi="Arial Narrow"/>
                <w:b/>
                <w:sz w:val="20"/>
              </w:rPr>
              <w:t xml:space="preserve">Dispensed Price for Max. Qty </w:t>
            </w:r>
          </w:p>
        </w:tc>
        <w:tc>
          <w:tcPr>
            <w:tcW w:w="1194" w:type="pct"/>
            <w:tcBorders>
              <w:top w:val="single" w:sz="4" w:space="0" w:color="auto"/>
              <w:bottom w:val="single" w:sz="4" w:space="0" w:color="auto"/>
            </w:tcBorders>
            <w:vAlign w:val="center"/>
          </w:tcPr>
          <w:p w:rsidR="007C69FA" w:rsidRPr="00D95780" w:rsidRDefault="007C69FA" w:rsidP="00BF2B32">
            <w:pPr>
              <w:keepNext/>
              <w:jc w:val="center"/>
              <w:rPr>
                <w:rFonts w:ascii="Arial Narrow" w:hAnsi="Arial Narrow"/>
                <w:b/>
                <w:sz w:val="20"/>
              </w:rPr>
            </w:pPr>
            <w:r w:rsidRPr="00D95780">
              <w:rPr>
                <w:rFonts w:ascii="Arial Narrow" w:hAnsi="Arial Narrow"/>
                <w:b/>
                <w:sz w:val="20"/>
              </w:rPr>
              <w:t>Proprietary Name and Manufacturer</w:t>
            </w:r>
          </w:p>
        </w:tc>
      </w:tr>
      <w:tr w:rsidR="007C69FA" w:rsidRPr="00D95780" w:rsidTr="009843FE">
        <w:trPr>
          <w:cantSplit/>
          <w:trHeight w:val="267"/>
        </w:trPr>
        <w:tc>
          <w:tcPr>
            <w:tcW w:w="1884" w:type="pct"/>
            <w:gridSpan w:val="2"/>
            <w:tcBorders>
              <w:top w:val="single" w:sz="4" w:space="0" w:color="auto"/>
            </w:tcBorders>
          </w:tcPr>
          <w:p w:rsidR="007C69FA" w:rsidRPr="009843FE" w:rsidRDefault="007C69FA" w:rsidP="009843FE">
            <w:pPr>
              <w:keepNext/>
              <w:jc w:val="left"/>
              <w:rPr>
                <w:rFonts w:ascii="Arial Narrow" w:hAnsi="Arial Narrow"/>
                <w:smallCaps/>
                <w:sz w:val="20"/>
              </w:rPr>
            </w:pPr>
            <w:r w:rsidRPr="0034315C">
              <w:rPr>
                <w:rFonts w:ascii="Arial Narrow" w:hAnsi="Arial Narrow"/>
                <w:smallCaps/>
                <w:sz w:val="20"/>
              </w:rPr>
              <w:t>LACOSAMIDE</w:t>
            </w:r>
          </w:p>
        </w:tc>
        <w:tc>
          <w:tcPr>
            <w:tcW w:w="606" w:type="pct"/>
            <w:tcBorders>
              <w:top w:val="single" w:sz="4" w:space="0" w:color="auto"/>
            </w:tcBorders>
          </w:tcPr>
          <w:p w:rsidR="007C69FA" w:rsidRPr="001403AB" w:rsidRDefault="007C69FA" w:rsidP="009843FE">
            <w:pPr>
              <w:keepNext/>
              <w:jc w:val="left"/>
              <w:rPr>
                <w:rFonts w:ascii="Arial Narrow" w:hAnsi="Arial Narrow"/>
                <w:sz w:val="20"/>
              </w:rPr>
            </w:pPr>
          </w:p>
        </w:tc>
        <w:tc>
          <w:tcPr>
            <w:tcW w:w="471" w:type="pct"/>
            <w:tcBorders>
              <w:top w:val="single" w:sz="4" w:space="0" w:color="auto"/>
            </w:tcBorders>
          </w:tcPr>
          <w:p w:rsidR="007C69FA" w:rsidRPr="00D95780" w:rsidRDefault="007C69FA" w:rsidP="009843FE">
            <w:pPr>
              <w:keepNext/>
              <w:jc w:val="left"/>
              <w:rPr>
                <w:rFonts w:ascii="Arial Narrow" w:hAnsi="Arial Narrow"/>
                <w:sz w:val="20"/>
              </w:rPr>
            </w:pPr>
          </w:p>
        </w:tc>
        <w:tc>
          <w:tcPr>
            <w:tcW w:w="845" w:type="pct"/>
            <w:tcBorders>
              <w:top w:val="single" w:sz="4" w:space="0" w:color="auto"/>
            </w:tcBorders>
          </w:tcPr>
          <w:p w:rsidR="007C69FA" w:rsidRPr="00D95780" w:rsidRDefault="007C69FA" w:rsidP="009843FE">
            <w:pPr>
              <w:keepNext/>
              <w:jc w:val="left"/>
              <w:rPr>
                <w:rFonts w:ascii="Arial Narrow" w:hAnsi="Arial Narrow"/>
                <w:sz w:val="20"/>
              </w:rPr>
            </w:pPr>
          </w:p>
        </w:tc>
        <w:tc>
          <w:tcPr>
            <w:tcW w:w="1194" w:type="pct"/>
            <w:vMerge w:val="restart"/>
            <w:tcBorders>
              <w:left w:val="nil"/>
            </w:tcBorders>
            <w:vAlign w:val="center"/>
          </w:tcPr>
          <w:p w:rsidR="007C69FA" w:rsidRPr="00F179D4" w:rsidRDefault="007C69FA" w:rsidP="00BF2B32">
            <w:pPr>
              <w:keepNext/>
              <w:jc w:val="left"/>
              <w:rPr>
                <w:rFonts w:ascii="Arial Narrow" w:hAnsi="Arial Narrow"/>
                <w:sz w:val="20"/>
              </w:rPr>
            </w:pPr>
            <w:proofErr w:type="spellStart"/>
            <w:r w:rsidRPr="00F179D4">
              <w:rPr>
                <w:rFonts w:ascii="Arial Narrow" w:hAnsi="Arial Narrow"/>
                <w:sz w:val="20"/>
              </w:rPr>
              <w:t>Vimpat</w:t>
            </w:r>
            <w:proofErr w:type="spellEnd"/>
            <w:r w:rsidR="00B405FB" w:rsidRPr="00B405FB">
              <w:rPr>
                <w:rFonts w:ascii="Arial Narrow" w:hAnsi="Arial Narrow"/>
                <w:sz w:val="20"/>
                <w:vertAlign w:val="superscript"/>
              </w:rPr>
              <w:t>®</w:t>
            </w:r>
            <w:r w:rsidRPr="00F179D4">
              <w:rPr>
                <w:rFonts w:ascii="Arial Narrow" w:hAnsi="Arial Narrow"/>
                <w:sz w:val="20"/>
              </w:rPr>
              <w:t xml:space="preserve"> </w:t>
            </w:r>
          </w:p>
          <w:p w:rsidR="007C69FA" w:rsidRPr="00D95780" w:rsidRDefault="007C69FA" w:rsidP="00B405FB">
            <w:pPr>
              <w:keepNext/>
              <w:jc w:val="left"/>
              <w:rPr>
                <w:rFonts w:ascii="Arial Narrow" w:hAnsi="Arial Narrow"/>
                <w:sz w:val="20"/>
              </w:rPr>
            </w:pPr>
            <w:r w:rsidRPr="00F179D4">
              <w:rPr>
                <w:rFonts w:ascii="Arial Narrow" w:hAnsi="Arial Narrow"/>
                <w:sz w:val="20"/>
              </w:rPr>
              <w:t>UCB Australia Proprietary Limited</w:t>
            </w:r>
          </w:p>
        </w:tc>
      </w:tr>
      <w:tr w:rsidR="007C69FA" w:rsidRPr="00D95780" w:rsidTr="009843FE">
        <w:trPr>
          <w:cantSplit/>
          <w:trHeight w:val="227"/>
        </w:trPr>
        <w:tc>
          <w:tcPr>
            <w:tcW w:w="1884" w:type="pct"/>
            <w:gridSpan w:val="2"/>
            <w:vAlign w:val="center"/>
          </w:tcPr>
          <w:p w:rsidR="007C69FA" w:rsidRPr="0034315C" w:rsidRDefault="007C69FA" w:rsidP="00BF2B32">
            <w:pPr>
              <w:pStyle w:val="Tabletext"/>
              <w:rPr>
                <w:smallCaps/>
              </w:rPr>
            </w:pPr>
            <w:r w:rsidRPr="00D95780">
              <w:t>Tablet, 50 mg</w:t>
            </w:r>
            <w:r>
              <w:t>, 14 tablets</w:t>
            </w:r>
          </w:p>
        </w:tc>
        <w:tc>
          <w:tcPr>
            <w:tcW w:w="606" w:type="pct"/>
            <w:vAlign w:val="center"/>
          </w:tcPr>
          <w:p w:rsidR="007C69FA" w:rsidRPr="001403AB" w:rsidRDefault="007C69FA" w:rsidP="00BF2B32">
            <w:pPr>
              <w:pStyle w:val="Tabletext"/>
              <w:jc w:val="center"/>
            </w:pPr>
            <w:r w:rsidRPr="001403AB">
              <w:t>1</w:t>
            </w:r>
          </w:p>
        </w:tc>
        <w:tc>
          <w:tcPr>
            <w:tcW w:w="471" w:type="pct"/>
          </w:tcPr>
          <w:p w:rsidR="007C69FA" w:rsidRPr="00D95780" w:rsidRDefault="007C69FA" w:rsidP="00BF2B32">
            <w:pPr>
              <w:pStyle w:val="Tabletext"/>
              <w:jc w:val="center"/>
            </w:pPr>
            <w:r w:rsidRPr="00D95780">
              <w:t>1</w:t>
            </w:r>
          </w:p>
        </w:tc>
        <w:tc>
          <w:tcPr>
            <w:tcW w:w="845" w:type="pct"/>
          </w:tcPr>
          <w:p w:rsidR="007C69FA" w:rsidRPr="00D95780" w:rsidRDefault="007C69FA" w:rsidP="00BF2B32">
            <w:pPr>
              <w:pStyle w:val="Tabletext"/>
              <w:jc w:val="center"/>
            </w:pPr>
            <w:r w:rsidRPr="00D95780">
              <w:t>$30.74</w:t>
            </w:r>
          </w:p>
        </w:tc>
        <w:tc>
          <w:tcPr>
            <w:tcW w:w="1194" w:type="pct"/>
            <w:vMerge/>
            <w:vAlign w:val="center"/>
          </w:tcPr>
          <w:p w:rsidR="007C69FA" w:rsidRPr="00D95780" w:rsidRDefault="007C69FA" w:rsidP="00BF2B32">
            <w:pPr>
              <w:pStyle w:val="Tabletext"/>
            </w:pPr>
          </w:p>
        </w:tc>
      </w:tr>
      <w:tr w:rsidR="009843FE" w:rsidRPr="00D95780" w:rsidTr="00BF2B32">
        <w:trPr>
          <w:cantSplit/>
          <w:trHeight w:val="227"/>
        </w:trPr>
        <w:tc>
          <w:tcPr>
            <w:tcW w:w="1884" w:type="pct"/>
            <w:gridSpan w:val="2"/>
            <w:vAlign w:val="center"/>
          </w:tcPr>
          <w:p w:rsidR="009843FE" w:rsidRPr="0034315C" w:rsidRDefault="009843FE" w:rsidP="009843FE">
            <w:pPr>
              <w:pStyle w:val="Tabletext"/>
              <w:rPr>
                <w:smallCaps/>
              </w:rPr>
            </w:pPr>
            <w:r w:rsidRPr="00D95780">
              <w:t xml:space="preserve">Tablet, </w:t>
            </w:r>
            <w:r>
              <w:t xml:space="preserve">100 </w:t>
            </w:r>
            <w:r w:rsidRPr="00D95780">
              <w:t>mg</w:t>
            </w:r>
            <w:r>
              <w:t>, 14 tablets</w:t>
            </w:r>
          </w:p>
        </w:tc>
        <w:tc>
          <w:tcPr>
            <w:tcW w:w="606" w:type="pct"/>
            <w:vAlign w:val="center"/>
          </w:tcPr>
          <w:p w:rsidR="009843FE" w:rsidRPr="008D0D11" w:rsidRDefault="009843FE" w:rsidP="009843FE">
            <w:pPr>
              <w:pStyle w:val="Tabletext"/>
              <w:jc w:val="center"/>
            </w:pPr>
            <w:r w:rsidRPr="008D0D11">
              <w:t>1</w:t>
            </w:r>
          </w:p>
        </w:tc>
        <w:tc>
          <w:tcPr>
            <w:tcW w:w="471" w:type="pct"/>
          </w:tcPr>
          <w:p w:rsidR="009843FE" w:rsidRPr="00D95780" w:rsidRDefault="009843FE" w:rsidP="009843FE">
            <w:pPr>
              <w:pStyle w:val="Tabletext"/>
              <w:jc w:val="center"/>
            </w:pPr>
            <w:r w:rsidRPr="00D95780">
              <w:t>1</w:t>
            </w:r>
          </w:p>
        </w:tc>
        <w:tc>
          <w:tcPr>
            <w:tcW w:w="845" w:type="pct"/>
          </w:tcPr>
          <w:p w:rsidR="009843FE" w:rsidRPr="00D95780" w:rsidRDefault="009843FE" w:rsidP="009843FE">
            <w:pPr>
              <w:pStyle w:val="Tabletext"/>
              <w:jc w:val="center"/>
            </w:pPr>
            <w:r w:rsidRPr="00D95780">
              <w:t>$50.40</w:t>
            </w:r>
          </w:p>
        </w:tc>
        <w:tc>
          <w:tcPr>
            <w:tcW w:w="1194" w:type="pct"/>
            <w:vMerge/>
            <w:vAlign w:val="center"/>
          </w:tcPr>
          <w:p w:rsidR="009843FE" w:rsidRPr="00D95780" w:rsidRDefault="009843FE" w:rsidP="009843FE">
            <w:pPr>
              <w:pStyle w:val="Tabletext"/>
            </w:pPr>
          </w:p>
        </w:tc>
      </w:tr>
      <w:tr w:rsidR="009843FE" w:rsidRPr="00D95780" w:rsidTr="00B405FB">
        <w:trPr>
          <w:cantSplit/>
          <w:trHeight w:val="227"/>
        </w:trPr>
        <w:tc>
          <w:tcPr>
            <w:tcW w:w="1884" w:type="pct"/>
            <w:gridSpan w:val="2"/>
            <w:vAlign w:val="center"/>
          </w:tcPr>
          <w:p w:rsidR="009843FE" w:rsidRDefault="009843FE" w:rsidP="009843FE">
            <w:pPr>
              <w:pStyle w:val="Tabletext"/>
            </w:pPr>
            <w:bookmarkStart w:id="6" w:name="_Hlk523483680"/>
            <w:r w:rsidRPr="0057038E">
              <w:t>Tablet, 1</w:t>
            </w:r>
            <w:r>
              <w:t>5</w:t>
            </w:r>
            <w:r w:rsidRPr="0057038E">
              <w:t>0 mg</w:t>
            </w:r>
            <w:r>
              <w:t>, 14 tablets</w:t>
            </w:r>
          </w:p>
          <w:p w:rsidR="00B405FB" w:rsidRPr="0034315C" w:rsidRDefault="00B405FB" w:rsidP="009843FE">
            <w:pPr>
              <w:pStyle w:val="Tabletext"/>
              <w:rPr>
                <w:smallCaps/>
              </w:rPr>
            </w:pPr>
          </w:p>
        </w:tc>
        <w:tc>
          <w:tcPr>
            <w:tcW w:w="606" w:type="pct"/>
          </w:tcPr>
          <w:p w:rsidR="009843FE" w:rsidRPr="008D0D11" w:rsidRDefault="009843FE" w:rsidP="00B405FB">
            <w:pPr>
              <w:pStyle w:val="Tabletext"/>
              <w:jc w:val="center"/>
            </w:pPr>
            <w:r w:rsidRPr="008D0D11">
              <w:t>1</w:t>
            </w:r>
          </w:p>
        </w:tc>
        <w:tc>
          <w:tcPr>
            <w:tcW w:w="471" w:type="pct"/>
          </w:tcPr>
          <w:p w:rsidR="009843FE" w:rsidRPr="00D95780" w:rsidRDefault="009843FE" w:rsidP="009843FE">
            <w:pPr>
              <w:pStyle w:val="Tabletext"/>
              <w:jc w:val="center"/>
            </w:pPr>
            <w:r w:rsidRPr="00D95780">
              <w:t>1</w:t>
            </w:r>
          </w:p>
        </w:tc>
        <w:tc>
          <w:tcPr>
            <w:tcW w:w="845" w:type="pct"/>
          </w:tcPr>
          <w:p w:rsidR="009843FE" w:rsidRPr="00D95780" w:rsidRDefault="009843FE" w:rsidP="009843FE">
            <w:pPr>
              <w:pStyle w:val="Tabletext"/>
              <w:jc w:val="center"/>
            </w:pPr>
            <w:r w:rsidRPr="00D95780">
              <w:t>$70.04</w:t>
            </w:r>
          </w:p>
        </w:tc>
        <w:tc>
          <w:tcPr>
            <w:tcW w:w="1194" w:type="pct"/>
            <w:vMerge/>
            <w:vAlign w:val="center"/>
          </w:tcPr>
          <w:p w:rsidR="009843FE" w:rsidRPr="00D95780" w:rsidRDefault="009843FE" w:rsidP="009843FE">
            <w:pPr>
              <w:pStyle w:val="Tabletext"/>
            </w:pPr>
          </w:p>
        </w:tc>
      </w:tr>
      <w:bookmarkEnd w:id="6"/>
      <w:tr w:rsidR="009843FE" w:rsidRPr="00D95780" w:rsidTr="00BF2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9843FE" w:rsidRPr="00D95780" w:rsidRDefault="009843FE" w:rsidP="009843FE">
            <w:pPr>
              <w:pStyle w:val="Tabletext"/>
              <w:rPr>
                <w:lang w:eastAsia="en-AU"/>
              </w:rPr>
            </w:pPr>
            <w:r w:rsidRPr="00D95780">
              <w:rPr>
                <w:lang w:eastAsia="en-AU"/>
              </w:rPr>
              <w:t>Category/Program:</w:t>
            </w:r>
          </w:p>
        </w:tc>
        <w:tc>
          <w:tcPr>
            <w:tcW w:w="3746" w:type="pct"/>
            <w:gridSpan w:val="5"/>
            <w:tcBorders>
              <w:top w:val="single" w:sz="4" w:space="0" w:color="auto"/>
              <w:left w:val="single" w:sz="4" w:space="0" w:color="auto"/>
              <w:bottom w:val="single" w:sz="4" w:space="0" w:color="auto"/>
              <w:right w:val="single" w:sz="4" w:space="0" w:color="auto"/>
            </w:tcBorders>
          </w:tcPr>
          <w:p w:rsidR="009843FE" w:rsidRPr="00D95780" w:rsidRDefault="009843FE" w:rsidP="009843FE">
            <w:pPr>
              <w:pStyle w:val="Tabletext"/>
              <w:rPr>
                <w:lang w:eastAsia="en-AU"/>
              </w:rPr>
            </w:pPr>
            <w:r w:rsidRPr="00D95780">
              <w:rPr>
                <w:lang w:eastAsia="en-AU"/>
              </w:rPr>
              <w:t>General Schedule</w:t>
            </w:r>
            <w:r>
              <w:rPr>
                <w:lang w:eastAsia="en-AU"/>
              </w:rPr>
              <w:t>, Section 85</w:t>
            </w:r>
          </w:p>
        </w:tc>
      </w:tr>
      <w:tr w:rsidR="009349ED" w:rsidRPr="00D95780" w:rsidTr="00934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9349ED" w:rsidRPr="00D95780" w:rsidRDefault="009349ED" w:rsidP="009349ED">
            <w:pPr>
              <w:pStyle w:val="Tabletext"/>
              <w:rPr>
                <w:lang w:eastAsia="en-AU"/>
              </w:rPr>
            </w:pPr>
            <w:r w:rsidRPr="009349ED">
              <w:rPr>
                <w:lang w:eastAsia="en-AU"/>
              </w:rPr>
              <w:t>Prescriber type:</w:t>
            </w:r>
          </w:p>
        </w:tc>
        <w:tc>
          <w:tcPr>
            <w:tcW w:w="3746" w:type="pct"/>
            <w:gridSpan w:val="5"/>
            <w:tcBorders>
              <w:top w:val="single" w:sz="4" w:space="0" w:color="auto"/>
              <w:left w:val="single" w:sz="4" w:space="0" w:color="auto"/>
              <w:bottom w:val="single" w:sz="4" w:space="0" w:color="auto"/>
              <w:right w:val="single" w:sz="4" w:space="0" w:color="auto"/>
            </w:tcBorders>
          </w:tcPr>
          <w:p w:rsidR="009349ED" w:rsidRPr="00D95780" w:rsidRDefault="009349ED" w:rsidP="009349ED">
            <w:pPr>
              <w:pStyle w:val="Tabletext"/>
              <w:rPr>
                <w:lang w:eastAsia="en-AU"/>
              </w:rPr>
            </w:pPr>
            <w:r w:rsidRPr="009349ED">
              <w:rPr>
                <w:lang w:eastAsia="en-AU"/>
              </w:rPr>
              <w:fldChar w:fldCharType="begin">
                <w:ffData>
                  <w:name w:val="Check1"/>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Dental  </w:t>
            </w:r>
            <w:r w:rsidRPr="009349ED">
              <w:rPr>
                <w:lang w:eastAsia="en-AU"/>
              </w:rPr>
              <w:fldChar w:fldCharType="begin">
                <w:ffData>
                  <w:name w:val=""/>
                  <w:enabled/>
                  <w:calcOnExit w:val="0"/>
                  <w:checkBox>
                    <w:sizeAuto/>
                    <w:default w:val="1"/>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Medical Practitioners  </w:t>
            </w:r>
            <w:r w:rsidRPr="009349ED">
              <w:rPr>
                <w:lang w:eastAsia="en-AU"/>
              </w:rPr>
              <w:fldChar w:fldCharType="begin">
                <w:ffData>
                  <w:name w:val="Check3"/>
                  <w:enabled/>
                  <w:calcOnExit w:val="0"/>
                  <w:checkBox>
                    <w:sizeAuto/>
                    <w:default w:val="1"/>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Nurse practitioners  </w:t>
            </w:r>
            <w:r w:rsidRPr="009349ED">
              <w:rPr>
                <w:lang w:eastAsia="en-AU"/>
              </w:rPr>
              <w:fldChar w:fldCharType="begin">
                <w:ffData>
                  <w:name w:val=""/>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Optometrists  </w:t>
            </w:r>
            <w:r w:rsidRPr="009349ED">
              <w:rPr>
                <w:lang w:eastAsia="en-AU"/>
              </w:rPr>
              <w:fldChar w:fldCharType="begin">
                <w:ffData>
                  <w:name w:val="Check5"/>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Midwives</w:t>
            </w:r>
          </w:p>
        </w:tc>
      </w:tr>
      <w:tr w:rsidR="009843FE" w:rsidRPr="00D95780" w:rsidTr="00BF2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9843FE" w:rsidRPr="00D95780" w:rsidRDefault="009843FE" w:rsidP="009843FE">
            <w:pPr>
              <w:pStyle w:val="Tabletext"/>
              <w:rPr>
                <w:lang w:eastAsia="en-AU"/>
              </w:rPr>
            </w:pPr>
            <w:r w:rsidRPr="00D95780">
              <w:rPr>
                <w:lang w:eastAsia="en-AU"/>
              </w:rPr>
              <w:t>PBS indication:</w:t>
            </w:r>
          </w:p>
        </w:tc>
        <w:tc>
          <w:tcPr>
            <w:tcW w:w="3746" w:type="pct"/>
            <w:gridSpan w:val="5"/>
            <w:tcBorders>
              <w:top w:val="single" w:sz="4" w:space="0" w:color="auto"/>
              <w:left w:val="single" w:sz="4" w:space="0" w:color="auto"/>
              <w:bottom w:val="single" w:sz="4" w:space="0" w:color="auto"/>
              <w:right w:val="single" w:sz="4" w:space="0" w:color="auto"/>
            </w:tcBorders>
          </w:tcPr>
          <w:p w:rsidR="009843FE" w:rsidRPr="00D95780" w:rsidRDefault="009843FE" w:rsidP="009843FE">
            <w:pPr>
              <w:pStyle w:val="Tabletext"/>
              <w:rPr>
                <w:lang w:eastAsia="en-AU"/>
              </w:rPr>
            </w:pPr>
            <w:r w:rsidRPr="0057038E">
              <w:rPr>
                <w:lang w:eastAsia="en-AU"/>
              </w:rPr>
              <w:t>Intractable partial epileptic seizures</w:t>
            </w:r>
          </w:p>
        </w:tc>
      </w:tr>
      <w:tr w:rsidR="009843FE" w:rsidRPr="00D95780" w:rsidTr="00BF2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9843FE" w:rsidRPr="00D95780" w:rsidRDefault="009843FE" w:rsidP="009843FE">
            <w:pPr>
              <w:pStyle w:val="Tabletext"/>
              <w:rPr>
                <w:lang w:eastAsia="en-AU"/>
              </w:rPr>
            </w:pPr>
            <w:r w:rsidRPr="00D95780">
              <w:rPr>
                <w:lang w:eastAsia="en-AU"/>
              </w:rPr>
              <w:t>Treatment phase:</w:t>
            </w:r>
          </w:p>
        </w:tc>
        <w:tc>
          <w:tcPr>
            <w:tcW w:w="3746" w:type="pct"/>
            <w:gridSpan w:val="5"/>
            <w:tcBorders>
              <w:top w:val="single" w:sz="4" w:space="0" w:color="auto"/>
              <w:left w:val="single" w:sz="4" w:space="0" w:color="auto"/>
              <w:bottom w:val="single" w:sz="4" w:space="0" w:color="auto"/>
              <w:right w:val="single" w:sz="4" w:space="0" w:color="auto"/>
            </w:tcBorders>
          </w:tcPr>
          <w:p w:rsidR="009843FE" w:rsidRPr="00D95780" w:rsidRDefault="009843FE" w:rsidP="009843FE">
            <w:pPr>
              <w:pStyle w:val="Tabletext"/>
              <w:rPr>
                <w:lang w:eastAsia="en-AU"/>
              </w:rPr>
            </w:pPr>
            <w:r w:rsidRPr="0057038E">
              <w:rPr>
                <w:lang w:eastAsia="en-AU"/>
              </w:rPr>
              <w:t>Initial</w:t>
            </w:r>
          </w:p>
        </w:tc>
      </w:tr>
      <w:tr w:rsidR="009843FE" w:rsidRPr="00D95780" w:rsidTr="00BF2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9843FE" w:rsidRPr="00D95780" w:rsidRDefault="009843FE" w:rsidP="009843FE">
            <w:pPr>
              <w:pStyle w:val="Tabletext"/>
              <w:rPr>
                <w:lang w:eastAsia="en-AU"/>
              </w:rPr>
            </w:pPr>
            <w:r w:rsidRPr="00D95780">
              <w:rPr>
                <w:lang w:eastAsia="en-AU"/>
              </w:rPr>
              <w:t>Restriction:</w:t>
            </w:r>
          </w:p>
        </w:tc>
        <w:tc>
          <w:tcPr>
            <w:tcW w:w="3746" w:type="pct"/>
            <w:gridSpan w:val="5"/>
            <w:tcBorders>
              <w:top w:val="single" w:sz="4" w:space="0" w:color="auto"/>
              <w:left w:val="single" w:sz="4" w:space="0" w:color="auto"/>
              <w:bottom w:val="single" w:sz="4" w:space="0" w:color="auto"/>
              <w:right w:val="single" w:sz="4" w:space="0" w:color="auto"/>
            </w:tcBorders>
          </w:tcPr>
          <w:p w:rsidR="009843FE" w:rsidRPr="00D95780" w:rsidRDefault="009843FE" w:rsidP="009843FE">
            <w:pPr>
              <w:pStyle w:val="Tabletext"/>
            </w:pPr>
            <w:r w:rsidRPr="00D95780">
              <w:fldChar w:fldCharType="begin">
                <w:ffData>
                  <w:name w:val="Check1"/>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Restricted benefit</w:t>
            </w:r>
          </w:p>
          <w:p w:rsidR="009843FE" w:rsidRPr="00D95780" w:rsidRDefault="009843FE" w:rsidP="009843FE">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In Writing</w:t>
            </w:r>
          </w:p>
          <w:p w:rsidR="009843FE" w:rsidRPr="00D95780" w:rsidRDefault="009843FE" w:rsidP="009843FE">
            <w:pPr>
              <w:pStyle w:val="Tabletext"/>
            </w:pPr>
            <w:r w:rsidRPr="00D95780">
              <w:fldChar w:fldCharType="begin">
                <w:ffData>
                  <w:name w:val="Check3"/>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Telephone</w:t>
            </w:r>
          </w:p>
          <w:p w:rsidR="009843FE" w:rsidRPr="00D95780" w:rsidRDefault="009843FE" w:rsidP="009843FE">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 xml:space="preserve">Authority Required </w:t>
            </w:r>
            <w:r>
              <w:t>-</w:t>
            </w:r>
            <w:r w:rsidRPr="00D95780">
              <w:t xml:space="preserve"> Emergency</w:t>
            </w:r>
          </w:p>
          <w:p w:rsidR="009843FE" w:rsidRPr="00D95780" w:rsidRDefault="009843FE" w:rsidP="009843FE">
            <w:pPr>
              <w:pStyle w:val="Tabletext"/>
            </w:pPr>
            <w:r w:rsidRPr="00D95780">
              <w:fldChar w:fldCharType="begin">
                <w:ffData>
                  <w:name w:val="Check5"/>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Electronic</w:t>
            </w:r>
          </w:p>
          <w:p w:rsidR="009843FE" w:rsidRPr="00D95780" w:rsidRDefault="009843FE" w:rsidP="009843FE">
            <w:pPr>
              <w:pStyle w:val="Tabletext"/>
              <w:rPr>
                <w:lang w:eastAsia="en-AU"/>
              </w:rPr>
            </w:pPr>
            <w:r w:rsidRPr="00D95780">
              <w:fldChar w:fldCharType="begin">
                <w:ffData>
                  <w:name w:val="Check5"/>
                  <w:enabled/>
                  <w:calcOnExit w:val="0"/>
                  <w:checkBox>
                    <w:sizeAuto/>
                    <w:default w:val="1"/>
                  </w:checkBox>
                </w:ffData>
              </w:fldChar>
            </w:r>
            <w:r w:rsidRPr="00D95780">
              <w:instrText xml:space="preserve"> FORMCHECKBOX </w:instrText>
            </w:r>
            <w:r w:rsidR="00153D89">
              <w:fldChar w:fldCharType="separate"/>
            </w:r>
            <w:r w:rsidRPr="00D95780">
              <w:fldChar w:fldCharType="end"/>
            </w:r>
            <w:r w:rsidRPr="00D95780">
              <w:t>Streamlined</w:t>
            </w:r>
          </w:p>
        </w:tc>
      </w:tr>
      <w:tr w:rsidR="009843FE" w:rsidRPr="00D95780" w:rsidTr="00BF2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9843FE" w:rsidRPr="00D95780" w:rsidRDefault="009843FE" w:rsidP="009843FE">
            <w:pPr>
              <w:pStyle w:val="Tabletext"/>
              <w:rPr>
                <w:lang w:eastAsia="en-AU"/>
              </w:rPr>
            </w:pPr>
            <w:r w:rsidRPr="00D95780">
              <w:rPr>
                <w:lang w:eastAsia="en-AU"/>
              </w:rPr>
              <w:t>Treatment criteria:</w:t>
            </w:r>
          </w:p>
        </w:tc>
        <w:tc>
          <w:tcPr>
            <w:tcW w:w="3746" w:type="pct"/>
            <w:gridSpan w:val="5"/>
            <w:tcBorders>
              <w:top w:val="single" w:sz="4" w:space="0" w:color="auto"/>
              <w:left w:val="single" w:sz="4" w:space="0" w:color="auto"/>
              <w:bottom w:val="single" w:sz="4" w:space="0" w:color="auto"/>
              <w:right w:val="single" w:sz="4" w:space="0" w:color="auto"/>
            </w:tcBorders>
          </w:tcPr>
          <w:p w:rsidR="009843FE" w:rsidRPr="00D95780" w:rsidRDefault="009843FE" w:rsidP="009843FE">
            <w:pPr>
              <w:pStyle w:val="Tabletext"/>
              <w:rPr>
                <w:lang w:eastAsia="en-AU"/>
              </w:rPr>
            </w:pPr>
            <w:r w:rsidRPr="00D95780">
              <w:rPr>
                <w:rFonts w:cs="Arial"/>
              </w:rPr>
              <w:t>Must be treated by a neurologist.</w:t>
            </w:r>
          </w:p>
        </w:tc>
      </w:tr>
      <w:tr w:rsidR="009843FE" w:rsidRPr="00D95780" w:rsidTr="00BF2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9843FE" w:rsidRPr="00D95780" w:rsidRDefault="009843FE" w:rsidP="009843FE">
            <w:pPr>
              <w:pStyle w:val="Tabletext"/>
              <w:rPr>
                <w:lang w:eastAsia="en-AU"/>
              </w:rPr>
            </w:pPr>
            <w:r w:rsidRPr="00D95780">
              <w:rPr>
                <w:lang w:eastAsia="en-AU"/>
              </w:rPr>
              <w:t>Clinical criteria:</w:t>
            </w:r>
          </w:p>
        </w:tc>
        <w:tc>
          <w:tcPr>
            <w:tcW w:w="3746" w:type="pct"/>
            <w:gridSpan w:val="5"/>
            <w:tcBorders>
              <w:top w:val="single" w:sz="4" w:space="0" w:color="auto"/>
              <w:left w:val="single" w:sz="4" w:space="0" w:color="auto"/>
              <w:bottom w:val="single" w:sz="4" w:space="0" w:color="auto"/>
              <w:right w:val="single" w:sz="4" w:space="0" w:color="auto"/>
            </w:tcBorders>
          </w:tcPr>
          <w:p w:rsidR="009843FE" w:rsidRPr="00D95780" w:rsidRDefault="009843FE" w:rsidP="009843FE">
            <w:pPr>
              <w:pStyle w:val="Tabletext"/>
              <w:rPr>
                <w:rFonts w:cs="Arial"/>
              </w:rPr>
            </w:pPr>
            <w:r w:rsidRPr="00D95780">
              <w:rPr>
                <w:rFonts w:cs="Arial"/>
              </w:rPr>
              <w:t>The treatment must be in combination with two or more anti-epileptic drugs which includes one second-line adjunctive agent,</w:t>
            </w:r>
          </w:p>
          <w:p w:rsidR="009843FE" w:rsidRPr="00D95780" w:rsidRDefault="009843FE" w:rsidP="009843FE">
            <w:pPr>
              <w:pStyle w:val="Tabletext"/>
              <w:rPr>
                <w:rFonts w:cs="Arial"/>
              </w:rPr>
            </w:pPr>
            <w:r w:rsidRPr="00D95780">
              <w:rPr>
                <w:rFonts w:cs="Arial"/>
              </w:rPr>
              <w:t>AND</w:t>
            </w:r>
          </w:p>
          <w:p w:rsidR="009843FE" w:rsidRDefault="009843FE" w:rsidP="009843FE">
            <w:pPr>
              <w:pStyle w:val="Tabletext"/>
              <w:rPr>
                <w:rFonts w:cs="Arial"/>
              </w:rPr>
            </w:pPr>
            <w:r w:rsidRPr="00D95780">
              <w:rPr>
                <w:rFonts w:cs="Arial"/>
              </w:rPr>
              <w:t>The condition must have failed to be controlled satisfactorily by other anti-epileptic drugs, which includes at least one first-line anti-epileptic agent and at least two second-line adjunctive anti-epileptic agents</w:t>
            </w:r>
            <w:r>
              <w:rPr>
                <w:rFonts w:cs="Arial"/>
              </w:rPr>
              <w:t>.</w:t>
            </w:r>
          </w:p>
          <w:p w:rsidR="009843FE" w:rsidRDefault="009843FE" w:rsidP="009843FE">
            <w:pPr>
              <w:pStyle w:val="Tabletext"/>
              <w:rPr>
                <w:lang w:eastAsia="en-AU"/>
              </w:rPr>
            </w:pPr>
            <w:r>
              <w:rPr>
                <w:lang w:eastAsia="en-AU"/>
              </w:rPr>
              <w:t>AND</w:t>
            </w:r>
          </w:p>
          <w:p w:rsidR="009843FE" w:rsidRPr="00D95780" w:rsidRDefault="009843FE" w:rsidP="009843FE">
            <w:pPr>
              <w:pStyle w:val="Tabletext"/>
              <w:rPr>
                <w:lang w:eastAsia="en-AU"/>
              </w:rPr>
            </w:pPr>
            <w:r>
              <w:rPr>
                <w:lang w:eastAsia="en-AU"/>
              </w:rPr>
              <w:t>The treatment must be for dose titration purposes</w:t>
            </w:r>
          </w:p>
        </w:tc>
      </w:tr>
    </w:tbl>
    <w:p w:rsidR="007C69FA" w:rsidRPr="00D95780" w:rsidRDefault="007C69FA" w:rsidP="004B1CB4"/>
    <w:p w:rsidR="00736602" w:rsidRPr="005B52AA" w:rsidRDefault="00736602" w:rsidP="00250089">
      <w:pPr>
        <w:pStyle w:val="ListParagraph"/>
        <w:widowControl/>
        <w:numPr>
          <w:ilvl w:val="1"/>
          <w:numId w:val="3"/>
        </w:numPr>
      </w:pPr>
      <w:r w:rsidRPr="00736602">
        <w:t>The proposed rest</w:t>
      </w:r>
      <w:r w:rsidR="00EB3AEF">
        <w:t>riction did not specify an age criterion</w:t>
      </w:r>
      <w:r>
        <w:t xml:space="preserve">. </w:t>
      </w:r>
      <w:r w:rsidRPr="00736602">
        <w:t xml:space="preserve">This </w:t>
      </w:r>
      <w:r w:rsidR="00CE0423">
        <w:t>i</w:t>
      </w:r>
      <w:r w:rsidRPr="00736602">
        <w:t>s not consistent with the TGA approved indication</w:t>
      </w:r>
      <w:r>
        <w:t xml:space="preserve"> which </w:t>
      </w:r>
      <w:r w:rsidR="00057126">
        <w:t xml:space="preserve">is </w:t>
      </w:r>
      <w:r>
        <w:t>for patients aged four years and older</w:t>
      </w:r>
      <w:r w:rsidRPr="00736602">
        <w:t>.</w:t>
      </w:r>
      <w:r>
        <w:t xml:space="preserve"> </w:t>
      </w:r>
      <w:r w:rsidR="00250089" w:rsidRPr="00250089">
        <w:t xml:space="preserve">The </w:t>
      </w:r>
      <w:r w:rsidR="00250089" w:rsidRPr="00250089">
        <w:lastRenderedPageBreak/>
        <w:t xml:space="preserve">submission justified not including an age criterion in the </w:t>
      </w:r>
      <w:proofErr w:type="spellStart"/>
      <w:r w:rsidR="00250089" w:rsidRPr="00250089">
        <w:t>lacosamide</w:t>
      </w:r>
      <w:proofErr w:type="spellEnd"/>
      <w:r w:rsidR="00250089" w:rsidRPr="00250089">
        <w:t xml:space="preserve"> restriction based on a similar criterion not being included in the </w:t>
      </w:r>
      <w:proofErr w:type="spellStart"/>
      <w:r w:rsidR="00250089" w:rsidRPr="00250089">
        <w:t>perampanel</w:t>
      </w:r>
      <w:proofErr w:type="spellEnd"/>
      <w:r w:rsidR="00250089" w:rsidRPr="00250089">
        <w:t xml:space="preserve"> restriction despite the TGA approved indication being for patients aged 12 years and older.</w:t>
      </w:r>
    </w:p>
    <w:p w:rsidR="00736602" w:rsidRDefault="00736602" w:rsidP="008D0D11">
      <w:pPr>
        <w:pStyle w:val="ListParagraph"/>
        <w:widowControl/>
        <w:numPr>
          <w:ilvl w:val="1"/>
          <w:numId w:val="3"/>
        </w:numPr>
      </w:pPr>
      <w:r w:rsidRPr="009607CB">
        <w:t xml:space="preserve">The </w:t>
      </w:r>
      <w:r w:rsidR="00057126" w:rsidRPr="009607CB">
        <w:t xml:space="preserve">proposed </w:t>
      </w:r>
      <w:r w:rsidRPr="009607CB">
        <w:t xml:space="preserve">PBS restriction </w:t>
      </w:r>
      <w:r w:rsidR="00DA2C5A" w:rsidRPr="009607CB">
        <w:t xml:space="preserve">was </w:t>
      </w:r>
      <w:r w:rsidR="00063DE0" w:rsidRPr="009607CB">
        <w:t xml:space="preserve">narrower </w:t>
      </w:r>
      <w:r w:rsidR="00DA2C5A" w:rsidRPr="009607CB">
        <w:t xml:space="preserve">than the TGA approved indication because </w:t>
      </w:r>
      <w:r w:rsidR="00063DE0" w:rsidRPr="009607CB">
        <w:t>it</w:t>
      </w:r>
      <w:r w:rsidR="00DA2C5A" w:rsidRPr="009607CB">
        <w:t xml:space="preserve"> required patients to have failed</w:t>
      </w:r>
      <w:r w:rsidR="008D0D11" w:rsidRPr="009607CB">
        <w:t xml:space="preserve"> at least one first-line AED and at least two second</w:t>
      </w:r>
      <w:r w:rsidR="008D0D11" w:rsidRPr="009607CB">
        <w:noBreakHyphen/>
        <w:t>line adjunctive AEDs</w:t>
      </w:r>
      <w:r w:rsidR="00DA2C5A" w:rsidRPr="009607CB">
        <w:t xml:space="preserve"> and start </w:t>
      </w:r>
      <w:proofErr w:type="spellStart"/>
      <w:r w:rsidR="00DA2C5A" w:rsidRPr="009607CB">
        <w:t>lacosamide</w:t>
      </w:r>
      <w:proofErr w:type="spellEnd"/>
      <w:r w:rsidR="00DA2C5A" w:rsidRPr="009607CB">
        <w:t xml:space="preserve"> in combination with two or more other AEDs</w:t>
      </w:r>
      <w:r w:rsidR="00DF1E0A" w:rsidRPr="009607CB">
        <w:t xml:space="preserve"> (compared with </w:t>
      </w:r>
      <w:r w:rsidR="0060586F" w:rsidRPr="009607CB">
        <w:t>“add</w:t>
      </w:r>
      <w:r w:rsidR="0060586F" w:rsidRPr="009607CB">
        <w:noBreakHyphen/>
        <w:t>on therapy” in the</w:t>
      </w:r>
      <w:r w:rsidR="00DF1E0A" w:rsidRPr="009607CB">
        <w:t xml:space="preserve"> TGA approved indication)</w:t>
      </w:r>
      <w:r w:rsidR="00DA2C5A" w:rsidRPr="009607CB">
        <w:t xml:space="preserve">. </w:t>
      </w:r>
      <w:r w:rsidR="002C7410" w:rsidRPr="005B52AA">
        <w:t xml:space="preserve">If the restriction remains silent on age, </w:t>
      </w:r>
      <w:r w:rsidR="002C7410">
        <w:t>t</w:t>
      </w:r>
      <w:r w:rsidR="0060586F" w:rsidRPr="009607CB">
        <w:t xml:space="preserve">he requested PBS restriction </w:t>
      </w:r>
      <w:r w:rsidR="00D55D36" w:rsidRPr="009607CB">
        <w:t>w</w:t>
      </w:r>
      <w:r w:rsidR="002C7410">
        <w:t>ill be</w:t>
      </w:r>
      <w:r w:rsidR="00D55D36" w:rsidRPr="009607CB">
        <w:t xml:space="preserve"> broader with respect to age than the TGA approved indication which is </w:t>
      </w:r>
      <w:r w:rsidR="002C7410" w:rsidRPr="005B52AA">
        <w:t>explicitly</w:t>
      </w:r>
      <w:r w:rsidR="002C7410">
        <w:rPr>
          <w:i/>
        </w:rPr>
        <w:t xml:space="preserve"> </w:t>
      </w:r>
      <w:r w:rsidR="00D55D36" w:rsidRPr="009607CB">
        <w:t>for pati</w:t>
      </w:r>
      <w:r w:rsidR="00AE206D">
        <w:t>ents four years and older.</w:t>
      </w:r>
    </w:p>
    <w:p w:rsidR="00B50DB8" w:rsidRPr="007C24C6" w:rsidRDefault="00B50DB8" w:rsidP="000849C8">
      <w:pPr>
        <w:pStyle w:val="Heading1"/>
      </w:pPr>
      <w:bookmarkStart w:id="7" w:name="_Toc524512625"/>
      <w:r w:rsidRPr="007C24C6">
        <w:t>Background</w:t>
      </w:r>
      <w:bookmarkEnd w:id="7"/>
    </w:p>
    <w:p w:rsidR="00B60939" w:rsidRPr="000849C8" w:rsidRDefault="00591957" w:rsidP="000849C8">
      <w:pPr>
        <w:pStyle w:val="Heading2"/>
      </w:pPr>
      <w:r w:rsidRPr="000849C8">
        <w:t>Registration status</w:t>
      </w:r>
    </w:p>
    <w:p w:rsidR="00125F28" w:rsidRPr="00CD2E34" w:rsidRDefault="00125F28" w:rsidP="00125F28">
      <w:pPr>
        <w:pStyle w:val="ListParagraph"/>
        <w:widowControl/>
        <w:numPr>
          <w:ilvl w:val="1"/>
          <w:numId w:val="3"/>
        </w:numPr>
      </w:pPr>
      <w:proofErr w:type="spellStart"/>
      <w:r w:rsidRPr="00CD2E34">
        <w:t>Lacosamide</w:t>
      </w:r>
      <w:proofErr w:type="spellEnd"/>
      <w:r w:rsidRPr="00CD2E34">
        <w:t xml:space="preserve"> was registered by the TGA on 20 July 2009 for add-on therapy in the treatment of partial onset seizures with or without secondary generalisation in patients with epilepsy aged 16 years and older.</w:t>
      </w:r>
    </w:p>
    <w:p w:rsidR="00C97DC3" w:rsidRPr="00CD2E34" w:rsidRDefault="00125F28" w:rsidP="00A3120B">
      <w:pPr>
        <w:pStyle w:val="ListParagraph"/>
        <w:widowControl/>
        <w:numPr>
          <w:ilvl w:val="1"/>
          <w:numId w:val="3"/>
        </w:numPr>
      </w:pPr>
      <w:r w:rsidRPr="00CD2E34">
        <w:t xml:space="preserve">The TGA registered indication for </w:t>
      </w:r>
      <w:proofErr w:type="spellStart"/>
      <w:r w:rsidR="0066521E" w:rsidRPr="00CD2E34">
        <w:t>l</w:t>
      </w:r>
      <w:r w:rsidR="00DA2C5A" w:rsidRPr="00CD2E34">
        <w:t>acosamide</w:t>
      </w:r>
      <w:proofErr w:type="spellEnd"/>
      <w:r w:rsidR="00DA2C5A" w:rsidRPr="00CD2E34">
        <w:t xml:space="preserve"> </w:t>
      </w:r>
      <w:r w:rsidR="00B60939" w:rsidRPr="00CD2E34">
        <w:t xml:space="preserve">was </w:t>
      </w:r>
      <w:r w:rsidRPr="00CD2E34">
        <w:t>extended</w:t>
      </w:r>
      <w:r w:rsidR="00B60939" w:rsidRPr="00CD2E34">
        <w:t xml:space="preserve"> on</w:t>
      </w:r>
      <w:r w:rsidR="001576B1" w:rsidRPr="00CD2E34">
        <w:t xml:space="preserve"> </w:t>
      </w:r>
      <w:r w:rsidR="00CD14EB" w:rsidRPr="00CD2E34">
        <w:t>1</w:t>
      </w:r>
      <w:r w:rsidR="00DA2C5A" w:rsidRPr="00CD2E34">
        <w:t xml:space="preserve">4 </w:t>
      </w:r>
      <w:r w:rsidR="00CD14EB" w:rsidRPr="00CD2E34">
        <w:t>Aug</w:t>
      </w:r>
      <w:r w:rsidR="001A2509" w:rsidRPr="00CD2E34">
        <w:t>ust</w:t>
      </w:r>
      <w:r w:rsidR="00CD14EB" w:rsidRPr="00CD2E34">
        <w:t xml:space="preserve"> </w:t>
      </w:r>
      <w:r w:rsidR="00DA2C5A" w:rsidRPr="00CD2E34">
        <w:t>2018</w:t>
      </w:r>
      <w:r w:rsidR="001576B1" w:rsidRPr="00CD2E34">
        <w:t xml:space="preserve"> </w:t>
      </w:r>
      <w:r w:rsidR="00A3120B" w:rsidRPr="00CD2E34">
        <w:t>to</w:t>
      </w:r>
      <w:r w:rsidR="00C97DC3" w:rsidRPr="00CD2E34">
        <w:t>:</w:t>
      </w:r>
    </w:p>
    <w:p w:rsidR="00C97DC3" w:rsidRPr="00CD2E34" w:rsidRDefault="00C97DC3" w:rsidP="00C97DC3">
      <w:pPr>
        <w:pStyle w:val="ListParagraph"/>
        <w:widowControl/>
      </w:pPr>
      <w:r w:rsidRPr="00CD2E34">
        <w:t>“</w:t>
      </w:r>
      <w:proofErr w:type="spellStart"/>
      <w:r w:rsidRPr="00CD2E34">
        <w:t>Vimpat</w:t>
      </w:r>
      <w:proofErr w:type="spellEnd"/>
      <w:r w:rsidRPr="00CD2E34">
        <w:t xml:space="preserve"> (</w:t>
      </w:r>
      <w:proofErr w:type="spellStart"/>
      <w:r w:rsidRPr="00CD2E34">
        <w:t>lacosamide</w:t>
      </w:r>
      <w:proofErr w:type="spellEnd"/>
      <w:r w:rsidRPr="00CD2E34">
        <w:t>) tablets and oral solution are indicated as:</w:t>
      </w:r>
    </w:p>
    <w:p w:rsidR="00C97DC3" w:rsidRPr="00CD2E34" w:rsidRDefault="00C97DC3" w:rsidP="00745F1E">
      <w:pPr>
        <w:pStyle w:val="ListParagraph"/>
        <w:widowControl/>
        <w:numPr>
          <w:ilvl w:val="0"/>
          <w:numId w:val="22"/>
        </w:numPr>
        <w:ind w:left="1077" w:hanging="357"/>
      </w:pPr>
      <w:proofErr w:type="gramStart"/>
      <w:r w:rsidRPr="00CD2E34">
        <w:t>monotherapy</w:t>
      </w:r>
      <w:proofErr w:type="gramEnd"/>
      <w:r w:rsidRPr="00CD2E34">
        <w:t xml:space="preserve"> in the treatment of partial seizures with or without secondary generalisation in patients with ep</w:t>
      </w:r>
      <w:r w:rsidR="00AE206D">
        <w:t>ilepsy aged 16 years and older.</w:t>
      </w:r>
    </w:p>
    <w:p w:rsidR="00C97DC3" w:rsidRPr="00CD2E34" w:rsidRDefault="00C97DC3" w:rsidP="00745F1E">
      <w:pPr>
        <w:pStyle w:val="ListParagraph"/>
        <w:widowControl/>
        <w:numPr>
          <w:ilvl w:val="0"/>
          <w:numId w:val="22"/>
        </w:numPr>
        <w:ind w:left="1077" w:hanging="357"/>
      </w:pPr>
      <w:proofErr w:type="gramStart"/>
      <w:r w:rsidRPr="00CD2E34">
        <w:t>add-on</w:t>
      </w:r>
      <w:proofErr w:type="gramEnd"/>
      <w:r w:rsidRPr="00CD2E34">
        <w:t xml:space="preserve"> therapy in the treatment of partial seizures with or without secondary generalisation in patients with epilepsy aged 4 years and older.”</w:t>
      </w:r>
    </w:p>
    <w:p w:rsidR="00A44D01" w:rsidRPr="00CD2E34" w:rsidRDefault="009D2755" w:rsidP="009106FF">
      <w:pPr>
        <w:pStyle w:val="ListParagraph"/>
        <w:widowControl/>
        <w:numPr>
          <w:ilvl w:val="1"/>
          <w:numId w:val="3"/>
        </w:numPr>
      </w:pPr>
      <w:r w:rsidRPr="00CD2E34">
        <w:t xml:space="preserve">TGA registration was </w:t>
      </w:r>
      <w:r w:rsidR="00FA6285" w:rsidRPr="00CD2E34">
        <w:t xml:space="preserve">primarily </w:t>
      </w:r>
      <w:r w:rsidRPr="00CD2E34">
        <w:t>based on</w:t>
      </w:r>
      <w:r w:rsidR="00FA6285" w:rsidRPr="00CD2E34">
        <w:t xml:space="preserve"> extrapolation from adult safety and efficacy data using </w:t>
      </w:r>
      <w:r w:rsidRPr="00CD2E34">
        <w:t>pharmacokinetic and dose-response studies</w:t>
      </w:r>
      <w:r w:rsidR="00125F28" w:rsidRPr="00CD2E34">
        <w:t xml:space="preserve"> in children</w:t>
      </w:r>
      <w:r w:rsidRPr="00CD2E34">
        <w:t xml:space="preserve">. </w:t>
      </w:r>
      <w:r w:rsidR="00A44D01" w:rsidRPr="00CD2E34">
        <w:t>This was based on TGA</w:t>
      </w:r>
      <w:r w:rsidR="00096A92" w:rsidRPr="00CD2E34">
        <w:t>, European Medicines Agency (EMA), and United States Food and Drug Administration (FDA) allowing extrapolation of drug efficacy, but not safety, from partial (focal) epilepsy trials in adults to children aged four years and older.</w:t>
      </w:r>
    </w:p>
    <w:p w:rsidR="00B033E5" w:rsidRPr="005B52AA" w:rsidRDefault="00B033E5" w:rsidP="000849C8">
      <w:pPr>
        <w:pStyle w:val="Heading2"/>
      </w:pPr>
      <w:r w:rsidRPr="005B52AA">
        <w:t>Previous PBAC consideration</w:t>
      </w:r>
    </w:p>
    <w:p w:rsidR="00E55BB5" w:rsidRDefault="0028304D" w:rsidP="004B1CB4">
      <w:pPr>
        <w:pStyle w:val="ListParagraph"/>
        <w:widowControl/>
        <w:numPr>
          <w:ilvl w:val="1"/>
          <w:numId w:val="3"/>
        </w:numPr>
      </w:pPr>
      <w:r w:rsidRPr="0028304D">
        <w:t xml:space="preserve">At the November 2009 meeting, the PBAC recommended listing </w:t>
      </w:r>
      <w:proofErr w:type="spellStart"/>
      <w:r w:rsidRPr="0028304D">
        <w:t>lacosamide</w:t>
      </w:r>
      <w:proofErr w:type="spellEnd"/>
      <w:r w:rsidRPr="0028304D">
        <w:t xml:space="preserve"> tablets</w:t>
      </w:r>
      <w:r>
        <w:t xml:space="preserve"> </w:t>
      </w:r>
      <w:r w:rsidRPr="0028304D">
        <w:t xml:space="preserve">for </w:t>
      </w:r>
      <w:r>
        <w:t>patients</w:t>
      </w:r>
      <w:r w:rsidR="00C92E99">
        <w:t xml:space="preserve"> aged 16 years and older</w:t>
      </w:r>
      <w:r>
        <w:t xml:space="preserve"> with </w:t>
      </w:r>
      <w:r w:rsidRPr="0028304D">
        <w:t xml:space="preserve">intractable partial epileptic seizures, as add-on treatment initiated by a neurologist in a patient who has failed previous therapy, on a cost-effectiveness basis compared with placebo plus standard </w:t>
      </w:r>
      <w:r w:rsidR="00743724">
        <w:t>care</w:t>
      </w:r>
      <w:r w:rsidR="00CE0423">
        <w:t xml:space="preserve"> (November 2009, PBAC Public Summary Document (PSD))</w:t>
      </w:r>
      <w:r w:rsidRPr="0028304D">
        <w:t>.</w:t>
      </w:r>
      <w:r>
        <w:t xml:space="preserve"> </w:t>
      </w:r>
      <w:proofErr w:type="spellStart"/>
      <w:r w:rsidR="00A44D01">
        <w:t>Lacosamide</w:t>
      </w:r>
      <w:proofErr w:type="spellEnd"/>
      <w:r w:rsidR="00A44D01">
        <w:t xml:space="preserve"> was listed on the PBS on</w:t>
      </w:r>
      <w:r w:rsidRPr="0028304D">
        <w:t xml:space="preserve"> 1 May 2010.</w:t>
      </w:r>
    </w:p>
    <w:p w:rsidR="00B14F57" w:rsidRPr="009607CB" w:rsidRDefault="00B14F57" w:rsidP="00B14F57">
      <w:pPr>
        <w:pStyle w:val="ListParagraph"/>
        <w:widowControl/>
        <w:numPr>
          <w:ilvl w:val="1"/>
          <w:numId w:val="3"/>
        </w:numPr>
      </w:pPr>
      <w:bookmarkStart w:id="8" w:name="_Hlk523497548"/>
      <w:r w:rsidRPr="009607CB">
        <w:t xml:space="preserve">At the March 2011 PBAC meeting, the PBAC recommended listing </w:t>
      </w:r>
      <w:proofErr w:type="spellStart"/>
      <w:r w:rsidRPr="009607CB">
        <w:t>lacosamide</w:t>
      </w:r>
      <w:proofErr w:type="spellEnd"/>
      <w:r w:rsidRPr="009607CB">
        <w:t xml:space="preserve"> 15 mg per mL 200 mL oral solution on the PBS on a cost-minimisation basis compared with </w:t>
      </w:r>
      <w:proofErr w:type="spellStart"/>
      <w:r w:rsidRPr="009607CB">
        <w:t>lacosamide</w:t>
      </w:r>
      <w:proofErr w:type="spellEnd"/>
      <w:r w:rsidRPr="009607CB">
        <w:t xml:space="preserve"> tablets based on the defined daily dose. The formulation was not </w:t>
      </w:r>
      <w:r w:rsidRPr="009607CB">
        <w:lastRenderedPageBreak/>
        <w:t>PBS</w:t>
      </w:r>
      <w:r w:rsidRPr="009607CB">
        <w:noBreakHyphen/>
        <w:t xml:space="preserve">listed and was a different strength to the 10 mg per mL, 200 mL oral solution being </w:t>
      </w:r>
      <w:r w:rsidR="00AE206D">
        <w:t>considered in this submission.</w:t>
      </w:r>
    </w:p>
    <w:p w:rsidR="00FC6CD3" w:rsidRDefault="00A10B77" w:rsidP="00A10B77">
      <w:pPr>
        <w:pStyle w:val="ListParagraph"/>
        <w:widowControl/>
        <w:numPr>
          <w:ilvl w:val="1"/>
          <w:numId w:val="3"/>
        </w:numPr>
      </w:pPr>
      <w:bookmarkStart w:id="9" w:name="_Hlk523497519"/>
      <w:bookmarkEnd w:id="8"/>
      <w:r w:rsidRPr="00A10B77">
        <w:t xml:space="preserve">In November 2011, the PBAC rejected a submission seeking to extend the </w:t>
      </w:r>
      <w:proofErr w:type="spellStart"/>
      <w:r w:rsidRPr="00A10B77">
        <w:t>lacosamide</w:t>
      </w:r>
      <w:proofErr w:type="spellEnd"/>
      <w:r w:rsidRPr="00A10B77">
        <w:t xml:space="preserve"> PBS listing to include the treatment, in combination with a non-sodium channel target AED, of a patient with partial epileptic seizures which are not controlled satisfactorily by other AEDs (i.e. second line treatment).</w:t>
      </w:r>
    </w:p>
    <w:bookmarkEnd w:id="9"/>
    <w:p w:rsidR="00A10B77" w:rsidRDefault="00A10B77" w:rsidP="00A10B77">
      <w:pPr>
        <w:pStyle w:val="ListParagraph"/>
        <w:widowControl/>
        <w:numPr>
          <w:ilvl w:val="1"/>
          <w:numId w:val="3"/>
        </w:numPr>
      </w:pPr>
      <w:r w:rsidRPr="00A10B77">
        <w:t xml:space="preserve">In November 2012, the PBAC recommended a submission to amend the continuing restriction to allow prescribers to introduce </w:t>
      </w:r>
      <w:proofErr w:type="spellStart"/>
      <w:r w:rsidRPr="00A10B77">
        <w:t>lacosamide</w:t>
      </w:r>
      <w:proofErr w:type="spellEnd"/>
      <w:r w:rsidRPr="00A10B77">
        <w:t xml:space="preserve"> in combination with two other AEDs and then to remove the concurrent AEDs as a matter of clinical judgement, while maintaining the existing risk-share arrangement. The PBAC also recommended </w:t>
      </w:r>
      <w:r w:rsidR="0066521E">
        <w:t xml:space="preserve">that </w:t>
      </w:r>
      <w:r w:rsidRPr="00A10B77">
        <w:t xml:space="preserve">the Authority </w:t>
      </w:r>
      <w:proofErr w:type="gramStart"/>
      <w:r w:rsidRPr="00A10B77">
        <w:t>Required</w:t>
      </w:r>
      <w:proofErr w:type="gramEnd"/>
      <w:r w:rsidRPr="00A10B77">
        <w:t xml:space="preserve"> </w:t>
      </w:r>
      <w:r w:rsidR="0066521E">
        <w:t xml:space="preserve">listing be moved to an Authority </w:t>
      </w:r>
      <w:r w:rsidR="00AE206D">
        <w:t>Required (Streamlined) listing.</w:t>
      </w:r>
    </w:p>
    <w:p w:rsidR="00A10B77" w:rsidRDefault="00A10B77" w:rsidP="00A10B77">
      <w:pPr>
        <w:pStyle w:val="ListParagraph"/>
        <w:widowControl/>
        <w:numPr>
          <w:ilvl w:val="1"/>
          <w:numId w:val="3"/>
        </w:numPr>
      </w:pPr>
      <w:r w:rsidRPr="00A10B77">
        <w:t xml:space="preserve">In March 2015, the PBAC recommended the listing of </w:t>
      </w:r>
      <w:proofErr w:type="spellStart"/>
      <w:r w:rsidRPr="00A10B77">
        <w:t>lacosamide</w:t>
      </w:r>
      <w:proofErr w:type="spellEnd"/>
      <w:r w:rsidRPr="00A10B77">
        <w:t xml:space="preserve"> 50mg for continuation treatment </w:t>
      </w:r>
      <w:r w:rsidR="0066521E">
        <w:t>with a quantity of</w:t>
      </w:r>
      <w:r w:rsidRPr="00A10B77">
        <w:t xml:space="preserve"> 56 tablets. </w:t>
      </w:r>
      <w:proofErr w:type="spellStart"/>
      <w:r w:rsidRPr="00A10B77">
        <w:t>Lacosamide</w:t>
      </w:r>
      <w:proofErr w:type="spellEnd"/>
      <w:r w:rsidRPr="00A10B77">
        <w:t xml:space="preserve"> 50 mg </w:t>
      </w:r>
      <w:r w:rsidR="0066521E">
        <w:t xml:space="preserve">in a </w:t>
      </w:r>
      <w:r w:rsidRPr="00A10B77">
        <w:t xml:space="preserve">pack of 14 tablets was previously </w:t>
      </w:r>
      <w:r w:rsidR="002542BB">
        <w:t xml:space="preserve">only </w:t>
      </w:r>
      <w:r w:rsidRPr="00A10B77">
        <w:t xml:space="preserve">available for initial treatment on the </w:t>
      </w:r>
      <w:r w:rsidR="00AE206D">
        <w:t>PBS for titration purposes.</w:t>
      </w:r>
    </w:p>
    <w:p w:rsidR="00B50DB8" w:rsidRPr="00D95780" w:rsidRDefault="00203181" w:rsidP="000849C8">
      <w:pPr>
        <w:pStyle w:val="Heading1"/>
      </w:pPr>
      <w:bookmarkStart w:id="10" w:name="_Toc524512626"/>
      <w:r w:rsidRPr="00D95780">
        <w:t xml:space="preserve">Population and </w:t>
      </w:r>
      <w:r w:rsidR="008E0D3C" w:rsidRPr="00D95780">
        <w:t>d</w:t>
      </w:r>
      <w:r w:rsidRPr="00D95780">
        <w:t>isease</w:t>
      </w:r>
      <w:bookmarkEnd w:id="10"/>
    </w:p>
    <w:p w:rsidR="008726DF" w:rsidRDefault="008726DF" w:rsidP="008726DF">
      <w:pPr>
        <w:pStyle w:val="ListParagraph"/>
        <w:widowControl/>
        <w:numPr>
          <w:ilvl w:val="1"/>
          <w:numId w:val="3"/>
        </w:numPr>
      </w:pPr>
      <w:r w:rsidRPr="008726DF">
        <w:t>Epilepsy is a neurological condition characterised by recurrent seizures. Partial onset seizures (“focal” seizures) s</w:t>
      </w:r>
      <w:r>
        <w:t xml:space="preserve">tart in one region of the brain but may spread to other regions of the brain. </w:t>
      </w:r>
      <w:r w:rsidRPr="008726DF">
        <w:t>People with epilepsy are at a higher risk of accidents and life</w:t>
      </w:r>
      <w:r w:rsidR="00983DA5">
        <w:noBreakHyphen/>
      </w:r>
      <w:r w:rsidRPr="008726DF">
        <w:t xml:space="preserve">threatening events due to loss of consciousness and falls during seizures, irreversible brain damage, and status epilepticus (prolonged seizures). </w:t>
      </w:r>
      <w:r>
        <w:t>Children with epilepsy also have a higher risk of death.</w:t>
      </w:r>
    </w:p>
    <w:p w:rsidR="002542BB" w:rsidRPr="009607CB" w:rsidRDefault="00F4259C" w:rsidP="00983DA5">
      <w:pPr>
        <w:pStyle w:val="ListParagraph"/>
        <w:widowControl/>
        <w:numPr>
          <w:ilvl w:val="1"/>
          <w:numId w:val="3"/>
        </w:numPr>
      </w:pPr>
      <w:r>
        <w:t xml:space="preserve">AEDs are used to control seizures in </w:t>
      </w:r>
      <w:r w:rsidR="002928CA">
        <w:t xml:space="preserve">patients with </w:t>
      </w:r>
      <w:r>
        <w:t xml:space="preserve">epilepsy. Patients typically start treatment with one AED (monotherapy). Patients may switch to another AED if the first AED does not provide </w:t>
      </w:r>
      <w:r w:rsidR="00743724">
        <w:t>adequate</w:t>
      </w:r>
      <w:r>
        <w:t xml:space="preserve"> seizure control. If patients have tried several AED</w:t>
      </w:r>
      <w:r w:rsidR="002542BB">
        <w:t>s</w:t>
      </w:r>
      <w:r>
        <w:t xml:space="preserve"> </w:t>
      </w:r>
      <w:r w:rsidR="002542BB">
        <w:t xml:space="preserve">as </w:t>
      </w:r>
      <w:r>
        <w:t>monotherap</w:t>
      </w:r>
      <w:r w:rsidR="002542BB">
        <w:t>y</w:t>
      </w:r>
      <w:r>
        <w:t xml:space="preserve"> without good seizure control</w:t>
      </w:r>
      <w:r w:rsidR="00F55C3A">
        <w:t xml:space="preserve">, two AEDs </w:t>
      </w:r>
      <w:r w:rsidR="002542BB">
        <w:t>may be used together as adjunctive treatment</w:t>
      </w:r>
      <w:r w:rsidR="00F55C3A">
        <w:t xml:space="preserve">. </w:t>
      </w:r>
      <w:r w:rsidR="002542BB" w:rsidRPr="009607CB">
        <w:t>The stepwise approach to treatment in order to obtain seizure control is the same for adults and for children.</w:t>
      </w:r>
    </w:p>
    <w:p w:rsidR="00CA2F45" w:rsidRDefault="00743724" w:rsidP="00D61A34">
      <w:pPr>
        <w:pStyle w:val="ListParagraph"/>
        <w:widowControl/>
        <w:numPr>
          <w:ilvl w:val="1"/>
          <w:numId w:val="3"/>
        </w:numPr>
      </w:pPr>
      <w:proofErr w:type="spellStart"/>
      <w:r w:rsidRPr="00743724">
        <w:t>Lacosamide</w:t>
      </w:r>
      <w:proofErr w:type="spellEnd"/>
      <w:r w:rsidRPr="00743724">
        <w:t xml:space="preserve"> would provide an additional therapeutic option in the management of refractory </w:t>
      </w:r>
      <w:r>
        <w:t xml:space="preserve">partial onset </w:t>
      </w:r>
      <w:r w:rsidRPr="00743724">
        <w:t>epilepsy</w:t>
      </w:r>
      <w:r w:rsidR="000401D3">
        <w:t xml:space="preserve"> in patients aged </w:t>
      </w:r>
      <w:r w:rsidR="00B405FB">
        <w:t>less than</w:t>
      </w:r>
      <w:r w:rsidR="000401D3">
        <w:t xml:space="preserve"> 16 years</w:t>
      </w:r>
      <w:r>
        <w:t xml:space="preserve">. </w:t>
      </w:r>
      <w:r w:rsidR="005B52AA">
        <w:t xml:space="preserve">The </w:t>
      </w:r>
      <w:r w:rsidR="002C7410" w:rsidRPr="005B52AA">
        <w:t xml:space="preserve">ESC noted that there is a high unmet clinical need for additional treatment options in a highly refractory population of patients </w:t>
      </w:r>
      <w:r w:rsidR="00357C69">
        <w:t xml:space="preserve">aged less than 16 years </w:t>
      </w:r>
      <w:r w:rsidR="002C7410" w:rsidRPr="005B52AA">
        <w:t>who have failed multiple AEDs and c</w:t>
      </w:r>
      <w:r w:rsidR="00AE206D">
        <w:t>ontinue to experience seizures.</w:t>
      </w:r>
    </w:p>
    <w:p w:rsidR="00D61A34" w:rsidRPr="008726DF" w:rsidRDefault="00D61A34" w:rsidP="00CA2F45">
      <w:pPr>
        <w:pStyle w:val="ListParagraph"/>
        <w:widowControl/>
      </w:pPr>
      <w:r w:rsidRPr="00CC29F6">
        <w:rPr>
          <w:rFonts w:asciiTheme="minorHAnsi" w:hAnsiTheme="minorHAnsi"/>
          <w:i/>
        </w:rPr>
        <w:t>For more detail on PBAC’s view, see section 7 PBAC outcome.</w:t>
      </w:r>
    </w:p>
    <w:p w:rsidR="00B50DB8" w:rsidRPr="00D95780" w:rsidRDefault="00B50DB8" w:rsidP="000849C8">
      <w:pPr>
        <w:pStyle w:val="Heading1"/>
      </w:pPr>
      <w:bookmarkStart w:id="11" w:name="_Toc524512627"/>
      <w:r w:rsidRPr="00D95780">
        <w:t>Comparator</w:t>
      </w:r>
      <w:bookmarkEnd w:id="11"/>
    </w:p>
    <w:p w:rsidR="000D183F" w:rsidRDefault="00313408" w:rsidP="002C7410">
      <w:pPr>
        <w:pStyle w:val="ListParagraph"/>
        <w:numPr>
          <w:ilvl w:val="1"/>
          <w:numId w:val="3"/>
        </w:numPr>
      </w:pPr>
      <w:r w:rsidRPr="00313408">
        <w:t xml:space="preserve">The submission nominated placebo </w:t>
      </w:r>
      <w:r w:rsidR="00743724">
        <w:t>plus standard care</w:t>
      </w:r>
      <w:r w:rsidR="00886BA2">
        <w:t xml:space="preserve"> </w:t>
      </w:r>
      <w:r w:rsidR="00743724">
        <w:t>as the main comparator.</w:t>
      </w:r>
      <w:r w:rsidR="00743724" w:rsidRPr="00743724">
        <w:t xml:space="preserve"> </w:t>
      </w:r>
      <w:r w:rsidR="00743724" w:rsidRPr="00743724">
        <w:lastRenderedPageBreak/>
        <w:t xml:space="preserve">Standard care could include numerous combinations of first and second-line </w:t>
      </w:r>
      <w:r w:rsidR="00743724">
        <w:t>AEDs.</w:t>
      </w:r>
      <w:r w:rsidR="00743724" w:rsidRPr="00743724">
        <w:t xml:space="preserve"> </w:t>
      </w:r>
      <w:r>
        <w:t xml:space="preserve">The submission’s rationale was that </w:t>
      </w:r>
      <w:r w:rsidRPr="00313408">
        <w:t>there are no other medicines listed on the PBS for children with refractory partial onset epilepsy</w:t>
      </w:r>
      <w:r w:rsidR="00D2262C">
        <w:t>,</w:t>
      </w:r>
      <w:r>
        <w:t xml:space="preserve"> and placebo (plus standard care) was considered the appropriate comparator at the November 2009 consideration of </w:t>
      </w:r>
      <w:proofErr w:type="spellStart"/>
      <w:r>
        <w:t>lacosamide</w:t>
      </w:r>
      <w:proofErr w:type="spellEnd"/>
      <w:r>
        <w:t xml:space="preserve"> for the same condition in patients aged 16 years and older. </w:t>
      </w:r>
      <w:r w:rsidR="002C7410" w:rsidRPr="005B52AA">
        <w:t>The ESC agreed that standard of care is t</w:t>
      </w:r>
      <w:r w:rsidR="00AE206D">
        <w:t>he most appropriate comparator.</w:t>
      </w:r>
    </w:p>
    <w:p w:rsidR="002C7410" w:rsidRDefault="00313408" w:rsidP="00AB575B">
      <w:pPr>
        <w:pStyle w:val="ListParagraph"/>
        <w:numPr>
          <w:ilvl w:val="1"/>
          <w:numId w:val="3"/>
        </w:numPr>
      </w:pPr>
      <w:r>
        <w:t xml:space="preserve">The submission considered </w:t>
      </w:r>
      <w:proofErr w:type="spellStart"/>
      <w:r>
        <w:t>perampanel</w:t>
      </w:r>
      <w:proofErr w:type="spellEnd"/>
      <w:r>
        <w:t xml:space="preserve"> was not a</w:t>
      </w:r>
      <w:r w:rsidR="008D6C4C">
        <w:t>n appropriate</w:t>
      </w:r>
      <w:r>
        <w:t xml:space="preserve"> comparator because </w:t>
      </w:r>
      <w:r w:rsidR="00D2262C">
        <w:t>of</w:t>
      </w:r>
      <w:r w:rsidR="00E71793">
        <w:t xml:space="preserve"> a</w:t>
      </w:r>
      <w:r w:rsidR="00D2262C">
        <w:t xml:space="preserve"> lack of clinical</w:t>
      </w:r>
      <w:r w:rsidRPr="00313408">
        <w:t xml:space="preserve"> data supporting its use in pa</w:t>
      </w:r>
      <w:r w:rsidR="00966159">
        <w:t>tients aged 4 – </w:t>
      </w:r>
      <w:r w:rsidR="00BC5DCC" w:rsidRPr="005B52AA">
        <w:t>12 </w:t>
      </w:r>
      <w:r>
        <w:t>years, and</w:t>
      </w:r>
      <w:r w:rsidR="001A4203">
        <w:t xml:space="preserve"> the TGA approved indication for patients aged 12 years and older was based on studies with few adolescent participants. </w:t>
      </w:r>
      <w:proofErr w:type="spellStart"/>
      <w:r w:rsidR="00E71793" w:rsidRPr="009607CB">
        <w:t>Perampanel</w:t>
      </w:r>
      <w:proofErr w:type="spellEnd"/>
      <w:r w:rsidR="00E71793" w:rsidRPr="009607CB">
        <w:t xml:space="preserve"> </w:t>
      </w:r>
      <w:r w:rsidR="00FC6CD3" w:rsidRPr="009607CB">
        <w:t xml:space="preserve">is indicated for the adjunctive treatment of partial-onset seizures in adult and adolescent patients from 12 years of age with epilepsy. </w:t>
      </w:r>
      <w:r w:rsidR="002C7410" w:rsidRPr="005B52AA">
        <w:t>The ESC agreed that</w:t>
      </w:r>
      <w:r w:rsidR="002C7410">
        <w:rPr>
          <w:i/>
        </w:rPr>
        <w:t xml:space="preserve"> </w:t>
      </w:r>
      <w:proofErr w:type="spellStart"/>
      <w:r w:rsidR="002C7410">
        <w:t>p</w:t>
      </w:r>
      <w:r w:rsidR="00FC6CD3" w:rsidRPr="009607CB">
        <w:t>erampanel</w:t>
      </w:r>
      <w:proofErr w:type="spellEnd"/>
      <w:r w:rsidR="00FC6CD3" w:rsidRPr="009607CB">
        <w:t xml:space="preserve"> may be an appropriate comparator for the proposed population aged 12 years and older</w:t>
      </w:r>
      <w:r w:rsidR="002C7410">
        <w:t xml:space="preserve"> </w:t>
      </w:r>
      <w:r w:rsidR="002C7410" w:rsidRPr="005B52AA">
        <w:t>despite the lack of comparative data.</w:t>
      </w:r>
    </w:p>
    <w:p w:rsidR="00EB4873" w:rsidRDefault="001A4203" w:rsidP="00D61A34">
      <w:pPr>
        <w:pStyle w:val="ListParagraph"/>
        <w:numPr>
          <w:ilvl w:val="1"/>
          <w:numId w:val="3"/>
        </w:numPr>
      </w:pPr>
      <w:r w:rsidRPr="009607CB">
        <w:t xml:space="preserve">There are currently numerous medications listed on the PBS that can be prescribed for partial epileptic seizures </w:t>
      </w:r>
      <w:r w:rsidR="008C44FE" w:rsidRPr="009607CB">
        <w:t xml:space="preserve">in children </w:t>
      </w:r>
      <w:r w:rsidRPr="009607CB">
        <w:t xml:space="preserve">which may also be alternative therapies to </w:t>
      </w:r>
      <w:proofErr w:type="spellStart"/>
      <w:r w:rsidRPr="009607CB">
        <w:t>lacosamide</w:t>
      </w:r>
      <w:proofErr w:type="spellEnd"/>
      <w:r w:rsidRPr="009607CB">
        <w:t xml:space="preserve"> in clinical practi</w:t>
      </w:r>
      <w:r w:rsidR="00604118" w:rsidRPr="009607CB">
        <w:t>c</w:t>
      </w:r>
      <w:r w:rsidRPr="009607CB">
        <w:t>e</w:t>
      </w:r>
      <w:r w:rsidR="002C7410" w:rsidRPr="00EB4873">
        <w:rPr>
          <w:b/>
          <w:i/>
          <w:szCs w:val="24"/>
        </w:rPr>
        <w:t xml:space="preserve">. </w:t>
      </w:r>
      <w:r w:rsidR="00357C69" w:rsidRPr="009607CB">
        <w:t>Th</w:t>
      </w:r>
      <w:r w:rsidR="00357C69">
        <w:t>ese</w:t>
      </w:r>
      <w:r w:rsidR="00357C69" w:rsidRPr="009607CB">
        <w:t xml:space="preserve"> </w:t>
      </w:r>
      <w:r w:rsidR="00A94103" w:rsidRPr="009607CB">
        <w:t xml:space="preserve">could include phenobarbital, phenytoin, </w:t>
      </w:r>
      <w:proofErr w:type="spellStart"/>
      <w:r w:rsidR="00BC5DCC" w:rsidRPr="002C7410">
        <w:t>tiagabine</w:t>
      </w:r>
      <w:proofErr w:type="spellEnd"/>
      <w:r w:rsidR="00A94103" w:rsidRPr="002C7410">
        <w:t xml:space="preserve">, </w:t>
      </w:r>
      <w:proofErr w:type="spellStart"/>
      <w:r w:rsidR="00A94103" w:rsidRPr="002C7410">
        <w:t>perampanel</w:t>
      </w:r>
      <w:proofErr w:type="spellEnd"/>
      <w:r w:rsidR="008C44FE" w:rsidRPr="009607CB">
        <w:t xml:space="preserve"> (&gt;12 years</w:t>
      </w:r>
      <w:r w:rsidR="00E71793" w:rsidRPr="009607CB">
        <w:t>)</w:t>
      </w:r>
      <w:r w:rsidR="00A94103" w:rsidRPr="009607CB">
        <w:t xml:space="preserve"> </w:t>
      </w:r>
      <w:r w:rsidR="00E71793" w:rsidRPr="009607CB">
        <w:t xml:space="preserve">and </w:t>
      </w:r>
      <w:proofErr w:type="spellStart"/>
      <w:r w:rsidR="00A94103" w:rsidRPr="009607CB">
        <w:t>vigabatrin</w:t>
      </w:r>
      <w:proofErr w:type="spellEnd"/>
      <w:r w:rsidR="00A94103" w:rsidRPr="009607CB">
        <w:t xml:space="preserve">. </w:t>
      </w:r>
      <w:r w:rsidR="002C7410" w:rsidRPr="005B52AA">
        <w:t>The</w:t>
      </w:r>
      <w:r w:rsidR="009E34F4" w:rsidRPr="005B52AA">
        <w:t xml:space="preserve"> Pre-Sub-Committee Response</w:t>
      </w:r>
      <w:r w:rsidR="002C7410" w:rsidRPr="005B52AA">
        <w:t xml:space="preserve"> </w:t>
      </w:r>
      <w:r w:rsidR="009E34F4" w:rsidRPr="005B52AA">
        <w:t>(</w:t>
      </w:r>
      <w:r w:rsidR="002C7410" w:rsidRPr="005B52AA">
        <w:t>PSCR</w:t>
      </w:r>
      <w:r w:rsidR="009E34F4" w:rsidRPr="005B52AA">
        <w:t>)</w:t>
      </w:r>
      <w:r w:rsidR="002C7410" w:rsidRPr="005B52AA">
        <w:t xml:space="preserve"> argued that</w:t>
      </w:r>
      <w:r w:rsidR="0036320B" w:rsidRPr="005B52AA">
        <w:t xml:space="preserve">, as </w:t>
      </w:r>
      <w:proofErr w:type="spellStart"/>
      <w:r w:rsidR="0036320B" w:rsidRPr="005B52AA">
        <w:t>lacosamide</w:t>
      </w:r>
      <w:proofErr w:type="spellEnd"/>
      <w:r w:rsidR="0036320B" w:rsidRPr="005B52AA">
        <w:t xml:space="preserve"> is last line pharmacological treatment,</w:t>
      </w:r>
      <w:r w:rsidR="002C7410" w:rsidRPr="005B52AA">
        <w:t xml:space="preserve"> </w:t>
      </w:r>
      <w:r w:rsidR="0036320B" w:rsidRPr="005B52AA">
        <w:t>no other treatment is an appropriate comparator in this refractory population.</w:t>
      </w:r>
    </w:p>
    <w:p w:rsidR="00D61A34" w:rsidRDefault="00D61A34" w:rsidP="00EB4873">
      <w:pPr>
        <w:pStyle w:val="ListParagraph"/>
      </w:pPr>
      <w:r w:rsidRPr="00EB4873">
        <w:rPr>
          <w:rFonts w:asciiTheme="minorHAnsi" w:hAnsiTheme="minorHAnsi"/>
          <w:i/>
        </w:rPr>
        <w:t>For more detail on PBAC’s view, see section 7 PBAC outcome.</w:t>
      </w:r>
    </w:p>
    <w:p w:rsidR="00B50DB8" w:rsidRPr="00D95780" w:rsidRDefault="00BD6CF3" w:rsidP="000849C8">
      <w:pPr>
        <w:pStyle w:val="Heading1"/>
      </w:pPr>
      <w:bookmarkStart w:id="12" w:name="_Toc524512628"/>
      <w:r w:rsidRPr="00D95780">
        <w:t>C</w:t>
      </w:r>
      <w:r w:rsidR="00B50DB8" w:rsidRPr="00D95780">
        <w:t>onsideration of the evidence</w:t>
      </w:r>
      <w:bookmarkEnd w:id="12"/>
    </w:p>
    <w:p w:rsidR="00D61A34" w:rsidRDefault="00D61A34" w:rsidP="000849C8">
      <w:pPr>
        <w:pStyle w:val="Heading2"/>
      </w:pPr>
      <w:r w:rsidRPr="00525B39">
        <w:t>Sponsor hearing</w:t>
      </w:r>
    </w:p>
    <w:p w:rsidR="00D61A34" w:rsidRPr="00BD1519" w:rsidRDefault="00EB4873" w:rsidP="005C7294">
      <w:pPr>
        <w:numPr>
          <w:ilvl w:val="1"/>
          <w:numId w:val="3"/>
        </w:numPr>
        <w:spacing w:before="240" w:after="120"/>
        <w:rPr>
          <w:rFonts w:asciiTheme="minorHAnsi" w:hAnsiTheme="minorHAnsi"/>
          <w:bCs/>
        </w:rPr>
      </w:pPr>
      <w:r>
        <w:rPr>
          <w:rFonts w:asciiTheme="minorHAnsi" w:hAnsiTheme="minorHAnsi"/>
          <w:bCs/>
        </w:rPr>
        <w:t>Ther</w:t>
      </w:r>
      <w:r w:rsidR="00AE206D">
        <w:rPr>
          <w:rFonts w:asciiTheme="minorHAnsi" w:hAnsiTheme="minorHAnsi"/>
          <w:bCs/>
        </w:rPr>
        <w:t>e was no hearing for this item.</w:t>
      </w:r>
    </w:p>
    <w:p w:rsidR="00D61A34" w:rsidRPr="00BD1519" w:rsidRDefault="00D61A34" w:rsidP="000849C8">
      <w:pPr>
        <w:pStyle w:val="Heading2"/>
      </w:pPr>
      <w:r w:rsidRPr="00BD1519">
        <w:t>Consumer comments</w:t>
      </w:r>
    </w:p>
    <w:p w:rsidR="00D61A34" w:rsidRPr="00BD1519" w:rsidRDefault="00D61A34" w:rsidP="00AC0D61">
      <w:pPr>
        <w:numPr>
          <w:ilvl w:val="1"/>
          <w:numId w:val="3"/>
        </w:numPr>
        <w:spacing w:after="120"/>
        <w:rPr>
          <w:rFonts w:asciiTheme="minorHAnsi" w:hAnsiTheme="minorHAnsi"/>
          <w:bCs/>
        </w:rPr>
      </w:pPr>
      <w:r w:rsidRPr="00BD1519">
        <w:rPr>
          <w:rFonts w:asciiTheme="minorHAnsi" w:hAnsiTheme="minorHAnsi"/>
          <w:bCs/>
        </w:rPr>
        <w:t xml:space="preserve">The PBAC noted and welcomed the input from health care professionals (3) and organisations (2) via the Consumer Comments facility on the PBS website. The comments </w:t>
      </w:r>
      <w:r w:rsidR="00AC0D61" w:rsidRPr="00BD1519">
        <w:rPr>
          <w:rFonts w:asciiTheme="minorHAnsi" w:hAnsiTheme="minorHAnsi"/>
          <w:bCs/>
        </w:rPr>
        <w:t>noted that there is a significant need for an effective anticonvulsant for partial seiz</w:t>
      </w:r>
      <w:r w:rsidR="00AE206D">
        <w:rPr>
          <w:rFonts w:asciiTheme="minorHAnsi" w:hAnsiTheme="minorHAnsi"/>
          <w:bCs/>
        </w:rPr>
        <w:t>ures in childhood in Australia.</w:t>
      </w:r>
    </w:p>
    <w:p w:rsidR="00B60939" w:rsidRPr="005B52AA" w:rsidRDefault="00B60939" w:rsidP="000849C8">
      <w:pPr>
        <w:pStyle w:val="Heading2"/>
      </w:pPr>
      <w:bookmarkStart w:id="13" w:name="_Toc524512629"/>
      <w:r w:rsidRPr="005B52AA">
        <w:t>Clinical trials</w:t>
      </w:r>
      <w:bookmarkEnd w:id="13"/>
    </w:p>
    <w:p w:rsidR="00125F28" w:rsidRPr="009607CB" w:rsidRDefault="00606C7A" w:rsidP="00987C54">
      <w:pPr>
        <w:pStyle w:val="ListParagraph"/>
        <w:widowControl/>
        <w:numPr>
          <w:ilvl w:val="1"/>
          <w:numId w:val="3"/>
        </w:numPr>
      </w:pPr>
      <w:r w:rsidRPr="009607CB">
        <w:t xml:space="preserve">The submission was based on one head-to-head randomised, double-blind, </w:t>
      </w:r>
      <w:r w:rsidR="00BF377B" w:rsidRPr="009607CB">
        <w:t>placebo-controlled</w:t>
      </w:r>
      <w:r w:rsidRPr="009607CB">
        <w:t xml:space="preserve"> trial that compared </w:t>
      </w:r>
      <w:proofErr w:type="spellStart"/>
      <w:r w:rsidRPr="009607CB">
        <w:t>lacosamide</w:t>
      </w:r>
      <w:proofErr w:type="spellEnd"/>
      <w:r w:rsidRPr="009607CB">
        <w:t xml:space="preserve"> to placebo (N = 340) (SP0969)</w:t>
      </w:r>
      <w:r w:rsidR="001A260E" w:rsidRPr="009607CB">
        <w:t xml:space="preserve"> in patients aged 4 years to less than 17 years (referred to as 4 – 16 years for brevity)</w:t>
      </w:r>
      <w:r w:rsidR="007B6036" w:rsidRPr="009607CB">
        <w:t xml:space="preserve"> with uncontrolled partial onset epileptic seizures</w:t>
      </w:r>
      <w:r w:rsidRPr="009607CB">
        <w:t>.</w:t>
      </w:r>
      <w:r w:rsidR="00E8389A" w:rsidRPr="009607CB">
        <w:t xml:space="preserve"> The submission also presented several pharmacokinetic studies</w:t>
      </w:r>
      <w:r w:rsidR="00CB2262" w:rsidRPr="009607CB">
        <w:t>,</w:t>
      </w:r>
      <w:r w:rsidR="00E8389A" w:rsidRPr="009607CB">
        <w:t xml:space="preserve"> 15</w:t>
      </w:r>
      <w:r w:rsidR="00FE4C26">
        <w:t xml:space="preserve"> </w:t>
      </w:r>
      <w:r w:rsidR="00E8389A" w:rsidRPr="009607CB">
        <w:t>supplementary ob</w:t>
      </w:r>
      <w:r w:rsidR="00CB2262" w:rsidRPr="009607CB">
        <w:t xml:space="preserve">servational studies, and an indirect treatment comparison that compared </w:t>
      </w:r>
      <w:proofErr w:type="spellStart"/>
      <w:r w:rsidR="00CB2262" w:rsidRPr="009607CB">
        <w:t>lacosamide</w:t>
      </w:r>
      <w:proofErr w:type="spellEnd"/>
      <w:r w:rsidR="00CB2262" w:rsidRPr="009607CB">
        <w:t xml:space="preserve"> in patients aged 4</w:t>
      </w:r>
      <w:r w:rsidR="00FE4C26">
        <w:t xml:space="preserve"> </w:t>
      </w:r>
      <w:r w:rsidR="00CB2262" w:rsidRPr="009607CB">
        <w:t>–</w:t>
      </w:r>
      <w:r w:rsidR="00FE4C26">
        <w:t xml:space="preserve"> </w:t>
      </w:r>
      <w:r w:rsidR="00CB2262" w:rsidRPr="009607CB">
        <w:t>1</w:t>
      </w:r>
      <w:r w:rsidR="001A260E" w:rsidRPr="009607CB">
        <w:t>6</w:t>
      </w:r>
      <w:r w:rsidR="00FE4C26">
        <w:t xml:space="preserve"> </w:t>
      </w:r>
      <w:r w:rsidR="00CB2262" w:rsidRPr="009607CB">
        <w:t xml:space="preserve">years with </w:t>
      </w:r>
      <w:proofErr w:type="spellStart"/>
      <w:r w:rsidR="00CB2262" w:rsidRPr="009607CB">
        <w:t>lacosamide</w:t>
      </w:r>
      <w:proofErr w:type="spellEnd"/>
      <w:r w:rsidR="00CB2262" w:rsidRPr="009607CB">
        <w:t xml:space="preserve"> in patients aged 16</w:t>
      </w:r>
      <w:r w:rsidR="00FE4C26">
        <w:t xml:space="preserve"> </w:t>
      </w:r>
      <w:r w:rsidR="00CB2262" w:rsidRPr="009607CB">
        <w:t xml:space="preserve">years and older. The randomised trial SP0969 provided more robust evidence on the effectiveness and safety of </w:t>
      </w:r>
      <w:proofErr w:type="spellStart"/>
      <w:r w:rsidR="00CB2262" w:rsidRPr="009607CB">
        <w:t>lacosamide</w:t>
      </w:r>
      <w:proofErr w:type="spellEnd"/>
      <w:r w:rsidR="00CB2262" w:rsidRPr="009607CB">
        <w:t xml:space="preserve"> in the proposed </w:t>
      </w:r>
      <w:r w:rsidR="00CB2262" w:rsidRPr="009607CB">
        <w:lastRenderedPageBreak/>
        <w:t xml:space="preserve">population than </w:t>
      </w:r>
      <w:r w:rsidR="00D2262C" w:rsidRPr="009607CB">
        <w:t xml:space="preserve">the </w:t>
      </w:r>
      <w:r w:rsidR="00CB2262" w:rsidRPr="009607CB">
        <w:t>observational studies and pharmacokinetic studies</w:t>
      </w:r>
      <w:r w:rsidR="00D626EE">
        <w:t xml:space="preserve">. </w:t>
      </w:r>
      <w:r w:rsidR="00B61E04" w:rsidRPr="009607CB">
        <w:t>The pharmacokinetic studies did not report clinical effectiveness or safety outcomes</w:t>
      </w:r>
      <w:r w:rsidR="00AE206D">
        <w:t xml:space="preserve"> and were evaluated by the TGA.</w:t>
      </w:r>
    </w:p>
    <w:p w:rsidR="00862502" w:rsidRPr="009607CB" w:rsidRDefault="00263A49" w:rsidP="00987C54">
      <w:pPr>
        <w:pStyle w:val="ListParagraph"/>
        <w:widowControl/>
        <w:numPr>
          <w:ilvl w:val="1"/>
          <w:numId w:val="3"/>
        </w:numPr>
      </w:pPr>
      <w:r w:rsidRPr="009607CB">
        <w:t xml:space="preserve">The </w:t>
      </w:r>
      <w:r w:rsidRPr="00F96EED">
        <w:t xml:space="preserve">submission </w:t>
      </w:r>
      <w:r w:rsidR="00BC5DCC" w:rsidRPr="00F96EED">
        <w:t xml:space="preserve">also </w:t>
      </w:r>
      <w:r w:rsidRPr="00F96EED">
        <w:t xml:space="preserve">used </w:t>
      </w:r>
      <w:r w:rsidR="00BC5DCC" w:rsidRPr="00F96EED">
        <w:t>an</w:t>
      </w:r>
      <w:r w:rsidRPr="00F96EED">
        <w:t xml:space="preserve"> indirect</w:t>
      </w:r>
      <w:r w:rsidRPr="009607CB">
        <w:t xml:space="preserve"> treatment comparison to claim that </w:t>
      </w:r>
      <w:proofErr w:type="spellStart"/>
      <w:r w:rsidRPr="009607CB">
        <w:t>lacosamide</w:t>
      </w:r>
      <w:proofErr w:type="spellEnd"/>
      <w:r w:rsidRPr="009607CB">
        <w:t xml:space="preserve"> provided a similar magnitude of outcomes in patients aged 4</w:t>
      </w:r>
      <w:r w:rsidR="00FE4C26">
        <w:t xml:space="preserve"> – </w:t>
      </w:r>
      <w:r w:rsidRPr="009607CB">
        <w:t>15</w:t>
      </w:r>
      <w:r w:rsidR="00FE4C26">
        <w:t xml:space="preserve"> </w:t>
      </w:r>
      <w:r w:rsidRPr="009607CB">
        <w:t>years compared with patients aged 16</w:t>
      </w:r>
      <w:r w:rsidR="00FE4C26">
        <w:t xml:space="preserve"> </w:t>
      </w:r>
      <w:r w:rsidRPr="009607CB">
        <w:t>years and older and thereby justify the sam</w:t>
      </w:r>
      <w:r w:rsidR="00AE206D">
        <w:t xml:space="preserve">e price for </w:t>
      </w:r>
      <w:proofErr w:type="spellStart"/>
      <w:r w:rsidR="00AE206D">
        <w:t>lacosamide</w:t>
      </w:r>
      <w:proofErr w:type="spellEnd"/>
      <w:r w:rsidR="00AE206D">
        <w:t xml:space="preserve"> tablets.</w:t>
      </w:r>
    </w:p>
    <w:p w:rsidR="00862502" w:rsidRPr="00D95780" w:rsidRDefault="00A73134" w:rsidP="007A132D">
      <w:pPr>
        <w:pStyle w:val="ListParagraph"/>
        <w:widowControl/>
        <w:numPr>
          <w:ilvl w:val="1"/>
          <w:numId w:val="3"/>
        </w:numPr>
      </w:pPr>
      <w:r w:rsidRPr="00D95780">
        <w:rPr>
          <w:rFonts w:cs="Calibri"/>
          <w:snapToGrid/>
          <w:szCs w:val="24"/>
          <w:lang w:eastAsia="en-AU"/>
        </w:rPr>
        <w:t>Details of the trial</w:t>
      </w:r>
      <w:r w:rsidR="001A260E">
        <w:rPr>
          <w:rFonts w:cs="Calibri"/>
          <w:snapToGrid/>
          <w:szCs w:val="24"/>
          <w:lang w:eastAsia="en-AU"/>
        </w:rPr>
        <w:t>s</w:t>
      </w:r>
      <w:r w:rsidRPr="00D95780">
        <w:rPr>
          <w:rFonts w:cs="Calibri"/>
          <w:snapToGrid/>
          <w:szCs w:val="24"/>
          <w:lang w:eastAsia="en-AU"/>
        </w:rPr>
        <w:t xml:space="preserve"> presented in the submission ar</w:t>
      </w:r>
      <w:r w:rsidR="00AE206D">
        <w:rPr>
          <w:rFonts w:cs="Calibri"/>
          <w:snapToGrid/>
          <w:szCs w:val="24"/>
          <w:lang w:eastAsia="en-AU"/>
        </w:rPr>
        <w:t>e provided in the table below.</w:t>
      </w:r>
    </w:p>
    <w:p w:rsidR="008E0D3C" w:rsidRDefault="008E0D3C" w:rsidP="00B405FB">
      <w:pPr>
        <w:keepNext/>
        <w:rPr>
          <w:rStyle w:val="CommentReference"/>
        </w:rPr>
      </w:pPr>
      <w:r w:rsidRPr="00D95780">
        <w:rPr>
          <w:rStyle w:val="CommentReference"/>
        </w:rPr>
        <w:t>Table</w:t>
      </w:r>
      <w:r w:rsidR="00CB2262">
        <w:rPr>
          <w:rStyle w:val="CommentReference"/>
        </w:rPr>
        <w:t xml:space="preserve"> 2</w:t>
      </w:r>
      <w:r w:rsidRPr="00D95780">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Pr>
      <w:tblGrid>
        <w:gridCol w:w="732"/>
        <w:gridCol w:w="6162"/>
        <w:gridCol w:w="2123"/>
      </w:tblGrid>
      <w:tr w:rsidR="00CB2262" w:rsidRPr="00D95780" w:rsidTr="00C25931">
        <w:trPr>
          <w:cantSplit/>
          <w:tblHeader/>
        </w:trPr>
        <w:tc>
          <w:tcPr>
            <w:tcW w:w="406" w:type="pct"/>
            <w:vAlign w:val="center"/>
          </w:tcPr>
          <w:p w:rsidR="00CB2262" w:rsidRPr="00D95780" w:rsidRDefault="00CB2262" w:rsidP="00B405FB">
            <w:pPr>
              <w:pStyle w:val="Tabletext"/>
              <w:keepNext/>
              <w:rPr>
                <w:b/>
              </w:rPr>
            </w:pPr>
            <w:r w:rsidRPr="00D95780">
              <w:rPr>
                <w:b/>
              </w:rPr>
              <w:t>Trial ID</w:t>
            </w:r>
          </w:p>
        </w:tc>
        <w:tc>
          <w:tcPr>
            <w:tcW w:w="3417" w:type="pct"/>
            <w:vAlign w:val="center"/>
          </w:tcPr>
          <w:p w:rsidR="00CB2262" w:rsidRPr="00D95780" w:rsidRDefault="00CB2262" w:rsidP="00B405FB">
            <w:pPr>
              <w:pStyle w:val="Tabletext"/>
              <w:keepNext/>
              <w:jc w:val="center"/>
              <w:rPr>
                <w:b/>
              </w:rPr>
            </w:pPr>
            <w:r w:rsidRPr="00D95780">
              <w:rPr>
                <w:b/>
              </w:rPr>
              <w:t>Protocol title/ Publication title</w:t>
            </w:r>
          </w:p>
        </w:tc>
        <w:tc>
          <w:tcPr>
            <w:tcW w:w="1177" w:type="pct"/>
            <w:vAlign w:val="center"/>
          </w:tcPr>
          <w:p w:rsidR="00CB2262" w:rsidRPr="00D95780" w:rsidRDefault="00CB2262" w:rsidP="00B405FB">
            <w:pPr>
              <w:pStyle w:val="Tabletext"/>
              <w:keepNext/>
              <w:jc w:val="center"/>
              <w:rPr>
                <w:b/>
              </w:rPr>
            </w:pPr>
            <w:r w:rsidRPr="00D95780">
              <w:rPr>
                <w:b/>
              </w:rPr>
              <w:t>Publication citation</w:t>
            </w:r>
          </w:p>
        </w:tc>
      </w:tr>
      <w:tr w:rsidR="00CB2262" w:rsidRPr="00D95780" w:rsidTr="00CB2262">
        <w:trPr>
          <w:cantSplit/>
        </w:trPr>
        <w:tc>
          <w:tcPr>
            <w:tcW w:w="5000" w:type="pct"/>
            <w:gridSpan w:val="3"/>
            <w:tcBorders>
              <w:bottom w:val="nil"/>
            </w:tcBorders>
            <w:vAlign w:val="center"/>
          </w:tcPr>
          <w:p w:rsidR="00CB2262" w:rsidRPr="00D95780" w:rsidRDefault="00CB2262" w:rsidP="00B405FB">
            <w:pPr>
              <w:pStyle w:val="Tabletext"/>
              <w:keepNext/>
              <w:rPr>
                <w:b/>
              </w:rPr>
            </w:pPr>
            <w:proofErr w:type="spellStart"/>
            <w:r w:rsidRPr="00D95780">
              <w:rPr>
                <w:b/>
              </w:rPr>
              <w:t>Lacosamide</w:t>
            </w:r>
            <w:proofErr w:type="spellEnd"/>
            <w:r w:rsidRPr="00D95780">
              <w:rPr>
                <w:b/>
              </w:rPr>
              <w:t xml:space="preserve"> randomised trial</w:t>
            </w:r>
            <w:r w:rsidR="009A70E5">
              <w:rPr>
                <w:b/>
              </w:rPr>
              <w:t xml:space="preserve"> (4 – </w:t>
            </w:r>
            <w:r w:rsidR="00EB052F">
              <w:rPr>
                <w:b/>
              </w:rPr>
              <w:t xml:space="preserve">16 </w:t>
            </w:r>
            <w:r w:rsidR="009A70E5">
              <w:rPr>
                <w:b/>
              </w:rPr>
              <w:t>years)</w:t>
            </w:r>
          </w:p>
        </w:tc>
      </w:tr>
      <w:tr w:rsidR="00CB2262" w:rsidRPr="00D95780" w:rsidTr="001F0FC2">
        <w:trPr>
          <w:cantSplit/>
        </w:trPr>
        <w:tc>
          <w:tcPr>
            <w:tcW w:w="406" w:type="pct"/>
            <w:vMerge w:val="restart"/>
            <w:vAlign w:val="center"/>
          </w:tcPr>
          <w:p w:rsidR="00CB2262" w:rsidRPr="00D95780" w:rsidRDefault="00CB2262" w:rsidP="00B405FB">
            <w:pPr>
              <w:pStyle w:val="Tabletext"/>
              <w:keepNext/>
            </w:pPr>
            <w:r w:rsidRPr="00D95780">
              <w:t>SP0969</w:t>
            </w:r>
          </w:p>
        </w:tc>
        <w:tc>
          <w:tcPr>
            <w:tcW w:w="3417" w:type="pct"/>
            <w:tcBorders>
              <w:bottom w:val="nil"/>
            </w:tcBorders>
            <w:vAlign w:val="center"/>
          </w:tcPr>
          <w:p w:rsidR="00CB2262" w:rsidRPr="00D95780" w:rsidRDefault="00CB2262" w:rsidP="00B405FB">
            <w:pPr>
              <w:pStyle w:val="Tabletext"/>
              <w:keepNext/>
            </w:pPr>
            <w:r w:rsidRPr="00D95780">
              <w:t>A Multicenter, Do</w:t>
            </w:r>
            <w:r w:rsidR="00FF6194">
              <w:t>uble-Blind, Randomized, Placebo-Controlled, Parallel-</w:t>
            </w:r>
            <w:r w:rsidRPr="00D95780">
              <w:t xml:space="preserve">Group Study to Investigate the Efficacy and Safety of </w:t>
            </w:r>
            <w:proofErr w:type="spellStart"/>
            <w:r w:rsidRPr="00D95780">
              <w:t>Lacosamide</w:t>
            </w:r>
            <w:proofErr w:type="spellEnd"/>
            <w:r w:rsidRPr="00D95780">
              <w:t xml:space="preserve"> as Adjunctive Therapy in Subjects </w:t>
            </w:r>
            <w:r w:rsidR="00BF377B" w:rsidRPr="00D95780">
              <w:t>with</w:t>
            </w:r>
            <w:r w:rsidRPr="00D95780">
              <w:t xml:space="preserve"> Epilepsy ≥</w:t>
            </w:r>
            <w:r w:rsidR="00103E32">
              <w:t xml:space="preserve"> </w:t>
            </w:r>
            <w:r w:rsidRPr="00D95780">
              <w:t xml:space="preserve">4 Years to &lt;17 Years of Age </w:t>
            </w:r>
            <w:r w:rsidR="009A70E5" w:rsidRPr="00D95780">
              <w:t>with</w:t>
            </w:r>
            <w:r w:rsidRPr="00D95780">
              <w:t xml:space="preserve"> Partial Onset Seizures.</w:t>
            </w:r>
          </w:p>
        </w:tc>
        <w:tc>
          <w:tcPr>
            <w:tcW w:w="1177" w:type="pct"/>
            <w:tcBorders>
              <w:bottom w:val="nil"/>
            </w:tcBorders>
            <w:vAlign w:val="center"/>
          </w:tcPr>
          <w:p w:rsidR="00CB2262" w:rsidRPr="00D95780" w:rsidRDefault="003C7D12" w:rsidP="00B405FB">
            <w:pPr>
              <w:pStyle w:val="Tabletext"/>
              <w:keepNext/>
            </w:pPr>
            <w:r>
              <w:t>June 2017</w:t>
            </w:r>
          </w:p>
        </w:tc>
      </w:tr>
      <w:tr w:rsidR="00CB2262" w:rsidRPr="00D95780" w:rsidTr="001F0FC2">
        <w:trPr>
          <w:cantSplit/>
        </w:trPr>
        <w:tc>
          <w:tcPr>
            <w:tcW w:w="406" w:type="pct"/>
            <w:vMerge/>
            <w:vAlign w:val="center"/>
          </w:tcPr>
          <w:p w:rsidR="00CB2262" w:rsidRPr="00D95780" w:rsidRDefault="00CB2262" w:rsidP="00B405FB">
            <w:pPr>
              <w:pStyle w:val="Tabletext"/>
              <w:keepNext/>
            </w:pPr>
          </w:p>
        </w:tc>
        <w:tc>
          <w:tcPr>
            <w:tcW w:w="3417" w:type="pct"/>
            <w:tcBorders>
              <w:top w:val="nil"/>
              <w:bottom w:val="nil"/>
            </w:tcBorders>
            <w:vAlign w:val="center"/>
          </w:tcPr>
          <w:p w:rsidR="00CB2262" w:rsidRPr="00D95780" w:rsidRDefault="00CB2262" w:rsidP="00B405FB">
            <w:pPr>
              <w:pStyle w:val="Tabletext"/>
              <w:keepNext/>
            </w:pPr>
            <w:proofErr w:type="spellStart"/>
            <w:r w:rsidRPr="00D95780">
              <w:t>Farkas</w:t>
            </w:r>
            <w:proofErr w:type="spellEnd"/>
            <w:r w:rsidRPr="00D95780">
              <w:t xml:space="preserve"> V, Steinborn B </w:t>
            </w:r>
            <w:r w:rsidRPr="003C7D12">
              <w:rPr>
                <w:i/>
              </w:rPr>
              <w:t>et al</w:t>
            </w:r>
            <w:r w:rsidRPr="00D95780">
              <w:t xml:space="preserve">. Efficacy and tolerability of adjunctive </w:t>
            </w:r>
            <w:proofErr w:type="spellStart"/>
            <w:r w:rsidRPr="00D95780">
              <w:t>lacosamide</w:t>
            </w:r>
            <w:proofErr w:type="spellEnd"/>
            <w:r w:rsidRPr="00D95780">
              <w:t xml:space="preserve"> in children and adolescents with uncontrolled focal seizures: A randomized, double-blind, placebo-controlled trial.</w:t>
            </w:r>
          </w:p>
        </w:tc>
        <w:tc>
          <w:tcPr>
            <w:tcW w:w="1177" w:type="pct"/>
            <w:tcBorders>
              <w:top w:val="nil"/>
              <w:bottom w:val="nil"/>
            </w:tcBorders>
            <w:vAlign w:val="center"/>
          </w:tcPr>
          <w:p w:rsidR="00CB2262" w:rsidRPr="00D95780" w:rsidRDefault="00CB2262" w:rsidP="00B405FB">
            <w:pPr>
              <w:pStyle w:val="Tabletext"/>
              <w:keepNext/>
            </w:pPr>
            <w:r w:rsidRPr="00D95780">
              <w:t>46th Annual Meeting of the Child Neurology Society Annals of Neurology. 2017; 85: s287-290.</w:t>
            </w:r>
          </w:p>
        </w:tc>
      </w:tr>
      <w:tr w:rsidR="00CB2262" w:rsidRPr="00D95780" w:rsidTr="001F0FC2">
        <w:trPr>
          <w:cantSplit/>
        </w:trPr>
        <w:tc>
          <w:tcPr>
            <w:tcW w:w="406" w:type="pct"/>
            <w:vMerge/>
            <w:vAlign w:val="center"/>
          </w:tcPr>
          <w:p w:rsidR="00CB2262" w:rsidRPr="00D95780" w:rsidRDefault="00CB2262" w:rsidP="00B405FB">
            <w:pPr>
              <w:pStyle w:val="Tabletext"/>
              <w:keepNext/>
            </w:pPr>
          </w:p>
        </w:tc>
        <w:tc>
          <w:tcPr>
            <w:tcW w:w="3417" w:type="pct"/>
            <w:tcBorders>
              <w:top w:val="nil"/>
              <w:bottom w:val="nil"/>
            </w:tcBorders>
            <w:vAlign w:val="center"/>
          </w:tcPr>
          <w:p w:rsidR="00CB2262" w:rsidRPr="00D95780" w:rsidRDefault="00CB2262" w:rsidP="00B405FB">
            <w:pPr>
              <w:pStyle w:val="Tabletext"/>
              <w:keepNext/>
            </w:pPr>
            <w:proofErr w:type="spellStart"/>
            <w:r w:rsidRPr="00D95780">
              <w:t>Scheffer</w:t>
            </w:r>
            <w:proofErr w:type="spellEnd"/>
            <w:r w:rsidRPr="00D95780">
              <w:t xml:space="preserve"> I, </w:t>
            </w:r>
            <w:proofErr w:type="spellStart"/>
            <w:r w:rsidRPr="00D95780">
              <w:t>Bozorg</w:t>
            </w:r>
            <w:proofErr w:type="spellEnd"/>
            <w:r w:rsidRPr="00D95780">
              <w:t xml:space="preserve"> A, </w:t>
            </w:r>
            <w:r w:rsidRPr="003C7D12">
              <w:rPr>
                <w:i/>
              </w:rPr>
              <w:t>et al</w:t>
            </w:r>
            <w:r w:rsidRPr="00D95780">
              <w:t xml:space="preserve">. Tolerability and efficacy of adjunctive </w:t>
            </w:r>
            <w:proofErr w:type="spellStart"/>
            <w:r w:rsidRPr="00D95780">
              <w:t>lacosamide</w:t>
            </w:r>
            <w:proofErr w:type="spellEnd"/>
            <w:r w:rsidRPr="00D95780">
              <w:t xml:space="preserve"> in children and adolescents with focal seizures in context of presence or absence of sodium-channel blocking AEDs: post-hoc analysis of a randomized, double-blind, placebo-controlled trial.</w:t>
            </w:r>
          </w:p>
        </w:tc>
        <w:tc>
          <w:tcPr>
            <w:tcW w:w="1177" w:type="pct"/>
            <w:tcBorders>
              <w:top w:val="nil"/>
              <w:bottom w:val="nil"/>
            </w:tcBorders>
            <w:vAlign w:val="center"/>
          </w:tcPr>
          <w:p w:rsidR="00CB2262" w:rsidRPr="00D95780" w:rsidRDefault="00CB2262" w:rsidP="00B405FB">
            <w:pPr>
              <w:pStyle w:val="Tabletext"/>
              <w:keepNext/>
            </w:pPr>
            <w:r w:rsidRPr="00D95780">
              <w:t>70th Annual Meeting of the American Academy of Neur</w:t>
            </w:r>
            <w:r w:rsidR="003C7D12">
              <w:t>ology (AAN) Neurology. 2018; 90</w:t>
            </w:r>
            <w:r w:rsidRPr="00D95780">
              <w:t xml:space="preserve">(15, Supplement 1). </w:t>
            </w:r>
          </w:p>
        </w:tc>
      </w:tr>
      <w:tr w:rsidR="00CB2262" w:rsidRPr="00D95780" w:rsidTr="001F0FC2">
        <w:trPr>
          <w:cantSplit/>
        </w:trPr>
        <w:tc>
          <w:tcPr>
            <w:tcW w:w="406" w:type="pct"/>
            <w:vMerge/>
            <w:vAlign w:val="center"/>
          </w:tcPr>
          <w:p w:rsidR="00CB2262" w:rsidRPr="00D95780" w:rsidRDefault="00CB2262" w:rsidP="00B405FB">
            <w:pPr>
              <w:pStyle w:val="Tabletext"/>
              <w:keepNext/>
            </w:pPr>
          </w:p>
        </w:tc>
        <w:tc>
          <w:tcPr>
            <w:tcW w:w="3417" w:type="pct"/>
            <w:tcBorders>
              <w:top w:val="nil"/>
              <w:bottom w:val="nil"/>
            </w:tcBorders>
            <w:vAlign w:val="center"/>
          </w:tcPr>
          <w:p w:rsidR="00CB2262" w:rsidRPr="00D95780" w:rsidRDefault="00CB2262" w:rsidP="00B405FB">
            <w:pPr>
              <w:pStyle w:val="Tabletext"/>
              <w:keepNext/>
            </w:pPr>
            <w:r w:rsidRPr="00D95780">
              <w:t xml:space="preserve">Steinborn B, </w:t>
            </w:r>
            <w:proofErr w:type="spellStart"/>
            <w:r w:rsidRPr="00D95780">
              <w:t>Stockis</w:t>
            </w:r>
            <w:proofErr w:type="spellEnd"/>
            <w:r w:rsidRPr="00D95780">
              <w:t xml:space="preserve"> A, </w:t>
            </w:r>
            <w:r w:rsidRPr="003C7D12">
              <w:rPr>
                <w:i/>
              </w:rPr>
              <w:t>et al</w:t>
            </w:r>
            <w:r w:rsidRPr="00D95780">
              <w:t xml:space="preserve">. Lack of pharmacokinetic interaction of </w:t>
            </w:r>
            <w:proofErr w:type="spellStart"/>
            <w:r w:rsidRPr="00D95780">
              <w:t>lacosamide</w:t>
            </w:r>
            <w:proofErr w:type="spellEnd"/>
            <w:r w:rsidRPr="00D95780">
              <w:t xml:space="preserve"> on carbamazepine, lamotrigine, </w:t>
            </w:r>
            <w:proofErr w:type="spellStart"/>
            <w:r w:rsidRPr="00D95780">
              <w:t>levetiracetam</w:t>
            </w:r>
            <w:proofErr w:type="spellEnd"/>
            <w:r w:rsidRPr="00D95780">
              <w:t xml:space="preserve">, oxcarbazepine, </w:t>
            </w:r>
            <w:proofErr w:type="spellStart"/>
            <w:r w:rsidRPr="00D95780">
              <w:t>topiramate</w:t>
            </w:r>
            <w:proofErr w:type="spellEnd"/>
            <w:r w:rsidRPr="00D95780">
              <w:t xml:space="preserve"> and </w:t>
            </w:r>
            <w:proofErr w:type="spellStart"/>
            <w:r w:rsidRPr="00D95780">
              <w:t>valproic</w:t>
            </w:r>
            <w:proofErr w:type="spellEnd"/>
            <w:r w:rsidRPr="00D95780">
              <w:t xml:space="preserve"> acid in children and adolescents with epilepsy: </w:t>
            </w:r>
            <w:r w:rsidRPr="003C7D12">
              <w:rPr>
                <w:i/>
              </w:rPr>
              <w:t>Post-hoc</w:t>
            </w:r>
            <w:r w:rsidRPr="00D95780">
              <w:t xml:space="preserve"> analysis of a randomized, double-blind, </w:t>
            </w:r>
            <w:r w:rsidR="00FF6194" w:rsidRPr="00D95780">
              <w:t>placebo</w:t>
            </w:r>
            <w:r w:rsidR="00FF6194">
              <w:t>-controlled</w:t>
            </w:r>
            <w:r w:rsidRPr="00D95780">
              <w:t xml:space="preserve"> trial. </w:t>
            </w:r>
          </w:p>
        </w:tc>
        <w:tc>
          <w:tcPr>
            <w:tcW w:w="1177" w:type="pct"/>
            <w:tcBorders>
              <w:top w:val="nil"/>
              <w:bottom w:val="nil"/>
            </w:tcBorders>
            <w:vAlign w:val="center"/>
          </w:tcPr>
          <w:p w:rsidR="00CB2262" w:rsidRPr="00D95780" w:rsidRDefault="00CB2262" w:rsidP="00B405FB">
            <w:pPr>
              <w:pStyle w:val="Tabletext"/>
              <w:keepNext/>
            </w:pPr>
            <w:r w:rsidRPr="00D95780">
              <w:t>70th Annual Meeting of the American Academy of Neurology (AAN) Neurology. 2018; 90(15, Supplement 1).</w:t>
            </w:r>
          </w:p>
        </w:tc>
      </w:tr>
      <w:tr w:rsidR="00CB2262" w:rsidRPr="00D95780" w:rsidTr="001F0FC2">
        <w:trPr>
          <w:cantSplit/>
        </w:trPr>
        <w:tc>
          <w:tcPr>
            <w:tcW w:w="406" w:type="pct"/>
            <w:vMerge/>
            <w:tcBorders>
              <w:bottom w:val="single" w:sz="4" w:space="0" w:color="auto"/>
            </w:tcBorders>
            <w:vAlign w:val="center"/>
          </w:tcPr>
          <w:p w:rsidR="00CB2262" w:rsidRPr="00D95780" w:rsidRDefault="00CB2262" w:rsidP="00B405FB">
            <w:pPr>
              <w:pStyle w:val="Tabletext"/>
              <w:keepNext/>
            </w:pPr>
          </w:p>
        </w:tc>
        <w:tc>
          <w:tcPr>
            <w:tcW w:w="3417" w:type="pct"/>
            <w:tcBorders>
              <w:top w:val="nil"/>
              <w:bottom w:val="single" w:sz="4" w:space="0" w:color="auto"/>
            </w:tcBorders>
            <w:vAlign w:val="center"/>
          </w:tcPr>
          <w:p w:rsidR="00CB2262" w:rsidRPr="00D95780" w:rsidRDefault="00CB2262" w:rsidP="00B405FB">
            <w:pPr>
              <w:pStyle w:val="Tabletext"/>
              <w:keepNext/>
            </w:pPr>
            <w:r w:rsidRPr="00D95780">
              <w:t xml:space="preserve">Yuen N, </w:t>
            </w:r>
            <w:proofErr w:type="spellStart"/>
            <w:r w:rsidRPr="00D95780">
              <w:t>Taeter</w:t>
            </w:r>
            <w:proofErr w:type="spellEnd"/>
            <w:r w:rsidRPr="00D95780">
              <w:t xml:space="preserve"> C, </w:t>
            </w:r>
            <w:r w:rsidRPr="003C7D12">
              <w:rPr>
                <w:i/>
              </w:rPr>
              <w:t>et al</w:t>
            </w:r>
            <w:r w:rsidRPr="00D95780">
              <w:t xml:space="preserve">. Tolerability of adjunctive </w:t>
            </w:r>
            <w:proofErr w:type="spellStart"/>
            <w:r w:rsidRPr="00D95780">
              <w:t>lacosamide</w:t>
            </w:r>
            <w:proofErr w:type="spellEnd"/>
            <w:r w:rsidRPr="00D95780">
              <w:t xml:space="preserve"> in paediatric patients aged 4 to &lt;16 years with focal seizures: An interim pooled analysis of data from open-label trials. </w:t>
            </w:r>
          </w:p>
        </w:tc>
        <w:tc>
          <w:tcPr>
            <w:tcW w:w="1177" w:type="pct"/>
            <w:tcBorders>
              <w:top w:val="nil"/>
              <w:bottom w:val="single" w:sz="4" w:space="0" w:color="auto"/>
            </w:tcBorders>
            <w:vAlign w:val="center"/>
          </w:tcPr>
          <w:p w:rsidR="00CB2262" w:rsidRPr="00D95780" w:rsidRDefault="00CB2262" w:rsidP="00B405FB">
            <w:pPr>
              <w:pStyle w:val="Tabletext"/>
              <w:keepNext/>
            </w:pPr>
            <w:r w:rsidRPr="00D95780">
              <w:t xml:space="preserve">32nd International Epilepsy Congress. </w:t>
            </w:r>
            <w:proofErr w:type="spellStart"/>
            <w:r w:rsidRPr="00D95780">
              <w:t>Epi</w:t>
            </w:r>
            <w:r w:rsidR="003C7D12">
              <w:t>lepsia</w:t>
            </w:r>
            <w:proofErr w:type="spellEnd"/>
            <w:r w:rsidR="003C7D12">
              <w:t xml:space="preserve"> 2017; 58 (supplement 5):</w:t>
            </w:r>
            <w:r w:rsidRPr="00D95780">
              <w:t xml:space="preserve">s132. </w:t>
            </w:r>
          </w:p>
        </w:tc>
      </w:tr>
      <w:tr w:rsidR="00D262E0" w:rsidRPr="00D95780" w:rsidTr="00D262E0">
        <w:trPr>
          <w:cantSplit/>
        </w:trPr>
        <w:tc>
          <w:tcPr>
            <w:tcW w:w="5000" w:type="pct"/>
            <w:gridSpan w:val="3"/>
            <w:tcBorders>
              <w:bottom w:val="single" w:sz="4" w:space="0" w:color="auto"/>
            </w:tcBorders>
            <w:vAlign w:val="center"/>
          </w:tcPr>
          <w:p w:rsidR="00D262E0" w:rsidRPr="00D262E0" w:rsidRDefault="00D262E0" w:rsidP="00D2169F">
            <w:pPr>
              <w:pStyle w:val="Tabletext"/>
              <w:rPr>
                <w:b/>
              </w:rPr>
            </w:pPr>
            <w:proofErr w:type="spellStart"/>
            <w:r w:rsidRPr="00D262E0">
              <w:rPr>
                <w:b/>
              </w:rPr>
              <w:t>Lacosamide</w:t>
            </w:r>
            <w:proofErr w:type="spellEnd"/>
            <w:r w:rsidRPr="00D262E0">
              <w:rPr>
                <w:b/>
              </w:rPr>
              <w:t xml:space="preserve"> randomised trials (</w:t>
            </w:r>
            <w:r w:rsidR="00103E32">
              <w:rPr>
                <w:b/>
              </w:rPr>
              <w:t xml:space="preserve">age </w:t>
            </w:r>
            <w:r w:rsidRPr="00D262E0">
              <w:rPr>
                <w:b/>
              </w:rPr>
              <w:t>≥ 16 years)</w:t>
            </w:r>
          </w:p>
        </w:tc>
      </w:tr>
      <w:tr w:rsidR="00D262E0" w:rsidRPr="00D95780" w:rsidTr="001F0FC2">
        <w:trPr>
          <w:cantSplit/>
        </w:trPr>
        <w:tc>
          <w:tcPr>
            <w:tcW w:w="406" w:type="pct"/>
            <w:tcBorders>
              <w:top w:val="single" w:sz="4" w:space="0" w:color="auto"/>
              <w:left w:val="single" w:sz="4" w:space="0" w:color="auto"/>
              <w:bottom w:val="single" w:sz="4" w:space="0" w:color="auto"/>
              <w:right w:val="single" w:sz="4" w:space="0" w:color="auto"/>
            </w:tcBorders>
          </w:tcPr>
          <w:p w:rsidR="00D262E0" w:rsidRPr="00D95780" w:rsidRDefault="00D262E0" w:rsidP="00D262E0">
            <w:pPr>
              <w:pStyle w:val="Tabletext"/>
            </w:pPr>
            <w:r>
              <w:t>SP667</w:t>
            </w:r>
          </w:p>
        </w:tc>
        <w:tc>
          <w:tcPr>
            <w:tcW w:w="3417" w:type="pct"/>
            <w:tcBorders>
              <w:top w:val="single" w:sz="4" w:space="0" w:color="auto"/>
              <w:left w:val="single" w:sz="4" w:space="0" w:color="auto"/>
              <w:bottom w:val="single" w:sz="4" w:space="0" w:color="auto"/>
              <w:right w:val="single" w:sz="4" w:space="0" w:color="auto"/>
            </w:tcBorders>
          </w:tcPr>
          <w:p w:rsidR="00D262E0" w:rsidRDefault="00D262E0" w:rsidP="00D262E0">
            <w:pPr>
              <w:pStyle w:val="Tabletext"/>
            </w:pPr>
            <w:r>
              <w:t>A Multicenter, Double-blind, Randomized, Placebo-co</w:t>
            </w:r>
            <w:r w:rsidR="00FF6194">
              <w:t>ntrolled, Parallel-</w:t>
            </w:r>
            <w:r>
              <w:t>Group Trial to Investigate the Efficacy and Safety of SPM 927 (200</w:t>
            </w:r>
            <w:r w:rsidR="003C7D12">
              <w:t> </w:t>
            </w:r>
            <w:r>
              <w:t>mg/day, 400</w:t>
            </w:r>
            <w:r w:rsidR="00DB598E">
              <w:t> </w:t>
            </w:r>
            <w:r>
              <w:t>mg/day, 600</w:t>
            </w:r>
            <w:r w:rsidR="00DB598E">
              <w:t> </w:t>
            </w:r>
            <w:r>
              <w:t>mg/day) as Adjunctive Therapy in Subjects with Partial Seizures with or without Secondary Generalization.</w:t>
            </w:r>
          </w:p>
          <w:p w:rsidR="00D262E0" w:rsidRPr="00D95780" w:rsidRDefault="00D262E0" w:rsidP="00D262E0">
            <w:pPr>
              <w:pStyle w:val="Tabletext"/>
            </w:pPr>
            <w:r>
              <w:t>Ben</w:t>
            </w:r>
            <w:r w:rsidR="00282418">
              <w:t xml:space="preserve">-Menachem E, </w:t>
            </w:r>
            <w:proofErr w:type="spellStart"/>
            <w:r w:rsidR="00282418">
              <w:t>Biton</w:t>
            </w:r>
            <w:proofErr w:type="spellEnd"/>
            <w:r w:rsidR="00282418">
              <w:t xml:space="preserve"> V, </w:t>
            </w:r>
            <w:proofErr w:type="spellStart"/>
            <w:r w:rsidR="00282418">
              <w:t>Jatuzis</w:t>
            </w:r>
            <w:proofErr w:type="spellEnd"/>
            <w:r w:rsidR="00282418">
              <w:t xml:space="preserve"> D </w:t>
            </w:r>
            <w:r w:rsidR="00282418">
              <w:rPr>
                <w:i/>
              </w:rPr>
              <w:t>et a</w:t>
            </w:r>
            <w:r>
              <w:t xml:space="preserve">. Efficacy and safety of oral </w:t>
            </w:r>
            <w:proofErr w:type="spellStart"/>
            <w:r>
              <w:t>lacosamide</w:t>
            </w:r>
            <w:proofErr w:type="spellEnd"/>
            <w:r>
              <w:t xml:space="preserve"> as adjunctive therapy in adults with partial-onset seizures.  </w:t>
            </w:r>
          </w:p>
        </w:tc>
        <w:tc>
          <w:tcPr>
            <w:tcW w:w="1177" w:type="pct"/>
            <w:tcBorders>
              <w:top w:val="single" w:sz="4" w:space="0" w:color="auto"/>
              <w:left w:val="single" w:sz="4" w:space="0" w:color="auto"/>
              <w:bottom w:val="single" w:sz="4" w:space="0" w:color="auto"/>
              <w:right w:val="single" w:sz="4" w:space="0" w:color="auto"/>
            </w:tcBorders>
          </w:tcPr>
          <w:p w:rsidR="00D262E0" w:rsidRDefault="00D262E0" w:rsidP="00D262E0">
            <w:pPr>
              <w:pStyle w:val="Tabletext"/>
            </w:pPr>
            <w:r>
              <w:t>9th March 2005</w:t>
            </w:r>
          </w:p>
          <w:p w:rsidR="00D262E0" w:rsidRDefault="00D262E0" w:rsidP="00D262E0">
            <w:pPr>
              <w:pStyle w:val="Tabletext"/>
            </w:pPr>
          </w:p>
          <w:p w:rsidR="00D262E0" w:rsidRDefault="00D262E0" w:rsidP="00D262E0">
            <w:pPr>
              <w:pStyle w:val="Tabletext"/>
            </w:pPr>
          </w:p>
          <w:p w:rsidR="00D262E0" w:rsidRDefault="00D262E0" w:rsidP="00D262E0">
            <w:pPr>
              <w:pStyle w:val="Tabletext"/>
            </w:pPr>
          </w:p>
          <w:p w:rsidR="00D262E0" w:rsidRDefault="00D262E0" w:rsidP="00D262E0">
            <w:pPr>
              <w:pStyle w:val="Tabletext"/>
            </w:pPr>
          </w:p>
          <w:p w:rsidR="00D262E0" w:rsidRPr="00D95780" w:rsidRDefault="00FF6194" w:rsidP="00D262E0">
            <w:pPr>
              <w:pStyle w:val="Tabletext"/>
            </w:pPr>
            <w:proofErr w:type="spellStart"/>
            <w:r w:rsidRPr="00282418">
              <w:rPr>
                <w:i/>
              </w:rPr>
              <w:t>Epilepsia</w:t>
            </w:r>
            <w:proofErr w:type="spellEnd"/>
            <w:r w:rsidR="00282418">
              <w:t xml:space="preserve"> 2007</w:t>
            </w:r>
            <w:r>
              <w:t>; 48(7):</w:t>
            </w:r>
            <w:r w:rsidR="00D262E0">
              <w:t>1308-17.</w:t>
            </w:r>
          </w:p>
        </w:tc>
      </w:tr>
      <w:tr w:rsidR="00D262E0" w:rsidRPr="00D95780" w:rsidTr="001F0FC2">
        <w:trPr>
          <w:cantSplit/>
        </w:trPr>
        <w:tc>
          <w:tcPr>
            <w:tcW w:w="406" w:type="pct"/>
            <w:tcBorders>
              <w:top w:val="single" w:sz="4" w:space="0" w:color="auto"/>
              <w:left w:val="single" w:sz="4" w:space="0" w:color="auto"/>
              <w:bottom w:val="single" w:sz="4" w:space="0" w:color="auto"/>
              <w:right w:val="single" w:sz="4" w:space="0" w:color="auto"/>
            </w:tcBorders>
          </w:tcPr>
          <w:p w:rsidR="00D262E0" w:rsidRPr="00D95780" w:rsidRDefault="00D262E0" w:rsidP="00D262E0">
            <w:pPr>
              <w:pStyle w:val="Tabletext"/>
            </w:pPr>
            <w:r>
              <w:t>SP754</w:t>
            </w:r>
          </w:p>
        </w:tc>
        <w:tc>
          <w:tcPr>
            <w:tcW w:w="3417" w:type="pct"/>
            <w:tcBorders>
              <w:top w:val="single" w:sz="4" w:space="0" w:color="auto"/>
              <w:left w:val="single" w:sz="4" w:space="0" w:color="auto"/>
              <w:bottom w:val="single" w:sz="4" w:space="0" w:color="auto"/>
              <w:right w:val="single" w:sz="4" w:space="0" w:color="auto"/>
            </w:tcBorders>
          </w:tcPr>
          <w:p w:rsidR="00D262E0" w:rsidRPr="00D95780" w:rsidRDefault="00D262E0" w:rsidP="00D262E0">
            <w:pPr>
              <w:pStyle w:val="Tabletext"/>
            </w:pPr>
            <w:r>
              <w:t>A multicenter, double-blind, randomized, placebo-controlled, parallel-group trial to investigate the efficacy and safety of SPM 927 (400 and 600</w:t>
            </w:r>
            <w:r w:rsidR="00DB598E">
              <w:t> </w:t>
            </w:r>
            <w:r>
              <w:t>mg/day) as adjunctive therapy in subjects with partial seizures with or without secondary generalization.</w:t>
            </w:r>
          </w:p>
        </w:tc>
        <w:tc>
          <w:tcPr>
            <w:tcW w:w="1177" w:type="pct"/>
            <w:tcBorders>
              <w:top w:val="single" w:sz="4" w:space="0" w:color="auto"/>
              <w:left w:val="single" w:sz="4" w:space="0" w:color="auto"/>
              <w:bottom w:val="single" w:sz="4" w:space="0" w:color="auto"/>
              <w:right w:val="single" w:sz="4" w:space="0" w:color="auto"/>
            </w:tcBorders>
          </w:tcPr>
          <w:p w:rsidR="00D262E0" w:rsidRPr="00D95780" w:rsidRDefault="00D262E0" w:rsidP="00D262E0">
            <w:pPr>
              <w:pStyle w:val="Tabletext"/>
            </w:pPr>
            <w:r>
              <w:t>13th March 2007</w:t>
            </w:r>
          </w:p>
        </w:tc>
      </w:tr>
      <w:tr w:rsidR="00D262E0" w:rsidRPr="00D95780" w:rsidTr="001F0FC2">
        <w:trPr>
          <w:cantSplit/>
        </w:trPr>
        <w:tc>
          <w:tcPr>
            <w:tcW w:w="406" w:type="pct"/>
            <w:tcBorders>
              <w:top w:val="single" w:sz="4" w:space="0" w:color="auto"/>
              <w:left w:val="single" w:sz="4" w:space="0" w:color="auto"/>
              <w:bottom w:val="single" w:sz="4" w:space="0" w:color="auto"/>
              <w:right w:val="single" w:sz="4" w:space="0" w:color="auto"/>
            </w:tcBorders>
          </w:tcPr>
          <w:p w:rsidR="00D262E0" w:rsidRPr="00D95780" w:rsidRDefault="00D262E0" w:rsidP="00D262E0">
            <w:pPr>
              <w:pStyle w:val="Tabletext"/>
            </w:pPr>
            <w:r>
              <w:t>SP755</w:t>
            </w:r>
          </w:p>
        </w:tc>
        <w:tc>
          <w:tcPr>
            <w:tcW w:w="3417" w:type="pct"/>
            <w:tcBorders>
              <w:top w:val="single" w:sz="4" w:space="0" w:color="auto"/>
              <w:left w:val="single" w:sz="4" w:space="0" w:color="auto"/>
              <w:bottom w:val="single" w:sz="4" w:space="0" w:color="auto"/>
              <w:right w:val="single" w:sz="4" w:space="0" w:color="auto"/>
            </w:tcBorders>
          </w:tcPr>
          <w:p w:rsidR="00282418" w:rsidRDefault="00D262E0" w:rsidP="00D262E0">
            <w:pPr>
              <w:pStyle w:val="Tabletext"/>
            </w:pPr>
            <w:r>
              <w:t>A multicenter, double-blind, randomized, placebo-controlled, parallel-group trial to investigate the efficacy and safety of SPM 927 (200 and 400</w:t>
            </w:r>
            <w:r w:rsidR="00DB598E">
              <w:t> </w:t>
            </w:r>
            <w:r>
              <w:t>mg/day) as adjunctive therapy in subjects with partial seizures with or without secondary generalization.</w:t>
            </w:r>
          </w:p>
          <w:p w:rsidR="00D262E0" w:rsidRPr="00D95780" w:rsidRDefault="00D262E0" w:rsidP="00D262E0">
            <w:pPr>
              <w:pStyle w:val="Tabletext"/>
            </w:pPr>
            <w:proofErr w:type="spellStart"/>
            <w:r>
              <w:t>Halasz</w:t>
            </w:r>
            <w:proofErr w:type="spellEnd"/>
            <w:r>
              <w:t xml:space="preserve"> P, </w:t>
            </w:r>
            <w:proofErr w:type="spellStart"/>
            <w:r>
              <w:t>Kalviain</w:t>
            </w:r>
            <w:r w:rsidR="00282418">
              <w:t>en</w:t>
            </w:r>
            <w:proofErr w:type="spellEnd"/>
            <w:r w:rsidR="00282418">
              <w:t xml:space="preserve"> R, </w:t>
            </w:r>
            <w:proofErr w:type="spellStart"/>
            <w:r w:rsidR="00282418">
              <w:t>Mazurkiewicz-Beldzinska</w:t>
            </w:r>
            <w:proofErr w:type="spellEnd"/>
            <w:r w:rsidR="00282418">
              <w:t xml:space="preserve"> M </w:t>
            </w:r>
            <w:r w:rsidR="00282418" w:rsidRPr="00282418">
              <w:rPr>
                <w:i/>
              </w:rPr>
              <w:t>et al,</w:t>
            </w:r>
            <w:r>
              <w:t xml:space="preserve"> Adjunctive </w:t>
            </w:r>
            <w:proofErr w:type="spellStart"/>
            <w:r>
              <w:t>lacosamide</w:t>
            </w:r>
            <w:proofErr w:type="spellEnd"/>
            <w:r>
              <w:t xml:space="preserve"> for partial-onset seizures: Efficacy and safety results from a randomized controlled trial.</w:t>
            </w:r>
          </w:p>
        </w:tc>
        <w:tc>
          <w:tcPr>
            <w:tcW w:w="1177" w:type="pct"/>
            <w:tcBorders>
              <w:top w:val="single" w:sz="4" w:space="0" w:color="auto"/>
              <w:left w:val="single" w:sz="4" w:space="0" w:color="auto"/>
              <w:bottom w:val="single" w:sz="4" w:space="0" w:color="auto"/>
              <w:right w:val="single" w:sz="4" w:space="0" w:color="auto"/>
            </w:tcBorders>
          </w:tcPr>
          <w:p w:rsidR="00D262E0" w:rsidRDefault="00D262E0" w:rsidP="00D262E0">
            <w:pPr>
              <w:pStyle w:val="Tabletext"/>
            </w:pPr>
            <w:r>
              <w:t>8</w:t>
            </w:r>
            <w:r>
              <w:rPr>
                <w:vertAlign w:val="superscript"/>
              </w:rPr>
              <w:t>th</w:t>
            </w:r>
            <w:r>
              <w:t xml:space="preserve"> September 2006</w:t>
            </w:r>
          </w:p>
          <w:p w:rsidR="00D262E0" w:rsidRDefault="00D262E0" w:rsidP="00D262E0">
            <w:pPr>
              <w:pStyle w:val="Tabletext"/>
            </w:pPr>
          </w:p>
          <w:p w:rsidR="00D262E0" w:rsidRDefault="00D262E0" w:rsidP="00D262E0">
            <w:pPr>
              <w:pStyle w:val="Tabletext"/>
            </w:pPr>
          </w:p>
          <w:p w:rsidR="00D262E0" w:rsidRPr="00D95780" w:rsidRDefault="00D262E0" w:rsidP="00D262E0">
            <w:pPr>
              <w:pStyle w:val="Tabletext"/>
            </w:pPr>
            <w:proofErr w:type="spellStart"/>
            <w:r w:rsidRPr="00282418">
              <w:rPr>
                <w:i/>
              </w:rPr>
              <w:t>Epilepsia</w:t>
            </w:r>
            <w:proofErr w:type="spellEnd"/>
            <w:r w:rsidR="00282418">
              <w:t xml:space="preserve"> 2009</w:t>
            </w:r>
            <w:r>
              <w:t>, 50 (3):443-453</w:t>
            </w:r>
          </w:p>
        </w:tc>
      </w:tr>
    </w:tbl>
    <w:p w:rsidR="00CB2262" w:rsidRPr="00D95780" w:rsidRDefault="00CB2262" w:rsidP="00CB2262">
      <w:pPr>
        <w:pStyle w:val="TableFooter"/>
      </w:pPr>
      <w:r w:rsidRPr="00D95780">
        <w:t>Source: Table 2-4, pp42-44 of the submission</w:t>
      </w:r>
    </w:p>
    <w:p w:rsidR="00972748" w:rsidRDefault="00D262E0" w:rsidP="008757AF">
      <w:pPr>
        <w:pStyle w:val="TableFooter"/>
      </w:pPr>
      <w:r>
        <w:t xml:space="preserve">AED = Antiepileptic drug; CSR = clinical study report; </w:t>
      </w:r>
      <w:r w:rsidR="00AE206D">
        <w:t xml:space="preserve">LCM = </w:t>
      </w:r>
      <w:proofErr w:type="spellStart"/>
      <w:r w:rsidR="00AE206D">
        <w:t>lacosamide</w:t>
      </w:r>
      <w:proofErr w:type="spellEnd"/>
    </w:p>
    <w:p w:rsidR="008757AF" w:rsidRPr="00D95780" w:rsidRDefault="008757AF" w:rsidP="008757AF">
      <w:pPr>
        <w:pStyle w:val="TableFooter"/>
      </w:pPr>
    </w:p>
    <w:p w:rsidR="007F1017" w:rsidRDefault="008F120A" w:rsidP="00406AB3">
      <w:pPr>
        <w:pStyle w:val="ListParagraph"/>
        <w:widowControl/>
        <w:numPr>
          <w:ilvl w:val="1"/>
          <w:numId w:val="3"/>
        </w:numPr>
        <w:spacing w:after="120"/>
      </w:pPr>
      <w:r w:rsidRPr="00D95780">
        <w:lastRenderedPageBreak/>
        <w:t>The key features of th</w:t>
      </w:r>
      <w:r w:rsidR="00CB2262">
        <w:t>e direct randomised trial</w:t>
      </w:r>
      <w:r w:rsidRPr="00D95780">
        <w:t xml:space="preserve"> </w:t>
      </w:r>
      <w:r w:rsidR="00BE3ED4">
        <w:t>are</w:t>
      </w:r>
      <w:r w:rsidR="00CB2262">
        <w:t xml:space="preserve"> </w:t>
      </w:r>
      <w:r w:rsidRPr="00D95780">
        <w:t>summarised in the table below.</w:t>
      </w:r>
    </w:p>
    <w:p w:rsidR="003A4504" w:rsidRDefault="003A4504" w:rsidP="003A4504">
      <w:pPr>
        <w:rPr>
          <w:rStyle w:val="CommentReference"/>
        </w:rPr>
      </w:pPr>
      <w:bookmarkStart w:id="14" w:name="_GoBack"/>
      <w:bookmarkEnd w:id="14"/>
      <w:r w:rsidRPr="00D95780">
        <w:rPr>
          <w:rStyle w:val="CommentReference"/>
        </w:rPr>
        <w:t xml:space="preserve">Table </w:t>
      </w:r>
      <w:r>
        <w:rPr>
          <w:rStyle w:val="CommentReference"/>
        </w:rPr>
        <w:t>3</w:t>
      </w:r>
      <w:r w:rsidRPr="00D95780">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7"/>
        <w:gridCol w:w="565"/>
        <w:gridCol w:w="994"/>
        <w:gridCol w:w="709"/>
        <w:gridCol w:w="1701"/>
        <w:gridCol w:w="3261"/>
        <w:gridCol w:w="940"/>
      </w:tblGrid>
      <w:tr w:rsidR="00CC5001" w:rsidRPr="00D95780" w:rsidTr="00B502EA">
        <w:tc>
          <w:tcPr>
            <w:tcW w:w="470" w:type="pct"/>
            <w:shd w:val="clear" w:color="auto" w:fill="auto"/>
            <w:vAlign w:val="center"/>
          </w:tcPr>
          <w:p w:rsidR="0002015D" w:rsidRPr="00D95780" w:rsidRDefault="0002015D" w:rsidP="003D48EF">
            <w:pPr>
              <w:pStyle w:val="Tabletext"/>
              <w:rPr>
                <w:b/>
              </w:rPr>
            </w:pPr>
            <w:r w:rsidRPr="00D95780">
              <w:rPr>
                <w:b/>
              </w:rPr>
              <w:t>Trial</w:t>
            </w:r>
          </w:p>
        </w:tc>
        <w:tc>
          <w:tcPr>
            <w:tcW w:w="314" w:type="pct"/>
            <w:shd w:val="clear" w:color="auto" w:fill="auto"/>
            <w:vAlign w:val="center"/>
          </w:tcPr>
          <w:p w:rsidR="0002015D" w:rsidRPr="00D95780" w:rsidRDefault="0002015D" w:rsidP="003D48EF">
            <w:pPr>
              <w:pStyle w:val="Tabletext"/>
              <w:jc w:val="center"/>
              <w:rPr>
                <w:b/>
              </w:rPr>
            </w:pPr>
            <w:r w:rsidRPr="00D95780">
              <w:rPr>
                <w:b/>
              </w:rPr>
              <w:t>N</w:t>
            </w:r>
          </w:p>
        </w:tc>
        <w:tc>
          <w:tcPr>
            <w:tcW w:w="551" w:type="pct"/>
            <w:shd w:val="clear" w:color="auto" w:fill="auto"/>
            <w:vAlign w:val="center"/>
          </w:tcPr>
          <w:p w:rsidR="0002015D" w:rsidRPr="00D95780" w:rsidRDefault="0002015D" w:rsidP="003D48EF">
            <w:pPr>
              <w:pStyle w:val="Tabletext"/>
              <w:jc w:val="center"/>
              <w:rPr>
                <w:b/>
              </w:rPr>
            </w:pPr>
            <w:r w:rsidRPr="00D95780">
              <w:rPr>
                <w:b/>
              </w:rPr>
              <w:t>Design/ duration</w:t>
            </w:r>
          </w:p>
        </w:tc>
        <w:tc>
          <w:tcPr>
            <w:tcW w:w="393" w:type="pct"/>
            <w:shd w:val="clear" w:color="auto" w:fill="auto"/>
            <w:vAlign w:val="center"/>
          </w:tcPr>
          <w:p w:rsidR="0002015D" w:rsidRPr="00D95780" w:rsidRDefault="0002015D" w:rsidP="003D48EF">
            <w:pPr>
              <w:pStyle w:val="Tabletext"/>
              <w:jc w:val="center"/>
              <w:rPr>
                <w:b/>
              </w:rPr>
            </w:pPr>
            <w:r w:rsidRPr="00D95780">
              <w:rPr>
                <w:b/>
              </w:rPr>
              <w:t>Risk of bias</w:t>
            </w:r>
          </w:p>
        </w:tc>
        <w:tc>
          <w:tcPr>
            <w:tcW w:w="943" w:type="pct"/>
            <w:shd w:val="clear" w:color="auto" w:fill="auto"/>
            <w:vAlign w:val="center"/>
          </w:tcPr>
          <w:p w:rsidR="0002015D" w:rsidRPr="00D95780" w:rsidRDefault="0002015D" w:rsidP="003D48EF">
            <w:pPr>
              <w:pStyle w:val="Tabletext"/>
              <w:jc w:val="center"/>
              <w:rPr>
                <w:b/>
              </w:rPr>
            </w:pPr>
            <w:r w:rsidRPr="00D95780">
              <w:rPr>
                <w:b/>
              </w:rPr>
              <w:t>Patient population</w:t>
            </w:r>
          </w:p>
        </w:tc>
        <w:tc>
          <w:tcPr>
            <w:tcW w:w="1808" w:type="pct"/>
            <w:shd w:val="clear" w:color="auto" w:fill="auto"/>
            <w:vAlign w:val="center"/>
          </w:tcPr>
          <w:p w:rsidR="0002015D" w:rsidRPr="00D95780" w:rsidRDefault="0002015D" w:rsidP="003D48EF">
            <w:pPr>
              <w:pStyle w:val="Tabletext"/>
              <w:jc w:val="center"/>
              <w:rPr>
                <w:b/>
              </w:rPr>
            </w:pPr>
            <w:r w:rsidRPr="00D95780">
              <w:rPr>
                <w:b/>
              </w:rPr>
              <w:t>Outcome(s)</w:t>
            </w:r>
          </w:p>
        </w:tc>
        <w:tc>
          <w:tcPr>
            <w:tcW w:w="522" w:type="pct"/>
            <w:shd w:val="clear" w:color="auto" w:fill="auto"/>
            <w:vAlign w:val="center"/>
          </w:tcPr>
          <w:p w:rsidR="0002015D" w:rsidRPr="00D95780" w:rsidRDefault="0002015D" w:rsidP="00CC5001">
            <w:pPr>
              <w:pStyle w:val="Tabletext"/>
              <w:jc w:val="center"/>
              <w:rPr>
                <w:b/>
              </w:rPr>
            </w:pPr>
            <w:r w:rsidRPr="00D95780">
              <w:rPr>
                <w:b/>
              </w:rPr>
              <w:t xml:space="preserve">Use in </w:t>
            </w:r>
            <w:r w:rsidR="00CC5001">
              <w:rPr>
                <w:b/>
              </w:rPr>
              <w:t>Economic Evaluation</w:t>
            </w:r>
          </w:p>
        </w:tc>
      </w:tr>
      <w:tr w:rsidR="0002015D" w:rsidRPr="00D95780" w:rsidTr="003D48EF">
        <w:tc>
          <w:tcPr>
            <w:tcW w:w="5000" w:type="pct"/>
            <w:gridSpan w:val="7"/>
            <w:shd w:val="clear" w:color="auto" w:fill="auto"/>
            <w:vAlign w:val="center"/>
          </w:tcPr>
          <w:p w:rsidR="0002015D" w:rsidRPr="00D95780" w:rsidRDefault="0002015D" w:rsidP="003D48EF">
            <w:pPr>
              <w:pStyle w:val="Tabletext"/>
              <w:rPr>
                <w:b/>
              </w:rPr>
            </w:pPr>
            <w:proofErr w:type="spellStart"/>
            <w:r w:rsidRPr="00D95780">
              <w:rPr>
                <w:b/>
              </w:rPr>
              <w:t>Lacosamide</w:t>
            </w:r>
            <w:proofErr w:type="spellEnd"/>
            <w:r w:rsidRPr="00D95780">
              <w:rPr>
                <w:b/>
              </w:rPr>
              <w:t xml:space="preserve"> vs. placebo </w:t>
            </w:r>
          </w:p>
        </w:tc>
      </w:tr>
      <w:tr w:rsidR="00CC5001" w:rsidRPr="00D95780" w:rsidTr="00B502EA">
        <w:tc>
          <w:tcPr>
            <w:tcW w:w="470" w:type="pct"/>
            <w:shd w:val="clear" w:color="auto" w:fill="auto"/>
            <w:vAlign w:val="center"/>
          </w:tcPr>
          <w:p w:rsidR="0002015D" w:rsidRPr="00D95780" w:rsidRDefault="0002015D" w:rsidP="003D48EF">
            <w:pPr>
              <w:pStyle w:val="Tabletext"/>
            </w:pPr>
            <w:r w:rsidRPr="00D95780">
              <w:t xml:space="preserve">SP0969  </w:t>
            </w:r>
          </w:p>
        </w:tc>
        <w:tc>
          <w:tcPr>
            <w:tcW w:w="314" w:type="pct"/>
            <w:shd w:val="clear" w:color="auto" w:fill="auto"/>
            <w:vAlign w:val="center"/>
          </w:tcPr>
          <w:p w:rsidR="0002015D" w:rsidRPr="00D95780" w:rsidRDefault="0002015D" w:rsidP="003D48EF">
            <w:pPr>
              <w:pStyle w:val="Tabletext"/>
              <w:jc w:val="center"/>
            </w:pPr>
            <w:r w:rsidRPr="00D95780">
              <w:t>340</w:t>
            </w:r>
          </w:p>
        </w:tc>
        <w:tc>
          <w:tcPr>
            <w:tcW w:w="551" w:type="pct"/>
            <w:shd w:val="clear" w:color="auto" w:fill="auto"/>
            <w:vAlign w:val="center"/>
          </w:tcPr>
          <w:p w:rsidR="0002015D" w:rsidRDefault="0002015D" w:rsidP="003D48EF">
            <w:pPr>
              <w:pStyle w:val="Tabletext"/>
              <w:jc w:val="center"/>
            </w:pPr>
            <w:r w:rsidRPr="00D95780">
              <w:t>R, DB, MC</w:t>
            </w:r>
          </w:p>
          <w:p w:rsidR="0002015D" w:rsidRPr="00D95780" w:rsidRDefault="0002015D" w:rsidP="003D48EF">
            <w:pPr>
              <w:pStyle w:val="Tabletext"/>
              <w:jc w:val="center"/>
              <w:rPr>
                <w:vertAlign w:val="superscript"/>
              </w:rPr>
            </w:pPr>
            <w:r>
              <w:t xml:space="preserve">113 days </w:t>
            </w:r>
            <w:r>
              <w:rPr>
                <w:vertAlign w:val="superscript"/>
              </w:rPr>
              <w:t>a</w:t>
            </w:r>
          </w:p>
        </w:tc>
        <w:tc>
          <w:tcPr>
            <w:tcW w:w="393" w:type="pct"/>
            <w:shd w:val="clear" w:color="auto" w:fill="auto"/>
            <w:vAlign w:val="center"/>
          </w:tcPr>
          <w:p w:rsidR="0002015D" w:rsidRPr="0036320B" w:rsidRDefault="0002015D" w:rsidP="003D48EF">
            <w:pPr>
              <w:pStyle w:val="Tabletext"/>
              <w:jc w:val="center"/>
            </w:pPr>
            <w:r w:rsidRPr="0036320B">
              <w:t>Low</w:t>
            </w:r>
          </w:p>
        </w:tc>
        <w:tc>
          <w:tcPr>
            <w:tcW w:w="943" w:type="pct"/>
            <w:shd w:val="clear" w:color="auto" w:fill="auto"/>
            <w:vAlign w:val="center"/>
          </w:tcPr>
          <w:p w:rsidR="0002015D" w:rsidRPr="00D95780" w:rsidRDefault="0002015D" w:rsidP="001A260E">
            <w:pPr>
              <w:pStyle w:val="Tabletext"/>
              <w:jc w:val="center"/>
            </w:pPr>
            <w:r w:rsidRPr="00D95780">
              <w:t>4</w:t>
            </w:r>
            <w:r>
              <w:t xml:space="preserve"> </w:t>
            </w:r>
            <w:r w:rsidRPr="00D95780">
              <w:t>-1</w:t>
            </w:r>
            <w:r w:rsidR="00201DEF">
              <w:t>6</w:t>
            </w:r>
            <w:r w:rsidRPr="00D95780">
              <w:t xml:space="preserve"> </w:t>
            </w:r>
            <w:proofErr w:type="spellStart"/>
            <w:r w:rsidRPr="00D95780">
              <w:t>yrs</w:t>
            </w:r>
            <w:proofErr w:type="spellEnd"/>
          </w:p>
          <w:p w:rsidR="0002015D" w:rsidRPr="00D95780" w:rsidRDefault="0002015D" w:rsidP="001A260E">
            <w:pPr>
              <w:pStyle w:val="Tabletext"/>
              <w:jc w:val="center"/>
            </w:pPr>
            <w:r w:rsidRPr="00D95780">
              <w:t xml:space="preserve">partial-onset seizures uncontrolled after </w:t>
            </w:r>
            <w:r w:rsidRPr="00D95780">
              <w:br/>
              <w:t>≥</w:t>
            </w:r>
            <w:r w:rsidR="00103E32">
              <w:t xml:space="preserve"> </w:t>
            </w:r>
            <w:r w:rsidRPr="00D95780">
              <w:t>2 AEDs</w:t>
            </w:r>
          </w:p>
        </w:tc>
        <w:tc>
          <w:tcPr>
            <w:tcW w:w="1808" w:type="pct"/>
            <w:shd w:val="clear" w:color="auto" w:fill="auto"/>
            <w:vAlign w:val="center"/>
          </w:tcPr>
          <w:p w:rsidR="0002015D" w:rsidRPr="00D95780" w:rsidRDefault="0002015D" w:rsidP="001A260E">
            <w:pPr>
              <w:pStyle w:val="Tabletext"/>
              <w:jc w:val="center"/>
            </w:pPr>
            <w:r w:rsidRPr="00D95780">
              <w:t>Δ partial seizure frequency,</w:t>
            </w:r>
          </w:p>
          <w:p w:rsidR="0002015D" w:rsidRPr="00D95780" w:rsidRDefault="0002015D" w:rsidP="001A260E">
            <w:pPr>
              <w:pStyle w:val="Tabletext"/>
              <w:jc w:val="center"/>
            </w:pPr>
            <w:r w:rsidRPr="00D95780">
              <w:t>% pts with ≥</w:t>
            </w:r>
            <w:r w:rsidR="00103E32">
              <w:t xml:space="preserve"> </w:t>
            </w:r>
            <w:r w:rsidRPr="00D95780">
              <w:t xml:space="preserve">50% </w:t>
            </w:r>
            <w:r>
              <w:t xml:space="preserve">partial </w:t>
            </w:r>
            <w:r w:rsidRPr="00D95780">
              <w:t>seizure reduction</w:t>
            </w:r>
          </w:p>
          <w:p w:rsidR="0002015D" w:rsidRPr="00D95780" w:rsidRDefault="0002015D" w:rsidP="001A260E">
            <w:pPr>
              <w:pStyle w:val="Tabletext"/>
              <w:jc w:val="center"/>
            </w:pPr>
            <w:r>
              <w:t xml:space="preserve">AEs </w:t>
            </w:r>
          </w:p>
        </w:tc>
        <w:tc>
          <w:tcPr>
            <w:tcW w:w="522" w:type="pct"/>
            <w:shd w:val="clear" w:color="auto" w:fill="auto"/>
            <w:vAlign w:val="center"/>
          </w:tcPr>
          <w:p w:rsidR="0002015D" w:rsidRPr="00D95780" w:rsidRDefault="0002015D" w:rsidP="003D48EF">
            <w:pPr>
              <w:pStyle w:val="Tabletext"/>
              <w:jc w:val="center"/>
            </w:pPr>
            <w:r w:rsidRPr="00D95780">
              <w:t>No</w:t>
            </w:r>
          </w:p>
        </w:tc>
      </w:tr>
    </w:tbl>
    <w:p w:rsidR="00B502EA" w:rsidRPr="00D95780" w:rsidRDefault="00B502EA" w:rsidP="00B502EA">
      <w:pPr>
        <w:pStyle w:val="TableFooter"/>
      </w:pPr>
      <w:r w:rsidRPr="00D95780">
        <w:t xml:space="preserve">Source: </w:t>
      </w:r>
      <w:r>
        <w:t>Compiled during the evaluation from Section 2 of the submission, p47-60;</w:t>
      </w:r>
      <w:r w:rsidRPr="00B502EA">
        <w:rPr>
          <w:i/>
        </w:rPr>
        <w:t xml:space="preserve"> figures in italics compiled during evaluation</w:t>
      </w:r>
    </w:p>
    <w:p w:rsidR="0002015D" w:rsidRPr="00D95780" w:rsidRDefault="0002015D" w:rsidP="0002015D">
      <w:pPr>
        <w:pStyle w:val="TableFooter"/>
      </w:pPr>
      <w:r>
        <w:t xml:space="preserve">AE = adverse event; AED = Antiepileptic drug; </w:t>
      </w:r>
      <w:r w:rsidRPr="00D95780">
        <w:t>DB</w:t>
      </w:r>
      <w:r>
        <w:t xml:space="preserve"> </w:t>
      </w:r>
      <w:r w:rsidRPr="00D95780">
        <w:t>=</w:t>
      </w:r>
      <w:r>
        <w:t xml:space="preserve"> </w:t>
      </w:r>
      <w:r w:rsidRPr="00D95780">
        <w:t>double blind; MC</w:t>
      </w:r>
      <w:r>
        <w:t xml:space="preserve"> </w:t>
      </w:r>
      <w:r w:rsidRPr="00D95780">
        <w:t>=</w:t>
      </w:r>
      <w:r>
        <w:t xml:space="preserve"> </w:t>
      </w:r>
      <w:r w:rsidR="00FF6194">
        <w:t>multi</w:t>
      </w:r>
      <w:r w:rsidRPr="00D95780">
        <w:t>centre; Pts = patients; R</w:t>
      </w:r>
      <w:r>
        <w:t xml:space="preserve"> </w:t>
      </w:r>
      <w:r w:rsidRPr="00D95780">
        <w:t>=</w:t>
      </w:r>
      <w:r>
        <w:t xml:space="preserve"> </w:t>
      </w:r>
      <w:r w:rsidRPr="00D95780">
        <w:t xml:space="preserve">randomised; </w:t>
      </w:r>
      <w:proofErr w:type="spellStart"/>
      <w:r w:rsidRPr="00D95780">
        <w:t>yrs</w:t>
      </w:r>
      <w:proofErr w:type="spellEnd"/>
      <w:r w:rsidRPr="00D95780">
        <w:t xml:space="preserve"> = years</w:t>
      </w:r>
      <w:r>
        <w:t>; Δ = change in</w:t>
      </w:r>
      <w:r w:rsidR="00B502EA">
        <w:t xml:space="preserve">; </w:t>
      </w:r>
    </w:p>
    <w:p w:rsidR="0002015D" w:rsidRPr="00D95780" w:rsidRDefault="0002015D" w:rsidP="0002015D">
      <w:pPr>
        <w:pStyle w:val="TableFooter"/>
      </w:pPr>
      <w:proofErr w:type="gramStart"/>
      <w:r w:rsidRPr="00D95780">
        <w:rPr>
          <w:vertAlign w:val="superscript"/>
        </w:rPr>
        <w:t>a</w:t>
      </w:r>
      <w:proofErr w:type="gramEnd"/>
      <w:r w:rsidRPr="00D95780">
        <w:rPr>
          <w:vertAlign w:val="superscript"/>
        </w:rPr>
        <w:t xml:space="preserve"> </w:t>
      </w:r>
      <w:r>
        <w:t>Median duration of treatment</w:t>
      </w:r>
    </w:p>
    <w:p w:rsidR="0082296F" w:rsidRDefault="0082296F" w:rsidP="0082296F">
      <w:pPr>
        <w:pStyle w:val="TableFooter"/>
      </w:pPr>
    </w:p>
    <w:p w:rsidR="0093609A" w:rsidRPr="009607CB" w:rsidRDefault="0093609A" w:rsidP="0093609A">
      <w:pPr>
        <w:pStyle w:val="ListParagraph"/>
        <w:widowControl/>
        <w:numPr>
          <w:ilvl w:val="1"/>
          <w:numId w:val="3"/>
        </w:numPr>
      </w:pPr>
      <w:r w:rsidRPr="009607CB">
        <w:t>The trial recruited patients who had uncontrolled partial seizures after two or more AEDs (sequentially or concurrently) and were on a stable regimen of one to three AEDs. The trial population differed from the proposed PBS population because PBS patients are required to:</w:t>
      </w:r>
    </w:p>
    <w:p w:rsidR="0093609A" w:rsidRPr="009607CB" w:rsidRDefault="0093609A" w:rsidP="00745F1E">
      <w:pPr>
        <w:pStyle w:val="ListParagraph"/>
        <w:widowControl/>
        <w:numPr>
          <w:ilvl w:val="0"/>
          <w:numId w:val="18"/>
        </w:numPr>
        <w:ind w:left="1077" w:hanging="357"/>
      </w:pPr>
      <w:r w:rsidRPr="009607CB">
        <w:t>have failed</w:t>
      </w:r>
      <w:r w:rsidR="007B0743" w:rsidRPr="009607CB">
        <w:t xml:space="preserve"> to achieve adequate seizure control</w:t>
      </w:r>
      <w:r w:rsidRPr="009607CB">
        <w:t xml:space="preserve"> </w:t>
      </w:r>
      <w:r w:rsidR="00371EC8" w:rsidRPr="009607CB">
        <w:t>after treatment with</w:t>
      </w:r>
      <w:r w:rsidR="001E7D03" w:rsidRPr="009607CB">
        <w:t xml:space="preserve"> </w:t>
      </w:r>
      <w:r w:rsidRPr="009607CB">
        <w:t>at least three AEDs including at least two second-line adjunctive agents (</w:t>
      </w:r>
      <w:r w:rsidR="00EF2249" w:rsidRPr="009607CB">
        <w:t xml:space="preserve">compared with </w:t>
      </w:r>
      <w:r w:rsidR="00D62646" w:rsidRPr="009607CB">
        <w:t xml:space="preserve">uncontrolled partial-onset seizures after </w:t>
      </w:r>
      <w:r w:rsidRPr="009607CB">
        <w:t xml:space="preserve">≥ 2 prior </w:t>
      </w:r>
      <w:r w:rsidR="00462027" w:rsidRPr="009607CB">
        <w:t>AEDs in trial SP0969);</w:t>
      </w:r>
      <w:r w:rsidRPr="009607CB">
        <w:t xml:space="preserve"> and</w:t>
      </w:r>
    </w:p>
    <w:p w:rsidR="0093609A" w:rsidRPr="009607CB" w:rsidRDefault="0093609A" w:rsidP="00745F1E">
      <w:pPr>
        <w:pStyle w:val="ListParagraph"/>
        <w:widowControl/>
        <w:numPr>
          <w:ilvl w:val="0"/>
          <w:numId w:val="18"/>
        </w:numPr>
        <w:ind w:left="1077" w:hanging="357"/>
      </w:pPr>
      <w:proofErr w:type="gramStart"/>
      <w:r w:rsidRPr="009607CB">
        <w:t>have</w:t>
      </w:r>
      <w:proofErr w:type="gramEnd"/>
      <w:r w:rsidRPr="009607CB">
        <w:t xml:space="preserve"> started </w:t>
      </w:r>
      <w:proofErr w:type="spellStart"/>
      <w:r w:rsidRPr="009607CB">
        <w:t>lacosamide</w:t>
      </w:r>
      <w:proofErr w:type="spellEnd"/>
      <w:r w:rsidRPr="009607CB">
        <w:t xml:space="preserve"> with two or more AEDs including a second line adjunctive AED (</w:t>
      </w:r>
      <w:r w:rsidR="00C551CE" w:rsidRPr="009607CB">
        <w:t xml:space="preserve">compared with </w:t>
      </w:r>
      <w:r w:rsidRPr="009607CB">
        <w:t>1 – 3 AEDs in trial SP0969</w:t>
      </w:r>
      <w:r w:rsidR="00402157" w:rsidRPr="009607CB">
        <w:t xml:space="preserve"> with 17% </w:t>
      </w:r>
      <w:r w:rsidR="00B405FB" w:rsidRPr="009607CB">
        <w:t>using only</w:t>
      </w:r>
      <w:r w:rsidR="00402157" w:rsidRPr="009607CB">
        <w:t xml:space="preserve"> </w:t>
      </w:r>
      <w:r w:rsidR="000D3969" w:rsidRPr="009607CB">
        <w:t xml:space="preserve">one </w:t>
      </w:r>
      <w:r w:rsidR="00402157" w:rsidRPr="009607CB">
        <w:t>concomitant AED</w:t>
      </w:r>
      <w:r w:rsidR="00AE206D">
        <w:t>).</w:t>
      </w:r>
    </w:p>
    <w:p w:rsidR="003A4504" w:rsidRDefault="003A4504" w:rsidP="007A132D">
      <w:pPr>
        <w:pStyle w:val="ListParagraph"/>
        <w:widowControl/>
        <w:numPr>
          <w:ilvl w:val="1"/>
          <w:numId w:val="3"/>
        </w:numPr>
      </w:pPr>
      <w:r w:rsidRPr="009607CB">
        <w:t xml:space="preserve">The trial consisted of an </w:t>
      </w:r>
      <w:r w:rsidR="00717FF6" w:rsidRPr="009607CB">
        <w:t>eight-week</w:t>
      </w:r>
      <w:r w:rsidRPr="009607CB">
        <w:t xml:space="preserve"> baseline period, a </w:t>
      </w:r>
      <w:r w:rsidR="0002015D" w:rsidRPr="009607CB">
        <w:t>six-week</w:t>
      </w:r>
      <w:r w:rsidRPr="009607CB">
        <w:t xml:space="preserve"> titration period, followed by a </w:t>
      </w:r>
      <w:r w:rsidR="0002015D" w:rsidRPr="009607CB">
        <w:t>10-week</w:t>
      </w:r>
      <w:r w:rsidRPr="009607CB">
        <w:t xml:space="preserve"> maintenance where patients used the </w:t>
      </w:r>
      <w:proofErr w:type="spellStart"/>
      <w:r w:rsidRPr="009607CB">
        <w:t>lacosamide</w:t>
      </w:r>
      <w:proofErr w:type="spellEnd"/>
      <w:r w:rsidRPr="009607CB">
        <w:t xml:space="preserve"> dose they used on the last day of the maintenance period</w:t>
      </w:r>
      <w:r w:rsidR="00C551CE">
        <w:t>.</w:t>
      </w:r>
    </w:p>
    <w:p w:rsidR="00B60939" w:rsidRPr="005B52AA" w:rsidRDefault="00B60939" w:rsidP="000849C8">
      <w:pPr>
        <w:pStyle w:val="Heading2"/>
      </w:pPr>
      <w:bookmarkStart w:id="15" w:name="_Toc524512630"/>
      <w:r w:rsidRPr="005B52AA">
        <w:t>Comparative effectiveness</w:t>
      </w:r>
      <w:bookmarkEnd w:id="15"/>
    </w:p>
    <w:p w:rsidR="009D5A4F" w:rsidRDefault="009D5A4F" w:rsidP="009D5A4F">
      <w:pPr>
        <w:pStyle w:val="ListParagraph"/>
        <w:widowControl/>
        <w:numPr>
          <w:ilvl w:val="1"/>
          <w:numId w:val="3"/>
        </w:numPr>
      </w:pPr>
      <w:r w:rsidRPr="009D5A4F">
        <w:t>The primary outcome in trial SP0969 was the change in 28-day partial onset seizure frequency.</w:t>
      </w:r>
      <w:r w:rsidR="004B220D">
        <w:t xml:space="preserve"> The results ar</w:t>
      </w:r>
      <w:r w:rsidR="00AE206D">
        <w:t>e presented in the table below.</w:t>
      </w:r>
    </w:p>
    <w:p w:rsidR="00B364F0" w:rsidRPr="008D4012" w:rsidRDefault="00B364F0" w:rsidP="008D4012">
      <w:pPr>
        <w:pStyle w:val="BodyText"/>
        <w:rPr>
          <w:rStyle w:val="CommentReference"/>
        </w:rPr>
      </w:pPr>
      <w:r w:rsidRPr="008D4012">
        <w:rPr>
          <w:rStyle w:val="CommentReference"/>
        </w:rPr>
        <w:t>Table 4: Results of change in POS frequency</w:t>
      </w:r>
      <w:r w:rsidR="00A62C92">
        <w:rPr>
          <w:rStyle w:val="CommentReference"/>
        </w:rPr>
        <w:t xml:space="preserve"> from b</w:t>
      </w:r>
      <w:r w:rsidR="00A62C92" w:rsidRPr="00A62C92">
        <w:rPr>
          <w:rStyle w:val="CommentReference"/>
        </w:rPr>
        <w:t xml:space="preserve">aseline to maintenance </w:t>
      </w:r>
      <w:r w:rsidRPr="008D4012">
        <w:rPr>
          <w:rStyle w:val="CommentReference"/>
        </w:rPr>
        <w:t xml:space="preserve">in </w:t>
      </w:r>
      <w:r w:rsidR="00462027">
        <w:rPr>
          <w:rStyle w:val="CommentReference"/>
        </w:rPr>
        <w:t>trial</w:t>
      </w:r>
      <w:r w:rsidRPr="008D4012">
        <w:rPr>
          <w:rStyle w:val="CommentReference"/>
        </w:rPr>
        <w:t xml:space="preserve"> SP0969 (FAS)</w:t>
      </w:r>
      <w:r w:rsidR="0028304D" w:rsidRPr="008D4012">
        <w:rPr>
          <w:rStyle w:val="CommentReference"/>
        </w:rPr>
        <w:t xml:space="preserve"> </w:t>
      </w:r>
      <w:r w:rsidR="0028304D" w:rsidRPr="008D4012">
        <w:rPr>
          <w:rStyle w:val="CommentReference"/>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Results of change in POS frequency from baseline to maintenance in trial SP0969 (FAS) "/>
      </w:tblPr>
      <w:tblGrid>
        <w:gridCol w:w="1272"/>
        <w:gridCol w:w="852"/>
        <w:gridCol w:w="851"/>
        <w:gridCol w:w="1004"/>
        <w:gridCol w:w="981"/>
        <w:gridCol w:w="992"/>
        <w:gridCol w:w="849"/>
        <w:gridCol w:w="1134"/>
        <w:gridCol w:w="1082"/>
      </w:tblGrid>
      <w:tr w:rsidR="00B364F0" w:rsidRPr="00D95780" w:rsidTr="00D2169F">
        <w:trPr>
          <w:tblHeader/>
        </w:trPr>
        <w:tc>
          <w:tcPr>
            <w:tcW w:w="705" w:type="pct"/>
            <w:vMerge w:val="restart"/>
            <w:vAlign w:val="center"/>
          </w:tcPr>
          <w:p w:rsidR="00B364F0" w:rsidRDefault="00B364F0" w:rsidP="00D2169F">
            <w:pPr>
              <w:pStyle w:val="Tabletext"/>
              <w:rPr>
                <w:b/>
                <w:iCs/>
              </w:rPr>
            </w:pPr>
            <w:r>
              <w:rPr>
                <w:b/>
                <w:iCs/>
              </w:rPr>
              <w:t>Analysis period</w:t>
            </w:r>
          </w:p>
        </w:tc>
        <w:tc>
          <w:tcPr>
            <w:tcW w:w="1501" w:type="pct"/>
            <w:gridSpan w:val="3"/>
            <w:vAlign w:val="center"/>
          </w:tcPr>
          <w:p w:rsidR="00B364F0" w:rsidRPr="00D95780" w:rsidRDefault="00B364F0" w:rsidP="00D2169F">
            <w:pPr>
              <w:pStyle w:val="Tabletext"/>
              <w:jc w:val="center"/>
              <w:rPr>
                <w:b/>
              </w:rPr>
            </w:pPr>
            <w:proofErr w:type="spellStart"/>
            <w:r>
              <w:rPr>
                <w:b/>
                <w:iCs/>
              </w:rPr>
              <w:t>Lacosamide</w:t>
            </w:r>
            <w:proofErr w:type="spellEnd"/>
            <w:r>
              <w:rPr>
                <w:b/>
                <w:iCs/>
              </w:rPr>
              <w:t xml:space="preserve"> (N = 170)</w:t>
            </w:r>
          </w:p>
        </w:tc>
        <w:tc>
          <w:tcPr>
            <w:tcW w:w="1565" w:type="pct"/>
            <w:gridSpan w:val="3"/>
            <w:vAlign w:val="center"/>
          </w:tcPr>
          <w:p w:rsidR="00B364F0" w:rsidRPr="00D95780" w:rsidRDefault="00B364F0" w:rsidP="00D2169F">
            <w:pPr>
              <w:pStyle w:val="Tabletext"/>
              <w:jc w:val="center"/>
              <w:rPr>
                <w:b/>
              </w:rPr>
            </w:pPr>
            <w:r>
              <w:rPr>
                <w:b/>
              </w:rPr>
              <w:t xml:space="preserve">Placebo </w:t>
            </w:r>
            <w:r>
              <w:rPr>
                <w:b/>
                <w:iCs/>
              </w:rPr>
              <w:t>(N = 170)</w:t>
            </w:r>
          </w:p>
        </w:tc>
        <w:tc>
          <w:tcPr>
            <w:tcW w:w="629" w:type="pct"/>
            <w:vMerge w:val="restart"/>
            <w:vAlign w:val="center"/>
          </w:tcPr>
          <w:p w:rsidR="00B364F0" w:rsidRPr="00405028" w:rsidRDefault="00B364F0" w:rsidP="00D2169F">
            <w:pPr>
              <w:pStyle w:val="Tabletext"/>
              <w:jc w:val="center"/>
              <w:rPr>
                <w:b/>
                <w:vertAlign w:val="superscript"/>
              </w:rPr>
            </w:pPr>
            <w:r>
              <w:rPr>
                <w:b/>
                <w:iCs/>
              </w:rPr>
              <w:t>LS m</w:t>
            </w:r>
            <w:r w:rsidRPr="00D95780">
              <w:rPr>
                <w:b/>
                <w:iCs/>
              </w:rPr>
              <w:t xml:space="preserve">ean difference </w:t>
            </w:r>
            <w:r>
              <w:rPr>
                <w:b/>
                <w:iCs/>
              </w:rPr>
              <w:br/>
            </w:r>
            <w:r w:rsidRPr="00D95780">
              <w:rPr>
                <w:b/>
                <w:iCs/>
              </w:rPr>
              <w:t>(95% CI)</w:t>
            </w:r>
            <w:r>
              <w:rPr>
                <w:b/>
                <w:iCs/>
              </w:rPr>
              <w:t xml:space="preserve"> </w:t>
            </w:r>
            <w:r w:rsidR="0028304D">
              <w:rPr>
                <w:b/>
                <w:iCs/>
                <w:vertAlign w:val="superscript"/>
              </w:rPr>
              <w:t>b</w:t>
            </w:r>
          </w:p>
        </w:tc>
        <w:tc>
          <w:tcPr>
            <w:tcW w:w="600" w:type="pct"/>
            <w:vMerge w:val="restart"/>
            <w:vAlign w:val="center"/>
          </w:tcPr>
          <w:p w:rsidR="00B364F0" w:rsidRDefault="00B364F0" w:rsidP="00D2169F">
            <w:pPr>
              <w:pStyle w:val="Tabletext"/>
              <w:jc w:val="center"/>
              <w:rPr>
                <w:b/>
              </w:rPr>
            </w:pPr>
            <w:r>
              <w:rPr>
                <w:b/>
              </w:rPr>
              <w:t>% POS</w:t>
            </w:r>
          </w:p>
          <w:p w:rsidR="00B364F0" w:rsidRPr="00D95780" w:rsidRDefault="00B364F0" w:rsidP="00D2169F">
            <w:pPr>
              <w:pStyle w:val="Tabletext"/>
              <w:jc w:val="center"/>
              <w:rPr>
                <w:b/>
              </w:rPr>
            </w:pPr>
            <w:r>
              <w:rPr>
                <w:b/>
              </w:rPr>
              <w:t>reduction</w:t>
            </w:r>
            <w:r>
              <w:rPr>
                <w:b/>
                <w:iCs/>
                <w:vertAlign w:val="superscript"/>
              </w:rPr>
              <w:t xml:space="preserve"> </w:t>
            </w:r>
            <w:r w:rsidR="0028304D">
              <w:rPr>
                <w:b/>
                <w:iCs/>
                <w:vertAlign w:val="superscript"/>
              </w:rPr>
              <w:t>d</w:t>
            </w:r>
          </w:p>
        </w:tc>
      </w:tr>
      <w:tr w:rsidR="00B364F0" w:rsidRPr="00D95780" w:rsidTr="00D2169F">
        <w:tc>
          <w:tcPr>
            <w:tcW w:w="705" w:type="pct"/>
            <w:vMerge/>
          </w:tcPr>
          <w:p w:rsidR="00B364F0" w:rsidRPr="008E2BDA" w:rsidRDefault="00B364F0" w:rsidP="00D2169F">
            <w:pPr>
              <w:pStyle w:val="Tabletext"/>
              <w:jc w:val="center"/>
              <w:rPr>
                <w:b/>
              </w:rPr>
            </w:pPr>
          </w:p>
        </w:tc>
        <w:tc>
          <w:tcPr>
            <w:tcW w:w="472" w:type="pct"/>
            <w:vAlign w:val="center"/>
          </w:tcPr>
          <w:p w:rsidR="00B364F0" w:rsidRPr="008E2BDA" w:rsidRDefault="00B364F0" w:rsidP="00D2169F">
            <w:pPr>
              <w:pStyle w:val="Tabletext"/>
              <w:jc w:val="center"/>
              <w:rPr>
                <w:b/>
              </w:rPr>
            </w:pPr>
            <w:r w:rsidRPr="008E2BDA">
              <w:rPr>
                <w:b/>
              </w:rPr>
              <w:t>mean baseline (SD)</w:t>
            </w:r>
          </w:p>
        </w:tc>
        <w:tc>
          <w:tcPr>
            <w:tcW w:w="472" w:type="pct"/>
            <w:vAlign w:val="center"/>
          </w:tcPr>
          <w:p w:rsidR="00B364F0" w:rsidRPr="008E2BDA" w:rsidRDefault="00B364F0" w:rsidP="00D2169F">
            <w:pPr>
              <w:pStyle w:val="Tabletext"/>
              <w:jc w:val="center"/>
              <w:rPr>
                <w:b/>
              </w:rPr>
            </w:pPr>
            <w:r w:rsidRPr="008E2BDA">
              <w:rPr>
                <w:b/>
              </w:rPr>
              <w:t xml:space="preserve">mean </w:t>
            </w:r>
            <w:r>
              <w:rPr>
                <w:b/>
              </w:rPr>
              <w:t>end</w:t>
            </w:r>
            <w:r w:rsidRPr="008E2BDA">
              <w:rPr>
                <w:b/>
              </w:rPr>
              <w:t xml:space="preserve"> (SD)</w:t>
            </w:r>
          </w:p>
        </w:tc>
        <w:tc>
          <w:tcPr>
            <w:tcW w:w="557" w:type="pct"/>
            <w:vAlign w:val="center"/>
          </w:tcPr>
          <w:p w:rsidR="00B364F0" w:rsidRPr="008E2BDA" w:rsidRDefault="00B364F0" w:rsidP="00D2169F">
            <w:pPr>
              <w:pStyle w:val="Tabletext"/>
              <w:jc w:val="center"/>
              <w:rPr>
                <w:b/>
              </w:rPr>
            </w:pPr>
            <w:r w:rsidRPr="008E2BDA">
              <w:rPr>
                <w:b/>
              </w:rPr>
              <w:t>LS mean change (SD)</w:t>
            </w:r>
          </w:p>
        </w:tc>
        <w:tc>
          <w:tcPr>
            <w:tcW w:w="544" w:type="pct"/>
            <w:vAlign w:val="center"/>
          </w:tcPr>
          <w:p w:rsidR="00B364F0" w:rsidRPr="008E2BDA" w:rsidRDefault="00B364F0" w:rsidP="00D2169F">
            <w:pPr>
              <w:pStyle w:val="Tabletext"/>
              <w:jc w:val="center"/>
              <w:rPr>
                <w:b/>
              </w:rPr>
            </w:pPr>
            <w:r w:rsidRPr="008E2BDA">
              <w:rPr>
                <w:b/>
              </w:rPr>
              <w:t>mean baseline (SD)</w:t>
            </w:r>
          </w:p>
        </w:tc>
        <w:tc>
          <w:tcPr>
            <w:tcW w:w="550" w:type="pct"/>
            <w:vAlign w:val="center"/>
          </w:tcPr>
          <w:p w:rsidR="00B364F0" w:rsidRPr="008E2BDA" w:rsidRDefault="00B364F0" w:rsidP="00D2169F">
            <w:pPr>
              <w:pStyle w:val="Tabletext"/>
              <w:jc w:val="center"/>
              <w:rPr>
                <w:b/>
              </w:rPr>
            </w:pPr>
            <w:r w:rsidRPr="008E2BDA">
              <w:rPr>
                <w:b/>
              </w:rPr>
              <w:t xml:space="preserve">mean </w:t>
            </w:r>
            <w:r>
              <w:rPr>
                <w:b/>
              </w:rPr>
              <w:t>end</w:t>
            </w:r>
            <w:r w:rsidRPr="008E2BDA">
              <w:rPr>
                <w:b/>
              </w:rPr>
              <w:t xml:space="preserve"> (SD)</w:t>
            </w:r>
          </w:p>
        </w:tc>
        <w:tc>
          <w:tcPr>
            <w:tcW w:w="471" w:type="pct"/>
            <w:vAlign w:val="center"/>
          </w:tcPr>
          <w:p w:rsidR="00B364F0" w:rsidRPr="008E2BDA" w:rsidRDefault="00B364F0" w:rsidP="00D2169F">
            <w:pPr>
              <w:pStyle w:val="Tabletext"/>
              <w:jc w:val="center"/>
              <w:rPr>
                <w:b/>
              </w:rPr>
            </w:pPr>
            <w:r w:rsidRPr="008E2BDA">
              <w:rPr>
                <w:b/>
              </w:rPr>
              <w:t>LS mean change (SD)</w:t>
            </w:r>
          </w:p>
        </w:tc>
        <w:tc>
          <w:tcPr>
            <w:tcW w:w="629" w:type="pct"/>
            <w:vMerge/>
            <w:vAlign w:val="center"/>
          </w:tcPr>
          <w:p w:rsidR="00B364F0" w:rsidRPr="00D95780" w:rsidRDefault="00B364F0" w:rsidP="00D2169F">
            <w:pPr>
              <w:pStyle w:val="Tabletext"/>
              <w:jc w:val="center"/>
            </w:pPr>
          </w:p>
        </w:tc>
        <w:tc>
          <w:tcPr>
            <w:tcW w:w="600" w:type="pct"/>
            <w:vMerge/>
            <w:vAlign w:val="center"/>
          </w:tcPr>
          <w:p w:rsidR="00B364F0" w:rsidRPr="00D95780" w:rsidRDefault="00B364F0" w:rsidP="00D2169F">
            <w:pPr>
              <w:pStyle w:val="Tabletext"/>
              <w:jc w:val="center"/>
            </w:pPr>
          </w:p>
        </w:tc>
      </w:tr>
      <w:tr w:rsidR="00B364F0" w:rsidRPr="00D95780" w:rsidTr="00D2169F">
        <w:tc>
          <w:tcPr>
            <w:tcW w:w="705" w:type="pct"/>
            <w:vAlign w:val="center"/>
          </w:tcPr>
          <w:p w:rsidR="00B364F0" w:rsidRPr="00990070" w:rsidRDefault="00B364F0" w:rsidP="00D2169F">
            <w:pPr>
              <w:pStyle w:val="Tabletext"/>
            </w:pPr>
            <w:r>
              <w:t xml:space="preserve">Baseline to maintenance  </w:t>
            </w:r>
          </w:p>
        </w:tc>
        <w:tc>
          <w:tcPr>
            <w:tcW w:w="472" w:type="pct"/>
            <w:vAlign w:val="center"/>
          </w:tcPr>
          <w:p w:rsidR="00B364F0" w:rsidRPr="0036320B" w:rsidRDefault="00B364F0" w:rsidP="00D2169F">
            <w:pPr>
              <w:pStyle w:val="Tabletext"/>
              <w:jc w:val="center"/>
            </w:pPr>
            <w:r w:rsidRPr="0036320B">
              <w:t>40.40 (76.03)</w:t>
            </w:r>
          </w:p>
        </w:tc>
        <w:tc>
          <w:tcPr>
            <w:tcW w:w="472" w:type="pct"/>
            <w:vAlign w:val="center"/>
          </w:tcPr>
          <w:p w:rsidR="00B364F0" w:rsidRPr="0036320B" w:rsidRDefault="00B364F0" w:rsidP="00D2169F">
            <w:pPr>
              <w:pStyle w:val="Tabletext"/>
              <w:jc w:val="center"/>
            </w:pPr>
            <w:r w:rsidRPr="0036320B">
              <w:t>31.75 (80.87)</w:t>
            </w:r>
          </w:p>
        </w:tc>
        <w:tc>
          <w:tcPr>
            <w:tcW w:w="557" w:type="pct"/>
            <w:vAlign w:val="center"/>
          </w:tcPr>
          <w:p w:rsidR="00B364F0" w:rsidRPr="0036320B" w:rsidRDefault="00B364F0" w:rsidP="00D2169F">
            <w:pPr>
              <w:pStyle w:val="Tabletext"/>
              <w:jc w:val="center"/>
            </w:pPr>
            <w:r w:rsidRPr="0036320B">
              <w:t xml:space="preserve">8.35 </w:t>
            </w:r>
            <w:r w:rsidRPr="0036320B">
              <w:br/>
              <w:t>(0.11)</w:t>
            </w:r>
          </w:p>
        </w:tc>
        <w:tc>
          <w:tcPr>
            <w:tcW w:w="544" w:type="pct"/>
            <w:vAlign w:val="center"/>
          </w:tcPr>
          <w:p w:rsidR="00B364F0" w:rsidRPr="0036320B" w:rsidRDefault="00B364F0" w:rsidP="00D2169F">
            <w:pPr>
              <w:pStyle w:val="Tabletext"/>
              <w:jc w:val="center"/>
            </w:pPr>
            <w:r w:rsidRPr="0036320B">
              <w:t>40.34 (107.17)</w:t>
            </w:r>
          </w:p>
        </w:tc>
        <w:tc>
          <w:tcPr>
            <w:tcW w:w="550" w:type="pct"/>
            <w:vAlign w:val="center"/>
          </w:tcPr>
          <w:p w:rsidR="00B364F0" w:rsidRPr="0036320B" w:rsidRDefault="00B364F0" w:rsidP="00D2169F">
            <w:pPr>
              <w:pStyle w:val="Tabletext"/>
              <w:jc w:val="center"/>
            </w:pPr>
            <w:r w:rsidRPr="0036320B">
              <w:t>39.04 (113.06)</w:t>
            </w:r>
          </w:p>
        </w:tc>
        <w:tc>
          <w:tcPr>
            <w:tcW w:w="471" w:type="pct"/>
            <w:vAlign w:val="center"/>
          </w:tcPr>
          <w:p w:rsidR="00B364F0" w:rsidRPr="0036320B" w:rsidRDefault="00B364F0" w:rsidP="00D2169F">
            <w:pPr>
              <w:pStyle w:val="Tabletext"/>
              <w:jc w:val="center"/>
            </w:pPr>
            <w:r w:rsidRPr="0036320B">
              <w:t>12.23 (0.10)</w:t>
            </w:r>
          </w:p>
        </w:tc>
        <w:tc>
          <w:tcPr>
            <w:tcW w:w="629" w:type="pct"/>
            <w:vAlign w:val="center"/>
          </w:tcPr>
          <w:p w:rsidR="00B364F0" w:rsidRPr="00FE254A" w:rsidRDefault="00B364F0" w:rsidP="00D2169F">
            <w:pPr>
              <w:pStyle w:val="Tabletext"/>
              <w:jc w:val="center"/>
              <w:rPr>
                <w:b/>
              </w:rPr>
            </w:pPr>
            <w:r w:rsidRPr="00FE254A">
              <w:rPr>
                <w:b/>
              </w:rPr>
              <w:t xml:space="preserve">0.68 </w:t>
            </w:r>
            <w:r w:rsidR="0028304D">
              <w:rPr>
                <w:b/>
                <w:vertAlign w:val="superscript"/>
              </w:rPr>
              <w:t>c</w:t>
            </w:r>
            <w:r w:rsidRPr="00FE254A">
              <w:rPr>
                <w:b/>
              </w:rPr>
              <w:br/>
              <w:t>(0.56, 0.83)</w:t>
            </w:r>
          </w:p>
        </w:tc>
        <w:tc>
          <w:tcPr>
            <w:tcW w:w="600" w:type="pct"/>
            <w:vAlign w:val="center"/>
          </w:tcPr>
          <w:p w:rsidR="00B364F0" w:rsidRPr="00FE254A" w:rsidRDefault="00B364F0" w:rsidP="00D2169F">
            <w:pPr>
              <w:pStyle w:val="Tabletext"/>
              <w:jc w:val="center"/>
              <w:rPr>
                <w:b/>
              </w:rPr>
            </w:pPr>
            <w:r w:rsidRPr="00FE254A">
              <w:rPr>
                <w:b/>
              </w:rPr>
              <w:t xml:space="preserve">31.7% </w:t>
            </w:r>
            <w:r>
              <w:rPr>
                <w:b/>
              </w:rPr>
              <w:br/>
            </w:r>
            <w:r w:rsidRPr="00FE254A">
              <w:rPr>
                <w:b/>
              </w:rPr>
              <w:t>(16.3, 44.</w:t>
            </w:r>
            <w:r>
              <w:rPr>
                <w:b/>
              </w:rPr>
              <w:t>3</w:t>
            </w:r>
            <w:r w:rsidRPr="00FE254A">
              <w:rPr>
                <w:b/>
              </w:rPr>
              <w:t>)</w:t>
            </w:r>
          </w:p>
        </w:tc>
      </w:tr>
    </w:tbl>
    <w:p w:rsidR="00B364F0" w:rsidRPr="00D95780" w:rsidRDefault="00B364F0" w:rsidP="00B364F0">
      <w:pPr>
        <w:pStyle w:val="TableFooter"/>
        <w:rPr>
          <w:sz w:val="20"/>
        </w:rPr>
      </w:pPr>
      <w:r w:rsidRPr="00D95780">
        <w:t xml:space="preserve">Source: </w:t>
      </w:r>
      <w:r>
        <w:t>Table 2-15, p56 of the submission; Table 8-1, p108; Table 8-3, p113</w:t>
      </w:r>
      <w:r w:rsidR="00207391">
        <w:t xml:space="preserve"> </w:t>
      </w:r>
      <w:r w:rsidR="00AE206D">
        <w:t>of the study SP0969 CSR</w:t>
      </w:r>
    </w:p>
    <w:p w:rsidR="00B364F0" w:rsidRPr="00D95780" w:rsidRDefault="00B364F0" w:rsidP="00B364F0">
      <w:pPr>
        <w:pStyle w:val="TableFooter"/>
      </w:pPr>
      <w:r w:rsidRPr="00D95780">
        <w:t>ANCOVA = analysis of covariance; CI = confidence interval;</w:t>
      </w:r>
      <w:r w:rsidR="00207391">
        <w:t xml:space="preserve"> CSR = clinical study report; </w:t>
      </w:r>
      <w:proofErr w:type="spellStart"/>
      <w:r w:rsidR="00207391">
        <w:t>exp</w:t>
      </w:r>
      <w:proofErr w:type="spellEnd"/>
      <w:r w:rsidR="00207391">
        <w:t xml:space="preserve"> = exponential;</w:t>
      </w:r>
      <w:r w:rsidRPr="00D95780">
        <w:t xml:space="preserve"> </w:t>
      </w:r>
      <w:r>
        <w:t xml:space="preserve">FAS = Full Analysis Set; LS = least squares; POS = partial onset seizures; </w:t>
      </w:r>
      <w:r w:rsidRPr="00D95780">
        <w:t>SD = standard deviation</w:t>
      </w:r>
    </w:p>
    <w:p w:rsidR="0028304D" w:rsidRDefault="00B364F0" w:rsidP="00B364F0">
      <w:pPr>
        <w:pStyle w:val="TableFooter"/>
      </w:pPr>
      <w:proofErr w:type="gramStart"/>
      <w:r w:rsidRPr="00D95780">
        <w:rPr>
          <w:vertAlign w:val="superscript"/>
        </w:rPr>
        <w:t>a</w:t>
      </w:r>
      <w:proofErr w:type="gramEnd"/>
      <w:r w:rsidRPr="00D95780">
        <w:t xml:space="preserve"> </w:t>
      </w:r>
      <w:r w:rsidR="0028304D">
        <w:t>FAS included all randomised participants who received at least one dose and had one post-baseline assessment</w:t>
      </w:r>
    </w:p>
    <w:p w:rsidR="00B364F0" w:rsidRDefault="0028304D" w:rsidP="00B364F0">
      <w:pPr>
        <w:pStyle w:val="TableFooter"/>
      </w:pPr>
      <w:proofErr w:type="gramStart"/>
      <w:r>
        <w:rPr>
          <w:vertAlign w:val="superscript"/>
        </w:rPr>
        <w:t>b</w:t>
      </w:r>
      <w:proofErr w:type="gramEnd"/>
      <w:r>
        <w:rPr>
          <w:vertAlign w:val="superscript"/>
        </w:rPr>
        <w:t xml:space="preserve"> </w:t>
      </w:r>
      <w:r w:rsidR="00B364F0">
        <w:t>Analysed using ANCOVA with terms for treatment, pooled centre, and baseline seizure frequency</w:t>
      </w:r>
    </w:p>
    <w:p w:rsidR="00F804FF" w:rsidRDefault="0028304D" w:rsidP="00B364F0">
      <w:pPr>
        <w:pStyle w:val="TableFooter"/>
      </w:pPr>
      <w:proofErr w:type="gramStart"/>
      <w:r>
        <w:rPr>
          <w:vertAlign w:val="superscript"/>
        </w:rPr>
        <w:t>c</w:t>
      </w:r>
      <w:proofErr w:type="gramEnd"/>
      <w:r w:rsidR="00F804FF">
        <w:t xml:space="preserve"> </w:t>
      </w:r>
      <w:r w:rsidR="00F804FF" w:rsidRPr="00F804FF">
        <w:t xml:space="preserve">Difference in LS Mean was calculated as the </w:t>
      </w:r>
      <w:proofErr w:type="spellStart"/>
      <w:r w:rsidR="0002015D" w:rsidRPr="00F804FF">
        <w:t>exp</w:t>
      </w:r>
      <w:proofErr w:type="spellEnd"/>
      <w:r w:rsidR="0002015D" w:rsidRPr="00F804FF">
        <w:t xml:space="preserve"> (</w:t>
      </w:r>
      <w:r w:rsidR="00F804FF" w:rsidRPr="00F804FF">
        <w:t>LS</w:t>
      </w:r>
      <w:r w:rsidR="00F804FF">
        <w:t xml:space="preserve"> mean </w:t>
      </w:r>
      <w:proofErr w:type="spellStart"/>
      <w:r w:rsidR="00F804FF">
        <w:t>lacosamide</w:t>
      </w:r>
      <w:proofErr w:type="spellEnd"/>
      <w:r w:rsidR="00F804FF">
        <w:t xml:space="preserve"> </w:t>
      </w:r>
      <w:r w:rsidR="00F804FF" w:rsidRPr="00F804FF">
        <w:t>-</w:t>
      </w:r>
      <w:r w:rsidR="00F804FF">
        <w:t xml:space="preserve"> </w:t>
      </w:r>
      <w:r w:rsidR="00F804FF" w:rsidRPr="00F804FF">
        <w:t>LS</w:t>
      </w:r>
      <w:r w:rsidR="00F804FF">
        <w:t xml:space="preserve"> mean </w:t>
      </w:r>
      <w:r w:rsidR="00F804FF" w:rsidRPr="00F804FF">
        <w:t>placebo</w:t>
      </w:r>
      <w:r w:rsidR="00F804FF">
        <w:t>)</w:t>
      </w:r>
    </w:p>
    <w:p w:rsidR="00F804FF" w:rsidRPr="00F804FF" w:rsidRDefault="0028304D" w:rsidP="00B364F0">
      <w:pPr>
        <w:pStyle w:val="TableFooter"/>
      </w:pPr>
      <w:proofErr w:type="gramStart"/>
      <w:r>
        <w:rPr>
          <w:vertAlign w:val="superscript"/>
        </w:rPr>
        <w:t>d</w:t>
      </w:r>
      <w:proofErr w:type="gramEnd"/>
      <w:r w:rsidR="00F804FF">
        <w:t xml:space="preserve"> </w:t>
      </w:r>
      <w:r w:rsidR="00F804FF" w:rsidRPr="00F804FF">
        <w:t>Percent reduction over placebo was estimated as 100</w:t>
      </w:r>
      <w:r w:rsidR="00F804FF">
        <w:t xml:space="preserve"> </w:t>
      </w:r>
      <w:r w:rsidR="00F804FF" w:rsidRPr="00F804FF">
        <w:t>x</w:t>
      </w:r>
      <w:r w:rsidR="00F804FF">
        <w:t xml:space="preserve"> </w:t>
      </w:r>
      <w:r w:rsidR="00F804FF" w:rsidRPr="00F804FF">
        <w:t>(1</w:t>
      </w:r>
      <w:r w:rsidR="00F804FF">
        <w:t xml:space="preserve"> </w:t>
      </w:r>
      <w:r w:rsidR="00F804FF" w:rsidRPr="00F804FF">
        <w:t>-</w:t>
      </w:r>
      <w:r w:rsidR="00F804FF">
        <w:t xml:space="preserve"> </w:t>
      </w:r>
      <w:proofErr w:type="spellStart"/>
      <w:r w:rsidR="00F804FF" w:rsidRPr="00F804FF">
        <w:t>exp</w:t>
      </w:r>
      <w:proofErr w:type="spellEnd"/>
      <w:r w:rsidR="00F804FF" w:rsidRPr="00F804FF">
        <w:t xml:space="preserve"> (LS</w:t>
      </w:r>
      <w:r w:rsidR="00F804FF">
        <w:t xml:space="preserve"> mean </w:t>
      </w:r>
      <w:proofErr w:type="spellStart"/>
      <w:r w:rsidR="00F804FF">
        <w:t>lacosamide</w:t>
      </w:r>
      <w:proofErr w:type="spellEnd"/>
      <w:r w:rsidR="00F804FF">
        <w:t xml:space="preserve"> </w:t>
      </w:r>
      <w:r w:rsidR="00F804FF" w:rsidRPr="00F804FF">
        <w:t>-</w:t>
      </w:r>
      <w:r w:rsidR="00F804FF">
        <w:t xml:space="preserve"> </w:t>
      </w:r>
      <w:r w:rsidR="00F804FF" w:rsidRPr="00F804FF">
        <w:t>LS</w:t>
      </w:r>
      <w:r w:rsidR="00F804FF">
        <w:t xml:space="preserve"> mean </w:t>
      </w:r>
      <w:r w:rsidR="00F804FF" w:rsidRPr="00F804FF">
        <w:t>placebo</w:t>
      </w:r>
      <w:r w:rsidR="00F804FF">
        <w:t>))</w:t>
      </w:r>
    </w:p>
    <w:p w:rsidR="00B364F0" w:rsidRDefault="00B364F0" w:rsidP="00B364F0">
      <w:pPr>
        <w:pStyle w:val="TableFooter"/>
      </w:pPr>
    </w:p>
    <w:p w:rsidR="0036320B" w:rsidRPr="005B52AA" w:rsidRDefault="008B35C2" w:rsidP="006A5C36">
      <w:pPr>
        <w:pStyle w:val="ListParagraph"/>
        <w:widowControl/>
        <w:numPr>
          <w:ilvl w:val="1"/>
          <w:numId w:val="3"/>
        </w:numPr>
      </w:pPr>
      <w:r w:rsidRPr="005B52AA">
        <w:lastRenderedPageBreak/>
        <w:t xml:space="preserve">The </w:t>
      </w:r>
      <w:r w:rsidR="0036320B" w:rsidRPr="005B52AA">
        <w:t>ESC</w:t>
      </w:r>
      <w:r w:rsidR="00FE4C26">
        <w:t xml:space="preserve"> </w:t>
      </w:r>
      <w:r w:rsidR="0036320B" w:rsidRPr="005B52AA">
        <w:t xml:space="preserve">noted the high mean baseline seizure frequency in the trial population, further highlighting that the significant seizure burden experienced by these patients indicates an unmet clinical need for additional treatment options. </w:t>
      </w:r>
      <w:r w:rsidRPr="005B52AA">
        <w:t xml:space="preserve">The </w:t>
      </w:r>
      <w:r w:rsidR="0036320B" w:rsidRPr="005B52AA">
        <w:t>ESC considered the high baseline seizure frequency was reflectiv</w:t>
      </w:r>
      <w:r w:rsidR="00AE206D">
        <w:t>e of the target PBS population.</w:t>
      </w:r>
    </w:p>
    <w:p w:rsidR="006A5C36" w:rsidRPr="009607CB" w:rsidRDefault="00B364F0" w:rsidP="006A5C36">
      <w:pPr>
        <w:pStyle w:val="ListParagraph"/>
        <w:widowControl/>
        <w:numPr>
          <w:ilvl w:val="1"/>
          <w:numId w:val="3"/>
        </w:numPr>
      </w:pPr>
      <w:r w:rsidRPr="009607CB">
        <w:t xml:space="preserve">There was a 31.7% (95% CI: 16.3, 44.3) reduction in partial onset seizure frequency from baseline to the end of the maintenance period in the </w:t>
      </w:r>
      <w:proofErr w:type="spellStart"/>
      <w:r w:rsidRPr="009607CB">
        <w:t>lacosamide</w:t>
      </w:r>
      <w:proofErr w:type="spellEnd"/>
      <w:r w:rsidRPr="009607CB">
        <w:t xml:space="preserve"> arm compared with the placebo arm.</w:t>
      </w:r>
      <w:r w:rsidR="00334A38" w:rsidRPr="009607CB">
        <w:t xml:space="preserve"> The trial SP0969 clinical study report (CSR) reported that the adjusted least square mean change from baseline in seizure frequency per 28 days was 8.35 in the </w:t>
      </w:r>
      <w:proofErr w:type="spellStart"/>
      <w:r w:rsidR="00334A38" w:rsidRPr="009607CB">
        <w:t>lacosamide</w:t>
      </w:r>
      <w:proofErr w:type="spellEnd"/>
      <w:r w:rsidR="00334A38" w:rsidRPr="009607CB">
        <w:t xml:space="preserve"> group and 12.23 in the placebo group and the least squares mean difference to be 0.68. The least squares mean change</w:t>
      </w:r>
      <w:r w:rsidR="00CB34B1" w:rsidRPr="009607CB">
        <w:t xml:space="preserve"> in 28-day seizure frequency from</w:t>
      </w:r>
      <w:r w:rsidR="00334A38" w:rsidRPr="009607CB">
        <w:t xml:space="preserve"> baseline for the placebo group differed substantially from the arithmetic difference (</w:t>
      </w:r>
      <w:r w:rsidR="00BC5DCC" w:rsidRPr="00E33D6C">
        <w:t>8.65</w:t>
      </w:r>
      <w:r w:rsidR="00BC5DCC">
        <w:t xml:space="preserve"> </w:t>
      </w:r>
      <w:r w:rsidR="00334A38" w:rsidRPr="009607CB">
        <w:t>vs. 1.3)</w:t>
      </w:r>
      <w:r w:rsidR="00CB34B1" w:rsidRPr="009607CB">
        <w:t>, suggesting the statistical adjustment increased the difference.</w:t>
      </w:r>
    </w:p>
    <w:p w:rsidR="006A5C36" w:rsidRPr="009607CB" w:rsidRDefault="006A5C36" w:rsidP="006A5C36">
      <w:pPr>
        <w:pStyle w:val="ListParagraph"/>
        <w:widowControl/>
        <w:numPr>
          <w:ilvl w:val="1"/>
          <w:numId w:val="3"/>
        </w:numPr>
      </w:pPr>
      <w:r w:rsidRPr="009607CB">
        <w:t xml:space="preserve">The submission claimed there was a statistically and clinically relevant reduction in the partial onset seizure frequency per 28 days.  The submission did not nominate a </w:t>
      </w:r>
      <w:r w:rsidR="003203D6" w:rsidRPr="009607CB">
        <w:t>m</w:t>
      </w:r>
      <w:r w:rsidRPr="009607CB">
        <w:t xml:space="preserve">inimal </w:t>
      </w:r>
      <w:r w:rsidR="003203D6" w:rsidRPr="009607CB">
        <w:t>c</w:t>
      </w:r>
      <w:r w:rsidRPr="009607CB">
        <w:t xml:space="preserve">linically </w:t>
      </w:r>
      <w:r w:rsidR="003203D6" w:rsidRPr="009607CB">
        <w:t>i</w:t>
      </w:r>
      <w:r w:rsidRPr="009607CB">
        <w:t xml:space="preserve">mportant </w:t>
      </w:r>
      <w:r w:rsidR="003203D6" w:rsidRPr="009607CB">
        <w:t>d</w:t>
      </w:r>
      <w:r w:rsidRPr="009607CB">
        <w:t>ifference (MCID) for change in 28</w:t>
      </w:r>
      <w:r w:rsidRPr="009607CB">
        <w:noBreakHyphen/>
        <w:t>day partial</w:t>
      </w:r>
      <w:r w:rsidRPr="009607CB">
        <w:noBreakHyphen/>
        <w:t>onset seizure frequency</w:t>
      </w:r>
      <w:r w:rsidR="00334A38" w:rsidRPr="009607CB">
        <w:t>.</w:t>
      </w:r>
      <w:r w:rsidR="000B6922" w:rsidRPr="009607CB">
        <w:t xml:space="preserve"> Previous PBAC considerations have not used reduction in partial onset seizure frequency per 28 days.</w:t>
      </w:r>
    </w:p>
    <w:p w:rsidR="000D3969" w:rsidRDefault="000D3969" w:rsidP="006A5C36">
      <w:pPr>
        <w:pStyle w:val="ListParagraph"/>
        <w:widowControl/>
        <w:numPr>
          <w:ilvl w:val="1"/>
          <w:numId w:val="3"/>
        </w:numPr>
      </w:pPr>
      <w:r>
        <w:t>Table 5 presents the median change in 28</w:t>
      </w:r>
      <w:r w:rsidR="00AE206D">
        <w:noBreakHyphen/>
        <w:t>day partial seizure frequency.</w:t>
      </w:r>
    </w:p>
    <w:p w:rsidR="000D3969" w:rsidRDefault="000D3969" w:rsidP="000D3969">
      <w:pPr>
        <w:rPr>
          <w:rStyle w:val="CommentReference"/>
        </w:rPr>
      </w:pPr>
      <w:r>
        <w:rPr>
          <w:rStyle w:val="CommentReference"/>
        </w:rPr>
        <w:t>Table 5</w:t>
      </w:r>
      <w:r w:rsidRPr="00892A36">
        <w:rPr>
          <w:rStyle w:val="CommentReference"/>
        </w:rPr>
        <w:t xml:space="preserve">: Results of </w:t>
      </w:r>
      <w:r>
        <w:rPr>
          <w:rStyle w:val="CommentReference"/>
        </w:rPr>
        <w:t>median change in 28-day partial seizure frequency</w:t>
      </w:r>
      <w:r w:rsidRPr="00892A36">
        <w:rPr>
          <w:rStyle w:val="CommentReferenc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Results of median change in 28-day partial seizure frequency "/>
      </w:tblPr>
      <w:tblGrid>
        <w:gridCol w:w="1545"/>
        <w:gridCol w:w="1346"/>
        <w:gridCol w:w="1118"/>
        <w:gridCol w:w="1265"/>
        <w:gridCol w:w="1347"/>
        <w:gridCol w:w="1131"/>
        <w:gridCol w:w="1265"/>
      </w:tblGrid>
      <w:tr w:rsidR="000D3969" w:rsidRPr="00D95780" w:rsidTr="00BF2B32">
        <w:trPr>
          <w:tblHeader/>
        </w:trPr>
        <w:tc>
          <w:tcPr>
            <w:tcW w:w="0" w:type="auto"/>
            <w:vMerge w:val="restart"/>
            <w:vAlign w:val="center"/>
          </w:tcPr>
          <w:p w:rsidR="000D3969" w:rsidRDefault="000D3969" w:rsidP="00BF2B32">
            <w:pPr>
              <w:pStyle w:val="Tabletext"/>
              <w:rPr>
                <w:b/>
                <w:iCs/>
              </w:rPr>
            </w:pPr>
            <w:r>
              <w:rPr>
                <w:b/>
                <w:iCs/>
              </w:rPr>
              <w:t>Analysis period</w:t>
            </w:r>
          </w:p>
        </w:tc>
        <w:tc>
          <w:tcPr>
            <w:tcW w:w="0" w:type="auto"/>
            <w:gridSpan w:val="3"/>
            <w:vAlign w:val="center"/>
          </w:tcPr>
          <w:p w:rsidR="000D3969" w:rsidRPr="00D95780" w:rsidRDefault="000D3969" w:rsidP="00BF2B32">
            <w:pPr>
              <w:pStyle w:val="Tabletext"/>
              <w:jc w:val="center"/>
              <w:rPr>
                <w:b/>
              </w:rPr>
            </w:pPr>
            <w:proofErr w:type="spellStart"/>
            <w:r>
              <w:rPr>
                <w:b/>
                <w:iCs/>
              </w:rPr>
              <w:t>Lacosamide</w:t>
            </w:r>
            <w:proofErr w:type="spellEnd"/>
            <w:r>
              <w:rPr>
                <w:b/>
                <w:iCs/>
              </w:rPr>
              <w:t xml:space="preserve"> (N = 170)</w:t>
            </w:r>
          </w:p>
        </w:tc>
        <w:tc>
          <w:tcPr>
            <w:tcW w:w="0" w:type="auto"/>
            <w:gridSpan w:val="3"/>
            <w:vAlign w:val="center"/>
          </w:tcPr>
          <w:p w:rsidR="000D3969" w:rsidRPr="00D95780" w:rsidRDefault="000D3969" w:rsidP="00BF2B32">
            <w:pPr>
              <w:pStyle w:val="Tabletext"/>
              <w:jc w:val="center"/>
              <w:rPr>
                <w:b/>
              </w:rPr>
            </w:pPr>
            <w:r>
              <w:rPr>
                <w:b/>
              </w:rPr>
              <w:t xml:space="preserve">Placebo </w:t>
            </w:r>
            <w:r>
              <w:rPr>
                <w:b/>
                <w:iCs/>
              </w:rPr>
              <w:t>(N = 170)</w:t>
            </w:r>
          </w:p>
        </w:tc>
      </w:tr>
      <w:tr w:rsidR="000D3969" w:rsidRPr="00D95780" w:rsidTr="00BF2B32">
        <w:tc>
          <w:tcPr>
            <w:tcW w:w="0" w:type="auto"/>
            <w:vMerge/>
          </w:tcPr>
          <w:p w:rsidR="000D3969" w:rsidRPr="008E2BDA" w:rsidRDefault="000D3969" w:rsidP="00BF2B32">
            <w:pPr>
              <w:pStyle w:val="Tabletext"/>
              <w:jc w:val="center"/>
              <w:rPr>
                <w:b/>
              </w:rPr>
            </w:pPr>
          </w:p>
        </w:tc>
        <w:tc>
          <w:tcPr>
            <w:tcW w:w="0" w:type="auto"/>
            <w:vAlign w:val="center"/>
          </w:tcPr>
          <w:p w:rsidR="000D3969" w:rsidRPr="008E2BDA" w:rsidRDefault="000D3969" w:rsidP="00BF2B32">
            <w:pPr>
              <w:pStyle w:val="Tabletext"/>
              <w:jc w:val="center"/>
              <w:rPr>
                <w:b/>
              </w:rPr>
            </w:pPr>
            <w:r w:rsidRPr="008E2BDA">
              <w:rPr>
                <w:b/>
              </w:rPr>
              <w:t>m</w:t>
            </w:r>
            <w:r>
              <w:rPr>
                <w:b/>
              </w:rPr>
              <w:t>edian</w:t>
            </w:r>
            <w:r w:rsidRPr="008E2BDA">
              <w:rPr>
                <w:b/>
              </w:rPr>
              <w:t xml:space="preserve"> baseline (</w:t>
            </w:r>
            <w:r>
              <w:rPr>
                <w:b/>
              </w:rPr>
              <w:t>range</w:t>
            </w:r>
            <w:r w:rsidRPr="008E2BDA">
              <w:rPr>
                <w:b/>
              </w:rPr>
              <w:t>)</w:t>
            </w:r>
          </w:p>
        </w:tc>
        <w:tc>
          <w:tcPr>
            <w:tcW w:w="0" w:type="auto"/>
            <w:vAlign w:val="center"/>
          </w:tcPr>
          <w:p w:rsidR="000D3969" w:rsidRPr="008E2BDA" w:rsidRDefault="000D3969" w:rsidP="00BF2B32">
            <w:pPr>
              <w:pStyle w:val="Tabletext"/>
              <w:jc w:val="center"/>
              <w:rPr>
                <w:b/>
              </w:rPr>
            </w:pPr>
            <w:r w:rsidRPr="008E2BDA">
              <w:rPr>
                <w:b/>
              </w:rPr>
              <w:t>me</w:t>
            </w:r>
            <w:r>
              <w:rPr>
                <w:b/>
              </w:rPr>
              <w:t>dian</w:t>
            </w:r>
            <w:r w:rsidRPr="008E2BDA">
              <w:rPr>
                <w:b/>
              </w:rPr>
              <w:t xml:space="preserve"> </w:t>
            </w:r>
            <w:r>
              <w:rPr>
                <w:b/>
              </w:rPr>
              <w:t>end</w:t>
            </w:r>
            <w:r w:rsidRPr="008E2BDA">
              <w:rPr>
                <w:b/>
              </w:rPr>
              <w:t xml:space="preserve"> (</w:t>
            </w:r>
            <w:r>
              <w:rPr>
                <w:b/>
              </w:rPr>
              <w:t>range</w:t>
            </w:r>
            <w:r w:rsidRPr="008E2BDA">
              <w:rPr>
                <w:b/>
              </w:rPr>
              <w:t>)</w:t>
            </w:r>
          </w:p>
        </w:tc>
        <w:tc>
          <w:tcPr>
            <w:tcW w:w="0" w:type="auto"/>
            <w:vAlign w:val="center"/>
          </w:tcPr>
          <w:p w:rsidR="000D3969" w:rsidRPr="008E2BDA" w:rsidRDefault="000D3969" w:rsidP="00BF2B32">
            <w:pPr>
              <w:pStyle w:val="Tabletext"/>
              <w:jc w:val="center"/>
              <w:rPr>
                <w:b/>
              </w:rPr>
            </w:pPr>
            <w:r>
              <w:rPr>
                <w:b/>
              </w:rPr>
              <w:t>median</w:t>
            </w:r>
            <w:r w:rsidRPr="008E2BDA">
              <w:rPr>
                <w:b/>
              </w:rPr>
              <w:t xml:space="preserve"> change (</w:t>
            </w:r>
            <w:r>
              <w:rPr>
                <w:b/>
              </w:rPr>
              <w:t>range</w:t>
            </w:r>
            <w:r w:rsidRPr="008E2BDA">
              <w:rPr>
                <w:b/>
              </w:rPr>
              <w:t>)</w:t>
            </w:r>
          </w:p>
        </w:tc>
        <w:tc>
          <w:tcPr>
            <w:tcW w:w="0" w:type="auto"/>
            <w:vAlign w:val="center"/>
          </w:tcPr>
          <w:p w:rsidR="000D3969" w:rsidRPr="008E2BDA" w:rsidRDefault="000D3969" w:rsidP="00BF2B32">
            <w:pPr>
              <w:pStyle w:val="Tabletext"/>
              <w:jc w:val="center"/>
              <w:rPr>
                <w:b/>
              </w:rPr>
            </w:pPr>
            <w:r w:rsidRPr="008E2BDA">
              <w:rPr>
                <w:b/>
              </w:rPr>
              <w:t>m</w:t>
            </w:r>
            <w:r>
              <w:rPr>
                <w:b/>
              </w:rPr>
              <w:t>edian</w:t>
            </w:r>
            <w:r w:rsidRPr="008E2BDA">
              <w:rPr>
                <w:b/>
              </w:rPr>
              <w:t xml:space="preserve"> baseline (</w:t>
            </w:r>
            <w:r>
              <w:rPr>
                <w:b/>
              </w:rPr>
              <w:t>range</w:t>
            </w:r>
            <w:r w:rsidRPr="008E2BDA">
              <w:rPr>
                <w:b/>
              </w:rPr>
              <w:t>)</w:t>
            </w:r>
          </w:p>
        </w:tc>
        <w:tc>
          <w:tcPr>
            <w:tcW w:w="0" w:type="auto"/>
            <w:vAlign w:val="center"/>
          </w:tcPr>
          <w:p w:rsidR="000D3969" w:rsidRPr="008E2BDA" w:rsidRDefault="000D3969" w:rsidP="00BF2B32">
            <w:pPr>
              <w:pStyle w:val="Tabletext"/>
              <w:jc w:val="center"/>
              <w:rPr>
                <w:b/>
              </w:rPr>
            </w:pPr>
            <w:r w:rsidRPr="008E2BDA">
              <w:rPr>
                <w:b/>
              </w:rPr>
              <w:t>me</w:t>
            </w:r>
            <w:r>
              <w:rPr>
                <w:b/>
              </w:rPr>
              <w:t>dian</w:t>
            </w:r>
            <w:r w:rsidRPr="008E2BDA">
              <w:rPr>
                <w:b/>
              </w:rPr>
              <w:t xml:space="preserve"> </w:t>
            </w:r>
            <w:r>
              <w:rPr>
                <w:b/>
              </w:rPr>
              <w:t>end</w:t>
            </w:r>
            <w:r w:rsidRPr="008E2BDA">
              <w:rPr>
                <w:b/>
              </w:rPr>
              <w:t xml:space="preserve"> (</w:t>
            </w:r>
            <w:r>
              <w:rPr>
                <w:b/>
              </w:rPr>
              <w:t>range</w:t>
            </w:r>
            <w:r w:rsidRPr="008E2BDA">
              <w:rPr>
                <w:b/>
              </w:rPr>
              <w:t>)</w:t>
            </w:r>
          </w:p>
        </w:tc>
        <w:tc>
          <w:tcPr>
            <w:tcW w:w="0" w:type="auto"/>
            <w:vAlign w:val="center"/>
          </w:tcPr>
          <w:p w:rsidR="000D3969" w:rsidRPr="008E2BDA" w:rsidRDefault="000D3969" w:rsidP="00BF2B32">
            <w:pPr>
              <w:pStyle w:val="Tabletext"/>
              <w:jc w:val="center"/>
              <w:rPr>
                <w:b/>
              </w:rPr>
            </w:pPr>
            <w:r>
              <w:rPr>
                <w:b/>
              </w:rPr>
              <w:t>median</w:t>
            </w:r>
            <w:r w:rsidRPr="008E2BDA">
              <w:rPr>
                <w:b/>
              </w:rPr>
              <w:t xml:space="preserve"> change (</w:t>
            </w:r>
            <w:r>
              <w:rPr>
                <w:b/>
              </w:rPr>
              <w:t>range</w:t>
            </w:r>
            <w:r w:rsidRPr="008E2BDA">
              <w:rPr>
                <w:b/>
              </w:rPr>
              <w:t>)</w:t>
            </w:r>
          </w:p>
        </w:tc>
      </w:tr>
      <w:tr w:rsidR="000D3969" w:rsidRPr="00D95780" w:rsidTr="00BF2B32">
        <w:tc>
          <w:tcPr>
            <w:tcW w:w="0" w:type="auto"/>
            <w:vAlign w:val="center"/>
          </w:tcPr>
          <w:p w:rsidR="000D3969" w:rsidRPr="00990070" w:rsidRDefault="000D3969" w:rsidP="00BF2B32">
            <w:pPr>
              <w:pStyle w:val="Tabletext"/>
            </w:pPr>
            <w:r>
              <w:t>Baseline to maintenance </w:t>
            </w:r>
            <w:r>
              <w:rPr>
                <w:vertAlign w:val="superscript"/>
              </w:rPr>
              <w:t>a</w:t>
            </w:r>
          </w:p>
        </w:tc>
        <w:tc>
          <w:tcPr>
            <w:tcW w:w="0" w:type="auto"/>
            <w:vAlign w:val="center"/>
          </w:tcPr>
          <w:p w:rsidR="000D3969" w:rsidRPr="00AD59D2" w:rsidRDefault="000D3969" w:rsidP="00BF2B32">
            <w:pPr>
              <w:pStyle w:val="Tabletext"/>
              <w:jc w:val="center"/>
            </w:pPr>
            <w:r w:rsidRPr="00AD59D2">
              <w:t>10.4</w:t>
            </w:r>
            <w:r w:rsidR="00184CEC">
              <w:t>1</w:t>
            </w:r>
            <w:r w:rsidRPr="00AD59D2">
              <w:br/>
              <w:t>(1.0, 625.0)</w:t>
            </w:r>
          </w:p>
        </w:tc>
        <w:tc>
          <w:tcPr>
            <w:tcW w:w="0" w:type="auto"/>
            <w:vAlign w:val="center"/>
          </w:tcPr>
          <w:p w:rsidR="000D3969" w:rsidRPr="00AD59D2" w:rsidRDefault="000D3969" w:rsidP="00BF2B32">
            <w:pPr>
              <w:pStyle w:val="Tabletext"/>
              <w:jc w:val="center"/>
            </w:pPr>
            <w:r w:rsidRPr="00AD59D2">
              <w:t>6.</w:t>
            </w:r>
            <w:r w:rsidR="00184CEC">
              <w:t>36</w:t>
            </w:r>
          </w:p>
          <w:p w:rsidR="000D3969" w:rsidRPr="00AD59D2" w:rsidRDefault="000D3969" w:rsidP="00BF2B32">
            <w:pPr>
              <w:pStyle w:val="Tabletext"/>
              <w:jc w:val="center"/>
            </w:pPr>
            <w:r w:rsidRPr="00AD59D2">
              <w:t>(0.0, 711.3)</w:t>
            </w:r>
          </w:p>
        </w:tc>
        <w:tc>
          <w:tcPr>
            <w:tcW w:w="0" w:type="auto"/>
            <w:vAlign w:val="center"/>
          </w:tcPr>
          <w:p w:rsidR="000D3969" w:rsidRPr="00AD59D2" w:rsidRDefault="000D3969" w:rsidP="00BF2B32">
            <w:pPr>
              <w:pStyle w:val="Tabletext"/>
              <w:jc w:val="center"/>
            </w:pPr>
            <w:r w:rsidRPr="00AD59D2">
              <w:t>-3.</w:t>
            </w:r>
            <w:r w:rsidR="00184CEC">
              <w:t>05</w:t>
            </w:r>
            <w:r w:rsidRPr="00AD59D2">
              <w:br/>
              <w:t>(-302.9, 210.4)</w:t>
            </w:r>
          </w:p>
        </w:tc>
        <w:tc>
          <w:tcPr>
            <w:tcW w:w="0" w:type="auto"/>
            <w:vAlign w:val="center"/>
          </w:tcPr>
          <w:p w:rsidR="000D3969" w:rsidRPr="00AD59D2" w:rsidRDefault="00184CEC" w:rsidP="00BF2B32">
            <w:pPr>
              <w:pStyle w:val="Tabletext"/>
              <w:jc w:val="center"/>
            </w:pPr>
            <w:r>
              <w:t>8.77</w:t>
            </w:r>
            <w:r w:rsidR="000D3969" w:rsidRPr="00AD59D2">
              <w:br/>
              <w:t>(0.9, 1,084.6)</w:t>
            </w:r>
          </w:p>
        </w:tc>
        <w:tc>
          <w:tcPr>
            <w:tcW w:w="0" w:type="auto"/>
            <w:vAlign w:val="center"/>
          </w:tcPr>
          <w:p w:rsidR="000D3969" w:rsidRPr="00AD59D2" w:rsidRDefault="000D3969" w:rsidP="00BF2B32">
            <w:pPr>
              <w:pStyle w:val="Tabletext"/>
              <w:jc w:val="center"/>
            </w:pPr>
            <w:r w:rsidRPr="00AD59D2">
              <w:t>8.7</w:t>
            </w:r>
            <w:r w:rsidR="00184CEC">
              <w:t>1</w:t>
            </w:r>
            <w:r w:rsidRPr="00AD59D2">
              <w:br/>
              <w:t xml:space="preserve"> (0.0, 1,067.2)</w:t>
            </w:r>
          </w:p>
        </w:tc>
        <w:tc>
          <w:tcPr>
            <w:tcW w:w="0" w:type="auto"/>
            <w:vAlign w:val="center"/>
          </w:tcPr>
          <w:p w:rsidR="000D3969" w:rsidRPr="00AD59D2" w:rsidRDefault="000D3969" w:rsidP="00BF2B32">
            <w:pPr>
              <w:pStyle w:val="Tabletext"/>
              <w:jc w:val="center"/>
            </w:pPr>
            <w:r w:rsidRPr="00AD59D2">
              <w:t>-1.</w:t>
            </w:r>
            <w:r w:rsidR="00184CEC">
              <w:t>55</w:t>
            </w:r>
            <w:r w:rsidRPr="00AD59D2">
              <w:t xml:space="preserve"> </w:t>
            </w:r>
            <w:r w:rsidRPr="00AD59D2">
              <w:br/>
              <w:t>(-318.7, 690.0)</w:t>
            </w:r>
          </w:p>
        </w:tc>
      </w:tr>
    </w:tbl>
    <w:p w:rsidR="000D3969" w:rsidRPr="00D95780" w:rsidRDefault="000D3969" w:rsidP="000D3969">
      <w:pPr>
        <w:pStyle w:val="TableFooter"/>
        <w:rPr>
          <w:sz w:val="20"/>
        </w:rPr>
      </w:pPr>
      <w:r w:rsidRPr="00D95780">
        <w:t xml:space="preserve">Source: </w:t>
      </w:r>
      <w:r>
        <w:t xml:space="preserve">Table 2-15, p56 of the submission; Table 8-1, p108 of the study SP0969 CSR </w:t>
      </w:r>
    </w:p>
    <w:p w:rsidR="000D3969" w:rsidRPr="00D95780" w:rsidRDefault="000D3969" w:rsidP="000D3969">
      <w:pPr>
        <w:pStyle w:val="TableFooter"/>
      </w:pPr>
      <w:r>
        <w:t>CSR = clinical study report</w:t>
      </w:r>
    </w:p>
    <w:p w:rsidR="000D3969" w:rsidRDefault="000D3969" w:rsidP="008757AF">
      <w:pPr>
        <w:pStyle w:val="TableFooter"/>
      </w:pPr>
      <w:proofErr w:type="gramStart"/>
      <w:r>
        <w:rPr>
          <w:vertAlign w:val="superscript"/>
        </w:rPr>
        <w:t>a</w:t>
      </w:r>
      <w:proofErr w:type="gramEnd"/>
      <w:r>
        <w:t xml:space="preserve"> Primary outcome</w:t>
      </w:r>
    </w:p>
    <w:p w:rsidR="008757AF" w:rsidRDefault="008757AF" w:rsidP="008757AF">
      <w:pPr>
        <w:pStyle w:val="TableFooter"/>
      </w:pPr>
    </w:p>
    <w:p w:rsidR="004B220D" w:rsidRPr="009607CB" w:rsidRDefault="00F804FF" w:rsidP="00184CEC">
      <w:pPr>
        <w:pStyle w:val="ListParagraph"/>
        <w:widowControl/>
        <w:numPr>
          <w:ilvl w:val="1"/>
          <w:numId w:val="3"/>
        </w:numPr>
      </w:pPr>
      <w:r w:rsidRPr="009607CB">
        <w:t>The median unadjusted change from baseline in seizure frequency per 28 days was</w:t>
      </w:r>
      <w:r w:rsidR="000D3969" w:rsidRPr="009607CB">
        <w:t> </w:t>
      </w:r>
      <w:r w:rsidRPr="009607CB">
        <w:t xml:space="preserve">3.05 and -1.55 </w:t>
      </w:r>
      <w:r w:rsidR="000B6922" w:rsidRPr="009607CB">
        <w:t xml:space="preserve">seizures </w:t>
      </w:r>
      <w:r w:rsidRPr="009607CB">
        <w:t xml:space="preserve">in the </w:t>
      </w:r>
      <w:proofErr w:type="spellStart"/>
      <w:r w:rsidRPr="009607CB">
        <w:t>lacosamide</w:t>
      </w:r>
      <w:proofErr w:type="spellEnd"/>
      <w:r w:rsidRPr="009607CB">
        <w:t xml:space="preserve"> and placebo groups, respectively. </w:t>
      </w:r>
      <w:r w:rsidR="00184CEC" w:rsidRPr="009607CB">
        <w:t>The submission did not present statistical analyses on the change in median 28</w:t>
      </w:r>
      <w:r w:rsidR="00AE206D">
        <w:t>-day partial seizure frequency.</w:t>
      </w:r>
    </w:p>
    <w:p w:rsidR="00F90718" w:rsidRDefault="000B3A92" w:rsidP="00406AB3">
      <w:pPr>
        <w:pStyle w:val="ListParagraph"/>
        <w:widowControl/>
        <w:numPr>
          <w:ilvl w:val="1"/>
          <w:numId w:val="3"/>
        </w:numPr>
        <w:jc w:val="left"/>
        <w:rPr>
          <w:rStyle w:val="CommentReference"/>
        </w:rPr>
      </w:pPr>
      <w:bookmarkStart w:id="16" w:name="_Ref523301024"/>
      <w:r w:rsidRPr="009607CB">
        <w:t>Trial SP</w:t>
      </w:r>
      <w:r w:rsidR="008A51E3" w:rsidRPr="009607CB">
        <w:t>0969 also</w:t>
      </w:r>
      <w:r w:rsidRPr="009607CB">
        <w:t xml:space="preserve"> reported the responder rate – the proportion of patients with a</w:t>
      </w:r>
      <w:r w:rsidR="008A51E3" w:rsidRPr="009607CB">
        <w:t xml:space="preserve"> 50% or greater reduction in 28</w:t>
      </w:r>
      <w:r w:rsidR="008A51E3" w:rsidRPr="009607CB">
        <w:noBreakHyphen/>
      </w:r>
      <w:r w:rsidRPr="009607CB">
        <w:t>day partial onset seizure frequency from base</w:t>
      </w:r>
      <w:r w:rsidR="008A51E3" w:rsidRPr="009607CB">
        <w:t xml:space="preserve">line to the maintenance period, and the seizure freedom rate. </w:t>
      </w:r>
      <w:r w:rsidR="000B6922" w:rsidRPr="009607CB">
        <w:t xml:space="preserve">Response rate was the key effectiveness outcome considered by the PBAC in its consideration of </w:t>
      </w:r>
      <w:proofErr w:type="spellStart"/>
      <w:r w:rsidR="000B6922" w:rsidRPr="009607CB">
        <w:t>brivaracetam</w:t>
      </w:r>
      <w:proofErr w:type="spellEnd"/>
      <w:r w:rsidR="000B6922" w:rsidRPr="009607CB">
        <w:t xml:space="preserve"> (</w:t>
      </w:r>
      <w:proofErr w:type="spellStart"/>
      <w:r w:rsidR="000B6922" w:rsidRPr="009607CB">
        <w:t>brivaracetam</w:t>
      </w:r>
      <w:proofErr w:type="spellEnd"/>
      <w:r w:rsidR="000B6922" w:rsidRPr="009607CB">
        <w:t xml:space="preserve"> PSDs, July 2016, March 2017, and November 2017), </w:t>
      </w:r>
      <w:proofErr w:type="spellStart"/>
      <w:r w:rsidR="000B6922" w:rsidRPr="009607CB">
        <w:t>perampanel</w:t>
      </w:r>
      <w:proofErr w:type="spellEnd"/>
      <w:r w:rsidR="000B6922" w:rsidRPr="009607CB">
        <w:t xml:space="preserve"> (</w:t>
      </w:r>
      <w:proofErr w:type="spellStart"/>
      <w:r w:rsidR="000B6922" w:rsidRPr="009607CB">
        <w:t>perampanel</w:t>
      </w:r>
      <w:proofErr w:type="spellEnd"/>
      <w:r w:rsidR="000B6922" w:rsidRPr="009607CB">
        <w:t xml:space="preserve"> PSD, July 2014), and </w:t>
      </w:r>
      <w:proofErr w:type="spellStart"/>
      <w:r w:rsidR="000B6922" w:rsidRPr="009607CB">
        <w:t>lacosamide</w:t>
      </w:r>
      <w:proofErr w:type="spellEnd"/>
      <w:r w:rsidR="000B6922" w:rsidRPr="009607CB">
        <w:t xml:space="preserve"> for patients 16 years and older (</w:t>
      </w:r>
      <w:proofErr w:type="spellStart"/>
      <w:r w:rsidR="000B6922" w:rsidRPr="009607CB">
        <w:t>lacosamide</w:t>
      </w:r>
      <w:proofErr w:type="spellEnd"/>
      <w:r w:rsidR="000B6922" w:rsidRPr="009607CB">
        <w:t xml:space="preserve"> PSD, November 2009).</w:t>
      </w:r>
      <w:r w:rsidR="00744714" w:rsidRPr="009607CB">
        <w:t xml:space="preserve"> </w:t>
      </w:r>
      <w:r w:rsidR="00681E4B" w:rsidRPr="009607CB">
        <w:t xml:space="preserve">At the November 2009 </w:t>
      </w:r>
      <w:proofErr w:type="spellStart"/>
      <w:r w:rsidR="00681E4B" w:rsidRPr="009607CB">
        <w:t>lacosamide</w:t>
      </w:r>
      <w:proofErr w:type="spellEnd"/>
      <w:r w:rsidR="00681E4B" w:rsidRPr="009607CB">
        <w:t xml:space="preserve"> consideration, the PBAC considered the outcome of 50% responder rate is dependent on a patient’s baseline seizure frequency and in a less severe population is of doubtful clinical relevance. However, although an outcome in epilepsy trials that </w:t>
      </w:r>
      <w:r w:rsidR="00681E4B" w:rsidRPr="009607CB">
        <w:lastRenderedPageBreak/>
        <w:t>is potentially more patient-relevant is the proportion of patients achieving a particular threshold such as</w:t>
      </w:r>
      <w:r w:rsidR="00E55992">
        <w:t xml:space="preserve"> </w:t>
      </w:r>
      <w:r w:rsidR="00E55992" w:rsidRPr="00D34287">
        <w:t>the</w:t>
      </w:r>
      <w:r w:rsidR="00681E4B" w:rsidRPr="009607CB">
        <w:t xml:space="preserve"> proportion of seizure-free patients, the PBAC recognised that in patients with intractable epilepsy, a 50% reduction in seizures was likely to be clinically important. Further, it would be unlikely for such patients to be seizure-free (</w:t>
      </w:r>
      <w:proofErr w:type="spellStart"/>
      <w:r w:rsidR="00681E4B" w:rsidRPr="009607CB">
        <w:t>lacosamide</w:t>
      </w:r>
      <w:proofErr w:type="spellEnd"/>
      <w:r w:rsidR="00681E4B" w:rsidRPr="009607CB">
        <w:t xml:space="preserve"> PSD, November 2009). </w:t>
      </w:r>
      <w:r w:rsidR="00C618EC" w:rsidRPr="009607CB">
        <w:t>The results are presented in the table below.</w:t>
      </w:r>
      <w:bookmarkEnd w:id="16"/>
    </w:p>
    <w:p w:rsidR="008A51E3" w:rsidRPr="00D95780" w:rsidRDefault="008A51E3" w:rsidP="008A51E3">
      <w:pPr>
        <w:rPr>
          <w:rStyle w:val="CommentReference"/>
        </w:rPr>
      </w:pPr>
      <w:r w:rsidRPr="00D95780">
        <w:rPr>
          <w:rStyle w:val="CommentReference"/>
        </w:rPr>
        <w:t xml:space="preserve">Table </w:t>
      </w:r>
      <w:r w:rsidR="00511869">
        <w:rPr>
          <w:rStyle w:val="CommentReference"/>
        </w:rPr>
        <w:t>6</w:t>
      </w:r>
      <w:r>
        <w:rPr>
          <w:rStyle w:val="CommentReference"/>
        </w:rPr>
        <w:t>: Results of dichotomous POS seizure outcomes</w:t>
      </w:r>
      <w:r w:rsidRPr="00D95780">
        <w:rPr>
          <w:rStyle w:val="CommentReference"/>
        </w:rPr>
        <w:t xml:space="preserve"> </w:t>
      </w:r>
      <w:r>
        <w:rPr>
          <w:rStyle w:val="CommentReference"/>
        </w:rPr>
        <w:t>from study SP0969 (FAS)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s of dichotomous POS seizure outcomes from study SP0969 (FAS)"/>
      </w:tblPr>
      <w:tblGrid>
        <w:gridCol w:w="3116"/>
        <w:gridCol w:w="1275"/>
        <w:gridCol w:w="1275"/>
        <w:gridCol w:w="1560"/>
        <w:gridCol w:w="1742"/>
      </w:tblGrid>
      <w:tr w:rsidR="008A51E3" w:rsidRPr="009607CB" w:rsidTr="008A51E3">
        <w:trPr>
          <w:tblHeader/>
        </w:trPr>
        <w:tc>
          <w:tcPr>
            <w:tcW w:w="1737" w:type="pct"/>
            <w:vAlign w:val="center"/>
          </w:tcPr>
          <w:p w:rsidR="008A51E3" w:rsidRPr="009607CB" w:rsidRDefault="008A51E3" w:rsidP="00D2169F">
            <w:pPr>
              <w:pStyle w:val="Tabletext"/>
              <w:rPr>
                <w:b/>
              </w:rPr>
            </w:pPr>
            <w:r w:rsidRPr="009607CB">
              <w:rPr>
                <w:b/>
              </w:rPr>
              <w:t>Outcome</w:t>
            </w:r>
          </w:p>
        </w:tc>
        <w:tc>
          <w:tcPr>
            <w:tcW w:w="711" w:type="pct"/>
            <w:vAlign w:val="center"/>
          </w:tcPr>
          <w:p w:rsidR="008A51E3" w:rsidRPr="009607CB" w:rsidRDefault="008A51E3" w:rsidP="00D2169F">
            <w:pPr>
              <w:pStyle w:val="Tabletext"/>
              <w:jc w:val="center"/>
              <w:rPr>
                <w:b/>
              </w:rPr>
            </w:pPr>
            <w:proofErr w:type="spellStart"/>
            <w:r w:rsidRPr="009607CB">
              <w:rPr>
                <w:b/>
              </w:rPr>
              <w:t>Lacosamide</w:t>
            </w:r>
            <w:proofErr w:type="spellEnd"/>
          </w:p>
        </w:tc>
        <w:tc>
          <w:tcPr>
            <w:tcW w:w="711" w:type="pct"/>
            <w:vAlign w:val="center"/>
          </w:tcPr>
          <w:p w:rsidR="008A51E3" w:rsidRPr="009607CB" w:rsidRDefault="008A51E3" w:rsidP="00D2169F">
            <w:pPr>
              <w:pStyle w:val="Tabletext"/>
              <w:jc w:val="center"/>
              <w:rPr>
                <w:b/>
              </w:rPr>
            </w:pPr>
            <w:r w:rsidRPr="009607CB">
              <w:rPr>
                <w:b/>
              </w:rPr>
              <w:t>Placebo</w:t>
            </w:r>
          </w:p>
        </w:tc>
        <w:tc>
          <w:tcPr>
            <w:tcW w:w="870" w:type="pct"/>
            <w:vAlign w:val="center"/>
          </w:tcPr>
          <w:p w:rsidR="008A51E3" w:rsidRPr="009607CB" w:rsidRDefault="008A51E3" w:rsidP="00D2169F">
            <w:pPr>
              <w:pStyle w:val="Tabletext"/>
              <w:jc w:val="center"/>
              <w:rPr>
                <w:b/>
              </w:rPr>
            </w:pPr>
            <w:r w:rsidRPr="009607CB">
              <w:rPr>
                <w:b/>
              </w:rPr>
              <w:t>Odds ratio (95% CI)</w:t>
            </w:r>
          </w:p>
        </w:tc>
        <w:tc>
          <w:tcPr>
            <w:tcW w:w="972" w:type="pct"/>
            <w:vAlign w:val="center"/>
          </w:tcPr>
          <w:p w:rsidR="008A51E3" w:rsidRPr="009607CB" w:rsidRDefault="008A51E3" w:rsidP="00D2169F">
            <w:pPr>
              <w:pStyle w:val="Tabletext"/>
              <w:jc w:val="center"/>
              <w:rPr>
                <w:b/>
              </w:rPr>
            </w:pPr>
            <w:r w:rsidRPr="009607CB">
              <w:rPr>
                <w:b/>
              </w:rPr>
              <w:t>Unadjusted risk difference (95% CI)</w:t>
            </w:r>
          </w:p>
        </w:tc>
      </w:tr>
      <w:tr w:rsidR="008A51E3" w:rsidRPr="009607CB" w:rsidTr="008A51E3">
        <w:tc>
          <w:tcPr>
            <w:tcW w:w="1737" w:type="pct"/>
            <w:vAlign w:val="center"/>
          </w:tcPr>
          <w:p w:rsidR="008A51E3" w:rsidRPr="009607CB" w:rsidRDefault="008A51E3" w:rsidP="00D2169F">
            <w:pPr>
              <w:pStyle w:val="Tabletext"/>
            </w:pPr>
            <w:r w:rsidRPr="009607CB">
              <w:t>Response rate (≥ 50% POS reduction)</w:t>
            </w:r>
          </w:p>
        </w:tc>
        <w:tc>
          <w:tcPr>
            <w:tcW w:w="711" w:type="pct"/>
            <w:vAlign w:val="center"/>
          </w:tcPr>
          <w:p w:rsidR="008A51E3" w:rsidRPr="009607CB" w:rsidRDefault="008A51E3" w:rsidP="00D2169F">
            <w:pPr>
              <w:pStyle w:val="Tabletext"/>
              <w:jc w:val="center"/>
            </w:pPr>
            <w:r w:rsidRPr="009607CB">
              <w:t>90/170 (53%)</w:t>
            </w:r>
          </w:p>
        </w:tc>
        <w:tc>
          <w:tcPr>
            <w:tcW w:w="711" w:type="pct"/>
            <w:vAlign w:val="center"/>
          </w:tcPr>
          <w:p w:rsidR="008A51E3" w:rsidRPr="009607CB" w:rsidRDefault="008A51E3" w:rsidP="00D2169F">
            <w:pPr>
              <w:pStyle w:val="Tabletext"/>
              <w:jc w:val="center"/>
            </w:pPr>
            <w:r w:rsidRPr="009607CB">
              <w:t>56/168 (33%)</w:t>
            </w:r>
          </w:p>
        </w:tc>
        <w:tc>
          <w:tcPr>
            <w:tcW w:w="870" w:type="pct"/>
            <w:vAlign w:val="center"/>
          </w:tcPr>
          <w:p w:rsidR="008A51E3" w:rsidRPr="009607CB" w:rsidRDefault="008A51E3" w:rsidP="00D2169F">
            <w:pPr>
              <w:pStyle w:val="Tabletext"/>
              <w:jc w:val="center"/>
              <w:rPr>
                <w:b/>
                <w:vertAlign w:val="superscript"/>
              </w:rPr>
            </w:pPr>
            <w:r w:rsidRPr="009607CB">
              <w:rPr>
                <w:b/>
              </w:rPr>
              <w:t xml:space="preserve">2.17 (1.39, 3.38) </w:t>
            </w:r>
            <w:r w:rsidRPr="009607CB">
              <w:rPr>
                <w:b/>
                <w:vertAlign w:val="superscript"/>
              </w:rPr>
              <w:t>a</w:t>
            </w:r>
          </w:p>
        </w:tc>
        <w:tc>
          <w:tcPr>
            <w:tcW w:w="972" w:type="pct"/>
            <w:vAlign w:val="center"/>
          </w:tcPr>
          <w:p w:rsidR="008A51E3" w:rsidRPr="009607CB" w:rsidRDefault="008A51E3" w:rsidP="00D2169F">
            <w:pPr>
              <w:pStyle w:val="Tabletext"/>
              <w:jc w:val="center"/>
              <w:rPr>
                <w:b/>
              </w:rPr>
            </w:pPr>
            <w:r w:rsidRPr="009607CB">
              <w:rPr>
                <w:b/>
              </w:rPr>
              <w:t>19.6% (9.3, 30.0)</w:t>
            </w:r>
          </w:p>
        </w:tc>
      </w:tr>
      <w:tr w:rsidR="008A51E3" w:rsidRPr="009607CB" w:rsidTr="008A51E3">
        <w:tc>
          <w:tcPr>
            <w:tcW w:w="1737" w:type="pct"/>
            <w:vAlign w:val="center"/>
          </w:tcPr>
          <w:p w:rsidR="008A51E3" w:rsidRPr="009607CB" w:rsidRDefault="008A51E3" w:rsidP="00D2169F">
            <w:pPr>
              <w:pStyle w:val="Tabletext"/>
            </w:pPr>
            <w:r w:rsidRPr="009607CB">
              <w:t>Seizure freedom</w:t>
            </w:r>
          </w:p>
        </w:tc>
        <w:tc>
          <w:tcPr>
            <w:tcW w:w="711" w:type="pct"/>
            <w:vAlign w:val="center"/>
          </w:tcPr>
          <w:p w:rsidR="008A51E3" w:rsidRPr="009607CB" w:rsidRDefault="008A51E3" w:rsidP="00D2169F">
            <w:pPr>
              <w:pStyle w:val="Tabletext"/>
              <w:jc w:val="center"/>
            </w:pPr>
            <w:r w:rsidRPr="009607CB">
              <w:t>6/152 (4%)</w:t>
            </w:r>
          </w:p>
        </w:tc>
        <w:tc>
          <w:tcPr>
            <w:tcW w:w="711" w:type="pct"/>
            <w:vAlign w:val="center"/>
          </w:tcPr>
          <w:p w:rsidR="008A51E3" w:rsidRPr="009607CB" w:rsidRDefault="008A51E3" w:rsidP="00D2169F">
            <w:pPr>
              <w:pStyle w:val="Tabletext"/>
              <w:jc w:val="center"/>
            </w:pPr>
            <w:r w:rsidRPr="009607CB">
              <w:t>9/154 (6%)</w:t>
            </w:r>
          </w:p>
        </w:tc>
        <w:tc>
          <w:tcPr>
            <w:tcW w:w="870" w:type="pct"/>
            <w:vAlign w:val="center"/>
          </w:tcPr>
          <w:p w:rsidR="008A51E3" w:rsidRPr="009607CB" w:rsidRDefault="008A51E3" w:rsidP="00D2169F">
            <w:pPr>
              <w:pStyle w:val="Tabletext"/>
              <w:jc w:val="center"/>
            </w:pPr>
            <w:r w:rsidRPr="009607CB">
              <w:t>0.66 (0.23, 1.91)</w:t>
            </w:r>
          </w:p>
        </w:tc>
        <w:tc>
          <w:tcPr>
            <w:tcW w:w="972" w:type="pct"/>
            <w:vAlign w:val="center"/>
          </w:tcPr>
          <w:p w:rsidR="008A51E3" w:rsidRPr="009607CB" w:rsidRDefault="008A51E3" w:rsidP="00D2169F">
            <w:pPr>
              <w:pStyle w:val="Tabletext"/>
              <w:jc w:val="center"/>
            </w:pPr>
            <w:r w:rsidRPr="009607CB">
              <w:t>-1.9% (-6.7, 2.9)</w:t>
            </w:r>
          </w:p>
        </w:tc>
      </w:tr>
    </w:tbl>
    <w:p w:rsidR="008A51E3" w:rsidRPr="009607CB" w:rsidRDefault="008A51E3" w:rsidP="008A51E3">
      <w:pPr>
        <w:pStyle w:val="TableFooter"/>
        <w:rPr>
          <w:sz w:val="20"/>
        </w:rPr>
      </w:pPr>
      <w:r w:rsidRPr="009607CB">
        <w:t xml:space="preserve">Source: Section 2.5.1.2.2, p56; Table 2-16, p57; Table 2-17, p57 of the submission; Table 8-4, p115; Table 8-8, p119; of the study SP0969 CSR; and calculated during the evaluation. </w:t>
      </w:r>
    </w:p>
    <w:p w:rsidR="008A51E3" w:rsidRDefault="008A51E3" w:rsidP="008A51E3">
      <w:pPr>
        <w:pStyle w:val="TableFooter"/>
        <w:rPr>
          <w:rFonts w:eastAsia="Calibri"/>
        </w:rPr>
      </w:pPr>
      <w:r w:rsidRPr="00D95780">
        <w:rPr>
          <w:rFonts w:eastAsia="Calibri"/>
        </w:rPr>
        <w:t xml:space="preserve">CI = confidence interval; </w:t>
      </w:r>
      <w:r>
        <w:rPr>
          <w:rFonts w:eastAsia="Calibri"/>
        </w:rPr>
        <w:t xml:space="preserve">CSR = clinical study report; FAS = Full Analysis Set; POS = partial onset seizures; </w:t>
      </w:r>
      <w:r w:rsidR="0033361B" w:rsidRPr="0033361B">
        <w:rPr>
          <w:rFonts w:eastAsia="Calibri"/>
          <w:b/>
        </w:rPr>
        <w:t>bold</w:t>
      </w:r>
      <w:r w:rsidR="0033361B">
        <w:rPr>
          <w:rFonts w:eastAsia="Calibri"/>
        </w:rPr>
        <w:t xml:space="preserve"> = statistically significant</w:t>
      </w:r>
    </w:p>
    <w:p w:rsidR="008A51E3" w:rsidRPr="001C7912" w:rsidRDefault="008A51E3" w:rsidP="008A51E3">
      <w:pPr>
        <w:pStyle w:val="TableFooter"/>
        <w:rPr>
          <w:rFonts w:eastAsia="Calibri"/>
        </w:rPr>
      </w:pPr>
      <w:proofErr w:type="gramStart"/>
      <w:r>
        <w:rPr>
          <w:rFonts w:eastAsia="Calibri"/>
          <w:vertAlign w:val="superscript"/>
        </w:rPr>
        <w:t>a</w:t>
      </w:r>
      <w:proofErr w:type="gramEnd"/>
      <w:r>
        <w:rPr>
          <w:rFonts w:eastAsia="Calibri"/>
          <w:vertAlign w:val="superscript"/>
        </w:rPr>
        <w:t xml:space="preserve"> </w:t>
      </w:r>
      <w:r>
        <w:rPr>
          <w:rFonts w:eastAsia="Calibri"/>
        </w:rPr>
        <w:t>C</w:t>
      </w:r>
      <w:r w:rsidRPr="001C7912">
        <w:rPr>
          <w:rFonts w:eastAsia="Calibri"/>
        </w:rPr>
        <w:t>alculated</w:t>
      </w:r>
      <w:r>
        <w:rPr>
          <w:rFonts w:eastAsia="Calibri"/>
          <w:vertAlign w:val="superscript"/>
        </w:rPr>
        <w:t xml:space="preserve"> </w:t>
      </w:r>
      <w:r w:rsidRPr="001C7912">
        <w:rPr>
          <w:rFonts w:eastAsia="Calibri"/>
        </w:rPr>
        <w:t>from a logistic regression m</w:t>
      </w:r>
      <w:r>
        <w:rPr>
          <w:rFonts w:eastAsia="Calibri"/>
        </w:rPr>
        <w:t xml:space="preserve">odel with factors for treatment </w:t>
      </w:r>
      <w:r w:rsidRPr="001C7912">
        <w:rPr>
          <w:rFonts w:eastAsia="Calibri"/>
        </w:rPr>
        <w:t>and pooled centre.</w:t>
      </w:r>
    </w:p>
    <w:p w:rsidR="008A51E3" w:rsidRPr="000849C8" w:rsidRDefault="008A51E3" w:rsidP="008A51E3">
      <w:pPr>
        <w:widowControl/>
        <w:rPr>
          <w:sz w:val="18"/>
          <w:szCs w:val="18"/>
        </w:rPr>
      </w:pPr>
    </w:p>
    <w:p w:rsidR="008A51E3" w:rsidRDefault="008A51E3" w:rsidP="008A51E3">
      <w:pPr>
        <w:pStyle w:val="ListParagraph"/>
        <w:widowControl/>
        <w:numPr>
          <w:ilvl w:val="1"/>
          <w:numId w:val="3"/>
        </w:numPr>
      </w:pPr>
      <w:r>
        <w:t xml:space="preserve">The proportion of responders was statistically significantly higher in the </w:t>
      </w:r>
      <w:proofErr w:type="spellStart"/>
      <w:r>
        <w:t>lacosamide</w:t>
      </w:r>
      <w:proofErr w:type="spellEnd"/>
      <w:r>
        <w:t xml:space="preserve"> arm than the placebo arm.</w:t>
      </w:r>
      <w:r w:rsidRPr="008A51E3">
        <w:t xml:space="preserve"> There was no difference in the proportion of patients who were seizure-free between the two groups.</w:t>
      </w:r>
    </w:p>
    <w:p w:rsidR="00D13B39" w:rsidRPr="005B52AA" w:rsidRDefault="008A51E3" w:rsidP="0093609A">
      <w:pPr>
        <w:pStyle w:val="ListParagraph"/>
        <w:widowControl/>
        <w:numPr>
          <w:ilvl w:val="1"/>
          <w:numId w:val="3"/>
        </w:numPr>
      </w:pPr>
      <w:proofErr w:type="spellStart"/>
      <w:r w:rsidRPr="009607CB">
        <w:t>Lacosamide</w:t>
      </w:r>
      <w:proofErr w:type="spellEnd"/>
      <w:r w:rsidRPr="009607CB">
        <w:t xml:space="preserve"> appeared to provide an improvement in partial-onset seizure frequency and response rate over placebo. However, the extent of the incremental benefit for the proposed PBS population may be overestimated because the PBS population will have failed treatment with more AEDs (≥ 3 AEDs including two second-line adjunctive AEDs) than the trial population (≥ 2 AEDs). </w:t>
      </w:r>
      <w:r w:rsidR="00172DC7" w:rsidRPr="009607CB">
        <w:t>Some previous studies have suggested that p</w:t>
      </w:r>
      <w:r w:rsidRPr="009607CB">
        <w:t xml:space="preserve">atients who have </w:t>
      </w:r>
      <w:r w:rsidR="00DC2FEF" w:rsidRPr="009607CB">
        <w:t>failed</w:t>
      </w:r>
      <w:r w:rsidRPr="009607CB">
        <w:t xml:space="preserve"> several AEDs</w:t>
      </w:r>
      <w:r w:rsidR="00433CE4" w:rsidRPr="009607CB">
        <w:t xml:space="preserve"> were</w:t>
      </w:r>
      <w:r w:rsidRPr="009607CB">
        <w:t xml:space="preserve"> less likely to have 50% reduction in seizure frequency or seizure freedom (Schiller and </w:t>
      </w:r>
      <w:proofErr w:type="spellStart"/>
      <w:r w:rsidRPr="009607CB">
        <w:t>Najjar</w:t>
      </w:r>
      <w:proofErr w:type="spellEnd"/>
      <w:r w:rsidRPr="009607CB">
        <w:t xml:space="preserve">, 2008; </w:t>
      </w:r>
      <w:proofErr w:type="spellStart"/>
      <w:r w:rsidRPr="009607CB">
        <w:t>Camfield</w:t>
      </w:r>
      <w:proofErr w:type="spellEnd"/>
      <w:r w:rsidRPr="009607CB">
        <w:t xml:space="preserve"> et al, 1997; </w:t>
      </w:r>
      <w:proofErr w:type="spellStart"/>
      <w:r w:rsidRPr="009607CB">
        <w:t>Mohanraj</w:t>
      </w:r>
      <w:proofErr w:type="spellEnd"/>
      <w:r w:rsidRPr="009607CB">
        <w:t xml:space="preserve"> and Brodie, 2006). </w:t>
      </w:r>
      <w:r w:rsidR="00D13B39" w:rsidRPr="005B52AA">
        <w:t xml:space="preserve">The PSCR noted that in pre-clinical models of epilepsy, </w:t>
      </w:r>
      <w:proofErr w:type="spellStart"/>
      <w:r w:rsidR="00D13B39" w:rsidRPr="005B52AA">
        <w:t>lacosamide</w:t>
      </w:r>
      <w:proofErr w:type="spellEnd"/>
      <w:r w:rsidR="00D13B39" w:rsidRPr="005B52AA">
        <w:t xml:space="preserve"> demonstrated additive or synergistic effects when combined with other AEDs</w:t>
      </w:r>
      <w:r w:rsidR="00254E98" w:rsidRPr="005B52AA">
        <w:t>;</w:t>
      </w:r>
      <w:r w:rsidR="00D13B39" w:rsidRPr="005B52AA">
        <w:t xml:space="preserve"> however</w:t>
      </w:r>
      <w:r w:rsidR="00254E98" w:rsidRPr="005B52AA">
        <w:t>,</w:t>
      </w:r>
      <w:r w:rsidR="00D13B39" w:rsidRPr="005B52AA">
        <w:t xml:space="preserve"> </w:t>
      </w:r>
      <w:r w:rsidR="008A28B1" w:rsidRPr="005B52AA">
        <w:t>t</w:t>
      </w:r>
      <w:r w:rsidR="008B35C2" w:rsidRPr="005B52AA">
        <w:t xml:space="preserve">he ESC considered that it was unclear if the efficacy of </w:t>
      </w:r>
      <w:proofErr w:type="spellStart"/>
      <w:r w:rsidR="008B35C2" w:rsidRPr="005B52AA">
        <w:t>lacosamide</w:t>
      </w:r>
      <w:proofErr w:type="spellEnd"/>
      <w:r w:rsidR="008B35C2" w:rsidRPr="005B52AA">
        <w:t xml:space="preserve"> was lower in patients who had failed 2 or more prior AED trials</w:t>
      </w:r>
      <w:r w:rsidR="00AE206D">
        <w:t>.</w:t>
      </w:r>
    </w:p>
    <w:p w:rsidR="008A51E3" w:rsidRPr="009607CB" w:rsidRDefault="0093609A" w:rsidP="0093609A">
      <w:pPr>
        <w:pStyle w:val="ListParagraph"/>
        <w:widowControl/>
        <w:numPr>
          <w:ilvl w:val="1"/>
          <w:numId w:val="3"/>
        </w:numPr>
      </w:pPr>
      <w:r w:rsidRPr="009607CB">
        <w:t xml:space="preserve">The submission did not present a subgroup analysis </w:t>
      </w:r>
      <w:r w:rsidR="000C04E4">
        <w:t>of</w:t>
      </w:r>
      <w:r w:rsidR="000C04E4" w:rsidRPr="009607CB">
        <w:t xml:space="preserve"> </w:t>
      </w:r>
      <w:r w:rsidRPr="009607CB">
        <w:t>the patients who better reflected the proposed PBS population</w:t>
      </w:r>
      <w:r w:rsidR="0033361B" w:rsidRPr="009607CB">
        <w:t xml:space="preserve"> (failed ≥ 3 AEDs including two second-line adjunctive AEDs), and therefore it is</w:t>
      </w:r>
      <w:r w:rsidR="00BE595C" w:rsidRPr="009607CB">
        <w:t xml:space="preserve"> unknown</w:t>
      </w:r>
      <w:r w:rsidR="00DC2FEF" w:rsidRPr="009607CB">
        <w:t xml:space="preserve"> </w:t>
      </w:r>
      <w:r w:rsidRPr="009607CB">
        <w:t xml:space="preserve">whether patients in trial SP0969 who had </w:t>
      </w:r>
      <w:r w:rsidR="00DC2FEF" w:rsidRPr="009607CB">
        <w:t>failed</w:t>
      </w:r>
      <w:r w:rsidRPr="009607CB">
        <w:t xml:space="preserve"> three or more prior AEDs had similar outcomes t</w:t>
      </w:r>
      <w:r w:rsidR="00AE206D">
        <w:t>o the broader trial population.</w:t>
      </w:r>
    </w:p>
    <w:p w:rsidR="00932F78" w:rsidRDefault="00621434" w:rsidP="001C59B0">
      <w:pPr>
        <w:pStyle w:val="ListParagraph"/>
        <w:numPr>
          <w:ilvl w:val="1"/>
          <w:numId w:val="3"/>
        </w:numPr>
      </w:pPr>
      <w:r>
        <w:t xml:space="preserve">The submission presented an indirect treatment comparison that compared </w:t>
      </w:r>
      <w:proofErr w:type="spellStart"/>
      <w:r>
        <w:t>lacosamide</w:t>
      </w:r>
      <w:proofErr w:type="spellEnd"/>
      <w:r>
        <w:t xml:space="preserve"> in children (trial SP0969) </w:t>
      </w:r>
      <w:r w:rsidR="001C59B0" w:rsidRPr="001C59B0">
        <w:t xml:space="preserve">with the </w:t>
      </w:r>
      <w:proofErr w:type="spellStart"/>
      <w:r w:rsidR="001C59B0" w:rsidRPr="001C59B0">
        <w:t>lacosamide</w:t>
      </w:r>
      <w:proofErr w:type="spellEnd"/>
      <w:r w:rsidR="001C59B0" w:rsidRPr="001C59B0">
        <w:t xml:space="preserve"> trials in the population aged 16 years and older (SP667, SP754, SP755)</w:t>
      </w:r>
      <w:r w:rsidR="000B6922">
        <w:t xml:space="preserve"> that were used to support the listing of </w:t>
      </w:r>
      <w:proofErr w:type="spellStart"/>
      <w:r w:rsidR="000B6922">
        <w:t>lacosamide</w:t>
      </w:r>
      <w:proofErr w:type="spellEnd"/>
      <w:r w:rsidR="000B6922">
        <w:t xml:space="preserve"> for this population</w:t>
      </w:r>
      <w:r w:rsidR="001C59B0" w:rsidRPr="001C59B0">
        <w:t>.</w:t>
      </w:r>
    </w:p>
    <w:p w:rsidR="00CD2E34" w:rsidRDefault="00CD2E34" w:rsidP="00932F78">
      <w:pPr>
        <w:pStyle w:val="Tabletext"/>
        <w:rPr>
          <w:rStyle w:val="CommentReference"/>
        </w:rPr>
      </w:pPr>
    </w:p>
    <w:p w:rsidR="00126D5C" w:rsidRDefault="00126D5C">
      <w:pPr>
        <w:widowControl/>
        <w:jc w:val="left"/>
        <w:rPr>
          <w:rStyle w:val="CommentReference"/>
          <w:rFonts w:cs="Times New Roman"/>
          <w:snapToGrid/>
        </w:rPr>
      </w:pPr>
      <w:r>
        <w:rPr>
          <w:rStyle w:val="CommentReference"/>
        </w:rPr>
        <w:br w:type="page"/>
      </w:r>
    </w:p>
    <w:p w:rsidR="00932F78" w:rsidRPr="00D95780" w:rsidRDefault="00932F78" w:rsidP="00932F78">
      <w:pPr>
        <w:pStyle w:val="Tabletext"/>
        <w:rPr>
          <w:rStyle w:val="CommentReference"/>
        </w:rPr>
      </w:pPr>
      <w:r w:rsidRPr="00D95780">
        <w:rPr>
          <w:rStyle w:val="CommentReference"/>
        </w:rPr>
        <w:lastRenderedPageBreak/>
        <w:t xml:space="preserve">Table </w:t>
      </w:r>
      <w:r>
        <w:rPr>
          <w:rStyle w:val="CommentReference"/>
        </w:rPr>
        <w:t>7</w:t>
      </w:r>
      <w:r w:rsidRPr="00D95780">
        <w:rPr>
          <w:rStyle w:val="CommentReference"/>
        </w:rPr>
        <w:t xml:space="preserve">:  </w:t>
      </w:r>
      <w:r w:rsidR="00FF4A97">
        <w:rPr>
          <w:rStyle w:val="CommentReference"/>
        </w:rPr>
        <w:t>Comparison</w:t>
      </w:r>
      <w:r>
        <w:rPr>
          <w:rStyle w:val="CommentReference"/>
        </w:rPr>
        <w:t xml:space="preserve"> of responder rate</w:t>
      </w:r>
      <w:r w:rsidRPr="00D95780">
        <w:rPr>
          <w:rStyle w:val="CommentReference"/>
        </w:rPr>
        <w:t xml:space="preserve"> for </w:t>
      </w:r>
      <w:proofErr w:type="spellStart"/>
      <w:r>
        <w:rPr>
          <w:rStyle w:val="CommentReference"/>
        </w:rPr>
        <w:t>lacosamide</w:t>
      </w:r>
      <w:proofErr w:type="spellEnd"/>
      <w:r>
        <w:rPr>
          <w:rStyle w:val="CommentReference"/>
        </w:rPr>
        <w:t xml:space="preserve"> – paediatric vs. adult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mparison of responder rate for lacosamide – paediatric vs. adult"/>
      </w:tblPr>
      <w:tblGrid>
        <w:gridCol w:w="1454"/>
        <w:gridCol w:w="1539"/>
        <w:gridCol w:w="1462"/>
        <w:gridCol w:w="1518"/>
        <w:gridCol w:w="1522"/>
        <w:gridCol w:w="1522"/>
      </w:tblGrid>
      <w:tr w:rsidR="00932F78" w:rsidRPr="00D95780" w:rsidTr="00BF2B32">
        <w:trPr>
          <w:tblHeader/>
        </w:trPr>
        <w:tc>
          <w:tcPr>
            <w:tcW w:w="1454" w:type="dxa"/>
            <w:vAlign w:val="center"/>
          </w:tcPr>
          <w:p w:rsidR="00932F78" w:rsidRPr="00D95780" w:rsidRDefault="00932F78" w:rsidP="00BF2B32">
            <w:pPr>
              <w:pStyle w:val="Tabletext"/>
              <w:rPr>
                <w:b/>
              </w:rPr>
            </w:pPr>
            <w:r w:rsidRPr="00D95780">
              <w:rPr>
                <w:b/>
              </w:rPr>
              <w:t>Trial type or estimate</w:t>
            </w:r>
          </w:p>
        </w:tc>
        <w:tc>
          <w:tcPr>
            <w:tcW w:w="1539" w:type="dxa"/>
            <w:shd w:val="clear" w:color="auto" w:fill="auto"/>
            <w:vAlign w:val="center"/>
          </w:tcPr>
          <w:p w:rsidR="00932F78" w:rsidRPr="00D95780" w:rsidRDefault="00932F78" w:rsidP="00BF2B32">
            <w:pPr>
              <w:pStyle w:val="Tabletext"/>
              <w:jc w:val="center"/>
              <w:rPr>
                <w:b/>
              </w:rPr>
            </w:pPr>
            <w:r w:rsidRPr="00D95780">
              <w:rPr>
                <w:b/>
              </w:rPr>
              <w:t>Trial</w:t>
            </w:r>
          </w:p>
        </w:tc>
        <w:tc>
          <w:tcPr>
            <w:tcW w:w="1462" w:type="dxa"/>
            <w:shd w:val="clear" w:color="auto" w:fill="auto"/>
            <w:vAlign w:val="center"/>
          </w:tcPr>
          <w:p w:rsidR="00932F78" w:rsidRPr="00D95780" w:rsidRDefault="00932F78" w:rsidP="00BF2B32">
            <w:pPr>
              <w:pStyle w:val="Tabletext"/>
              <w:jc w:val="center"/>
              <w:rPr>
                <w:b/>
              </w:rPr>
            </w:pPr>
            <w:proofErr w:type="gramStart"/>
            <w:r w:rsidRPr="00D95780">
              <w:rPr>
                <w:b/>
              </w:rPr>
              <w:t>n</w:t>
            </w:r>
            <w:proofErr w:type="gramEnd"/>
            <w:r w:rsidRPr="00D95780">
              <w:rPr>
                <w:b/>
              </w:rPr>
              <w:t xml:space="preserve"> with event/N (%)</w:t>
            </w:r>
          </w:p>
        </w:tc>
        <w:tc>
          <w:tcPr>
            <w:tcW w:w="1518" w:type="dxa"/>
            <w:shd w:val="clear" w:color="auto" w:fill="auto"/>
            <w:vAlign w:val="center"/>
          </w:tcPr>
          <w:p w:rsidR="00932F78" w:rsidRPr="00D95780" w:rsidRDefault="00932F78" w:rsidP="00BF2B32">
            <w:pPr>
              <w:pStyle w:val="Tabletext"/>
              <w:jc w:val="center"/>
              <w:rPr>
                <w:b/>
              </w:rPr>
            </w:pPr>
            <w:r w:rsidRPr="00D95780">
              <w:rPr>
                <w:b/>
              </w:rPr>
              <w:t>Common reference n with event/N (%)</w:t>
            </w:r>
          </w:p>
        </w:tc>
        <w:tc>
          <w:tcPr>
            <w:tcW w:w="1522" w:type="dxa"/>
            <w:shd w:val="clear" w:color="auto" w:fill="auto"/>
            <w:vAlign w:val="center"/>
          </w:tcPr>
          <w:p w:rsidR="00932F78" w:rsidRPr="00D95780" w:rsidRDefault="00932F78" w:rsidP="00BF2B32">
            <w:pPr>
              <w:pStyle w:val="Tabletext"/>
              <w:jc w:val="center"/>
              <w:rPr>
                <w:b/>
              </w:rPr>
            </w:pPr>
            <w:r w:rsidRPr="00D95780">
              <w:rPr>
                <w:b/>
              </w:rPr>
              <w:t>Treatment effect (OR)</w:t>
            </w:r>
          </w:p>
        </w:tc>
        <w:tc>
          <w:tcPr>
            <w:tcW w:w="1522" w:type="dxa"/>
            <w:shd w:val="clear" w:color="auto" w:fill="auto"/>
            <w:vAlign w:val="center"/>
          </w:tcPr>
          <w:p w:rsidR="00932F78" w:rsidRPr="00D95780" w:rsidRDefault="00932F78" w:rsidP="00BF2B32">
            <w:pPr>
              <w:pStyle w:val="Tabletext"/>
              <w:jc w:val="center"/>
              <w:rPr>
                <w:b/>
              </w:rPr>
            </w:pPr>
            <w:r w:rsidRPr="00D95780">
              <w:rPr>
                <w:b/>
              </w:rPr>
              <w:t>Treatment effect (RR)</w:t>
            </w:r>
          </w:p>
        </w:tc>
      </w:tr>
      <w:tr w:rsidR="00932F78" w:rsidRPr="00D95780" w:rsidTr="00BF2B32">
        <w:tc>
          <w:tcPr>
            <w:tcW w:w="1454" w:type="dxa"/>
            <w:vMerge w:val="restart"/>
            <w:vAlign w:val="center"/>
          </w:tcPr>
          <w:p w:rsidR="00932F78" w:rsidRPr="00D95780" w:rsidRDefault="00932F78" w:rsidP="00BF2B32">
            <w:pPr>
              <w:pStyle w:val="Tabletext"/>
            </w:pPr>
            <w:proofErr w:type="spellStart"/>
            <w:r>
              <w:t>Lacosamide</w:t>
            </w:r>
            <w:proofErr w:type="spellEnd"/>
            <w:r>
              <w:t xml:space="preserve"> (children) vs. placebo </w:t>
            </w:r>
          </w:p>
        </w:tc>
        <w:tc>
          <w:tcPr>
            <w:tcW w:w="1539" w:type="dxa"/>
            <w:shd w:val="clear" w:color="auto" w:fill="auto"/>
            <w:vAlign w:val="center"/>
          </w:tcPr>
          <w:p w:rsidR="00932F78" w:rsidRPr="00D95780" w:rsidRDefault="00932F78" w:rsidP="00BF2B32">
            <w:pPr>
              <w:pStyle w:val="Tabletext"/>
              <w:jc w:val="center"/>
            </w:pPr>
            <w:r>
              <w:t>SP0969</w:t>
            </w:r>
          </w:p>
        </w:tc>
        <w:tc>
          <w:tcPr>
            <w:tcW w:w="1462" w:type="dxa"/>
            <w:shd w:val="clear" w:color="auto" w:fill="auto"/>
            <w:vAlign w:val="center"/>
          </w:tcPr>
          <w:p w:rsidR="00932F78" w:rsidRPr="00D95780" w:rsidRDefault="00932F78" w:rsidP="00BF2B32">
            <w:pPr>
              <w:pStyle w:val="Tabletext"/>
              <w:jc w:val="center"/>
            </w:pPr>
            <w:r>
              <w:t>90/170 (52.9%)</w:t>
            </w:r>
          </w:p>
        </w:tc>
        <w:tc>
          <w:tcPr>
            <w:tcW w:w="1518" w:type="dxa"/>
            <w:shd w:val="clear" w:color="auto" w:fill="auto"/>
            <w:vAlign w:val="center"/>
          </w:tcPr>
          <w:p w:rsidR="00932F78" w:rsidRPr="00D95780" w:rsidRDefault="00932F78" w:rsidP="00BF2B32">
            <w:pPr>
              <w:pStyle w:val="Tabletext"/>
              <w:jc w:val="center"/>
            </w:pPr>
            <w:r>
              <w:t>56/168 (33.3%)</w:t>
            </w:r>
          </w:p>
        </w:tc>
        <w:tc>
          <w:tcPr>
            <w:tcW w:w="1522" w:type="dxa"/>
            <w:shd w:val="clear" w:color="auto" w:fill="auto"/>
            <w:vAlign w:val="center"/>
          </w:tcPr>
          <w:p w:rsidR="00932F78" w:rsidRPr="00A766E0" w:rsidRDefault="00932F78" w:rsidP="00BF2B32">
            <w:pPr>
              <w:pStyle w:val="Tabletext"/>
              <w:jc w:val="center"/>
              <w:rPr>
                <w:b/>
              </w:rPr>
            </w:pPr>
            <w:r w:rsidRPr="00A766E0">
              <w:rPr>
                <w:b/>
              </w:rPr>
              <w:t>2.25 (1.15, 3.50)</w:t>
            </w:r>
          </w:p>
        </w:tc>
        <w:tc>
          <w:tcPr>
            <w:tcW w:w="1522" w:type="dxa"/>
            <w:shd w:val="clear" w:color="auto" w:fill="auto"/>
            <w:vAlign w:val="center"/>
          </w:tcPr>
          <w:p w:rsidR="00932F78" w:rsidRPr="00A766E0" w:rsidRDefault="00932F78" w:rsidP="00BF2B32">
            <w:pPr>
              <w:pStyle w:val="Tabletext"/>
              <w:jc w:val="center"/>
              <w:rPr>
                <w:b/>
              </w:rPr>
            </w:pPr>
            <w:r w:rsidRPr="00A766E0">
              <w:rPr>
                <w:b/>
              </w:rPr>
              <w:t>1.59 (1.23, 2.05)</w:t>
            </w:r>
          </w:p>
        </w:tc>
      </w:tr>
      <w:tr w:rsidR="00932F78" w:rsidRPr="00D95780" w:rsidTr="00BF2B32">
        <w:tc>
          <w:tcPr>
            <w:tcW w:w="1454" w:type="dxa"/>
            <w:vMerge/>
            <w:vAlign w:val="center"/>
          </w:tcPr>
          <w:p w:rsidR="00932F78" w:rsidRPr="00D95780" w:rsidRDefault="00932F78" w:rsidP="00BF2B32">
            <w:pPr>
              <w:pStyle w:val="Tabletext"/>
            </w:pPr>
          </w:p>
        </w:tc>
        <w:tc>
          <w:tcPr>
            <w:tcW w:w="1539" w:type="dxa"/>
            <w:shd w:val="clear" w:color="auto" w:fill="auto"/>
            <w:vAlign w:val="center"/>
          </w:tcPr>
          <w:p w:rsidR="00932F78" w:rsidRPr="00D95780" w:rsidRDefault="00932F78" w:rsidP="00BF2B32">
            <w:pPr>
              <w:pStyle w:val="Tabletext"/>
              <w:jc w:val="center"/>
            </w:pPr>
            <w:r w:rsidRPr="00D95780">
              <w:t>Pooled</w:t>
            </w:r>
          </w:p>
        </w:tc>
        <w:tc>
          <w:tcPr>
            <w:tcW w:w="1462" w:type="dxa"/>
            <w:shd w:val="clear" w:color="auto" w:fill="auto"/>
            <w:vAlign w:val="center"/>
          </w:tcPr>
          <w:p w:rsidR="00932F78" w:rsidRPr="00D95780" w:rsidRDefault="00932F78" w:rsidP="00BF2B32">
            <w:pPr>
              <w:pStyle w:val="Tabletext"/>
              <w:jc w:val="center"/>
            </w:pPr>
            <w:r>
              <w:t>90/170 (52.9%)</w:t>
            </w:r>
          </w:p>
        </w:tc>
        <w:tc>
          <w:tcPr>
            <w:tcW w:w="1518" w:type="dxa"/>
            <w:shd w:val="clear" w:color="auto" w:fill="auto"/>
            <w:vAlign w:val="center"/>
          </w:tcPr>
          <w:p w:rsidR="00932F78" w:rsidRPr="00D95780" w:rsidRDefault="00932F78" w:rsidP="00BF2B32">
            <w:pPr>
              <w:pStyle w:val="Tabletext"/>
              <w:jc w:val="center"/>
            </w:pPr>
            <w:r>
              <w:t>56/168 (33.3%)</w:t>
            </w:r>
          </w:p>
        </w:tc>
        <w:tc>
          <w:tcPr>
            <w:tcW w:w="1522" w:type="dxa"/>
            <w:shd w:val="clear" w:color="auto" w:fill="auto"/>
            <w:vAlign w:val="center"/>
          </w:tcPr>
          <w:p w:rsidR="00932F78" w:rsidRPr="00A766E0" w:rsidRDefault="00932F78" w:rsidP="00BF2B32">
            <w:pPr>
              <w:pStyle w:val="Tabletext"/>
              <w:jc w:val="center"/>
              <w:rPr>
                <w:b/>
              </w:rPr>
            </w:pPr>
            <w:r w:rsidRPr="00A766E0">
              <w:rPr>
                <w:b/>
              </w:rPr>
              <w:t>2.25 (1.15, 3.50)</w:t>
            </w:r>
          </w:p>
        </w:tc>
        <w:tc>
          <w:tcPr>
            <w:tcW w:w="1522" w:type="dxa"/>
            <w:shd w:val="clear" w:color="auto" w:fill="auto"/>
            <w:vAlign w:val="center"/>
          </w:tcPr>
          <w:p w:rsidR="00932F78" w:rsidRPr="00A766E0" w:rsidRDefault="00932F78" w:rsidP="00BF2B32">
            <w:pPr>
              <w:pStyle w:val="Tabletext"/>
              <w:jc w:val="center"/>
              <w:rPr>
                <w:b/>
              </w:rPr>
            </w:pPr>
            <w:r w:rsidRPr="00A766E0">
              <w:rPr>
                <w:b/>
              </w:rPr>
              <w:t>1.59 (1.23, 2.05)</w:t>
            </w:r>
          </w:p>
        </w:tc>
      </w:tr>
      <w:tr w:rsidR="00932F78" w:rsidRPr="00D95780" w:rsidTr="00BF2B32">
        <w:tc>
          <w:tcPr>
            <w:tcW w:w="1454" w:type="dxa"/>
            <w:vMerge w:val="restart"/>
            <w:vAlign w:val="center"/>
          </w:tcPr>
          <w:p w:rsidR="00932F78" w:rsidRPr="00932F78" w:rsidRDefault="00932F78" w:rsidP="00BF2B32">
            <w:pPr>
              <w:pStyle w:val="Tabletext"/>
              <w:rPr>
                <w:vertAlign w:val="superscript"/>
              </w:rPr>
            </w:pPr>
            <w:proofErr w:type="spellStart"/>
            <w:r>
              <w:t>Lacosamide</w:t>
            </w:r>
            <w:proofErr w:type="spellEnd"/>
            <w:r>
              <w:t xml:space="preserve"> (adults)</w:t>
            </w:r>
            <w:r w:rsidRPr="00D95780">
              <w:t xml:space="preserve"> vs. </w:t>
            </w:r>
            <w:r>
              <w:t xml:space="preserve">placebo </w:t>
            </w:r>
            <w:r>
              <w:rPr>
                <w:vertAlign w:val="superscript"/>
              </w:rPr>
              <w:t>a</w:t>
            </w:r>
          </w:p>
        </w:tc>
        <w:tc>
          <w:tcPr>
            <w:tcW w:w="1539" w:type="dxa"/>
            <w:shd w:val="clear" w:color="auto" w:fill="auto"/>
            <w:vAlign w:val="center"/>
          </w:tcPr>
          <w:p w:rsidR="00932F78" w:rsidRPr="00D95780" w:rsidRDefault="00932F78" w:rsidP="00BF2B32">
            <w:pPr>
              <w:pStyle w:val="Tabletext"/>
              <w:jc w:val="center"/>
            </w:pPr>
            <w:r w:rsidRPr="00D95780">
              <w:t>Pooled</w:t>
            </w:r>
          </w:p>
        </w:tc>
        <w:tc>
          <w:tcPr>
            <w:tcW w:w="1462" w:type="dxa"/>
            <w:shd w:val="clear" w:color="auto" w:fill="auto"/>
            <w:vAlign w:val="center"/>
          </w:tcPr>
          <w:p w:rsidR="00932F78" w:rsidRPr="00D95780" w:rsidRDefault="00932F78" w:rsidP="00BF2B32">
            <w:pPr>
              <w:pStyle w:val="Tabletext"/>
              <w:jc w:val="center"/>
            </w:pPr>
            <w:r>
              <w:t>NR</w:t>
            </w:r>
          </w:p>
        </w:tc>
        <w:tc>
          <w:tcPr>
            <w:tcW w:w="1518" w:type="dxa"/>
            <w:shd w:val="clear" w:color="auto" w:fill="auto"/>
            <w:vAlign w:val="center"/>
          </w:tcPr>
          <w:p w:rsidR="00932F78" w:rsidRPr="00D95780" w:rsidRDefault="00932F78" w:rsidP="00BF2B32">
            <w:pPr>
              <w:pStyle w:val="Tabletext"/>
              <w:jc w:val="center"/>
            </w:pPr>
            <w:r>
              <w:t>NR</w:t>
            </w:r>
          </w:p>
        </w:tc>
        <w:tc>
          <w:tcPr>
            <w:tcW w:w="1522" w:type="dxa"/>
            <w:shd w:val="clear" w:color="auto" w:fill="auto"/>
            <w:vAlign w:val="center"/>
          </w:tcPr>
          <w:p w:rsidR="00932F78" w:rsidRPr="00D95780" w:rsidRDefault="00932F78" w:rsidP="00BF2B32">
            <w:pPr>
              <w:pStyle w:val="Tabletext"/>
              <w:jc w:val="center"/>
            </w:pPr>
            <w:r>
              <w:t>NR</w:t>
            </w:r>
          </w:p>
        </w:tc>
        <w:tc>
          <w:tcPr>
            <w:tcW w:w="1522" w:type="dxa"/>
            <w:shd w:val="clear" w:color="auto" w:fill="auto"/>
            <w:vAlign w:val="center"/>
          </w:tcPr>
          <w:p w:rsidR="00932F78" w:rsidRPr="00A766E0" w:rsidRDefault="00932F78" w:rsidP="00BF2B32">
            <w:pPr>
              <w:pStyle w:val="Tabletext"/>
              <w:jc w:val="center"/>
              <w:rPr>
                <w:b/>
              </w:rPr>
            </w:pPr>
            <w:r w:rsidRPr="00A766E0">
              <w:rPr>
                <w:b/>
              </w:rPr>
              <w:t>1.70 (1.34, 2.15)</w:t>
            </w:r>
          </w:p>
        </w:tc>
      </w:tr>
      <w:tr w:rsidR="00932F78" w:rsidRPr="00D95780" w:rsidTr="00BF2B32">
        <w:tc>
          <w:tcPr>
            <w:tcW w:w="1454" w:type="dxa"/>
            <w:vMerge/>
            <w:vAlign w:val="center"/>
          </w:tcPr>
          <w:p w:rsidR="00932F78" w:rsidRPr="00D95780" w:rsidRDefault="00932F78" w:rsidP="00BF2B32">
            <w:pPr>
              <w:pStyle w:val="Tabletext"/>
            </w:pPr>
          </w:p>
        </w:tc>
        <w:tc>
          <w:tcPr>
            <w:tcW w:w="1539" w:type="dxa"/>
            <w:shd w:val="clear" w:color="auto" w:fill="auto"/>
          </w:tcPr>
          <w:p w:rsidR="00932F78" w:rsidRPr="00D95780" w:rsidRDefault="00932F78" w:rsidP="00BF2B32">
            <w:pPr>
              <w:pStyle w:val="Tabletext"/>
              <w:jc w:val="center"/>
            </w:pPr>
            <w:r w:rsidRPr="00AD06B0">
              <w:t>SP667</w:t>
            </w:r>
          </w:p>
        </w:tc>
        <w:tc>
          <w:tcPr>
            <w:tcW w:w="1462" w:type="dxa"/>
            <w:shd w:val="clear" w:color="auto" w:fill="auto"/>
          </w:tcPr>
          <w:p w:rsidR="00932F78" w:rsidRPr="00D95780" w:rsidRDefault="00932F78" w:rsidP="00BF2B32">
            <w:pPr>
              <w:pStyle w:val="Tabletext"/>
              <w:jc w:val="center"/>
            </w:pPr>
            <w:r w:rsidRPr="00AD06B0">
              <w:t>63/214 (29.4%)</w:t>
            </w:r>
          </w:p>
        </w:tc>
        <w:tc>
          <w:tcPr>
            <w:tcW w:w="1518" w:type="dxa"/>
            <w:shd w:val="clear" w:color="auto" w:fill="auto"/>
          </w:tcPr>
          <w:p w:rsidR="00932F78" w:rsidRPr="00D95780" w:rsidRDefault="00932F78" w:rsidP="00BF2B32">
            <w:pPr>
              <w:pStyle w:val="Tabletext"/>
              <w:jc w:val="center"/>
            </w:pPr>
            <w:r w:rsidRPr="00AD06B0">
              <w:t>17/96 (17.7%)</w:t>
            </w:r>
          </w:p>
        </w:tc>
        <w:tc>
          <w:tcPr>
            <w:tcW w:w="1522" w:type="dxa"/>
            <w:shd w:val="clear" w:color="auto" w:fill="auto"/>
          </w:tcPr>
          <w:p w:rsidR="00932F78" w:rsidRPr="00A766E0" w:rsidRDefault="00932F78" w:rsidP="00BF2B32">
            <w:pPr>
              <w:pStyle w:val="Tabletext"/>
              <w:jc w:val="center"/>
              <w:rPr>
                <w:b/>
              </w:rPr>
            </w:pPr>
            <w:r w:rsidRPr="00A766E0">
              <w:rPr>
                <w:b/>
              </w:rPr>
              <w:t>1.94 (1.06, 3.54)</w:t>
            </w:r>
          </w:p>
        </w:tc>
        <w:tc>
          <w:tcPr>
            <w:tcW w:w="1522" w:type="dxa"/>
            <w:shd w:val="clear" w:color="auto" w:fill="auto"/>
          </w:tcPr>
          <w:p w:rsidR="00932F78" w:rsidRPr="00A766E0" w:rsidRDefault="00932F78" w:rsidP="00BF2B32">
            <w:pPr>
              <w:pStyle w:val="Tabletext"/>
              <w:jc w:val="center"/>
              <w:rPr>
                <w:b/>
              </w:rPr>
            </w:pPr>
            <w:r w:rsidRPr="00A766E0">
              <w:rPr>
                <w:b/>
              </w:rPr>
              <w:t>1.66 (1.03, 2.68)</w:t>
            </w:r>
          </w:p>
        </w:tc>
      </w:tr>
      <w:tr w:rsidR="00932F78" w:rsidRPr="00D95780" w:rsidTr="00BF2B32">
        <w:tc>
          <w:tcPr>
            <w:tcW w:w="1454" w:type="dxa"/>
            <w:vMerge/>
            <w:vAlign w:val="center"/>
          </w:tcPr>
          <w:p w:rsidR="00932F78" w:rsidRPr="00D95780" w:rsidRDefault="00932F78" w:rsidP="00BF2B32">
            <w:pPr>
              <w:pStyle w:val="Tabletext"/>
            </w:pPr>
          </w:p>
        </w:tc>
        <w:tc>
          <w:tcPr>
            <w:tcW w:w="1539" w:type="dxa"/>
            <w:shd w:val="clear" w:color="auto" w:fill="auto"/>
          </w:tcPr>
          <w:p w:rsidR="00932F78" w:rsidRPr="00D95780" w:rsidRDefault="00932F78" w:rsidP="00BF2B32">
            <w:pPr>
              <w:pStyle w:val="Tabletext"/>
              <w:jc w:val="center"/>
            </w:pPr>
            <w:r w:rsidRPr="00AD06B0">
              <w:t>SP754</w:t>
            </w:r>
          </w:p>
        </w:tc>
        <w:tc>
          <w:tcPr>
            <w:tcW w:w="1462" w:type="dxa"/>
            <w:shd w:val="clear" w:color="auto" w:fill="auto"/>
          </w:tcPr>
          <w:p w:rsidR="00932F78" w:rsidRPr="00D95780" w:rsidRDefault="00932F78" w:rsidP="00BF2B32">
            <w:pPr>
              <w:pStyle w:val="Tabletext"/>
              <w:jc w:val="center"/>
            </w:pPr>
            <w:r w:rsidRPr="00AD06B0">
              <w:t>71/201 (35.3%)</w:t>
            </w:r>
          </w:p>
        </w:tc>
        <w:tc>
          <w:tcPr>
            <w:tcW w:w="1518" w:type="dxa"/>
            <w:shd w:val="clear" w:color="auto" w:fill="auto"/>
          </w:tcPr>
          <w:p w:rsidR="00932F78" w:rsidRPr="00D95780" w:rsidRDefault="00932F78" w:rsidP="00BF2B32">
            <w:pPr>
              <w:pStyle w:val="Tabletext"/>
              <w:jc w:val="center"/>
            </w:pPr>
            <w:r w:rsidRPr="00AD06B0">
              <w:t>18/104 (17.3%)</w:t>
            </w:r>
          </w:p>
        </w:tc>
        <w:tc>
          <w:tcPr>
            <w:tcW w:w="1522" w:type="dxa"/>
            <w:shd w:val="clear" w:color="auto" w:fill="auto"/>
          </w:tcPr>
          <w:p w:rsidR="00932F78" w:rsidRPr="00A766E0" w:rsidRDefault="00932F78" w:rsidP="00BF2B32">
            <w:pPr>
              <w:pStyle w:val="Tabletext"/>
              <w:jc w:val="center"/>
              <w:rPr>
                <w:b/>
              </w:rPr>
            </w:pPr>
            <w:r w:rsidRPr="00A766E0">
              <w:rPr>
                <w:b/>
              </w:rPr>
              <w:t>2.61 (1.45, 4.68)</w:t>
            </w:r>
          </w:p>
        </w:tc>
        <w:tc>
          <w:tcPr>
            <w:tcW w:w="1522" w:type="dxa"/>
            <w:shd w:val="clear" w:color="auto" w:fill="auto"/>
          </w:tcPr>
          <w:p w:rsidR="00932F78" w:rsidRPr="00A766E0" w:rsidRDefault="00932F78" w:rsidP="00BF2B32">
            <w:pPr>
              <w:pStyle w:val="Tabletext"/>
              <w:jc w:val="center"/>
              <w:rPr>
                <w:b/>
              </w:rPr>
            </w:pPr>
            <w:r w:rsidRPr="00A766E0">
              <w:rPr>
                <w:b/>
              </w:rPr>
              <w:t>2.04 (1.29, 3.23)</w:t>
            </w:r>
          </w:p>
        </w:tc>
      </w:tr>
      <w:tr w:rsidR="00932F78" w:rsidRPr="00D95780" w:rsidTr="00BF2B32">
        <w:tc>
          <w:tcPr>
            <w:tcW w:w="1454" w:type="dxa"/>
            <w:vMerge/>
            <w:vAlign w:val="center"/>
          </w:tcPr>
          <w:p w:rsidR="00932F78" w:rsidRPr="00D95780" w:rsidRDefault="00932F78" w:rsidP="00BF2B32">
            <w:pPr>
              <w:pStyle w:val="Tabletext"/>
            </w:pPr>
          </w:p>
        </w:tc>
        <w:tc>
          <w:tcPr>
            <w:tcW w:w="1539" w:type="dxa"/>
            <w:shd w:val="clear" w:color="auto" w:fill="auto"/>
          </w:tcPr>
          <w:p w:rsidR="00932F78" w:rsidRPr="00D95780" w:rsidRDefault="00932F78" w:rsidP="00BF2B32">
            <w:pPr>
              <w:pStyle w:val="Tabletext"/>
              <w:jc w:val="center"/>
            </w:pPr>
            <w:r w:rsidRPr="00AD06B0">
              <w:t>SP755</w:t>
            </w:r>
          </w:p>
        </w:tc>
        <w:tc>
          <w:tcPr>
            <w:tcW w:w="1462" w:type="dxa"/>
            <w:shd w:val="clear" w:color="auto" w:fill="auto"/>
          </w:tcPr>
          <w:p w:rsidR="00932F78" w:rsidRPr="00D95780" w:rsidRDefault="00932F78" w:rsidP="00BF2B32">
            <w:pPr>
              <w:pStyle w:val="Tabletext"/>
              <w:jc w:val="center"/>
            </w:pPr>
            <w:r w:rsidRPr="00AD06B0">
              <w:t>102/318 (32.1%)</w:t>
            </w:r>
          </w:p>
        </w:tc>
        <w:tc>
          <w:tcPr>
            <w:tcW w:w="1518" w:type="dxa"/>
            <w:shd w:val="clear" w:color="auto" w:fill="auto"/>
          </w:tcPr>
          <w:p w:rsidR="00932F78" w:rsidRPr="00D95780" w:rsidRDefault="00932F78" w:rsidP="00BF2B32">
            <w:pPr>
              <w:pStyle w:val="Tabletext"/>
              <w:jc w:val="center"/>
            </w:pPr>
            <w:r w:rsidRPr="00AD06B0">
              <w:t>33/159 (20.8%)</w:t>
            </w:r>
          </w:p>
        </w:tc>
        <w:tc>
          <w:tcPr>
            <w:tcW w:w="1522" w:type="dxa"/>
            <w:shd w:val="clear" w:color="auto" w:fill="auto"/>
          </w:tcPr>
          <w:p w:rsidR="00932F78" w:rsidRPr="00A766E0" w:rsidRDefault="00932F78" w:rsidP="00BF2B32">
            <w:pPr>
              <w:pStyle w:val="Tabletext"/>
              <w:jc w:val="center"/>
              <w:rPr>
                <w:b/>
              </w:rPr>
            </w:pPr>
            <w:r w:rsidRPr="00A766E0">
              <w:rPr>
                <w:b/>
              </w:rPr>
              <w:t>1.80 (1.15, 2.83)</w:t>
            </w:r>
          </w:p>
        </w:tc>
        <w:tc>
          <w:tcPr>
            <w:tcW w:w="1522" w:type="dxa"/>
            <w:shd w:val="clear" w:color="auto" w:fill="auto"/>
          </w:tcPr>
          <w:p w:rsidR="00932F78" w:rsidRPr="00A766E0" w:rsidRDefault="00932F78" w:rsidP="00BF2B32">
            <w:pPr>
              <w:pStyle w:val="Tabletext"/>
              <w:jc w:val="center"/>
              <w:rPr>
                <w:b/>
              </w:rPr>
            </w:pPr>
            <w:r w:rsidRPr="00A766E0">
              <w:rPr>
                <w:b/>
              </w:rPr>
              <w:t>1.55 (1.1, 2.18)</w:t>
            </w:r>
          </w:p>
        </w:tc>
      </w:tr>
      <w:tr w:rsidR="008D6EDF" w:rsidRPr="00D95780" w:rsidTr="00A12634">
        <w:tc>
          <w:tcPr>
            <w:tcW w:w="1454" w:type="dxa"/>
          </w:tcPr>
          <w:p w:rsidR="008D6EDF" w:rsidRPr="00D95780" w:rsidRDefault="008D6EDF" w:rsidP="008D6EDF">
            <w:pPr>
              <w:pStyle w:val="Tabletext"/>
            </w:pPr>
            <w:r w:rsidRPr="003D4CF4">
              <w:t xml:space="preserve">Indirect estimate of effect </w:t>
            </w:r>
          </w:p>
        </w:tc>
        <w:tc>
          <w:tcPr>
            <w:tcW w:w="1539" w:type="dxa"/>
            <w:shd w:val="clear" w:color="auto" w:fill="auto"/>
            <w:vAlign w:val="center"/>
          </w:tcPr>
          <w:p w:rsidR="008D6EDF" w:rsidRPr="00AD06B0" w:rsidRDefault="008D6EDF" w:rsidP="008D6EDF">
            <w:pPr>
              <w:pStyle w:val="Tabletext"/>
              <w:jc w:val="center"/>
            </w:pPr>
            <w:r w:rsidRPr="003D4CF4">
              <w:t>–</w:t>
            </w:r>
          </w:p>
        </w:tc>
        <w:tc>
          <w:tcPr>
            <w:tcW w:w="1462" w:type="dxa"/>
            <w:shd w:val="clear" w:color="auto" w:fill="auto"/>
            <w:vAlign w:val="center"/>
          </w:tcPr>
          <w:p w:rsidR="008D6EDF" w:rsidRPr="00AD06B0" w:rsidRDefault="008D6EDF" w:rsidP="008D6EDF">
            <w:pPr>
              <w:pStyle w:val="Tabletext"/>
              <w:jc w:val="center"/>
            </w:pPr>
            <w:r w:rsidRPr="003D4CF4">
              <w:t>–</w:t>
            </w:r>
          </w:p>
        </w:tc>
        <w:tc>
          <w:tcPr>
            <w:tcW w:w="1518" w:type="dxa"/>
            <w:shd w:val="clear" w:color="auto" w:fill="auto"/>
            <w:vAlign w:val="center"/>
          </w:tcPr>
          <w:p w:rsidR="008D6EDF" w:rsidRPr="00AD06B0" w:rsidRDefault="008D6EDF" w:rsidP="008D6EDF">
            <w:pPr>
              <w:pStyle w:val="Tabletext"/>
              <w:jc w:val="center"/>
            </w:pPr>
            <w:r w:rsidRPr="003D4CF4">
              <w:t>–</w:t>
            </w:r>
          </w:p>
        </w:tc>
        <w:tc>
          <w:tcPr>
            <w:tcW w:w="1522" w:type="dxa"/>
            <w:shd w:val="clear" w:color="auto" w:fill="auto"/>
            <w:vAlign w:val="center"/>
          </w:tcPr>
          <w:p w:rsidR="008D6EDF" w:rsidRPr="00A766E0" w:rsidRDefault="008D6EDF" w:rsidP="008D6EDF">
            <w:pPr>
              <w:pStyle w:val="Tabletext"/>
              <w:jc w:val="center"/>
              <w:rPr>
                <w:b/>
              </w:rPr>
            </w:pPr>
            <w:r w:rsidRPr="003D4CF4">
              <w:t>NR</w:t>
            </w:r>
          </w:p>
        </w:tc>
        <w:tc>
          <w:tcPr>
            <w:tcW w:w="1522" w:type="dxa"/>
            <w:shd w:val="clear" w:color="auto" w:fill="auto"/>
            <w:vAlign w:val="center"/>
          </w:tcPr>
          <w:p w:rsidR="008D6EDF" w:rsidRPr="00A766E0" w:rsidRDefault="008D6EDF" w:rsidP="008D6EDF">
            <w:pPr>
              <w:pStyle w:val="Tabletext"/>
              <w:jc w:val="center"/>
              <w:rPr>
                <w:b/>
              </w:rPr>
            </w:pPr>
            <w:r w:rsidRPr="003D4CF4">
              <w:t>0.93 (0.66, 1.33)</w:t>
            </w:r>
          </w:p>
        </w:tc>
      </w:tr>
    </w:tbl>
    <w:p w:rsidR="00932F78" w:rsidRDefault="00932F78" w:rsidP="00932F78">
      <w:pPr>
        <w:pStyle w:val="TableFooter"/>
      </w:pPr>
      <w:r w:rsidRPr="00D95780">
        <w:t xml:space="preserve">Source: </w:t>
      </w:r>
      <w:r>
        <w:t>Table 2-19, p59 of the submission; indirec</w:t>
      </w:r>
      <w:r w:rsidR="00AE206D">
        <w:t>t treatment comparison workbook</w:t>
      </w:r>
    </w:p>
    <w:p w:rsidR="00932F78" w:rsidRDefault="00932F78" w:rsidP="00932F78">
      <w:pPr>
        <w:pStyle w:val="TableFooter"/>
      </w:pPr>
      <w:r>
        <w:t xml:space="preserve">NR = not reported; OR = odds ratio; RR = relative risk; </w:t>
      </w:r>
      <w:r w:rsidRPr="00CE030C">
        <w:rPr>
          <w:b/>
        </w:rPr>
        <w:t>bold</w:t>
      </w:r>
      <w:r>
        <w:t xml:space="preserve"> = statistically significant</w:t>
      </w:r>
    </w:p>
    <w:p w:rsidR="00932F78" w:rsidRPr="00932F78" w:rsidRDefault="00932F78" w:rsidP="00932F78">
      <w:pPr>
        <w:pStyle w:val="TableFooter"/>
      </w:pPr>
      <w:proofErr w:type="spellStart"/>
      <w:proofErr w:type="gramStart"/>
      <w:r>
        <w:rPr>
          <w:vertAlign w:val="superscript"/>
        </w:rPr>
        <w:t>a</w:t>
      </w:r>
      <w:proofErr w:type="spellEnd"/>
      <w:proofErr w:type="gramEnd"/>
      <w:r>
        <w:t xml:space="preserve"> All adult patients in the adult trials. The November 2009 </w:t>
      </w:r>
      <w:proofErr w:type="spellStart"/>
      <w:r>
        <w:t>lacosamide</w:t>
      </w:r>
      <w:proofErr w:type="spellEnd"/>
      <w:r>
        <w:t xml:space="preserve"> submission also presented a </w:t>
      </w:r>
      <w:r w:rsidRPr="00932F78">
        <w:rPr>
          <w:i/>
        </w:rPr>
        <w:t>post-hoc</w:t>
      </w:r>
      <w:r>
        <w:t xml:space="preserve"> subgroup who met the proposed PBS criteria. The indirect treatment comparison with the adult subgroup </w:t>
      </w:r>
      <w:r w:rsidR="00AE206D">
        <w:t>is presented in Attachment 2.6.</w:t>
      </w:r>
    </w:p>
    <w:p w:rsidR="00757AC5" w:rsidRPr="000849C8" w:rsidRDefault="00757AC5" w:rsidP="00757AC5">
      <w:pPr>
        <w:rPr>
          <w:rFonts w:ascii="Arial Narrow" w:hAnsi="Arial Narrow"/>
          <w:i/>
          <w:sz w:val="18"/>
          <w:szCs w:val="18"/>
        </w:rPr>
      </w:pPr>
    </w:p>
    <w:p w:rsidR="00FE70C3" w:rsidRDefault="001C59B0" w:rsidP="00D43B2A">
      <w:pPr>
        <w:pStyle w:val="ListParagraph"/>
        <w:numPr>
          <w:ilvl w:val="1"/>
          <w:numId w:val="3"/>
        </w:numPr>
      </w:pPr>
      <w:r w:rsidRPr="009607CB">
        <w:t>The submission claimed the indirect treatment comparison demonstrated non</w:t>
      </w:r>
      <w:r w:rsidRPr="009607CB">
        <w:noBreakHyphen/>
        <w:t xml:space="preserve">inferiority of the </w:t>
      </w:r>
      <w:proofErr w:type="spellStart"/>
      <w:r w:rsidRPr="009607CB">
        <w:t>lacosamide</w:t>
      </w:r>
      <w:proofErr w:type="spellEnd"/>
      <w:r w:rsidRPr="009607CB">
        <w:t xml:space="preserve"> benefit in the paediatric population when compared with the adult population and that the point estimates favoured the paediatric population over the adult population.</w:t>
      </w:r>
      <w:r w:rsidR="00233132" w:rsidRPr="009607CB">
        <w:t xml:space="preserve"> </w:t>
      </w:r>
      <w:r w:rsidR="00E55992" w:rsidRPr="00D626EE">
        <w:t>However, the</w:t>
      </w:r>
      <w:r w:rsidR="009F1ED6" w:rsidRPr="00D626EE">
        <w:t xml:space="preserve"> indirect</w:t>
      </w:r>
      <w:r w:rsidR="009F1ED6" w:rsidRPr="009607CB">
        <w:t xml:space="preserve"> treatment comparison </w:t>
      </w:r>
      <w:r w:rsidR="00331868" w:rsidRPr="009607CB">
        <w:t>violated the transitivity assumption</w:t>
      </w:r>
      <w:r w:rsidR="009C623F" w:rsidRPr="009607CB">
        <w:t xml:space="preserve"> because </w:t>
      </w:r>
      <w:r w:rsidR="00A67D7A" w:rsidRPr="009607CB">
        <w:t xml:space="preserve">it </w:t>
      </w:r>
      <w:r w:rsidR="009C623F" w:rsidRPr="009607CB">
        <w:t xml:space="preserve">compared a paediatric population </w:t>
      </w:r>
      <w:r w:rsidR="009106FF" w:rsidRPr="009607CB">
        <w:t xml:space="preserve">treated with </w:t>
      </w:r>
      <w:proofErr w:type="spellStart"/>
      <w:r w:rsidR="009106FF" w:rsidRPr="009607CB">
        <w:t>lacosamide</w:t>
      </w:r>
      <w:proofErr w:type="spellEnd"/>
      <w:r w:rsidR="009106FF" w:rsidRPr="009607CB">
        <w:t xml:space="preserve"> vs placebo </w:t>
      </w:r>
      <w:r w:rsidR="009C623F" w:rsidRPr="009607CB">
        <w:t>with a population aged 16 years and older</w:t>
      </w:r>
      <w:r w:rsidR="009106FF" w:rsidRPr="009607CB">
        <w:t xml:space="preserve"> treated with </w:t>
      </w:r>
      <w:proofErr w:type="spellStart"/>
      <w:r w:rsidR="009106FF" w:rsidRPr="009607CB">
        <w:t>lacosamide</w:t>
      </w:r>
      <w:proofErr w:type="spellEnd"/>
      <w:r w:rsidR="009106FF" w:rsidRPr="009607CB">
        <w:t xml:space="preserve"> vs placebo</w:t>
      </w:r>
      <w:r w:rsidR="00331868" w:rsidRPr="009607CB">
        <w:t>.</w:t>
      </w:r>
      <w:r w:rsidR="00757AC5" w:rsidRPr="009607CB">
        <w:t xml:space="preserve"> As the placebo reference arms were not comparable, the indirect comparison was not a reliable way to demonstrate non-inferiority. </w:t>
      </w:r>
      <w:r w:rsidR="00D626EE">
        <w:t xml:space="preserve">Despite </w:t>
      </w:r>
      <w:r w:rsidR="008B35C2">
        <w:t>these limitations</w:t>
      </w:r>
      <w:r w:rsidR="00D626EE">
        <w:t>, the</w:t>
      </w:r>
      <w:r w:rsidR="009106FF" w:rsidRPr="009607CB">
        <w:t xml:space="preserve"> comparison</w:t>
      </w:r>
      <w:r w:rsidR="00904CD1" w:rsidRPr="009607CB">
        <w:t xml:space="preserve"> may</w:t>
      </w:r>
      <w:r w:rsidR="008B35C2">
        <w:t xml:space="preserve"> still</w:t>
      </w:r>
      <w:r w:rsidR="00904CD1" w:rsidRPr="009607CB">
        <w:t xml:space="preserve"> provide PBAC with additional context that the magnitude of benefit from </w:t>
      </w:r>
      <w:proofErr w:type="spellStart"/>
      <w:r w:rsidR="00904CD1" w:rsidRPr="009607CB">
        <w:t>lacosamide</w:t>
      </w:r>
      <w:proofErr w:type="spellEnd"/>
      <w:r w:rsidR="00904CD1" w:rsidRPr="009607CB">
        <w:t xml:space="preserve"> treatment in children is likely to be similar to the magnitude of benefit seen in the adult population that has previously been accepted a</w:t>
      </w:r>
      <w:r w:rsidR="00AE206D">
        <w:t>s cost-effective.</w:t>
      </w:r>
    </w:p>
    <w:p w:rsidR="00B60939" w:rsidRPr="005B52AA" w:rsidRDefault="00B60939" w:rsidP="000849C8">
      <w:pPr>
        <w:pStyle w:val="Heading2"/>
      </w:pPr>
      <w:bookmarkStart w:id="17" w:name="_Toc524512631"/>
      <w:r w:rsidRPr="005B52AA">
        <w:t>Comparative harms</w:t>
      </w:r>
      <w:bookmarkEnd w:id="17"/>
    </w:p>
    <w:p w:rsidR="0093609A" w:rsidRPr="00D91761" w:rsidRDefault="00D91761" w:rsidP="0093609A">
      <w:pPr>
        <w:pStyle w:val="ListParagraph"/>
        <w:widowControl/>
        <w:numPr>
          <w:ilvl w:val="1"/>
          <w:numId w:val="3"/>
        </w:numPr>
      </w:pPr>
      <w:r w:rsidRPr="00D91761">
        <w:t xml:space="preserve">Table </w:t>
      </w:r>
      <w:r w:rsidR="00EB052F">
        <w:t>8</w:t>
      </w:r>
      <w:r w:rsidR="00EB052F" w:rsidRPr="00D91761">
        <w:t xml:space="preserve"> </w:t>
      </w:r>
      <w:r w:rsidRPr="00D91761">
        <w:t>presents the summary of key adverse e</w:t>
      </w:r>
      <w:r w:rsidR="00AE206D">
        <w:t>vents (AEs) from the key trial.</w:t>
      </w:r>
    </w:p>
    <w:p w:rsidR="00406AB3" w:rsidRDefault="00406AB3">
      <w:pPr>
        <w:widowControl/>
        <w:jc w:val="left"/>
        <w:rPr>
          <w:rFonts w:ascii="Arial Narrow" w:hAnsi="Arial Narrow" w:cs="Times New Roman"/>
          <w:b/>
          <w:snapToGrid/>
          <w:sz w:val="20"/>
        </w:rPr>
      </w:pPr>
      <w:r>
        <w:rPr>
          <w:b/>
        </w:rPr>
        <w:br w:type="page"/>
      </w:r>
    </w:p>
    <w:p w:rsidR="00D91761" w:rsidRPr="00D95780" w:rsidRDefault="00D91761" w:rsidP="000849C8">
      <w:pPr>
        <w:pStyle w:val="Tabletext"/>
        <w:keepNext/>
        <w:keepLines/>
        <w:widowControl w:val="0"/>
        <w:rPr>
          <w:b/>
        </w:rPr>
      </w:pPr>
      <w:r w:rsidRPr="00D95780">
        <w:rPr>
          <w:b/>
        </w:rPr>
        <w:lastRenderedPageBreak/>
        <w:t xml:space="preserve">Table </w:t>
      </w:r>
      <w:r w:rsidR="00EB052F">
        <w:rPr>
          <w:b/>
        </w:rPr>
        <w:t>8</w:t>
      </w:r>
      <w:r w:rsidRPr="00D95780">
        <w:rPr>
          <w:b/>
        </w:rPr>
        <w:t xml:space="preserve">:  Summary of key adverse events in the </w:t>
      </w:r>
      <w:r w:rsidR="00AE206D">
        <w:rPr>
          <w:b/>
        </w:rPr>
        <w:t>trial SP0969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key adverse events in the trial SP0969"/>
      </w:tblPr>
      <w:tblGrid>
        <w:gridCol w:w="3256"/>
        <w:gridCol w:w="2126"/>
        <w:gridCol w:w="1381"/>
        <w:gridCol w:w="2254"/>
      </w:tblGrid>
      <w:tr w:rsidR="00D91761" w:rsidRPr="00D95780" w:rsidTr="00D2169F">
        <w:trPr>
          <w:tblHeader/>
        </w:trPr>
        <w:tc>
          <w:tcPr>
            <w:tcW w:w="3256" w:type="dxa"/>
            <w:vAlign w:val="center"/>
          </w:tcPr>
          <w:p w:rsidR="00D91761" w:rsidRPr="009607CB" w:rsidRDefault="00D91761" w:rsidP="000849C8">
            <w:pPr>
              <w:pStyle w:val="Tabletext"/>
              <w:keepNext/>
              <w:keepLines/>
              <w:widowControl w:val="0"/>
              <w:rPr>
                <w:b/>
              </w:rPr>
            </w:pPr>
            <w:r w:rsidRPr="009607CB">
              <w:rPr>
                <w:b/>
              </w:rPr>
              <w:t xml:space="preserve">AE </w:t>
            </w:r>
          </w:p>
        </w:tc>
        <w:tc>
          <w:tcPr>
            <w:tcW w:w="2126" w:type="dxa"/>
            <w:vAlign w:val="center"/>
          </w:tcPr>
          <w:p w:rsidR="00D91761" w:rsidRPr="009607CB" w:rsidRDefault="00D91761" w:rsidP="000849C8">
            <w:pPr>
              <w:pStyle w:val="Tabletext"/>
              <w:keepNext/>
              <w:keepLines/>
              <w:widowControl w:val="0"/>
              <w:jc w:val="center"/>
              <w:rPr>
                <w:b/>
              </w:rPr>
            </w:pPr>
            <w:proofErr w:type="spellStart"/>
            <w:r w:rsidRPr="009607CB">
              <w:rPr>
                <w:b/>
              </w:rPr>
              <w:t>Lacosamide</w:t>
            </w:r>
            <w:proofErr w:type="spellEnd"/>
            <w:r w:rsidRPr="009607CB">
              <w:rPr>
                <w:b/>
              </w:rPr>
              <w:t xml:space="preserve"> </w:t>
            </w:r>
          </w:p>
          <w:p w:rsidR="00D91761" w:rsidRPr="009607CB" w:rsidRDefault="00D91761" w:rsidP="000849C8">
            <w:pPr>
              <w:pStyle w:val="Tabletext"/>
              <w:keepNext/>
              <w:keepLines/>
              <w:widowControl w:val="0"/>
              <w:jc w:val="center"/>
              <w:rPr>
                <w:b/>
              </w:rPr>
            </w:pPr>
            <w:r w:rsidRPr="009607CB">
              <w:rPr>
                <w:b/>
              </w:rPr>
              <w:t>N = 171</w:t>
            </w:r>
          </w:p>
        </w:tc>
        <w:tc>
          <w:tcPr>
            <w:tcW w:w="1381" w:type="dxa"/>
            <w:vAlign w:val="center"/>
          </w:tcPr>
          <w:p w:rsidR="00D91761" w:rsidRPr="009607CB" w:rsidRDefault="00D91761" w:rsidP="000849C8">
            <w:pPr>
              <w:pStyle w:val="Tabletext"/>
              <w:keepNext/>
              <w:keepLines/>
              <w:widowControl w:val="0"/>
              <w:jc w:val="center"/>
              <w:rPr>
                <w:b/>
              </w:rPr>
            </w:pPr>
            <w:r w:rsidRPr="009607CB">
              <w:rPr>
                <w:b/>
              </w:rPr>
              <w:t>Placebo</w:t>
            </w:r>
          </w:p>
          <w:p w:rsidR="00D91761" w:rsidRPr="009607CB" w:rsidRDefault="00D91761" w:rsidP="000849C8">
            <w:pPr>
              <w:pStyle w:val="Tabletext"/>
              <w:keepNext/>
              <w:keepLines/>
              <w:widowControl w:val="0"/>
              <w:jc w:val="center"/>
              <w:rPr>
                <w:b/>
              </w:rPr>
            </w:pPr>
            <w:r w:rsidRPr="009607CB">
              <w:rPr>
                <w:b/>
              </w:rPr>
              <w:t>N = 172</w:t>
            </w:r>
          </w:p>
        </w:tc>
        <w:tc>
          <w:tcPr>
            <w:tcW w:w="2254" w:type="dxa"/>
            <w:vAlign w:val="center"/>
          </w:tcPr>
          <w:p w:rsidR="00D91761" w:rsidRPr="009607CB" w:rsidRDefault="00D91761" w:rsidP="000849C8">
            <w:pPr>
              <w:pStyle w:val="Tabletext"/>
              <w:keepNext/>
              <w:keepLines/>
              <w:widowControl w:val="0"/>
              <w:jc w:val="center"/>
              <w:rPr>
                <w:b/>
              </w:rPr>
            </w:pPr>
            <w:r w:rsidRPr="009607CB">
              <w:rPr>
                <w:b/>
              </w:rPr>
              <w:t>RR (95% CI)</w:t>
            </w:r>
          </w:p>
        </w:tc>
      </w:tr>
      <w:tr w:rsidR="00D91761" w:rsidRPr="00D95780" w:rsidTr="00D2169F">
        <w:tc>
          <w:tcPr>
            <w:tcW w:w="3256" w:type="dxa"/>
            <w:vAlign w:val="center"/>
          </w:tcPr>
          <w:p w:rsidR="00D91761" w:rsidRPr="009607CB" w:rsidRDefault="00D91761" w:rsidP="000849C8">
            <w:pPr>
              <w:pStyle w:val="Tabletext"/>
              <w:keepNext/>
              <w:keepLines/>
              <w:widowControl w:val="0"/>
            </w:pPr>
            <w:r w:rsidRPr="009607CB">
              <w:t>Any TEAE</w:t>
            </w:r>
          </w:p>
        </w:tc>
        <w:tc>
          <w:tcPr>
            <w:tcW w:w="2126" w:type="dxa"/>
          </w:tcPr>
          <w:p w:rsidR="00D91761" w:rsidRPr="009607CB" w:rsidRDefault="00D91761" w:rsidP="000849C8">
            <w:pPr>
              <w:pStyle w:val="Tabletext"/>
              <w:keepNext/>
              <w:keepLines/>
              <w:widowControl w:val="0"/>
              <w:jc w:val="center"/>
            </w:pPr>
            <w:r w:rsidRPr="009607CB">
              <w:t>122/171 (71%)</w:t>
            </w:r>
          </w:p>
        </w:tc>
        <w:tc>
          <w:tcPr>
            <w:tcW w:w="1381" w:type="dxa"/>
          </w:tcPr>
          <w:p w:rsidR="00D91761" w:rsidRPr="009607CB" w:rsidRDefault="00D91761" w:rsidP="000849C8">
            <w:pPr>
              <w:pStyle w:val="Tabletext"/>
              <w:keepNext/>
              <w:keepLines/>
              <w:widowControl w:val="0"/>
              <w:jc w:val="center"/>
            </w:pPr>
            <w:r w:rsidRPr="009607CB">
              <w:t>112/172 (65%)</w:t>
            </w:r>
          </w:p>
        </w:tc>
        <w:tc>
          <w:tcPr>
            <w:tcW w:w="2254" w:type="dxa"/>
          </w:tcPr>
          <w:p w:rsidR="00D91761" w:rsidRPr="009607CB" w:rsidRDefault="00D91761" w:rsidP="000849C8">
            <w:pPr>
              <w:pStyle w:val="Tabletext"/>
              <w:keepNext/>
              <w:keepLines/>
              <w:widowControl w:val="0"/>
              <w:jc w:val="center"/>
            </w:pPr>
            <w:r w:rsidRPr="009607CB">
              <w:t>1.1 (0.95, 1.27)</w:t>
            </w:r>
          </w:p>
        </w:tc>
      </w:tr>
      <w:tr w:rsidR="00D91761" w:rsidRPr="00D95780" w:rsidTr="00D2169F">
        <w:tc>
          <w:tcPr>
            <w:tcW w:w="3256" w:type="dxa"/>
            <w:vAlign w:val="center"/>
          </w:tcPr>
          <w:p w:rsidR="00D91761" w:rsidRPr="009607CB" w:rsidRDefault="00D91761" w:rsidP="000849C8">
            <w:pPr>
              <w:pStyle w:val="Tabletext"/>
              <w:keepNext/>
              <w:keepLines/>
              <w:widowControl w:val="0"/>
              <w:rPr>
                <w:vertAlign w:val="superscript"/>
              </w:rPr>
            </w:pPr>
            <w:r w:rsidRPr="009607CB">
              <w:t xml:space="preserve">Drug-related TEAE </w:t>
            </w:r>
            <w:r w:rsidRPr="009607CB">
              <w:rPr>
                <w:vertAlign w:val="superscript"/>
              </w:rPr>
              <w:t>a</w:t>
            </w:r>
          </w:p>
        </w:tc>
        <w:tc>
          <w:tcPr>
            <w:tcW w:w="2126" w:type="dxa"/>
          </w:tcPr>
          <w:p w:rsidR="00D91761" w:rsidRPr="009607CB" w:rsidRDefault="00D91761" w:rsidP="000849C8">
            <w:pPr>
              <w:pStyle w:val="Tabletext"/>
              <w:keepNext/>
              <w:keepLines/>
              <w:widowControl w:val="0"/>
              <w:jc w:val="center"/>
            </w:pPr>
            <w:r w:rsidRPr="009607CB">
              <w:t>58/171 (34%)</w:t>
            </w:r>
          </w:p>
        </w:tc>
        <w:tc>
          <w:tcPr>
            <w:tcW w:w="1381" w:type="dxa"/>
          </w:tcPr>
          <w:p w:rsidR="00D91761" w:rsidRPr="009607CB" w:rsidRDefault="00D91761" w:rsidP="000849C8">
            <w:pPr>
              <w:pStyle w:val="Tabletext"/>
              <w:keepNext/>
              <w:keepLines/>
              <w:widowControl w:val="0"/>
              <w:jc w:val="center"/>
            </w:pPr>
            <w:r w:rsidRPr="009607CB">
              <w:t>42/172 (24%)</w:t>
            </w:r>
          </w:p>
        </w:tc>
        <w:tc>
          <w:tcPr>
            <w:tcW w:w="2254" w:type="dxa"/>
          </w:tcPr>
          <w:p w:rsidR="00D91761" w:rsidRPr="009607CB" w:rsidRDefault="00D91761" w:rsidP="000849C8">
            <w:pPr>
              <w:pStyle w:val="Tabletext"/>
              <w:keepNext/>
              <w:keepLines/>
              <w:widowControl w:val="0"/>
              <w:jc w:val="center"/>
            </w:pPr>
            <w:r w:rsidRPr="009607CB">
              <w:t>1.39 (0.99, 1.94)</w:t>
            </w:r>
          </w:p>
        </w:tc>
      </w:tr>
      <w:tr w:rsidR="00D91761" w:rsidRPr="00D95780" w:rsidTr="00D2169F">
        <w:tc>
          <w:tcPr>
            <w:tcW w:w="3256" w:type="dxa"/>
          </w:tcPr>
          <w:p w:rsidR="00D91761" w:rsidRPr="009607CB" w:rsidRDefault="00D91761" w:rsidP="000849C8">
            <w:pPr>
              <w:pStyle w:val="Tabletext"/>
              <w:keepNext/>
              <w:keepLines/>
              <w:widowControl w:val="0"/>
            </w:pPr>
            <w:r w:rsidRPr="009607CB">
              <w:t>Serious TEAEs</w:t>
            </w:r>
          </w:p>
        </w:tc>
        <w:tc>
          <w:tcPr>
            <w:tcW w:w="2126" w:type="dxa"/>
          </w:tcPr>
          <w:p w:rsidR="00D91761" w:rsidRPr="009607CB" w:rsidRDefault="00D91761" w:rsidP="000849C8">
            <w:pPr>
              <w:pStyle w:val="Tabletext"/>
              <w:keepNext/>
              <w:keepLines/>
              <w:widowControl w:val="0"/>
              <w:jc w:val="center"/>
            </w:pPr>
            <w:r w:rsidRPr="009607CB">
              <w:t>11/171 (6%)</w:t>
            </w:r>
          </w:p>
        </w:tc>
        <w:tc>
          <w:tcPr>
            <w:tcW w:w="1381" w:type="dxa"/>
          </w:tcPr>
          <w:p w:rsidR="00D91761" w:rsidRPr="009607CB" w:rsidRDefault="00D91761" w:rsidP="000849C8">
            <w:pPr>
              <w:pStyle w:val="Tabletext"/>
              <w:keepNext/>
              <w:keepLines/>
              <w:widowControl w:val="0"/>
              <w:jc w:val="center"/>
            </w:pPr>
            <w:r w:rsidRPr="009607CB">
              <w:t>13/172 (8%)</w:t>
            </w:r>
          </w:p>
        </w:tc>
        <w:tc>
          <w:tcPr>
            <w:tcW w:w="2254" w:type="dxa"/>
          </w:tcPr>
          <w:p w:rsidR="00D91761" w:rsidRPr="009607CB" w:rsidRDefault="00D91761" w:rsidP="000849C8">
            <w:pPr>
              <w:pStyle w:val="Tabletext"/>
              <w:keepNext/>
              <w:keepLines/>
              <w:widowControl w:val="0"/>
              <w:jc w:val="center"/>
            </w:pPr>
            <w:r w:rsidRPr="009607CB">
              <w:t>0.85 (0.39, 1.85)</w:t>
            </w:r>
          </w:p>
        </w:tc>
      </w:tr>
      <w:tr w:rsidR="00D91761" w:rsidRPr="00D95780" w:rsidTr="00D2169F">
        <w:tc>
          <w:tcPr>
            <w:tcW w:w="3256" w:type="dxa"/>
          </w:tcPr>
          <w:p w:rsidR="00D91761" w:rsidRPr="009607CB" w:rsidRDefault="00D91761" w:rsidP="000849C8">
            <w:pPr>
              <w:pStyle w:val="Tabletext"/>
              <w:keepNext/>
              <w:keepLines/>
              <w:widowControl w:val="0"/>
            </w:pPr>
            <w:r w:rsidRPr="009607CB">
              <w:t>Drug-related serious TEAEs</w:t>
            </w:r>
          </w:p>
        </w:tc>
        <w:tc>
          <w:tcPr>
            <w:tcW w:w="2126" w:type="dxa"/>
          </w:tcPr>
          <w:p w:rsidR="00D91761" w:rsidRPr="009607CB" w:rsidRDefault="00D91761" w:rsidP="000849C8">
            <w:pPr>
              <w:pStyle w:val="Tabletext"/>
              <w:keepNext/>
              <w:keepLines/>
              <w:widowControl w:val="0"/>
              <w:jc w:val="center"/>
            </w:pPr>
            <w:r w:rsidRPr="009607CB">
              <w:t>6/171 (4%)</w:t>
            </w:r>
          </w:p>
        </w:tc>
        <w:tc>
          <w:tcPr>
            <w:tcW w:w="1381" w:type="dxa"/>
          </w:tcPr>
          <w:p w:rsidR="00D91761" w:rsidRPr="009607CB" w:rsidRDefault="00D91761" w:rsidP="000849C8">
            <w:pPr>
              <w:pStyle w:val="Tabletext"/>
              <w:keepNext/>
              <w:keepLines/>
              <w:widowControl w:val="0"/>
              <w:jc w:val="center"/>
            </w:pPr>
            <w:r w:rsidRPr="009607CB">
              <w:t>7/172 (4%)</w:t>
            </w:r>
          </w:p>
        </w:tc>
        <w:tc>
          <w:tcPr>
            <w:tcW w:w="2254" w:type="dxa"/>
          </w:tcPr>
          <w:p w:rsidR="00D91761" w:rsidRPr="009607CB" w:rsidRDefault="00D91761" w:rsidP="000849C8">
            <w:pPr>
              <w:pStyle w:val="Tabletext"/>
              <w:keepNext/>
              <w:keepLines/>
              <w:widowControl w:val="0"/>
              <w:jc w:val="center"/>
            </w:pPr>
            <w:r w:rsidRPr="009607CB">
              <w:t>0.86 (0.3, 2.51)</w:t>
            </w:r>
          </w:p>
        </w:tc>
      </w:tr>
      <w:tr w:rsidR="00D91761" w:rsidRPr="00D95780" w:rsidTr="00D2169F">
        <w:tc>
          <w:tcPr>
            <w:tcW w:w="3256" w:type="dxa"/>
          </w:tcPr>
          <w:p w:rsidR="00D91761" w:rsidRPr="009607CB" w:rsidRDefault="00D91761" w:rsidP="000849C8">
            <w:pPr>
              <w:pStyle w:val="Tabletext"/>
              <w:keepNext/>
              <w:keepLines/>
              <w:widowControl w:val="0"/>
            </w:pPr>
            <w:r w:rsidRPr="009607CB">
              <w:t>Severe TEAEs</w:t>
            </w:r>
          </w:p>
        </w:tc>
        <w:tc>
          <w:tcPr>
            <w:tcW w:w="2126" w:type="dxa"/>
          </w:tcPr>
          <w:p w:rsidR="00D91761" w:rsidRPr="009607CB" w:rsidRDefault="00D91761" w:rsidP="000849C8">
            <w:pPr>
              <w:pStyle w:val="Tabletext"/>
              <w:keepNext/>
              <w:keepLines/>
              <w:widowControl w:val="0"/>
              <w:jc w:val="center"/>
            </w:pPr>
            <w:r w:rsidRPr="009607CB">
              <w:t>7/171 (4%)</w:t>
            </w:r>
          </w:p>
        </w:tc>
        <w:tc>
          <w:tcPr>
            <w:tcW w:w="1381" w:type="dxa"/>
          </w:tcPr>
          <w:p w:rsidR="00D91761" w:rsidRPr="009607CB" w:rsidRDefault="00D91761" w:rsidP="000849C8">
            <w:pPr>
              <w:pStyle w:val="Tabletext"/>
              <w:keepNext/>
              <w:keepLines/>
              <w:widowControl w:val="0"/>
              <w:jc w:val="center"/>
            </w:pPr>
            <w:r w:rsidRPr="009607CB">
              <w:t>12/172 (7%)</w:t>
            </w:r>
          </w:p>
        </w:tc>
        <w:tc>
          <w:tcPr>
            <w:tcW w:w="2254" w:type="dxa"/>
          </w:tcPr>
          <w:p w:rsidR="00D91761" w:rsidRPr="009607CB" w:rsidRDefault="00D91761" w:rsidP="000849C8">
            <w:pPr>
              <w:pStyle w:val="Tabletext"/>
              <w:keepNext/>
              <w:keepLines/>
              <w:widowControl w:val="0"/>
              <w:jc w:val="center"/>
            </w:pPr>
            <w:r w:rsidRPr="009607CB">
              <w:t>0.59 (0.24, 1.45)</w:t>
            </w:r>
          </w:p>
        </w:tc>
      </w:tr>
      <w:tr w:rsidR="00D91761" w:rsidRPr="00D95780" w:rsidTr="00D2169F">
        <w:tc>
          <w:tcPr>
            <w:tcW w:w="3256" w:type="dxa"/>
          </w:tcPr>
          <w:p w:rsidR="00D91761" w:rsidRPr="009607CB" w:rsidRDefault="00D91761" w:rsidP="000849C8">
            <w:pPr>
              <w:pStyle w:val="Tabletext"/>
              <w:keepNext/>
              <w:keepLines/>
              <w:widowControl w:val="0"/>
            </w:pPr>
            <w:r w:rsidRPr="009607CB">
              <w:t>Discontinuations due to TEAEs</w:t>
            </w:r>
          </w:p>
        </w:tc>
        <w:tc>
          <w:tcPr>
            <w:tcW w:w="2126" w:type="dxa"/>
          </w:tcPr>
          <w:p w:rsidR="00D91761" w:rsidRPr="009607CB" w:rsidRDefault="00D91761" w:rsidP="000849C8">
            <w:pPr>
              <w:pStyle w:val="Tabletext"/>
              <w:keepNext/>
              <w:keepLines/>
              <w:widowControl w:val="0"/>
              <w:jc w:val="center"/>
            </w:pPr>
            <w:r w:rsidRPr="009607CB">
              <w:t>7/171 (4%)</w:t>
            </w:r>
          </w:p>
        </w:tc>
        <w:tc>
          <w:tcPr>
            <w:tcW w:w="1381" w:type="dxa"/>
          </w:tcPr>
          <w:p w:rsidR="00D91761" w:rsidRPr="009607CB" w:rsidRDefault="00D91761" w:rsidP="000849C8">
            <w:pPr>
              <w:pStyle w:val="Tabletext"/>
              <w:keepNext/>
              <w:keepLines/>
              <w:widowControl w:val="0"/>
              <w:jc w:val="center"/>
            </w:pPr>
            <w:r w:rsidRPr="009607CB">
              <w:t>12/172 (7%)</w:t>
            </w:r>
          </w:p>
        </w:tc>
        <w:tc>
          <w:tcPr>
            <w:tcW w:w="2254" w:type="dxa"/>
          </w:tcPr>
          <w:p w:rsidR="00D91761" w:rsidRPr="009607CB" w:rsidRDefault="00D91761" w:rsidP="000849C8">
            <w:pPr>
              <w:pStyle w:val="Tabletext"/>
              <w:keepNext/>
              <w:keepLines/>
              <w:widowControl w:val="0"/>
              <w:jc w:val="center"/>
            </w:pPr>
            <w:r w:rsidRPr="009607CB">
              <w:t>0.59 (0.24, 1.45)</w:t>
            </w:r>
          </w:p>
        </w:tc>
      </w:tr>
      <w:tr w:rsidR="00D91761" w:rsidRPr="00D95780" w:rsidTr="00D2169F">
        <w:tc>
          <w:tcPr>
            <w:tcW w:w="3256" w:type="dxa"/>
          </w:tcPr>
          <w:p w:rsidR="00D91761" w:rsidRPr="009607CB" w:rsidRDefault="00D91761" w:rsidP="000849C8">
            <w:pPr>
              <w:pStyle w:val="Tabletext"/>
              <w:keepNext/>
              <w:keepLines/>
              <w:widowControl w:val="0"/>
            </w:pPr>
            <w:r w:rsidRPr="009607CB">
              <w:t>Somnolence</w:t>
            </w:r>
            <w:r w:rsidR="00EB3AEF" w:rsidRPr="009607CB">
              <w:t xml:space="preserve"> (drowsiness)</w:t>
            </w:r>
          </w:p>
        </w:tc>
        <w:tc>
          <w:tcPr>
            <w:tcW w:w="2126" w:type="dxa"/>
          </w:tcPr>
          <w:p w:rsidR="00D91761" w:rsidRPr="009607CB" w:rsidRDefault="00D91761" w:rsidP="000849C8">
            <w:pPr>
              <w:pStyle w:val="Tabletext"/>
              <w:keepNext/>
              <w:keepLines/>
              <w:widowControl w:val="0"/>
              <w:jc w:val="center"/>
            </w:pPr>
            <w:r w:rsidRPr="009607CB">
              <w:t>28/171 (16%)</w:t>
            </w:r>
          </w:p>
        </w:tc>
        <w:tc>
          <w:tcPr>
            <w:tcW w:w="1381" w:type="dxa"/>
          </w:tcPr>
          <w:p w:rsidR="00D91761" w:rsidRPr="009607CB" w:rsidRDefault="00D91761" w:rsidP="000849C8">
            <w:pPr>
              <w:pStyle w:val="Tabletext"/>
              <w:keepNext/>
              <w:keepLines/>
              <w:widowControl w:val="0"/>
              <w:jc w:val="center"/>
            </w:pPr>
            <w:r w:rsidRPr="009607CB">
              <w:t>11/172 (6%)</w:t>
            </w:r>
          </w:p>
        </w:tc>
        <w:tc>
          <w:tcPr>
            <w:tcW w:w="2254" w:type="dxa"/>
          </w:tcPr>
          <w:p w:rsidR="00D91761" w:rsidRPr="009607CB" w:rsidRDefault="00D91761" w:rsidP="000849C8">
            <w:pPr>
              <w:pStyle w:val="Tabletext"/>
              <w:keepNext/>
              <w:keepLines/>
              <w:widowControl w:val="0"/>
              <w:jc w:val="center"/>
              <w:rPr>
                <w:b/>
              </w:rPr>
            </w:pPr>
            <w:r w:rsidRPr="009607CB">
              <w:rPr>
                <w:b/>
              </w:rPr>
              <w:t>2.56 (1.32, 4.98)</w:t>
            </w:r>
          </w:p>
        </w:tc>
      </w:tr>
      <w:tr w:rsidR="00D91761" w:rsidRPr="00D95780" w:rsidTr="00D2169F">
        <w:tc>
          <w:tcPr>
            <w:tcW w:w="3256" w:type="dxa"/>
          </w:tcPr>
          <w:p w:rsidR="00D91761" w:rsidRPr="009607CB" w:rsidRDefault="00D91761" w:rsidP="000849C8">
            <w:pPr>
              <w:pStyle w:val="Tabletext"/>
              <w:keepNext/>
              <w:keepLines/>
              <w:widowControl w:val="0"/>
            </w:pPr>
            <w:r w:rsidRPr="009607CB">
              <w:t xml:space="preserve">Tremor </w:t>
            </w:r>
          </w:p>
        </w:tc>
        <w:tc>
          <w:tcPr>
            <w:tcW w:w="2126" w:type="dxa"/>
          </w:tcPr>
          <w:p w:rsidR="00D91761" w:rsidRPr="009607CB" w:rsidRDefault="00D91761" w:rsidP="000849C8">
            <w:pPr>
              <w:pStyle w:val="Tabletext"/>
              <w:keepNext/>
              <w:keepLines/>
              <w:widowControl w:val="0"/>
              <w:jc w:val="center"/>
            </w:pPr>
            <w:r w:rsidRPr="009607CB">
              <w:t>6/171 (4%)</w:t>
            </w:r>
          </w:p>
        </w:tc>
        <w:tc>
          <w:tcPr>
            <w:tcW w:w="1381" w:type="dxa"/>
          </w:tcPr>
          <w:p w:rsidR="00D91761" w:rsidRPr="009607CB" w:rsidRDefault="00D91761" w:rsidP="000849C8">
            <w:pPr>
              <w:pStyle w:val="Tabletext"/>
              <w:keepNext/>
              <w:keepLines/>
              <w:widowControl w:val="0"/>
              <w:jc w:val="center"/>
            </w:pPr>
            <w:r w:rsidRPr="009607CB">
              <w:t>0/172 (0%)</w:t>
            </w:r>
          </w:p>
        </w:tc>
        <w:tc>
          <w:tcPr>
            <w:tcW w:w="2254" w:type="dxa"/>
          </w:tcPr>
          <w:p w:rsidR="00D91761" w:rsidRPr="009607CB" w:rsidRDefault="00D91761" w:rsidP="000849C8">
            <w:pPr>
              <w:pStyle w:val="Tabletext"/>
              <w:keepNext/>
              <w:keepLines/>
              <w:widowControl w:val="0"/>
              <w:jc w:val="center"/>
            </w:pPr>
            <w:r w:rsidRPr="009607CB">
              <w:t>NE</w:t>
            </w:r>
          </w:p>
        </w:tc>
      </w:tr>
      <w:tr w:rsidR="00D91761" w:rsidRPr="00D95780" w:rsidTr="00D2169F">
        <w:tc>
          <w:tcPr>
            <w:tcW w:w="3256" w:type="dxa"/>
          </w:tcPr>
          <w:p w:rsidR="00D91761" w:rsidRPr="009607CB" w:rsidRDefault="00D91761" w:rsidP="000849C8">
            <w:pPr>
              <w:pStyle w:val="Tabletext"/>
              <w:keepNext/>
              <w:keepLines/>
              <w:widowControl w:val="0"/>
            </w:pPr>
            <w:r w:rsidRPr="009607CB">
              <w:t>Diplopia</w:t>
            </w:r>
          </w:p>
        </w:tc>
        <w:tc>
          <w:tcPr>
            <w:tcW w:w="2126" w:type="dxa"/>
          </w:tcPr>
          <w:p w:rsidR="00D91761" w:rsidRPr="009607CB" w:rsidRDefault="00D91761" w:rsidP="000849C8">
            <w:pPr>
              <w:pStyle w:val="Tabletext"/>
              <w:keepNext/>
              <w:keepLines/>
              <w:widowControl w:val="0"/>
              <w:jc w:val="center"/>
            </w:pPr>
            <w:r w:rsidRPr="009607CB">
              <w:t>8/171 (5%)</w:t>
            </w:r>
          </w:p>
        </w:tc>
        <w:tc>
          <w:tcPr>
            <w:tcW w:w="1381" w:type="dxa"/>
          </w:tcPr>
          <w:p w:rsidR="00D91761" w:rsidRPr="009607CB" w:rsidRDefault="00D91761" w:rsidP="000849C8">
            <w:pPr>
              <w:pStyle w:val="Tabletext"/>
              <w:keepNext/>
              <w:keepLines/>
              <w:widowControl w:val="0"/>
              <w:jc w:val="center"/>
            </w:pPr>
            <w:r w:rsidRPr="009607CB">
              <w:t>4/172 (2%)</w:t>
            </w:r>
          </w:p>
        </w:tc>
        <w:tc>
          <w:tcPr>
            <w:tcW w:w="2254" w:type="dxa"/>
          </w:tcPr>
          <w:p w:rsidR="00D91761" w:rsidRPr="009607CB" w:rsidRDefault="00D91761" w:rsidP="000849C8">
            <w:pPr>
              <w:pStyle w:val="Tabletext"/>
              <w:keepNext/>
              <w:keepLines/>
              <w:widowControl w:val="0"/>
              <w:jc w:val="center"/>
            </w:pPr>
            <w:r w:rsidRPr="009607CB">
              <w:t>2.01 (0.62, 6.56)</w:t>
            </w:r>
          </w:p>
        </w:tc>
      </w:tr>
      <w:tr w:rsidR="00D91761" w:rsidRPr="00D95780" w:rsidTr="00D2169F">
        <w:tc>
          <w:tcPr>
            <w:tcW w:w="3256" w:type="dxa"/>
          </w:tcPr>
          <w:p w:rsidR="00D91761" w:rsidRPr="009607CB" w:rsidRDefault="00D91761" w:rsidP="000849C8">
            <w:pPr>
              <w:pStyle w:val="Tabletext"/>
              <w:keepNext/>
              <w:keepLines/>
              <w:widowControl w:val="0"/>
            </w:pPr>
            <w:r w:rsidRPr="009607CB">
              <w:t>Decreased appetite</w:t>
            </w:r>
          </w:p>
        </w:tc>
        <w:tc>
          <w:tcPr>
            <w:tcW w:w="2126" w:type="dxa"/>
          </w:tcPr>
          <w:p w:rsidR="00D91761" w:rsidRPr="009607CB" w:rsidRDefault="00D91761" w:rsidP="000849C8">
            <w:pPr>
              <w:pStyle w:val="Tabletext"/>
              <w:keepNext/>
              <w:keepLines/>
              <w:widowControl w:val="0"/>
              <w:jc w:val="center"/>
            </w:pPr>
            <w:r w:rsidRPr="009607CB">
              <w:t>6/171 (4%)</w:t>
            </w:r>
          </w:p>
        </w:tc>
        <w:tc>
          <w:tcPr>
            <w:tcW w:w="1381" w:type="dxa"/>
          </w:tcPr>
          <w:p w:rsidR="00D91761" w:rsidRPr="009607CB" w:rsidRDefault="00D91761" w:rsidP="000849C8">
            <w:pPr>
              <w:pStyle w:val="Tabletext"/>
              <w:keepNext/>
              <w:keepLines/>
              <w:widowControl w:val="0"/>
              <w:jc w:val="center"/>
            </w:pPr>
            <w:r w:rsidRPr="009607CB">
              <w:t>1/172 (1%)</w:t>
            </w:r>
          </w:p>
        </w:tc>
        <w:tc>
          <w:tcPr>
            <w:tcW w:w="2254" w:type="dxa"/>
          </w:tcPr>
          <w:p w:rsidR="00D91761" w:rsidRPr="009607CB" w:rsidRDefault="00D91761" w:rsidP="000849C8">
            <w:pPr>
              <w:pStyle w:val="Tabletext"/>
              <w:keepNext/>
              <w:keepLines/>
              <w:widowControl w:val="0"/>
              <w:jc w:val="center"/>
            </w:pPr>
            <w:r w:rsidRPr="009607CB">
              <w:t>6.04 (0.73, 49.6)</w:t>
            </w:r>
          </w:p>
        </w:tc>
      </w:tr>
      <w:tr w:rsidR="00D91761" w:rsidRPr="00D95780" w:rsidTr="00D2169F">
        <w:tc>
          <w:tcPr>
            <w:tcW w:w="3256" w:type="dxa"/>
          </w:tcPr>
          <w:p w:rsidR="00D91761" w:rsidRPr="009607CB" w:rsidRDefault="00D91761" w:rsidP="000849C8">
            <w:pPr>
              <w:pStyle w:val="Tabletext"/>
              <w:keepNext/>
              <w:keepLines/>
              <w:widowControl w:val="0"/>
            </w:pPr>
            <w:r w:rsidRPr="009607CB">
              <w:t>Vertigo</w:t>
            </w:r>
          </w:p>
        </w:tc>
        <w:tc>
          <w:tcPr>
            <w:tcW w:w="2126" w:type="dxa"/>
          </w:tcPr>
          <w:p w:rsidR="00D91761" w:rsidRPr="009607CB" w:rsidRDefault="00D91761" w:rsidP="000849C8">
            <w:pPr>
              <w:pStyle w:val="Tabletext"/>
              <w:keepNext/>
              <w:keepLines/>
              <w:widowControl w:val="0"/>
              <w:jc w:val="center"/>
            </w:pPr>
            <w:r w:rsidRPr="009607CB">
              <w:t>6/171 (4%)</w:t>
            </w:r>
          </w:p>
        </w:tc>
        <w:tc>
          <w:tcPr>
            <w:tcW w:w="1381" w:type="dxa"/>
          </w:tcPr>
          <w:p w:rsidR="00D91761" w:rsidRPr="009607CB" w:rsidRDefault="00D91761" w:rsidP="000849C8">
            <w:pPr>
              <w:pStyle w:val="Tabletext"/>
              <w:keepNext/>
              <w:keepLines/>
              <w:widowControl w:val="0"/>
              <w:jc w:val="center"/>
            </w:pPr>
            <w:r w:rsidRPr="009607CB">
              <w:t>2/172 (1%)</w:t>
            </w:r>
          </w:p>
        </w:tc>
        <w:tc>
          <w:tcPr>
            <w:tcW w:w="2254" w:type="dxa"/>
          </w:tcPr>
          <w:p w:rsidR="00D91761" w:rsidRPr="009607CB" w:rsidRDefault="00D91761" w:rsidP="000849C8">
            <w:pPr>
              <w:pStyle w:val="Tabletext"/>
              <w:keepNext/>
              <w:keepLines/>
              <w:widowControl w:val="0"/>
              <w:jc w:val="center"/>
            </w:pPr>
            <w:r w:rsidRPr="009607CB">
              <w:t>3.02 (0.62, 14.74)</w:t>
            </w:r>
          </w:p>
        </w:tc>
      </w:tr>
      <w:tr w:rsidR="00D91761" w:rsidRPr="00D95780" w:rsidTr="00D2169F">
        <w:tc>
          <w:tcPr>
            <w:tcW w:w="3256" w:type="dxa"/>
          </w:tcPr>
          <w:p w:rsidR="00D91761" w:rsidRPr="009607CB" w:rsidRDefault="00D91761" w:rsidP="000849C8">
            <w:pPr>
              <w:pStyle w:val="Tabletext"/>
              <w:keepNext/>
              <w:keepLines/>
              <w:widowControl w:val="0"/>
            </w:pPr>
            <w:r w:rsidRPr="009607CB">
              <w:t>Suicidal ideation</w:t>
            </w:r>
          </w:p>
        </w:tc>
        <w:tc>
          <w:tcPr>
            <w:tcW w:w="2126" w:type="dxa"/>
          </w:tcPr>
          <w:p w:rsidR="00D91761" w:rsidRPr="009607CB" w:rsidRDefault="00D91761" w:rsidP="000849C8">
            <w:pPr>
              <w:pStyle w:val="Tabletext"/>
              <w:keepNext/>
              <w:keepLines/>
              <w:widowControl w:val="0"/>
              <w:jc w:val="center"/>
            </w:pPr>
            <w:r w:rsidRPr="009607CB">
              <w:t>3/171 (2%)</w:t>
            </w:r>
          </w:p>
        </w:tc>
        <w:tc>
          <w:tcPr>
            <w:tcW w:w="1381" w:type="dxa"/>
          </w:tcPr>
          <w:p w:rsidR="00D91761" w:rsidRPr="009607CB" w:rsidRDefault="00D91761" w:rsidP="000849C8">
            <w:pPr>
              <w:pStyle w:val="Tabletext"/>
              <w:keepNext/>
              <w:keepLines/>
              <w:widowControl w:val="0"/>
              <w:jc w:val="center"/>
            </w:pPr>
            <w:r w:rsidRPr="009607CB">
              <w:t>0/172 (0%)</w:t>
            </w:r>
          </w:p>
        </w:tc>
        <w:tc>
          <w:tcPr>
            <w:tcW w:w="2254" w:type="dxa"/>
            <w:vAlign w:val="center"/>
          </w:tcPr>
          <w:p w:rsidR="00D91761" w:rsidRPr="009607CB" w:rsidRDefault="00D91761" w:rsidP="000849C8">
            <w:pPr>
              <w:pStyle w:val="Tabletext"/>
              <w:keepNext/>
              <w:keepLines/>
              <w:widowControl w:val="0"/>
              <w:jc w:val="center"/>
            </w:pPr>
            <w:r w:rsidRPr="009607CB">
              <w:t>NE</w:t>
            </w:r>
          </w:p>
        </w:tc>
      </w:tr>
      <w:tr w:rsidR="00D91761" w:rsidRPr="00D95780" w:rsidTr="00D2169F">
        <w:tc>
          <w:tcPr>
            <w:tcW w:w="3256" w:type="dxa"/>
          </w:tcPr>
          <w:p w:rsidR="00D91761" w:rsidRPr="009607CB" w:rsidRDefault="00D91761" w:rsidP="000849C8">
            <w:pPr>
              <w:pStyle w:val="Tabletext"/>
              <w:keepNext/>
              <w:keepLines/>
              <w:widowControl w:val="0"/>
            </w:pPr>
            <w:r w:rsidRPr="009607CB">
              <w:t xml:space="preserve">Irritability </w:t>
            </w:r>
          </w:p>
        </w:tc>
        <w:tc>
          <w:tcPr>
            <w:tcW w:w="2126" w:type="dxa"/>
          </w:tcPr>
          <w:p w:rsidR="00D91761" w:rsidRPr="009607CB" w:rsidRDefault="00D91761" w:rsidP="000849C8">
            <w:pPr>
              <w:pStyle w:val="Tabletext"/>
              <w:keepNext/>
              <w:keepLines/>
              <w:widowControl w:val="0"/>
              <w:jc w:val="center"/>
            </w:pPr>
            <w:r w:rsidRPr="009607CB">
              <w:t>4/171 (2%)</w:t>
            </w:r>
          </w:p>
        </w:tc>
        <w:tc>
          <w:tcPr>
            <w:tcW w:w="1381" w:type="dxa"/>
          </w:tcPr>
          <w:p w:rsidR="00D91761" w:rsidRPr="009607CB" w:rsidRDefault="00D91761" w:rsidP="000849C8">
            <w:pPr>
              <w:pStyle w:val="Tabletext"/>
              <w:keepNext/>
              <w:keepLines/>
              <w:widowControl w:val="0"/>
              <w:jc w:val="center"/>
            </w:pPr>
            <w:r w:rsidRPr="009607CB">
              <w:t>1/172 (1%)</w:t>
            </w:r>
          </w:p>
        </w:tc>
        <w:tc>
          <w:tcPr>
            <w:tcW w:w="2254" w:type="dxa"/>
          </w:tcPr>
          <w:p w:rsidR="00D91761" w:rsidRPr="009607CB" w:rsidRDefault="00D91761" w:rsidP="000849C8">
            <w:pPr>
              <w:pStyle w:val="Tabletext"/>
              <w:keepNext/>
              <w:keepLines/>
              <w:widowControl w:val="0"/>
              <w:jc w:val="center"/>
            </w:pPr>
            <w:r w:rsidRPr="009607CB">
              <w:t>4.02 (0.45, 35.63)</w:t>
            </w:r>
          </w:p>
        </w:tc>
      </w:tr>
    </w:tbl>
    <w:p w:rsidR="00D91761" w:rsidRPr="009607CB" w:rsidRDefault="00D91761" w:rsidP="00D91761">
      <w:pPr>
        <w:pStyle w:val="TableFooter"/>
        <w:rPr>
          <w:sz w:val="20"/>
        </w:rPr>
      </w:pPr>
      <w:r w:rsidRPr="009607CB">
        <w:t>Source: Table 2-21, pp60-61 of the submission; Table 9-3, p137, Table 9-14, p163 of the study SP0969 CSR; and calculated during the evaluation</w:t>
      </w:r>
      <w:r w:rsidR="00092EA4" w:rsidRPr="009607CB">
        <w:t xml:space="preserve">; </w:t>
      </w:r>
      <w:r w:rsidR="00092EA4" w:rsidRPr="009607CB">
        <w:rPr>
          <w:b/>
        </w:rPr>
        <w:t xml:space="preserve">bold </w:t>
      </w:r>
      <w:r w:rsidR="00092EA4" w:rsidRPr="009607CB">
        <w:t xml:space="preserve">= statistically significant; </w:t>
      </w:r>
    </w:p>
    <w:p w:rsidR="00D91761" w:rsidRPr="009607CB" w:rsidRDefault="00D91761" w:rsidP="00D91761">
      <w:pPr>
        <w:pStyle w:val="TableFooter"/>
        <w:rPr>
          <w:rFonts w:eastAsia="Calibri"/>
        </w:rPr>
      </w:pPr>
      <w:r w:rsidRPr="009607CB">
        <w:rPr>
          <w:rFonts w:eastAsia="Calibri"/>
        </w:rPr>
        <w:t>CI = confidence interval; CSR = clinical study report</w:t>
      </w:r>
      <w:r w:rsidR="00CE347E" w:rsidRPr="009607CB">
        <w:rPr>
          <w:rFonts w:eastAsia="Calibri"/>
        </w:rPr>
        <w:t>;</w:t>
      </w:r>
      <w:r w:rsidRPr="009607CB">
        <w:rPr>
          <w:rFonts w:eastAsia="Calibri"/>
        </w:rPr>
        <w:t xml:space="preserve"> NE = not estimable; RR = relative risk; TEAE = treatment-emergent adverse event</w:t>
      </w:r>
    </w:p>
    <w:p w:rsidR="00D91761" w:rsidRDefault="00B153DB" w:rsidP="008757AF">
      <w:pPr>
        <w:pStyle w:val="TableFooter"/>
        <w:rPr>
          <w:rFonts w:eastAsia="Calibri"/>
        </w:rPr>
      </w:pPr>
      <w:proofErr w:type="gramStart"/>
      <w:r w:rsidRPr="009607CB">
        <w:rPr>
          <w:rFonts w:eastAsia="Calibri"/>
          <w:vertAlign w:val="superscript"/>
        </w:rPr>
        <w:t>a</w:t>
      </w:r>
      <w:proofErr w:type="gramEnd"/>
      <w:r w:rsidRPr="009607CB">
        <w:rPr>
          <w:rFonts w:eastAsia="Calibri"/>
        </w:rPr>
        <w:t xml:space="preserve"> Drug-related TEAEs were determined as per the investigator.</w:t>
      </w:r>
    </w:p>
    <w:p w:rsidR="008757AF" w:rsidRPr="008757AF" w:rsidRDefault="008757AF" w:rsidP="008757AF">
      <w:pPr>
        <w:pStyle w:val="TableFooter"/>
        <w:rPr>
          <w:rFonts w:eastAsia="Calibri"/>
        </w:rPr>
      </w:pPr>
    </w:p>
    <w:p w:rsidR="000D3969" w:rsidRPr="009607CB" w:rsidRDefault="0093609A" w:rsidP="00CE347E">
      <w:pPr>
        <w:pStyle w:val="ListParagraph"/>
        <w:widowControl/>
        <w:numPr>
          <w:ilvl w:val="1"/>
          <w:numId w:val="3"/>
        </w:numPr>
      </w:pPr>
      <w:r w:rsidRPr="009607CB">
        <w:t xml:space="preserve">The submission considered that the frequency of treatment-emergent AEs </w:t>
      </w:r>
      <w:r w:rsidR="00391D2C" w:rsidRPr="009607CB">
        <w:t>was</w:t>
      </w:r>
      <w:r w:rsidRPr="009607CB">
        <w:t xml:space="preserve"> similar between the </w:t>
      </w:r>
      <w:proofErr w:type="spellStart"/>
      <w:r w:rsidRPr="009607CB">
        <w:t>lacosamide</w:t>
      </w:r>
      <w:proofErr w:type="spellEnd"/>
      <w:r w:rsidRPr="009607CB">
        <w:t xml:space="preserve"> and placebo arms. The submission also noted that fewer </w:t>
      </w:r>
      <w:proofErr w:type="spellStart"/>
      <w:r w:rsidRPr="009607CB">
        <w:t>lacosamide</w:t>
      </w:r>
      <w:proofErr w:type="spellEnd"/>
      <w:r w:rsidRPr="009607CB">
        <w:t xml:space="preserve"> patients discontinued treatment due to AEs (4% in </w:t>
      </w:r>
      <w:proofErr w:type="spellStart"/>
      <w:r w:rsidRPr="009607CB">
        <w:t>lacosamide</w:t>
      </w:r>
      <w:proofErr w:type="spellEnd"/>
      <w:r w:rsidRPr="009607CB">
        <w:t xml:space="preserve"> arm vs. 7% in placebo). </w:t>
      </w:r>
      <w:r w:rsidR="000D3969" w:rsidRPr="009607CB">
        <w:t xml:space="preserve">Patients treated with </w:t>
      </w:r>
      <w:proofErr w:type="spellStart"/>
      <w:r w:rsidR="000D3969" w:rsidRPr="009607CB">
        <w:t>lacosamide</w:t>
      </w:r>
      <w:proofErr w:type="spellEnd"/>
      <w:r w:rsidR="000D3969" w:rsidRPr="009607CB">
        <w:t xml:space="preserve"> were significantly more likely to experience somnolence.</w:t>
      </w:r>
    </w:p>
    <w:p w:rsidR="005D26B4" w:rsidRPr="00D61A34" w:rsidRDefault="0093609A" w:rsidP="00CE347E">
      <w:pPr>
        <w:pStyle w:val="ListParagraph"/>
        <w:widowControl/>
        <w:numPr>
          <w:ilvl w:val="1"/>
          <w:numId w:val="3"/>
        </w:numPr>
      </w:pPr>
      <w:r w:rsidRPr="009607CB">
        <w:t xml:space="preserve">The submission considered the AE profile of </w:t>
      </w:r>
      <w:proofErr w:type="spellStart"/>
      <w:r w:rsidRPr="009607CB">
        <w:t>lacosamide</w:t>
      </w:r>
      <w:proofErr w:type="spellEnd"/>
      <w:r w:rsidRPr="009607CB">
        <w:t xml:space="preserve"> in trial SP0969 </w:t>
      </w:r>
      <w:r w:rsidR="00B405FB" w:rsidRPr="009607CB">
        <w:t>was broadly</w:t>
      </w:r>
      <w:r w:rsidR="00FF4A97" w:rsidRPr="009607CB">
        <w:t xml:space="preserve"> </w:t>
      </w:r>
      <w:r w:rsidRPr="009607CB">
        <w:t>consistent with the studies in patients over 16 years.</w:t>
      </w:r>
      <w:r w:rsidR="00FF4A97" w:rsidRPr="009607CB">
        <w:t xml:space="preserve"> The </w:t>
      </w:r>
      <w:r w:rsidR="008A28B1" w:rsidRPr="005B52AA">
        <w:t>TGA approved Product Information</w:t>
      </w:r>
      <w:r w:rsidR="00BE16B8" w:rsidRPr="005B52AA">
        <w:t xml:space="preserve"> </w:t>
      </w:r>
      <w:r w:rsidR="00FF4A97" w:rsidRPr="009607CB">
        <w:t>and the periodic benefit-risk evaluation report (PBRER) highlighted that decreased appetite, lethargy, abnormal behaviour, aggression, and vomiting were more frequently reported in children</w:t>
      </w:r>
      <w:r w:rsidR="00AE206D">
        <w:rPr>
          <w:i/>
        </w:rPr>
        <w:t>.</w:t>
      </w:r>
    </w:p>
    <w:p w:rsidR="007F1017" w:rsidRPr="005B52AA" w:rsidRDefault="007F1017" w:rsidP="000849C8">
      <w:pPr>
        <w:pStyle w:val="Heading2"/>
      </w:pPr>
      <w:bookmarkStart w:id="18" w:name="_Toc524512632"/>
      <w:r w:rsidRPr="005B52AA">
        <w:t>Benefits/harms</w:t>
      </w:r>
      <w:bookmarkEnd w:id="18"/>
    </w:p>
    <w:p w:rsidR="00E723BA" w:rsidRPr="00424FB5" w:rsidRDefault="00EC00C9" w:rsidP="000849C8">
      <w:pPr>
        <w:pStyle w:val="ListParagraph"/>
        <w:widowControl/>
        <w:numPr>
          <w:ilvl w:val="1"/>
          <w:numId w:val="3"/>
        </w:numPr>
        <w:rPr>
          <w:rStyle w:val="CommentReference"/>
          <w:rFonts w:ascii="Calibri" w:hAnsi="Calibri"/>
          <w:b w:val="0"/>
          <w:sz w:val="24"/>
          <w:szCs w:val="22"/>
        </w:rPr>
      </w:pPr>
      <w:r w:rsidRPr="00D95780">
        <w:t xml:space="preserve">A summary of the comparative benefits and harms for </w:t>
      </w:r>
      <w:proofErr w:type="spellStart"/>
      <w:r w:rsidR="00D2169F">
        <w:t>lacosamide</w:t>
      </w:r>
      <w:proofErr w:type="spellEnd"/>
      <w:r w:rsidR="00D2169F">
        <w:t xml:space="preserve"> </w:t>
      </w:r>
      <w:r w:rsidRPr="00D95780">
        <w:t xml:space="preserve">versus </w:t>
      </w:r>
      <w:r w:rsidR="00D2169F">
        <w:t>placebo (standard of care)</w:t>
      </w:r>
      <w:r w:rsidRPr="00D95780">
        <w:t xml:space="preserve"> is presented in the table below.</w:t>
      </w:r>
    </w:p>
    <w:p w:rsidR="00B62715" w:rsidRPr="00D95780" w:rsidRDefault="00017CDA" w:rsidP="000849C8">
      <w:pPr>
        <w:keepNext/>
        <w:rPr>
          <w:rStyle w:val="CommentReference"/>
        </w:rPr>
      </w:pPr>
      <w:r>
        <w:rPr>
          <w:rStyle w:val="CommentReference"/>
        </w:rPr>
        <w:lastRenderedPageBreak/>
        <w:t xml:space="preserve">Table </w:t>
      </w:r>
      <w:r w:rsidR="00EB052F">
        <w:rPr>
          <w:rStyle w:val="CommentReference"/>
        </w:rPr>
        <w:t>9</w:t>
      </w:r>
      <w:r w:rsidR="00B62715" w:rsidRPr="00D95780">
        <w:rPr>
          <w:rStyle w:val="CommentReference"/>
        </w:rPr>
        <w:t xml:space="preserve">: Summary of comparative benefits and harms for </w:t>
      </w:r>
      <w:proofErr w:type="spellStart"/>
      <w:r w:rsidR="00B42FD8">
        <w:rPr>
          <w:rStyle w:val="CommentReference"/>
        </w:rPr>
        <w:t>lacosamide</w:t>
      </w:r>
      <w:proofErr w:type="spellEnd"/>
      <w:r w:rsidR="00B62715" w:rsidRPr="00D95780">
        <w:rPr>
          <w:rStyle w:val="CommentReference"/>
        </w:rPr>
        <w:t xml:space="preserve"> and </w:t>
      </w:r>
      <w:r w:rsidR="00AE206D">
        <w:rPr>
          <w:rStyle w:val="CommentReference"/>
        </w:rPr>
        <w:t>placebo</w:t>
      </w:r>
    </w:p>
    <w:tbl>
      <w:tblPr>
        <w:tblW w:w="5000" w:type="pct"/>
        <w:tblLayout w:type="fixed"/>
        <w:tblCellMar>
          <w:left w:w="28" w:type="dxa"/>
          <w:right w:w="28" w:type="dxa"/>
        </w:tblCellMar>
        <w:tblLook w:val="04A0" w:firstRow="1" w:lastRow="0" w:firstColumn="1" w:lastColumn="0" w:noHBand="0" w:noVBand="1"/>
        <w:tblCaption w:val="Summary of comparative benefits and harms for lacosamide and placebo"/>
      </w:tblPr>
      <w:tblGrid>
        <w:gridCol w:w="733"/>
        <w:gridCol w:w="1125"/>
        <w:gridCol w:w="1408"/>
        <w:gridCol w:w="703"/>
        <w:gridCol w:w="424"/>
        <w:gridCol w:w="420"/>
        <w:gridCol w:w="1127"/>
        <w:gridCol w:w="314"/>
        <w:gridCol w:w="90"/>
        <w:gridCol w:w="326"/>
        <w:gridCol w:w="803"/>
        <w:gridCol w:w="13"/>
        <w:gridCol w:w="1531"/>
      </w:tblGrid>
      <w:tr w:rsidR="00424FB5" w:rsidRPr="009607CB" w:rsidTr="00424FB5">
        <w:trPr>
          <w:trHeight w:val="150"/>
        </w:trPr>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9607CB" w:rsidRDefault="00B62715" w:rsidP="000849C8">
            <w:pPr>
              <w:keepNext/>
              <w:keepLines/>
              <w:rPr>
                <w:rFonts w:ascii="Arial Narrow" w:hAnsi="Arial Narrow"/>
                <w:b/>
                <w:color w:val="000000"/>
                <w:sz w:val="20"/>
                <w:szCs w:val="18"/>
              </w:rPr>
            </w:pPr>
            <w:r w:rsidRPr="009607CB">
              <w:rPr>
                <w:rFonts w:ascii="Arial Narrow" w:hAnsi="Arial Narrow"/>
                <w:b/>
                <w:color w:val="000000"/>
                <w:sz w:val="20"/>
                <w:szCs w:val="18"/>
              </w:rPr>
              <w:t>Trial</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rsidR="00B24DF6" w:rsidRPr="009607CB" w:rsidRDefault="00B42FD8" w:rsidP="000849C8">
            <w:pPr>
              <w:keepNext/>
              <w:keepLines/>
              <w:jc w:val="center"/>
              <w:rPr>
                <w:rFonts w:ascii="Arial Narrow" w:hAnsi="Arial Narrow"/>
                <w:b/>
                <w:color w:val="000000"/>
                <w:sz w:val="20"/>
                <w:szCs w:val="18"/>
              </w:rPr>
            </w:pPr>
            <w:proofErr w:type="spellStart"/>
            <w:r w:rsidRPr="009607CB">
              <w:rPr>
                <w:rFonts w:ascii="Arial Narrow" w:hAnsi="Arial Narrow"/>
                <w:b/>
                <w:color w:val="000000"/>
                <w:sz w:val="20"/>
                <w:szCs w:val="18"/>
              </w:rPr>
              <w:t>Lacosamide</w:t>
            </w:r>
            <w:proofErr w:type="spellEnd"/>
          </w:p>
          <w:p w:rsidR="00B62715" w:rsidRPr="009607CB" w:rsidRDefault="00B24DF6"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n/N</w:t>
            </w:r>
          </w:p>
        </w:tc>
        <w:tc>
          <w:tcPr>
            <w:tcW w:w="781" w:type="pct"/>
            <w:vMerge w:val="restart"/>
            <w:tcBorders>
              <w:top w:val="single" w:sz="4" w:space="0" w:color="auto"/>
              <w:left w:val="single" w:sz="4" w:space="0" w:color="auto"/>
              <w:bottom w:val="single" w:sz="4" w:space="0" w:color="auto"/>
              <w:right w:val="single" w:sz="4" w:space="0" w:color="auto"/>
            </w:tcBorders>
            <w:vAlign w:val="center"/>
          </w:tcPr>
          <w:p w:rsidR="00B42FD8" w:rsidRPr="009607CB" w:rsidRDefault="00B42FD8"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Plac</w:t>
            </w:r>
            <w:r w:rsidR="00AE206D">
              <w:rPr>
                <w:rFonts w:ascii="Arial Narrow" w:hAnsi="Arial Narrow"/>
                <w:b/>
                <w:color w:val="000000"/>
                <w:sz w:val="20"/>
                <w:szCs w:val="18"/>
              </w:rPr>
              <w:t>ebo</w:t>
            </w:r>
          </w:p>
          <w:p w:rsidR="00B24DF6" w:rsidRPr="009607CB" w:rsidRDefault="00B24DF6"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n/N</w:t>
            </w:r>
          </w:p>
        </w:tc>
        <w:tc>
          <w:tcPr>
            <w:tcW w:w="858" w:type="pct"/>
            <w:gridSpan w:val="3"/>
            <w:vMerge w:val="restart"/>
            <w:tcBorders>
              <w:top w:val="single" w:sz="4" w:space="0" w:color="auto"/>
              <w:left w:val="single" w:sz="4" w:space="0" w:color="auto"/>
              <w:bottom w:val="single" w:sz="4" w:space="0" w:color="auto"/>
              <w:right w:val="single" w:sz="4" w:space="0" w:color="auto"/>
            </w:tcBorders>
            <w:vAlign w:val="center"/>
          </w:tcPr>
          <w:p w:rsidR="00B62715" w:rsidRPr="009607CB" w:rsidRDefault="00B62715"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RR</w:t>
            </w:r>
          </w:p>
          <w:p w:rsidR="00B62715" w:rsidRPr="009607CB" w:rsidRDefault="00B62715"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(95% CI)</w:t>
            </w:r>
          </w:p>
        </w:tc>
        <w:tc>
          <w:tcPr>
            <w:tcW w:w="1475" w:type="pct"/>
            <w:gridSpan w:val="5"/>
            <w:tcBorders>
              <w:top w:val="single" w:sz="4" w:space="0" w:color="auto"/>
              <w:left w:val="single" w:sz="4" w:space="0" w:color="auto"/>
              <w:bottom w:val="single" w:sz="4" w:space="0" w:color="auto"/>
              <w:right w:val="single" w:sz="4" w:space="0" w:color="auto"/>
            </w:tcBorders>
            <w:vAlign w:val="center"/>
          </w:tcPr>
          <w:p w:rsidR="00B62715" w:rsidRPr="009607CB" w:rsidRDefault="00B62715"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 xml:space="preserve">Event rate/100 patients* </w:t>
            </w:r>
          </w:p>
        </w:tc>
        <w:tc>
          <w:tcPr>
            <w:tcW w:w="856" w:type="pct"/>
            <w:gridSpan w:val="2"/>
            <w:vMerge w:val="restart"/>
            <w:tcBorders>
              <w:top w:val="single" w:sz="4" w:space="0" w:color="auto"/>
              <w:left w:val="single" w:sz="4" w:space="0" w:color="auto"/>
              <w:bottom w:val="single" w:sz="4" w:space="0" w:color="auto"/>
              <w:right w:val="single" w:sz="4" w:space="0" w:color="auto"/>
            </w:tcBorders>
            <w:vAlign w:val="center"/>
          </w:tcPr>
          <w:p w:rsidR="00B62715" w:rsidRPr="009607CB" w:rsidRDefault="00B62715"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RD</w:t>
            </w:r>
          </w:p>
          <w:p w:rsidR="00B62715" w:rsidRPr="009607CB" w:rsidRDefault="00B62715"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(95% CI)</w:t>
            </w:r>
          </w:p>
        </w:tc>
      </w:tr>
      <w:tr w:rsidR="00424FB5" w:rsidRPr="009607CB" w:rsidTr="00424FB5">
        <w:trPr>
          <w:trHeight w:val="315"/>
        </w:trPr>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2715" w:rsidRPr="009607CB" w:rsidRDefault="00B62715" w:rsidP="000849C8">
            <w:pPr>
              <w:keepNext/>
              <w:keepLines/>
              <w:rPr>
                <w:rFonts w:ascii="Arial Narrow" w:hAnsi="Arial Narrow"/>
                <w:b/>
                <w:color w:val="000000"/>
                <w:sz w:val="20"/>
                <w:szCs w:val="18"/>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B62715" w:rsidRPr="009607CB" w:rsidRDefault="00B62715" w:rsidP="000849C8">
            <w:pPr>
              <w:keepNext/>
              <w:keepLines/>
              <w:jc w:val="center"/>
              <w:rPr>
                <w:rFonts w:ascii="Arial Narrow" w:hAnsi="Arial Narrow"/>
                <w:b/>
                <w:color w:val="000000"/>
                <w:sz w:val="20"/>
                <w:szCs w:val="18"/>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B62715" w:rsidRPr="009607CB" w:rsidRDefault="00B62715" w:rsidP="000849C8">
            <w:pPr>
              <w:keepNext/>
              <w:keepLines/>
              <w:jc w:val="center"/>
              <w:rPr>
                <w:rFonts w:ascii="Arial Narrow" w:hAnsi="Arial Narrow"/>
                <w:b/>
                <w:color w:val="000000"/>
                <w:sz w:val="20"/>
                <w:szCs w:val="18"/>
              </w:rPr>
            </w:pPr>
          </w:p>
        </w:tc>
        <w:tc>
          <w:tcPr>
            <w:tcW w:w="858" w:type="pct"/>
            <w:gridSpan w:val="3"/>
            <w:vMerge/>
            <w:tcBorders>
              <w:top w:val="single" w:sz="4" w:space="0" w:color="auto"/>
              <w:left w:val="single" w:sz="4" w:space="0" w:color="auto"/>
              <w:bottom w:val="single" w:sz="4" w:space="0" w:color="auto"/>
              <w:right w:val="single" w:sz="4" w:space="0" w:color="auto"/>
            </w:tcBorders>
            <w:vAlign w:val="center"/>
          </w:tcPr>
          <w:p w:rsidR="00B62715" w:rsidRPr="009607CB" w:rsidRDefault="00B62715" w:rsidP="000849C8">
            <w:pPr>
              <w:keepNext/>
              <w:keepLines/>
              <w:jc w:val="center"/>
              <w:rPr>
                <w:rFonts w:ascii="Arial Narrow" w:hAnsi="Arial Narrow"/>
                <w:b/>
                <w:color w:val="000000"/>
                <w:sz w:val="20"/>
                <w:szCs w:val="18"/>
              </w:rPr>
            </w:pPr>
          </w:p>
        </w:tc>
        <w:tc>
          <w:tcPr>
            <w:tcW w:w="849" w:type="pct"/>
            <w:gridSpan w:val="3"/>
            <w:tcBorders>
              <w:top w:val="single" w:sz="4" w:space="0" w:color="auto"/>
              <w:left w:val="single" w:sz="4" w:space="0" w:color="auto"/>
              <w:bottom w:val="single" w:sz="4" w:space="0" w:color="auto"/>
              <w:right w:val="single" w:sz="4" w:space="0" w:color="auto"/>
            </w:tcBorders>
            <w:vAlign w:val="center"/>
          </w:tcPr>
          <w:p w:rsidR="00B62715" w:rsidRPr="009607CB" w:rsidRDefault="00516B85" w:rsidP="000849C8">
            <w:pPr>
              <w:keepNext/>
              <w:keepLines/>
              <w:jc w:val="center"/>
              <w:rPr>
                <w:rFonts w:ascii="Arial Narrow" w:hAnsi="Arial Narrow"/>
                <w:b/>
                <w:color w:val="000000"/>
                <w:sz w:val="20"/>
                <w:szCs w:val="18"/>
              </w:rPr>
            </w:pPr>
            <w:proofErr w:type="spellStart"/>
            <w:r w:rsidRPr="009607CB">
              <w:rPr>
                <w:rFonts w:ascii="Arial Narrow" w:hAnsi="Arial Narrow"/>
                <w:b/>
                <w:color w:val="000000"/>
                <w:sz w:val="20"/>
                <w:szCs w:val="18"/>
              </w:rPr>
              <w:t>Lacosamide</w:t>
            </w:r>
            <w:proofErr w:type="spellEnd"/>
            <w:r w:rsidRPr="009607CB">
              <w:rPr>
                <w:rFonts w:ascii="Arial Narrow" w:hAnsi="Arial Narrow"/>
                <w:b/>
                <w:color w:val="000000"/>
                <w:sz w:val="20"/>
                <w:szCs w:val="18"/>
              </w:rPr>
              <w:t xml:space="preserve"> </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B62715" w:rsidRPr="009607CB" w:rsidRDefault="00516B85"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 xml:space="preserve">Placebo </w:t>
            </w:r>
          </w:p>
        </w:tc>
        <w:tc>
          <w:tcPr>
            <w:tcW w:w="856" w:type="pct"/>
            <w:gridSpan w:val="2"/>
            <w:vMerge/>
            <w:tcBorders>
              <w:top w:val="single" w:sz="4" w:space="0" w:color="auto"/>
              <w:left w:val="single" w:sz="4" w:space="0" w:color="auto"/>
              <w:bottom w:val="single" w:sz="4" w:space="0" w:color="auto"/>
              <w:right w:val="single" w:sz="4" w:space="0" w:color="auto"/>
            </w:tcBorders>
            <w:vAlign w:val="center"/>
          </w:tcPr>
          <w:p w:rsidR="00B62715" w:rsidRPr="009607CB" w:rsidRDefault="00B62715" w:rsidP="000849C8">
            <w:pPr>
              <w:keepNext/>
              <w:keepLines/>
              <w:jc w:val="center"/>
              <w:rPr>
                <w:rFonts w:ascii="Arial Narrow" w:hAnsi="Arial Narrow"/>
                <w:b/>
                <w:color w:val="000000"/>
                <w:sz w:val="20"/>
                <w:szCs w:val="18"/>
              </w:rPr>
            </w:pPr>
          </w:p>
        </w:tc>
      </w:tr>
      <w:tr w:rsidR="00B62715" w:rsidRPr="009607CB" w:rsidTr="003D1DE4">
        <w:tc>
          <w:tcPr>
            <w:tcW w:w="5000" w:type="pct"/>
            <w:gridSpan w:val="13"/>
            <w:tcBorders>
              <w:top w:val="single" w:sz="4" w:space="0" w:color="auto"/>
              <w:left w:val="single" w:sz="4" w:space="0" w:color="auto"/>
              <w:bottom w:val="double" w:sz="4" w:space="0" w:color="auto"/>
              <w:right w:val="single" w:sz="4" w:space="0" w:color="auto"/>
            </w:tcBorders>
            <w:shd w:val="clear" w:color="auto" w:fill="auto"/>
            <w:vAlign w:val="center"/>
          </w:tcPr>
          <w:p w:rsidR="00B62715" w:rsidRPr="009607CB" w:rsidRDefault="00B62715" w:rsidP="000849C8">
            <w:pPr>
              <w:keepNext/>
              <w:keepLines/>
              <w:rPr>
                <w:rFonts w:ascii="Arial Narrow" w:hAnsi="Arial Narrow"/>
                <w:b/>
                <w:color w:val="000000"/>
                <w:sz w:val="20"/>
                <w:szCs w:val="18"/>
              </w:rPr>
            </w:pPr>
            <w:r w:rsidRPr="009607CB">
              <w:rPr>
                <w:rFonts w:ascii="Arial Narrow" w:hAnsi="Arial Narrow"/>
                <w:b/>
                <w:color w:val="000000"/>
                <w:sz w:val="20"/>
                <w:szCs w:val="18"/>
              </w:rPr>
              <w:t>Benefits</w:t>
            </w:r>
          </w:p>
        </w:tc>
      </w:tr>
      <w:tr w:rsidR="00B62715" w:rsidRPr="009607CB" w:rsidTr="003D1DE4">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rsidR="00B62715" w:rsidRPr="009607CB" w:rsidRDefault="00B42FD8" w:rsidP="000849C8">
            <w:pPr>
              <w:keepNext/>
              <w:keepLines/>
              <w:rPr>
                <w:rFonts w:ascii="Arial Narrow" w:hAnsi="Arial Narrow"/>
                <w:b/>
                <w:color w:val="000000"/>
                <w:sz w:val="20"/>
                <w:szCs w:val="18"/>
              </w:rPr>
            </w:pPr>
            <w:r w:rsidRPr="009607CB">
              <w:rPr>
                <w:rFonts w:ascii="Arial Narrow" w:hAnsi="Arial Narrow"/>
                <w:b/>
                <w:color w:val="000000"/>
                <w:sz w:val="20"/>
                <w:szCs w:val="18"/>
              </w:rPr>
              <w:t xml:space="preserve">Response rate (50% or greater </w:t>
            </w:r>
            <w:r w:rsidR="00DC2FEF" w:rsidRPr="009607CB">
              <w:rPr>
                <w:rFonts w:ascii="Arial Narrow" w:hAnsi="Arial Narrow"/>
                <w:b/>
                <w:color w:val="000000"/>
                <w:sz w:val="20"/>
                <w:szCs w:val="18"/>
              </w:rPr>
              <w:t xml:space="preserve">reduction in 28-day </w:t>
            </w:r>
            <w:r w:rsidRPr="009607CB">
              <w:rPr>
                <w:rFonts w:ascii="Arial Narrow" w:hAnsi="Arial Narrow"/>
                <w:b/>
                <w:color w:val="000000"/>
                <w:sz w:val="20"/>
                <w:szCs w:val="18"/>
              </w:rPr>
              <w:t xml:space="preserve">partial onset seizure </w:t>
            </w:r>
            <w:r w:rsidR="00DC2FEF" w:rsidRPr="009607CB">
              <w:rPr>
                <w:rFonts w:ascii="Arial Narrow" w:hAnsi="Arial Narrow"/>
                <w:b/>
                <w:color w:val="000000"/>
                <w:sz w:val="20"/>
                <w:szCs w:val="18"/>
              </w:rPr>
              <w:t>frequency</w:t>
            </w:r>
            <w:r w:rsidRPr="009607CB">
              <w:rPr>
                <w:rFonts w:ascii="Arial Narrow" w:hAnsi="Arial Narrow"/>
                <w:b/>
                <w:color w:val="000000"/>
                <w:sz w:val="20"/>
                <w:szCs w:val="18"/>
              </w:rPr>
              <w:t>)</w:t>
            </w:r>
          </w:p>
        </w:tc>
      </w:tr>
      <w:tr w:rsidR="00424FB5" w:rsidRPr="009607CB" w:rsidTr="00424FB5">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B42FD8" w:rsidRPr="009607CB" w:rsidRDefault="00B42FD8" w:rsidP="000849C8">
            <w:pPr>
              <w:keepNext/>
              <w:keepLines/>
              <w:rPr>
                <w:rFonts w:ascii="Arial Narrow" w:hAnsi="Arial Narrow"/>
                <w:color w:val="000000"/>
                <w:sz w:val="20"/>
                <w:szCs w:val="18"/>
              </w:rPr>
            </w:pPr>
            <w:r w:rsidRPr="009607CB">
              <w:rPr>
                <w:rFonts w:ascii="Arial Narrow" w:hAnsi="Arial Narrow"/>
                <w:color w:val="000000"/>
                <w:sz w:val="20"/>
                <w:szCs w:val="18"/>
              </w:rPr>
              <w:t>SP0969</w:t>
            </w:r>
          </w:p>
        </w:tc>
        <w:tc>
          <w:tcPr>
            <w:tcW w:w="624" w:type="pct"/>
            <w:tcBorders>
              <w:top w:val="single" w:sz="4" w:space="0" w:color="auto"/>
              <w:left w:val="single" w:sz="4" w:space="0" w:color="auto"/>
              <w:bottom w:val="single" w:sz="4" w:space="0" w:color="auto"/>
              <w:right w:val="single" w:sz="4" w:space="0" w:color="auto"/>
            </w:tcBorders>
            <w:vAlign w:val="center"/>
          </w:tcPr>
          <w:p w:rsidR="00B42FD8" w:rsidRPr="009607CB" w:rsidRDefault="00B42FD8" w:rsidP="000849C8">
            <w:pPr>
              <w:pStyle w:val="Tabletext"/>
              <w:keepNext/>
              <w:keepLines/>
              <w:jc w:val="center"/>
              <w:rPr>
                <w:color w:val="000000"/>
                <w:szCs w:val="18"/>
              </w:rPr>
            </w:pPr>
            <w:r w:rsidRPr="009607CB">
              <w:t>90/170</w:t>
            </w:r>
          </w:p>
        </w:tc>
        <w:tc>
          <w:tcPr>
            <w:tcW w:w="781" w:type="pct"/>
            <w:tcBorders>
              <w:top w:val="single" w:sz="4" w:space="0" w:color="auto"/>
              <w:left w:val="single" w:sz="4" w:space="0" w:color="auto"/>
              <w:bottom w:val="single" w:sz="4" w:space="0" w:color="auto"/>
              <w:right w:val="single" w:sz="4" w:space="0" w:color="auto"/>
            </w:tcBorders>
            <w:vAlign w:val="center"/>
          </w:tcPr>
          <w:p w:rsidR="00B42FD8" w:rsidRPr="009607CB" w:rsidRDefault="00B42FD8" w:rsidP="000849C8">
            <w:pPr>
              <w:pStyle w:val="Tabletext"/>
              <w:keepNext/>
              <w:keepLines/>
              <w:jc w:val="center"/>
              <w:rPr>
                <w:color w:val="000000"/>
                <w:szCs w:val="18"/>
              </w:rPr>
            </w:pPr>
            <w:r w:rsidRPr="009607CB">
              <w:t>56/168</w:t>
            </w:r>
          </w:p>
        </w:tc>
        <w:tc>
          <w:tcPr>
            <w:tcW w:w="858" w:type="pct"/>
            <w:gridSpan w:val="3"/>
            <w:tcBorders>
              <w:top w:val="single" w:sz="4" w:space="0" w:color="auto"/>
              <w:left w:val="single" w:sz="4" w:space="0" w:color="auto"/>
              <w:bottom w:val="single" w:sz="4" w:space="0" w:color="auto"/>
              <w:right w:val="single" w:sz="4" w:space="0" w:color="auto"/>
            </w:tcBorders>
            <w:vAlign w:val="center"/>
          </w:tcPr>
          <w:p w:rsidR="00B42FD8" w:rsidRPr="009607CB" w:rsidRDefault="00DC2FEF"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 xml:space="preserve">1.59 </w:t>
            </w:r>
            <w:r w:rsidR="00B42FD8" w:rsidRPr="009607CB">
              <w:rPr>
                <w:rFonts w:ascii="Arial Narrow" w:hAnsi="Arial Narrow"/>
                <w:color w:val="000000"/>
                <w:sz w:val="20"/>
                <w:szCs w:val="18"/>
              </w:rPr>
              <w:t>(1.23, 2.05)</w:t>
            </w:r>
          </w:p>
        </w:tc>
        <w:tc>
          <w:tcPr>
            <w:tcW w:w="849" w:type="pct"/>
            <w:gridSpan w:val="3"/>
            <w:tcBorders>
              <w:top w:val="single" w:sz="4" w:space="0" w:color="auto"/>
              <w:left w:val="single" w:sz="4" w:space="0" w:color="auto"/>
              <w:bottom w:val="single" w:sz="4" w:space="0" w:color="auto"/>
              <w:right w:val="single" w:sz="4" w:space="0" w:color="auto"/>
            </w:tcBorders>
            <w:vAlign w:val="center"/>
          </w:tcPr>
          <w:p w:rsidR="00B42FD8" w:rsidRPr="009607CB" w:rsidRDefault="00B42FD8"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53</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B42FD8" w:rsidRPr="009607CB" w:rsidRDefault="00B42FD8"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33</w:t>
            </w:r>
          </w:p>
        </w:tc>
        <w:tc>
          <w:tcPr>
            <w:tcW w:w="856" w:type="pct"/>
            <w:gridSpan w:val="2"/>
            <w:tcBorders>
              <w:top w:val="single" w:sz="4" w:space="0" w:color="auto"/>
              <w:left w:val="single" w:sz="4" w:space="0" w:color="auto"/>
              <w:bottom w:val="single" w:sz="4" w:space="0" w:color="auto"/>
              <w:right w:val="single" w:sz="4" w:space="0" w:color="auto"/>
            </w:tcBorders>
            <w:vAlign w:val="center"/>
          </w:tcPr>
          <w:p w:rsidR="00B42FD8" w:rsidRPr="009607CB" w:rsidRDefault="00B42FD8"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0.2</w:t>
            </w:r>
            <w:r w:rsidR="006271D1" w:rsidRPr="009607CB">
              <w:rPr>
                <w:rFonts w:ascii="Arial Narrow" w:hAnsi="Arial Narrow"/>
                <w:color w:val="000000"/>
                <w:sz w:val="20"/>
                <w:szCs w:val="18"/>
              </w:rPr>
              <w:t>0</w:t>
            </w:r>
            <w:r w:rsidRPr="009607CB">
              <w:rPr>
                <w:rFonts w:ascii="Arial Narrow" w:hAnsi="Arial Narrow"/>
                <w:color w:val="000000"/>
                <w:sz w:val="20"/>
                <w:szCs w:val="18"/>
              </w:rPr>
              <w:t xml:space="preserve"> (0.09, 0.3)</w:t>
            </w:r>
          </w:p>
        </w:tc>
      </w:tr>
      <w:tr w:rsidR="00B42FD8" w:rsidRPr="009607CB" w:rsidTr="00B42FD8">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B42FD8" w:rsidRPr="009607CB" w:rsidRDefault="00B42FD8" w:rsidP="000849C8">
            <w:pPr>
              <w:keepNext/>
              <w:keepLines/>
              <w:jc w:val="left"/>
              <w:rPr>
                <w:rFonts w:ascii="Arial Narrow" w:hAnsi="Arial Narrow"/>
                <w:color w:val="000000"/>
                <w:sz w:val="20"/>
                <w:szCs w:val="18"/>
              </w:rPr>
            </w:pPr>
            <w:r w:rsidRPr="009607CB">
              <w:rPr>
                <w:rFonts w:ascii="Arial Narrow" w:hAnsi="Arial Narrow"/>
                <w:b/>
                <w:color w:val="000000"/>
                <w:sz w:val="20"/>
                <w:szCs w:val="18"/>
              </w:rPr>
              <w:t>Seizure freedom</w:t>
            </w:r>
          </w:p>
        </w:tc>
      </w:tr>
      <w:tr w:rsidR="00424FB5" w:rsidRPr="009607CB" w:rsidTr="00424FB5">
        <w:tc>
          <w:tcPr>
            <w:tcW w:w="406" w:type="pct"/>
            <w:tcBorders>
              <w:top w:val="single" w:sz="4" w:space="0" w:color="auto"/>
              <w:left w:val="single" w:sz="4" w:space="0" w:color="auto"/>
              <w:bottom w:val="double" w:sz="4" w:space="0" w:color="auto"/>
              <w:right w:val="single" w:sz="4" w:space="0" w:color="auto"/>
            </w:tcBorders>
            <w:shd w:val="clear" w:color="auto" w:fill="auto"/>
            <w:vAlign w:val="center"/>
          </w:tcPr>
          <w:p w:rsidR="00B42FD8" w:rsidRPr="009607CB" w:rsidRDefault="00424FB5" w:rsidP="000849C8">
            <w:pPr>
              <w:keepNext/>
              <w:keepLines/>
              <w:rPr>
                <w:rFonts w:ascii="Arial Narrow" w:hAnsi="Arial Narrow"/>
                <w:color w:val="000000"/>
                <w:sz w:val="20"/>
                <w:szCs w:val="18"/>
              </w:rPr>
            </w:pPr>
            <w:r w:rsidRPr="009607CB">
              <w:rPr>
                <w:rFonts w:ascii="Arial Narrow" w:hAnsi="Arial Narrow"/>
                <w:color w:val="000000"/>
                <w:sz w:val="20"/>
                <w:szCs w:val="18"/>
              </w:rPr>
              <w:t>SP0969</w:t>
            </w:r>
          </w:p>
        </w:tc>
        <w:tc>
          <w:tcPr>
            <w:tcW w:w="624" w:type="pct"/>
            <w:tcBorders>
              <w:top w:val="single" w:sz="4" w:space="0" w:color="auto"/>
              <w:left w:val="single" w:sz="4" w:space="0" w:color="auto"/>
              <w:bottom w:val="double" w:sz="4" w:space="0" w:color="auto"/>
              <w:right w:val="single" w:sz="4" w:space="0" w:color="auto"/>
            </w:tcBorders>
            <w:vAlign w:val="center"/>
          </w:tcPr>
          <w:p w:rsidR="00B42FD8" w:rsidRPr="009607CB" w:rsidRDefault="00B42FD8" w:rsidP="000849C8">
            <w:pPr>
              <w:pStyle w:val="Tabletext"/>
              <w:keepNext/>
              <w:keepLines/>
              <w:jc w:val="center"/>
              <w:rPr>
                <w:color w:val="000000"/>
                <w:szCs w:val="18"/>
              </w:rPr>
            </w:pPr>
            <w:r w:rsidRPr="009607CB">
              <w:t>6</w:t>
            </w:r>
            <w:r w:rsidRPr="009607CB">
              <w:rPr>
                <w:rStyle w:val="TabletextChar"/>
              </w:rPr>
              <w:t>/152</w:t>
            </w:r>
          </w:p>
        </w:tc>
        <w:tc>
          <w:tcPr>
            <w:tcW w:w="781" w:type="pct"/>
            <w:tcBorders>
              <w:top w:val="single" w:sz="4" w:space="0" w:color="auto"/>
              <w:left w:val="single" w:sz="4" w:space="0" w:color="auto"/>
              <w:bottom w:val="double" w:sz="4" w:space="0" w:color="auto"/>
              <w:right w:val="single" w:sz="4" w:space="0" w:color="auto"/>
            </w:tcBorders>
            <w:vAlign w:val="center"/>
          </w:tcPr>
          <w:p w:rsidR="00B42FD8" w:rsidRPr="009607CB" w:rsidRDefault="00B42FD8" w:rsidP="000849C8">
            <w:pPr>
              <w:pStyle w:val="Tabletext"/>
              <w:keepNext/>
              <w:keepLines/>
              <w:jc w:val="center"/>
              <w:rPr>
                <w:color w:val="000000"/>
                <w:szCs w:val="18"/>
              </w:rPr>
            </w:pPr>
            <w:r w:rsidRPr="009607CB">
              <w:t>9/154</w:t>
            </w:r>
          </w:p>
        </w:tc>
        <w:tc>
          <w:tcPr>
            <w:tcW w:w="858" w:type="pct"/>
            <w:gridSpan w:val="3"/>
            <w:tcBorders>
              <w:top w:val="single" w:sz="4" w:space="0" w:color="auto"/>
              <w:left w:val="single" w:sz="4" w:space="0" w:color="auto"/>
              <w:bottom w:val="double" w:sz="4" w:space="0" w:color="auto"/>
              <w:right w:val="single" w:sz="4" w:space="0" w:color="auto"/>
            </w:tcBorders>
            <w:vAlign w:val="center"/>
          </w:tcPr>
          <w:p w:rsidR="00B42FD8" w:rsidRPr="009607CB" w:rsidRDefault="00DC2FEF"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 xml:space="preserve">0.68 </w:t>
            </w:r>
            <w:r w:rsidR="00B42FD8" w:rsidRPr="009607CB">
              <w:rPr>
                <w:rFonts w:ascii="Arial Narrow" w:hAnsi="Arial Narrow"/>
                <w:color w:val="000000"/>
                <w:sz w:val="20"/>
                <w:szCs w:val="18"/>
              </w:rPr>
              <w:t>(0.25, 1.85)</w:t>
            </w:r>
          </w:p>
        </w:tc>
        <w:tc>
          <w:tcPr>
            <w:tcW w:w="849" w:type="pct"/>
            <w:gridSpan w:val="3"/>
            <w:tcBorders>
              <w:top w:val="single" w:sz="4" w:space="0" w:color="auto"/>
              <w:left w:val="single" w:sz="4" w:space="0" w:color="auto"/>
              <w:bottom w:val="double" w:sz="4" w:space="0" w:color="auto"/>
              <w:right w:val="single" w:sz="4" w:space="0" w:color="auto"/>
            </w:tcBorders>
            <w:vAlign w:val="center"/>
          </w:tcPr>
          <w:p w:rsidR="00B42FD8" w:rsidRPr="009607CB" w:rsidRDefault="00B42FD8"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4</w:t>
            </w:r>
          </w:p>
        </w:tc>
        <w:tc>
          <w:tcPr>
            <w:tcW w:w="626" w:type="pct"/>
            <w:gridSpan w:val="2"/>
            <w:tcBorders>
              <w:top w:val="single" w:sz="4" w:space="0" w:color="auto"/>
              <w:left w:val="single" w:sz="4" w:space="0" w:color="auto"/>
              <w:bottom w:val="double" w:sz="4" w:space="0" w:color="auto"/>
              <w:right w:val="single" w:sz="4" w:space="0" w:color="auto"/>
            </w:tcBorders>
            <w:vAlign w:val="center"/>
          </w:tcPr>
          <w:p w:rsidR="00B42FD8" w:rsidRPr="009607CB" w:rsidRDefault="00B42FD8"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6</w:t>
            </w:r>
          </w:p>
        </w:tc>
        <w:tc>
          <w:tcPr>
            <w:tcW w:w="856" w:type="pct"/>
            <w:gridSpan w:val="2"/>
            <w:tcBorders>
              <w:top w:val="single" w:sz="4" w:space="0" w:color="auto"/>
              <w:left w:val="single" w:sz="4" w:space="0" w:color="auto"/>
              <w:bottom w:val="double" w:sz="4" w:space="0" w:color="auto"/>
              <w:right w:val="single" w:sz="4" w:space="0" w:color="auto"/>
            </w:tcBorders>
            <w:vAlign w:val="center"/>
          </w:tcPr>
          <w:p w:rsidR="00B42FD8" w:rsidRPr="009607CB" w:rsidRDefault="00DC2FEF"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 xml:space="preserve">-0.02 </w:t>
            </w:r>
            <w:r w:rsidR="00B42FD8" w:rsidRPr="009607CB">
              <w:rPr>
                <w:rFonts w:ascii="Arial Narrow" w:hAnsi="Arial Narrow"/>
                <w:color w:val="000000"/>
                <w:sz w:val="20"/>
                <w:szCs w:val="18"/>
              </w:rPr>
              <w:t>(-0.07, 0.03)</w:t>
            </w:r>
          </w:p>
        </w:tc>
      </w:tr>
      <w:tr w:rsidR="00B62715" w:rsidRPr="009607CB" w:rsidTr="003D1DE4">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rsidR="00B62715" w:rsidRPr="009607CB" w:rsidRDefault="00B42FD8" w:rsidP="000849C8">
            <w:pPr>
              <w:keepNext/>
              <w:keepLines/>
              <w:rPr>
                <w:rFonts w:ascii="Arial Narrow" w:hAnsi="Arial Narrow"/>
                <w:b/>
                <w:color w:val="000000"/>
                <w:sz w:val="20"/>
                <w:szCs w:val="18"/>
              </w:rPr>
            </w:pPr>
            <w:r w:rsidRPr="009607CB">
              <w:rPr>
                <w:rFonts w:ascii="Arial Narrow" w:hAnsi="Arial Narrow"/>
                <w:b/>
                <w:color w:val="000000"/>
                <w:sz w:val="20"/>
                <w:szCs w:val="18"/>
              </w:rPr>
              <w:t>Change in 28-day partial seizure frequency</w:t>
            </w:r>
            <w:r w:rsidR="00B62715" w:rsidRPr="009607CB">
              <w:rPr>
                <w:rFonts w:ascii="Arial Narrow" w:hAnsi="Arial Narrow"/>
                <w:b/>
                <w:color w:val="000000"/>
                <w:sz w:val="20"/>
                <w:szCs w:val="18"/>
              </w:rPr>
              <w:t xml:space="preserve">: change from baseline </w:t>
            </w:r>
            <w:r w:rsidRPr="009607CB">
              <w:rPr>
                <w:rFonts w:ascii="Arial Narrow" w:hAnsi="Arial Narrow"/>
                <w:b/>
                <w:color w:val="000000"/>
                <w:sz w:val="20"/>
                <w:szCs w:val="18"/>
              </w:rPr>
              <w:t xml:space="preserve">to maintenance period </w:t>
            </w:r>
          </w:p>
        </w:tc>
      </w:tr>
      <w:tr w:rsidR="007F4A61" w:rsidRPr="009607CB" w:rsidTr="00424FB5">
        <w:trPr>
          <w:trHeight w:val="225"/>
        </w:trPr>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9607CB" w:rsidRDefault="00B62715" w:rsidP="000849C8">
            <w:pPr>
              <w:keepNext/>
              <w:keepLines/>
              <w:rPr>
                <w:rFonts w:ascii="Arial Narrow" w:hAnsi="Arial Narrow"/>
                <w:color w:val="000000"/>
                <w:sz w:val="20"/>
                <w:szCs w:val="18"/>
              </w:rPr>
            </w:pPr>
          </w:p>
        </w:tc>
        <w:tc>
          <w:tcPr>
            <w:tcW w:w="1795" w:type="pct"/>
            <w:gridSpan w:val="3"/>
            <w:tcBorders>
              <w:top w:val="single" w:sz="4" w:space="0" w:color="auto"/>
              <w:left w:val="single" w:sz="4" w:space="0" w:color="auto"/>
              <w:bottom w:val="single" w:sz="4" w:space="0" w:color="auto"/>
              <w:right w:val="single" w:sz="4" w:space="0" w:color="auto"/>
            </w:tcBorders>
            <w:vAlign w:val="center"/>
          </w:tcPr>
          <w:p w:rsidR="00B62715" w:rsidRPr="009607CB" w:rsidRDefault="00B42FD8" w:rsidP="000849C8">
            <w:pPr>
              <w:keepNext/>
              <w:keepLines/>
              <w:jc w:val="center"/>
              <w:rPr>
                <w:rFonts w:ascii="Arial Narrow" w:hAnsi="Arial Narrow"/>
                <w:color w:val="000000"/>
                <w:sz w:val="20"/>
                <w:szCs w:val="18"/>
              </w:rPr>
            </w:pPr>
            <w:proofErr w:type="spellStart"/>
            <w:r w:rsidRPr="009607CB">
              <w:rPr>
                <w:rFonts w:ascii="Arial Narrow" w:hAnsi="Arial Narrow"/>
                <w:b/>
                <w:color w:val="000000"/>
                <w:sz w:val="20"/>
                <w:szCs w:val="18"/>
              </w:rPr>
              <w:t>Lacosamide</w:t>
            </w:r>
            <w:proofErr w:type="spellEnd"/>
            <w:r w:rsidRPr="009607CB">
              <w:rPr>
                <w:rFonts w:ascii="Arial Narrow" w:hAnsi="Arial Narrow"/>
                <w:b/>
                <w:color w:val="000000"/>
                <w:sz w:val="20"/>
                <w:szCs w:val="18"/>
              </w:rPr>
              <w:t xml:space="preserve"> </w:t>
            </w:r>
          </w:p>
        </w:tc>
        <w:tc>
          <w:tcPr>
            <w:tcW w:w="1498" w:type="pct"/>
            <w:gridSpan w:val="6"/>
            <w:tcBorders>
              <w:top w:val="single" w:sz="4" w:space="0" w:color="auto"/>
              <w:left w:val="single" w:sz="4" w:space="0" w:color="auto"/>
              <w:bottom w:val="single" w:sz="4" w:space="0" w:color="auto"/>
              <w:right w:val="single" w:sz="4" w:space="0" w:color="auto"/>
            </w:tcBorders>
            <w:vAlign w:val="center"/>
          </w:tcPr>
          <w:p w:rsidR="00B62715" w:rsidRPr="009607CB" w:rsidRDefault="00B42FD8" w:rsidP="000849C8">
            <w:pPr>
              <w:keepNext/>
              <w:keepLines/>
              <w:jc w:val="center"/>
              <w:rPr>
                <w:rFonts w:ascii="Arial Narrow" w:hAnsi="Arial Narrow"/>
                <w:color w:val="000000"/>
                <w:sz w:val="20"/>
                <w:szCs w:val="18"/>
              </w:rPr>
            </w:pPr>
            <w:r w:rsidRPr="009607CB">
              <w:rPr>
                <w:rFonts w:ascii="Arial Narrow" w:hAnsi="Arial Narrow"/>
                <w:b/>
                <w:color w:val="000000"/>
                <w:sz w:val="20"/>
                <w:szCs w:val="18"/>
              </w:rPr>
              <w:t>Plac</w:t>
            </w:r>
            <w:r w:rsidR="006135A6" w:rsidRPr="009607CB">
              <w:rPr>
                <w:rFonts w:ascii="Arial Narrow" w:hAnsi="Arial Narrow"/>
                <w:b/>
                <w:color w:val="000000"/>
                <w:sz w:val="20"/>
                <w:szCs w:val="18"/>
              </w:rPr>
              <w:t>e</w:t>
            </w:r>
            <w:r w:rsidRPr="009607CB">
              <w:rPr>
                <w:rFonts w:ascii="Arial Narrow" w:hAnsi="Arial Narrow"/>
                <w:b/>
                <w:color w:val="000000"/>
                <w:sz w:val="20"/>
                <w:szCs w:val="18"/>
              </w:rPr>
              <w:t xml:space="preserve">bo </w:t>
            </w:r>
          </w:p>
        </w:tc>
        <w:tc>
          <w:tcPr>
            <w:tcW w:w="1301" w:type="pct"/>
            <w:gridSpan w:val="3"/>
            <w:vMerge w:val="restart"/>
            <w:tcBorders>
              <w:top w:val="single" w:sz="4" w:space="0" w:color="auto"/>
              <w:left w:val="single" w:sz="4" w:space="0" w:color="auto"/>
              <w:bottom w:val="single" w:sz="4" w:space="0" w:color="auto"/>
              <w:right w:val="single" w:sz="4" w:space="0" w:color="auto"/>
            </w:tcBorders>
            <w:vAlign w:val="center"/>
          </w:tcPr>
          <w:p w:rsidR="00B62715" w:rsidRPr="009607CB" w:rsidRDefault="00AE206D" w:rsidP="000849C8">
            <w:pPr>
              <w:keepNext/>
              <w:keepLines/>
              <w:jc w:val="center"/>
              <w:rPr>
                <w:rFonts w:ascii="Arial Narrow" w:hAnsi="Arial Narrow"/>
                <w:b/>
                <w:sz w:val="20"/>
                <w:szCs w:val="18"/>
              </w:rPr>
            </w:pPr>
            <w:r>
              <w:rPr>
                <w:rFonts w:ascii="Arial Narrow" w:hAnsi="Arial Narrow"/>
                <w:b/>
                <w:sz w:val="20"/>
                <w:szCs w:val="18"/>
              </w:rPr>
              <w:t>Mean difference*:</w:t>
            </w:r>
          </w:p>
          <w:p w:rsidR="00B62715" w:rsidRPr="009607CB" w:rsidRDefault="006135A6" w:rsidP="000849C8">
            <w:pPr>
              <w:keepNext/>
              <w:keepLines/>
              <w:jc w:val="center"/>
              <w:rPr>
                <w:rFonts w:ascii="Arial Narrow" w:hAnsi="Arial Narrow"/>
                <w:b/>
                <w:sz w:val="20"/>
                <w:szCs w:val="18"/>
              </w:rPr>
            </w:pPr>
            <w:proofErr w:type="spellStart"/>
            <w:r w:rsidRPr="009607CB">
              <w:rPr>
                <w:rFonts w:ascii="Arial Narrow" w:hAnsi="Arial Narrow"/>
                <w:b/>
                <w:sz w:val="20"/>
                <w:szCs w:val="18"/>
              </w:rPr>
              <w:t>Lacosamide</w:t>
            </w:r>
            <w:proofErr w:type="spellEnd"/>
            <w:r w:rsidRPr="009607CB">
              <w:rPr>
                <w:rFonts w:ascii="Arial Narrow" w:hAnsi="Arial Narrow"/>
                <w:b/>
                <w:sz w:val="20"/>
                <w:szCs w:val="18"/>
              </w:rPr>
              <w:t xml:space="preserve"> </w:t>
            </w:r>
            <w:r w:rsidR="00B62715" w:rsidRPr="009607CB">
              <w:rPr>
                <w:rFonts w:ascii="Arial Narrow" w:hAnsi="Arial Narrow"/>
                <w:b/>
                <w:sz w:val="20"/>
                <w:szCs w:val="18"/>
              </w:rPr>
              <w:t xml:space="preserve">vs. </w:t>
            </w:r>
            <w:r w:rsidRPr="009607CB">
              <w:rPr>
                <w:rFonts w:ascii="Arial Narrow" w:hAnsi="Arial Narrow"/>
                <w:b/>
                <w:sz w:val="20"/>
                <w:szCs w:val="18"/>
              </w:rPr>
              <w:t>placebo</w:t>
            </w:r>
          </w:p>
          <w:p w:rsidR="00B62715" w:rsidRPr="009607CB" w:rsidRDefault="00B62715" w:rsidP="000849C8">
            <w:pPr>
              <w:keepNext/>
              <w:keepLines/>
              <w:jc w:val="center"/>
              <w:rPr>
                <w:rFonts w:ascii="Arial Narrow" w:hAnsi="Arial Narrow"/>
                <w:b/>
                <w:sz w:val="20"/>
                <w:szCs w:val="18"/>
              </w:rPr>
            </w:pPr>
            <w:r w:rsidRPr="009607CB">
              <w:rPr>
                <w:rFonts w:ascii="Arial Narrow" w:hAnsi="Arial Narrow"/>
                <w:b/>
                <w:sz w:val="20"/>
                <w:szCs w:val="18"/>
              </w:rPr>
              <w:t>(95% CI)</w:t>
            </w:r>
          </w:p>
        </w:tc>
      </w:tr>
      <w:tr w:rsidR="00424FB5" w:rsidRPr="009607CB" w:rsidTr="00424FB5">
        <w:trPr>
          <w:trHeight w:val="225"/>
        </w:trPr>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2715" w:rsidRPr="009607CB" w:rsidRDefault="00B62715" w:rsidP="000849C8">
            <w:pPr>
              <w:keepNext/>
              <w:keepLines/>
              <w:rPr>
                <w:rFonts w:ascii="Arial Narrow" w:hAnsi="Arial Narrow"/>
                <w:color w:val="000000"/>
                <w:sz w:val="20"/>
                <w:szCs w:val="18"/>
              </w:rPr>
            </w:pPr>
          </w:p>
        </w:tc>
        <w:tc>
          <w:tcPr>
            <w:tcW w:w="624" w:type="pct"/>
            <w:tcBorders>
              <w:top w:val="single" w:sz="4" w:space="0" w:color="auto"/>
              <w:left w:val="single" w:sz="4" w:space="0" w:color="auto"/>
              <w:bottom w:val="single" w:sz="4" w:space="0" w:color="auto"/>
              <w:right w:val="single" w:sz="4" w:space="0" w:color="auto"/>
            </w:tcBorders>
            <w:vAlign w:val="center"/>
          </w:tcPr>
          <w:p w:rsidR="00B62715" w:rsidRPr="009607CB" w:rsidRDefault="00B24DF6"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N</w:t>
            </w:r>
          </w:p>
        </w:tc>
        <w:tc>
          <w:tcPr>
            <w:tcW w:w="781" w:type="pct"/>
            <w:tcBorders>
              <w:top w:val="single" w:sz="4" w:space="0" w:color="auto"/>
              <w:left w:val="single" w:sz="4" w:space="0" w:color="auto"/>
              <w:bottom w:val="single" w:sz="4" w:space="0" w:color="auto"/>
              <w:right w:val="single" w:sz="4" w:space="0" w:color="auto"/>
            </w:tcBorders>
            <w:vAlign w:val="center"/>
          </w:tcPr>
          <w:p w:rsidR="00B62715" w:rsidRPr="009607CB" w:rsidRDefault="00B62715" w:rsidP="000849C8">
            <w:pPr>
              <w:keepNext/>
              <w:keepLines/>
              <w:jc w:val="center"/>
              <w:rPr>
                <w:rFonts w:ascii="Arial Narrow" w:hAnsi="Arial Narrow"/>
                <w:b/>
                <w:sz w:val="20"/>
                <w:szCs w:val="18"/>
              </w:rPr>
            </w:pPr>
            <w:r w:rsidRPr="009607CB">
              <w:rPr>
                <w:rFonts w:ascii="Arial Narrow" w:hAnsi="Arial Narrow"/>
                <w:b/>
                <w:sz w:val="20"/>
                <w:szCs w:val="18"/>
              </w:rPr>
              <w:t xml:space="preserve">Mean ∆ baseline </w:t>
            </w:r>
            <w:r w:rsidR="006135A6" w:rsidRPr="009607CB">
              <w:rPr>
                <w:rFonts w:ascii="Arial Narrow" w:hAnsi="Arial Narrow"/>
                <w:b/>
                <w:sz w:val="20"/>
                <w:szCs w:val="18"/>
              </w:rPr>
              <w:t>frequency</w:t>
            </w:r>
          </w:p>
        </w:tc>
        <w:tc>
          <w:tcPr>
            <w:tcW w:w="390" w:type="pct"/>
            <w:tcBorders>
              <w:top w:val="single" w:sz="4" w:space="0" w:color="auto"/>
              <w:left w:val="single" w:sz="4" w:space="0" w:color="auto"/>
              <w:bottom w:val="single" w:sz="4" w:space="0" w:color="auto"/>
              <w:right w:val="single" w:sz="4" w:space="0" w:color="auto"/>
            </w:tcBorders>
            <w:vAlign w:val="center"/>
          </w:tcPr>
          <w:p w:rsidR="00B62715" w:rsidRPr="009607CB" w:rsidRDefault="00B62715" w:rsidP="000849C8">
            <w:pPr>
              <w:keepNext/>
              <w:keepLines/>
              <w:jc w:val="center"/>
              <w:rPr>
                <w:rFonts w:ascii="Arial Narrow" w:hAnsi="Arial Narrow"/>
                <w:b/>
                <w:sz w:val="20"/>
                <w:szCs w:val="18"/>
              </w:rPr>
            </w:pPr>
            <w:r w:rsidRPr="009607CB">
              <w:rPr>
                <w:rFonts w:ascii="Arial Narrow" w:hAnsi="Arial Narrow"/>
                <w:b/>
                <w:sz w:val="20"/>
                <w:szCs w:val="18"/>
              </w:rPr>
              <w:t>SD</w:t>
            </w:r>
          </w:p>
        </w:tc>
        <w:tc>
          <w:tcPr>
            <w:tcW w:w="235" w:type="pct"/>
            <w:tcBorders>
              <w:top w:val="single" w:sz="4" w:space="0" w:color="auto"/>
              <w:left w:val="single" w:sz="4" w:space="0" w:color="auto"/>
              <w:bottom w:val="single" w:sz="4" w:space="0" w:color="auto"/>
              <w:right w:val="single" w:sz="4" w:space="0" w:color="auto"/>
            </w:tcBorders>
            <w:vAlign w:val="center"/>
          </w:tcPr>
          <w:p w:rsidR="00B62715" w:rsidRPr="009607CB" w:rsidRDefault="00B24DF6"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N</w:t>
            </w:r>
          </w:p>
        </w:tc>
        <w:tc>
          <w:tcPr>
            <w:tcW w:w="858" w:type="pct"/>
            <w:gridSpan w:val="2"/>
            <w:tcBorders>
              <w:top w:val="single" w:sz="4" w:space="0" w:color="auto"/>
              <w:left w:val="single" w:sz="4" w:space="0" w:color="auto"/>
              <w:bottom w:val="single" w:sz="4" w:space="0" w:color="auto"/>
              <w:right w:val="single" w:sz="4" w:space="0" w:color="auto"/>
            </w:tcBorders>
            <w:vAlign w:val="center"/>
          </w:tcPr>
          <w:p w:rsidR="00B62715" w:rsidRPr="009607CB" w:rsidRDefault="006135A6" w:rsidP="000849C8">
            <w:pPr>
              <w:keepNext/>
              <w:keepLines/>
              <w:jc w:val="center"/>
              <w:rPr>
                <w:rFonts w:ascii="Arial Narrow" w:hAnsi="Arial Narrow"/>
                <w:b/>
                <w:sz w:val="20"/>
                <w:szCs w:val="18"/>
              </w:rPr>
            </w:pPr>
            <w:r w:rsidRPr="009607CB">
              <w:rPr>
                <w:rFonts w:ascii="Arial Narrow" w:hAnsi="Arial Narrow"/>
                <w:b/>
                <w:sz w:val="20"/>
                <w:szCs w:val="18"/>
              </w:rPr>
              <w:t>Mean ∆ baseline frequency</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B62715" w:rsidRPr="009607CB" w:rsidRDefault="00B62715" w:rsidP="000849C8">
            <w:pPr>
              <w:keepNext/>
              <w:keepLines/>
              <w:jc w:val="center"/>
              <w:rPr>
                <w:rFonts w:ascii="Arial Narrow" w:hAnsi="Arial Narrow"/>
                <w:b/>
                <w:sz w:val="20"/>
                <w:szCs w:val="18"/>
              </w:rPr>
            </w:pPr>
            <w:r w:rsidRPr="009607CB">
              <w:rPr>
                <w:rFonts w:ascii="Arial Narrow" w:hAnsi="Arial Narrow"/>
                <w:b/>
                <w:sz w:val="20"/>
                <w:szCs w:val="18"/>
              </w:rPr>
              <w:t>SD</w:t>
            </w:r>
          </w:p>
        </w:tc>
        <w:tc>
          <w:tcPr>
            <w:tcW w:w="1301" w:type="pct"/>
            <w:gridSpan w:val="3"/>
            <w:vMerge/>
            <w:tcBorders>
              <w:top w:val="single" w:sz="4" w:space="0" w:color="auto"/>
              <w:left w:val="single" w:sz="4" w:space="0" w:color="auto"/>
              <w:bottom w:val="single" w:sz="4" w:space="0" w:color="auto"/>
              <w:right w:val="single" w:sz="4" w:space="0" w:color="auto"/>
            </w:tcBorders>
            <w:vAlign w:val="center"/>
          </w:tcPr>
          <w:p w:rsidR="00B62715" w:rsidRPr="009607CB" w:rsidRDefault="00B62715" w:rsidP="000849C8">
            <w:pPr>
              <w:keepNext/>
              <w:keepLines/>
              <w:jc w:val="center"/>
              <w:rPr>
                <w:rFonts w:ascii="Arial Narrow" w:hAnsi="Arial Narrow"/>
                <w:b/>
                <w:sz w:val="20"/>
                <w:szCs w:val="18"/>
              </w:rPr>
            </w:pPr>
          </w:p>
        </w:tc>
      </w:tr>
      <w:tr w:rsidR="00424FB5" w:rsidRPr="009607CB" w:rsidTr="00424FB5">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B62715" w:rsidRPr="009607CB" w:rsidRDefault="006135A6" w:rsidP="000849C8">
            <w:pPr>
              <w:keepNext/>
              <w:keepLines/>
              <w:rPr>
                <w:rFonts w:ascii="Arial Narrow" w:hAnsi="Arial Narrow"/>
                <w:color w:val="000000"/>
                <w:sz w:val="20"/>
                <w:szCs w:val="18"/>
              </w:rPr>
            </w:pPr>
            <w:r w:rsidRPr="009607CB">
              <w:rPr>
                <w:rFonts w:ascii="Arial Narrow" w:hAnsi="Arial Narrow"/>
                <w:color w:val="000000"/>
                <w:sz w:val="20"/>
                <w:szCs w:val="18"/>
              </w:rPr>
              <w:t xml:space="preserve">SP0969  </w:t>
            </w:r>
          </w:p>
        </w:tc>
        <w:tc>
          <w:tcPr>
            <w:tcW w:w="624" w:type="pct"/>
            <w:tcBorders>
              <w:top w:val="single" w:sz="4" w:space="0" w:color="auto"/>
              <w:left w:val="single" w:sz="4" w:space="0" w:color="auto"/>
              <w:bottom w:val="single" w:sz="4" w:space="0" w:color="auto"/>
              <w:right w:val="single" w:sz="4" w:space="0" w:color="auto"/>
            </w:tcBorders>
            <w:vAlign w:val="center"/>
          </w:tcPr>
          <w:p w:rsidR="00B62715" w:rsidRPr="009607CB" w:rsidRDefault="006135A6"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170</w:t>
            </w:r>
          </w:p>
        </w:tc>
        <w:tc>
          <w:tcPr>
            <w:tcW w:w="781" w:type="pct"/>
            <w:tcBorders>
              <w:top w:val="single" w:sz="4" w:space="0" w:color="auto"/>
              <w:left w:val="single" w:sz="4" w:space="0" w:color="auto"/>
              <w:bottom w:val="single" w:sz="4" w:space="0" w:color="auto"/>
              <w:right w:val="single" w:sz="4" w:space="0" w:color="auto"/>
            </w:tcBorders>
            <w:vAlign w:val="center"/>
          </w:tcPr>
          <w:p w:rsidR="00B62715" w:rsidRPr="009607CB" w:rsidRDefault="006135A6"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8.35</w:t>
            </w:r>
          </w:p>
        </w:tc>
        <w:tc>
          <w:tcPr>
            <w:tcW w:w="390" w:type="pct"/>
            <w:tcBorders>
              <w:top w:val="single" w:sz="4" w:space="0" w:color="auto"/>
              <w:left w:val="single" w:sz="4" w:space="0" w:color="auto"/>
              <w:bottom w:val="single" w:sz="4" w:space="0" w:color="auto"/>
              <w:right w:val="single" w:sz="4" w:space="0" w:color="auto"/>
            </w:tcBorders>
            <w:vAlign w:val="center"/>
          </w:tcPr>
          <w:p w:rsidR="00B62715" w:rsidRPr="009607CB" w:rsidRDefault="006135A6"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0.11</w:t>
            </w:r>
          </w:p>
        </w:tc>
        <w:tc>
          <w:tcPr>
            <w:tcW w:w="235" w:type="pct"/>
            <w:tcBorders>
              <w:top w:val="single" w:sz="4" w:space="0" w:color="auto"/>
              <w:left w:val="single" w:sz="4" w:space="0" w:color="auto"/>
              <w:bottom w:val="single" w:sz="4" w:space="0" w:color="auto"/>
              <w:right w:val="single" w:sz="4" w:space="0" w:color="auto"/>
            </w:tcBorders>
            <w:vAlign w:val="center"/>
          </w:tcPr>
          <w:p w:rsidR="00B62715" w:rsidRPr="009607CB" w:rsidRDefault="006135A6"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170</w:t>
            </w:r>
          </w:p>
        </w:tc>
        <w:tc>
          <w:tcPr>
            <w:tcW w:w="858" w:type="pct"/>
            <w:gridSpan w:val="2"/>
            <w:tcBorders>
              <w:top w:val="single" w:sz="4" w:space="0" w:color="auto"/>
              <w:left w:val="single" w:sz="4" w:space="0" w:color="auto"/>
              <w:bottom w:val="single" w:sz="4" w:space="0" w:color="auto"/>
              <w:right w:val="single" w:sz="4" w:space="0" w:color="auto"/>
            </w:tcBorders>
            <w:vAlign w:val="center"/>
          </w:tcPr>
          <w:p w:rsidR="00B62715" w:rsidRPr="009607CB" w:rsidRDefault="006135A6"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12.23</w:t>
            </w:r>
          </w:p>
        </w:tc>
        <w:tc>
          <w:tcPr>
            <w:tcW w:w="405" w:type="pct"/>
            <w:gridSpan w:val="3"/>
            <w:tcBorders>
              <w:top w:val="single" w:sz="4" w:space="0" w:color="auto"/>
              <w:left w:val="single" w:sz="4" w:space="0" w:color="auto"/>
              <w:bottom w:val="single" w:sz="4" w:space="0" w:color="auto"/>
              <w:right w:val="single" w:sz="4" w:space="0" w:color="auto"/>
            </w:tcBorders>
            <w:vAlign w:val="center"/>
          </w:tcPr>
          <w:p w:rsidR="00B62715" w:rsidRPr="009607CB" w:rsidRDefault="006135A6"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0.10</w:t>
            </w:r>
          </w:p>
        </w:tc>
        <w:tc>
          <w:tcPr>
            <w:tcW w:w="1301" w:type="pct"/>
            <w:gridSpan w:val="3"/>
            <w:tcBorders>
              <w:top w:val="single" w:sz="4" w:space="0" w:color="auto"/>
              <w:left w:val="single" w:sz="4" w:space="0" w:color="auto"/>
              <w:bottom w:val="single" w:sz="4" w:space="0" w:color="auto"/>
              <w:right w:val="single" w:sz="4" w:space="0" w:color="auto"/>
            </w:tcBorders>
            <w:vAlign w:val="center"/>
          </w:tcPr>
          <w:p w:rsidR="00B62715" w:rsidRPr="009607CB" w:rsidRDefault="006135A6" w:rsidP="000849C8">
            <w:pPr>
              <w:keepNext/>
              <w:keepLines/>
              <w:jc w:val="center"/>
              <w:rPr>
                <w:rFonts w:ascii="Arial Narrow" w:hAnsi="Arial Narrow"/>
                <w:sz w:val="20"/>
                <w:szCs w:val="18"/>
              </w:rPr>
            </w:pPr>
            <w:r w:rsidRPr="009607CB">
              <w:rPr>
                <w:rFonts w:ascii="Arial Narrow" w:hAnsi="Arial Narrow"/>
                <w:sz w:val="20"/>
                <w:szCs w:val="18"/>
              </w:rPr>
              <w:t>0.68 (0.56, 0.83)</w:t>
            </w:r>
          </w:p>
        </w:tc>
      </w:tr>
      <w:tr w:rsidR="00B62715" w:rsidRPr="009607CB" w:rsidTr="003D1DE4">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rsidR="00B62715" w:rsidRPr="009607CB" w:rsidRDefault="00B62715" w:rsidP="000849C8">
            <w:pPr>
              <w:keepNext/>
              <w:keepLines/>
              <w:rPr>
                <w:rFonts w:ascii="Arial Narrow" w:hAnsi="Arial Narrow"/>
                <w:b/>
                <w:color w:val="000000"/>
                <w:sz w:val="20"/>
                <w:szCs w:val="18"/>
              </w:rPr>
            </w:pPr>
            <w:r w:rsidRPr="009607CB">
              <w:rPr>
                <w:rFonts w:ascii="Arial Narrow" w:hAnsi="Arial Narrow"/>
                <w:b/>
                <w:color w:val="000000"/>
                <w:sz w:val="20"/>
                <w:szCs w:val="18"/>
              </w:rPr>
              <w:t xml:space="preserve">Harms </w:t>
            </w:r>
          </w:p>
        </w:tc>
      </w:tr>
      <w:tr w:rsidR="00424FB5" w:rsidRPr="009607CB" w:rsidTr="00424FB5">
        <w:trPr>
          <w:trHeight w:val="70"/>
        </w:trPr>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308E" w:rsidRPr="009607CB" w:rsidRDefault="00F4308E" w:rsidP="000849C8">
            <w:pPr>
              <w:keepNext/>
              <w:keepLines/>
              <w:rPr>
                <w:rFonts w:ascii="Arial Narrow" w:hAnsi="Arial Narrow"/>
                <w:b/>
                <w:color w:val="000000"/>
                <w:sz w:val="20"/>
                <w:szCs w:val="18"/>
              </w:rPr>
            </w:pPr>
          </w:p>
        </w:tc>
        <w:tc>
          <w:tcPr>
            <w:tcW w:w="624" w:type="pct"/>
            <w:vMerge w:val="restart"/>
            <w:tcBorders>
              <w:top w:val="single" w:sz="4" w:space="0" w:color="auto"/>
              <w:left w:val="single" w:sz="4" w:space="0" w:color="auto"/>
              <w:bottom w:val="single" w:sz="4" w:space="0" w:color="auto"/>
              <w:right w:val="single" w:sz="4" w:space="0" w:color="auto"/>
            </w:tcBorders>
            <w:vAlign w:val="center"/>
          </w:tcPr>
          <w:p w:rsidR="00F4308E" w:rsidRPr="009607CB" w:rsidRDefault="00F4308E" w:rsidP="000849C8">
            <w:pPr>
              <w:keepNext/>
              <w:keepLines/>
              <w:jc w:val="center"/>
              <w:rPr>
                <w:rFonts w:ascii="Arial Narrow" w:hAnsi="Arial Narrow"/>
                <w:b/>
                <w:color w:val="000000"/>
                <w:sz w:val="20"/>
                <w:szCs w:val="18"/>
              </w:rPr>
            </w:pPr>
            <w:proofErr w:type="spellStart"/>
            <w:r w:rsidRPr="009607CB">
              <w:rPr>
                <w:rFonts w:ascii="Arial Narrow" w:hAnsi="Arial Narrow"/>
                <w:b/>
                <w:color w:val="000000"/>
                <w:sz w:val="20"/>
                <w:szCs w:val="18"/>
              </w:rPr>
              <w:t>Lacosamide</w:t>
            </w:r>
            <w:proofErr w:type="spellEnd"/>
          </w:p>
          <w:p w:rsidR="00F4308E" w:rsidRPr="009607CB" w:rsidRDefault="00F4308E"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n/N</w:t>
            </w:r>
          </w:p>
        </w:tc>
        <w:tc>
          <w:tcPr>
            <w:tcW w:w="781" w:type="pct"/>
            <w:vMerge w:val="restart"/>
            <w:tcBorders>
              <w:top w:val="single" w:sz="4" w:space="0" w:color="auto"/>
              <w:left w:val="single" w:sz="4" w:space="0" w:color="auto"/>
              <w:bottom w:val="single" w:sz="4" w:space="0" w:color="auto"/>
              <w:right w:val="single" w:sz="4" w:space="0" w:color="auto"/>
            </w:tcBorders>
            <w:vAlign w:val="center"/>
          </w:tcPr>
          <w:p w:rsidR="00F4308E" w:rsidRPr="009607CB" w:rsidRDefault="00AE206D" w:rsidP="000849C8">
            <w:pPr>
              <w:keepNext/>
              <w:keepLines/>
              <w:jc w:val="center"/>
              <w:rPr>
                <w:rFonts w:ascii="Arial Narrow" w:hAnsi="Arial Narrow"/>
                <w:b/>
                <w:color w:val="000000"/>
                <w:sz w:val="20"/>
                <w:szCs w:val="18"/>
              </w:rPr>
            </w:pPr>
            <w:r>
              <w:rPr>
                <w:rFonts w:ascii="Arial Narrow" w:hAnsi="Arial Narrow"/>
                <w:b/>
                <w:color w:val="000000"/>
                <w:sz w:val="20"/>
                <w:szCs w:val="18"/>
              </w:rPr>
              <w:t>Placebo</w:t>
            </w:r>
          </w:p>
          <w:p w:rsidR="00F4308E" w:rsidRPr="009607CB" w:rsidRDefault="00F4308E"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n/N</w:t>
            </w:r>
          </w:p>
        </w:tc>
        <w:tc>
          <w:tcPr>
            <w:tcW w:w="858" w:type="pct"/>
            <w:gridSpan w:val="3"/>
            <w:vMerge w:val="restart"/>
            <w:tcBorders>
              <w:top w:val="single" w:sz="4" w:space="0" w:color="auto"/>
              <w:left w:val="single" w:sz="4" w:space="0" w:color="auto"/>
              <w:bottom w:val="single" w:sz="4" w:space="0" w:color="auto"/>
              <w:right w:val="single" w:sz="4" w:space="0" w:color="auto"/>
            </w:tcBorders>
            <w:vAlign w:val="center"/>
          </w:tcPr>
          <w:p w:rsidR="00F4308E" w:rsidRPr="009607CB" w:rsidRDefault="00F4308E"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RR</w:t>
            </w:r>
          </w:p>
          <w:p w:rsidR="00F4308E" w:rsidRPr="009607CB" w:rsidRDefault="00F4308E"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(95% CI)</w:t>
            </w:r>
          </w:p>
        </w:tc>
        <w:tc>
          <w:tcPr>
            <w:tcW w:w="1482" w:type="pct"/>
            <w:gridSpan w:val="6"/>
            <w:tcBorders>
              <w:top w:val="single" w:sz="4" w:space="0" w:color="auto"/>
              <w:left w:val="single" w:sz="4" w:space="0" w:color="auto"/>
              <w:bottom w:val="single" w:sz="4" w:space="0" w:color="auto"/>
              <w:right w:val="single" w:sz="4" w:space="0" w:color="auto"/>
            </w:tcBorders>
            <w:vAlign w:val="center"/>
          </w:tcPr>
          <w:p w:rsidR="00F4308E" w:rsidRPr="009607CB" w:rsidRDefault="00AE206D" w:rsidP="000849C8">
            <w:pPr>
              <w:keepNext/>
              <w:keepLines/>
              <w:jc w:val="center"/>
              <w:rPr>
                <w:rFonts w:ascii="Arial Narrow" w:hAnsi="Arial Narrow"/>
                <w:b/>
                <w:color w:val="000000"/>
                <w:sz w:val="20"/>
                <w:szCs w:val="18"/>
              </w:rPr>
            </w:pPr>
            <w:r>
              <w:rPr>
                <w:rFonts w:ascii="Arial Narrow" w:hAnsi="Arial Narrow"/>
                <w:b/>
                <w:color w:val="000000"/>
                <w:sz w:val="20"/>
                <w:szCs w:val="18"/>
              </w:rPr>
              <w:t>Event rate/100 patients*</w:t>
            </w:r>
          </w:p>
        </w:tc>
        <w:tc>
          <w:tcPr>
            <w:tcW w:w="849" w:type="pct"/>
            <w:vMerge w:val="restart"/>
            <w:tcBorders>
              <w:top w:val="single" w:sz="4" w:space="0" w:color="auto"/>
              <w:left w:val="single" w:sz="4" w:space="0" w:color="auto"/>
              <w:bottom w:val="single" w:sz="4" w:space="0" w:color="auto"/>
              <w:right w:val="single" w:sz="4" w:space="0" w:color="auto"/>
            </w:tcBorders>
            <w:vAlign w:val="center"/>
          </w:tcPr>
          <w:p w:rsidR="00F4308E" w:rsidRPr="009607CB" w:rsidRDefault="00F4308E"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RD</w:t>
            </w:r>
          </w:p>
          <w:p w:rsidR="00F4308E" w:rsidRPr="009607CB" w:rsidRDefault="00F4308E" w:rsidP="000849C8">
            <w:pPr>
              <w:keepNext/>
              <w:keepLines/>
              <w:jc w:val="center"/>
              <w:rPr>
                <w:rFonts w:ascii="Arial Narrow" w:hAnsi="Arial Narrow"/>
                <w:b/>
                <w:color w:val="000000"/>
                <w:sz w:val="20"/>
                <w:szCs w:val="18"/>
              </w:rPr>
            </w:pPr>
            <w:r w:rsidRPr="009607CB">
              <w:rPr>
                <w:rFonts w:ascii="Arial Narrow" w:hAnsi="Arial Narrow"/>
                <w:b/>
                <w:color w:val="000000"/>
                <w:sz w:val="20"/>
                <w:szCs w:val="18"/>
              </w:rPr>
              <w:t>(95% CI)</w:t>
            </w:r>
          </w:p>
        </w:tc>
      </w:tr>
      <w:tr w:rsidR="00424FB5" w:rsidRPr="009607CB" w:rsidTr="00424FB5">
        <w:trPr>
          <w:trHeight w:val="390"/>
        </w:trPr>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F4308E" w:rsidRPr="009607CB" w:rsidRDefault="00F4308E" w:rsidP="000849C8">
            <w:pPr>
              <w:keepNext/>
              <w:keepLines/>
              <w:rPr>
                <w:rFonts w:ascii="Arial Narrow" w:hAnsi="Arial Narrow"/>
                <w:b/>
                <w:color w:val="000000"/>
                <w:sz w:val="20"/>
                <w:szCs w:val="18"/>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F4308E" w:rsidRPr="009607CB" w:rsidRDefault="00F4308E" w:rsidP="000849C8">
            <w:pPr>
              <w:keepNext/>
              <w:keepLines/>
              <w:jc w:val="center"/>
              <w:rPr>
                <w:rFonts w:ascii="Arial Narrow" w:hAnsi="Arial Narrow"/>
                <w:b/>
                <w:color w:val="000000"/>
                <w:sz w:val="20"/>
                <w:szCs w:val="18"/>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F4308E" w:rsidRPr="009607CB" w:rsidRDefault="00F4308E" w:rsidP="000849C8">
            <w:pPr>
              <w:keepNext/>
              <w:keepLines/>
              <w:jc w:val="center"/>
              <w:rPr>
                <w:rFonts w:ascii="Arial Narrow" w:hAnsi="Arial Narrow"/>
                <w:b/>
                <w:color w:val="000000"/>
                <w:sz w:val="20"/>
                <w:szCs w:val="18"/>
              </w:rPr>
            </w:pPr>
          </w:p>
        </w:tc>
        <w:tc>
          <w:tcPr>
            <w:tcW w:w="858" w:type="pct"/>
            <w:gridSpan w:val="3"/>
            <w:vMerge/>
            <w:tcBorders>
              <w:top w:val="single" w:sz="4" w:space="0" w:color="auto"/>
              <w:left w:val="single" w:sz="4" w:space="0" w:color="auto"/>
              <w:bottom w:val="single" w:sz="4" w:space="0" w:color="auto"/>
              <w:right w:val="single" w:sz="4" w:space="0" w:color="auto"/>
            </w:tcBorders>
            <w:vAlign w:val="center"/>
          </w:tcPr>
          <w:p w:rsidR="00F4308E" w:rsidRPr="009607CB" w:rsidRDefault="00F4308E" w:rsidP="000849C8">
            <w:pPr>
              <w:keepNext/>
              <w:keepLines/>
              <w:jc w:val="center"/>
              <w:rPr>
                <w:rFonts w:ascii="Arial Narrow" w:hAnsi="Arial Narrow"/>
                <w:b/>
                <w:color w:val="000000"/>
                <w:sz w:val="20"/>
                <w:szCs w:val="18"/>
              </w:rPr>
            </w:pPr>
          </w:p>
        </w:tc>
        <w:tc>
          <w:tcPr>
            <w:tcW w:w="799" w:type="pct"/>
            <w:gridSpan w:val="2"/>
            <w:tcBorders>
              <w:top w:val="single" w:sz="4" w:space="0" w:color="auto"/>
              <w:left w:val="single" w:sz="4" w:space="0" w:color="auto"/>
              <w:bottom w:val="single" w:sz="4" w:space="0" w:color="auto"/>
              <w:right w:val="single" w:sz="4" w:space="0" w:color="auto"/>
            </w:tcBorders>
            <w:vAlign w:val="center"/>
          </w:tcPr>
          <w:p w:rsidR="00F4308E" w:rsidRPr="009607CB" w:rsidRDefault="00AE206D" w:rsidP="000849C8">
            <w:pPr>
              <w:keepNext/>
              <w:keepLines/>
              <w:jc w:val="center"/>
              <w:rPr>
                <w:rFonts w:ascii="Arial Narrow" w:hAnsi="Arial Narrow"/>
                <w:b/>
                <w:color w:val="000000"/>
                <w:sz w:val="20"/>
                <w:szCs w:val="18"/>
              </w:rPr>
            </w:pPr>
            <w:proofErr w:type="spellStart"/>
            <w:r>
              <w:rPr>
                <w:rFonts w:ascii="Arial Narrow" w:hAnsi="Arial Narrow"/>
                <w:b/>
                <w:color w:val="000000"/>
                <w:sz w:val="20"/>
                <w:szCs w:val="18"/>
              </w:rPr>
              <w:t>Lacosamide</w:t>
            </w:r>
            <w:proofErr w:type="spellEnd"/>
          </w:p>
        </w:tc>
        <w:tc>
          <w:tcPr>
            <w:tcW w:w="683" w:type="pct"/>
            <w:gridSpan w:val="4"/>
            <w:tcBorders>
              <w:top w:val="single" w:sz="4" w:space="0" w:color="auto"/>
              <w:left w:val="single" w:sz="4" w:space="0" w:color="auto"/>
              <w:bottom w:val="single" w:sz="4" w:space="0" w:color="auto"/>
              <w:right w:val="single" w:sz="4" w:space="0" w:color="auto"/>
            </w:tcBorders>
            <w:vAlign w:val="center"/>
          </w:tcPr>
          <w:p w:rsidR="00F4308E" w:rsidRPr="009607CB" w:rsidRDefault="00AE206D" w:rsidP="000849C8">
            <w:pPr>
              <w:keepNext/>
              <w:keepLines/>
              <w:jc w:val="center"/>
              <w:rPr>
                <w:rFonts w:ascii="Arial Narrow" w:hAnsi="Arial Narrow"/>
                <w:b/>
                <w:color w:val="000000"/>
                <w:sz w:val="20"/>
                <w:szCs w:val="18"/>
              </w:rPr>
            </w:pPr>
            <w:r>
              <w:rPr>
                <w:rFonts w:ascii="Arial Narrow" w:hAnsi="Arial Narrow"/>
                <w:b/>
                <w:color w:val="000000"/>
                <w:sz w:val="20"/>
                <w:szCs w:val="18"/>
              </w:rPr>
              <w:t>Placebo</w:t>
            </w:r>
          </w:p>
        </w:tc>
        <w:tc>
          <w:tcPr>
            <w:tcW w:w="849" w:type="pct"/>
            <w:vMerge/>
            <w:tcBorders>
              <w:top w:val="single" w:sz="4" w:space="0" w:color="auto"/>
              <w:left w:val="single" w:sz="4" w:space="0" w:color="auto"/>
              <w:bottom w:val="single" w:sz="4" w:space="0" w:color="auto"/>
              <w:right w:val="single" w:sz="4" w:space="0" w:color="auto"/>
            </w:tcBorders>
            <w:vAlign w:val="center"/>
          </w:tcPr>
          <w:p w:rsidR="00F4308E" w:rsidRPr="009607CB" w:rsidRDefault="00F4308E" w:rsidP="000849C8">
            <w:pPr>
              <w:keepNext/>
              <w:keepLines/>
              <w:jc w:val="center"/>
              <w:rPr>
                <w:rFonts w:ascii="Arial Narrow" w:hAnsi="Arial Narrow"/>
                <w:b/>
                <w:color w:val="000000"/>
                <w:sz w:val="20"/>
                <w:szCs w:val="18"/>
              </w:rPr>
            </w:pPr>
          </w:p>
        </w:tc>
      </w:tr>
      <w:tr w:rsidR="00B62715" w:rsidRPr="009607CB" w:rsidTr="003D1DE4">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B62715" w:rsidRPr="009607CB" w:rsidRDefault="00F4308E" w:rsidP="000849C8">
            <w:pPr>
              <w:keepNext/>
              <w:keepLines/>
              <w:rPr>
                <w:rFonts w:ascii="Arial Narrow" w:hAnsi="Arial Narrow"/>
                <w:b/>
                <w:color w:val="000000"/>
                <w:sz w:val="20"/>
                <w:szCs w:val="18"/>
              </w:rPr>
            </w:pPr>
            <w:r w:rsidRPr="009607CB">
              <w:rPr>
                <w:rFonts w:ascii="Arial Narrow" w:hAnsi="Arial Narrow"/>
                <w:b/>
                <w:color w:val="000000"/>
                <w:sz w:val="20"/>
                <w:szCs w:val="18"/>
              </w:rPr>
              <w:t>Any treatment-emergent adverse event</w:t>
            </w:r>
          </w:p>
        </w:tc>
      </w:tr>
      <w:tr w:rsidR="00424FB5" w:rsidRPr="009607CB" w:rsidTr="00424FB5">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C72D9F" w:rsidRPr="009607CB" w:rsidRDefault="00424FB5" w:rsidP="000849C8">
            <w:pPr>
              <w:keepNext/>
              <w:keepLines/>
              <w:rPr>
                <w:rFonts w:ascii="Arial Narrow" w:hAnsi="Arial Narrow"/>
                <w:color w:val="000000"/>
                <w:sz w:val="20"/>
                <w:szCs w:val="18"/>
              </w:rPr>
            </w:pPr>
            <w:r w:rsidRPr="009607CB">
              <w:rPr>
                <w:rFonts w:ascii="Arial Narrow" w:hAnsi="Arial Narrow"/>
                <w:color w:val="000000"/>
                <w:sz w:val="20"/>
                <w:szCs w:val="18"/>
              </w:rPr>
              <w:t>SP0969</w:t>
            </w:r>
          </w:p>
        </w:tc>
        <w:tc>
          <w:tcPr>
            <w:tcW w:w="624" w:type="pct"/>
            <w:tcBorders>
              <w:top w:val="single" w:sz="4" w:space="0" w:color="auto"/>
              <w:left w:val="single" w:sz="4" w:space="0" w:color="auto"/>
              <w:bottom w:val="single" w:sz="4" w:space="0" w:color="auto"/>
              <w:right w:val="single" w:sz="4" w:space="0" w:color="auto"/>
            </w:tcBorders>
            <w:vAlign w:val="center"/>
          </w:tcPr>
          <w:p w:rsidR="00C72D9F" w:rsidRPr="009607CB" w:rsidRDefault="00C72D9F" w:rsidP="000849C8">
            <w:pPr>
              <w:pStyle w:val="Tabletext"/>
              <w:keepNext/>
              <w:keepLines/>
              <w:jc w:val="center"/>
              <w:rPr>
                <w:color w:val="000000"/>
                <w:szCs w:val="18"/>
              </w:rPr>
            </w:pPr>
            <w:r w:rsidRPr="009607CB">
              <w:t>122/171</w:t>
            </w:r>
          </w:p>
        </w:tc>
        <w:tc>
          <w:tcPr>
            <w:tcW w:w="781" w:type="pct"/>
            <w:tcBorders>
              <w:top w:val="single" w:sz="4" w:space="0" w:color="auto"/>
              <w:left w:val="single" w:sz="4" w:space="0" w:color="auto"/>
              <w:bottom w:val="single" w:sz="4" w:space="0" w:color="auto"/>
              <w:right w:val="single" w:sz="4" w:space="0" w:color="auto"/>
            </w:tcBorders>
            <w:vAlign w:val="center"/>
          </w:tcPr>
          <w:p w:rsidR="00C72D9F" w:rsidRPr="009607CB" w:rsidRDefault="00C72D9F" w:rsidP="000849C8">
            <w:pPr>
              <w:pStyle w:val="Tabletext"/>
              <w:keepNext/>
              <w:keepLines/>
              <w:jc w:val="center"/>
              <w:rPr>
                <w:color w:val="000000"/>
                <w:szCs w:val="18"/>
              </w:rPr>
            </w:pPr>
            <w:r w:rsidRPr="009607CB">
              <w:t>112/172</w:t>
            </w:r>
          </w:p>
        </w:tc>
        <w:tc>
          <w:tcPr>
            <w:tcW w:w="858" w:type="pct"/>
            <w:gridSpan w:val="3"/>
            <w:tcBorders>
              <w:top w:val="single" w:sz="4" w:space="0" w:color="auto"/>
              <w:left w:val="single" w:sz="4" w:space="0" w:color="auto"/>
              <w:bottom w:val="single" w:sz="4" w:space="0" w:color="auto"/>
              <w:right w:val="single" w:sz="4" w:space="0" w:color="auto"/>
            </w:tcBorders>
            <w:vAlign w:val="center"/>
          </w:tcPr>
          <w:p w:rsidR="00C72D9F" w:rsidRPr="009607CB" w:rsidRDefault="00C72D9F"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1.1</w:t>
            </w:r>
            <w:r w:rsidR="006271D1" w:rsidRPr="009607CB">
              <w:rPr>
                <w:rFonts w:ascii="Arial Narrow" w:hAnsi="Arial Narrow"/>
                <w:color w:val="000000"/>
                <w:sz w:val="20"/>
                <w:szCs w:val="18"/>
              </w:rPr>
              <w:t>0</w:t>
            </w:r>
            <w:r w:rsidR="00DC2FEF" w:rsidRPr="009607CB">
              <w:rPr>
                <w:rFonts w:ascii="Arial Narrow" w:hAnsi="Arial Narrow"/>
                <w:color w:val="000000"/>
                <w:sz w:val="20"/>
                <w:szCs w:val="18"/>
              </w:rPr>
              <w:t xml:space="preserve"> </w:t>
            </w:r>
            <w:r w:rsidRPr="009607CB">
              <w:rPr>
                <w:rFonts w:ascii="Arial Narrow" w:hAnsi="Arial Narrow"/>
                <w:color w:val="000000"/>
                <w:sz w:val="20"/>
                <w:szCs w:val="18"/>
              </w:rPr>
              <w:t>(0.95, 1.27)</w:t>
            </w:r>
          </w:p>
        </w:tc>
        <w:tc>
          <w:tcPr>
            <w:tcW w:w="799" w:type="pct"/>
            <w:gridSpan w:val="2"/>
            <w:tcBorders>
              <w:top w:val="single" w:sz="4" w:space="0" w:color="auto"/>
              <w:left w:val="single" w:sz="4" w:space="0" w:color="auto"/>
              <w:bottom w:val="single" w:sz="4" w:space="0" w:color="auto"/>
              <w:right w:val="single" w:sz="4" w:space="0" w:color="auto"/>
            </w:tcBorders>
            <w:vAlign w:val="center"/>
          </w:tcPr>
          <w:p w:rsidR="00C72D9F" w:rsidRPr="009607CB" w:rsidRDefault="00C72D9F" w:rsidP="000849C8">
            <w:pPr>
              <w:pStyle w:val="Tabletext"/>
              <w:keepNext/>
              <w:keepLines/>
              <w:jc w:val="center"/>
              <w:rPr>
                <w:color w:val="000000"/>
                <w:szCs w:val="18"/>
              </w:rPr>
            </w:pPr>
            <w:r w:rsidRPr="009607CB">
              <w:t>71%</w:t>
            </w:r>
          </w:p>
        </w:tc>
        <w:tc>
          <w:tcPr>
            <w:tcW w:w="683" w:type="pct"/>
            <w:gridSpan w:val="4"/>
            <w:tcBorders>
              <w:top w:val="single" w:sz="4" w:space="0" w:color="auto"/>
              <w:left w:val="single" w:sz="4" w:space="0" w:color="auto"/>
              <w:bottom w:val="single" w:sz="4" w:space="0" w:color="auto"/>
              <w:right w:val="single" w:sz="4" w:space="0" w:color="auto"/>
            </w:tcBorders>
            <w:vAlign w:val="center"/>
          </w:tcPr>
          <w:p w:rsidR="00C72D9F" w:rsidRPr="009607CB" w:rsidRDefault="00C72D9F" w:rsidP="000849C8">
            <w:pPr>
              <w:pStyle w:val="Tabletext"/>
              <w:keepNext/>
              <w:keepLines/>
              <w:jc w:val="center"/>
              <w:rPr>
                <w:color w:val="000000"/>
                <w:szCs w:val="18"/>
              </w:rPr>
            </w:pPr>
            <w:r w:rsidRPr="009607CB">
              <w:t>65%</w:t>
            </w:r>
          </w:p>
        </w:tc>
        <w:tc>
          <w:tcPr>
            <w:tcW w:w="849" w:type="pct"/>
            <w:tcBorders>
              <w:top w:val="single" w:sz="4" w:space="0" w:color="auto"/>
              <w:left w:val="single" w:sz="4" w:space="0" w:color="auto"/>
              <w:bottom w:val="single" w:sz="4" w:space="0" w:color="auto"/>
              <w:right w:val="single" w:sz="4" w:space="0" w:color="auto"/>
            </w:tcBorders>
            <w:vAlign w:val="center"/>
          </w:tcPr>
          <w:p w:rsidR="00C72D9F" w:rsidRPr="009607CB" w:rsidRDefault="00DC2FEF"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 xml:space="preserve">0.06 </w:t>
            </w:r>
            <w:r w:rsidR="006615CE" w:rsidRPr="009607CB">
              <w:rPr>
                <w:rFonts w:ascii="Arial Narrow" w:hAnsi="Arial Narrow"/>
                <w:color w:val="000000"/>
                <w:sz w:val="20"/>
                <w:szCs w:val="18"/>
              </w:rPr>
              <w:t>(-0.04, 0.16)</w:t>
            </w:r>
          </w:p>
        </w:tc>
      </w:tr>
      <w:tr w:rsidR="00B62715" w:rsidRPr="009607CB" w:rsidTr="003D1DE4">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B62715" w:rsidRPr="009607CB" w:rsidRDefault="00F4308E" w:rsidP="000849C8">
            <w:pPr>
              <w:keepNext/>
              <w:keepLines/>
              <w:rPr>
                <w:rFonts w:ascii="Arial Narrow" w:hAnsi="Arial Narrow"/>
                <w:b/>
                <w:color w:val="000000"/>
                <w:sz w:val="20"/>
                <w:szCs w:val="18"/>
              </w:rPr>
            </w:pPr>
            <w:r w:rsidRPr="009607CB">
              <w:rPr>
                <w:rFonts w:ascii="Arial Narrow" w:hAnsi="Arial Narrow"/>
                <w:b/>
                <w:color w:val="000000"/>
                <w:sz w:val="20"/>
                <w:szCs w:val="18"/>
              </w:rPr>
              <w:t>Somnolence</w:t>
            </w:r>
          </w:p>
        </w:tc>
      </w:tr>
      <w:tr w:rsidR="00424FB5" w:rsidRPr="009607CB" w:rsidTr="00424FB5">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6615CE" w:rsidRPr="009607CB" w:rsidRDefault="00424FB5" w:rsidP="000849C8">
            <w:pPr>
              <w:keepNext/>
              <w:keepLines/>
              <w:rPr>
                <w:rFonts w:ascii="Arial Narrow" w:hAnsi="Arial Narrow"/>
                <w:color w:val="000000"/>
                <w:sz w:val="20"/>
                <w:szCs w:val="18"/>
              </w:rPr>
            </w:pPr>
            <w:r w:rsidRPr="009607CB">
              <w:rPr>
                <w:rFonts w:ascii="Arial Narrow" w:hAnsi="Arial Narrow"/>
                <w:color w:val="000000"/>
                <w:sz w:val="20"/>
                <w:szCs w:val="18"/>
              </w:rPr>
              <w:t>SP0969</w:t>
            </w:r>
          </w:p>
        </w:tc>
        <w:tc>
          <w:tcPr>
            <w:tcW w:w="624" w:type="pct"/>
            <w:tcBorders>
              <w:top w:val="single" w:sz="4" w:space="0" w:color="auto"/>
              <w:left w:val="single" w:sz="4" w:space="0" w:color="auto"/>
              <w:bottom w:val="single" w:sz="4" w:space="0" w:color="auto"/>
              <w:right w:val="single" w:sz="4" w:space="0" w:color="auto"/>
            </w:tcBorders>
            <w:vAlign w:val="center"/>
          </w:tcPr>
          <w:p w:rsidR="006615CE" w:rsidRPr="009607CB" w:rsidRDefault="006615CE" w:rsidP="000849C8">
            <w:pPr>
              <w:pStyle w:val="Tabletext"/>
              <w:keepNext/>
              <w:keepLines/>
              <w:jc w:val="center"/>
              <w:rPr>
                <w:color w:val="000000"/>
                <w:szCs w:val="18"/>
              </w:rPr>
            </w:pPr>
            <w:r w:rsidRPr="009607CB">
              <w:t>28/171</w:t>
            </w:r>
          </w:p>
        </w:tc>
        <w:tc>
          <w:tcPr>
            <w:tcW w:w="781" w:type="pct"/>
            <w:tcBorders>
              <w:top w:val="single" w:sz="4" w:space="0" w:color="auto"/>
              <w:left w:val="single" w:sz="4" w:space="0" w:color="auto"/>
              <w:bottom w:val="single" w:sz="4" w:space="0" w:color="auto"/>
              <w:right w:val="single" w:sz="4" w:space="0" w:color="auto"/>
            </w:tcBorders>
            <w:vAlign w:val="center"/>
          </w:tcPr>
          <w:p w:rsidR="006615CE" w:rsidRPr="009607CB" w:rsidRDefault="006615CE" w:rsidP="000849C8">
            <w:pPr>
              <w:pStyle w:val="Tabletext"/>
              <w:keepNext/>
              <w:keepLines/>
              <w:jc w:val="center"/>
              <w:rPr>
                <w:color w:val="000000"/>
                <w:szCs w:val="18"/>
              </w:rPr>
            </w:pPr>
            <w:r w:rsidRPr="009607CB">
              <w:t>11/172</w:t>
            </w:r>
          </w:p>
        </w:tc>
        <w:tc>
          <w:tcPr>
            <w:tcW w:w="858" w:type="pct"/>
            <w:gridSpan w:val="3"/>
            <w:tcBorders>
              <w:top w:val="single" w:sz="4" w:space="0" w:color="auto"/>
              <w:left w:val="single" w:sz="4" w:space="0" w:color="auto"/>
              <w:bottom w:val="single" w:sz="4" w:space="0" w:color="auto"/>
              <w:right w:val="single" w:sz="4" w:space="0" w:color="auto"/>
            </w:tcBorders>
            <w:vAlign w:val="center"/>
          </w:tcPr>
          <w:p w:rsidR="006615CE" w:rsidRPr="009607CB" w:rsidRDefault="00DC2FEF" w:rsidP="000849C8">
            <w:pPr>
              <w:pStyle w:val="Tabletext"/>
              <w:keepNext/>
              <w:keepLines/>
              <w:jc w:val="center"/>
              <w:rPr>
                <w:color w:val="000000"/>
                <w:szCs w:val="18"/>
              </w:rPr>
            </w:pPr>
            <w:r w:rsidRPr="009607CB">
              <w:t xml:space="preserve">2.56 </w:t>
            </w:r>
            <w:r w:rsidR="006615CE" w:rsidRPr="009607CB">
              <w:t>(1.32, 4.98)</w:t>
            </w:r>
          </w:p>
        </w:tc>
        <w:tc>
          <w:tcPr>
            <w:tcW w:w="799" w:type="pct"/>
            <w:gridSpan w:val="2"/>
            <w:tcBorders>
              <w:top w:val="single" w:sz="4" w:space="0" w:color="auto"/>
              <w:left w:val="single" w:sz="4" w:space="0" w:color="auto"/>
              <w:bottom w:val="single" w:sz="4" w:space="0" w:color="auto"/>
              <w:right w:val="single" w:sz="4" w:space="0" w:color="auto"/>
            </w:tcBorders>
            <w:vAlign w:val="center"/>
          </w:tcPr>
          <w:p w:rsidR="006615CE" w:rsidRPr="009607CB" w:rsidRDefault="006615CE" w:rsidP="000849C8">
            <w:pPr>
              <w:pStyle w:val="Tabletext"/>
              <w:keepNext/>
              <w:keepLines/>
              <w:jc w:val="center"/>
              <w:rPr>
                <w:color w:val="000000"/>
                <w:szCs w:val="18"/>
              </w:rPr>
            </w:pPr>
            <w:r w:rsidRPr="009607CB">
              <w:t>16%</w:t>
            </w:r>
          </w:p>
        </w:tc>
        <w:tc>
          <w:tcPr>
            <w:tcW w:w="683" w:type="pct"/>
            <w:gridSpan w:val="4"/>
            <w:tcBorders>
              <w:top w:val="single" w:sz="4" w:space="0" w:color="auto"/>
              <w:left w:val="single" w:sz="4" w:space="0" w:color="auto"/>
              <w:bottom w:val="single" w:sz="4" w:space="0" w:color="auto"/>
              <w:right w:val="single" w:sz="4" w:space="0" w:color="auto"/>
            </w:tcBorders>
            <w:vAlign w:val="center"/>
          </w:tcPr>
          <w:p w:rsidR="006615CE" w:rsidRPr="009607CB" w:rsidRDefault="006615CE" w:rsidP="000849C8">
            <w:pPr>
              <w:pStyle w:val="Tabletext"/>
              <w:keepNext/>
              <w:keepLines/>
              <w:jc w:val="center"/>
              <w:rPr>
                <w:color w:val="000000"/>
                <w:szCs w:val="18"/>
              </w:rPr>
            </w:pPr>
            <w:r w:rsidRPr="009607CB">
              <w:t>6%</w:t>
            </w:r>
          </w:p>
        </w:tc>
        <w:tc>
          <w:tcPr>
            <w:tcW w:w="849" w:type="pct"/>
            <w:tcBorders>
              <w:top w:val="single" w:sz="4" w:space="0" w:color="auto"/>
              <w:left w:val="single" w:sz="4" w:space="0" w:color="auto"/>
              <w:bottom w:val="single" w:sz="4" w:space="0" w:color="auto"/>
              <w:right w:val="single" w:sz="4" w:space="0" w:color="auto"/>
            </w:tcBorders>
            <w:vAlign w:val="center"/>
          </w:tcPr>
          <w:p w:rsidR="006615CE" w:rsidRPr="009607CB" w:rsidRDefault="006615CE" w:rsidP="000849C8">
            <w:pPr>
              <w:keepNext/>
              <w:keepLines/>
              <w:jc w:val="center"/>
              <w:rPr>
                <w:rFonts w:ascii="Arial Narrow" w:hAnsi="Arial Narrow"/>
                <w:color w:val="000000"/>
                <w:sz w:val="20"/>
                <w:szCs w:val="18"/>
              </w:rPr>
            </w:pPr>
            <w:r w:rsidRPr="009607CB">
              <w:rPr>
                <w:rFonts w:ascii="Arial Narrow" w:hAnsi="Arial Narrow"/>
                <w:color w:val="000000"/>
                <w:sz w:val="20"/>
                <w:szCs w:val="18"/>
              </w:rPr>
              <w:t>0.1</w:t>
            </w:r>
            <w:r w:rsidR="006271D1" w:rsidRPr="009607CB">
              <w:rPr>
                <w:rFonts w:ascii="Arial Narrow" w:hAnsi="Arial Narrow"/>
                <w:color w:val="000000"/>
                <w:sz w:val="20"/>
                <w:szCs w:val="18"/>
              </w:rPr>
              <w:t>0</w:t>
            </w:r>
            <w:r w:rsidR="00DC2FEF" w:rsidRPr="009607CB">
              <w:rPr>
                <w:rFonts w:ascii="Arial Narrow" w:hAnsi="Arial Narrow"/>
                <w:color w:val="000000"/>
                <w:sz w:val="20"/>
                <w:szCs w:val="18"/>
              </w:rPr>
              <w:t xml:space="preserve"> </w:t>
            </w:r>
            <w:r w:rsidRPr="009607CB">
              <w:rPr>
                <w:rFonts w:ascii="Arial Narrow" w:hAnsi="Arial Narrow"/>
                <w:color w:val="000000"/>
                <w:sz w:val="20"/>
                <w:szCs w:val="18"/>
              </w:rPr>
              <w:t>(0.03, 0.17)</w:t>
            </w:r>
          </w:p>
        </w:tc>
      </w:tr>
    </w:tbl>
    <w:p w:rsidR="00424FB5" w:rsidRPr="009607CB" w:rsidRDefault="00424FB5" w:rsidP="007F4A61">
      <w:pPr>
        <w:pStyle w:val="TableFooter"/>
      </w:pPr>
      <w:r w:rsidRPr="009607CB">
        <w:t>Source: Table 2-15 to 2-17, pp56-57; Table 2-21, pp60-61 of the submission; Table 8-1, p108; Table 8-3, p113, Table 8-4, p115; Table 8-8, p119; Table 9-14, p163 of the study SP0969 CSR; figures in italics calculated during evaluation</w:t>
      </w:r>
    </w:p>
    <w:p w:rsidR="00424FB5" w:rsidRDefault="00713542" w:rsidP="00424FB5">
      <w:pPr>
        <w:pStyle w:val="TableFooter"/>
      </w:pPr>
      <w:r w:rsidRPr="009607CB">
        <w:t xml:space="preserve">CI = confidence interval; </w:t>
      </w:r>
      <w:r w:rsidR="00F4308E" w:rsidRPr="009607CB">
        <w:t xml:space="preserve">CSR = clinical study report; </w:t>
      </w:r>
      <w:r w:rsidR="00B62715" w:rsidRPr="009607CB">
        <w:t>RD = risk difference; RR = risk ratio</w:t>
      </w:r>
      <w:r w:rsidR="006615CE" w:rsidRPr="009607CB">
        <w:t xml:space="preserve">; </w:t>
      </w:r>
      <w:r w:rsidRPr="009607CB">
        <w:t>SD = standard deviation</w:t>
      </w:r>
      <w:r>
        <w:t xml:space="preserve">; </w:t>
      </w:r>
      <w:r w:rsidR="006615CE">
        <w:t>Δ = change in</w:t>
      </w:r>
    </w:p>
    <w:p w:rsidR="00B60939" w:rsidRDefault="00424FB5" w:rsidP="00424FB5">
      <w:pPr>
        <w:pStyle w:val="TableFooter"/>
      </w:pPr>
      <w:r>
        <w:t>* Median</w:t>
      </w:r>
      <w:r w:rsidRPr="00D95780">
        <w:t xml:space="preserve"> duration of</w:t>
      </w:r>
      <w:r>
        <w:t xml:space="preserve"> 113 days in trial SP0969</w:t>
      </w:r>
    </w:p>
    <w:p w:rsidR="00156219" w:rsidRPr="00D95780" w:rsidRDefault="00156219" w:rsidP="00424FB5">
      <w:pPr>
        <w:pStyle w:val="TableFooter"/>
      </w:pPr>
    </w:p>
    <w:p w:rsidR="00FC1884" w:rsidRPr="00D95780" w:rsidRDefault="006615CE" w:rsidP="007A132D">
      <w:pPr>
        <w:pStyle w:val="ListParagraph"/>
        <w:widowControl/>
        <w:numPr>
          <w:ilvl w:val="1"/>
          <w:numId w:val="3"/>
        </w:numPr>
        <w:spacing w:after="0"/>
      </w:pPr>
      <w:r>
        <w:t xml:space="preserve">On the basis of </w:t>
      </w:r>
      <w:r w:rsidR="00EC00C9" w:rsidRPr="00D95780">
        <w:t>direct</w:t>
      </w:r>
      <w:r>
        <w:t xml:space="preserve"> </w:t>
      </w:r>
      <w:r w:rsidR="00EC00C9" w:rsidRPr="00D95780">
        <w:t xml:space="preserve">evidence presented by the submission, for every 100 patients treated with </w:t>
      </w:r>
      <w:proofErr w:type="spellStart"/>
      <w:r>
        <w:t>lacosamide</w:t>
      </w:r>
      <w:proofErr w:type="spellEnd"/>
      <w:r>
        <w:t xml:space="preserve"> </w:t>
      </w:r>
      <w:r w:rsidR="00EC00C9" w:rsidRPr="00D95780">
        <w:t xml:space="preserve">in comparison </w:t>
      </w:r>
      <w:r>
        <w:t>with placebo and over a m</w:t>
      </w:r>
      <w:r w:rsidR="00422260" w:rsidRPr="00D95780">
        <w:t>edian</w:t>
      </w:r>
      <w:r>
        <w:t xml:space="preserve"> </w:t>
      </w:r>
      <w:r w:rsidR="00422260" w:rsidRPr="00D95780">
        <w:t xml:space="preserve">duration of </w:t>
      </w:r>
      <w:r w:rsidR="00AE206D">
        <w:t>113 days:</w:t>
      </w:r>
    </w:p>
    <w:p w:rsidR="006615CE" w:rsidRDefault="006615CE" w:rsidP="00745F1E">
      <w:pPr>
        <w:pStyle w:val="ListParagraph"/>
        <w:widowControl/>
        <w:numPr>
          <w:ilvl w:val="0"/>
          <w:numId w:val="2"/>
        </w:numPr>
        <w:spacing w:after="0"/>
        <w:ind w:left="1077" w:hanging="357"/>
      </w:pPr>
      <w:r>
        <w:t>Approximately 20 additional patients would have a 50% or greater reduction in the frequency of partial onset seizures (per 28-days);</w:t>
      </w:r>
      <w:r w:rsidR="001C4664">
        <w:t xml:space="preserve"> </w:t>
      </w:r>
      <w:r w:rsidR="006860D2">
        <w:t>and</w:t>
      </w:r>
    </w:p>
    <w:p w:rsidR="00527E88" w:rsidRDefault="006271D1" w:rsidP="00745F1E">
      <w:pPr>
        <w:pStyle w:val="ListParagraph"/>
        <w:widowControl/>
        <w:numPr>
          <w:ilvl w:val="0"/>
          <w:numId w:val="2"/>
        </w:numPr>
        <w:spacing w:after="0"/>
        <w:ind w:left="1077" w:hanging="357"/>
      </w:pPr>
      <w:r>
        <w:t>Approximately 10 addition</w:t>
      </w:r>
      <w:r w:rsidR="008B35C2">
        <w:t>al</w:t>
      </w:r>
      <w:r>
        <w:t xml:space="preserve"> patients would feel drowsy (somnolence)</w:t>
      </w:r>
      <w:r w:rsidR="009106FF">
        <w:t>.</w:t>
      </w:r>
    </w:p>
    <w:p w:rsidR="00CA259E" w:rsidRDefault="00CA259E" w:rsidP="00ED27CE">
      <w:pPr>
        <w:widowControl/>
      </w:pPr>
    </w:p>
    <w:p w:rsidR="00B60939" w:rsidRPr="005B52AA" w:rsidRDefault="00B60939" w:rsidP="000849C8">
      <w:pPr>
        <w:pStyle w:val="Heading2"/>
      </w:pPr>
      <w:bookmarkStart w:id="19" w:name="_Toc524512633"/>
      <w:r w:rsidRPr="005B52AA">
        <w:t>Clinical claim</w:t>
      </w:r>
      <w:bookmarkEnd w:id="19"/>
    </w:p>
    <w:p w:rsidR="006271D1" w:rsidRPr="005B52AA" w:rsidRDefault="006271D1" w:rsidP="006271D1">
      <w:pPr>
        <w:pStyle w:val="ListParagraph"/>
        <w:widowControl/>
        <w:numPr>
          <w:ilvl w:val="1"/>
          <w:numId w:val="3"/>
        </w:numPr>
      </w:pPr>
      <w:r w:rsidRPr="009607CB">
        <w:t xml:space="preserve">The submission described </w:t>
      </w:r>
      <w:proofErr w:type="spellStart"/>
      <w:r w:rsidRPr="009607CB">
        <w:t>lacosamide</w:t>
      </w:r>
      <w:proofErr w:type="spellEnd"/>
      <w:r w:rsidRPr="009607CB">
        <w:t xml:space="preserve"> as superior in terms of effectiveness compared with placebo</w:t>
      </w:r>
      <w:r w:rsidR="00050266" w:rsidRPr="009607CB">
        <w:t xml:space="preserve"> based on </w:t>
      </w:r>
      <w:r w:rsidR="00242C7E" w:rsidRPr="009607CB">
        <w:t>seizure frequency outcomes</w:t>
      </w:r>
      <w:r w:rsidRPr="009607CB">
        <w:t>. The magnitude of the</w:t>
      </w:r>
      <w:r w:rsidR="00156219" w:rsidRPr="009607CB">
        <w:t xml:space="preserve"> seizure reduction</w:t>
      </w:r>
      <w:r w:rsidRPr="009607CB">
        <w:t xml:space="preserve"> benefit may be lower in the proposed PBS population because the PBS population will have failed treatment with more AEDs (≥</w:t>
      </w:r>
      <w:r w:rsidR="006860D2" w:rsidRPr="009607CB">
        <w:t> </w:t>
      </w:r>
      <w:r w:rsidRPr="009607CB">
        <w:t xml:space="preserve">3) than the trial population (≥ 2). Failure of more prior AEDs may be a poor prognostic factor for seizure control with a subsequent </w:t>
      </w:r>
      <w:r w:rsidR="00424FB5" w:rsidRPr="009607CB">
        <w:t>AED such as</w:t>
      </w:r>
      <w:r w:rsidR="00020243" w:rsidRPr="009607CB">
        <w:t xml:space="preserve"> </w:t>
      </w:r>
      <w:proofErr w:type="spellStart"/>
      <w:r w:rsidR="00020243" w:rsidRPr="009607CB">
        <w:t>lacosamide</w:t>
      </w:r>
      <w:proofErr w:type="spellEnd"/>
      <w:r w:rsidR="00254E98">
        <w:t xml:space="preserve">; </w:t>
      </w:r>
      <w:r w:rsidR="00D34287" w:rsidRPr="005B52AA">
        <w:t>however</w:t>
      </w:r>
      <w:r w:rsidR="00254E98" w:rsidRPr="005B52AA">
        <w:t>,</w:t>
      </w:r>
      <w:r w:rsidR="00D34287" w:rsidRPr="005B52AA">
        <w:t xml:space="preserve"> the ESC considered that</w:t>
      </w:r>
      <w:r w:rsidR="00AE206D">
        <w:t xml:space="preserve"> the impact of this is unclear.</w:t>
      </w:r>
    </w:p>
    <w:p w:rsidR="006271D1" w:rsidRDefault="006271D1" w:rsidP="00B93E24">
      <w:pPr>
        <w:pStyle w:val="ListParagraph"/>
        <w:widowControl/>
        <w:numPr>
          <w:ilvl w:val="1"/>
          <w:numId w:val="3"/>
        </w:numPr>
      </w:pPr>
      <w:r w:rsidRPr="009607CB">
        <w:t xml:space="preserve">The submission did not explicitly make a claim related to the safety of </w:t>
      </w:r>
      <w:proofErr w:type="spellStart"/>
      <w:r w:rsidRPr="009607CB">
        <w:t>lacosamide</w:t>
      </w:r>
      <w:proofErr w:type="spellEnd"/>
      <w:r w:rsidRPr="009607CB">
        <w:t xml:space="preserve">. The submission implicitly considered that the safety profile of </w:t>
      </w:r>
      <w:proofErr w:type="spellStart"/>
      <w:r w:rsidRPr="009607CB">
        <w:t>lacosamide</w:t>
      </w:r>
      <w:proofErr w:type="spellEnd"/>
      <w:r w:rsidRPr="009607CB">
        <w:t xml:space="preserve"> in the proposed population aged 4 – 15 years was acceptable on the basis of a similar safety profile to the population aged over 16 years, with the exception of infection</w:t>
      </w:r>
      <w:r w:rsidR="00242C7E" w:rsidRPr="009607CB">
        <w:noBreakHyphen/>
      </w:r>
      <w:r w:rsidRPr="009607CB">
        <w:t xml:space="preserve">related AEs. </w:t>
      </w:r>
      <w:proofErr w:type="spellStart"/>
      <w:r w:rsidRPr="009607CB">
        <w:t>Lacosamide</w:t>
      </w:r>
      <w:proofErr w:type="spellEnd"/>
      <w:r w:rsidRPr="009607CB">
        <w:t xml:space="preserve"> may have worse safety in the population aged 4</w:t>
      </w:r>
      <w:r w:rsidR="00242C7E" w:rsidRPr="009607CB">
        <w:t> </w:t>
      </w:r>
      <w:r w:rsidR="00242C7E" w:rsidRPr="009607CB">
        <w:noBreakHyphen/>
        <w:t> </w:t>
      </w:r>
      <w:r w:rsidRPr="009607CB">
        <w:t>15 years</w:t>
      </w:r>
      <w:r w:rsidR="009106FF" w:rsidRPr="009607CB">
        <w:t xml:space="preserve"> compared to </w:t>
      </w:r>
      <w:r w:rsidR="009106FF" w:rsidRPr="009607CB">
        <w:lastRenderedPageBreak/>
        <w:t>adults.</w:t>
      </w:r>
      <w:r w:rsidRPr="009607CB">
        <w:t xml:space="preserve"> Overall, </w:t>
      </w:r>
      <w:proofErr w:type="spellStart"/>
      <w:r w:rsidRPr="009607CB">
        <w:t>lacosamide</w:t>
      </w:r>
      <w:proofErr w:type="spellEnd"/>
      <w:r w:rsidRPr="009607CB">
        <w:t xml:space="preserve"> is likely to have an inferior safety profile compared </w:t>
      </w:r>
      <w:r w:rsidR="00864266" w:rsidRPr="009607CB">
        <w:t xml:space="preserve">with </w:t>
      </w:r>
      <w:r w:rsidRPr="009607CB">
        <w:t>placebo.</w:t>
      </w:r>
      <w:r w:rsidR="00A67D7A" w:rsidRPr="009607CB">
        <w:t xml:space="preserve"> No safety data was presented in comparison to the &gt;16 year age group.</w:t>
      </w:r>
    </w:p>
    <w:p w:rsidR="00D34287" w:rsidRDefault="00D34287" w:rsidP="00D34287">
      <w:pPr>
        <w:pStyle w:val="ListParagraph"/>
        <w:widowControl/>
        <w:numPr>
          <w:ilvl w:val="1"/>
          <w:numId w:val="3"/>
        </w:numPr>
      </w:pPr>
      <w:r w:rsidRPr="005B52AA">
        <w:t>The ESC concluded that</w:t>
      </w:r>
      <w:r w:rsidR="000C04E4">
        <w:t>,</w:t>
      </w:r>
      <w:r w:rsidRPr="005B52AA">
        <w:t xml:space="preserve"> while the clinical trial population differed from the PBS population and there was a possible overestimation of the seizure reduction benefit, overall there were no significant clinical </w:t>
      </w:r>
      <w:r w:rsidR="00BE16B8" w:rsidRPr="005B52AA">
        <w:t xml:space="preserve">concerns </w:t>
      </w:r>
      <w:r w:rsidR="00B3363A">
        <w:t>identified.</w:t>
      </w:r>
    </w:p>
    <w:p w:rsidR="009A6C79" w:rsidRPr="00470F25" w:rsidRDefault="009A6C79" w:rsidP="009A6C79">
      <w:pPr>
        <w:pStyle w:val="ListParagraph"/>
        <w:widowControl/>
        <w:numPr>
          <w:ilvl w:val="1"/>
          <w:numId w:val="3"/>
        </w:numPr>
        <w:spacing w:after="120"/>
        <w:ind w:left="810" w:hanging="810"/>
        <w:rPr>
          <w:rFonts w:asciiTheme="minorHAnsi" w:hAnsiTheme="minorHAnsi"/>
          <w:szCs w:val="20"/>
        </w:rPr>
      </w:pPr>
      <w:r w:rsidRPr="00470F25">
        <w:rPr>
          <w:rFonts w:asciiTheme="minorHAnsi" w:hAnsiTheme="minorHAnsi"/>
          <w:szCs w:val="20"/>
        </w:rPr>
        <w:t xml:space="preserve">The PBAC considered that the claim of </w:t>
      </w:r>
      <w:r>
        <w:rPr>
          <w:rFonts w:asciiTheme="minorHAnsi" w:hAnsiTheme="minorHAnsi"/>
          <w:szCs w:val="20"/>
        </w:rPr>
        <w:t>superior</w:t>
      </w:r>
      <w:r w:rsidRPr="00470F25">
        <w:rPr>
          <w:rFonts w:asciiTheme="minorHAnsi" w:hAnsiTheme="minorHAnsi"/>
          <w:szCs w:val="20"/>
        </w:rPr>
        <w:t xml:space="preserve"> comparative effectiveness was reasonable.</w:t>
      </w:r>
    </w:p>
    <w:p w:rsidR="009A6C79" w:rsidRPr="00470F25" w:rsidRDefault="009A6C79" w:rsidP="009A6C79">
      <w:pPr>
        <w:pStyle w:val="ListParagraph"/>
        <w:widowControl/>
        <w:numPr>
          <w:ilvl w:val="1"/>
          <w:numId w:val="3"/>
        </w:numPr>
        <w:spacing w:after="120"/>
        <w:ind w:left="810" w:hanging="810"/>
        <w:rPr>
          <w:rFonts w:asciiTheme="minorHAnsi" w:hAnsiTheme="minorHAnsi"/>
          <w:szCs w:val="20"/>
        </w:rPr>
      </w:pPr>
      <w:r w:rsidRPr="00470F25">
        <w:rPr>
          <w:rFonts w:asciiTheme="minorHAnsi" w:hAnsiTheme="minorHAnsi"/>
          <w:szCs w:val="20"/>
        </w:rPr>
        <w:t xml:space="preserve">The PBAC considered that </w:t>
      </w:r>
      <w:proofErr w:type="spellStart"/>
      <w:r>
        <w:rPr>
          <w:rFonts w:asciiTheme="minorHAnsi" w:hAnsiTheme="minorHAnsi"/>
          <w:szCs w:val="20"/>
        </w:rPr>
        <w:t>lacosamide</w:t>
      </w:r>
      <w:proofErr w:type="spellEnd"/>
      <w:r>
        <w:rPr>
          <w:rFonts w:asciiTheme="minorHAnsi" w:hAnsiTheme="minorHAnsi"/>
          <w:szCs w:val="20"/>
        </w:rPr>
        <w:t xml:space="preserve"> </w:t>
      </w:r>
      <w:r w:rsidR="00B42A0F">
        <w:rPr>
          <w:rFonts w:asciiTheme="minorHAnsi" w:hAnsiTheme="minorHAnsi"/>
          <w:szCs w:val="20"/>
        </w:rPr>
        <w:t>was likely to have inferior safety compared to placebo, but considered that the rate of potential harms were</w:t>
      </w:r>
      <w:r>
        <w:rPr>
          <w:rFonts w:asciiTheme="minorHAnsi" w:hAnsiTheme="minorHAnsi"/>
          <w:szCs w:val="20"/>
        </w:rPr>
        <w:t xml:space="preserve"> </w:t>
      </w:r>
      <w:r w:rsidR="00AE206D">
        <w:rPr>
          <w:rFonts w:asciiTheme="minorHAnsi" w:hAnsiTheme="minorHAnsi"/>
          <w:szCs w:val="20"/>
        </w:rPr>
        <w:t>acceptable.</w:t>
      </w:r>
    </w:p>
    <w:p w:rsidR="00D61A34" w:rsidRPr="005B52AA" w:rsidRDefault="00D61A34" w:rsidP="00D61A34">
      <w:pPr>
        <w:pStyle w:val="ListParagraph"/>
        <w:widowControl/>
      </w:pPr>
      <w:r w:rsidRPr="00525B39">
        <w:rPr>
          <w:rFonts w:asciiTheme="minorHAnsi" w:hAnsiTheme="minorHAnsi"/>
          <w:i/>
        </w:rPr>
        <w:t>For more detail on PBAC’s view, see section 7 PBAC outcome.</w:t>
      </w:r>
    </w:p>
    <w:p w:rsidR="00B60939" w:rsidRPr="005B52AA" w:rsidRDefault="00B60939" w:rsidP="007514FA">
      <w:pPr>
        <w:pStyle w:val="Heading2"/>
      </w:pPr>
      <w:bookmarkStart w:id="20" w:name="_Toc524512634"/>
      <w:r w:rsidRPr="005B52AA">
        <w:t>Economic analysis</w:t>
      </w:r>
      <w:bookmarkEnd w:id="20"/>
    </w:p>
    <w:p w:rsidR="00EB7443" w:rsidRPr="009607CB" w:rsidRDefault="00382AAE" w:rsidP="00242C7E">
      <w:pPr>
        <w:pStyle w:val="ListParagraph"/>
        <w:widowControl/>
        <w:numPr>
          <w:ilvl w:val="1"/>
          <w:numId w:val="3"/>
        </w:numPr>
      </w:pPr>
      <w:r w:rsidRPr="009607CB">
        <w:t xml:space="preserve">The submission </w:t>
      </w:r>
      <w:r w:rsidR="00EB7443" w:rsidRPr="009607CB">
        <w:t>did not present an economic evaluation</w:t>
      </w:r>
      <w:r w:rsidR="00242C7E" w:rsidRPr="009607CB">
        <w:t xml:space="preserve"> that compared </w:t>
      </w:r>
      <w:proofErr w:type="spellStart"/>
      <w:r w:rsidR="00242C7E" w:rsidRPr="009607CB">
        <w:t>lacosamide</w:t>
      </w:r>
      <w:proofErr w:type="spellEnd"/>
      <w:r w:rsidR="00242C7E" w:rsidRPr="009607CB">
        <w:t xml:space="preserve"> with placebo</w:t>
      </w:r>
      <w:r w:rsidR="00EB7443" w:rsidRPr="009607CB">
        <w:t>. The submission requested the curren</w:t>
      </w:r>
      <w:r w:rsidR="00242C7E" w:rsidRPr="009607CB">
        <w:t xml:space="preserve">t </w:t>
      </w:r>
      <w:proofErr w:type="spellStart"/>
      <w:r w:rsidR="00242C7E" w:rsidRPr="009607CB">
        <w:t>lacosamide</w:t>
      </w:r>
      <w:proofErr w:type="spellEnd"/>
      <w:r w:rsidR="00242C7E" w:rsidRPr="009607CB">
        <w:t xml:space="preserve"> AEMP (for the ≥ 16 </w:t>
      </w:r>
      <w:r w:rsidR="00EB7443" w:rsidRPr="009607CB">
        <w:t xml:space="preserve">years population) for the tablet formulation. </w:t>
      </w:r>
      <w:r w:rsidR="00242C7E" w:rsidRPr="009607CB">
        <w:t xml:space="preserve">This was not consistent with the PBAC guidelines </w:t>
      </w:r>
      <w:r w:rsidR="003763DB" w:rsidRPr="009607CB">
        <w:t xml:space="preserve">(v5) </w:t>
      </w:r>
      <w:r w:rsidR="00242C7E" w:rsidRPr="009607CB">
        <w:t xml:space="preserve">which request an economic evaluation of substituting the proposed medicine for the main comparator in the context of the listing requested. </w:t>
      </w:r>
      <w:r w:rsidR="00172DC7" w:rsidRPr="009607CB">
        <w:t xml:space="preserve">The submission </w:t>
      </w:r>
      <w:r w:rsidR="00E55992" w:rsidRPr="001B3145">
        <w:t>also</w:t>
      </w:r>
      <w:r w:rsidR="00E55992">
        <w:rPr>
          <w:i/>
        </w:rPr>
        <w:t xml:space="preserve"> </w:t>
      </w:r>
      <w:r w:rsidR="00172DC7" w:rsidRPr="009607CB">
        <w:t xml:space="preserve">requested a </w:t>
      </w:r>
      <w:r w:rsidR="006C66B3">
        <w:rPr>
          <w:noProof/>
          <w:color w:val="000000"/>
          <w:highlight w:val="black"/>
        </w:rPr>
        <w:t>'''''</w:t>
      </w:r>
      <w:r w:rsidR="00172DC7" w:rsidRPr="009607CB">
        <w:t>% price premium above the current per-milligram AEMP for the oral solution.</w:t>
      </w:r>
    </w:p>
    <w:p w:rsidR="00B3363A" w:rsidRDefault="00EB7443" w:rsidP="00D34287">
      <w:pPr>
        <w:pStyle w:val="ListParagraph"/>
        <w:widowControl/>
        <w:numPr>
          <w:ilvl w:val="1"/>
          <w:numId w:val="3"/>
        </w:numPr>
      </w:pPr>
      <w:r w:rsidRPr="009607CB">
        <w:t xml:space="preserve">The submission’s rationale </w:t>
      </w:r>
      <w:r w:rsidR="00242C7E" w:rsidRPr="009607CB">
        <w:t xml:space="preserve">for </w:t>
      </w:r>
      <w:r w:rsidR="0057284C" w:rsidRPr="009607CB">
        <w:t>requesting the same price</w:t>
      </w:r>
      <w:r w:rsidR="00242C7E" w:rsidRPr="009607CB">
        <w:t xml:space="preserve"> </w:t>
      </w:r>
      <w:r w:rsidR="00E55992" w:rsidRPr="00B3363A">
        <w:t xml:space="preserve">for the tablet formulation </w:t>
      </w:r>
      <w:r w:rsidR="00F96EED" w:rsidRPr="00B3363A">
        <w:t xml:space="preserve">in </w:t>
      </w:r>
      <w:r w:rsidR="00D34287" w:rsidRPr="00B3363A">
        <w:t>children</w:t>
      </w:r>
      <w:r w:rsidR="00F96EED" w:rsidRPr="00B3363A">
        <w:t xml:space="preserve"> as in adults</w:t>
      </w:r>
      <w:r w:rsidR="00F96EED">
        <w:rPr>
          <w:i/>
        </w:rPr>
        <w:t xml:space="preserve"> </w:t>
      </w:r>
      <w:r w:rsidRPr="009607CB">
        <w:t xml:space="preserve">was that </w:t>
      </w:r>
      <w:proofErr w:type="spellStart"/>
      <w:r w:rsidR="00242C7E" w:rsidRPr="009607CB">
        <w:t>lacosamide</w:t>
      </w:r>
      <w:proofErr w:type="spellEnd"/>
      <w:r w:rsidR="00242C7E" w:rsidRPr="009607CB">
        <w:t xml:space="preserve"> </w:t>
      </w:r>
      <w:r w:rsidR="0057284C" w:rsidRPr="009607CB">
        <w:t xml:space="preserve">produced a similar magnitude of outcomes at the </w:t>
      </w:r>
      <w:r w:rsidR="00172DC7" w:rsidRPr="009607CB">
        <w:t xml:space="preserve">recommended </w:t>
      </w:r>
      <w:r w:rsidR="0057284C" w:rsidRPr="009607CB">
        <w:t xml:space="preserve">dose </w:t>
      </w:r>
      <w:r w:rsidR="00D34287">
        <w:t xml:space="preserve">in both populations. </w:t>
      </w:r>
      <w:proofErr w:type="spellStart"/>
      <w:r w:rsidR="00D34287">
        <w:t>Lacosamide</w:t>
      </w:r>
      <w:proofErr w:type="spellEnd"/>
      <w:r w:rsidR="00D34287">
        <w:t xml:space="preserve"> for t</w:t>
      </w:r>
      <w:r w:rsidR="0057284C" w:rsidRPr="009607CB">
        <w:t xml:space="preserve">he population aged 16 and older </w:t>
      </w:r>
      <w:r w:rsidR="00D34287">
        <w:t>was</w:t>
      </w:r>
      <w:r w:rsidR="0057284C" w:rsidRPr="009607CB">
        <w:t xml:space="preserve"> recommended for PBS listing on a cost-effectiveness basis over placebo. The </w:t>
      </w:r>
      <w:r w:rsidR="00E55992" w:rsidRPr="005B52AA">
        <w:t>indirect treatment comparison</w:t>
      </w:r>
      <w:r w:rsidR="00E55992">
        <w:rPr>
          <w:i/>
        </w:rPr>
        <w:t xml:space="preserve"> </w:t>
      </w:r>
      <w:r w:rsidR="0057284C" w:rsidRPr="009607CB">
        <w:t>presented in the submission</w:t>
      </w:r>
      <w:r w:rsidR="009106FF" w:rsidRPr="009607CB">
        <w:t xml:space="preserve"> </w:t>
      </w:r>
      <w:r w:rsidR="00BE16B8">
        <w:t>of</w:t>
      </w:r>
      <w:r w:rsidR="009106FF" w:rsidRPr="009607CB">
        <w:t xml:space="preserve"> the magnitude of benefit in adults treated with </w:t>
      </w:r>
      <w:proofErr w:type="spellStart"/>
      <w:r w:rsidR="009106FF" w:rsidRPr="009607CB">
        <w:t>lacosamide</w:t>
      </w:r>
      <w:proofErr w:type="spellEnd"/>
      <w:r w:rsidR="009106FF" w:rsidRPr="009607CB">
        <w:t xml:space="preserve"> compared to children has limitations that may mean the economic approach is not justified.</w:t>
      </w:r>
      <w:r w:rsidR="0057284C" w:rsidRPr="009607CB">
        <w:t xml:space="preserve"> </w:t>
      </w:r>
      <w:r w:rsidR="00D34287" w:rsidRPr="005B52AA">
        <w:t>Despite these limitations, t</w:t>
      </w:r>
      <w:r w:rsidR="002A2760" w:rsidRPr="005B52AA">
        <w:t xml:space="preserve">he ESC </w:t>
      </w:r>
      <w:r w:rsidR="00D34287" w:rsidRPr="005B52AA">
        <w:t>considered</w:t>
      </w:r>
      <w:r w:rsidR="002A2760" w:rsidRPr="005B52AA">
        <w:t xml:space="preserve"> that</w:t>
      </w:r>
      <w:r w:rsidR="00D34287" w:rsidRPr="005B52AA">
        <w:t xml:space="preserve"> as </w:t>
      </w:r>
      <w:r w:rsidR="002A2760" w:rsidRPr="005B52AA">
        <w:t xml:space="preserve">the claim of </w:t>
      </w:r>
      <w:r w:rsidR="00D34287" w:rsidRPr="005B52AA">
        <w:t>similar</w:t>
      </w:r>
      <w:r w:rsidR="002A2760" w:rsidRPr="005B52AA">
        <w:t xml:space="preserve"> effectiveness </w:t>
      </w:r>
      <w:r w:rsidR="00D34287" w:rsidRPr="005B52AA">
        <w:t xml:space="preserve">of </w:t>
      </w:r>
      <w:proofErr w:type="spellStart"/>
      <w:r w:rsidR="00D34287" w:rsidRPr="005B52AA">
        <w:t>lacosamide</w:t>
      </w:r>
      <w:proofErr w:type="spellEnd"/>
      <w:r w:rsidR="00D34287" w:rsidRPr="005B52AA">
        <w:t xml:space="preserve"> in adults and children </w:t>
      </w:r>
      <w:r w:rsidR="002A2760" w:rsidRPr="005B52AA">
        <w:t xml:space="preserve">appeared to be </w:t>
      </w:r>
      <w:r w:rsidR="00D34287" w:rsidRPr="005B52AA">
        <w:t xml:space="preserve">reasonable, it was </w:t>
      </w:r>
      <w:r w:rsidR="008E51D3">
        <w:t xml:space="preserve">reasonable </w:t>
      </w:r>
      <w:r w:rsidR="00D34287" w:rsidRPr="005B52AA">
        <w:t>that the submission requested the same price</w:t>
      </w:r>
      <w:r w:rsidR="008F39CD" w:rsidRPr="005B52AA">
        <w:t xml:space="preserve"> for the tablet formulation</w:t>
      </w:r>
      <w:r w:rsidR="00D34287" w:rsidRPr="005B52AA">
        <w:t xml:space="preserve">. </w:t>
      </w:r>
      <w:r w:rsidR="00BE16B8" w:rsidRPr="005B52AA">
        <w:t xml:space="preserve">The submission requests a price </w:t>
      </w:r>
      <w:r w:rsidR="008A28B1" w:rsidRPr="005B52AA">
        <w:t>premium</w:t>
      </w:r>
      <w:r w:rsidR="00BE16B8" w:rsidRPr="005B52AA">
        <w:t xml:space="preserve"> of </w:t>
      </w:r>
      <w:r w:rsidR="006C66B3">
        <w:rPr>
          <w:noProof/>
          <w:color w:val="000000"/>
          <w:highlight w:val="black"/>
        </w:rPr>
        <w:t>'''''</w:t>
      </w:r>
      <w:r w:rsidR="00BE16B8" w:rsidRPr="005B52AA">
        <w:t>% for the liquid formulation on the basis of unmet nee</w:t>
      </w:r>
      <w:r w:rsidR="00B3363A">
        <w:t>d and cost of goods.</w:t>
      </w:r>
    </w:p>
    <w:p w:rsidR="00242C7E" w:rsidRPr="009607CB" w:rsidRDefault="00445AB8" w:rsidP="00EB7443">
      <w:pPr>
        <w:pStyle w:val="ListParagraph"/>
        <w:widowControl/>
        <w:numPr>
          <w:ilvl w:val="1"/>
          <w:numId w:val="3"/>
        </w:numPr>
      </w:pPr>
      <w:r w:rsidRPr="009607CB">
        <w:t>Based on trial evidence, c</w:t>
      </w:r>
      <w:r w:rsidR="00FF6C01" w:rsidRPr="009607CB">
        <w:t>hildren</w:t>
      </w:r>
      <w:r w:rsidR="009106FF" w:rsidRPr="009607CB">
        <w:t xml:space="preserve"> treated with </w:t>
      </w:r>
      <w:proofErr w:type="spellStart"/>
      <w:r w:rsidR="009106FF" w:rsidRPr="009607CB">
        <w:t>lacosamide</w:t>
      </w:r>
      <w:proofErr w:type="spellEnd"/>
      <w:r w:rsidRPr="009607CB">
        <w:t xml:space="preserve"> were on a higher average daily dose (</w:t>
      </w:r>
      <w:r w:rsidR="00FF6C01" w:rsidRPr="009607CB">
        <w:t>equ</w:t>
      </w:r>
      <w:r w:rsidRPr="009607CB">
        <w:t>ivalent</w:t>
      </w:r>
      <w:r w:rsidR="00FF6C01" w:rsidRPr="009607CB">
        <w:t xml:space="preserve"> to 332mg per day for the average 41.5</w:t>
      </w:r>
      <w:r w:rsidRPr="009607CB">
        <w:t>k</w:t>
      </w:r>
      <w:r w:rsidR="00FF6C01" w:rsidRPr="009607CB">
        <w:t xml:space="preserve">g patient), </w:t>
      </w:r>
      <w:r w:rsidRPr="009607CB">
        <w:t>compared to adult patients (</w:t>
      </w:r>
      <w:r w:rsidR="00FF6C01" w:rsidRPr="009607CB">
        <w:t xml:space="preserve">equivalent </w:t>
      </w:r>
      <w:r w:rsidRPr="009607CB">
        <w:t>to</w:t>
      </w:r>
      <w:r w:rsidR="00FF6C01" w:rsidRPr="009607CB">
        <w:t xml:space="preserve"> 316mg</w:t>
      </w:r>
      <w:r w:rsidR="00AE206D">
        <w:t xml:space="preserve"> per day).</w:t>
      </w:r>
    </w:p>
    <w:p w:rsidR="00EB7443" w:rsidRPr="009607CB" w:rsidRDefault="00017CDA" w:rsidP="00EB7443">
      <w:pPr>
        <w:pStyle w:val="ListParagraph"/>
        <w:widowControl/>
        <w:numPr>
          <w:ilvl w:val="1"/>
          <w:numId w:val="3"/>
        </w:numPr>
      </w:pPr>
      <w:r w:rsidRPr="009607CB">
        <w:t>During the evaluation the</w:t>
      </w:r>
      <w:r w:rsidR="00EB7443" w:rsidRPr="009607CB">
        <w:t xml:space="preserve"> cost per responder </w:t>
      </w:r>
      <w:r w:rsidRPr="009607CB">
        <w:t xml:space="preserve">analysis from the November 2009 </w:t>
      </w:r>
      <w:proofErr w:type="spellStart"/>
      <w:r w:rsidRPr="009607CB">
        <w:t>lacosamide</w:t>
      </w:r>
      <w:proofErr w:type="spellEnd"/>
      <w:r w:rsidRPr="009607CB">
        <w:t xml:space="preserve"> submission was updat</w:t>
      </w:r>
      <w:r w:rsidR="00AE206D">
        <w:t>ed with data from trial SP0969.</w:t>
      </w:r>
    </w:p>
    <w:p w:rsidR="00406AB3" w:rsidRDefault="00406AB3">
      <w:pPr>
        <w:widowControl/>
        <w:jc w:val="left"/>
        <w:rPr>
          <w:rStyle w:val="CommentReference"/>
        </w:rPr>
      </w:pPr>
      <w:r>
        <w:rPr>
          <w:rStyle w:val="CommentReference"/>
        </w:rPr>
        <w:br w:type="page"/>
      </w:r>
    </w:p>
    <w:p w:rsidR="00017CDA" w:rsidRPr="009607CB" w:rsidRDefault="00017CDA" w:rsidP="000849C8">
      <w:pPr>
        <w:keepNext/>
        <w:rPr>
          <w:rStyle w:val="CommentReference"/>
        </w:rPr>
      </w:pPr>
      <w:r w:rsidRPr="009607CB">
        <w:rPr>
          <w:rStyle w:val="CommentReference"/>
        </w:rPr>
        <w:lastRenderedPageBreak/>
        <w:t xml:space="preserve">Table </w:t>
      </w:r>
      <w:r w:rsidR="00EB052F" w:rsidRPr="009607CB">
        <w:rPr>
          <w:rStyle w:val="CommentReference"/>
        </w:rPr>
        <w:t>10</w:t>
      </w:r>
      <w:r w:rsidRPr="009607CB">
        <w:rPr>
          <w:rStyle w:val="CommentReference"/>
        </w:rPr>
        <w:t>: Results of the cost per responder analysis over 70 days</w:t>
      </w:r>
      <w:r w:rsidR="00C17B39" w:rsidRPr="009607CB">
        <w:rPr>
          <w:rStyle w:val="CommentReference"/>
        </w:rPr>
        <w:t xml:space="preserve"> based on AEMP pricing</w:t>
      </w:r>
      <w:r w:rsidRPr="009607CB">
        <w:rPr>
          <w:rStyle w:val="CommentReference"/>
        </w:rPr>
        <w:t> </w:t>
      </w:r>
      <w:r w:rsidRPr="009607CB">
        <w:rPr>
          <w:rStyle w:val="CommentReference"/>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cost per responder analysis over 70 days based on AEMP pricing "/>
      </w:tblPr>
      <w:tblGrid>
        <w:gridCol w:w="2757"/>
        <w:gridCol w:w="2451"/>
        <w:gridCol w:w="2298"/>
        <w:gridCol w:w="1511"/>
      </w:tblGrid>
      <w:tr w:rsidR="00017CDA" w:rsidRPr="009607CB" w:rsidTr="00390EA3">
        <w:trPr>
          <w:tblHeader/>
        </w:trPr>
        <w:tc>
          <w:tcPr>
            <w:tcW w:w="1529" w:type="pct"/>
            <w:vAlign w:val="center"/>
          </w:tcPr>
          <w:p w:rsidR="00017CDA" w:rsidRPr="009607CB" w:rsidRDefault="00017CDA" w:rsidP="00390EA3">
            <w:pPr>
              <w:pStyle w:val="Tabletext"/>
              <w:rPr>
                <w:b/>
              </w:rPr>
            </w:pPr>
            <w:r w:rsidRPr="009607CB">
              <w:rPr>
                <w:b/>
              </w:rPr>
              <w:t>Component</w:t>
            </w:r>
          </w:p>
        </w:tc>
        <w:tc>
          <w:tcPr>
            <w:tcW w:w="1359" w:type="pct"/>
            <w:vAlign w:val="center"/>
          </w:tcPr>
          <w:p w:rsidR="00017CDA" w:rsidRPr="009607CB" w:rsidRDefault="00017CDA" w:rsidP="00390EA3">
            <w:pPr>
              <w:pStyle w:val="Tabletext"/>
              <w:jc w:val="center"/>
              <w:rPr>
                <w:b/>
              </w:rPr>
            </w:pPr>
            <w:proofErr w:type="spellStart"/>
            <w:r w:rsidRPr="009607CB">
              <w:rPr>
                <w:b/>
              </w:rPr>
              <w:t>Lacosamide</w:t>
            </w:r>
            <w:proofErr w:type="spellEnd"/>
            <w:r w:rsidRPr="009607CB">
              <w:rPr>
                <w:b/>
              </w:rPr>
              <w:t xml:space="preserve"> </w:t>
            </w:r>
          </w:p>
        </w:tc>
        <w:tc>
          <w:tcPr>
            <w:tcW w:w="1274" w:type="pct"/>
            <w:vAlign w:val="center"/>
          </w:tcPr>
          <w:p w:rsidR="00017CDA" w:rsidRPr="009607CB" w:rsidRDefault="00017CDA" w:rsidP="00390EA3">
            <w:pPr>
              <w:pStyle w:val="Tabletext"/>
              <w:jc w:val="center"/>
              <w:rPr>
                <w:b/>
              </w:rPr>
            </w:pPr>
            <w:r w:rsidRPr="009607CB">
              <w:rPr>
                <w:b/>
              </w:rPr>
              <w:t xml:space="preserve">Placebo </w:t>
            </w:r>
          </w:p>
        </w:tc>
        <w:tc>
          <w:tcPr>
            <w:tcW w:w="838" w:type="pct"/>
            <w:vAlign w:val="center"/>
          </w:tcPr>
          <w:p w:rsidR="00017CDA" w:rsidRPr="009607CB" w:rsidRDefault="00017CDA" w:rsidP="00390EA3">
            <w:pPr>
              <w:pStyle w:val="Tabletext"/>
              <w:jc w:val="center"/>
              <w:rPr>
                <w:b/>
              </w:rPr>
            </w:pPr>
            <w:r w:rsidRPr="009607CB">
              <w:rPr>
                <w:b/>
              </w:rPr>
              <w:t>Increment</w:t>
            </w:r>
          </w:p>
        </w:tc>
      </w:tr>
      <w:tr w:rsidR="00017CDA" w:rsidRPr="009607CB" w:rsidTr="00390EA3">
        <w:tc>
          <w:tcPr>
            <w:tcW w:w="1529" w:type="pct"/>
            <w:vAlign w:val="center"/>
          </w:tcPr>
          <w:p w:rsidR="00017CDA" w:rsidRPr="009607CB" w:rsidRDefault="00017CDA" w:rsidP="00390EA3">
            <w:pPr>
              <w:pStyle w:val="Tabletext"/>
              <w:rPr>
                <w:rFonts w:ascii="Times" w:hAnsi="Times"/>
              </w:rPr>
            </w:pPr>
            <w:r w:rsidRPr="009607CB">
              <w:t>Costs (over 10 weeks)</w:t>
            </w:r>
            <w:r w:rsidR="00460366" w:rsidRPr="009607CB">
              <w:rPr>
                <w:vertAlign w:val="superscript"/>
              </w:rPr>
              <w:t xml:space="preserve"> b</w:t>
            </w:r>
          </w:p>
        </w:tc>
        <w:tc>
          <w:tcPr>
            <w:tcW w:w="1359" w:type="pct"/>
            <w:vAlign w:val="center"/>
          </w:tcPr>
          <w:p w:rsidR="00017CDA" w:rsidRPr="009607CB" w:rsidRDefault="00017CDA" w:rsidP="00390EA3">
            <w:pPr>
              <w:pStyle w:val="Tabletext"/>
              <w:jc w:val="center"/>
              <w:rPr>
                <w:rFonts w:ascii="Times" w:hAnsi="Times"/>
                <w:vertAlign w:val="superscript"/>
              </w:rPr>
            </w:pPr>
            <w:r w:rsidRPr="009607CB">
              <w:t>$</w:t>
            </w:r>
            <w:r w:rsidR="006C66B3">
              <w:rPr>
                <w:noProof/>
                <w:color w:val="000000"/>
                <w:highlight w:val="black"/>
              </w:rPr>
              <w:t>''''''''''''''''''</w:t>
            </w:r>
            <w:r w:rsidRPr="009607CB">
              <w:t xml:space="preserve"> </w:t>
            </w:r>
          </w:p>
        </w:tc>
        <w:tc>
          <w:tcPr>
            <w:tcW w:w="1274" w:type="pct"/>
            <w:vAlign w:val="center"/>
          </w:tcPr>
          <w:p w:rsidR="00017CDA" w:rsidRPr="009607CB" w:rsidRDefault="00017CDA" w:rsidP="00390EA3">
            <w:pPr>
              <w:pStyle w:val="Tabletext"/>
              <w:jc w:val="center"/>
              <w:rPr>
                <w:rFonts w:ascii="Times" w:hAnsi="Times"/>
              </w:rPr>
            </w:pPr>
            <w:r w:rsidRPr="009607CB">
              <w:t>$0</w:t>
            </w:r>
          </w:p>
        </w:tc>
        <w:tc>
          <w:tcPr>
            <w:tcW w:w="838" w:type="pct"/>
            <w:vAlign w:val="center"/>
          </w:tcPr>
          <w:p w:rsidR="00017CDA" w:rsidRPr="009607CB" w:rsidRDefault="00BD344B" w:rsidP="00390EA3">
            <w:pPr>
              <w:pStyle w:val="Tabletext"/>
              <w:jc w:val="center"/>
              <w:rPr>
                <w:rFonts w:ascii="Times" w:hAnsi="Times"/>
              </w:rPr>
            </w:pPr>
            <w:r w:rsidRPr="009607CB">
              <w:t>$</w:t>
            </w:r>
            <w:r w:rsidR="006C66B3">
              <w:rPr>
                <w:noProof/>
                <w:color w:val="000000"/>
                <w:highlight w:val="black"/>
              </w:rPr>
              <w:t>'''''''''''''''''</w:t>
            </w:r>
          </w:p>
        </w:tc>
      </w:tr>
      <w:tr w:rsidR="00FA3626" w:rsidRPr="009607CB" w:rsidTr="00445AB8">
        <w:tc>
          <w:tcPr>
            <w:tcW w:w="1529" w:type="pct"/>
            <w:vAlign w:val="center"/>
          </w:tcPr>
          <w:p w:rsidR="00FA3626" w:rsidRPr="009607CB" w:rsidRDefault="00FA3626" w:rsidP="00FA3626">
            <w:pPr>
              <w:pStyle w:val="Tabletext"/>
            </w:pPr>
            <w:r w:rsidRPr="009607CB">
              <w:t>≥ 50% responder rate</w:t>
            </w:r>
          </w:p>
        </w:tc>
        <w:tc>
          <w:tcPr>
            <w:tcW w:w="1359" w:type="pct"/>
          </w:tcPr>
          <w:p w:rsidR="00FA3626" w:rsidRPr="009607CB" w:rsidRDefault="00FA3626" w:rsidP="00FA3626">
            <w:pPr>
              <w:pStyle w:val="Tabletext"/>
              <w:jc w:val="center"/>
              <w:rPr>
                <w:rFonts w:ascii="Times" w:hAnsi="Times"/>
              </w:rPr>
            </w:pPr>
            <w:r w:rsidRPr="009607CB">
              <w:t>0.529</w:t>
            </w:r>
          </w:p>
        </w:tc>
        <w:tc>
          <w:tcPr>
            <w:tcW w:w="1274" w:type="pct"/>
          </w:tcPr>
          <w:p w:rsidR="00FA3626" w:rsidRPr="009607CB" w:rsidRDefault="00FA3626" w:rsidP="00FA3626">
            <w:pPr>
              <w:pStyle w:val="Tabletext"/>
              <w:jc w:val="center"/>
              <w:rPr>
                <w:rFonts w:ascii="Times" w:hAnsi="Times"/>
              </w:rPr>
            </w:pPr>
            <w:r w:rsidRPr="009607CB">
              <w:t>0.333</w:t>
            </w:r>
          </w:p>
        </w:tc>
        <w:tc>
          <w:tcPr>
            <w:tcW w:w="838" w:type="pct"/>
            <w:vAlign w:val="center"/>
          </w:tcPr>
          <w:p w:rsidR="00FA3626" w:rsidRPr="009607CB" w:rsidRDefault="00FA3626" w:rsidP="00FA3626">
            <w:pPr>
              <w:pStyle w:val="Tabletext"/>
              <w:jc w:val="center"/>
            </w:pPr>
            <w:r w:rsidRPr="009607CB">
              <w:t>0.196</w:t>
            </w:r>
          </w:p>
        </w:tc>
      </w:tr>
      <w:tr w:rsidR="00017CDA" w:rsidRPr="009607CB" w:rsidTr="00390EA3">
        <w:tc>
          <w:tcPr>
            <w:tcW w:w="4162" w:type="pct"/>
            <w:gridSpan w:val="3"/>
            <w:vAlign w:val="center"/>
          </w:tcPr>
          <w:p w:rsidR="00017CDA" w:rsidRPr="009607CB" w:rsidRDefault="00017CDA" w:rsidP="00390EA3">
            <w:pPr>
              <w:pStyle w:val="Tabletext"/>
              <w:rPr>
                <w:rFonts w:ascii="Times" w:hAnsi="Times"/>
                <w:b/>
                <w:snapToGrid w:val="0"/>
              </w:rPr>
            </w:pPr>
            <w:r w:rsidRPr="009607CB">
              <w:rPr>
                <w:b/>
              </w:rPr>
              <w:t>Incremental cost/extra responder gained</w:t>
            </w:r>
          </w:p>
        </w:tc>
        <w:tc>
          <w:tcPr>
            <w:tcW w:w="838" w:type="pct"/>
            <w:vAlign w:val="center"/>
          </w:tcPr>
          <w:p w:rsidR="00017CDA" w:rsidRPr="009607CB" w:rsidRDefault="00B006F3" w:rsidP="00390EA3">
            <w:pPr>
              <w:pStyle w:val="Tabletext"/>
              <w:jc w:val="center"/>
              <w:rPr>
                <w:rFonts w:ascii="Times" w:hAnsi="Times"/>
                <w:b/>
              </w:rPr>
            </w:pPr>
            <w:r w:rsidRPr="009607CB">
              <w:rPr>
                <w:b/>
              </w:rPr>
              <w:t>$</w:t>
            </w:r>
            <w:r w:rsidR="006C66B3">
              <w:rPr>
                <w:b/>
                <w:noProof/>
                <w:color w:val="000000"/>
                <w:highlight w:val="black"/>
              </w:rPr>
              <w:t>''''''''''''</w:t>
            </w:r>
          </w:p>
        </w:tc>
      </w:tr>
    </w:tbl>
    <w:p w:rsidR="00017CDA" w:rsidRPr="009607CB" w:rsidRDefault="00017CDA" w:rsidP="00017CDA">
      <w:pPr>
        <w:pStyle w:val="TableFooter"/>
      </w:pPr>
      <w:r w:rsidRPr="009607CB">
        <w:t xml:space="preserve">Source: Constructed during the evaluation using </w:t>
      </w:r>
      <w:proofErr w:type="spellStart"/>
      <w:r w:rsidR="00A6475A" w:rsidRPr="009607CB">
        <w:t>l</w:t>
      </w:r>
      <w:r w:rsidRPr="009607CB">
        <w:t>acosamide</w:t>
      </w:r>
      <w:proofErr w:type="spellEnd"/>
      <w:r w:rsidRPr="009607CB">
        <w:t xml:space="preserve"> November 2009 Section D spreadsheet</w:t>
      </w:r>
    </w:p>
    <w:p w:rsidR="00C17B39" w:rsidRPr="009607CB" w:rsidRDefault="00C17B39" w:rsidP="00017CDA">
      <w:pPr>
        <w:pStyle w:val="TableFooter"/>
      </w:pPr>
      <w:r w:rsidRPr="009607CB">
        <w:t>AEMP =</w:t>
      </w:r>
      <w:r w:rsidR="00AE206D">
        <w:t xml:space="preserve"> approved ex-manufacturer price</w:t>
      </w:r>
    </w:p>
    <w:p w:rsidR="00017CDA" w:rsidRPr="009607CB" w:rsidRDefault="00017CDA" w:rsidP="00017CDA">
      <w:pPr>
        <w:pStyle w:val="TableFooter"/>
      </w:pPr>
      <w:proofErr w:type="gramStart"/>
      <w:r w:rsidRPr="009607CB">
        <w:rPr>
          <w:vertAlign w:val="superscript"/>
        </w:rPr>
        <w:t>a</w:t>
      </w:r>
      <w:proofErr w:type="gramEnd"/>
      <w:r w:rsidRPr="009607CB">
        <w:t xml:space="preserve"> Trial SP</w:t>
      </w:r>
      <w:r w:rsidR="004D7F22" w:rsidRPr="009607CB">
        <w:t>0969 maintenance</w:t>
      </w:r>
      <w:r w:rsidRPr="009607CB">
        <w:t xml:space="preserve"> phase</w:t>
      </w:r>
    </w:p>
    <w:p w:rsidR="00460366" w:rsidRPr="009607CB" w:rsidRDefault="00017CDA" w:rsidP="00017CDA">
      <w:pPr>
        <w:pStyle w:val="TableFooter"/>
        <w:rPr>
          <w:vertAlign w:val="superscript"/>
        </w:rPr>
      </w:pPr>
      <w:proofErr w:type="gramStart"/>
      <w:r w:rsidRPr="009607CB">
        <w:rPr>
          <w:vertAlign w:val="superscript"/>
        </w:rPr>
        <w:t>b</w:t>
      </w:r>
      <w:proofErr w:type="gramEnd"/>
      <w:r w:rsidR="00460366" w:rsidRPr="009607CB">
        <w:rPr>
          <w:vertAlign w:val="superscript"/>
        </w:rPr>
        <w:t xml:space="preserve"> </w:t>
      </w:r>
      <w:r w:rsidR="00460366" w:rsidRPr="009607CB">
        <w:t xml:space="preserve">Cost based on </w:t>
      </w:r>
      <w:r w:rsidR="00C17B39" w:rsidRPr="009607CB">
        <w:t xml:space="preserve">AEMP </w:t>
      </w:r>
      <w:r w:rsidR="00460366" w:rsidRPr="009607CB">
        <w:t xml:space="preserve">per milligram </w:t>
      </w:r>
      <w:proofErr w:type="spellStart"/>
      <w:r w:rsidR="00C17B39" w:rsidRPr="009607CB">
        <w:t>lacosamide</w:t>
      </w:r>
      <w:proofErr w:type="spellEnd"/>
      <w:r w:rsidR="00C17B39" w:rsidRPr="009607CB">
        <w:t xml:space="preserve"> </w:t>
      </w:r>
      <w:r w:rsidR="00460366" w:rsidRPr="009607CB">
        <w:t xml:space="preserve">as per the November 2009 analysis and </w:t>
      </w:r>
      <w:r w:rsidR="00BD344B" w:rsidRPr="009607CB">
        <w:t>45.5</w:t>
      </w:r>
      <w:r w:rsidR="006B4E5B" w:rsidRPr="009607CB">
        <w:t>% use</w:t>
      </w:r>
      <w:r w:rsidR="00460366" w:rsidRPr="009607CB">
        <w:t xml:space="preserve"> of oral solution</w:t>
      </w:r>
      <w:r w:rsidR="006B4E5B" w:rsidRPr="009607CB">
        <w:t xml:space="preserve"> </w:t>
      </w:r>
      <w:r w:rsidR="00BD344B" w:rsidRPr="009607CB">
        <w:t>based on distributions from section 4 of the submission</w:t>
      </w:r>
      <w:r w:rsidR="00AE206D">
        <w:t>.</w:t>
      </w:r>
    </w:p>
    <w:p w:rsidR="008757AF" w:rsidRDefault="00017CDA" w:rsidP="008757AF">
      <w:pPr>
        <w:pStyle w:val="TableFooter"/>
        <w:rPr>
          <w:sz w:val="20"/>
        </w:rPr>
      </w:pPr>
      <w:r w:rsidRPr="009607CB">
        <w:rPr>
          <w:vertAlign w:val="superscript"/>
        </w:rPr>
        <w:t xml:space="preserve"> </w:t>
      </w:r>
      <w:proofErr w:type="gramStart"/>
      <w:r w:rsidR="00460366" w:rsidRPr="009607CB">
        <w:rPr>
          <w:vertAlign w:val="superscript"/>
        </w:rPr>
        <w:t>c</w:t>
      </w:r>
      <w:proofErr w:type="gramEnd"/>
      <w:r w:rsidR="00460366" w:rsidRPr="009607CB">
        <w:rPr>
          <w:vertAlign w:val="superscript"/>
        </w:rPr>
        <w:t xml:space="preserve"> </w:t>
      </w:r>
      <w:r w:rsidRPr="009607CB">
        <w:t xml:space="preserve">Mean </w:t>
      </w:r>
      <w:proofErr w:type="spellStart"/>
      <w:r w:rsidRPr="009607CB">
        <w:t>lacosamide</w:t>
      </w:r>
      <w:proofErr w:type="spellEnd"/>
      <w:r w:rsidRPr="009607CB">
        <w:t xml:space="preserve"> dose of 331.8 </w:t>
      </w:r>
      <w:r w:rsidR="008403E0" w:rsidRPr="009607CB">
        <w:t>m</w:t>
      </w:r>
      <w:r w:rsidRPr="009607CB">
        <w:t>g from trial SP0969 maintenance phase: 8.0</w:t>
      </w:r>
      <w:r w:rsidR="00DB598E" w:rsidRPr="009607CB">
        <w:t> </w:t>
      </w:r>
      <w:r w:rsidRPr="009607CB">
        <w:t>mg/kg/day (average of median maintenance doses) × 41.48 kg = 331.8 mg/day</w:t>
      </w:r>
    </w:p>
    <w:p w:rsidR="00C61864" w:rsidRPr="002E03F5" w:rsidRDefault="00C61864" w:rsidP="00C61864">
      <w:pPr>
        <w:pStyle w:val="TableFooter"/>
        <w:spacing w:before="120" w:after="120"/>
        <w:rPr>
          <w:rFonts w:asciiTheme="minorHAnsi" w:hAnsiTheme="minorHAnsi" w:cstheme="minorHAnsi"/>
          <w:i/>
          <w:sz w:val="24"/>
          <w:szCs w:val="24"/>
        </w:rPr>
      </w:pPr>
      <w:r w:rsidRPr="002E03F5">
        <w:rPr>
          <w:rFonts w:asciiTheme="minorHAnsi" w:hAnsiTheme="minorHAnsi" w:cstheme="minorHAnsi"/>
          <w:i/>
          <w:sz w:val="24"/>
          <w:szCs w:val="24"/>
        </w:rPr>
        <w:t>The redacted table shows incremental costs per extra responder gained of less than $15,000.</w:t>
      </w:r>
    </w:p>
    <w:p w:rsidR="005A37EF" w:rsidRDefault="00017CDA" w:rsidP="001109B6">
      <w:pPr>
        <w:pStyle w:val="ListParagraph"/>
        <w:widowControl/>
        <w:numPr>
          <w:ilvl w:val="1"/>
          <w:numId w:val="3"/>
        </w:numPr>
      </w:pPr>
      <w:r w:rsidRPr="009607CB">
        <w:t xml:space="preserve">The </w:t>
      </w:r>
      <w:r w:rsidR="00445AB8" w:rsidRPr="009607CB">
        <w:t>cost per responder</w:t>
      </w:r>
      <w:r w:rsidRPr="009607CB">
        <w:t xml:space="preserve"> was similar to the cost per responder of </w:t>
      </w:r>
      <w:r w:rsidR="00C61864">
        <w:t>less than $15,000</w:t>
      </w:r>
      <w:r w:rsidRPr="009607CB">
        <w:t xml:space="preserve"> over 12 weeks calculated for the population aged 16 years and older.</w:t>
      </w:r>
      <w:r w:rsidR="001109B6">
        <w:t xml:space="preserve"> </w:t>
      </w:r>
      <w:r w:rsidR="005A37EF" w:rsidRPr="005B52AA">
        <w:t xml:space="preserve">The ESC </w:t>
      </w:r>
      <w:r w:rsidR="001109B6" w:rsidRPr="005B52AA">
        <w:t xml:space="preserve">considered that </w:t>
      </w:r>
      <w:r w:rsidR="005A37EF" w:rsidRPr="005B52AA">
        <w:t xml:space="preserve">the cost per responder </w:t>
      </w:r>
      <w:r w:rsidR="001109B6" w:rsidRPr="005B52AA">
        <w:t>analysis</w:t>
      </w:r>
      <w:r w:rsidR="008F39CD" w:rsidRPr="005B52AA">
        <w:t xml:space="preserve"> constructed during the evaluation</w:t>
      </w:r>
      <w:r w:rsidR="001109B6" w:rsidRPr="005B52AA">
        <w:t xml:space="preserve"> </w:t>
      </w:r>
      <w:r w:rsidR="005A37EF" w:rsidRPr="005B52AA">
        <w:t xml:space="preserve">was </w:t>
      </w:r>
      <w:r w:rsidR="001109B6" w:rsidRPr="005B52AA">
        <w:t xml:space="preserve">informative and </w:t>
      </w:r>
      <w:r w:rsidR="008E51D3">
        <w:t>provided some support to</w:t>
      </w:r>
      <w:r w:rsidR="001109B6" w:rsidRPr="005B52AA">
        <w:t xml:space="preserve"> the economic approach to the submission</w:t>
      </w:r>
      <w:r w:rsidR="008F39CD" w:rsidRPr="005B52AA">
        <w:t>, however noted that there may be some uncertainty associated with the responder rate which has implications for the cost per responder estimated.</w:t>
      </w:r>
    </w:p>
    <w:p w:rsidR="00D61A34" w:rsidRPr="005B52AA" w:rsidRDefault="00D61A34" w:rsidP="00D61A34">
      <w:pPr>
        <w:pStyle w:val="ListParagraph"/>
        <w:widowControl/>
      </w:pPr>
      <w:r w:rsidRPr="00525B39">
        <w:rPr>
          <w:rFonts w:asciiTheme="minorHAnsi" w:hAnsiTheme="minorHAnsi"/>
          <w:i/>
        </w:rPr>
        <w:t>For more detail on PBAC’s view, see section 7 PBAC outcome.</w:t>
      </w:r>
    </w:p>
    <w:p w:rsidR="00C25D9C" w:rsidRPr="005B52AA" w:rsidRDefault="00C25D9C" w:rsidP="000849C8">
      <w:pPr>
        <w:pStyle w:val="Heading2"/>
      </w:pPr>
      <w:bookmarkStart w:id="21" w:name="_Toc524512635"/>
      <w:r w:rsidRPr="005B52AA">
        <w:t>Drug cost/patient/year</w:t>
      </w:r>
      <w:r w:rsidR="00B2081D" w:rsidRPr="005B52AA">
        <w:t xml:space="preserve"> </w:t>
      </w:r>
      <w:bookmarkStart w:id="22" w:name="_Hlk524349706"/>
      <w:r w:rsidR="00B2081D" w:rsidRPr="005B52AA">
        <w:t>$</w:t>
      </w:r>
      <w:r w:rsidR="006C66B3">
        <w:rPr>
          <w:noProof/>
          <w:color w:val="000000"/>
          <w:highlight w:val="black"/>
        </w:rPr>
        <w:t>'''''''''</w:t>
      </w:r>
      <w:r w:rsidR="00B2081D" w:rsidRPr="005B52AA">
        <w:t xml:space="preserve"> (oral solution); $2,781 (tablets)</w:t>
      </w:r>
      <w:bookmarkEnd w:id="21"/>
      <w:bookmarkEnd w:id="22"/>
    </w:p>
    <w:p w:rsidR="00D65EB3" w:rsidRPr="009607CB" w:rsidRDefault="00D65EB3" w:rsidP="008757AF">
      <w:pPr>
        <w:pStyle w:val="ListParagraph"/>
        <w:widowControl/>
        <w:numPr>
          <w:ilvl w:val="1"/>
          <w:numId w:val="3"/>
        </w:numPr>
      </w:pPr>
      <w:proofErr w:type="spellStart"/>
      <w:r w:rsidRPr="009607CB">
        <w:t>Lacosamide</w:t>
      </w:r>
      <w:proofErr w:type="spellEnd"/>
      <w:r w:rsidRPr="009607CB">
        <w:t xml:space="preserve"> would cost </w:t>
      </w:r>
      <w:r w:rsidR="004D7F22" w:rsidRPr="009607CB">
        <w:t>$</w:t>
      </w:r>
      <w:r w:rsidR="006C66B3">
        <w:rPr>
          <w:noProof/>
          <w:color w:val="000000"/>
          <w:highlight w:val="black"/>
        </w:rPr>
        <w:t>''''''''''''</w:t>
      </w:r>
      <w:r w:rsidR="004D7F22" w:rsidRPr="009607CB">
        <w:t xml:space="preserve"> per year for a 40 kg patient using the oral solution (higher price per milligram) receiving a daily dose of 250 mg per day (6.3 mg/kg/day) with 100% adherence. This patient would use 23 </w:t>
      </w:r>
      <w:proofErr w:type="spellStart"/>
      <w:r w:rsidR="004D7F22" w:rsidRPr="009607CB">
        <w:t>lacosamide</w:t>
      </w:r>
      <w:proofErr w:type="spellEnd"/>
      <w:r w:rsidR="004D7F22" w:rsidRPr="009607CB">
        <w:t xml:space="preserve"> oral solution prescriptions at a DPMQ of $</w:t>
      </w:r>
      <w:r w:rsidR="006C66B3">
        <w:rPr>
          <w:noProof/>
          <w:color w:val="000000"/>
          <w:highlight w:val="black"/>
        </w:rPr>
        <w:t>''''''''''''''</w:t>
      </w:r>
      <w:r w:rsidR="00AE206D">
        <w:t xml:space="preserve"> (co-payment not removed).</w:t>
      </w:r>
    </w:p>
    <w:p w:rsidR="009D37C9" w:rsidRDefault="004D7F22" w:rsidP="008757AF">
      <w:pPr>
        <w:pStyle w:val="ListParagraph"/>
        <w:widowControl/>
        <w:numPr>
          <w:ilvl w:val="1"/>
          <w:numId w:val="3"/>
        </w:numPr>
      </w:pPr>
      <w:proofErr w:type="spellStart"/>
      <w:r w:rsidRPr="009607CB">
        <w:t>Lacosamide</w:t>
      </w:r>
      <w:proofErr w:type="spellEnd"/>
      <w:r w:rsidRPr="009607CB">
        <w:t xml:space="preserve"> would cost $2,781</w:t>
      </w:r>
      <w:r w:rsidR="008403E0" w:rsidRPr="009607CB">
        <w:t xml:space="preserve"> </w:t>
      </w:r>
      <w:r w:rsidRPr="009607CB">
        <w:t xml:space="preserve">per year for a 40 kg patient using the tablets (lower price per milligram) receiving a daily dose of 250 mg per day (6.3 mg/kg/day) with 100% adherence. This patient would use 13 </w:t>
      </w:r>
      <w:proofErr w:type="spellStart"/>
      <w:r w:rsidRPr="009607CB">
        <w:t>lacosamide</w:t>
      </w:r>
      <w:proofErr w:type="spellEnd"/>
      <w:r w:rsidRPr="009607CB">
        <w:t xml:space="preserve"> 100 mg prescriptions and 6.5 </w:t>
      </w:r>
      <w:proofErr w:type="spellStart"/>
      <w:r w:rsidRPr="009607CB">
        <w:t>lacosamide</w:t>
      </w:r>
      <w:proofErr w:type="spellEnd"/>
      <w:r w:rsidRPr="009607CB">
        <w:t xml:space="preserve"> 50 mg prescriptions per year at DPMQs of $168.33 and $89.71</w:t>
      </w:r>
      <w:r w:rsidR="009D37C9" w:rsidRPr="009607CB">
        <w:t>.</w:t>
      </w:r>
    </w:p>
    <w:p w:rsidR="009D37C9" w:rsidRPr="009D37C9" w:rsidRDefault="009D37C9" w:rsidP="000849C8">
      <w:pPr>
        <w:pStyle w:val="Heading2"/>
      </w:pPr>
      <w:bookmarkStart w:id="23" w:name="_Toc524512636"/>
      <w:r w:rsidRPr="009D37C9">
        <w:t xml:space="preserve">Drug cost/patient/year </w:t>
      </w:r>
      <w:r>
        <w:t>$</w:t>
      </w:r>
      <w:r w:rsidR="006C66B3">
        <w:rPr>
          <w:noProof/>
          <w:color w:val="000000"/>
          <w:highlight w:val="black"/>
        </w:rPr>
        <w:t>'''''''''</w:t>
      </w:r>
      <w:r>
        <w:t xml:space="preserve"> </w:t>
      </w:r>
      <w:r w:rsidRPr="009D37C9">
        <w:t>(oral solution); $3,</w:t>
      </w:r>
      <w:r w:rsidR="001B3145">
        <w:t>763</w:t>
      </w:r>
      <w:r w:rsidRPr="009D37C9">
        <w:t xml:space="preserve"> (tablets)</w:t>
      </w:r>
      <w:bookmarkEnd w:id="23"/>
    </w:p>
    <w:p w:rsidR="009D37C9" w:rsidRPr="009607CB" w:rsidRDefault="009D37C9" w:rsidP="008757AF">
      <w:pPr>
        <w:pStyle w:val="ListParagraph"/>
        <w:widowControl/>
        <w:numPr>
          <w:ilvl w:val="1"/>
          <w:numId w:val="3"/>
        </w:numPr>
      </w:pPr>
      <w:proofErr w:type="spellStart"/>
      <w:r w:rsidRPr="009607CB">
        <w:t>Lacosamide</w:t>
      </w:r>
      <w:proofErr w:type="spellEnd"/>
      <w:r w:rsidRPr="009607CB">
        <w:t xml:space="preserve"> oral solution would cost $</w:t>
      </w:r>
      <w:r w:rsidR="006C66B3">
        <w:rPr>
          <w:noProof/>
          <w:color w:val="000000"/>
          <w:highlight w:val="black"/>
        </w:rPr>
        <w:t>''''''''''</w:t>
      </w:r>
      <w:r w:rsidRPr="009607CB">
        <w:t xml:space="preserve"> per year for a 41.5 kg patient (mean weight from trials) using</w:t>
      </w:r>
      <w:r w:rsidR="001B3145">
        <w:t xml:space="preserve"> the receiving a daily dose of 330</w:t>
      </w:r>
      <w:r w:rsidRPr="009607CB">
        <w:t> mg per day (8</w:t>
      </w:r>
      <w:r w:rsidR="001B3145">
        <w:t>m</w:t>
      </w:r>
      <w:r w:rsidRPr="009607CB">
        <w:t xml:space="preserve">g/kg/day; average dose in trials) with 100% adherence. This patient would use 30 </w:t>
      </w:r>
      <w:proofErr w:type="spellStart"/>
      <w:r w:rsidRPr="009607CB">
        <w:t>lacosamide</w:t>
      </w:r>
      <w:proofErr w:type="spellEnd"/>
      <w:r w:rsidRPr="009607CB">
        <w:t xml:space="preserve"> oral solution prescriptions at a DPMQ of $</w:t>
      </w:r>
      <w:r w:rsidR="006C66B3">
        <w:rPr>
          <w:noProof/>
          <w:color w:val="000000"/>
          <w:highlight w:val="black"/>
        </w:rPr>
        <w:t>''''''''''''</w:t>
      </w:r>
      <w:r w:rsidR="00AE206D">
        <w:t xml:space="preserve"> (co-payment not removed).</w:t>
      </w:r>
    </w:p>
    <w:p w:rsidR="009D37C9" w:rsidRDefault="009D37C9" w:rsidP="008757AF">
      <w:pPr>
        <w:pStyle w:val="ListParagraph"/>
        <w:widowControl/>
        <w:numPr>
          <w:ilvl w:val="1"/>
          <w:numId w:val="3"/>
        </w:numPr>
      </w:pPr>
      <w:proofErr w:type="spellStart"/>
      <w:r w:rsidRPr="009607CB">
        <w:t>Lacosamide</w:t>
      </w:r>
      <w:proofErr w:type="spellEnd"/>
      <w:r w:rsidRPr="009607CB">
        <w:t xml:space="preserve"> would cost $3,</w:t>
      </w:r>
      <w:r w:rsidR="001B3145">
        <w:t>763</w:t>
      </w:r>
      <w:r w:rsidRPr="009607CB">
        <w:t xml:space="preserve"> per year for a 41.5 kg patient using the tablets (mean weight from trials) receiving a daily dose of 350 mg per day (8 mg/kg/day; average dose in trials) with 100% adherence. This patient would use </w:t>
      </w:r>
      <w:r w:rsidR="001B3145">
        <w:t>6.5</w:t>
      </w:r>
      <w:r w:rsidRPr="009607CB">
        <w:t xml:space="preserve"> </w:t>
      </w:r>
      <w:proofErr w:type="spellStart"/>
      <w:r w:rsidRPr="009607CB">
        <w:t>lacosamide</w:t>
      </w:r>
      <w:proofErr w:type="spellEnd"/>
      <w:r w:rsidRPr="009607CB">
        <w:t xml:space="preserve"> </w:t>
      </w:r>
      <w:r w:rsidR="001B3145">
        <w:t>2</w:t>
      </w:r>
      <w:r w:rsidRPr="009607CB">
        <w:t xml:space="preserve">00 mg prescriptions per year and </w:t>
      </w:r>
      <w:r w:rsidRPr="001B3145">
        <w:t>6.</w:t>
      </w:r>
      <w:r w:rsidRPr="009607CB">
        <w:t xml:space="preserve">5 </w:t>
      </w:r>
      <w:proofErr w:type="spellStart"/>
      <w:r w:rsidRPr="009607CB">
        <w:t>lacosamide</w:t>
      </w:r>
      <w:proofErr w:type="spellEnd"/>
      <w:r w:rsidRPr="009607CB">
        <w:t xml:space="preserve"> </w:t>
      </w:r>
      <w:r w:rsidR="001B3145">
        <w:t>1</w:t>
      </w:r>
      <w:r w:rsidRPr="009607CB">
        <w:t>50 mg prescriptions per year at DPMQs of $</w:t>
      </w:r>
      <w:r w:rsidR="001B3145">
        <w:t>330.20</w:t>
      </w:r>
      <w:r w:rsidRPr="009607CB">
        <w:t xml:space="preserve"> and $</w:t>
      </w:r>
      <w:r w:rsidR="00BA1766">
        <w:t>248.20</w:t>
      </w:r>
      <w:r w:rsidRPr="009607CB">
        <w:t>, respectively (co-payment not removed).</w:t>
      </w:r>
    </w:p>
    <w:p w:rsidR="00406AB3" w:rsidRDefault="00406AB3">
      <w:pPr>
        <w:widowControl/>
        <w:jc w:val="left"/>
        <w:rPr>
          <w:b/>
          <w:i/>
          <w:sz w:val="28"/>
        </w:rPr>
      </w:pPr>
      <w:bookmarkStart w:id="24" w:name="_Toc524512637"/>
      <w:r>
        <w:br w:type="page"/>
      </w:r>
    </w:p>
    <w:p w:rsidR="00B60939" w:rsidRPr="005B52AA" w:rsidRDefault="00B60939" w:rsidP="000849C8">
      <w:pPr>
        <w:pStyle w:val="Heading2"/>
      </w:pPr>
      <w:r w:rsidRPr="005B52AA">
        <w:lastRenderedPageBreak/>
        <w:t xml:space="preserve">Estimated PBS usage </w:t>
      </w:r>
      <w:r w:rsidR="000C028E" w:rsidRPr="005B52AA">
        <w:t>and</w:t>
      </w:r>
      <w:r w:rsidRPr="005B52AA">
        <w:t xml:space="preserve"> financial implications</w:t>
      </w:r>
      <w:bookmarkEnd w:id="24"/>
    </w:p>
    <w:p w:rsidR="00FA71EA" w:rsidRDefault="00C25D9C" w:rsidP="008757AF">
      <w:pPr>
        <w:pStyle w:val="ListParagraph"/>
        <w:keepNext/>
        <w:widowControl/>
        <w:numPr>
          <w:ilvl w:val="1"/>
          <w:numId w:val="3"/>
        </w:numPr>
      </w:pPr>
      <w:r w:rsidRPr="00D95780">
        <w:t xml:space="preserve">This submission </w:t>
      </w:r>
      <w:r w:rsidR="00B201A4" w:rsidRPr="00D95780">
        <w:t>wa</w:t>
      </w:r>
      <w:r w:rsidR="00870D52">
        <w:t xml:space="preserve">s </w:t>
      </w:r>
      <w:r w:rsidRPr="00D95780">
        <w:t>not considered by DUSC</w:t>
      </w:r>
      <w:r w:rsidRPr="00D95780">
        <w:rPr>
          <w:color w:val="0070C0"/>
        </w:rPr>
        <w:t xml:space="preserve">.  </w:t>
      </w:r>
      <w:r w:rsidR="00FA71EA" w:rsidRPr="00FA71EA">
        <w:rPr>
          <w:rStyle w:val="BodyTextChar"/>
          <w:rFonts w:asciiTheme="minorHAnsi" w:hAnsiTheme="minorHAnsi"/>
          <w:sz w:val="24"/>
          <w:szCs w:val="24"/>
        </w:rPr>
        <w:t>The submission</w:t>
      </w:r>
      <w:r w:rsidR="00FA71EA">
        <w:rPr>
          <w:color w:val="0070C0"/>
        </w:rPr>
        <w:t xml:space="preserve"> </w:t>
      </w:r>
      <w:r w:rsidR="00FA71EA" w:rsidRPr="00FA71EA">
        <w:t xml:space="preserve">used an epidemiological approach to estimate </w:t>
      </w:r>
      <w:r w:rsidR="00FA71EA">
        <w:t>us</w:t>
      </w:r>
      <w:r w:rsidR="00AE206D">
        <w:t>age and financial implications.</w:t>
      </w:r>
    </w:p>
    <w:p w:rsidR="00535BF1" w:rsidRPr="009607CB" w:rsidRDefault="00535BF1" w:rsidP="00535BF1">
      <w:pPr>
        <w:pStyle w:val="ListParagraph"/>
        <w:widowControl/>
        <w:numPr>
          <w:ilvl w:val="1"/>
          <w:numId w:val="3"/>
        </w:numPr>
      </w:pPr>
      <w:r w:rsidRPr="009607CB">
        <w:t xml:space="preserve">The submission estimated that 0.65% of the population aged 4 – 15 years had epilepsy, of </w:t>
      </w:r>
      <w:r w:rsidR="00B405FB" w:rsidRPr="009607CB">
        <w:t>which</w:t>
      </w:r>
      <w:r w:rsidRPr="009607CB">
        <w:t xml:space="preserve"> 57% had partial onset epilepsy and 9.4% would be eligible for fourth line adjunctive treatment</w:t>
      </w:r>
      <w:r w:rsidR="006B4E5B" w:rsidRPr="009607CB">
        <w:t>. These estimates could not be verified during evaluation as the clinical source was not provided by the submission</w:t>
      </w:r>
      <w:r w:rsidRPr="009607CB">
        <w:t xml:space="preserve">. </w:t>
      </w:r>
      <w:r w:rsidR="006223BD" w:rsidRPr="009607CB">
        <w:t xml:space="preserve">The submission assumed 65.5% of patients would use the oral solution and remaining patients would use tablets. </w:t>
      </w:r>
      <w:r w:rsidRPr="009607CB">
        <w:t>The submission may have overestimated the prevalence of epilepsy</w:t>
      </w:r>
      <w:r w:rsidR="006223BD" w:rsidRPr="009607CB">
        <w:t>, and use of the oral solution,</w:t>
      </w:r>
      <w:r w:rsidRPr="009607CB">
        <w:t xml:space="preserve"> because incidence of epilepsy and treated epilepsy increases over childhood</w:t>
      </w:r>
      <w:r w:rsidR="00886BA2" w:rsidRPr="009607CB">
        <w:t xml:space="preserve"> (Hollingsworth and </w:t>
      </w:r>
      <w:proofErr w:type="spellStart"/>
      <w:r w:rsidR="00886BA2" w:rsidRPr="009607CB">
        <w:t>Eadie</w:t>
      </w:r>
      <w:proofErr w:type="spellEnd"/>
      <w:r w:rsidR="00886BA2" w:rsidRPr="009607CB">
        <w:t xml:space="preserve">, 2010, Wallace </w:t>
      </w:r>
      <w:r w:rsidR="00886BA2" w:rsidRPr="009607CB">
        <w:rPr>
          <w:rFonts w:asciiTheme="minorHAnsi" w:hAnsiTheme="minorHAnsi"/>
        </w:rPr>
        <w:t>et al, 1998)</w:t>
      </w:r>
      <w:r w:rsidRPr="009607CB">
        <w:t xml:space="preserve">. The </w:t>
      </w:r>
      <w:r w:rsidR="00886BA2" w:rsidRPr="009607CB">
        <w:t>daily dos</w:t>
      </w:r>
      <w:r w:rsidR="0054253D" w:rsidRPr="009607CB">
        <w:t>e</w:t>
      </w:r>
      <w:r w:rsidR="00886BA2" w:rsidRPr="009607CB">
        <w:t xml:space="preserve"> </w:t>
      </w:r>
      <w:r w:rsidRPr="009607CB">
        <w:t xml:space="preserve">of </w:t>
      </w:r>
      <w:proofErr w:type="spellStart"/>
      <w:r w:rsidRPr="009607CB">
        <w:t>lacosamide</w:t>
      </w:r>
      <w:proofErr w:type="spellEnd"/>
      <w:r w:rsidRPr="009607CB">
        <w:t xml:space="preserve"> attributed to patients using tablets in the financial estimates </w:t>
      </w:r>
      <w:r w:rsidR="00886BA2" w:rsidRPr="009607CB">
        <w:t>was</w:t>
      </w:r>
      <w:r w:rsidRPr="009607CB">
        <w:t xml:space="preserve"> lower than the minimum therapeutic doses in the Product Information (after adherence assumptions). </w:t>
      </w:r>
      <w:r w:rsidR="00EA5B47" w:rsidRPr="009607CB">
        <w:t>The submission assumed patients weighing 30 – 50 kg and over 50 kg would use a daily dose of 150 mg daily (3.8 mg/kg/day) and 195 mg, respectively. This was lower than the therapeutic dose of 4 mg/kg/day for patients weighing 30 – 50 kg and 200 mg daily fo</w:t>
      </w:r>
      <w:r w:rsidR="00AE206D">
        <w:t>r patients weighing over 50 kg.</w:t>
      </w:r>
    </w:p>
    <w:p w:rsidR="00BD344B" w:rsidRPr="009607CB" w:rsidRDefault="00BD344B" w:rsidP="00BD344B">
      <w:pPr>
        <w:pStyle w:val="ListParagraph"/>
        <w:widowControl/>
        <w:numPr>
          <w:ilvl w:val="1"/>
          <w:numId w:val="3"/>
        </w:numPr>
      </w:pPr>
      <w:r w:rsidRPr="009607CB">
        <w:t>The submission did not include the use of titration packs.</w:t>
      </w:r>
    </w:p>
    <w:p w:rsidR="00C25D9C" w:rsidRPr="00D95780" w:rsidRDefault="00FA71EA" w:rsidP="00C61864">
      <w:pPr>
        <w:keepNext/>
        <w:keepLines/>
      </w:pPr>
      <w:r>
        <w:rPr>
          <w:rStyle w:val="CommentReference"/>
        </w:rPr>
        <w:t xml:space="preserve">Table </w:t>
      </w:r>
      <w:r w:rsidR="00EB052F">
        <w:rPr>
          <w:rStyle w:val="CommentReference"/>
        </w:rPr>
        <w:t>11</w:t>
      </w:r>
      <w:r w:rsidR="002A2F50" w:rsidRPr="00D95780">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Pr>
      <w:tblGrid>
        <w:gridCol w:w="2000"/>
        <w:gridCol w:w="1156"/>
        <w:gridCol w:w="1157"/>
        <w:gridCol w:w="1157"/>
        <w:gridCol w:w="1157"/>
        <w:gridCol w:w="1157"/>
        <w:gridCol w:w="1155"/>
      </w:tblGrid>
      <w:tr w:rsidR="00FA71EA" w:rsidRPr="00D95780" w:rsidTr="00390EA3">
        <w:trPr>
          <w:tblHeader/>
        </w:trPr>
        <w:tc>
          <w:tcPr>
            <w:tcW w:w="1119" w:type="pct"/>
            <w:shd w:val="clear" w:color="auto" w:fill="auto"/>
            <w:vAlign w:val="center"/>
          </w:tcPr>
          <w:p w:rsidR="00FA71EA" w:rsidRPr="00D95780" w:rsidRDefault="00FA71EA" w:rsidP="00C61864">
            <w:pPr>
              <w:pStyle w:val="Tabletext"/>
              <w:keepNext/>
              <w:keepLines/>
            </w:pPr>
          </w:p>
        </w:tc>
        <w:tc>
          <w:tcPr>
            <w:tcW w:w="647" w:type="pct"/>
            <w:shd w:val="clear" w:color="auto" w:fill="auto"/>
            <w:vAlign w:val="center"/>
          </w:tcPr>
          <w:p w:rsidR="00FA71EA" w:rsidRDefault="00FA71EA" w:rsidP="00C61864">
            <w:pPr>
              <w:pStyle w:val="Tabletext"/>
              <w:keepNext/>
              <w:keepLines/>
              <w:jc w:val="center"/>
              <w:rPr>
                <w:b/>
              </w:rPr>
            </w:pPr>
            <w:r w:rsidRPr="00D95780">
              <w:rPr>
                <w:b/>
              </w:rPr>
              <w:t>Year 1</w:t>
            </w:r>
          </w:p>
          <w:p w:rsidR="00FA71EA" w:rsidRPr="00D95780" w:rsidRDefault="00FA71EA" w:rsidP="00C61864">
            <w:pPr>
              <w:pStyle w:val="Tabletext"/>
              <w:keepNext/>
              <w:keepLines/>
              <w:jc w:val="center"/>
              <w:rPr>
                <w:b/>
              </w:rPr>
            </w:pPr>
            <w:r>
              <w:rPr>
                <w:b/>
              </w:rPr>
              <w:t>(2019)</w:t>
            </w:r>
          </w:p>
        </w:tc>
        <w:tc>
          <w:tcPr>
            <w:tcW w:w="647" w:type="pct"/>
            <w:shd w:val="clear" w:color="auto" w:fill="auto"/>
            <w:vAlign w:val="center"/>
          </w:tcPr>
          <w:p w:rsidR="00FA71EA" w:rsidRPr="00D95780" w:rsidRDefault="00FA71EA" w:rsidP="00C61864">
            <w:pPr>
              <w:pStyle w:val="Tabletext"/>
              <w:keepNext/>
              <w:keepLines/>
              <w:jc w:val="center"/>
              <w:rPr>
                <w:b/>
              </w:rPr>
            </w:pPr>
            <w:r w:rsidRPr="00D95780">
              <w:rPr>
                <w:b/>
              </w:rPr>
              <w:t>Year 2</w:t>
            </w:r>
            <w:r>
              <w:rPr>
                <w:b/>
              </w:rPr>
              <w:t xml:space="preserve"> </w:t>
            </w:r>
            <w:r>
              <w:rPr>
                <w:b/>
              </w:rPr>
              <w:br/>
              <w:t>(2020)</w:t>
            </w:r>
          </w:p>
        </w:tc>
        <w:tc>
          <w:tcPr>
            <w:tcW w:w="647" w:type="pct"/>
            <w:shd w:val="clear" w:color="auto" w:fill="auto"/>
            <w:vAlign w:val="center"/>
          </w:tcPr>
          <w:p w:rsidR="00FA71EA" w:rsidRPr="00D95780" w:rsidRDefault="00FA71EA" w:rsidP="00C61864">
            <w:pPr>
              <w:pStyle w:val="Tabletext"/>
              <w:keepNext/>
              <w:keepLines/>
              <w:jc w:val="center"/>
              <w:rPr>
                <w:b/>
              </w:rPr>
            </w:pPr>
            <w:r w:rsidRPr="00D95780">
              <w:rPr>
                <w:b/>
              </w:rPr>
              <w:t>Year 3</w:t>
            </w:r>
            <w:r>
              <w:rPr>
                <w:b/>
              </w:rPr>
              <w:t xml:space="preserve"> </w:t>
            </w:r>
            <w:r>
              <w:rPr>
                <w:b/>
              </w:rPr>
              <w:br/>
              <w:t>(202</w:t>
            </w:r>
            <w:r w:rsidR="00483EA0">
              <w:rPr>
                <w:b/>
              </w:rPr>
              <w:t>1</w:t>
            </w:r>
            <w:r>
              <w:rPr>
                <w:b/>
              </w:rPr>
              <w:t>)</w:t>
            </w:r>
          </w:p>
        </w:tc>
        <w:tc>
          <w:tcPr>
            <w:tcW w:w="647" w:type="pct"/>
            <w:shd w:val="clear" w:color="auto" w:fill="auto"/>
            <w:vAlign w:val="center"/>
          </w:tcPr>
          <w:p w:rsidR="00FA71EA" w:rsidRPr="00D95780" w:rsidRDefault="00FA71EA" w:rsidP="00C61864">
            <w:pPr>
              <w:pStyle w:val="Tabletext"/>
              <w:keepNext/>
              <w:keepLines/>
              <w:jc w:val="center"/>
              <w:rPr>
                <w:b/>
              </w:rPr>
            </w:pPr>
            <w:r w:rsidRPr="00D95780">
              <w:rPr>
                <w:b/>
              </w:rPr>
              <w:t>Year 4</w:t>
            </w:r>
            <w:r>
              <w:rPr>
                <w:b/>
              </w:rPr>
              <w:br/>
              <w:t xml:space="preserve"> (202</w:t>
            </w:r>
            <w:r w:rsidR="00483EA0">
              <w:rPr>
                <w:b/>
              </w:rPr>
              <w:t>2</w:t>
            </w:r>
            <w:r>
              <w:rPr>
                <w:b/>
              </w:rPr>
              <w:t>)</w:t>
            </w:r>
          </w:p>
        </w:tc>
        <w:tc>
          <w:tcPr>
            <w:tcW w:w="647" w:type="pct"/>
            <w:shd w:val="clear" w:color="auto" w:fill="auto"/>
            <w:vAlign w:val="center"/>
          </w:tcPr>
          <w:p w:rsidR="00FA71EA" w:rsidRPr="00D95780" w:rsidRDefault="00FA71EA" w:rsidP="00C61864">
            <w:pPr>
              <w:pStyle w:val="Tabletext"/>
              <w:keepNext/>
              <w:keepLines/>
              <w:jc w:val="center"/>
              <w:rPr>
                <w:b/>
              </w:rPr>
            </w:pPr>
            <w:r w:rsidRPr="00D95780">
              <w:rPr>
                <w:b/>
              </w:rPr>
              <w:t>Year 5</w:t>
            </w:r>
            <w:r>
              <w:rPr>
                <w:b/>
              </w:rPr>
              <w:t xml:space="preserve"> </w:t>
            </w:r>
            <w:r>
              <w:rPr>
                <w:b/>
              </w:rPr>
              <w:br/>
              <w:t>(202</w:t>
            </w:r>
            <w:r w:rsidR="00483EA0">
              <w:rPr>
                <w:b/>
              </w:rPr>
              <w:t>3</w:t>
            </w:r>
            <w:r>
              <w:rPr>
                <w:b/>
              </w:rPr>
              <w:t>)</w:t>
            </w:r>
          </w:p>
        </w:tc>
        <w:tc>
          <w:tcPr>
            <w:tcW w:w="646" w:type="pct"/>
            <w:shd w:val="clear" w:color="auto" w:fill="auto"/>
            <w:vAlign w:val="center"/>
          </w:tcPr>
          <w:p w:rsidR="00FA71EA" w:rsidRPr="00D95780" w:rsidRDefault="00FA71EA" w:rsidP="00C61864">
            <w:pPr>
              <w:pStyle w:val="Tabletext"/>
              <w:keepNext/>
              <w:keepLines/>
              <w:jc w:val="center"/>
              <w:rPr>
                <w:b/>
              </w:rPr>
            </w:pPr>
            <w:r w:rsidRPr="00D95780">
              <w:rPr>
                <w:b/>
              </w:rPr>
              <w:t>Year 6</w:t>
            </w:r>
            <w:r>
              <w:rPr>
                <w:b/>
              </w:rPr>
              <w:t xml:space="preserve"> </w:t>
            </w:r>
            <w:r>
              <w:rPr>
                <w:b/>
              </w:rPr>
              <w:br/>
              <w:t>(202</w:t>
            </w:r>
            <w:r w:rsidR="00483EA0">
              <w:rPr>
                <w:b/>
              </w:rPr>
              <w:t>4</w:t>
            </w:r>
            <w:r>
              <w:rPr>
                <w:b/>
              </w:rPr>
              <w:t>)</w:t>
            </w:r>
          </w:p>
        </w:tc>
      </w:tr>
      <w:tr w:rsidR="00385A9D" w:rsidRPr="00D95780" w:rsidTr="00801303">
        <w:trPr>
          <w:trHeight w:val="278"/>
        </w:trPr>
        <w:tc>
          <w:tcPr>
            <w:tcW w:w="5000" w:type="pct"/>
            <w:gridSpan w:val="7"/>
            <w:shd w:val="clear" w:color="auto" w:fill="auto"/>
            <w:vAlign w:val="center"/>
          </w:tcPr>
          <w:p w:rsidR="00385A9D" w:rsidRPr="00D95780" w:rsidRDefault="00385A9D" w:rsidP="00C61864">
            <w:pPr>
              <w:pStyle w:val="Tabletext"/>
              <w:keepNext/>
              <w:keepLines/>
              <w:rPr>
                <w:b/>
                <w:bCs/>
                <w:color w:val="000000"/>
              </w:rPr>
            </w:pPr>
            <w:r w:rsidRPr="00D95780">
              <w:rPr>
                <w:b/>
                <w:bCs/>
                <w:color w:val="000000"/>
              </w:rPr>
              <w:t>Estimated extent of use</w:t>
            </w:r>
          </w:p>
        </w:tc>
      </w:tr>
      <w:tr w:rsidR="00FA71EA" w:rsidRPr="00D95780" w:rsidTr="00FA71EA">
        <w:tc>
          <w:tcPr>
            <w:tcW w:w="1119" w:type="pct"/>
            <w:shd w:val="clear" w:color="auto" w:fill="auto"/>
            <w:vAlign w:val="center"/>
          </w:tcPr>
          <w:p w:rsidR="00FA71EA" w:rsidRPr="00D95780" w:rsidRDefault="00FA71EA" w:rsidP="00C61864">
            <w:pPr>
              <w:pStyle w:val="Tabletext"/>
              <w:keepNext/>
              <w:keepLines/>
              <w:rPr>
                <w:rFonts w:ascii="Times" w:hAnsi="Times"/>
              </w:rPr>
            </w:pPr>
            <w:r w:rsidRPr="00D95780">
              <w:t>Number of patients treated</w:t>
            </w:r>
          </w:p>
        </w:tc>
        <w:tc>
          <w:tcPr>
            <w:tcW w:w="647" w:type="pct"/>
            <w:shd w:val="clear" w:color="auto" w:fill="auto"/>
          </w:tcPr>
          <w:p w:rsidR="00FA71EA" w:rsidRPr="006C66B3" w:rsidRDefault="006C66B3" w:rsidP="00C61864">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tcPr>
          <w:p w:rsidR="00FA71EA" w:rsidRPr="006C66B3" w:rsidRDefault="006C66B3" w:rsidP="00C61864">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tcPr>
          <w:p w:rsidR="00FA71EA" w:rsidRPr="006C66B3" w:rsidRDefault="006C66B3" w:rsidP="00C61864">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tcPr>
          <w:p w:rsidR="00FA71EA" w:rsidRPr="006C66B3" w:rsidRDefault="006C66B3" w:rsidP="00C61864">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tcPr>
          <w:p w:rsidR="00FA71EA" w:rsidRPr="006C66B3" w:rsidRDefault="006C66B3" w:rsidP="00C61864">
            <w:pPr>
              <w:pStyle w:val="Tabletext"/>
              <w:keepNext/>
              <w:keepLines/>
              <w:jc w:val="center"/>
              <w:rPr>
                <w:bCs/>
                <w:color w:val="000000"/>
                <w:highlight w:val="black"/>
              </w:rPr>
            </w:pPr>
            <w:r>
              <w:rPr>
                <w:noProof/>
                <w:color w:val="000000"/>
                <w:highlight w:val="black"/>
              </w:rPr>
              <w:t xml:space="preserve">'''''''''''''' </w:t>
            </w:r>
          </w:p>
        </w:tc>
        <w:tc>
          <w:tcPr>
            <w:tcW w:w="646" w:type="pct"/>
          </w:tcPr>
          <w:p w:rsidR="00FA71EA" w:rsidRPr="006C66B3" w:rsidRDefault="006C66B3" w:rsidP="00C61864">
            <w:pPr>
              <w:pStyle w:val="Tabletext"/>
              <w:keepNext/>
              <w:keepLines/>
              <w:jc w:val="center"/>
              <w:rPr>
                <w:bCs/>
                <w:color w:val="000000"/>
                <w:highlight w:val="black"/>
              </w:rPr>
            </w:pPr>
            <w:r>
              <w:rPr>
                <w:noProof/>
                <w:color w:val="000000"/>
                <w:highlight w:val="black"/>
              </w:rPr>
              <w:t xml:space="preserve">''''''''''''' </w:t>
            </w:r>
          </w:p>
        </w:tc>
      </w:tr>
      <w:tr w:rsidR="00FA71EA" w:rsidRPr="00D95780" w:rsidTr="00FA71EA">
        <w:tc>
          <w:tcPr>
            <w:tcW w:w="1119" w:type="pct"/>
            <w:shd w:val="clear" w:color="auto" w:fill="auto"/>
            <w:vAlign w:val="center"/>
          </w:tcPr>
          <w:p w:rsidR="00FA71EA" w:rsidRPr="00D95780" w:rsidRDefault="00FA71EA" w:rsidP="00C61864">
            <w:pPr>
              <w:pStyle w:val="Tabletext"/>
              <w:keepNext/>
              <w:keepLines/>
              <w:rPr>
                <w:rFonts w:ascii="Times" w:hAnsi="Times"/>
              </w:rPr>
            </w:pPr>
            <w:r w:rsidRPr="00D95780">
              <w:t>Number of scripts dispensed</w:t>
            </w:r>
            <w:r>
              <w:t> </w:t>
            </w:r>
            <w:r w:rsidRPr="00D95780">
              <w:rPr>
                <w:vertAlign w:val="superscript"/>
              </w:rPr>
              <w:t>a</w:t>
            </w:r>
          </w:p>
        </w:tc>
        <w:tc>
          <w:tcPr>
            <w:tcW w:w="647" w:type="pct"/>
            <w:shd w:val="clear" w:color="auto" w:fill="auto"/>
            <w:vAlign w:val="center"/>
          </w:tcPr>
          <w:p w:rsidR="00FA71EA" w:rsidRPr="006C66B3" w:rsidRDefault="006C66B3" w:rsidP="00C61864">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FA71EA" w:rsidRPr="006C66B3" w:rsidRDefault="006C66B3" w:rsidP="00C61864">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FA71EA" w:rsidRPr="006C66B3" w:rsidRDefault="006C66B3" w:rsidP="00C61864">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FA71EA" w:rsidRPr="006C66B3" w:rsidRDefault="006C66B3" w:rsidP="00C61864">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FA71EA" w:rsidRPr="006C66B3" w:rsidRDefault="006C66B3" w:rsidP="00C61864">
            <w:pPr>
              <w:pStyle w:val="Tabletext"/>
              <w:keepNext/>
              <w:keepLines/>
              <w:jc w:val="center"/>
              <w:rPr>
                <w:bCs/>
                <w:color w:val="000000"/>
                <w:highlight w:val="black"/>
              </w:rPr>
            </w:pPr>
            <w:r>
              <w:rPr>
                <w:noProof/>
                <w:color w:val="000000"/>
                <w:highlight w:val="black"/>
              </w:rPr>
              <w:t>''''''''''''''''</w:t>
            </w:r>
          </w:p>
        </w:tc>
        <w:tc>
          <w:tcPr>
            <w:tcW w:w="646" w:type="pct"/>
            <w:vAlign w:val="center"/>
          </w:tcPr>
          <w:p w:rsidR="00FA71EA" w:rsidRPr="006C66B3" w:rsidRDefault="006C66B3" w:rsidP="00C61864">
            <w:pPr>
              <w:pStyle w:val="Tabletext"/>
              <w:keepNext/>
              <w:keepLines/>
              <w:jc w:val="center"/>
              <w:rPr>
                <w:bCs/>
                <w:color w:val="000000"/>
                <w:highlight w:val="black"/>
              </w:rPr>
            </w:pPr>
            <w:r>
              <w:rPr>
                <w:noProof/>
                <w:color w:val="000000"/>
                <w:highlight w:val="black"/>
              </w:rPr>
              <w:t>'''''''''''''''</w:t>
            </w:r>
          </w:p>
        </w:tc>
      </w:tr>
      <w:tr w:rsidR="00385A9D" w:rsidRPr="00D95780" w:rsidTr="00801303">
        <w:trPr>
          <w:trHeight w:hRule="exact" w:val="339"/>
        </w:trPr>
        <w:tc>
          <w:tcPr>
            <w:tcW w:w="5000" w:type="pct"/>
            <w:gridSpan w:val="7"/>
            <w:shd w:val="clear" w:color="auto" w:fill="auto"/>
            <w:vAlign w:val="center"/>
          </w:tcPr>
          <w:p w:rsidR="00385A9D" w:rsidRPr="00D95780" w:rsidRDefault="00385A9D" w:rsidP="00C61864">
            <w:pPr>
              <w:pStyle w:val="Tabletext"/>
              <w:keepNext/>
              <w:keepLines/>
              <w:rPr>
                <w:b/>
                <w:bCs/>
                <w:color w:val="000000"/>
              </w:rPr>
            </w:pPr>
            <w:r w:rsidRPr="00D95780">
              <w:rPr>
                <w:b/>
                <w:bCs/>
                <w:color w:val="000000"/>
              </w:rPr>
              <w:t xml:space="preserve">Estimated financial implications of </w:t>
            </w:r>
            <w:proofErr w:type="spellStart"/>
            <w:r w:rsidR="00FA71EA">
              <w:rPr>
                <w:b/>
                <w:bCs/>
                <w:color w:val="000000"/>
              </w:rPr>
              <w:t>lacosamide</w:t>
            </w:r>
            <w:proofErr w:type="spellEnd"/>
            <w:r w:rsidR="00FA71EA">
              <w:rPr>
                <w:b/>
                <w:bCs/>
                <w:color w:val="000000"/>
              </w:rPr>
              <w:t xml:space="preserve"> </w:t>
            </w:r>
          </w:p>
        </w:tc>
      </w:tr>
      <w:tr w:rsidR="00FA71EA" w:rsidRPr="00D95780" w:rsidTr="00FA71EA">
        <w:tc>
          <w:tcPr>
            <w:tcW w:w="1119" w:type="pct"/>
            <w:shd w:val="clear" w:color="auto" w:fill="auto"/>
            <w:vAlign w:val="center"/>
          </w:tcPr>
          <w:p w:rsidR="00FA71EA" w:rsidRPr="00D95780" w:rsidRDefault="00FA71EA" w:rsidP="00C61864">
            <w:pPr>
              <w:pStyle w:val="Tabletext"/>
              <w:keepNext/>
              <w:keepLines/>
              <w:rPr>
                <w:rFonts w:ascii="Times" w:hAnsi="Times"/>
              </w:rPr>
            </w:pPr>
            <w:r w:rsidRPr="00D95780">
              <w:rPr>
                <w:sz w:val="19"/>
                <w:szCs w:val="19"/>
              </w:rPr>
              <w:t>Cost to PBS/RPBS</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6"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r>
      <w:tr w:rsidR="00FA71EA" w:rsidRPr="00D95780" w:rsidTr="00FA71EA">
        <w:tc>
          <w:tcPr>
            <w:tcW w:w="1119" w:type="pct"/>
            <w:shd w:val="clear" w:color="auto" w:fill="auto"/>
            <w:vAlign w:val="center"/>
          </w:tcPr>
          <w:p w:rsidR="00FA71EA" w:rsidRPr="00D95780" w:rsidRDefault="0002015D" w:rsidP="00C61864">
            <w:pPr>
              <w:pStyle w:val="Tabletext"/>
              <w:keepNext/>
              <w:keepLines/>
              <w:rPr>
                <w:sz w:val="19"/>
                <w:szCs w:val="19"/>
              </w:rPr>
            </w:pPr>
            <w:r w:rsidRPr="00D95780">
              <w:rPr>
                <w:sz w:val="19"/>
                <w:szCs w:val="19"/>
              </w:rPr>
              <w:t>Co-payments</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6"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r>
      <w:tr w:rsidR="00FA71EA" w:rsidRPr="00D95780" w:rsidTr="00FA71EA">
        <w:tc>
          <w:tcPr>
            <w:tcW w:w="1119" w:type="pct"/>
            <w:shd w:val="clear" w:color="auto" w:fill="auto"/>
            <w:vAlign w:val="center"/>
          </w:tcPr>
          <w:p w:rsidR="00FA71EA" w:rsidRPr="00D95780" w:rsidRDefault="00FA71EA" w:rsidP="00C61864">
            <w:pPr>
              <w:pStyle w:val="Tabletext"/>
              <w:keepNext/>
              <w:keepLines/>
              <w:rPr>
                <w:sz w:val="19"/>
                <w:szCs w:val="19"/>
              </w:rPr>
            </w:pPr>
            <w:r w:rsidRPr="00D95780">
              <w:rPr>
                <w:sz w:val="19"/>
                <w:szCs w:val="19"/>
              </w:rPr>
              <w:t xml:space="preserve">Cost to PBS/RPBS less </w:t>
            </w:r>
            <w:r w:rsidR="0002015D" w:rsidRPr="00D95780">
              <w:rPr>
                <w:sz w:val="19"/>
                <w:szCs w:val="19"/>
              </w:rPr>
              <w:t>co-payments</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7"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c>
          <w:tcPr>
            <w:tcW w:w="646" w:type="pct"/>
            <w:shd w:val="clear" w:color="auto" w:fill="auto"/>
            <w:vAlign w:val="center"/>
          </w:tcPr>
          <w:p w:rsidR="00FA71EA" w:rsidRPr="00D95780" w:rsidRDefault="00FA71EA" w:rsidP="00C61864">
            <w:pPr>
              <w:pStyle w:val="Tabletext"/>
              <w:keepNext/>
              <w:keepLines/>
              <w:jc w:val="center"/>
              <w:rPr>
                <w:bCs/>
                <w:color w:val="000000"/>
              </w:rPr>
            </w:pPr>
            <w:r w:rsidRPr="0060495A">
              <w:t>$</w:t>
            </w:r>
            <w:r w:rsidR="006C66B3">
              <w:rPr>
                <w:noProof/>
                <w:color w:val="000000"/>
                <w:highlight w:val="black"/>
              </w:rPr>
              <w:t>''''''''''''''''''''''''</w:t>
            </w:r>
          </w:p>
        </w:tc>
      </w:tr>
    </w:tbl>
    <w:p w:rsidR="00FA71EA" w:rsidRDefault="00FA71EA" w:rsidP="00FA71EA">
      <w:pPr>
        <w:pStyle w:val="TableFooter"/>
      </w:pPr>
      <w:r w:rsidRPr="00D95780">
        <w:t xml:space="preserve">Source: </w:t>
      </w:r>
      <w:r w:rsidRPr="00FA71EA">
        <w:t>Tables 4-12 to 4-14, p93-94 of the submission</w:t>
      </w:r>
    </w:p>
    <w:p w:rsidR="00FA71EA" w:rsidRPr="00D95780" w:rsidRDefault="00FA71EA" w:rsidP="00FA71EA">
      <w:pPr>
        <w:pStyle w:val="TableFooter"/>
        <w:rPr>
          <w:rStyle w:val="CommentReference"/>
        </w:rPr>
      </w:pPr>
      <w:r>
        <w:t>PBS = Pharmaceutical Benefits Scheme; RPBS = Repatriation Schedule of Pharmaceutical Benefits</w:t>
      </w:r>
    </w:p>
    <w:p w:rsidR="008757AF" w:rsidRDefault="00E466F3" w:rsidP="008757AF">
      <w:pPr>
        <w:pStyle w:val="TableFooter"/>
        <w:tabs>
          <w:tab w:val="left" w:pos="142"/>
        </w:tabs>
      </w:pPr>
      <w:proofErr w:type="spellStart"/>
      <w:proofErr w:type="gramStart"/>
      <w:r w:rsidRPr="00D95780">
        <w:rPr>
          <w:vertAlign w:val="superscript"/>
        </w:rPr>
        <w:t>a</w:t>
      </w:r>
      <w:proofErr w:type="spellEnd"/>
      <w:proofErr w:type="gramEnd"/>
      <w:r w:rsidRPr="00D95780">
        <w:tab/>
      </w:r>
      <w:r w:rsidRPr="00535BF1">
        <w:t xml:space="preserve">Assuming </w:t>
      </w:r>
      <w:r w:rsidR="00FA71EA" w:rsidRPr="00535BF1">
        <w:t>65.5% of patients use the oral solution (13.71 scripts/year) and patients using tablets use 9.78 scripts/year and 75% adherence</w:t>
      </w:r>
    </w:p>
    <w:p w:rsidR="00801303" w:rsidRPr="002E03F5" w:rsidRDefault="00801303" w:rsidP="00801303">
      <w:pPr>
        <w:pStyle w:val="TableFooter"/>
        <w:tabs>
          <w:tab w:val="left" w:pos="142"/>
        </w:tabs>
        <w:spacing w:before="120" w:after="120"/>
        <w:rPr>
          <w:rFonts w:asciiTheme="minorHAnsi" w:hAnsiTheme="minorHAnsi" w:cstheme="minorHAnsi"/>
          <w:i/>
          <w:sz w:val="24"/>
          <w:szCs w:val="24"/>
        </w:rPr>
      </w:pPr>
      <w:r w:rsidRPr="002E03F5">
        <w:rPr>
          <w:rFonts w:asciiTheme="minorHAnsi" w:hAnsiTheme="minorHAnsi" w:cstheme="minorHAnsi"/>
          <w:i/>
          <w:sz w:val="24"/>
          <w:szCs w:val="24"/>
        </w:rPr>
        <w:t>The redacted table shows that at Year 6, the estimated number of patients</w:t>
      </w:r>
      <w:r w:rsidR="00AE206D">
        <w:rPr>
          <w:rFonts w:asciiTheme="minorHAnsi" w:hAnsiTheme="minorHAnsi" w:cstheme="minorHAnsi"/>
          <w:i/>
          <w:sz w:val="24"/>
          <w:szCs w:val="24"/>
        </w:rPr>
        <w:t xml:space="preserve"> was less than 10,000 per year.</w:t>
      </w:r>
    </w:p>
    <w:p w:rsidR="00535BF1" w:rsidRPr="009607CB" w:rsidRDefault="00535BF1" w:rsidP="00535BF1">
      <w:pPr>
        <w:pStyle w:val="ListParagraph"/>
        <w:widowControl/>
        <w:numPr>
          <w:ilvl w:val="1"/>
          <w:numId w:val="3"/>
        </w:numPr>
      </w:pPr>
      <w:r w:rsidRPr="009607CB">
        <w:t xml:space="preserve">The submission estimated that </w:t>
      </w:r>
      <w:proofErr w:type="spellStart"/>
      <w:r w:rsidRPr="009607CB">
        <w:t>lacosamide</w:t>
      </w:r>
      <w:proofErr w:type="spellEnd"/>
      <w:r w:rsidRPr="009607CB">
        <w:t xml:space="preserve"> will cost the PBS and RPBS</w:t>
      </w:r>
      <w:r w:rsidR="00801303">
        <w:t xml:space="preserve"> less than $10 million</w:t>
      </w:r>
      <w:r w:rsidRPr="009607CB">
        <w:t xml:space="preserve"> </w:t>
      </w:r>
      <w:r w:rsidR="00801303">
        <w:t>each year to</w:t>
      </w:r>
      <w:r w:rsidRPr="009607CB">
        <w:t xml:space="preserve"> Year 6, resulting in a total cost to the PBS and RPBS of </w:t>
      </w:r>
      <w:r w:rsidR="00801303">
        <w:t>less than $10 million</w:t>
      </w:r>
      <w:r w:rsidRPr="009607CB">
        <w:t xml:space="preserve"> (net of patient co-payments). The net cost to the PBS and RPBS may be higher or lower because:</w:t>
      </w:r>
    </w:p>
    <w:p w:rsidR="00535BF1" w:rsidRPr="009607CB" w:rsidRDefault="00535BF1" w:rsidP="00745F1E">
      <w:pPr>
        <w:pStyle w:val="ListParagraph"/>
        <w:widowControl/>
        <w:numPr>
          <w:ilvl w:val="1"/>
          <w:numId w:val="19"/>
        </w:numPr>
        <w:ind w:left="1077" w:hanging="357"/>
      </w:pPr>
      <w:r w:rsidRPr="009607CB">
        <w:t>the prevalence of epilepsy in childre</w:t>
      </w:r>
      <w:r w:rsidR="00AE206D">
        <w:t>n may be lower (decrease cost);</w:t>
      </w:r>
    </w:p>
    <w:p w:rsidR="00A8737C" w:rsidRPr="00A8737C" w:rsidRDefault="00A8737C" w:rsidP="00745F1E">
      <w:pPr>
        <w:pStyle w:val="ListParagraph"/>
        <w:widowControl/>
        <w:numPr>
          <w:ilvl w:val="1"/>
          <w:numId w:val="19"/>
        </w:numPr>
        <w:ind w:left="1077" w:hanging="357"/>
      </w:pPr>
      <w:r>
        <w:rPr>
          <w:szCs w:val="24"/>
        </w:rPr>
        <w:t xml:space="preserve">there is existing use of </w:t>
      </w:r>
      <w:proofErr w:type="spellStart"/>
      <w:r>
        <w:rPr>
          <w:szCs w:val="24"/>
        </w:rPr>
        <w:t>lacosamide</w:t>
      </w:r>
      <w:proofErr w:type="spellEnd"/>
      <w:r>
        <w:rPr>
          <w:szCs w:val="24"/>
        </w:rPr>
        <w:t xml:space="preserve"> outside of the PBS restriction in patients aged less than 16 years, with </w:t>
      </w:r>
      <w:r w:rsidRPr="00A8737C">
        <w:rPr>
          <w:szCs w:val="24"/>
        </w:rPr>
        <w:t xml:space="preserve">PBS prescription claim data provided by the DUSC </w:t>
      </w:r>
      <w:r w:rsidRPr="00A8737C">
        <w:rPr>
          <w:szCs w:val="24"/>
        </w:rPr>
        <w:lastRenderedPageBreak/>
        <w:t xml:space="preserve">secretariat indicating that 105 patients aged 4-15 years received </w:t>
      </w:r>
      <w:proofErr w:type="spellStart"/>
      <w:r w:rsidRPr="00A8737C">
        <w:rPr>
          <w:szCs w:val="24"/>
        </w:rPr>
        <w:t>lacosamide</w:t>
      </w:r>
      <w:proofErr w:type="spellEnd"/>
      <w:r w:rsidRPr="00A8737C">
        <w:rPr>
          <w:szCs w:val="24"/>
        </w:rPr>
        <w:t xml:space="preserve"> in the 2017-18 f</w:t>
      </w:r>
      <w:r w:rsidR="00AE206D">
        <w:rPr>
          <w:szCs w:val="24"/>
        </w:rPr>
        <w:t>inancial year  (decrease cost);</w:t>
      </w:r>
    </w:p>
    <w:p w:rsidR="00E55992" w:rsidRPr="005B52AA" w:rsidRDefault="00E55992" w:rsidP="00745F1E">
      <w:pPr>
        <w:pStyle w:val="ListParagraph"/>
        <w:widowControl/>
        <w:numPr>
          <w:ilvl w:val="1"/>
          <w:numId w:val="19"/>
        </w:numPr>
        <w:ind w:left="1077" w:hanging="357"/>
      </w:pPr>
      <w:r w:rsidRPr="005B52AA">
        <w:t xml:space="preserve">there may be </w:t>
      </w:r>
      <w:r w:rsidR="00BE16B8" w:rsidRPr="005B52AA">
        <w:t xml:space="preserve">substitution of the </w:t>
      </w:r>
      <w:r w:rsidRPr="005B52AA">
        <w:t>existing use of other AED’s outside of their PBS restriction in patients aged less than 16 years (decrease cost);</w:t>
      </w:r>
    </w:p>
    <w:p w:rsidR="00535BF1" w:rsidRPr="009607CB" w:rsidRDefault="00535BF1" w:rsidP="00745F1E">
      <w:pPr>
        <w:pStyle w:val="ListParagraph"/>
        <w:widowControl/>
        <w:numPr>
          <w:ilvl w:val="1"/>
          <w:numId w:val="19"/>
        </w:numPr>
        <w:ind w:left="1077" w:hanging="357"/>
      </w:pPr>
      <w:r w:rsidRPr="009607CB">
        <w:t xml:space="preserve">the </w:t>
      </w:r>
      <w:proofErr w:type="spellStart"/>
      <w:r w:rsidRPr="009607CB">
        <w:t>lacosamide</w:t>
      </w:r>
      <w:proofErr w:type="spellEnd"/>
      <w:r w:rsidRPr="009607CB">
        <w:t xml:space="preserve"> dose used by patients using the tablet formulation is likely to be higher than estimated (increase cost); and</w:t>
      </w:r>
    </w:p>
    <w:p w:rsidR="00535BF1" w:rsidRDefault="00535BF1" w:rsidP="00745F1E">
      <w:pPr>
        <w:pStyle w:val="ListParagraph"/>
        <w:widowControl/>
        <w:numPr>
          <w:ilvl w:val="1"/>
          <w:numId w:val="19"/>
        </w:numPr>
        <w:ind w:left="1077" w:hanging="357"/>
      </w:pPr>
      <w:proofErr w:type="gramStart"/>
      <w:r w:rsidRPr="009607CB">
        <w:t>patients</w:t>
      </w:r>
      <w:proofErr w:type="gramEnd"/>
      <w:r w:rsidRPr="009607CB">
        <w:t xml:space="preserve"> starting </w:t>
      </w:r>
      <w:proofErr w:type="spellStart"/>
      <w:r w:rsidRPr="009607CB">
        <w:t>lacosamide</w:t>
      </w:r>
      <w:proofErr w:type="spellEnd"/>
      <w:r w:rsidRPr="009607CB">
        <w:t xml:space="preserve"> may be older (and heavier) than assumed in the submission </w:t>
      </w:r>
      <w:r w:rsidR="001E537E" w:rsidRPr="009607CB">
        <w:t xml:space="preserve">because the prevalence of epilepsy increases over childhood and </w:t>
      </w:r>
      <w:r w:rsidR="00312661" w:rsidRPr="009607CB">
        <w:t xml:space="preserve">patients </w:t>
      </w:r>
      <w:r w:rsidR="001E537E" w:rsidRPr="009607CB">
        <w:t xml:space="preserve">require sufficient opportunity to use earlier lines of treatment </w:t>
      </w:r>
      <w:r w:rsidRPr="009607CB">
        <w:t>(increase cost).</w:t>
      </w:r>
    </w:p>
    <w:p w:rsidR="00B25476" w:rsidRDefault="00B25476" w:rsidP="00B25476">
      <w:pPr>
        <w:pStyle w:val="ListParagraph"/>
        <w:widowControl/>
        <w:numPr>
          <w:ilvl w:val="1"/>
          <w:numId w:val="3"/>
        </w:numPr>
      </w:pPr>
      <w:r w:rsidRPr="005B52AA">
        <w:t>Overall, ESC</w:t>
      </w:r>
      <w:r w:rsidR="00695885">
        <w:t xml:space="preserve"> </w:t>
      </w:r>
      <w:r w:rsidRPr="005B52AA">
        <w:t xml:space="preserve">considered that the financial implication of extending the listing of </w:t>
      </w:r>
      <w:proofErr w:type="spellStart"/>
      <w:r w:rsidRPr="005B52AA">
        <w:t>lacosamide</w:t>
      </w:r>
      <w:proofErr w:type="spellEnd"/>
      <w:r w:rsidRPr="005B52AA">
        <w:t xml:space="preserve"> to include children aged 4-15 years is </w:t>
      </w:r>
      <w:r w:rsidR="001613F1">
        <w:t xml:space="preserve">uncertain but </w:t>
      </w:r>
      <w:r w:rsidRPr="005B52AA">
        <w:t>likely to be small, particularly as many of these patients are likely to already be acces</w:t>
      </w:r>
      <w:r w:rsidR="00AF043A">
        <w:t xml:space="preserve">sing PBS-subsidised </w:t>
      </w:r>
      <w:proofErr w:type="spellStart"/>
      <w:r w:rsidR="00AF043A">
        <w:t>lacosamide</w:t>
      </w:r>
      <w:proofErr w:type="spellEnd"/>
      <w:r w:rsidR="00AF043A">
        <w:t>.</w:t>
      </w:r>
    </w:p>
    <w:p w:rsidR="00D61A34" w:rsidRPr="005B52AA" w:rsidRDefault="00D61A34" w:rsidP="00D61A34">
      <w:pPr>
        <w:pStyle w:val="ListParagraph"/>
        <w:widowControl/>
      </w:pPr>
      <w:r w:rsidRPr="00525B39">
        <w:rPr>
          <w:rFonts w:asciiTheme="minorHAnsi" w:hAnsiTheme="minorHAnsi"/>
          <w:i/>
        </w:rPr>
        <w:t>For more detail on PBAC’s view, see section 7 PBAC outcome.</w:t>
      </w:r>
    </w:p>
    <w:p w:rsidR="00576972" w:rsidRPr="005B52AA" w:rsidRDefault="00576972" w:rsidP="00801303">
      <w:pPr>
        <w:pStyle w:val="Heading2"/>
        <w:keepNext/>
      </w:pPr>
      <w:bookmarkStart w:id="25" w:name="_Toc524512639"/>
      <w:r w:rsidRPr="005B52AA">
        <w:t>Financial Management – Risk Sharing Arrangements</w:t>
      </w:r>
      <w:bookmarkEnd w:id="25"/>
    </w:p>
    <w:p w:rsidR="0082296F" w:rsidRDefault="0082296F" w:rsidP="00745F1E">
      <w:pPr>
        <w:pStyle w:val="ListParagraph"/>
        <w:keepNext/>
        <w:widowControl/>
        <w:numPr>
          <w:ilvl w:val="1"/>
          <w:numId w:val="3"/>
        </w:numPr>
      </w:pPr>
      <w:r w:rsidRPr="0082296F">
        <w:t>The submission requested that the agreed market estimates for younger patients aged 4</w:t>
      </w:r>
      <w:r w:rsidR="001C398C">
        <w:t> </w:t>
      </w:r>
      <w:r w:rsidRPr="0082296F">
        <w:t>-</w:t>
      </w:r>
      <w:r w:rsidR="001C398C">
        <w:t> </w:t>
      </w:r>
      <w:r w:rsidRPr="0082296F">
        <w:t xml:space="preserve">12 years, inclusive, are added to the market caps in the current </w:t>
      </w:r>
      <w:r>
        <w:t>risk share arrangement</w:t>
      </w:r>
      <w:r w:rsidR="00AE206D">
        <w:t>.</w:t>
      </w:r>
    </w:p>
    <w:p w:rsidR="00F77CCD" w:rsidRPr="00525B39" w:rsidRDefault="00F77CCD" w:rsidP="007514FA">
      <w:pPr>
        <w:pStyle w:val="Heading1"/>
      </w:pPr>
      <w:r w:rsidRPr="00525B39">
        <w:t>PBAC Outcome</w:t>
      </w:r>
    </w:p>
    <w:p w:rsidR="00F77CCD" w:rsidRPr="00C73CDF" w:rsidRDefault="00F77CCD" w:rsidP="00535D11">
      <w:pPr>
        <w:numPr>
          <w:ilvl w:val="1"/>
          <w:numId w:val="3"/>
        </w:numPr>
        <w:spacing w:after="120"/>
        <w:rPr>
          <w:rFonts w:asciiTheme="minorHAnsi" w:hAnsiTheme="minorHAnsi"/>
          <w:bCs/>
          <w:i/>
          <w:lang w:val="en-GB"/>
        </w:rPr>
      </w:pPr>
      <w:r w:rsidRPr="00C73CDF">
        <w:rPr>
          <w:rFonts w:asciiTheme="minorHAnsi" w:hAnsiTheme="minorHAnsi"/>
          <w:bCs/>
          <w:lang w:val="en-GB"/>
        </w:rPr>
        <w:t xml:space="preserve">The PBAC recommended </w:t>
      </w:r>
      <w:r w:rsidR="00535D11" w:rsidRPr="00C73CDF">
        <w:rPr>
          <w:rFonts w:asciiTheme="minorHAnsi" w:hAnsiTheme="minorHAnsi"/>
          <w:bCs/>
          <w:lang w:val="en-GB"/>
        </w:rPr>
        <w:t xml:space="preserve">an extension to the existing Authority Required (Streamlined) listing for </w:t>
      </w:r>
      <w:proofErr w:type="spellStart"/>
      <w:r w:rsidR="00535D11" w:rsidRPr="00C73CDF">
        <w:rPr>
          <w:rFonts w:asciiTheme="minorHAnsi" w:hAnsiTheme="minorHAnsi"/>
          <w:bCs/>
          <w:lang w:val="en-GB"/>
        </w:rPr>
        <w:t>lacosamide</w:t>
      </w:r>
      <w:proofErr w:type="spellEnd"/>
      <w:r w:rsidR="005775F1">
        <w:rPr>
          <w:rFonts w:asciiTheme="minorHAnsi" w:hAnsiTheme="minorHAnsi"/>
          <w:bCs/>
          <w:lang w:val="en-GB"/>
        </w:rPr>
        <w:t xml:space="preserve">, and a new listing for </w:t>
      </w:r>
      <w:proofErr w:type="spellStart"/>
      <w:r w:rsidR="005775F1">
        <w:rPr>
          <w:rFonts w:asciiTheme="minorHAnsi" w:hAnsiTheme="minorHAnsi"/>
          <w:bCs/>
          <w:lang w:val="en-GB"/>
        </w:rPr>
        <w:t>lacosamide</w:t>
      </w:r>
      <w:proofErr w:type="spellEnd"/>
      <w:r w:rsidR="005775F1">
        <w:rPr>
          <w:rFonts w:asciiTheme="minorHAnsi" w:hAnsiTheme="minorHAnsi"/>
          <w:bCs/>
          <w:lang w:val="en-GB"/>
        </w:rPr>
        <w:t xml:space="preserve"> oral liquid,</w:t>
      </w:r>
      <w:r w:rsidR="00535D11" w:rsidRPr="00C73CDF">
        <w:rPr>
          <w:rFonts w:asciiTheme="minorHAnsi" w:hAnsiTheme="minorHAnsi"/>
          <w:bCs/>
          <w:lang w:val="en-GB"/>
        </w:rPr>
        <w:t xml:space="preserve"> for treatment of intractable pa</w:t>
      </w:r>
      <w:r w:rsidR="005775F1">
        <w:rPr>
          <w:rFonts w:asciiTheme="minorHAnsi" w:hAnsiTheme="minorHAnsi"/>
          <w:bCs/>
          <w:lang w:val="en-GB"/>
        </w:rPr>
        <w:t>rtial</w:t>
      </w:r>
      <w:r w:rsidR="00C73CDF" w:rsidRPr="00C73CDF">
        <w:rPr>
          <w:rFonts w:asciiTheme="minorHAnsi" w:hAnsiTheme="minorHAnsi"/>
          <w:bCs/>
          <w:lang w:val="en-GB"/>
        </w:rPr>
        <w:t xml:space="preserve"> </w:t>
      </w:r>
      <w:r w:rsidR="005775F1">
        <w:rPr>
          <w:rFonts w:asciiTheme="minorHAnsi" w:hAnsiTheme="minorHAnsi"/>
          <w:bCs/>
          <w:lang w:val="en-GB"/>
        </w:rPr>
        <w:t xml:space="preserve">epileptic </w:t>
      </w:r>
      <w:r w:rsidR="00C73CDF" w:rsidRPr="00C73CDF">
        <w:rPr>
          <w:rFonts w:asciiTheme="minorHAnsi" w:hAnsiTheme="minorHAnsi"/>
          <w:bCs/>
          <w:lang w:val="en-GB"/>
        </w:rPr>
        <w:t>seizures</w:t>
      </w:r>
      <w:r w:rsidR="00492819">
        <w:rPr>
          <w:rFonts w:asciiTheme="minorHAnsi" w:hAnsiTheme="minorHAnsi"/>
          <w:bCs/>
          <w:lang w:val="en-GB"/>
        </w:rPr>
        <w:t xml:space="preserve"> </w:t>
      </w:r>
      <w:r w:rsidR="00492819" w:rsidRPr="00083180">
        <w:rPr>
          <w:rFonts w:asciiTheme="minorHAnsi" w:hAnsiTheme="minorHAnsi"/>
        </w:rPr>
        <w:t xml:space="preserve">in combination with two or more anti-epileptic drugs (AEDs), </w:t>
      </w:r>
      <w:r w:rsidR="00126D5C">
        <w:rPr>
          <w:rFonts w:asciiTheme="minorHAnsi" w:hAnsiTheme="minorHAnsi"/>
          <w:bCs/>
          <w:lang w:val="en-GB"/>
        </w:rPr>
        <w:t>to include patients aged 4 – 15</w:t>
      </w:r>
      <w:r w:rsidR="00535D11" w:rsidRPr="00C73CDF">
        <w:rPr>
          <w:rFonts w:asciiTheme="minorHAnsi" w:hAnsiTheme="minorHAnsi"/>
          <w:bCs/>
          <w:lang w:val="en-GB"/>
        </w:rPr>
        <w:t xml:space="preserve"> years</w:t>
      </w:r>
      <w:r w:rsidR="00AE34A0">
        <w:rPr>
          <w:rFonts w:asciiTheme="minorHAnsi" w:hAnsiTheme="minorHAnsi"/>
          <w:bCs/>
          <w:lang w:val="en-GB"/>
        </w:rPr>
        <w:t>.</w:t>
      </w:r>
      <w:r w:rsidR="00535D11" w:rsidRPr="00C73CDF">
        <w:rPr>
          <w:rFonts w:asciiTheme="minorHAnsi" w:hAnsiTheme="minorHAnsi"/>
          <w:bCs/>
          <w:lang w:val="en-GB"/>
        </w:rPr>
        <w:t xml:space="preserve"> </w:t>
      </w:r>
      <w:r w:rsidR="00C73CDF">
        <w:rPr>
          <w:rFonts w:asciiTheme="minorHAnsi" w:hAnsiTheme="minorHAnsi"/>
          <w:bCs/>
          <w:lang w:val="en-GB"/>
        </w:rPr>
        <w:t xml:space="preserve">The PBAC were satisfied that </w:t>
      </w:r>
      <w:proofErr w:type="spellStart"/>
      <w:r w:rsidR="00C73CDF">
        <w:rPr>
          <w:rFonts w:asciiTheme="minorHAnsi" w:hAnsiTheme="minorHAnsi"/>
          <w:bCs/>
          <w:lang w:val="en-GB"/>
        </w:rPr>
        <w:t>lacosamide</w:t>
      </w:r>
      <w:proofErr w:type="spellEnd"/>
      <w:r w:rsidR="00C73CDF">
        <w:rPr>
          <w:rFonts w:asciiTheme="minorHAnsi" w:hAnsiTheme="minorHAnsi"/>
          <w:bCs/>
          <w:lang w:val="en-GB"/>
        </w:rPr>
        <w:t xml:space="preserve"> provides, for some patients, a significant improvement in efficacy </w:t>
      </w:r>
      <w:r w:rsidR="00126D5C">
        <w:rPr>
          <w:rFonts w:asciiTheme="minorHAnsi" w:hAnsiTheme="minorHAnsi"/>
          <w:bCs/>
          <w:lang w:val="en-GB"/>
        </w:rPr>
        <w:t xml:space="preserve">over </w:t>
      </w:r>
      <w:r w:rsidR="00AE206D">
        <w:rPr>
          <w:rFonts w:asciiTheme="minorHAnsi" w:hAnsiTheme="minorHAnsi"/>
          <w:bCs/>
          <w:lang w:val="en-GB"/>
        </w:rPr>
        <w:t>placebo.</w:t>
      </w:r>
    </w:p>
    <w:p w:rsidR="00C73CDF" w:rsidRPr="00C73CDF" w:rsidRDefault="00C73CDF" w:rsidP="00C73CDF">
      <w:pPr>
        <w:numPr>
          <w:ilvl w:val="1"/>
          <w:numId w:val="3"/>
        </w:numPr>
        <w:spacing w:after="120"/>
        <w:rPr>
          <w:rFonts w:asciiTheme="minorHAnsi" w:hAnsiTheme="minorHAnsi"/>
          <w:bCs/>
        </w:rPr>
      </w:pPr>
      <w:r w:rsidRPr="00031BE8">
        <w:rPr>
          <w:rFonts w:asciiTheme="minorHAnsi" w:hAnsiTheme="minorHAnsi"/>
          <w:bCs/>
        </w:rPr>
        <w:t>The PBAC’s recommendation for listing was based on, among other matters, its assessment</w:t>
      </w:r>
      <w:r>
        <w:rPr>
          <w:rFonts w:asciiTheme="minorHAnsi" w:hAnsiTheme="minorHAnsi"/>
          <w:bCs/>
        </w:rPr>
        <w:t xml:space="preserve"> </w:t>
      </w:r>
      <w:r w:rsidRPr="00031BE8">
        <w:rPr>
          <w:rFonts w:asciiTheme="minorHAnsi" w:hAnsiTheme="minorHAnsi"/>
          <w:bCs/>
        </w:rPr>
        <w:t xml:space="preserve">that </w:t>
      </w:r>
      <w:r>
        <w:rPr>
          <w:rFonts w:asciiTheme="minorHAnsi" w:hAnsiTheme="minorHAnsi"/>
          <w:bCs/>
        </w:rPr>
        <w:t xml:space="preserve">the cost-effectiveness of </w:t>
      </w:r>
      <w:proofErr w:type="spellStart"/>
      <w:r>
        <w:rPr>
          <w:rFonts w:asciiTheme="minorHAnsi" w:hAnsiTheme="minorHAnsi"/>
          <w:bCs/>
        </w:rPr>
        <w:t>lacosamide</w:t>
      </w:r>
      <w:proofErr w:type="spellEnd"/>
      <w:r w:rsidRPr="00031BE8">
        <w:rPr>
          <w:rFonts w:asciiTheme="minorHAnsi" w:hAnsiTheme="minorHAnsi"/>
          <w:bCs/>
        </w:rPr>
        <w:t xml:space="preserve"> would be acceptable at </w:t>
      </w:r>
      <w:r>
        <w:rPr>
          <w:rFonts w:asciiTheme="minorHAnsi" w:hAnsiTheme="minorHAnsi"/>
          <w:bCs/>
        </w:rPr>
        <w:t xml:space="preserve">an equivalent price to </w:t>
      </w:r>
      <w:proofErr w:type="spellStart"/>
      <w:r w:rsidR="005775F1">
        <w:rPr>
          <w:rFonts w:asciiTheme="minorHAnsi" w:hAnsiTheme="minorHAnsi"/>
          <w:bCs/>
        </w:rPr>
        <w:t>lacosamide</w:t>
      </w:r>
      <w:proofErr w:type="spellEnd"/>
      <w:r w:rsidR="005775F1">
        <w:rPr>
          <w:rFonts w:asciiTheme="minorHAnsi" w:hAnsiTheme="minorHAnsi"/>
          <w:bCs/>
        </w:rPr>
        <w:t xml:space="preserve"> for intractable partial seizures in adults</w:t>
      </w:r>
      <w:r w:rsidR="00AE206D">
        <w:rPr>
          <w:rFonts w:asciiTheme="minorHAnsi" w:hAnsiTheme="minorHAnsi"/>
          <w:bCs/>
        </w:rPr>
        <w:t>.</w:t>
      </w:r>
    </w:p>
    <w:p w:rsidR="00F77CCD" w:rsidRPr="00126D5C" w:rsidRDefault="004B3E59" w:rsidP="00F77CCD">
      <w:pPr>
        <w:numPr>
          <w:ilvl w:val="1"/>
          <w:numId w:val="3"/>
        </w:numPr>
        <w:spacing w:after="120"/>
        <w:rPr>
          <w:rFonts w:asciiTheme="minorHAnsi" w:hAnsiTheme="minorHAnsi"/>
          <w:bCs/>
          <w:lang w:val="en-GB"/>
        </w:rPr>
      </w:pPr>
      <w:r w:rsidRPr="00126D5C">
        <w:rPr>
          <w:rFonts w:asciiTheme="minorHAnsi" w:hAnsiTheme="minorHAnsi"/>
          <w:bCs/>
          <w:lang w:val="en-GB"/>
        </w:rPr>
        <w:t xml:space="preserve">The PBAC accepted the clinical </w:t>
      </w:r>
      <w:r w:rsidR="00F77CCD" w:rsidRPr="00126D5C">
        <w:rPr>
          <w:rFonts w:asciiTheme="minorHAnsi" w:hAnsiTheme="minorHAnsi"/>
          <w:bCs/>
          <w:lang w:val="en-GB"/>
        </w:rPr>
        <w:t xml:space="preserve">place for </w:t>
      </w:r>
      <w:proofErr w:type="spellStart"/>
      <w:r w:rsidR="00AE34A0">
        <w:rPr>
          <w:rFonts w:asciiTheme="minorHAnsi" w:hAnsiTheme="minorHAnsi"/>
          <w:bCs/>
          <w:lang w:val="en-GB"/>
        </w:rPr>
        <w:t>lacosamide</w:t>
      </w:r>
      <w:proofErr w:type="spellEnd"/>
      <w:r w:rsidR="00AE34A0">
        <w:rPr>
          <w:rFonts w:asciiTheme="minorHAnsi" w:hAnsiTheme="minorHAnsi"/>
          <w:bCs/>
          <w:lang w:val="en-GB"/>
        </w:rPr>
        <w:t xml:space="preserve"> in patients aged 4 – 15 years </w:t>
      </w:r>
      <w:r w:rsidR="00126D5C" w:rsidRPr="00126D5C">
        <w:rPr>
          <w:rFonts w:asciiTheme="minorHAnsi" w:hAnsiTheme="minorHAnsi"/>
          <w:bCs/>
          <w:lang w:val="en-GB"/>
        </w:rPr>
        <w:t>and noted that there is a high unmet clinical need for additional treatment options in thi</w:t>
      </w:r>
      <w:r w:rsidR="00AE206D">
        <w:rPr>
          <w:rFonts w:asciiTheme="minorHAnsi" w:hAnsiTheme="minorHAnsi"/>
          <w:bCs/>
          <w:lang w:val="en-GB"/>
        </w:rPr>
        <w:t>s highly refractory population.</w:t>
      </w:r>
    </w:p>
    <w:p w:rsidR="00F77CCD" w:rsidRPr="00126D5C" w:rsidRDefault="004B3E59" w:rsidP="00F77CCD">
      <w:pPr>
        <w:numPr>
          <w:ilvl w:val="1"/>
          <w:numId w:val="3"/>
        </w:numPr>
        <w:spacing w:after="120"/>
        <w:rPr>
          <w:rFonts w:asciiTheme="minorHAnsi" w:hAnsiTheme="minorHAnsi"/>
          <w:bCs/>
          <w:lang w:val="en-GB"/>
        </w:rPr>
      </w:pPr>
      <w:r w:rsidRPr="00126D5C">
        <w:rPr>
          <w:rFonts w:asciiTheme="minorHAnsi" w:hAnsiTheme="minorHAnsi"/>
          <w:bCs/>
          <w:lang w:val="en-GB"/>
        </w:rPr>
        <w:t xml:space="preserve">The PBAC </w:t>
      </w:r>
      <w:r w:rsidR="00126D5C" w:rsidRPr="00126D5C">
        <w:rPr>
          <w:rFonts w:asciiTheme="minorHAnsi" w:hAnsiTheme="minorHAnsi"/>
          <w:bCs/>
          <w:lang w:val="en-GB"/>
        </w:rPr>
        <w:t>accepted</w:t>
      </w:r>
      <w:r w:rsidRPr="00126D5C">
        <w:rPr>
          <w:rFonts w:asciiTheme="minorHAnsi" w:hAnsiTheme="minorHAnsi"/>
          <w:bCs/>
          <w:lang w:val="en-GB"/>
        </w:rPr>
        <w:t xml:space="preserve"> </w:t>
      </w:r>
      <w:r w:rsidR="00126D5C" w:rsidRPr="00126D5C">
        <w:rPr>
          <w:rFonts w:asciiTheme="minorHAnsi" w:hAnsiTheme="minorHAnsi"/>
          <w:bCs/>
          <w:lang w:val="en-GB"/>
        </w:rPr>
        <w:t xml:space="preserve">placebo plus </w:t>
      </w:r>
      <w:r w:rsidRPr="00126D5C">
        <w:rPr>
          <w:rFonts w:asciiTheme="minorHAnsi" w:hAnsiTheme="minorHAnsi"/>
          <w:bCs/>
          <w:lang w:val="en-GB"/>
        </w:rPr>
        <w:t>standard of care as the appropriate c</w:t>
      </w:r>
      <w:r w:rsidR="00F77CCD" w:rsidRPr="00126D5C">
        <w:rPr>
          <w:rFonts w:asciiTheme="minorHAnsi" w:hAnsiTheme="minorHAnsi"/>
          <w:bCs/>
          <w:lang w:val="en-GB"/>
        </w:rPr>
        <w:t>omparator</w:t>
      </w:r>
      <w:r w:rsidR="00AE206D">
        <w:rPr>
          <w:rFonts w:asciiTheme="minorHAnsi" w:hAnsiTheme="minorHAnsi"/>
          <w:bCs/>
          <w:lang w:val="en-GB"/>
        </w:rPr>
        <w:t>.</w:t>
      </w:r>
    </w:p>
    <w:p w:rsidR="00126D5C" w:rsidRPr="005775F1" w:rsidRDefault="00126D5C" w:rsidP="00BB55CF">
      <w:pPr>
        <w:pStyle w:val="ListParagraph"/>
        <w:numPr>
          <w:ilvl w:val="1"/>
          <w:numId w:val="3"/>
        </w:numPr>
        <w:rPr>
          <w:rFonts w:asciiTheme="minorHAnsi" w:hAnsiTheme="minorHAnsi"/>
          <w:bCs/>
          <w:i/>
          <w:lang w:val="en-GB"/>
        </w:rPr>
      </w:pPr>
      <w:r>
        <w:rPr>
          <w:rFonts w:asciiTheme="minorHAnsi" w:hAnsiTheme="minorHAnsi"/>
          <w:bCs/>
          <w:lang w:val="en-GB"/>
        </w:rPr>
        <w:t xml:space="preserve">While the population in trial SP0969 was not directly representative of the target PBS population, the PBAC accepted that there was a clinically meaningful reduction in seizure frequency for patients treated with </w:t>
      </w:r>
      <w:proofErr w:type="spellStart"/>
      <w:r>
        <w:rPr>
          <w:rFonts w:asciiTheme="minorHAnsi" w:hAnsiTheme="minorHAnsi"/>
          <w:bCs/>
          <w:lang w:val="en-GB"/>
        </w:rPr>
        <w:t>lacosamide</w:t>
      </w:r>
      <w:proofErr w:type="spellEnd"/>
      <w:r>
        <w:rPr>
          <w:rFonts w:asciiTheme="minorHAnsi" w:hAnsiTheme="minorHAnsi"/>
          <w:bCs/>
          <w:lang w:val="en-GB"/>
        </w:rPr>
        <w:t xml:space="preserve"> in a population with a high </w:t>
      </w:r>
      <w:r>
        <w:rPr>
          <w:rFonts w:asciiTheme="minorHAnsi" w:hAnsiTheme="minorHAnsi"/>
          <w:bCs/>
          <w:lang w:val="en-GB"/>
        </w:rPr>
        <w:lastRenderedPageBreak/>
        <w:t xml:space="preserve">mean </w:t>
      </w:r>
      <w:r w:rsidR="009A6C79">
        <w:rPr>
          <w:rFonts w:asciiTheme="minorHAnsi" w:hAnsiTheme="minorHAnsi"/>
          <w:bCs/>
          <w:lang w:val="en-GB"/>
        </w:rPr>
        <w:t xml:space="preserve">baseline seizure rate. The magnitude of </w:t>
      </w:r>
      <w:r w:rsidR="005775F1">
        <w:rPr>
          <w:rFonts w:asciiTheme="minorHAnsi" w:hAnsiTheme="minorHAnsi"/>
          <w:bCs/>
          <w:lang w:val="en-GB"/>
        </w:rPr>
        <w:t xml:space="preserve">clinical </w:t>
      </w:r>
      <w:r w:rsidR="009A6C79">
        <w:rPr>
          <w:rFonts w:asciiTheme="minorHAnsi" w:hAnsiTheme="minorHAnsi"/>
          <w:bCs/>
          <w:lang w:val="en-GB"/>
        </w:rPr>
        <w:t>response to treatment</w:t>
      </w:r>
      <w:r w:rsidR="00AE34A0">
        <w:rPr>
          <w:rFonts w:asciiTheme="minorHAnsi" w:hAnsiTheme="minorHAnsi"/>
          <w:bCs/>
          <w:lang w:val="en-GB"/>
        </w:rPr>
        <w:t xml:space="preserve"> in patients aged 4 – 15 years</w:t>
      </w:r>
      <w:r w:rsidR="009A6C79">
        <w:rPr>
          <w:rFonts w:asciiTheme="minorHAnsi" w:hAnsiTheme="minorHAnsi"/>
          <w:bCs/>
          <w:lang w:val="en-GB"/>
        </w:rPr>
        <w:t xml:space="preserve"> was similar to the response seen in the adult population indicating that age is not a treatment effect modifier</w:t>
      </w:r>
      <w:r w:rsidR="00AE34A0">
        <w:rPr>
          <w:rFonts w:asciiTheme="minorHAnsi" w:hAnsiTheme="minorHAnsi"/>
          <w:bCs/>
          <w:lang w:val="en-GB"/>
        </w:rPr>
        <w:t xml:space="preserve"> and</w:t>
      </w:r>
      <w:r w:rsidR="009A6C79">
        <w:rPr>
          <w:rFonts w:asciiTheme="minorHAnsi" w:hAnsiTheme="minorHAnsi"/>
          <w:bCs/>
          <w:lang w:val="en-GB"/>
        </w:rPr>
        <w:t xml:space="preserve"> </w:t>
      </w:r>
      <w:r w:rsidR="005775F1">
        <w:rPr>
          <w:rFonts w:asciiTheme="minorHAnsi" w:hAnsiTheme="minorHAnsi"/>
          <w:bCs/>
          <w:lang w:val="en-GB"/>
        </w:rPr>
        <w:t>further supporting</w:t>
      </w:r>
      <w:r w:rsidR="009A6C79">
        <w:rPr>
          <w:rFonts w:asciiTheme="minorHAnsi" w:hAnsiTheme="minorHAnsi"/>
          <w:bCs/>
          <w:lang w:val="en-GB"/>
        </w:rPr>
        <w:t xml:space="preserve"> PBAC</w:t>
      </w:r>
      <w:r w:rsidR="005775F1">
        <w:rPr>
          <w:rFonts w:asciiTheme="minorHAnsi" w:hAnsiTheme="minorHAnsi"/>
          <w:bCs/>
          <w:lang w:val="en-GB"/>
        </w:rPr>
        <w:t>’s</w:t>
      </w:r>
      <w:r w:rsidR="009A6C79">
        <w:rPr>
          <w:rFonts w:asciiTheme="minorHAnsi" w:hAnsiTheme="minorHAnsi"/>
          <w:bCs/>
          <w:lang w:val="en-GB"/>
        </w:rPr>
        <w:t xml:space="preserve"> conclusion that </w:t>
      </w:r>
      <w:proofErr w:type="spellStart"/>
      <w:r w:rsidR="009A6C79">
        <w:rPr>
          <w:rFonts w:asciiTheme="minorHAnsi" w:hAnsiTheme="minorHAnsi"/>
          <w:bCs/>
          <w:lang w:val="en-GB"/>
        </w:rPr>
        <w:t>lacosamide</w:t>
      </w:r>
      <w:proofErr w:type="spellEnd"/>
      <w:r w:rsidR="009A6C79">
        <w:rPr>
          <w:rFonts w:asciiTheme="minorHAnsi" w:hAnsiTheme="minorHAnsi"/>
          <w:bCs/>
          <w:lang w:val="en-GB"/>
        </w:rPr>
        <w:t xml:space="preserve"> provides a significant improvement in efficacy over </w:t>
      </w:r>
      <w:r w:rsidR="005775F1">
        <w:rPr>
          <w:rFonts w:asciiTheme="minorHAnsi" w:hAnsiTheme="minorHAnsi"/>
          <w:bCs/>
          <w:lang w:val="en-GB"/>
        </w:rPr>
        <w:t>placebo</w:t>
      </w:r>
      <w:r w:rsidR="00AE206D">
        <w:rPr>
          <w:rFonts w:asciiTheme="minorHAnsi" w:hAnsiTheme="minorHAnsi"/>
          <w:bCs/>
          <w:lang w:val="en-GB"/>
        </w:rPr>
        <w:t>.</w:t>
      </w:r>
    </w:p>
    <w:p w:rsidR="005775F1" w:rsidRDefault="005775F1" w:rsidP="00BB55CF">
      <w:pPr>
        <w:pStyle w:val="ListParagraph"/>
        <w:numPr>
          <w:ilvl w:val="1"/>
          <w:numId w:val="3"/>
        </w:numPr>
        <w:rPr>
          <w:rFonts w:asciiTheme="minorHAnsi" w:hAnsiTheme="minorHAnsi"/>
          <w:bCs/>
          <w:i/>
          <w:lang w:val="en-GB"/>
        </w:rPr>
      </w:pPr>
      <w:r>
        <w:rPr>
          <w:rFonts w:asciiTheme="minorHAnsi" w:hAnsiTheme="minorHAnsi"/>
          <w:bCs/>
          <w:lang w:val="en-GB"/>
        </w:rPr>
        <w:t>The PBAC considered that the comparative harm over placebo was acceptable in this po</w:t>
      </w:r>
      <w:r w:rsidR="00492819">
        <w:rPr>
          <w:rFonts w:asciiTheme="minorHAnsi" w:hAnsiTheme="minorHAnsi"/>
          <w:bCs/>
          <w:lang w:val="en-GB"/>
        </w:rPr>
        <w:t xml:space="preserve">pulation for whom </w:t>
      </w:r>
      <w:r>
        <w:rPr>
          <w:rFonts w:asciiTheme="minorHAnsi" w:hAnsiTheme="minorHAnsi"/>
          <w:bCs/>
          <w:lang w:val="en-GB"/>
        </w:rPr>
        <w:t>there are no</w:t>
      </w:r>
      <w:r w:rsidR="00AE206D">
        <w:rPr>
          <w:rFonts w:asciiTheme="minorHAnsi" w:hAnsiTheme="minorHAnsi"/>
          <w:bCs/>
          <w:lang w:val="en-GB"/>
        </w:rPr>
        <w:t xml:space="preserve"> alternative treatment options.</w:t>
      </w:r>
    </w:p>
    <w:p w:rsidR="009A6C79" w:rsidRPr="009A6C79" w:rsidRDefault="00797EED" w:rsidP="009A6C79">
      <w:pPr>
        <w:numPr>
          <w:ilvl w:val="1"/>
          <w:numId w:val="3"/>
        </w:numPr>
        <w:spacing w:after="120"/>
        <w:rPr>
          <w:rFonts w:asciiTheme="minorHAnsi" w:hAnsiTheme="minorHAnsi"/>
          <w:bCs/>
          <w:lang w:val="en-GB"/>
        </w:rPr>
      </w:pPr>
      <w:r w:rsidRPr="009A6C79">
        <w:rPr>
          <w:rFonts w:asciiTheme="minorHAnsi" w:hAnsiTheme="minorHAnsi"/>
          <w:bCs/>
          <w:lang w:val="en-GB"/>
        </w:rPr>
        <w:t xml:space="preserve">The </w:t>
      </w:r>
      <w:r w:rsidR="00F77CCD" w:rsidRPr="009A6C79">
        <w:rPr>
          <w:rFonts w:asciiTheme="minorHAnsi" w:hAnsiTheme="minorHAnsi"/>
          <w:bCs/>
          <w:lang w:val="en-GB"/>
        </w:rPr>
        <w:t xml:space="preserve">PBAC </w:t>
      </w:r>
      <w:r w:rsidRPr="009A6C79">
        <w:rPr>
          <w:rFonts w:asciiTheme="minorHAnsi" w:hAnsiTheme="minorHAnsi"/>
          <w:bCs/>
          <w:lang w:val="en-GB"/>
        </w:rPr>
        <w:t xml:space="preserve">noted that no economic model was provided </w:t>
      </w:r>
      <w:r w:rsidR="009A6C79" w:rsidRPr="009A6C79">
        <w:rPr>
          <w:rFonts w:asciiTheme="minorHAnsi" w:hAnsiTheme="minorHAnsi"/>
          <w:bCs/>
          <w:lang w:val="en-GB"/>
        </w:rPr>
        <w:t>in th</w:t>
      </w:r>
      <w:r w:rsidR="00492819">
        <w:rPr>
          <w:rFonts w:asciiTheme="minorHAnsi" w:hAnsiTheme="minorHAnsi"/>
          <w:bCs/>
          <w:lang w:val="en-GB"/>
        </w:rPr>
        <w:t xml:space="preserve">e </w:t>
      </w:r>
      <w:r w:rsidR="009A6C79" w:rsidRPr="009A6C79">
        <w:rPr>
          <w:rFonts w:asciiTheme="minorHAnsi" w:hAnsiTheme="minorHAnsi"/>
          <w:bCs/>
          <w:lang w:val="en-GB"/>
        </w:rPr>
        <w:t xml:space="preserve">submission, but accepted that </w:t>
      </w:r>
      <w:r w:rsidR="009A6C79" w:rsidRPr="009A6C79">
        <w:rPr>
          <w:rFonts w:asciiTheme="minorHAnsi" w:hAnsiTheme="minorHAnsi"/>
          <w:bCs/>
        </w:rPr>
        <w:t xml:space="preserve">as the </w:t>
      </w:r>
      <w:r w:rsidR="00492819">
        <w:rPr>
          <w:rFonts w:asciiTheme="minorHAnsi" w:hAnsiTheme="minorHAnsi"/>
          <w:bCs/>
        </w:rPr>
        <w:t xml:space="preserve">clinical </w:t>
      </w:r>
      <w:r w:rsidR="009A6C79" w:rsidRPr="009A6C79">
        <w:rPr>
          <w:rFonts w:asciiTheme="minorHAnsi" w:hAnsiTheme="minorHAnsi"/>
          <w:bCs/>
        </w:rPr>
        <w:t xml:space="preserve">benefit reported </w:t>
      </w:r>
      <w:r w:rsidR="00492819">
        <w:rPr>
          <w:rFonts w:asciiTheme="minorHAnsi" w:hAnsiTheme="minorHAnsi"/>
          <w:bCs/>
        </w:rPr>
        <w:t xml:space="preserve">for patients aged </w:t>
      </w:r>
      <w:r w:rsidR="009A6C79" w:rsidRPr="009A6C79">
        <w:rPr>
          <w:rFonts w:asciiTheme="minorHAnsi" w:hAnsiTheme="minorHAnsi"/>
          <w:bCs/>
        </w:rPr>
        <w:t>4</w:t>
      </w:r>
      <w:r w:rsidR="00AE34A0">
        <w:rPr>
          <w:rFonts w:asciiTheme="minorHAnsi" w:hAnsiTheme="minorHAnsi"/>
          <w:bCs/>
        </w:rPr>
        <w:t xml:space="preserve"> </w:t>
      </w:r>
      <w:r w:rsidR="009A6C79" w:rsidRPr="009A6C79">
        <w:rPr>
          <w:rFonts w:asciiTheme="minorHAnsi" w:hAnsiTheme="minorHAnsi"/>
          <w:bCs/>
        </w:rPr>
        <w:t>-</w:t>
      </w:r>
      <w:r w:rsidR="00AE34A0">
        <w:rPr>
          <w:rFonts w:asciiTheme="minorHAnsi" w:hAnsiTheme="minorHAnsi"/>
          <w:bCs/>
        </w:rPr>
        <w:t xml:space="preserve"> </w:t>
      </w:r>
      <w:r w:rsidR="009A6C79" w:rsidRPr="009A6C79">
        <w:rPr>
          <w:rFonts w:asciiTheme="minorHAnsi" w:hAnsiTheme="minorHAnsi"/>
          <w:bCs/>
        </w:rPr>
        <w:t xml:space="preserve">15 years were of a similar magnitude to those reported in adults, and the submission proposed the same DPMQ for </w:t>
      </w:r>
      <w:proofErr w:type="spellStart"/>
      <w:r w:rsidR="009A6C79" w:rsidRPr="009A6C79">
        <w:rPr>
          <w:rFonts w:asciiTheme="minorHAnsi" w:hAnsiTheme="minorHAnsi"/>
          <w:bCs/>
        </w:rPr>
        <w:t>lacosamide</w:t>
      </w:r>
      <w:proofErr w:type="spellEnd"/>
      <w:r w:rsidR="009A6C79" w:rsidRPr="009A6C79">
        <w:rPr>
          <w:rFonts w:asciiTheme="minorHAnsi" w:hAnsiTheme="minorHAnsi"/>
          <w:bCs/>
        </w:rPr>
        <w:t xml:space="preserve"> tablets regardless of age, the PBAC concluded that it was reasonable to accept the cost-effectiveness of </w:t>
      </w:r>
      <w:proofErr w:type="spellStart"/>
      <w:r w:rsidR="009A6C79" w:rsidRPr="009A6C79">
        <w:rPr>
          <w:rFonts w:asciiTheme="minorHAnsi" w:hAnsiTheme="minorHAnsi"/>
          <w:bCs/>
        </w:rPr>
        <w:t>lacosamide</w:t>
      </w:r>
      <w:proofErr w:type="spellEnd"/>
      <w:r w:rsidR="009A6C79" w:rsidRPr="009A6C79">
        <w:rPr>
          <w:rFonts w:asciiTheme="minorHAnsi" w:hAnsiTheme="minorHAnsi"/>
          <w:bCs/>
        </w:rPr>
        <w:t xml:space="preserve"> in this</w:t>
      </w:r>
      <w:r w:rsidR="00492819">
        <w:rPr>
          <w:rFonts w:asciiTheme="minorHAnsi" w:hAnsiTheme="minorHAnsi"/>
          <w:bCs/>
        </w:rPr>
        <w:t xml:space="preserve"> expanded</w:t>
      </w:r>
      <w:r w:rsidR="00AE206D">
        <w:rPr>
          <w:rFonts w:asciiTheme="minorHAnsi" w:hAnsiTheme="minorHAnsi"/>
          <w:bCs/>
        </w:rPr>
        <w:t xml:space="preserve"> population.</w:t>
      </w:r>
    </w:p>
    <w:p w:rsidR="009A6C79" w:rsidRPr="009A6C79" w:rsidRDefault="009A6C79" w:rsidP="00F77CCD">
      <w:pPr>
        <w:numPr>
          <w:ilvl w:val="1"/>
          <w:numId w:val="3"/>
        </w:numPr>
        <w:spacing w:after="120"/>
        <w:rPr>
          <w:rFonts w:asciiTheme="minorHAnsi" w:hAnsiTheme="minorHAnsi"/>
          <w:bCs/>
          <w:i/>
          <w:lang w:val="en-GB"/>
        </w:rPr>
      </w:pPr>
      <w:r>
        <w:rPr>
          <w:rFonts w:asciiTheme="minorHAnsi" w:hAnsiTheme="minorHAnsi"/>
          <w:bCs/>
          <w:lang w:val="en-GB"/>
        </w:rPr>
        <w:t xml:space="preserve">The PBAC considered that the requested </w:t>
      </w:r>
      <w:r w:rsidR="006C66B3">
        <w:rPr>
          <w:rFonts w:asciiTheme="minorHAnsi" w:hAnsiTheme="minorHAnsi"/>
          <w:bCs/>
          <w:noProof/>
          <w:color w:val="000000"/>
          <w:highlight w:val="black"/>
          <w:lang w:val="en-GB"/>
        </w:rPr>
        <w:t>''''''</w:t>
      </w:r>
      <w:r>
        <w:rPr>
          <w:rFonts w:asciiTheme="minorHAnsi" w:hAnsiTheme="minorHAnsi"/>
          <w:bCs/>
          <w:lang w:val="en-GB"/>
        </w:rPr>
        <w:t xml:space="preserve">% price premium for </w:t>
      </w:r>
      <w:proofErr w:type="spellStart"/>
      <w:r>
        <w:rPr>
          <w:rFonts w:asciiTheme="minorHAnsi" w:hAnsiTheme="minorHAnsi"/>
          <w:bCs/>
          <w:lang w:val="en-GB"/>
        </w:rPr>
        <w:t>lacosamide</w:t>
      </w:r>
      <w:proofErr w:type="spellEnd"/>
      <w:r>
        <w:rPr>
          <w:rFonts w:asciiTheme="minorHAnsi" w:hAnsiTheme="minorHAnsi"/>
          <w:bCs/>
          <w:lang w:val="en-GB"/>
        </w:rPr>
        <w:t xml:space="preserve"> oral liquid was appropriate, noting that an oral liquid formulation provides a suitable tre</w:t>
      </w:r>
      <w:r w:rsidR="00AE206D">
        <w:rPr>
          <w:rFonts w:asciiTheme="minorHAnsi" w:hAnsiTheme="minorHAnsi"/>
          <w:bCs/>
          <w:lang w:val="en-GB"/>
        </w:rPr>
        <w:t>atment option in children.</w:t>
      </w:r>
    </w:p>
    <w:p w:rsidR="00B42A0F" w:rsidRPr="00B34D47" w:rsidRDefault="00B42A0F" w:rsidP="00B34D47">
      <w:pPr>
        <w:numPr>
          <w:ilvl w:val="1"/>
          <w:numId w:val="3"/>
        </w:numPr>
        <w:spacing w:after="120"/>
        <w:rPr>
          <w:rFonts w:asciiTheme="minorHAnsi" w:hAnsiTheme="minorHAnsi"/>
          <w:bCs/>
          <w:i/>
          <w:lang w:val="en-GB"/>
        </w:rPr>
      </w:pPr>
      <w:r>
        <w:rPr>
          <w:rFonts w:asciiTheme="minorHAnsi" w:hAnsiTheme="minorHAnsi"/>
          <w:bCs/>
          <w:lang w:val="en-GB"/>
        </w:rPr>
        <w:t xml:space="preserve">The PBAC considered that the financial estimates </w:t>
      </w:r>
      <w:r w:rsidR="00492819">
        <w:rPr>
          <w:rFonts w:asciiTheme="minorHAnsi" w:hAnsiTheme="minorHAnsi"/>
          <w:bCs/>
          <w:lang w:val="en-GB"/>
        </w:rPr>
        <w:t xml:space="preserve">may be </w:t>
      </w:r>
      <w:r>
        <w:rPr>
          <w:rFonts w:asciiTheme="minorHAnsi" w:hAnsiTheme="minorHAnsi"/>
          <w:bCs/>
          <w:lang w:val="en-GB"/>
        </w:rPr>
        <w:t>slightly overestimated, noting that 105 patients aged 4</w:t>
      </w:r>
      <w:r w:rsidR="00AE34A0">
        <w:rPr>
          <w:rFonts w:asciiTheme="minorHAnsi" w:hAnsiTheme="minorHAnsi"/>
          <w:bCs/>
          <w:lang w:val="en-GB"/>
        </w:rPr>
        <w:t xml:space="preserve"> </w:t>
      </w:r>
      <w:r>
        <w:rPr>
          <w:rFonts w:asciiTheme="minorHAnsi" w:hAnsiTheme="minorHAnsi"/>
          <w:bCs/>
          <w:lang w:val="en-GB"/>
        </w:rPr>
        <w:t>-</w:t>
      </w:r>
      <w:r w:rsidR="00AE34A0">
        <w:rPr>
          <w:rFonts w:asciiTheme="minorHAnsi" w:hAnsiTheme="minorHAnsi"/>
          <w:bCs/>
          <w:lang w:val="en-GB"/>
        </w:rPr>
        <w:t xml:space="preserve"> </w:t>
      </w:r>
      <w:r>
        <w:rPr>
          <w:rFonts w:asciiTheme="minorHAnsi" w:hAnsiTheme="minorHAnsi"/>
          <w:bCs/>
          <w:lang w:val="en-GB"/>
        </w:rPr>
        <w:t xml:space="preserve">15 years received </w:t>
      </w:r>
      <w:proofErr w:type="spellStart"/>
      <w:r>
        <w:rPr>
          <w:rFonts w:asciiTheme="minorHAnsi" w:hAnsiTheme="minorHAnsi"/>
          <w:bCs/>
          <w:lang w:val="en-GB"/>
        </w:rPr>
        <w:t>lacosamide</w:t>
      </w:r>
      <w:proofErr w:type="spellEnd"/>
      <w:r w:rsidR="00AE34A0">
        <w:rPr>
          <w:rFonts w:asciiTheme="minorHAnsi" w:hAnsiTheme="minorHAnsi"/>
          <w:bCs/>
          <w:lang w:val="en-GB"/>
        </w:rPr>
        <w:t xml:space="preserve"> under the existing PBS listing</w:t>
      </w:r>
      <w:r>
        <w:rPr>
          <w:rFonts w:asciiTheme="minorHAnsi" w:hAnsiTheme="minorHAnsi"/>
          <w:bCs/>
          <w:lang w:val="en-GB"/>
        </w:rPr>
        <w:t xml:space="preserve"> in the 2017-18 financial year. </w:t>
      </w:r>
      <w:r w:rsidR="00F44924">
        <w:rPr>
          <w:rFonts w:asciiTheme="minorHAnsi" w:hAnsiTheme="minorHAnsi"/>
          <w:bCs/>
          <w:lang w:val="en-GB"/>
        </w:rPr>
        <w:t xml:space="preserve">The PBAC considered that the financial estimates should be reduced by at least 105 patients in year 1 to ensure these patients are not double counted. </w:t>
      </w:r>
      <w:r w:rsidRPr="00B34D47">
        <w:rPr>
          <w:rFonts w:asciiTheme="minorHAnsi" w:hAnsiTheme="minorHAnsi"/>
          <w:bCs/>
          <w:lang w:val="en-GB"/>
        </w:rPr>
        <w:t xml:space="preserve">The PBAC also noted that current </w:t>
      </w:r>
      <w:r w:rsidR="00492819">
        <w:rPr>
          <w:rFonts w:asciiTheme="minorHAnsi" w:hAnsiTheme="minorHAnsi"/>
          <w:bCs/>
          <w:lang w:val="en-GB"/>
        </w:rPr>
        <w:t xml:space="preserve">utilisation of </w:t>
      </w:r>
      <w:r w:rsidRPr="00B34D47">
        <w:rPr>
          <w:rFonts w:asciiTheme="minorHAnsi" w:hAnsiTheme="minorHAnsi"/>
          <w:bCs/>
          <w:lang w:val="en-GB"/>
        </w:rPr>
        <w:t xml:space="preserve">PBS subsidised </w:t>
      </w:r>
      <w:proofErr w:type="spellStart"/>
      <w:r w:rsidRPr="00B34D47">
        <w:rPr>
          <w:rFonts w:asciiTheme="minorHAnsi" w:hAnsiTheme="minorHAnsi"/>
          <w:bCs/>
          <w:lang w:val="en-GB"/>
        </w:rPr>
        <w:t>lacosamide</w:t>
      </w:r>
      <w:proofErr w:type="spellEnd"/>
      <w:r w:rsidRPr="00B34D47">
        <w:rPr>
          <w:rFonts w:asciiTheme="minorHAnsi" w:hAnsiTheme="minorHAnsi"/>
          <w:bCs/>
          <w:lang w:val="en-GB"/>
        </w:rPr>
        <w:t xml:space="preserve"> for intractable partial epileptic seizures in adults </w:t>
      </w:r>
      <w:r w:rsidR="00B34D47" w:rsidRPr="00B34D47">
        <w:rPr>
          <w:rFonts w:asciiTheme="minorHAnsi" w:hAnsiTheme="minorHAnsi"/>
          <w:bCs/>
          <w:lang w:val="en-GB"/>
        </w:rPr>
        <w:t xml:space="preserve">is lower than </w:t>
      </w:r>
      <w:r w:rsidR="00F44924">
        <w:rPr>
          <w:rFonts w:asciiTheme="minorHAnsi" w:hAnsiTheme="minorHAnsi"/>
          <w:bCs/>
          <w:lang w:val="en-GB"/>
        </w:rPr>
        <w:t xml:space="preserve">previously </w:t>
      </w:r>
      <w:r w:rsidR="00B34D47" w:rsidRPr="00B34D47">
        <w:rPr>
          <w:rFonts w:asciiTheme="minorHAnsi" w:hAnsiTheme="minorHAnsi"/>
          <w:bCs/>
          <w:lang w:val="en-GB"/>
        </w:rPr>
        <w:t xml:space="preserve">estimated, and that a risk sharing arrangement is currently in place with utilisation to date being below current </w:t>
      </w:r>
      <w:r w:rsidR="00F44924">
        <w:rPr>
          <w:rFonts w:asciiTheme="minorHAnsi" w:hAnsiTheme="minorHAnsi"/>
          <w:bCs/>
          <w:lang w:val="en-GB"/>
        </w:rPr>
        <w:t xml:space="preserve">financial </w:t>
      </w:r>
      <w:r w:rsidR="00B34D47" w:rsidRPr="00B34D47">
        <w:rPr>
          <w:rFonts w:asciiTheme="minorHAnsi" w:hAnsiTheme="minorHAnsi"/>
          <w:bCs/>
          <w:lang w:val="en-GB"/>
        </w:rPr>
        <w:t>caps</w:t>
      </w:r>
      <w:r w:rsidR="00492819">
        <w:rPr>
          <w:rFonts w:asciiTheme="minorHAnsi" w:hAnsiTheme="minorHAnsi"/>
          <w:bCs/>
          <w:lang w:val="en-GB"/>
        </w:rPr>
        <w:t xml:space="preserve"> despite some </w:t>
      </w:r>
      <w:r w:rsidR="004557B8">
        <w:rPr>
          <w:rFonts w:asciiTheme="minorHAnsi" w:hAnsiTheme="minorHAnsi"/>
          <w:bCs/>
          <w:lang w:val="en-GB"/>
        </w:rPr>
        <w:t xml:space="preserve">existing </w:t>
      </w:r>
      <w:r w:rsidR="00492819">
        <w:rPr>
          <w:rFonts w:asciiTheme="minorHAnsi" w:hAnsiTheme="minorHAnsi"/>
          <w:bCs/>
          <w:lang w:val="en-GB"/>
        </w:rPr>
        <w:t xml:space="preserve">use </w:t>
      </w:r>
      <w:r w:rsidR="004557B8">
        <w:rPr>
          <w:rFonts w:asciiTheme="minorHAnsi" w:hAnsiTheme="minorHAnsi"/>
          <w:bCs/>
          <w:lang w:val="en-GB"/>
        </w:rPr>
        <w:t xml:space="preserve">of </w:t>
      </w:r>
      <w:proofErr w:type="spellStart"/>
      <w:r w:rsidR="004557B8">
        <w:rPr>
          <w:rFonts w:asciiTheme="minorHAnsi" w:hAnsiTheme="minorHAnsi"/>
          <w:bCs/>
          <w:lang w:val="en-GB"/>
        </w:rPr>
        <w:t>lacosamide</w:t>
      </w:r>
      <w:proofErr w:type="spellEnd"/>
      <w:r w:rsidR="004557B8">
        <w:rPr>
          <w:rFonts w:asciiTheme="minorHAnsi" w:hAnsiTheme="minorHAnsi"/>
          <w:bCs/>
          <w:lang w:val="en-GB"/>
        </w:rPr>
        <w:t xml:space="preserve"> </w:t>
      </w:r>
      <w:r w:rsidR="00492819">
        <w:rPr>
          <w:rFonts w:asciiTheme="minorHAnsi" w:hAnsiTheme="minorHAnsi"/>
          <w:bCs/>
          <w:lang w:val="en-GB"/>
        </w:rPr>
        <w:t xml:space="preserve">in </w:t>
      </w:r>
      <w:r w:rsidR="00AE34A0">
        <w:rPr>
          <w:rFonts w:asciiTheme="minorHAnsi" w:hAnsiTheme="minorHAnsi"/>
          <w:bCs/>
          <w:lang w:val="en-GB"/>
        </w:rPr>
        <w:t>patients less than 16 years</w:t>
      </w:r>
      <w:r w:rsidR="00B34D47" w:rsidRPr="00B34D47">
        <w:rPr>
          <w:rFonts w:asciiTheme="minorHAnsi" w:hAnsiTheme="minorHAnsi"/>
          <w:bCs/>
          <w:lang w:val="en-GB"/>
        </w:rPr>
        <w:t>. As such, the PBAC considered that the extension of</w:t>
      </w:r>
      <w:r w:rsidR="00F44924">
        <w:rPr>
          <w:rFonts w:asciiTheme="minorHAnsi" w:hAnsiTheme="minorHAnsi"/>
          <w:bCs/>
          <w:lang w:val="en-GB"/>
        </w:rPr>
        <w:t xml:space="preserve"> the</w:t>
      </w:r>
      <w:r w:rsidR="00B34D47" w:rsidRPr="00B34D47">
        <w:rPr>
          <w:rFonts w:asciiTheme="minorHAnsi" w:hAnsiTheme="minorHAnsi"/>
          <w:bCs/>
          <w:lang w:val="en-GB"/>
        </w:rPr>
        <w:t xml:space="preserve"> </w:t>
      </w:r>
      <w:proofErr w:type="spellStart"/>
      <w:r w:rsidR="00B34D47" w:rsidRPr="00B34D47">
        <w:rPr>
          <w:rFonts w:asciiTheme="minorHAnsi" w:hAnsiTheme="minorHAnsi"/>
          <w:bCs/>
          <w:lang w:val="en-GB"/>
        </w:rPr>
        <w:t>lacosamide</w:t>
      </w:r>
      <w:proofErr w:type="spellEnd"/>
      <w:r w:rsidR="00B34D47" w:rsidRPr="00B34D47">
        <w:rPr>
          <w:rFonts w:asciiTheme="minorHAnsi" w:hAnsiTheme="minorHAnsi"/>
          <w:bCs/>
          <w:lang w:val="en-GB"/>
        </w:rPr>
        <w:t xml:space="preserve"> </w:t>
      </w:r>
      <w:r w:rsidR="00F44924">
        <w:rPr>
          <w:rFonts w:asciiTheme="minorHAnsi" w:hAnsiTheme="minorHAnsi"/>
          <w:bCs/>
          <w:lang w:val="en-GB"/>
        </w:rPr>
        <w:t>listing</w:t>
      </w:r>
      <w:r w:rsidR="00F44924" w:rsidRPr="00B34D47">
        <w:rPr>
          <w:rFonts w:asciiTheme="minorHAnsi" w:hAnsiTheme="minorHAnsi"/>
          <w:bCs/>
          <w:lang w:val="en-GB"/>
        </w:rPr>
        <w:t xml:space="preserve"> </w:t>
      </w:r>
      <w:r w:rsidR="00B34D47" w:rsidRPr="00B34D47">
        <w:rPr>
          <w:rFonts w:asciiTheme="minorHAnsi" w:hAnsiTheme="minorHAnsi"/>
          <w:bCs/>
          <w:lang w:val="en-GB"/>
        </w:rPr>
        <w:t xml:space="preserve">to include </w:t>
      </w:r>
      <w:r w:rsidR="00AE34A0">
        <w:rPr>
          <w:rFonts w:asciiTheme="minorHAnsi" w:hAnsiTheme="minorHAnsi"/>
          <w:bCs/>
          <w:lang w:val="en-GB"/>
        </w:rPr>
        <w:t>patients</w:t>
      </w:r>
      <w:r w:rsidR="00B34D47" w:rsidRPr="00B34D47">
        <w:rPr>
          <w:rFonts w:asciiTheme="minorHAnsi" w:hAnsiTheme="minorHAnsi"/>
          <w:bCs/>
          <w:lang w:val="en-GB"/>
        </w:rPr>
        <w:t xml:space="preserve"> aged 4</w:t>
      </w:r>
      <w:r w:rsidR="00AE34A0">
        <w:rPr>
          <w:rFonts w:asciiTheme="minorHAnsi" w:hAnsiTheme="minorHAnsi"/>
          <w:bCs/>
          <w:lang w:val="en-GB"/>
        </w:rPr>
        <w:t xml:space="preserve"> </w:t>
      </w:r>
      <w:r w:rsidR="00B34D47" w:rsidRPr="00B34D47">
        <w:rPr>
          <w:rFonts w:asciiTheme="minorHAnsi" w:hAnsiTheme="minorHAnsi"/>
          <w:bCs/>
          <w:lang w:val="en-GB"/>
        </w:rPr>
        <w:t>-</w:t>
      </w:r>
      <w:r w:rsidR="00AE34A0">
        <w:rPr>
          <w:rFonts w:asciiTheme="minorHAnsi" w:hAnsiTheme="minorHAnsi"/>
          <w:bCs/>
          <w:lang w:val="en-GB"/>
        </w:rPr>
        <w:t xml:space="preserve"> </w:t>
      </w:r>
      <w:r w:rsidR="00B34D47" w:rsidRPr="00B34D47">
        <w:rPr>
          <w:rFonts w:asciiTheme="minorHAnsi" w:hAnsiTheme="minorHAnsi"/>
          <w:bCs/>
          <w:lang w:val="en-GB"/>
        </w:rPr>
        <w:t>15 years could be mostly incorporated into the existing RSA</w:t>
      </w:r>
      <w:r w:rsidR="00F44924">
        <w:rPr>
          <w:rFonts w:asciiTheme="minorHAnsi" w:hAnsiTheme="minorHAnsi"/>
          <w:bCs/>
          <w:lang w:val="en-GB"/>
        </w:rPr>
        <w:t xml:space="preserve"> financial caps.</w:t>
      </w:r>
      <w:r w:rsidR="00B34D47" w:rsidRPr="00B34D47">
        <w:rPr>
          <w:rFonts w:asciiTheme="minorHAnsi" w:hAnsiTheme="minorHAnsi"/>
          <w:bCs/>
          <w:lang w:val="en-GB"/>
        </w:rPr>
        <w:t xml:space="preserve"> </w:t>
      </w:r>
      <w:r w:rsidR="00F44924">
        <w:rPr>
          <w:rFonts w:asciiTheme="minorHAnsi" w:hAnsiTheme="minorHAnsi"/>
          <w:bCs/>
          <w:lang w:val="en-GB"/>
        </w:rPr>
        <w:t>The PBAC considered that</w:t>
      </w:r>
      <w:r w:rsidR="00B34D47" w:rsidRPr="00B34D47">
        <w:rPr>
          <w:rFonts w:asciiTheme="minorHAnsi" w:hAnsiTheme="minorHAnsi"/>
          <w:bCs/>
          <w:lang w:val="en-GB"/>
        </w:rPr>
        <w:t xml:space="preserve"> a modest increase in the current subsidisation cap </w:t>
      </w:r>
      <w:r w:rsidR="00F44924">
        <w:rPr>
          <w:rFonts w:asciiTheme="minorHAnsi" w:hAnsiTheme="minorHAnsi"/>
          <w:bCs/>
          <w:lang w:val="en-GB"/>
        </w:rPr>
        <w:t>may be appropriate by any amount the updated financial estimates exceed the current projected shortfall in the RSA caps</w:t>
      </w:r>
      <w:r w:rsidR="00AE206D">
        <w:rPr>
          <w:rFonts w:asciiTheme="minorHAnsi" w:hAnsiTheme="minorHAnsi"/>
          <w:bCs/>
          <w:lang w:val="en-GB"/>
        </w:rPr>
        <w:t>.</w:t>
      </w:r>
    </w:p>
    <w:p w:rsidR="00F77CCD" w:rsidRPr="006F6A2B" w:rsidRDefault="00CA5E7D" w:rsidP="00F77CCD">
      <w:pPr>
        <w:numPr>
          <w:ilvl w:val="1"/>
          <w:numId w:val="3"/>
        </w:numPr>
        <w:spacing w:after="120"/>
        <w:rPr>
          <w:rFonts w:asciiTheme="minorHAnsi" w:hAnsiTheme="minorHAnsi"/>
          <w:bCs/>
          <w:lang w:val="en-GB"/>
        </w:rPr>
      </w:pPr>
      <w:r w:rsidRPr="006F6A2B">
        <w:rPr>
          <w:rFonts w:asciiTheme="minorHAnsi" w:hAnsiTheme="minorHAnsi"/>
          <w:bCs/>
          <w:lang w:val="en-GB"/>
        </w:rPr>
        <w:t xml:space="preserve">The PBAC advised that </w:t>
      </w:r>
      <w:proofErr w:type="spellStart"/>
      <w:r w:rsidRPr="006F6A2B">
        <w:rPr>
          <w:rFonts w:asciiTheme="minorHAnsi" w:hAnsiTheme="minorHAnsi"/>
          <w:bCs/>
          <w:lang w:val="en-GB"/>
        </w:rPr>
        <w:t>lacosamide</w:t>
      </w:r>
      <w:proofErr w:type="spellEnd"/>
      <w:r w:rsidR="00F77CCD" w:rsidRPr="006F6A2B">
        <w:rPr>
          <w:rFonts w:asciiTheme="minorHAnsi" w:hAnsiTheme="minorHAnsi"/>
          <w:bCs/>
          <w:lang w:val="en-GB"/>
        </w:rPr>
        <w:t xml:space="preserve"> is suitable for prescribing by nurse practitioners</w:t>
      </w:r>
      <w:r w:rsidR="006F6A2B" w:rsidRPr="006F6A2B">
        <w:rPr>
          <w:rFonts w:asciiTheme="minorHAnsi" w:hAnsiTheme="minorHAnsi"/>
          <w:bCs/>
          <w:lang w:val="en-GB"/>
        </w:rPr>
        <w:t xml:space="preserve"> for continuing therapy only</w:t>
      </w:r>
      <w:r w:rsidR="00F77CCD" w:rsidRPr="006F6A2B">
        <w:rPr>
          <w:rFonts w:asciiTheme="minorHAnsi" w:hAnsiTheme="minorHAnsi"/>
          <w:bCs/>
          <w:lang w:val="en-GB"/>
        </w:rPr>
        <w:t>.</w:t>
      </w:r>
    </w:p>
    <w:p w:rsidR="00F77CCD" w:rsidRPr="006F6A2B" w:rsidRDefault="00F77CCD" w:rsidP="002176B0">
      <w:pPr>
        <w:numPr>
          <w:ilvl w:val="1"/>
          <w:numId w:val="3"/>
        </w:numPr>
        <w:spacing w:after="120"/>
        <w:rPr>
          <w:rFonts w:asciiTheme="minorHAnsi" w:hAnsiTheme="minorHAnsi"/>
          <w:bCs/>
          <w:lang w:val="en-GB"/>
        </w:rPr>
      </w:pPr>
      <w:r w:rsidRPr="006F6A2B">
        <w:rPr>
          <w:rFonts w:asciiTheme="minorHAnsi" w:hAnsiTheme="minorHAnsi"/>
          <w:bCs/>
          <w:lang w:val="en-GB"/>
        </w:rPr>
        <w:t xml:space="preserve">The PBAC </w:t>
      </w:r>
      <w:r w:rsidR="006F6A2B" w:rsidRPr="006F6A2B">
        <w:rPr>
          <w:rFonts w:asciiTheme="minorHAnsi" w:hAnsiTheme="minorHAnsi"/>
          <w:bCs/>
          <w:lang w:val="en-GB"/>
        </w:rPr>
        <w:t>noted</w:t>
      </w:r>
      <w:r w:rsidRPr="006F6A2B">
        <w:rPr>
          <w:rFonts w:asciiTheme="minorHAnsi" w:hAnsiTheme="minorHAnsi"/>
          <w:bCs/>
          <w:lang w:val="en-GB"/>
        </w:rPr>
        <w:t xml:space="preserve"> that the Early Supply Rule </w:t>
      </w:r>
      <w:r w:rsidR="006F6A2B" w:rsidRPr="006F6A2B">
        <w:rPr>
          <w:rFonts w:asciiTheme="minorHAnsi" w:hAnsiTheme="minorHAnsi"/>
          <w:bCs/>
          <w:lang w:val="en-GB"/>
        </w:rPr>
        <w:t xml:space="preserve">currently applies to the tablet formulation of </w:t>
      </w:r>
      <w:proofErr w:type="spellStart"/>
      <w:r w:rsidR="006F6A2B" w:rsidRPr="006F6A2B">
        <w:rPr>
          <w:rFonts w:asciiTheme="minorHAnsi" w:hAnsiTheme="minorHAnsi"/>
          <w:bCs/>
          <w:lang w:val="en-GB"/>
        </w:rPr>
        <w:t>lacosamide</w:t>
      </w:r>
      <w:proofErr w:type="spellEnd"/>
      <w:r w:rsidRPr="006F6A2B">
        <w:rPr>
          <w:rFonts w:asciiTheme="minorHAnsi" w:hAnsiTheme="minorHAnsi"/>
          <w:bCs/>
          <w:lang w:val="en-GB"/>
        </w:rPr>
        <w:t xml:space="preserve">. </w:t>
      </w:r>
      <w:r w:rsidR="006F6A2B" w:rsidRPr="006F6A2B">
        <w:rPr>
          <w:rFonts w:asciiTheme="minorHAnsi" w:hAnsiTheme="minorHAnsi"/>
          <w:bCs/>
          <w:lang w:val="en-GB"/>
        </w:rPr>
        <w:t>T</w:t>
      </w:r>
      <w:r w:rsidR="002176B0" w:rsidRPr="006F6A2B">
        <w:rPr>
          <w:rFonts w:asciiTheme="minorHAnsi" w:hAnsiTheme="minorHAnsi"/>
          <w:bCs/>
          <w:lang w:val="en-GB"/>
        </w:rPr>
        <w:t xml:space="preserve">he PBAC advised that </w:t>
      </w:r>
      <w:r w:rsidR="006F6A2B" w:rsidRPr="006F6A2B">
        <w:rPr>
          <w:rFonts w:asciiTheme="minorHAnsi" w:hAnsiTheme="minorHAnsi"/>
          <w:bCs/>
          <w:lang w:val="en-GB"/>
        </w:rPr>
        <w:t xml:space="preserve">due to variability in dosing, </w:t>
      </w:r>
      <w:r w:rsidR="002176B0" w:rsidRPr="006F6A2B">
        <w:rPr>
          <w:rFonts w:asciiTheme="minorHAnsi" w:hAnsiTheme="minorHAnsi"/>
          <w:bCs/>
          <w:lang w:val="en-GB"/>
        </w:rPr>
        <w:t xml:space="preserve">the oral liquid formulation of </w:t>
      </w:r>
      <w:proofErr w:type="spellStart"/>
      <w:r w:rsidR="002176B0" w:rsidRPr="006F6A2B">
        <w:rPr>
          <w:rFonts w:asciiTheme="minorHAnsi" w:hAnsiTheme="minorHAnsi"/>
          <w:bCs/>
          <w:lang w:val="en-GB"/>
        </w:rPr>
        <w:t>lacosamide</w:t>
      </w:r>
      <w:proofErr w:type="spellEnd"/>
      <w:r w:rsidR="002176B0" w:rsidRPr="006F6A2B">
        <w:rPr>
          <w:rFonts w:asciiTheme="minorHAnsi" w:hAnsiTheme="minorHAnsi"/>
          <w:bCs/>
          <w:lang w:val="en-GB"/>
        </w:rPr>
        <w:t xml:space="preserve"> </w:t>
      </w:r>
      <w:r w:rsidR="006F6A2B" w:rsidRPr="006F6A2B">
        <w:rPr>
          <w:rFonts w:asciiTheme="minorHAnsi" w:hAnsiTheme="minorHAnsi"/>
          <w:bCs/>
          <w:lang w:val="en-GB"/>
        </w:rPr>
        <w:t>should</w:t>
      </w:r>
      <w:r w:rsidR="002176B0" w:rsidRPr="006F6A2B">
        <w:rPr>
          <w:rFonts w:asciiTheme="minorHAnsi" w:hAnsiTheme="minorHAnsi"/>
          <w:bCs/>
          <w:lang w:val="en-GB"/>
        </w:rPr>
        <w:t xml:space="preserve"> be exempt from the Early Supply Rule.</w:t>
      </w:r>
    </w:p>
    <w:p w:rsidR="002176B0" w:rsidRPr="007F3F8F" w:rsidRDefault="00F77CCD" w:rsidP="002176B0">
      <w:pPr>
        <w:numPr>
          <w:ilvl w:val="1"/>
          <w:numId w:val="3"/>
        </w:numPr>
        <w:spacing w:after="120"/>
        <w:rPr>
          <w:rFonts w:asciiTheme="minorHAnsi" w:hAnsiTheme="minorHAnsi"/>
          <w:b/>
          <w:bCs/>
          <w:lang w:val="en-GB"/>
        </w:rPr>
      </w:pPr>
      <w:r w:rsidRPr="006F6A2B">
        <w:rPr>
          <w:rFonts w:asciiTheme="minorHAnsi" w:hAnsiTheme="minorHAnsi"/>
          <w:bCs/>
          <w:lang w:val="en-GB"/>
        </w:rPr>
        <w:t xml:space="preserve">The PBAC noted that this submission is </w:t>
      </w:r>
      <w:r w:rsidR="006F6A2B" w:rsidRPr="006F6A2B">
        <w:rPr>
          <w:rFonts w:asciiTheme="minorHAnsi" w:hAnsiTheme="minorHAnsi"/>
          <w:bCs/>
          <w:lang w:val="en-GB"/>
        </w:rPr>
        <w:t xml:space="preserve">not </w:t>
      </w:r>
      <w:r w:rsidRPr="006F6A2B">
        <w:rPr>
          <w:rFonts w:asciiTheme="minorHAnsi" w:hAnsiTheme="minorHAnsi"/>
          <w:bCs/>
          <w:lang w:val="en-GB"/>
        </w:rPr>
        <w:t>eligible for an Independent</w:t>
      </w:r>
      <w:r w:rsidR="002176B0" w:rsidRPr="006F6A2B">
        <w:rPr>
          <w:rFonts w:asciiTheme="minorHAnsi" w:hAnsiTheme="minorHAnsi"/>
          <w:bCs/>
          <w:lang w:val="en-GB"/>
        </w:rPr>
        <w:t xml:space="preserve"> Review</w:t>
      </w:r>
      <w:r w:rsidR="006F6A2B" w:rsidRPr="006F6A2B">
        <w:rPr>
          <w:rFonts w:asciiTheme="minorHAnsi" w:hAnsiTheme="minorHAnsi"/>
          <w:bCs/>
          <w:lang w:val="en-GB"/>
        </w:rPr>
        <w:t xml:space="preserve"> as it received a positive recommendation</w:t>
      </w:r>
      <w:r w:rsidR="002176B0" w:rsidRPr="006F6A2B">
        <w:rPr>
          <w:rFonts w:asciiTheme="minorHAnsi" w:hAnsiTheme="minorHAnsi"/>
          <w:bCs/>
          <w:lang w:val="en-GB"/>
        </w:rPr>
        <w:t>.</w:t>
      </w:r>
    </w:p>
    <w:p w:rsidR="00F77CCD" w:rsidRPr="002176B0" w:rsidRDefault="00F77CCD" w:rsidP="002176B0">
      <w:pPr>
        <w:spacing w:after="120"/>
        <w:rPr>
          <w:rFonts w:asciiTheme="minorHAnsi" w:hAnsiTheme="minorHAnsi"/>
          <w:b/>
          <w:bCs/>
          <w:lang w:val="en-GB"/>
        </w:rPr>
      </w:pPr>
      <w:r w:rsidRPr="002176B0">
        <w:rPr>
          <w:rFonts w:asciiTheme="minorHAnsi" w:hAnsiTheme="minorHAnsi"/>
          <w:b/>
          <w:bCs/>
          <w:lang w:val="en-GB"/>
        </w:rPr>
        <w:t>Outcome:</w:t>
      </w:r>
    </w:p>
    <w:p w:rsidR="00F77CCD" w:rsidRPr="00525B39" w:rsidRDefault="00060519" w:rsidP="00F77CCD">
      <w:pPr>
        <w:rPr>
          <w:rFonts w:asciiTheme="minorHAnsi" w:hAnsiTheme="minorHAnsi"/>
          <w:bCs/>
          <w:lang w:val="en-GB"/>
        </w:rPr>
      </w:pPr>
      <w:r>
        <w:rPr>
          <w:rFonts w:asciiTheme="minorHAnsi" w:hAnsiTheme="minorHAnsi"/>
          <w:bCs/>
          <w:lang w:val="en-GB"/>
        </w:rPr>
        <w:t>Recommended</w:t>
      </w:r>
      <w:r w:rsidR="007F3F8F">
        <w:rPr>
          <w:rFonts w:asciiTheme="minorHAnsi" w:hAnsiTheme="minorHAnsi"/>
          <w:bCs/>
          <w:lang w:val="en-GB"/>
        </w:rPr>
        <w:t>.</w:t>
      </w:r>
    </w:p>
    <w:p w:rsidR="00F77CCD" w:rsidRPr="00525B39" w:rsidRDefault="00F77CCD" w:rsidP="00F77CCD">
      <w:pPr>
        <w:rPr>
          <w:rFonts w:asciiTheme="minorHAnsi" w:hAnsiTheme="minorHAnsi"/>
          <w:b/>
          <w:bCs/>
        </w:rPr>
      </w:pPr>
    </w:p>
    <w:p w:rsidR="00F77CCD" w:rsidRPr="00525B39" w:rsidRDefault="00F77CCD" w:rsidP="007514FA">
      <w:pPr>
        <w:pStyle w:val="Heading1"/>
        <w:rPr>
          <w:i/>
          <w:lang w:val="en-GB"/>
        </w:rPr>
      </w:pPr>
      <w:r w:rsidRPr="00525B39">
        <w:rPr>
          <w:lang w:val="en-GB"/>
        </w:rPr>
        <w:lastRenderedPageBreak/>
        <w:t>Recommended listing</w:t>
      </w:r>
    </w:p>
    <w:p w:rsidR="00F90718" w:rsidRPr="00406AB3" w:rsidRDefault="00F77CCD" w:rsidP="00406AB3">
      <w:pPr>
        <w:numPr>
          <w:ilvl w:val="1"/>
          <w:numId w:val="3"/>
        </w:numPr>
        <w:spacing w:after="120"/>
        <w:rPr>
          <w:rFonts w:asciiTheme="minorHAnsi" w:hAnsiTheme="minorHAnsi"/>
          <w:bCs/>
        </w:rPr>
      </w:pPr>
      <w:r w:rsidRPr="00A81EA0">
        <w:rPr>
          <w:rFonts w:asciiTheme="minorHAnsi" w:hAnsiTheme="minorHAnsi"/>
          <w:bCs/>
        </w:rPr>
        <w:t>Amend existing listing</w:t>
      </w:r>
      <w:r w:rsidR="00504CAF">
        <w:rPr>
          <w:rFonts w:asciiTheme="minorHAnsi" w:hAnsiTheme="minorHAnsi"/>
          <w:bCs/>
        </w:rPr>
        <w:t>s</w:t>
      </w:r>
      <w:r w:rsidRPr="00A81EA0">
        <w:rPr>
          <w:rFonts w:asciiTheme="minorHAnsi" w:hAnsiTheme="minorHAnsi"/>
          <w:bCs/>
        </w:rPr>
        <w:t xml:space="preserve"> as follows:</w:t>
      </w:r>
    </w:p>
    <w:p w:rsidR="00504CAF" w:rsidRPr="00A81EA0" w:rsidRDefault="00504CAF" w:rsidP="00504CAF">
      <w:pPr>
        <w:spacing w:after="120"/>
        <w:rPr>
          <w:rFonts w:asciiTheme="minorHAnsi" w:hAnsiTheme="minorHAnsi"/>
          <w:bCs/>
        </w:rPr>
      </w:pPr>
      <w:r>
        <w:rPr>
          <w:rFonts w:asciiTheme="minorHAnsi" w:hAnsiTheme="minorHAnsi"/>
          <w:bCs/>
        </w:rPr>
        <w:t>Item codes 933</w:t>
      </w:r>
      <w:r w:rsidR="00F75CE7">
        <w:rPr>
          <w:rFonts w:asciiTheme="minorHAnsi" w:hAnsiTheme="minorHAnsi"/>
          <w:bCs/>
        </w:rPr>
        <w:t>5</w:t>
      </w:r>
      <w:r>
        <w:rPr>
          <w:rFonts w:asciiTheme="minorHAnsi" w:hAnsiTheme="minorHAnsi"/>
          <w:bCs/>
        </w:rPr>
        <w:t>H, 9337K, 9338L</w:t>
      </w:r>
    </w:p>
    <w:tbl>
      <w:tblPr>
        <w:tblW w:w="4977" w:type="pct"/>
        <w:tblInd w:w="28" w:type="dxa"/>
        <w:tblCellMar>
          <w:left w:w="28" w:type="dxa"/>
          <w:right w:w="28" w:type="dxa"/>
        </w:tblCellMar>
        <w:tblLook w:val="0000" w:firstRow="0" w:lastRow="0" w:firstColumn="0" w:lastColumn="0" w:noHBand="0" w:noVBand="0"/>
      </w:tblPr>
      <w:tblGrid>
        <w:gridCol w:w="2254"/>
        <w:gridCol w:w="1132"/>
        <w:gridCol w:w="1089"/>
        <w:gridCol w:w="846"/>
        <w:gridCol w:w="1518"/>
        <w:gridCol w:w="2146"/>
      </w:tblGrid>
      <w:tr w:rsidR="00A81EA0" w:rsidRPr="00D95780" w:rsidTr="00CC6633">
        <w:trPr>
          <w:cantSplit/>
          <w:trHeight w:val="463"/>
        </w:trPr>
        <w:tc>
          <w:tcPr>
            <w:tcW w:w="1884" w:type="pct"/>
            <w:gridSpan w:val="2"/>
            <w:tcBorders>
              <w:top w:val="single" w:sz="4" w:space="0" w:color="auto"/>
              <w:bottom w:val="single" w:sz="4" w:space="0" w:color="auto"/>
            </w:tcBorders>
            <w:vAlign w:val="center"/>
          </w:tcPr>
          <w:p w:rsidR="00A81EA0" w:rsidRPr="00D95780" w:rsidRDefault="00A81EA0" w:rsidP="00CC6633">
            <w:pPr>
              <w:keepNext/>
              <w:jc w:val="left"/>
              <w:rPr>
                <w:rFonts w:ascii="Arial Narrow" w:hAnsi="Arial Narrow"/>
                <w:b/>
                <w:sz w:val="20"/>
              </w:rPr>
            </w:pPr>
            <w:r w:rsidRPr="00D95780">
              <w:rPr>
                <w:rFonts w:ascii="Arial Narrow" w:hAnsi="Arial Narrow"/>
                <w:b/>
                <w:sz w:val="20"/>
              </w:rPr>
              <w:t>Name, Restriction,</w:t>
            </w:r>
          </w:p>
          <w:p w:rsidR="00A81EA0" w:rsidRPr="00D95780" w:rsidRDefault="00A81EA0" w:rsidP="00CC6633">
            <w:pPr>
              <w:keepNext/>
              <w:jc w:val="left"/>
              <w:rPr>
                <w:rFonts w:ascii="Arial Narrow" w:hAnsi="Arial Narrow"/>
                <w:b/>
                <w:sz w:val="20"/>
              </w:rPr>
            </w:pPr>
            <w:r w:rsidRPr="00D95780">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rsidR="00A81EA0" w:rsidRPr="00D95780" w:rsidRDefault="00A81EA0" w:rsidP="00CC6633">
            <w:pPr>
              <w:keepNext/>
              <w:jc w:val="center"/>
              <w:rPr>
                <w:rFonts w:ascii="Arial Narrow" w:hAnsi="Arial Narrow"/>
                <w:b/>
                <w:sz w:val="20"/>
              </w:rPr>
            </w:pPr>
            <w:r w:rsidRPr="00D95780">
              <w:rPr>
                <w:rFonts w:ascii="Arial Narrow" w:hAnsi="Arial Narrow"/>
                <w:b/>
                <w:sz w:val="20"/>
              </w:rPr>
              <w:t>Max.</w:t>
            </w:r>
          </w:p>
          <w:p w:rsidR="00A81EA0" w:rsidRPr="00D95780" w:rsidRDefault="00A81EA0" w:rsidP="00CC6633">
            <w:pPr>
              <w:keepNext/>
              <w:jc w:val="center"/>
              <w:rPr>
                <w:rFonts w:ascii="Arial Narrow" w:hAnsi="Arial Narrow"/>
                <w:b/>
                <w:sz w:val="20"/>
              </w:rPr>
            </w:pPr>
            <w:r w:rsidRPr="00D95780">
              <w:rPr>
                <w:rFonts w:ascii="Arial Narrow" w:hAnsi="Arial Narrow"/>
                <w:b/>
                <w:sz w:val="20"/>
              </w:rPr>
              <w:t xml:space="preserve">Qty </w:t>
            </w:r>
          </w:p>
        </w:tc>
        <w:tc>
          <w:tcPr>
            <w:tcW w:w="471" w:type="pct"/>
            <w:tcBorders>
              <w:top w:val="single" w:sz="4" w:space="0" w:color="auto"/>
              <w:bottom w:val="single" w:sz="4" w:space="0" w:color="auto"/>
            </w:tcBorders>
            <w:vAlign w:val="center"/>
          </w:tcPr>
          <w:p w:rsidR="00A81EA0" w:rsidRPr="00D95780" w:rsidRDefault="00A81EA0" w:rsidP="00CC6633">
            <w:pPr>
              <w:keepNext/>
              <w:jc w:val="center"/>
              <w:rPr>
                <w:rFonts w:ascii="Arial Narrow" w:hAnsi="Arial Narrow"/>
                <w:b/>
                <w:sz w:val="20"/>
              </w:rPr>
            </w:pPr>
            <w:r w:rsidRPr="00D95780">
              <w:rPr>
                <w:rFonts w:ascii="Arial Narrow" w:hAnsi="Arial Narrow" w:cs="Times New Roman"/>
                <w:b/>
                <w:sz w:val="20"/>
              </w:rPr>
              <w:t>№</w:t>
            </w:r>
            <w:r w:rsidRPr="00D95780">
              <w:rPr>
                <w:rFonts w:ascii="Arial Narrow" w:hAnsi="Arial Narrow"/>
                <w:b/>
                <w:sz w:val="20"/>
              </w:rPr>
              <w:t>.of</w:t>
            </w:r>
          </w:p>
          <w:p w:rsidR="00A81EA0" w:rsidRPr="00D95780" w:rsidRDefault="00A81EA0" w:rsidP="00CC6633">
            <w:pPr>
              <w:keepNext/>
              <w:jc w:val="center"/>
              <w:rPr>
                <w:rFonts w:ascii="Arial Narrow" w:hAnsi="Arial Narrow"/>
                <w:b/>
                <w:sz w:val="20"/>
              </w:rPr>
            </w:pPr>
            <w:r w:rsidRPr="00D95780">
              <w:rPr>
                <w:rFonts w:ascii="Arial Narrow" w:hAnsi="Arial Narrow"/>
                <w:b/>
                <w:sz w:val="20"/>
              </w:rPr>
              <w:t>Rpts</w:t>
            </w:r>
          </w:p>
        </w:tc>
        <w:tc>
          <w:tcPr>
            <w:tcW w:w="845" w:type="pct"/>
            <w:tcBorders>
              <w:top w:val="single" w:sz="4" w:space="0" w:color="auto"/>
              <w:bottom w:val="single" w:sz="4" w:space="0" w:color="auto"/>
            </w:tcBorders>
            <w:vAlign w:val="center"/>
          </w:tcPr>
          <w:p w:rsidR="00A81EA0" w:rsidRPr="00D95780" w:rsidRDefault="00A81EA0" w:rsidP="00CC6633">
            <w:pPr>
              <w:keepNext/>
              <w:jc w:val="center"/>
              <w:rPr>
                <w:rFonts w:ascii="Arial Narrow" w:hAnsi="Arial Narrow"/>
                <w:b/>
                <w:sz w:val="20"/>
              </w:rPr>
            </w:pPr>
          </w:p>
        </w:tc>
        <w:tc>
          <w:tcPr>
            <w:tcW w:w="1194" w:type="pct"/>
            <w:tcBorders>
              <w:top w:val="single" w:sz="4" w:space="0" w:color="auto"/>
              <w:bottom w:val="single" w:sz="4" w:space="0" w:color="auto"/>
            </w:tcBorders>
            <w:vAlign w:val="center"/>
          </w:tcPr>
          <w:p w:rsidR="00A81EA0" w:rsidRPr="00D95780" w:rsidRDefault="00A81EA0" w:rsidP="00CC6633">
            <w:pPr>
              <w:keepNext/>
              <w:jc w:val="center"/>
              <w:rPr>
                <w:rFonts w:ascii="Arial Narrow" w:hAnsi="Arial Narrow"/>
                <w:b/>
                <w:sz w:val="20"/>
              </w:rPr>
            </w:pPr>
            <w:r w:rsidRPr="00D95780">
              <w:rPr>
                <w:rFonts w:ascii="Arial Narrow" w:hAnsi="Arial Narrow"/>
                <w:b/>
                <w:sz w:val="20"/>
              </w:rPr>
              <w:t>Proprietary Name and Manufacturer</w:t>
            </w:r>
          </w:p>
        </w:tc>
      </w:tr>
      <w:tr w:rsidR="00A81EA0" w:rsidRPr="00D95780" w:rsidTr="00CC6633">
        <w:trPr>
          <w:cantSplit/>
          <w:trHeight w:val="227"/>
        </w:trPr>
        <w:tc>
          <w:tcPr>
            <w:tcW w:w="1884" w:type="pct"/>
            <w:gridSpan w:val="2"/>
            <w:vAlign w:val="center"/>
          </w:tcPr>
          <w:p w:rsidR="00A81EA0" w:rsidRPr="0034315C" w:rsidRDefault="00A81EA0" w:rsidP="00504CAF">
            <w:pPr>
              <w:pStyle w:val="Tabletext"/>
              <w:rPr>
                <w:smallCaps/>
              </w:rPr>
            </w:pPr>
            <w:r w:rsidRPr="00D95780">
              <w:t>Tablet</w:t>
            </w:r>
            <w:r w:rsidR="00504CAF">
              <w:t xml:space="preserve"> </w:t>
            </w:r>
            <w:r>
              <w:t xml:space="preserve">100 </w:t>
            </w:r>
            <w:r w:rsidRPr="00D95780">
              <w:t>mg</w:t>
            </w:r>
            <w:r>
              <w:t>, 56 tablets</w:t>
            </w:r>
          </w:p>
        </w:tc>
        <w:tc>
          <w:tcPr>
            <w:tcW w:w="606" w:type="pct"/>
            <w:vAlign w:val="center"/>
          </w:tcPr>
          <w:p w:rsidR="00A81EA0" w:rsidRPr="008D0D11" w:rsidRDefault="00A81EA0" w:rsidP="00CC6633">
            <w:pPr>
              <w:pStyle w:val="Tabletext"/>
              <w:jc w:val="center"/>
            </w:pPr>
            <w:r w:rsidRPr="008D0D11">
              <w:t>1</w:t>
            </w:r>
          </w:p>
        </w:tc>
        <w:tc>
          <w:tcPr>
            <w:tcW w:w="471" w:type="pct"/>
          </w:tcPr>
          <w:p w:rsidR="00A81EA0" w:rsidRPr="00D95780" w:rsidRDefault="00A81EA0" w:rsidP="00CC6633">
            <w:pPr>
              <w:pStyle w:val="Tabletext"/>
              <w:jc w:val="center"/>
            </w:pPr>
            <w:r w:rsidRPr="00D95780">
              <w:t>5</w:t>
            </w:r>
          </w:p>
        </w:tc>
        <w:tc>
          <w:tcPr>
            <w:tcW w:w="845" w:type="pct"/>
          </w:tcPr>
          <w:p w:rsidR="00A81EA0" w:rsidRPr="00D95780" w:rsidRDefault="00A81EA0" w:rsidP="00CC6633">
            <w:pPr>
              <w:pStyle w:val="Tabletext"/>
              <w:jc w:val="center"/>
            </w:pPr>
          </w:p>
        </w:tc>
        <w:tc>
          <w:tcPr>
            <w:tcW w:w="1194" w:type="pct"/>
            <w:vMerge w:val="restart"/>
            <w:vAlign w:val="center"/>
          </w:tcPr>
          <w:p w:rsidR="00A81EA0" w:rsidRDefault="00504CAF" w:rsidP="00504CAF">
            <w:pPr>
              <w:pStyle w:val="Tabletext"/>
              <w:jc w:val="center"/>
            </w:pPr>
            <w:proofErr w:type="spellStart"/>
            <w:r>
              <w:t>Vimpat</w:t>
            </w:r>
            <w:proofErr w:type="spellEnd"/>
            <w:r w:rsidRPr="00504CAF">
              <w:rPr>
                <w:vertAlign w:val="superscript"/>
              </w:rPr>
              <w:t>®</w:t>
            </w:r>
          </w:p>
          <w:p w:rsidR="00504CAF" w:rsidRPr="00D95780" w:rsidRDefault="00504CAF" w:rsidP="00504CAF">
            <w:pPr>
              <w:pStyle w:val="Tabletext"/>
              <w:jc w:val="center"/>
            </w:pPr>
            <w:r>
              <w:t>UCB Australia</w:t>
            </w:r>
          </w:p>
        </w:tc>
      </w:tr>
      <w:tr w:rsidR="00A81EA0" w:rsidRPr="00D95780" w:rsidTr="00CC6633">
        <w:trPr>
          <w:cantSplit/>
          <w:trHeight w:val="227"/>
        </w:trPr>
        <w:tc>
          <w:tcPr>
            <w:tcW w:w="1884" w:type="pct"/>
            <w:gridSpan w:val="2"/>
            <w:vAlign w:val="center"/>
          </w:tcPr>
          <w:p w:rsidR="00A81EA0" w:rsidRPr="0034315C" w:rsidRDefault="00504CAF" w:rsidP="00CC6633">
            <w:pPr>
              <w:pStyle w:val="Tabletext"/>
              <w:rPr>
                <w:smallCaps/>
              </w:rPr>
            </w:pPr>
            <w:r>
              <w:t>Tablet</w:t>
            </w:r>
            <w:r w:rsidR="00A81EA0" w:rsidRPr="0057038E">
              <w:t xml:space="preserve"> 150 mg</w:t>
            </w:r>
            <w:r w:rsidR="00A81EA0">
              <w:t>, 56 tablets</w:t>
            </w:r>
          </w:p>
        </w:tc>
        <w:tc>
          <w:tcPr>
            <w:tcW w:w="606" w:type="pct"/>
            <w:vAlign w:val="center"/>
          </w:tcPr>
          <w:p w:rsidR="00A81EA0" w:rsidRPr="008D0D11" w:rsidRDefault="00A81EA0" w:rsidP="00CC6633">
            <w:pPr>
              <w:pStyle w:val="Tabletext"/>
              <w:jc w:val="center"/>
            </w:pPr>
            <w:r w:rsidRPr="008D0D11">
              <w:t>1</w:t>
            </w:r>
          </w:p>
        </w:tc>
        <w:tc>
          <w:tcPr>
            <w:tcW w:w="471" w:type="pct"/>
          </w:tcPr>
          <w:p w:rsidR="00A81EA0" w:rsidRPr="00D95780" w:rsidRDefault="00A81EA0" w:rsidP="00CC6633">
            <w:pPr>
              <w:pStyle w:val="Tabletext"/>
              <w:jc w:val="center"/>
            </w:pPr>
            <w:r w:rsidRPr="00D95780">
              <w:t>5</w:t>
            </w:r>
          </w:p>
        </w:tc>
        <w:tc>
          <w:tcPr>
            <w:tcW w:w="845" w:type="pct"/>
          </w:tcPr>
          <w:p w:rsidR="00A81EA0" w:rsidRPr="00D95780" w:rsidRDefault="00A81EA0" w:rsidP="00CC6633">
            <w:pPr>
              <w:pStyle w:val="Tabletext"/>
              <w:jc w:val="center"/>
            </w:pPr>
          </w:p>
        </w:tc>
        <w:tc>
          <w:tcPr>
            <w:tcW w:w="1194" w:type="pct"/>
            <w:vMerge/>
            <w:vAlign w:val="center"/>
          </w:tcPr>
          <w:p w:rsidR="00A81EA0" w:rsidRPr="00D95780" w:rsidRDefault="00A81EA0" w:rsidP="00CC6633">
            <w:pPr>
              <w:pStyle w:val="Tabletext"/>
            </w:pPr>
          </w:p>
        </w:tc>
      </w:tr>
      <w:tr w:rsidR="00A81EA0" w:rsidRPr="00D95780" w:rsidTr="00CC6633">
        <w:trPr>
          <w:cantSplit/>
          <w:trHeight w:val="227"/>
        </w:trPr>
        <w:tc>
          <w:tcPr>
            <w:tcW w:w="1884" w:type="pct"/>
            <w:gridSpan w:val="2"/>
            <w:vAlign w:val="center"/>
          </w:tcPr>
          <w:p w:rsidR="00A81EA0" w:rsidRDefault="00504CAF" w:rsidP="00CC6633">
            <w:pPr>
              <w:pStyle w:val="Tabletext"/>
            </w:pPr>
            <w:r>
              <w:t>Tablet</w:t>
            </w:r>
            <w:r w:rsidR="00A81EA0" w:rsidRPr="0057038E">
              <w:t xml:space="preserve"> </w:t>
            </w:r>
            <w:r w:rsidR="00A81EA0">
              <w:t>20</w:t>
            </w:r>
            <w:r w:rsidR="00A81EA0" w:rsidRPr="0057038E">
              <w:t>0 mg</w:t>
            </w:r>
            <w:r w:rsidR="00A81EA0">
              <w:t>, 56 tablets</w:t>
            </w:r>
          </w:p>
          <w:p w:rsidR="00A81EA0" w:rsidRPr="0034315C" w:rsidRDefault="00A81EA0" w:rsidP="00CC6633">
            <w:pPr>
              <w:pStyle w:val="Tabletext"/>
              <w:rPr>
                <w:smallCaps/>
              </w:rPr>
            </w:pPr>
          </w:p>
        </w:tc>
        <w:tc>
          <w:tcPr>
            <w:tcW w:w="606" w:type="pct"/>
          </w:tcPr>
          <w:p w:rsidR="00A81EA0" w:rsidRPr="008D0D11" w:rsidRDefault="00A81EA0" w:rsidP="00CC6633">
            <w:pPr>
              <w:pStyle w:val="Tabletext"/>
              <w:jc w:val="center"/>
            </w:pPr>
            <w:r w:rsidRPr="008D0D11">
              <w:t>1</w:t>
            </w:r>
          </w:p>
        </w:tc>
        <w:tc>
          <w:tcPr>
            <w:tcW w:w="471" w:type="pct"/>
          </w:tcPr>
          <w:p w:rsidR="00A81EA0" w:rsidRPr="00D95780" w:rsidRDefault="00A81EA0" w:rsidP="00CC6633">
            <w:pPr>
              <w:pStyle w:val="Tabletext"/>
              <w:jc w:val="center"/>
            </w:pPr>
            <w:r w:rsidRPr="00D95780">
              <w:t>5</w:t>
            </w:r>
          </w:p>
        </w:tc>
        <w:tc>
          <w:tcPr>
            <w:tcW w:w="845" w:type="pct"/>
          </w:tcPr>
          <w:p w:rsidR="00A81EA0" w:rsidRPr="00D95780" w:rsidRDefault="00A81EA0" w:rsidP="00CC6633">
            <w:pPr>
              <w:pStyle w:val="Tabletext"/>
              <w:jc w:val="center"/>
            </w:pPr>
          </w:p>
        </w:tc>
        <w:tc>
          <w:tcPr>
            <w:tcW w:w="1194" w:type="pct"/>
            <w:vMerge/>
            <w:vAlign w:val="center"/>
          </w:tcPr>
          <w:p w:rsidR="00A81EA0" w:rsidRPr="00D95780" w:rsidRDefault="00A81EA0" w:rsidP="00CC6633">
            <w:pPr>
              <w:pStyle w:val="Tabletext"/>
            </w:pP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81EA0" w:rsidRPr="00D95780" w:rsidRDefault="00A81EA0" w:rsidP="00CC6633">
            <w:pPr>
              <w:pStyle w:val="Tabletext"/>
              <w:rPr>
                <w:lang w:eastAsia="en-AU"/>
              </w:rPr>
            </w:pPr>
            <w:r w:rsidRPr="00D95780">
              <w:rPr>
                <w:lang w:eastAsia="en-AU"/>
              </w:rPr>
              <w:t>Category/Program:</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lang w:eastAsia="en-AU"/>
              </w:rPr>
            </w:pPr>
            <w:r w:rsidRPr="00D95780">
              <w:rPr>
                <w:lang w:eastAsia="en-AU"/>
              </w:rPr>
              <w:t>General Schedule</w:t>
            </w:r>
            <w:r>
              <w:rPr>
                <w:lang w:eastAsia="en-AU"/>
              </w:rPr>
              <w:t>, Section 85</w:t>
            </w: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lang w:eastAsia="en-AU"/>
              </w:rPr>
            </w:pPr>
            <w:r w:rsidRPr="009349ED">
              <w:rPr>
                <w:lang w:eastAsia="en-AU"/>
              </w:rPr>
              <w:t>Prescriber type:</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lang w:eastAsia="en-AU"/>
              </w:rPr>
            </w:pPr>
            <w:r w:rsidRPr="00F94F85">
              <w:rPr>
                <w:rFonts w:eastAsia="Calibri" w:cs="Arial"/>
                <w:lang w:eastAsia="en-AU"/>
              </w:rPr>
              <w:fldChar w:fldCharType="begin">
                <w:ffData>
                  <w:name w:val="Check1"/>
                  <w:enabled/>
                  <w:calcOnExit w:val="0"/>
                  <w:checkBox>
                    <w:sizeAuto/>
                    <w:default w:val="0"/>
                  </w:checkBox>
                </w:ffData>
              </w:fldChar>
            </w:r>
            <w:r w:rsidRPr="00F94F85">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sidRPr="00F94F85">
              <w:rPr>
                <w:rFonts w:eastAsia="Calibri" w:cs="Arial"/>
                <w:lang w:eastAsia="en-AU"/>
              </w:rPr>
              <w:fldChar w:fldCharType="end"/>
            </w:r>
            <w:r w:rsidRPr="00F94F85">
              <w:rPr>
                <w:rFonts w:eastAsia="Calibri" w:cs="Arial"/>
                <w:lang w:eastAsia="en-AU"/>
              </w:rPr>
              <w:t xml:space="preserve">Dental  </w:t>
            </w:r>
            <w:r w:rsidRPr="00F94F85">
              <w:rPr>
                <w:rFonts w:eastAsia="Calibri" w:cs="Arial"/>
                <w:lang w:eastAsia="en-AU"/>
              </w:rPr>
              <w:fldChar w:fldCharType="begin">
                <w:ffData>
                  <w:name w:val=""/>
                  <w:enabled/>
                  <w:calcOnExit w:val="0"/>
                  <w:checkBox>
                    <w:sizeAuto/>
                    <w:default w:val="1"/>
                  </w:checkBox>
                </w:ffData>
              </w:fldChar>
            </w:r>
            <w:r w:rsidRPr="00F94F85">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sidRPr="00F94F85">
              <w:rPr>
                <w:rFonts w:eastAsia="Calibri" w:cs="Arial"/>
                <w:lang w:eastAsia="en-AU"/>
              </w:rPr>
              <w:fldChar w:fldCharType="end"/>
            </w:r>
            <w:r w:rsidRPr="00F94F85">
              <w:rPr>
                <w:rFonts w:eastAsia="Calibri" w:cs="Arial"/>
                <w:lang w:eastAsia="en-AU"/>
              </w:rPr>
              <w:t xml:space="preserve">Medical Practitioners  </w:t>
            </w:r>
            <w:r>
              <w:rPr>
                <w:rFonts w:eastAsia="Calibri" w:cs="Arial"/>
                <w:lang w:eastAsia="en-AU"/>
              </w:rPr>
              <w:fldChar w:fldCharType="begin">
                <w:ffData>
                  <w:name w:val="Check3"/>
                  <w:enabled/>
                  <w:calcOnExit w:val="0"/>
                  <w:checkBox>
                    <w:sizeAuto/>
                    <w:default w:val="1"/>
                  </w:checkBox>
                </w:ffData>
              </w:fldChar>
            </w:r>
            <w:r>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Pr>
                <w:rFonts w:eastAsia="Calibri" w:cs="Arial"/>
                <w:lang w:eastAsia="en-AU"/>
              </w:rPr>
              <w:fldChar w:fldCharType="end"/>
            </w:r>
            <w:r w:rsidRPr="00F94F85">
              <w:rPr>
                <w:rFonts w:eastAsia="Calibri" w:cs="Arial"/>
                <w:lang w:eastAsia="en-AU"/>
              </w:rPr>
              <w:t xml:space="preserve">Nurse practitioners  </w:t>
            </w:r>
            <w:r w:rsidRPr="00F94F85">
              <w:rPr>
                <w:rFonts w:eastAsia="Calibri" w:cs="Arial"/>
                <w:lang w:eastAsia="en-AU"/>
              </w:rPr>
              <w:fldChar w:fldCharType="begin">
                <w:ffData>
                  <w:name w:val=""/>
                  <w:enabled/>
                  <w:calcOnExit w:val="0"/>
                  <w:checkBox>
                    <w:sizeAuto/>
                    <w:default w:val="0"/>
                  </w:checkBox>
                </w:ffData>
              </w:fldChar>
            </w:r>
            <w:r w:rsidRPr="00F94F85">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sidRPr="00F94F85">
              <w:rPr>
                <w:rFonts w:eastAsia="Calibri" w:cs="Arial"/>
                <w:lang w:eastAsia="en-AU"/>
              </w:rPr>
              <w:fldChar w:fldCharType="end"/>
            </w:r>
            <w:r w:rsidRPr="00F94F85">
              <w:rPr>
                <w:rFonts w:eastAsia="Calibri" w:cs="Arial"/>
                <w:lang w:eastAsia="en-AU"/>
              </w:rPr>
              <w:t xml:space="preserve">Optometrists  </w:t>
            </w:r>
            <w:r w:rsidRPr="00F94F85">
              <w:rPr>
                <w:rFonts w:eastAsia="Calibri" w:cs="Arial"/>
                <w:lang w:eastAsia="en-AU"/>
              </w:rPr>
              <w:fldChar w:fldCharType="begin">
                <w:ffData>
                  <w:name w:val="Check5"/>
                  <w:enabled/>
                  <w:calcOnExit w:val="0"/>
                  <w:checkBox>
                    <w:sizeAuto/>
                    <w:default w:val="0"/>
                  </w:checkBox>
                </w:ffData>
              </w:fldChar>
            </w:r>
            <w:r w:rsidRPr="00F94F85">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sidRPr="00F94F85">
              <w:rPr>
                <w:rFonts w:eastAsia="Calibri" w:cs="Arial"/>
                <w:lang w:eastAsia="en-AU"/>
              </w:rPr>
              <w:fldChar w:fldCharType="end"/>
            </w:r>
            <w:r w:rsidRPr="00F94F85">
              <w:rPr>
                <w:rFonts w:eastAsia="Calibri" w:cs="Arial"/>
                <w:lang w:eastAsia="en-AU"/>
              </w:rPr>
              <w:t>Midwives</w:t>
            </w: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81EA0" w:rsidRPr="00D95780" w:rsidRDefault="00A81EA0" w:rsidP="00CC6633">
            <w:pPr>
              <w:pStyle w:val="Tabletext"/>
              <w:rPr>
                <w:lang w:eastAsia="en-AU"/>
              </w:rPr>
            </w:pPr>
            <w:r w:rsidRPr="00D95780">
              <w:rPr>
                <w:lang w:eastAsia="en-AU"/>
              </w:rPr>
              <w:t>PBS indication:</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lang w:eastAsia="en-AU"/>
              </w:rPr>
            </w:pPr>
            <w:r w:rsidRPr="0057038E">
              <w:rPr>
                <w:lang w:eastAsia="en-AU"/>
              </w:rPr>
              <w:t>Intractable partial epileptic seizures</w:t>
            </w: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81EA0" w:rsidRPr="00D95780" w:rsidRDefault="00A81EA0" w:rsidP="00CC6633">
            <w:pPr>
              <w:pStyle w:val="Tabletext"/>
              <w:rPr>
                <w:lang w:eastAsia="en-AU"/>
              </w:rPr>
            </w:pPr>
            <w:r w:rsidRPr="00D95780">
              <w:rPr>
                <w:lang w:eastAsia="en-AU"/>
              </w:rPr>
              <w:t>Treatment phase:</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lang w:eastAsia="en-AU"/>
              </w:rPr>
            </w:pPr>
            <w:r w:rsidRPr="0057038E">
              <w:rPr>
                <w:lang w:eastAsia="en-AU"/>
              </w:rPr>
              <w:t>Initial</w:t>
            </w: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81EA0" w:rsidRPr="00D95780" w:rsidRDefault="00A81EA0" w:rsidP="00CC6633">
            <w:pPr>
              <w:pStyle w:val="Tabletext"/>
              <w:rPr>
                <w:lang w:eastAsia="en-AU"/>
              </w:rPr>
            </w:pPr>
            <w:r w:rsidRPr="00D95780">
              <w:rPr>
                <w:lang w:eastAsia="en-AU"/>
              </w:rPr>
              <w:t>Restriction:</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pPr>
            <w:r w:rsidRPr="00D95780">
              <w:fldChar w:fldCharType="begin">
                <w:ffData>
                  <w:name w:val="Check1"/>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Restricted benefit</w:t>
            </w:r>
          </w:p>
          <w:p w:rsidR="00A81EA0" w:rsidRPr="00D95780" w:rsidRDefault="00A81EA0" w:rsidP="00CC6633">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In Writing</w:t>
            </w:r>
          </w:p>
          <w:p w:rsidR="00A81EA0" w:rsidRPr="00D95780" w:rsidRDefault="00A81EA0" w:rsidP="00CC6633">
            <w:pPr>
              <w:pStyle w:val="Tabletext"/>
            </w:pPr>
            <w:r w:rsidRPr="00D95780">
              <w:fldChar w:fldCharType="begin">
                <w:ffData>
                  <w:name w:val="Check3"/>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Telephone</w:t>
            </w:r>
          </w:p>
          <w:p w:rsidR="00A81EA0" w:rsidRPr="00D95780" w:rsidRDefault="00A81EA0" w:rsidP="00CC6633">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 xml:space="preserve">Authority Required </w:t>
            </w:r>
            <w:r>
              <w:t>-</w:t>
            </w:r>
            <w:r w:rsidRPr="00D95780">
              <w:t xml:space="preserve"> Emergency</w:t>
            </w:r>
          </w:p>
          <w:p w:rsidR="00A81EA0" w:rsidRPr="00D95780" w:rsidRDefault="00A81EA0" w:rsidP="00CC6633">
            <w:pPr>
              <w:pStyle w:val="Tabletext"/>
            </w:pPr>
            <w:r w:rsidRPr="00D95780">
              <w:fldChar w:fldCharType="begin">
                <w:ffData>
                  <w:name w:val="Check5"/>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Electronic</w:t>
            </w:r>
          </w:p>
          <w:p w:rsidR="00A81EA0" w:rsidRPr="00D95780" w:rsidRDefault="00A81EA0" w:rsidP="00CC6633">
            <w:pPr>
              <w:pStyle w:val="Tabletext"/>
              <w:rPr>
                <w:lang w:eastAsia="en-AU"/>
              </w:rPr>
            </w:pPr>
            <w:r w:rsidRPr="00D95780">
              <w:fldChar w:fldCharType="begin">
                <w:ffData>
                  <w:name w:val="Check5"/>
                  <w:enabled/>
                  <w:calcOnExit w:val="0"/>
                  <w:checkBox>
                    <w:sizeAuto/>
                    <w:default w:val="1"/>
                  </w:checkBox>
                </w:ffData>
              </w:fldChar>
            </w:r>
            <w:r w:rsidRPr="00D95780">
              <w:instrText xml:space="preserve"> FORMCHECKBOX </w:instrText>
            </w:r>
            <w:r w:rsidR="00153D89">
              <w:fldChar w:fldCharType="separate"/>
            </w:r>
            <w:r w:rsidRPr="00D95780">
              <w:fldChar w:fldCharType="end"/>
            </w:r>
            <w:r w:rsidRPr="00D95780">
              <w:t>Streamlined</w:t>
            </w: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81EA0" w:rsidRPr="00D95780" w:rsidRDefault="00A81EA0" w:rsidP="00CC6633">
            <w:pPr>
              <w:pStyle w:val="Tabletext"/>
              <w:rPr>
                <w:lang w:eastAsia="en-AU"/>
              </w:rPr>
            </w:pPr>
            <w:r w:rsidRPr="00D95780">
              <w:rPr>
                <w:lang w:eastAsia="en-AU"/>
              </w:rPr>
              <w:t>Treatment criteria:</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lang w:eastAsia="en-AU"/>
              </w:rPr>
            </w:pPr>
            <w:r w:rsidRPr="00D95780">
              <w:rPr>
                <w:rFonts w:cs="Arial"/>
              </w:rPr>
              <w:t>Must be treated by a neurologist.</w:t>
            </w: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81EA0" w:rsidRPr="00D95780" w:rsidRDefault="00A81EA0" w:rsidP="00CC6633">
            <w:pPr>
              <w:pStyle w:val="Tabletext"/>
              <w:rPr>
                <w:lang w:eastAsia="en-AU"/>
              </w:rPr>
            </w:pPr>
            <w:r w:rsidRPr="00D95780">
              <w:rPr>
                <w:lang w:eastAsia="en-AU"/>
              </w:rPr>
              <w:t>Clinical criteria:</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rFonts w:cs="Arial"/>
              </w:rPr>
            </w:pPr>
            <w:r w:rsidRPr="00D95780">
              <w:rPr>
                <w:rFonts w:cs="Arial"/>
              </w:rPr>
              <w:t>The treatment must be in combination with two or more anti-epileptic drugs which includes one second-line adjunctive agent,</w:t>
            </w:r>
          </w:p>
          <w:p w:rsidR="00A81EA0" w:rsidRPr="00D95780" w:rsidRDefault="00A81EA0" w:rsidP="00CC6633">
            <w:pPr>
              <w:pStyle w:val="Tabletext"/>
              <w:rPr>
                <w:rFonts w:cs="Arial"/>
              </w:rPr>
            </w:pPr>
            <w:r w:rsidRPr="00D95780">
              <w:rPr>
                <w:rFonts w:cs="Arial"/>
              </w:rPr>
              <w:t>AND</w:t>
            </w:r>
          </w:p>
          <w:p w:rsidR="00A81EA0" w:rsidRPr="00D95780" w:rsidRDefault="00A81EA0" w:rsidP="00CC6633">
            <w:pPr>
              <w:pStyle w:val="Tabletext"/>
              <w:rPr>
                <w:lang w:eastAsia="en-AU"/>
              </w:rPr>
            </w:pPr>
            <w:r w:rsidRPr="00D95780">
              <w:rPr>
                <w:rFonts w:cs="Arial"/>
              </w:rPr>
              <w:t>The condition must have failed to be controlled satisfactorily by other anti-epileptic drugs, which includes at least one first-line anti-epileptic agent and at least two second-line adjunctive anti-epileptic agents</w:t>
            </w:r>
            <w:r>
              <w:rPr>
                <w:rFonts w:cs="Arial"/>
              </w:rPr>
              <w:t>.</w:t>
            </w:r>
          </w:p>
        </w:tc>
      </w:tr>
      <w:tr w:rsidR="00504CAF"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504CAF" w:rsidRPr="00D95780" w:rsidRDefault="00504CAF" w:rsidP="00CC6633">
            <w:pPr>
              <w:pStyle w:val="Tabletext"/>
              <w:rPr>
                <w:lang w:eastAsia="en-AU"/>
              </w:rPr>
            </w:pPr>
            <w:r>
              <w:rPr>
                <w:lang w:eastAsia="en-AU"/>
              </w:rPr>
              <w:t>Population criteria:</w:t>
            </w:r>
          </w:p>
        </w:tc>
        <w:tc>
          <w:tcPr>
            <w:tcW w:w="3746" w:type="pct"/>
            <w:gridSpan w:val="5"/>
            <w:tcBorders>
              <w:top w:val="single" w:sz="4" w:space="0" w:color="auto"/>
              <w:left w:val="single" w:sz="4" w:space="0" w:color="auto"/>
              <w:bottom w:val="single" w:sz="4" w:space="0" w:color="auto"/>
              <w:right w:val="single" w:sz="4" w:space="0" w:color="auto"/>
            </w:tcBorders>
          </w:tcPr>
          <w:p w:rsidR="00504CAF" w:rsidRPr="00504CAF" w:rsidRDefault="00504CAF" w:rsidP="00CC6633">
            <w:pPr>
              <w:pStyle w:val="Tabletext"/>
              <w:rPr>
                <w:rFonts w:cs="Arial"/>
                <w:strike/>
              </w:rPr>
            </w:pPr>
            <w:r w:rsidRPr="00504CAF">
              <w:rPr>
                <w:rFonts w:cs="Arial"/>
                <w:strike/>
              </w:rPr>
              <w:t>Patient must be aged 16 years or older</w:t>
            </w:r>
          </w:p>
        </w:tc>
      </w:tr>
      <w:tr w:rsidR="00504CAF"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504CAF" w:rsidRDefault="00504CAF" w:rsidP="00CC6633">
            <w:pPr>
              <w:pStyle w:val="Tabletext"/>
              <w:rPr>
                <w:lang w:eastAsia="en-AU"/>
              </w:rPr>
            </w:pPr>
            <w:r>
              <w:rPr>
                <w:lang w:eastAsia="en-AU"/>
              </w:rPr>
              <w:t>Administrative advice</w:t>
            </w:r>
          </w:p>
        </w:tc>
        <w:tc>
          <w:tcPr>
            <w:tcW w:w="3746" w:type="pct"/>
            <w:gridSpan w:val="5"/>
            <w:tcBorders>
              <w:top w:val="single" w:sz="4" w:space="0" w:color="auto"/>
              <w:left w:val="single" w:sz="4" w:space="0" w:color="auto"/>
              <w:bottom w:val="single" w:sz="4" w:space="0" w:color="auto"/>
              <w:right w:val="single" w:sz="4" w:space="0" w:color="auto"/>
            </w:tcBorders>
          </w:tcPr>
          <w:p w:rsidR="00504CAF" w:rsidRDefault="00504CAF" w:rsidP="00CC6633">
            <w:pPr>
              <w:pStyle w:val="Tabletext"/>
              <w:rPr>
                <w:rFonts w:cs="Arial"/>
              </w:rPr>
            </w:pPr>
            <w:r>
              <w:rPr>
                <w:rFonts w:cs="Arial"/>
              </w:rPr>
              <w:t xml:space="preserve">No application for increased maximum quantities will be authorised for the 56 tablet packs of </w:t>
            </w:r>
            <w:r w:rsidR="00AE206D">
              <w:rPr>
                <w:rFonts w:cs="Arial"/>
              </w:rPr>
              <w:t>the 150mg and 200 mg strengths.</w:t>
            </w:r>
          </w:p>
          <w:p w:rsidR="00504CAF" w:rsidRDefault="00504CAF" w:rsidP="00CC6633">
            <w:pPr>
              <w:pStyle w:val="Tabletext"/>
              <w:rPr>
                <w:rFonts w:cs="Arial"/>
              </w:rPr>
            </w:pPr>
          </w:p>
          <w:p w:rsidR="00504CAF" w:rsidRDefault="00504CAF" w:rsidP="00CC6633">
            <w:pPr>
              <w:pStyle w:val="Tabletext"/>
              <w:rPr>
                <w:rFonts w:cs="Arial"/>
              </w:rPr>
            </w:pPr>
            <w:r>
              <w:rPr>
                <w:rFonts w:cs="Arial"/>
              </w:rPr>
              <w:t xml:space="preserve">Continuing therapy only: </w:t>
            </w:r>
          </w:p>
          <w:p w:rsidR="00504CAF" w:rsidRPr="00504CAF" w:rsidRDefault="00504CAF" w:rsidP="00CC6633">
            <w:pPr>
              <w:pStyle w:val="Tabletext"/>
              <w:rPr>
                <w:rFonts w:cs="Arial"/>
              </w:rPr>
            </w:pPr>
            <w:r>
              <w:rPr>
                <w:rFonts w:cs="Arial"/>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tc>
      </w:tr>
    </w:tbl>
    <w:p w:rsidR="00F77CCD" w:rsidRDefault="00F77CCD" w:rsidP="00F77CCD">
      <w:pPr>
        <w:pStyle w:val="NoSpacing"/>
        <w:rPr>
          <w:lang w:val="en-GB"/>
        </w:rPr>
      </w:pPr>
    </w:p>
    <w:p w:rsidR="00F90718" w:rsidRDefault="00F90718">
      <w:pPr>
        <w:widowControl/>
        <w:jc w:val="left"/>
        <w:rPr>
          <w:rFonts w:asciiTheme="minorHAnsi" w:hAnsiTheme="minorHAnsi"/>
          <w:bCs/>
        </w:rPr>
      </w:pPr>
      <w:r>
        <w:rPr>
          <w:rFonts w:asciiTheme="minorHAnsi" w:hAnsiTheme="minorHAnsi"/>
          <w:bCs/>
        </w:rPr>
        <w:br w:type="page"/>
      </w:r>
    </w:p>
    <w:p w:rsidR="00BB58CF" w:rsidRPr="00A81EA0" w:rsidRDefault="00BB58CF" w:rsidP="00BB58CF">
      <w:pPr>
        <w:spacing w:after="120"/>
        <w:rPr>
          <w:rFonts w:asciiTheme="minorHAnsi" w:hAnsiTheme="minorHAnsi"/>
          <w:bCs/>
        </w:rPr>
      </w:pPr>
      <w:r>
        <w:rPr>
          <w:rFonts w:asciiTheme="minorHAnsi" w:hAnsiTheme="minorHAnsi"/>
          <w:bCs/>
        </w:rPr>
        <w:lastRenderedPageBreak/>
        <w:t xml:space="preserve">Item codes </w:t>
      </w:r>
      <w:r w:rsidR="00633624">
        <w:rPr>
          <w:rFonts w:asciiTheme="minorHAnsi" w:hAnsiTheme="minorHAnsi"/>
          <w:bCs/>
        </w:rPr>
        <w:t xml:space="preserve">10293R, </w:t>
      </w:r>
      <w:r w:rsidR="00F75CE7">
        <w:rPr>
          <w:rFonts w:asciiTheme="minorHAnsi" w:hAnsiTheme="minorHAnsi"/>
          <w:bCs/>
        </w:rPr>
        <w:t>9335H</w:t>
      </w:r>
      <w:r w:rsidR="00633624">
        <w:rPr>
          <w:rFonts w:asciiTheme="minorHAnsi" w:hAnsiTheme="minorHAnsi"/>
          <w:bCs/>
        </w:rPr>
        <w:t>, 9337K, 9338L</w:t>
      </w:r>
    </w:p>
    <w:tbl>
      <w:tblPr>
        <w:tblW w:w="4994" w:type="pct"/>
        <w:tblInd w:w="28" w:type="dxa"/>
        <w:tblCellMar>
          <w:left w:w="28" w:type="dxa"/>
          <w:right w:w="28" w:type="dxa"/>
        </w:tblCellMar>
        <w:tblLook w:val="0000" w:firstRow="0" w:lastRow="0" w:firstColumn="0" w:lastColumn="0" w:noHBand="0" w:noVBand="0"/>
      </w:tblPr>
      <w:tblGrid>
        <w:gridCol w:w="2028"/>
        <w:gridCol w:w="1356"/>
        <w:gridCol w:w="1089"/>
        <w:gridCol w:w="848"/>
        <w:gridCol w:w="1518"/>
        <w:gridCol w:w="2146"/>
        <w:gridCol w:w="31"/>
      </w:tblGrid>
      <w:tr w:rsidR="00BB58CF" w:rsidRPr="00D95780" w:rsidTr="00BB58CF">
        <w:trPr>
          <w:gridAfter w:val="1"/>
          <w:wAfter w:w="17" w:type="pct"/>
          <w:cantSplit/>
          <w:trHeight w:val="463"/>
        </w:trPr>
        <w:tc>
          <w:tcPr>
            <w:tcW w:w="1877" w:type="pct"/>
            <w:gridSpan w:val="2"/>
            <w:tcBorders>
              <w:top w:val="single" w:sz="4" w:space="0" w:color="auto"/>
              <w:bottom w:val="single" w:sz="4" w:space="0" w:color="auto"/>
            </w:tcBorders>
            <w:vAlign w:val="center"/>
          </w:tcPr>
          <w:p w:rsidR="00BB58CF" w:rsidRPr="00D95780" w:rsidRDefault="00BB58CF" w:rsidP="00357C69">
            <w:pPr>
              <w:keepNext/>
              <w:jc w:val="left"/>
              <w:rPr>
                <w:rFonts w:ascii="Arial Narrow" w:hAnsi="Arial Narrow"/>
                <w:b/>
                <w:sz w:val="20"/>
              </w:rPr>
            </w:pPr>
            <w:r w:rsidRPr="00D95780">
              <w:rPr>
                <w:rFonts w:ascii="Arial Narrow" w:hAnsi="Arial Narrow"/>
                <w:b/>
                <w:sz w:val="20"/>
              </w:rPr>
              <w:t>Name, Restriction,</w:t>
            </w:r>
          </w:p>
          <w:p w:rsidR="00BB58CF" w:rsidRPr="00D95780" w:rsidRDefault="00BB58CF" w:rsidP="00357C69">
            <w:pPr>
              <w:keepNext/>
              <w:jc w:val="left"/>
              <w:rPr>
                <w:rFonts w:ascii="Arial Narrow" w:hAnsi="Arial Narrow"/>
                <w:b/>
                <w:sz w:val="20"/>
              </w:rPr>
            </w:pPr>
            <w:r w:rsidRPr="00D95780">
              <w:rPr>
                <w:rFonts w:ascii="Arial Narrow" w:hAnsi="Arial Narrow"/>
                <w:b/>
                <w:sz w:val="20"/>
              </w:rPr>
              <w:t>Manner of administration and form</w:t>
            </w:r>
          </w:p>
        </w:tc>
        <w:tc>
          <w:tcPr>
            <w:tcW w:w="604" w:type="pct"/>
            <w:tcBorders>
              <w:top w:val="single" w:sz="4" w:space="0" w:color="auto"/>
              <w:bottom w:val="single" w:sz="4" w:space="0" w:color="auto"/>
            </w:tcBorders>
            <w:vAlign w:val="center"/>
          </w:tcPr>
          <w:p w:rsidR="00BB58CF" w:rsidRPr="00D95780" w:rsidRDefault="00BB58CF" w:rsidP="00357C69">
            <w:pPr>
              <w:keepNext/>
              <w:jc w:val="center"/>
              <w:rPr>
                <w:rFonts w:ascii="Arial Narrow" w:hAnsi="Arial Narrow"/>
                <w:b/>
                <w:sz w:val="20"/>
              </w:rPr>
            </w:pPr>
            <w:r w:rsidRPr="00D95780">
              <w:rPr>
                <w:rFonts w:ascii="Arial Narrow" w:hAnsi="Arial Narrow"/>
                <w:b/>
                <w:sz w:val="20"/>
              </w:rPr>
              <w:t>Max.</w:t>
            </w:r>
          </w:p>
          <w:p w:rsidR="00BB58CF" w:rsidRPr="00D95780" w:rsidRDefault="00BB58CF" w:rsidP="00357C69">
            <w:pPr>
              <w:keepNext/>
              <w:jc w:val="center"/>
              <w:rPr>
                <w:rFonts w:ascii="Arial Narrow" w:hAnsi="Arial Narrow"/>
                <w:b/>
                <w:sz w:val="20"/>
              </w:rPr>
            </w:pPr>
            <w:r w:rsidRPr="00D95780">
              <w:rPr>
                <w:rFonts w:ascii="Arial Narrow" w:hAnsi="Arial Narrow"/>
                <w:b/>
                <w:sz w:val="20"/>
              </w:rPr>
              <w:t xml:space="preserve">Qty </w:t>
            </w:r>
          </w:p>
        </w:tc>
        <w:tc>
          <w:tcPr>
            <w:tcW w:w="470" w:type="pct"/>
            <w:tcBorders>
              <w:top w:val="single" w:sz="4" w:space="0" w:color="auto"/>
              <w:bottom w:val="single" w:sz="4" w:space="0" w:color="auto"/>
            </w:tcBorders>
            <w:vAlign w:val="center"/>
          </w:tcPr>
          <w:p w:rsidR="00BB58CF" w:rsidRPr="00D95780" w:rsidRDefault="00BB58CF" w:rsidP="00357C69">
            <w:pPr>
              <w:keepNext/>
              <w:jc w:val="center"/>
              <w:rPr>
                <w:rFonts w:ascii="Arial Narrow" w:hAnsi="Arial Narrow"/>
                <w:b/>
                <w:sz w:val="20"/>
              </w:rPr>
            </w:pPr>
            <w:r w:rsidRPr="00D95780">
              <w:rPr>
                <w:rFonts w:ascii="Arial Narrow" w:hAnsi="Arial Narrow" w:cs="Times New Roman"/>
                <w:b/>
                <w:sz w:val="20"/>
              </w:rPr>
              <w:t>№</w:t>
            </w:r>
            <w:r w:rsidRPr="00D95780">
              <w:rPr>
                <w:rFonts w:ascii="Arial Narrow" w:hAnsi="Arial Narrow"/>
                <w:b/>
                <w:sz w:val="20"/>
              </w:rPr>
              <w:t>.of</w:t>
            </w:r>
          </w:p>
          <w:p w:rsidR="00BB58CF" w:rsidRPr="00D95780" w:rsidRDefault="00BB58CF" w:rsidP="00357C69">
            <w:pPr>
              <w:keepNext/>
              <w:jc w:val="center"/>
              <w:rPr>
                <w:rFonts w:ascii="Arial Narrow" w:hAnsi="Arial Narrow"/>
                <w:b/>
                <w:sz w:val="20"/>
              </w:rPr>
            </w:pPr>
            <w:r w:rsidRPr="00D95780">
              <w:rPr>
                <w:rFonts w:ascii="Arial Narrow" w:hAnsi="Arial Narrow"/>
                <w:b/>
                <w:sz w:val="20"/>
              </w:rPr>
              <w:t>Rpts</w:t>
            </w:r>
          </w:p>
        </w:tc>
        <w:tc>
          <w:tcPr>
            <w:tcW w:w="842" w:type="pct"/>
            <w:tcBorders>
              <w:top w:val="single" w:sz="4" w:space="0" w:color="auto"/>
              <w:bottom w:val="single" w:sz="4" w:space="0" w:color="auto"/>
            </w:tcBorders>
            <w:vAlign w:val="center"/>
          </w:tcPr>
          <w:p w:rsidR="00BB58CF" w:rsidRPr="00D95780" w:rsidRDefault="00BB58CF" w:rsidP="00357C69">
            <w:pPr>
              <w:keepNext/>
              <w:jc w:val="center"/>
              <w:rPr>
                <w:rFonts w:ascii="Arial Narrow" w:hAnsi="Arial Narrow"/>
                <w:b/>
                <w:sz w:val="20"/>
              </w:rPr>
            </w:pPr>
          </w:p>
        </w:tc>
        <w:tc>
          <w:tcPr>
            <w:tcW w:w="1190" w:type="pct"/>
            <w:tcBorders>
              <w:top w:val="single" w:sz="4" w:space="0" w:color="auto"/>
              <w:bottom w:val="single" w:sz="4" w:space="0" w:color="auto"/>
            </w:tcBorders>
            <w:vAlign w:val="center"/>
          </w:tcPr>
          <w:p w:rsidR="00BB58CF" w:rsidRPr="00D95780" w:rsidRDefault="00BB58CF" w:rsidP="00357C69">
            <w:pPr>
              <w:keepNext/>
              <w:jc w:val="center"/>
              <w:rPr>
                <w:rFonts w:ascii="Arial Narrow" w:hAnsi="Arial Narrow"/>
                <w:b/>
                <w:sz w:val="20"/>
              </w:rPr>
            </w:pPr>
            <w:r w:rsidRPr="00D95780">
              <w:rPr>
                <w:rFonts w:ascii="Arial Narrow" w:hAnsi="Arial Narrow"/>
                <w:b/>
                <w:sz w:val="20"/>
              </w:rPr>
              <w:t>Proprietary Name and Manufacturer</w:t>
            </w:r>
          </w:p>
        </w:tc>
      </w:tr>
      <w:tr w:rsidR="00BB58CF" w:rsidRPr="00D95780" w:rsidTr="00BB58CF">
        <w:trPr>
          <w:gridAfter w:val="1"/>
          <w:wAfter w:w="17" w:type="pct"/>
          <w:cantSplit/>
          <w:trHeight w:val="227"/>
        </w:trPr>
        <w:tc>
          <w:tcPr>
            <w:tcW w:w="1877" w:type="pct"/>
            <w:gridSpan w:val="2"/>
            <w:vAlign w:val="center"/>
          </w:tcPr>
          <w:p w:rsidR="00BB58CF" w:rsidRDefault="00BB58CF" w:rsidP="00357C69">
            <w:pPr>
              <w:pStyle w:val="Tabletext"/>
            </w:pPr>
            <w:r>
              <w:t>Tablet 50 mg, 14 tablets</w:t>
            </w:r>
          </w:p>
          <w:p w:rsidR="00BB58CF" w:rsidRPr="0034315C" w:rsidRDefault="00BB58CF" w:rsidP="00357C69">
            <w:pPr>
              <w:pStyle w:val="Tabletext"/>
              <w:rPr>
                <w:smallCaps/>
              </w:rPr>
            </w:pPr>
            <w:r w:rsidRPr="00D95780">
              <w:t>Tablet</w:t>
            </w:r>
            <w:r>
              <w:t xml:space="preserve"> 100 </w:t>
            </w:r>
            <w:r w:rsidRPr="00D95780">
              <w:t>mg</w:t>
            </w:r>
            <w:r>
              <w:t>, 56 tablets</w:t>
            </w:r>
          </w:p>
        </w:tc>
        <w:tc>
          <w:tcPr>
            <w:tcW w:w="604" w:type="pct"/>
            <w:vAlign w:val="center"/>
          </w:tcPr>
          <w:p w:rsidR="00BB58CF" w:rsidRDefault="00BB58CF" w:rsidP="00357C69">
            <w:pPr>
              <w:pStyle w:val="Tabletext"/>
              <w:jc w:val="center"/>
            </w:pPr>
            <w:r>
              <w:t>4</w:t>
            </w:r>
          </w:p>
          <w:p w:rsidR="00BB58CF" w:rsidRPr="008D0D11" w:rsidRDefault="00BB58CF" w:rsidP="00357C69">
            <w:pPr>
              <w:pStyle w:val="Tabletext"/>
              <w:jc w:val="center"/>
            </w:pPr>
            <w:r w:rsidRPr="008D0D11">
              <w:t>1</w:t>
            </w:r>
          </w:p>
        </w:tc>
        <w:tc>
          <w:tcPr>
            <w:tcW w:w="470" w:type="pct"/>
          </w:tcPr>
          <w:p w:rsidR="00BB58CF" w:rsidRDefault="00BB58CF" w:rsidP="00357C69">
            <w:pPr>
              <w:pStyle w:val="Tabletext"/>
              <w:jc w:val="center"/>
            </w:pPr>
            <w:r>
              <w:t>5</w:t>
            </w:r>
          </w:p>
          <w:p w:rsidR="00BB58CF" w:rsidRPr="00D95780" w:rsidRDefault="00BB58CF" w:rsidP="00357C69">
            <w:pPr>
              <w:pStyle w:val="Tabletext"/>
              <w:jc w:val="center"/>
            </w:pPr>
            <w:r w:rsidRPr="00D95780">
              <w:t>5</w:t>
            </w:r>
          </w:p>
        </w:tc>
        <w:tc>
          <w:tcPr>
            <w:tcW w:w="842" w:type="pct"/>
          </w:tcPr>
          <w:p w:rsidR="00BB58CF" w:rsidRPr="00D95780" w:rsidRDefault="00BB58CF" w:rsidP="00357C69">
            <w:pPr>
              <w:pStyle w:val="Tabletext"/>
              <w:jc w:val="center"/>
            </w:pPr>
          </w:p>
        </w:tc>
        <w:tc>
          <w:tcPr>
            <w:tcW w:w="1190" w:type="pct"/>
            <w:vMerge w:val="restart"/>
            <w:vAlign w:val="center"/>
          </w:tcPr>
          <w:p w:rsidR="00BB58CF" w:rsidRDefault="00BB58CF" w:rsidP="00357C69">
            <w:pPr>
              <w:pStyle w:val="Tabletext"/>
              <w:jc w:val="center"/>
            </w:pPr>
            <w:proofErr w:type="spellStart"/>
            <w:r>
              <w:t>Vimpat</w:t>
            </w:r>
            <w:proofErr w:type="spellEnd"/>
            <w:r w:rsidRPr="00504CAF">
              <w:rPr>
                <w:vertAlign w:val="superscript"/>
              </w:rPr>
              <w:t>®</w:t>
            </w:r>
          </w:p>
          <w:p w:rsidR="00BB58CF" w:rsidRPr="00D95780" w:rsidRDefault="00BB58CF" w:rsidP="00357C69">
            <w:pPr>
              <w:pStyle w:val="Tabletext"/>
              <w:jc w:val="center"/>
            </w:pPr>
            <w:r>
              <w:t>UCB Australia</w:t>
            </w:r>
          </w:p>
        </w:tc>
      </w:tr>
      <w:tr w:rsidR="00BB58CF" w:rsidRPr="00D95780" w:rsidTr="00BB58CF">
        <w:trPr>
          <w:gridAfter w:val="1"/>
          <w:wAfter w:w="17" w:type="pct"/>
          <w:cantSplit/>
          <w:trHeight w:val="227"/>
        </w:trPr>
        <w:tc>
          <w:tcPr>
            <w:tcW w:w="1877" w:type="pct"/>
            <w:gridSpan w:val="2"/>
            <w:vAlign w:val="center"/>
          </w:tcPr>
          <w:p w:rsidR="00BB58CF" w:rsidRPr="0034315C" w:rsidRDefault="00BB58CF" w:rsidP="00357C69">
            <w:pPr>
              <w:pStyle w:val="Tabletext"/>
              <w:rPr>
                <w:smallCaps/>
              </w:rPr>
            </w:pPr>
            <w:r>
              <w:t>Tablet</w:t>
            </w:r>
            <w:r w:rsidRPr="0057038E">
              <w:t xml:space="preserve"> 150 mg</w:t>
            </w:r>
            <w:r>
              <w:t>, 56 tablets</w:t>
            </w:r>
          </w:p>
        </w:tc>
        <w:tc>
          <w:tcPr>
            <w:tcW w:w="604" w:type="pct"/>
            <w:vAlign w:val="center"/>
          </w:tcPr>
          <w:p w:rsidR="00BB58CF" w:rsidRPr="008D0D11" w:rsidRDefault="00BB58CF" w:rsidP="00357C69">
            <w:pPr>
              <w:pStyle w:val="Tabletext"/>
              <w:jc w:val="center"/>
            </w:pPr>
            <w:r w:rsidRPr="008D0D11">
              <w:t>1</w:t>
            </w:r>
          </w:p>
        </w:tc>
        <w:tc>
          <w:tcPr>
            <w:tcW w:w="470" w:type="pct"/>
          </w:tcPr>
          <w:p w:rsidR="00BB58CF" w:rsidRPr="00D95780" w:rsidRDefault="00BB58CF" w:rsidP="00357C69">
            <w:pPr>
              <w:pStyle w:val="Tabletext"/>
              <w:jc w:val="center"/>
            </w:pPr>
            <w:r w:rsidRPr="00D95780">
              <w:t>5</w:t>
            </w:r>
          </w:p>
        </w:tc>
        <w:tc>
          <w:tcPr>
            <w:tcW w:w="842" w:type="pct"/>
          </w:tcPr>
          <w:p w:rsidR="00BB58CF" w:rsidRPr="00D95780" w:rsidRDefault="00BB58CF" w:rsidP="00357C69">
            <w:pPr>
              <w:pStyle w:val="Tabletext"/>
              <w:jc w:val="center"/>
            </w:pPr>
          </w:p>
        </w:tc>
        <w:tc>
          <w:tcPr>
            <w:tcW w:w="1190" w:type="pct"/>
            <w:vMerge/>
            <w:vAlign w:val="center"/>
          </w:tcPr>
          <w:p w:rsidR="00BB58CF" w:rsidRPr="00D95780" w:rsidRDefault="00BB58CF" w:rsidP="00357C69">
            <w:pPr>
              <w:pStyle w:val="Tabletext"/>
            </w:pPr>
          </w:p>
        </w:tc>
      </w:tr>
      <w:tr w:rsidR="00BB58CF" w:rsidRPr="00D95780" w:rsidTr="00BB58CF">
        <w:trPr>
          <w:gridAfter w:val="1"/>
          <w:wAfter w:w="17" w:type="pct"/>
          <w:cantSplit/>
          <w:trHeight w:val="227"/>
        </w:trPr>
        <w:tc>
          <w:tcPr>
            <w:tcW w:w="1877" w:type="pct"/>
            <w:gridSpan w:val="2"/>
            <w:vAlign w:val="center"/>
          </w:tcPr>
          <w:p w:rsidR="00BB58CF" w:rsidRDefault="00BB58CF" w:rsidP="00357C69">
            <w:pPr>
              <w:pStyle w:val="Tabletext"/>
            </w:pPr>
            <w:r>
              <w:t>Tablet</w:t>
            </w:r>
            <w:r w:rsidRPr="0057038E">
              <w:t xml:space="preserve"> </w:t>
            </w:r>
            <w:r>
              <w:t>20</w:t>
            </w:r>
            <w:r w:rsidRPr="0057038E">
              <w:t>0 mg</w:t>
            </w:r>
            <w:r>
              <w:t>, 56 tablets</w:t>
            </w:r>
          </w:p>
          <w:p w:rsidR="00BB58CF" w:rsidRPr="0034315C" w:rsidRDefault="00BB58CF" w:rsidP="00357C69">
            <w:pPr>
              <w:pStyle w:val="Tabletext"/>
              <w:rPr>
                <w:smallCaps/>
              </w:rPr>
            </w:pPr>
          </w:p>
        </w:tc>
        <w:tc>
          <w:tcPr>
            <w:tcW w:w="604" w:type="pct"/>
          </w:tcPr>
          <w:p w:rsidR="00BB58CF" w:rsidRPr="008D0D11" w:rsidRDefault="00BB58CF" w:rsidP="00357C69">
            <w:pPr>
              <w:pStyle w:val="Tabletext"/>
              <w:jc w:val="center"/>
            </w:pPr>
            <w:r w:rsidRPr="008D0D11">
              <w:t>1</w:t>
            </w:r>
          </w:p>
        </w:tc>
        <w:tc>
          <w:tcPr>
            <w:tcW w:w="470" w:type="pct"/>
          </w:tcPr>
          <w:p w:rsidR="00BB58CF" w:rsidRPr="00D95780" w:rsidRDefault="00BB58CF" w:rsidP="00357C69">
            <w:pPr>
              <w:pStyle w:val="Tabletext"/>
              <w:jc w:val="center"/>
            </w:pPr>
            <w:r w:rsidRPr="00D95780">
              <w:t>5</w:t>
            </w:r>
          </w:p>
        </w:tc>
        <w:tc>
          <w:tcPr>
            <w:tcW w:w="842" w:type="pct"/>
          </w:tcPr>
          <w:p w:rsidR="00BB58CF" w:rsidRPr="00D95780" w:rsidRDefault="00BB58CF" w:rsidP="00357C69">
            <w:pPr>
              <w:pStyle w:val="Tabletext"/>
              <w:jc w:val="center"/>
            </w:pPr>
          </w:p>
        </w:tc>
        <w:tc>
          <w:tcPr>
            <w:tcW w:w="1190" w:type="pct"/>
            <w:vMerge/>
            <w:vAlign w:val="center"/>
          </w:tcPr>
          <w:p w:rsidR="00BB58CF" w:rsidRPr="00D95780" w:rsidRDefault="00BB58CF" w:rsidP="00357C69">
            <w:pPr>
              <w:pStyle w:val="Tabletext"/>
            </w:pPr>
          </w:p>
        </w:tc>
      </w:tr>
      <w:tr w:rsidR="00A81EA0" w:rsidRPr="00D95780" w:rsidTr="00BB58CF">
        <w:tblPrEx>
          <w:tblCellMar>
            <w:left w:w="108" w:type="dxa"/>
            <w:right w:w="108" w:type="dxa"/>
          </w:tblCellMar>
        </w:tblPrEx>
        <w:trPr>
          <w:cantSplit/>
        </w:trPr>
        <w:tc>
          <w:tcPr>
            <w:tcW w:w="1125" w:type="pct"/>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b/>
              </w:rPr>
            </w:pPr>
            <w:r w:rsidRPr="00D95780">
              <w:rPr>
                <w:lang w:eastAsia="en-AU"/>
              </w:rPr>
              <w:t>Category/Program:</w:t>
            </w:r>
          </w:p>
        </w:tc>
        <w:tc>
          <w:tcPr>
            <w:tcW w:w="3875" w:type="pct"/>
            <w:gridSpan w:val="6"/>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pPr>
            <w:r w:rsidRPr="00D95780">
              <w:rPr>
                <w:lang w:eastAsia="en-AU"/>
              </w:rPr>
              <w:t>General Schedule</w:t>
            </w:r>
            <w:r>
              <w:rPr>
                <w:lang w:eastAsia="en-AU"/>
              </w:rPr>
              <w:t>, Section 85</w:t>
            </w:r>
          </w:p>
        </w:tc>
      </w:tr>
      <w:tr w:rsidR="00A81EA0" w:rsidRPr="00D95780" w:rsidTr="00BB58CF">
        <w:tblPrEx>
          <w:tblCellMar>
            <w:left w:w="108" w:type="dxa"/>
            <w:right w:w="108" w:type="dxa"/>
          </w:tblCellMar>
        </w:tblPrEx>
        <w:trPr>
          <w:cantSplit/>
        </w:trPr>
        <w:tc>
          <w:tcPr>
            <w:tcW w:w="1125" w:type="pct"/>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lang w:eastAsia="en-AU"/>
              </w:rPr>
            </w:pPr>
            <w:r w:rsidRPr="009349ED">
              <w:rPr>
                <w:lang w:eastAsia="en-AU"/>
              </w:rPr>
              <w:t>Prescriber type:</w:t>
            </w:r>
          </w:p>
        </w:tc>
        <w:tc>
          <w:tcPr>
            <w:tcW w:w="3875" w:type="pct"/>
            <w:gridSpan w:val="6"/>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lang w:eastAsia="en-AU"/>
              </w:rPr>
            </w:pPr>
            <w:r w:rsidRPr="009349ED">
              <w:rPr>
                <w:lang w:eastAsia="en-AU"/>
              </w:rPr>
              <w:fldChar w:fldCharType="begin">
                <w:ffData>
                  <w:name w:val="Check1"/>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Dental  </w:t>
            </w:r>
            <w:r w:rsidRPr="009349ED">
              <w:rPr>
                <w:lang w:eastAsia="en-AU"/>
              </w:rPr>
              <w:fldChar w:fldCharType="begin">
                <w:ffData>
                  <w:name w:val=""/>
                  <w:enabled/>
                  <w:calcOnExit w:val="0"/>
                  <w:checkBox>
                    <w:sizeAuto/>
                    <w:default w:val="1"/>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Medical Practitioners  </w:t>
            </w:r>
            <w:r w:rsidRPr="009349ED">
              <w:rPr>
                <w:lang w:eastAsia="en-AU"/>
              </w:rPr>
              <w:fldChar w:fldCharType="begin">
                <w:ffData>
                  <w:name w:val="Check3"/>
                  <w:enabled/>
                  <w:calcOnExit w:val="0"/>
                  <w:checkBox>
                    <w:sizeAuto/>
                    <w:default w:val="1"/>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Nurse practitioners  </w:t>
            </w:r>
            <w:r w:rsidRPr="009349ED">
              <w:rPr>
                <w:lang w:eastAsia="en-AU"/>
              </w:rPr>
              <w:fldChar w:fldCharType="begin">
                <w:ffData>
                  <w:name w:val=""/>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Optometrists  </w:t>
            </w:r>
            <w:r w:rsidRPr="009349ED">
              <w:rPr>
                <w:lang w:eastAsia="en-AU"/>
              </w:rPr>
              <w:fldChar w:fldCharType="begin">
                <w:ffData>
                  <w:name w:val="Check5"/>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Midwives</w:t>
            </w:r>
          </w:p>
        </w:tc>
      </w:tr>
      <w:tr w:rsidR="00A81EA0" w:rsidRPr="00D95780" w:rsidTr="00BB58CF">
        <w:tblPrEx>
          <w:tblCellMar>
            <w:left w:w="108" w:type="dxa"/>
            <w:right w:w="108" w:type="dxa"/>
          </w:tblCellMar>
        </w:tblPrEx>
        <w:trPr>
          <w:cantSplit/>
        </w:trPr>
        <w:tc>
          <w:tcPr>
            <w:tcW w:w="1125" w:type="pct"/>
            <w:tcBorders>
              <w:top w:val="single" w:sz="4" w:space="0" w:color="auto"/>
              <w:left w:val="single" w:sz="4" w:space="0" w:color="auto"/>
              <w:bottom w:val="single" w:sz="4" w:space="0" w:color="auto"/>
              <w:right w:val="single" w:sz="4" w:space="0" w:color="auto"/>
            </w:tcBorders>
          </w:tcPr>
          <w:p w:rsidR="00A81EA0" w:rsidRPr="0057038E" w:rsidRDefault="00A81EA0" w:rsidP="00CC6633">
            <w:pPr>
              <w:pStyle w:val="Tabletext"/>
            </w:pPr>
            <w:r w:rsidRPr="0057038E">
              <w:t>PBS Indication:</w:t>
            </w:r>
          </w:p>
        </w:tc>
        <w:tc>
          <w:tcPr>
            <w:tcW w:w="3875" w:type="pct"/>
            <w:gridSpan w:val="6"/>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pPr>
            <w:r w:rsidRPr="00D95780">
              <w:t>Intractable partial epileptic seizures</w:t>
            </w:r>
          </w:p>
        </w:tc>
      </w:tr>
      <w:tr w:rsidR="00A81EA0" w:rsidRPr="00D95780" w:rsidTr="00BB58CF">
        <w:tblPrEx>
          <w:tblCellMar>
            <w:left w:w="108" w:type="dxa"/>
            <w:right w:w="108" w:type="dxa"/>
          </w:tblCellMar>
        </w:tblPrEx>
        <w:trPr>
          <w:cantSplit/>
        </w:trPr>
        <w:tc>
          <w:tcPr>
            <w:tcW w:w="1125" w:type="pct"/>
            <w:tcBorders>
              <w:top w:val="single" w:sz="4" w:space="0" w:color="auto"/>
              <w:left w:val="single" w:sz="4" w:space="0" w:color="auto"/>
              <w:bottom w:val="single" w:sz="4" w:space="0" w:color="auto"/>
              <w:right w:val="single" w:sz="4" w:space="0" w:color="auto"/>
            </w:tcBorders>
          </w:tcPr>
          <w:p w:rsidR="00A81EA0" w:rsidRPr="0057038E" w:rsidRDefault="00A81EA0" w:rsidP="00CC6633">
            <w:pPr>
              <w:pStyle w:val="Tabletext"/>
            </w:pPr>
            <w:r w:rsidRPr="0057038E">
              <w:t>Treatment phase:</w:t>
            </w:r>
          </w:p>
        </w:tc>
        <w:tc>
          <w:tcPr>
            <w:tcW w:w="3875" w:type="pct"/>
            <w:gridSpan w:val="6"/>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pPr>
            <w:r w:rsidRPr="00D95780">
              <w:t>Continuing</w:t>
            </w:r>
          </w:p>
        </w:tc>
      </w:tr>
      <w:tr w:rsidR="00A81EA0" w:rsidRPr="00D95780" w:rsidTr="00BB58CF">
        <w:tblPrEx>
          <w:tblCellMar>
            <w:left w:w="108" w:type="dxa"/>
            <w:right w:w="108" w:type="dxa"/>
          </w:tblCellMar>
        </w:tblPrEx>
        <w:trPr>
          <w:cantSplit/>
        </w:trPr>
        <w:tc>
          <w:tcPr>
            <w:tcW w:w="1125" w:type="pct"/>
            <w:tcBorders>
              <w:top w:val="single" w:sz="4" w:space="0" w:color="auto"/>
              <w:left w:val="single" w:sz="4" w:space="0" w:color="auto"/>
              <w:bottom w:val="single" w:sz="4" w:space="0" w:color="auto"/>
              <w:right w:val="single" w:sz="4" w:space="0" w:color="auto"/>
            </w:tcBorders>
          </w:tcPr>
          <w:p w:rsidR="00A81EA0" w:rsidRPr="0057038E" w:rsidRDefault="00A81EA0" w:rsidP="00CC6633">
            <w:pPr>
              <w:pStyle w:val="Tabletext"/>
            </w:pPr>
            <w:r w:rsidRPr="0057038E">
              <w:t>Restriction:</w:t>
            </w:r>
          </w:p>
          <w:p w:rsidR="00A81EA0" w:rsidRPr="0057038E" w:rsidRDefault="00A81EA0" w:rsidP="00CC6633">
            <w:pPr>
              <w:pStyle w:val="Tabletext"/>
              <w:rPr>
                <w:i/>
              </w:rPr>
            </w:pPr>
          </w:p>
        </w:tc>
        <w:tc>
          <w:tcPr>
            <w:tcW w:w="3875" w:type="pct"/>
            <w:gridSpan w:val="6"/>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pPr>
            <w:r w:rsidRPr="00D95780">
              <w:fldChar w:fldCharType="begin">
                <w:ffData>
                  <w:name w:val="Check1"/>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Restricted benefit</w:t>
            </w:r>
          </w:p>
          <w:p w:rsidR="00A81EA0" w:rsidRPr="00D95780" w:rsidRDefault="00A81EA0" w:rsidP="00CC6633">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In Writing</w:t>
            </w:r>
          </w:p>
          <w:p w:rsidR="00A81EA0" w:rsidRPr="00D95780" w:rsidRDefault="00A81EA0" w:rsidP="00CC6633">
            <w:pPr>
              <w:pStyle w:val="Tabletext"/>
            </w:pPr>
            <w:r w:rsidRPr="00D95780">
              <w:fldChar w:fldCharType="begin">
                <w:ffData>
                  <w:name w:val="Check3"/>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Telephone</w:t>
            </w:r>
          </w:p>
          <w:p w:rsidR="00A81EA0" w:rsidRPr="00D95780" w:rsidRDefault="00A81EA0" w:rsidP="00CC6633">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 xml:space="preserve">Authority Required </w:t>
            </w:r>
            <w:r>
              <w:t>-</w:t>
            </w:r>
            <w:r w:rsidRPr="00D95780">
              <w:t xml:space="preserve"> Emergency</w:t>
            </w:r>
          </w:p>
          <w:p w:rsidR="00A81EA0" w:rsidRPr="00D95780" w:rsidRDefault="00A81EA0" w:rsidP="00CC6633">
            <w:pPr>
              <w:pStyle w:val="Tabletext"/>
            </w:pPr>
            <w:r w:rsidRPr="00D95780">
              <w:fldChar w:fldCharType="begin">
                <w:ffData>
                  <w:name w:val="Check5"/>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Electronic</w:t>
            </w:r>
          </w:p>
          <w:p w:rsidR="00A81EA0" w:rsidRPr="00D95780" w:rsidRDefault="00A81EA0" w:rsidP="00CC6633">
            <w:pPr>
              <w:pStyle w:val="Tabletext"/>
            </w:pPr>
            <w:r w:rsidRPr="00D95780">
              <w:fldChar w:fldCharType="begin">
                <w:ffData>
                  <w:name w:val="Check5"/>
                  <w:enabled/>
                  <w:calcOnExit w:val="0"/>
                  <w:checkBox>
                    <w:sizeAuto/>
                    <w:default w:val="1"/>
                  </w:checkBox>
                </w:ffData>
              </w:fldChar>
            </w:r>
            <w:r w:rsidRPr="00D95780">
              <w:instrText xml:space="preserve"> FORMCHECKBOX </w:instrText>
            </w:r>
            <w:r w:rsidR="00153D89">
              <w:fldChar w:fldCharType="separate"/>
            </w:r>
            <w:r w:rsidRPr="00D95780">
              <w:fldChar w:fldCharType="end"/>
            </w:r>
            <w:r w:rsidRPr="00D95780">
              <w:t>Streamlined</w:t>
            </w:r>
          </w:p>
        </w:tc>
      </w:tr>
      <w:tr w:rsidR="00504CAF" w:rsidRPr="00D95780" w:rsidTr="00BB58CF">
        <w:tblPrEx>
          <w:tblCellMar>
            <w:left w:w="108" w:type="dxa"/>
            <w:right w:w="108" w:type="dxa"/>
          </w:tblCellMar>
        </w:tblPrEx>
        <w:trPr>
          <w:cantSplit/>
        </w:trPr>
        <w:tc>
          <w:tcPr>
            <w:tcW w:w="1125" w:type="pct"/>
            <w:tcBorders>
              <w:top w:val="single" w:sz="4" w:space="0" w:color="auto"/>
              <w:left w:val="single" w:sz="4" w:space="0" w:color="auto"/>
              <w:bottom w:val="single" w:sz="4" w:space="0" w:color="auto"/>
              <w:right w:val="single" w:sz="4" w:space="0" w:color="auto"/>
            </w:tcBorders>
          </w:tcPr>
          <w:p w:rsidR="00504CAF" w:rsidRPr="0057038E" w:rsidRDefault="00504CAF" w:rsidP="00CC6633">
            <w:pPr>
              <w:pStyle w:val="Tabletext"/>
            </w:pPr>
            <w:r w:rsidRPr="0057038E">
              <w:t>Clinical criteria:</w:t>
            </w:r>
          </w:p>
        </w:tc>
        <w:tc>
          <w:tcPr>
            <w:tcW w:w="3875" w:type="pct"/>
            <w:gridSpan w:val="6"/>
            <w:tcBorders>
              <w:top w:val="single" w:sz="4" w:space="0" w:color="auto"/>
              <w:left w:val="single" w:sz="4" w:space="0" w:color="auto"/>
              <w:bottom w:val="single" w:sz="4" w:space="0" w:color="auto"/>
              <w:right w:val="single" w:sz="4" w:space="0" w:color="auto"/>
            </w:tcBorders>
          </w:tcPr>
          <w:p w:rsidR="00504CAF" w:rsidRPr="00D95780" w:rsidRDefault="00504CAF" w:rsidP="00CC6633">
            <w:pPr>
              <w:pStyle w:val="Tabletext"/>
              <w:rPr>
                <w:rFonts w:cs="Arial"/>
              </w:rPr>
            </w:pPr>
            <w:r w:rsidRPr="00D95780">
              <w:rPr>
                <w:rFonts w:cs="Arial"/>
              </w:rPr>
              <w:t xml:space="preserve">Patient must have previously been treated with PBS-subsidised </w:t>
            </w:r>
            <w:proofErr w:type="spellStart"/>
            <w:r w:rsidRPr="00D95780">
              <w:rPr>
                <w:rFonts w:cs="Arial"/>
              </w:rPr>
              <w:t>lacosamide</w:t>
            </w:r>
            <w:proofErr w:type="spellEnd"/>
            <w:r w:rsidRPr="00D95780">
              <w:rPr>
                <w:rFonts w:cs="Arial"/>
              </w:rPr>
              <w:t>.</w:t>
            </w:r>
          </w:p>
        </w:tc>
      </w:tr>
      <w:tr w:rsidR="00504CAF" w:rsidRPr="00D95780" w:rsidTr="00BB58CF">
        <w:tblPrEx>
          <w:tblCellMar>
            <w:left w:w="108" w:type="dxa"/>
            <w:right w:w="108" w:type="dxa"/>
          </w:tblCellMar>
        </w:tblPrEx>
        <w:trPr>
          <w:cantSplit/>
          <w:trHeight w:val="233"/>
        </w:trPr>
        <w:tc>
          <w:tcPr>
            <w:tcW w:w="1125" w:type="pct"/>
            <w:tcBorders>
              <w:top w:val="single" w:sz="4" w:space="0" w:color="auto"/>
              <w:left w:val="single" w:sz="4" w:space="0" w:color="auto"/>
              <w:bottom w:val="single" w:sz="4" w:space="0" w:color="auto"/>
              <w:right w:val="single" w:sz="4" w:space="0" w:color="auto"/>
            </w:tcBorders>
          </w:tcPr>
          <w:p w:rsidR="00504CAF" w:rsidRPr="0057038E" w:rsidRDefault="00504CAF" w:rsidP="00504CAF">
            <w:pPr>
              <w:pStyle w:val="Tabletext"/>
            </w:pPr>
            <w:r>
              <w:t>Population criteria:</w:t>
            </w:r>
          </w:p>
        </w:tc>
        <w:tc>
          <w:tcPr>
            <w:tcW w:w="3875" w:type="pct"/>
            <w:gridSpan w:val="6"/>
            <w:tcBorders>
              <w:top w:val="single" w:sz="4" w:space="0" w:color="auto"/>
              <w:left w:val="single" w:sz="4" w:space="0" w:color="auto"/>
              <w:bottom w:val="single" w:sz="4" w:space="0" w:color="auto"/>
              <w:right w:val="single" w:sz="4" w:space="0" w:color="auto"/>
            </w:tcBorders>
          </w:tcPr>
          <w:p w:rsidR="00504CAF" w:rsidRPr="00504CAF" w:rsidRDefault="00504CAF" w:rsidP="00CC6633">
            <w:pPr>
              <w:pStyle w:val="Tabletext"/>
              <w:rPr>
                <w:rFonts w:cs="Arial"/>
                <w:strike/>
              </w:rPr>
            </w:pPr>
            <w:r w:rsidRPr="00504CAF">
              <w:rPr>
                <w:rFonts w:cs="Arial"/>
                <w:strike/>
              </w:rPr>
              <w:t>Patient must be aged 16 years or older</w:t>
            </w:r>
          </w:p>
        </w:tc>
      </w:tr>
      <w:tr w:rsidR="00BB58CF" w:rsidRPr="00D95780" w:rsidTr="00BB58CF">
        <w:tblPrEx>
          <w:tblCellMar>
            <w:left w:w="108" w:type="dxa"/>
            <w:right w:w="108" w:type="dxa"/>
          </w:tblCellMar>
        </w:tblPrEx>
        <w:trPr>
          <w:cantSplit/>
          <w:trHeight w:val="233"/>
        </w:trPr>
        <w:tc>
          <w:tcPr>
            <w:tcW w:w="1125" w:type="pct"/>
            <w:tcBorders>
              <w:top w:val="single" w:sz="4" w:space="0" w:color="auto"/>
              <w:left w:val="single" w:sz="4" w:space="0" w:color="auto"/>
              <w:bottom w:val="single" w:sz="4" w:space="0" w:color="auto"/>
              <w:right w:val="single" w:sz="4" w:space="0" w:color="auto"/>
            </w:tcBorders>
          </w:tcPr>
          <w:p w:rsidR="00BB58CF" w:rsidRDefault="00BB58CF" w:rsidP="00504CAF">
            <w:pPr>
              <w:pStyle w:val="Tabletext"/>
            </w:pPr>
            <w:r>
              <w:rPr>
                <w:lang w:eastAsia="en-AU"/>
              </w:rPr>
              <w:t>Administrative advice</w:t>
            </w:r>
          </w:p>
        </w:tc>
        <w:tc>
          <w:tcPr>
            <w:tcW w:w="3875" w:type="pct"/>
            <w:gridSpan w:val="6"/>
            <w:tcBorders>
              <w:top w:val="single" w:sz="4" w:space="0" w:color="auto"/>
              <w:left w:val="single" w:sz="4" w:space="0" w:color="auto"/>
              <w:bottom w:val="single" w:sz="4" w:space="0" w:color="auto"/>
              <w:right w:val="single" w:sz="4" w:space="0" w:color="auto"/>
            </w:tcBorders>
          </w:tcPr>
          <w:p w:rsidR="00BB58CF" w:rsidRDefault="00BB58CF" w:rsidP="00357C69">
            <w:pPr>
              <w:pStyle w:val="Tabletext"/>
              <w:rPr>
                <w:rFonts w:cs="Arial"/>
              </w:rPr>
            </w:pPr>
            <w:r>
              <w:rPr>
                <w:rFonts w:cs="Arial"/>
              </w:rPr>
              <w:t xml:space="preserve">No application for increased maximum quantities will be authorised for the 56 tablet packs of </w:t>
            </w:r>
            <w:r w:rsidR="00AE206D">
              <w:rPr>
                <w:rFonts w:cs="Arial"/>
              </w:rPr>
              <w:t>the 150mg and 200 mg strengths.</w:t>
            </w:r>
          </w:p>
          <w:p w:rsidR="00BB58CF" w:rsidRDefault="00BB58CF" w:rsidP="00357C69">
            <w:pPr>
              <w:pStyle w:val="Tabletext"/>
              <w:rPr>
                <w:rFonts w:cs="Arial"/>
              </w:rPr>
            </w:pPr>
          </w:p>
          <w:p w:rsidR="00BB58CF" w:rsidRDefault="00AE206D" w:rsidP="00357C69">
            <w:pPr>
              <w:pStyle w:val="Tabletext"/>
              <w:rPr>
                <w:rFonts w:cs="Arial"/>
              </w:rPr>
            </w:pPr>
            <w:r>
              <w:rPr>
                <w:rFonts w:cs="Arial"/>
              </w:rPr>
              <w:t>Continuing therapy only:</w:t>
            </w:r>
          </w:p>
          <w:p w:rsidR="00BB58CF" w:rsidRPr="00504CAF" w:rsidRDefault="00BB58CF" w:rsidP="00CC6633">
            <w:pPr>
              <w:pStyle w:val="Tabletext"/>
              <w:rPr>
                <w:rFonts w:cs="Arial"/>
                <w:strike/>
              </w:rPr>
            </w:pPr>
            <w:r>
              <w:rPr>
                <w:rFonts w:cs="Arial"/>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tc>
      </w:tr>
    </w:tbl>
    <w:p w:rsidR="004557B8" w:rsidRDefault="004557B8" w:rsidP="00F77CCD">
      <w:pPr>
        <w:pStyle w:val="NoSpacing"/>
        <w:rPr>
          <w:lang w:val="en-GB"/>
        </w:rPr>
      </w:pPr>
    </w:p>
    <w:p w:rsidR="00F90718" w:rsidRDefault="00F90718">
      <w:pPr>
        <w:widowControl/>
        <w:jc w:val="left"/>
        <w:rPr>
          <w:rFonts w:ascii="Arial" w:hAnsi="Arial"/>
          <w:sz w:val="22"/>
          <w:szCs w:val="20"/>
          <w:lang w:val="en-GB"/>
        </w:rPr>
      </w:pPr>
      <w:r>
        <w:rPr>
          <w:rFonts w:ascii="Arial" w:hAnsi="Arial"/>
          <w:sz w:val="22"/>
          <w:szCs w:val="20"/>
          <w:lang w:val="en-GB"/>
        </w:rPr>
        <w:br w:type="page"/>
      </w:r>
    </w:p>
    <w:p w:rsidR="004557B8" w:rsidRDefault="00BB58CF">
      <w:pPr>
        <w:widowControl/>
        <w:jc w:val="left"/>
        <w:rPr>
          <w:rFonts w:ascii="Arial" w:hAnsi="Arial"/>
          <w:sz w:val="22"/>
          <w:szCs w:val="20"/>
          <w:lang w:val="en-GB"/>
        </w:rPr>
      </w:pPr>
      <w:r>
        <w:rPr>
          <w:rFonts w:ascii="Arial" w:hAnsi="Arial"/>
          <w:sz w:val="22"/>
          <w:szCs w:val="20"/>
          <w:lang w:val="en-GB"/>
        </w:rPr>
        <w:lastRenderedPageBreak/>
        <w:t>Item codes 9333F, 9334G, 9336J</w:t>
      </w:r>
    </w:p>
    <w:p w:rsidR="00F77CCD" w:rsidRDefault="00F77CCD" w:rsidP="00F77CCD">
      <w:pPr>
        <w:pStyle w:val="NoSpacing"/>
        <w:rPr>
          <w:lang w:val="en-GB"/>
        </w:rPr>
      </w:pPr>
    </w:p>
    <w:tbl>
      <w:tblPr>
        <w:tblW w:w="4977" w:type="pct"/>
        <w:tblInd w:w="28" w:type="dxa"/>
        <w:tblCellMar>
          <w:left w:w="28" w:type="dxa"/>
          <w:right w:w="28" w:type="dxa"/>
        </w:tblCellMar>
        <w:tblLook w:val="0000" w:firstRow="0" w:lastRow="0" w:firstColumn="0" w:lastColumn="0" w:noHBand="0" w:noVBand="0"/>
      </w:tblPr>
      <w:tblGrid>
        <w:gridCol w:w="2254"/>
        <w:gridCol w:w="1132"/>
        <w:gridCol w:w="1089"/>
        <w:gridCol w:w="846"/>
        <w:gridCol w:w="1518"/>
        <w:gridCol w:w="2146"/>
      </w:tblGrid>
      <w:tr w:rsidR="00A81EA0" w:rsidRPr="00D95780" w:rsidTr="00CC6633">
        <w:trPr>
          <w:cantSplit/>
          <w:trHeight w:val="463"/>
        </w:trPr>
        <w:tc>
          <w:tcPr>
            <w:tcW w:w="1884" w:type="pct"/>
            <w:gridSpan w:val="2"/>
            <w:tcBorders>
              <w:top w:val="single" w:sz="4" w:space="0" w:color="auto"/>
              <w:bottom w:val="single" w:sz="4" w:space="0" w:color="auto"/>
            </w:tcBorders>
            <w:vAlign w:val="center"/>
          </w:tcPr>
          <w:p w:rsidR="00A81EA0" w:rsidRPr="00D95780" w:rsidRDefault="00A81EA0" w:rsidP="00CC6633">
            <w:pPr>
              <w:keepNext/>
              <w:jc w:val="left"/>
              <w:rPr>
                <w:rFonts w:ascii="Arial Narrow" w:hAnsi="Arial Narrow"/>
                <w:b/>
                <w:sz w:val="20"/>
              </w:rPr>
            </w:pPr>
            <w:r w:rsidRPr="00D95780">
              <w:rPr>
                <w:rFonts w:ascii="Arial Narrow" w:hAnsi="Arial Narrow"/>
                <w:b/>
                <w:sz w:val="20"/>
              </w:rPr>
              <w:t>Name, Restriction,</w:t>
            </w:r>
          </w:p>
          <w:p w:rsidR="00A81EA0" w:rsidRPr="00D95780" w:rsidRDefault="00A81EA0" w:rsidP="00CC6633">
            <w:pPr>
              <w:keepNext/>
              <w:jc w:val="left"/>
              <w:rPr>
                <w:rFonts w:ascii="Arial Narrow" w:hAnsi="Arial Narrow"/>
                <w:b/>
                <w:sz w:val="20"/>
              </w:rPr>
            </w:pPr>
            <w:r w:rsidRPr="00D95780">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rsidR="00A81EA0" w:rsidRPr="00D95780" w:rsidRDefault="00A81EA0" w:rsidP="00CC6633">
            <w:pPr>
              <w:keepNext/>
              <w:jc w:val="center"/>
              <w:rPr>
                <w:rFonts w:ascii="Arial Narrow" w:hAnsi="Arial Narrow"/>
                <w:b/>
                <w:sz w:val="20"/>
              </w:rPr>
            </w:pPr>
            <w:r w:rsidRPr="00D95780">
              <w:rPr>
                <w:rFonts w:ascii="Arial Narrow" w:hAnsi="Arial Narrow"/>
                <w:b/>
                <w:sz w:val="20"/>
              </w:rPr>
              <w:t>Max.</w:t>
            </w:r>
          </w:p>
          <w:p w:rsidR="00A81EA0" w:rsidRPr="00D95780" w:rsidRDefault="00A81EA0" w:rsidP="00CC6633">
            <w:pPr>
              <w:keepNext/>
              <w:jc w:val="center"/>
              <w:rPr>
                <w:rFonts w:ascii="Arial Narrow" w:hAnsi="Arial Narrow"/>
                <w:b/>
                <w:sz w:val="20"/>
              </w:rPr>
            </w:pPr>
            <w:r w:rsidRPr="00D95780">
              <w:rPr>
                <w:rFonts w:ascii="Arial Narrow" w:hAnsi="Arial Narrow"/>
                <w:b/>
                <w:sz w:val="20"/>
              </w:rPr>
              <w:t xml:space="preserve">Qty </w:t>
            </w:r>
          </w:p>
        </w:tc>
        <w:tc>
          <w:tcPr>
            <w:tcW w:w="471" w:type="pct"/>
            <w:tcBorders>
              <w:top w:val="single" w:sz="4" w:space="0" w:color="auto"/>
              <w:bottom w:val="single" w:sz="4" w:space="0" w:color="auto"/>
            </w:tcBorders>
            <w:vAlign w:val="center"/>
          </w:tcPr>
          <w:p w:rsidR="00A81EA0" w:rsidRPr="00D95780" w:rsidRDefault="00A81EA0" w:rsidP="00CC6633">
            <w:pPr>
              <w:keepNext/>
              <w:jc w:val="center"/>
              <w:rPr>
                <w:rFonts w:ascii="Arial Narrow" w:hAnsi="Arial Narrow"/>
                <w:b/>
                <w:sz w:val="20"/>
              </w:rPr>
            </w:pPr>
            <w:r w:rsidRPr="00D95780">
              <w:rPr>
                <w:rFonts w:ascii="Arial Narrow" w:hAnsi="Arial Narrow" w:cs="Times New Roman"/>
                <w:b/>
                <w:sz w:val="20"/>
              </w:rPr>
              <w:t>№</w:t>
            </w:r>
            <w:r w:rsidRPr="00D95780">
              <w:rPr>
                <w:rFonts w:ascii="Arial Narrow" w:hAnsi="Arial Narrow"/>
                <w:b/>
                <w:sz w:val="20"/>
              </w:rPr>
              <w:t>.of</w:t>
            </w:r>
          </w:p>
          <w:p w:rsidR="00A81EA0" w:rsidRPr="00D95780" w:rsidRDefault="00A81EA0" w:rsidP="00CC6633">
            <w:pPr>
              <w:keepNext/>
              <w:jc w:val="center"/>
              <w:rPr>
                <w:rFonts w:ascii="Arial Narrow" w:hAnsi="Arial Narrow"/>
                <w:b/>
                <w:sz w:val="20"/>
              </w:rPr>
            </w:pPr>
            <w:r w:rsidRPr="00D95780">
              <w:rPr>
                <w:rFonts w:ascii="Arial Narrow" w:hAnsi="Arial Narrow"/>
                <w:b/>
                <w:sz w:val="20"/>
              </w:rPr>
              <w:t>Rpts</w:t>
            </w:r>
          </w:p>
        </w:tc>
        <w:tc>
          <w:tcPr>
            <w:tcW w:w="845" w:type="pct"/>
            <w:tcBorders>
              <w:top w:val="single" w:sz="4" w:space="0" w:color="auto"/>
              <w:bottom w:val="single" w:sz="4" w:space="0" w:color="auto"/>
            </w:tcBorders>
            <w:vAlign w:val="center"/>
          </w:tcPr>
          <w:p w:rsidR="00A81EA0" w:rsidRPr="00D95780" w:rsidRDefault="00A81EA0" w:rsidP="00CC6633">
            <w:pPr>
              <w:keepNext/>
              <w:jc w:val="center"/>
              <w:rPr>
                <w:rFonts w:ascii="Arial Narrow" w:hAnsi="Arial Narrow"/>
                <w:b/>
                <w:sz w:val="20"/>
              </w:rPr>
            </w:pPr>
          </w:p>
        </w:tc>
        <w:tc>
          <w:tcPr>
            <w:tcW w:w="1194" w:type="pct"/>
            <w:tcBorders>
              <w:top w:val="single" w:sz="4" w:space="0" w:color="auto"/>
              <w:bottom w:val="single" w:sz="4" w:space="0" w:color="auto"/>
            </w:tcBorders>
            <w:vAlign w:val="center"/>
          </w:tcPr>
          <w:p w:rsidR="00A81EA0" w:rsidRPr="00D95780" w:rsidRDefault="00A81EA0" w:rsidP="00CC6633">
            <w:pPr>
              <w:keepNext/>
              <w:jc w:val="center"/>
              <w:rPr>
                <w:rFonts w:ascii="Arial Narrow" w:hAnsi="Arial Narrow"/>
                <w:b/>
                <w:sz w:val="20"/>
              </w:rPr>
            </w:pPr>
            <w:r w:rsidRPr="00D95780">
              <w:rPr>
                <w:rFonts w:ascii="Arial Narrow" w:hAnsi="Arial Narrow"/>
                <w:b/>
                <w:sz w:val="20"/>
              </w:rPr>
              <w:t>Proprietary Name and Manufacturer</w:t>
            </w:r>
          </w:p>
        </w:tc>
      </w:tr>
      <w:tr w:rsidR="00A81EA0" w:rsidRPr="00D95780" w:rsidTr="00CC6633">
        <w:trPr>
          <w:cantSplit/>
          <w:trHeight w:val="267"/>
        </w:trPr>
        <w:tc>
          <w:tcPr>
            <w:tcW w:w="1884" w:type="pct"/>
            <w:gridSpan w:val="2"/>
            <w:tcBorders>
              <w:top w:val="single" w:sz="4" w:space="0" w:color="auto"/>
            </w:tcBorders>
          </w:tcPr>
          <w:p w:rsidR="00A81EA0" w:rsidRPr="009843FE" w:rsidRDefault="00A81EA0" w:rsidP="00CC6633">
            <w:pPr>
              <w:keepNext/>
              <w:jc w:val="left"/>
              <w:rPr>
                <w:rFonts w:ascii="Arial Narrow" w:hAnsi="Arial Narrow"/>
                <w:smallCaps/>
                <w:sz w:val="20"/>
              </w:rPr>
            </w:pPr>
            <w:r w:rsidRPr="0034315C">
              <w:rPr>
                <w:rFonts w:ascii="Arial Narrow" w:hAnsi="Arial Narrow"/>
                <w:smallCaps/>
                <w:sz w:val="20"/>
              </w:rPr>
              <w:t>LACOSAMIDE</w:t>
            </w:r>
          </w:p>
        </w:tc>
        <w:tc>
          <w:tcPr>
            <w:tcW w:w="606" w:type="pct"/>
            <w:tcBorders>
              <w:top w:val="single" w:sz="4" w:space="0" w:color="auto"/>
            </w:tcBorders>
          </w:tcPr>
          <w:p w:rsidR="00A81EA0" w:rsidRPr="001403AB" w:rsidRDefault="00A81EA0" w:rsidP="00CC6633">
            <w:pPr>
              <w:keepNext/>
              <w:jc w:val="left"/>
              <w:rPr>
                <w:rFonts w:ascii="Arial Narrow" w:hAnsi="Arial Narrow"/>
                <w:sz w:val="20"/>
              </w:rPr>
            </w:pPr>
          </w:p>
        </w:tc>
        <w:tc>
          <w:tcPr>
            <w:tcW w:w="471" w:type="pct"/>
            <w:tcBorders>
              <w:top w:val="single" w:sz="4" w:space="0" w:color="auto"/>
            </w:tcBorders>
          </w:tcPr>
          <w:p w:rsidR="00A81EA0" w:rsidRPr="00D95780" w:rsidRDefault="00A81EA0" w:rsidP="00CC6633">
            <w:pPr>
              <w:keepNext/>
              <w:jc w:val="left"/>
              <w:rPr>
                <w:rFonts w:ascii="Arial Narrow" w:hAnsi="Arial Narrow"/>
                <w:sz w:val="20"/>
              </w:rPr>
            </w:pPr>
          </w:p>
        </w:tc>
        <w:tc>
          <w:tcPr>
            <w:tcW w:w="845" w:type="pct"/>
            <w:tcBorders>
              <w:top w:val="single" w:sz="4" w:space="0" w:color="auto"/>
            </w:tcBorders>
          </w:tcPr>
          <w:p w:rsidR="00A81EA0" w:rsidRPr="00D95780" w:rsidRDefault="00A81EA0" w:rsidP="00CC6633">
            <w:pPr>
              <w:keepNext/>
              <w:jc w:val="left"/>
              <w:rPr>
                <w:rFonts w:ascii="Arial Narrow" w:hAnsi="Arial Narrow"/>
                <w:sz w:val="20"/>
              </w:rPr>
            </w:pPr>
          </w:p>
        </w:tc>
        <w:tc>
          <w:tcPr>
            <w:tcW w:w="1194" w:type="pct"/>
            <w:vMerge w:val="restart"/>
            <w:tcBorders>
              <w:left w:val="nil"/>
            </w:tcBorders>
            <w:vAlign w:val="center"/>
          </w:tcPr>
          <w:p w:rsidR="00A81EA0" w:rsidRPr="00F179D4" w:rsidRDefault="00A81EA0" w:rsidP="00CC6633">
            <w:pPr>
              <w:keepNext/>
              <w:jc w:val="left"/>
              <w:rPr>
                <w:rFonts w:ascii="Arial Narrow" w:hAnsi="Arial Narrow"/>
                <w:sz w:val="20"/>
              </w:rPr>
            </w:pPr>
            <w:proofErr w:type="spellStart"/>
            <w:r w:rsidRPr="00F179D4">
              <w:rPr>
                <w:rFonts w:ascii="Arial Narrow" w:hAnsi="Arial Narrow"/>
                <w:sz w:val="20"/>
              </w:rPr>
              <w:t>Vimpat</w:t>
            </w:r>
            <w:proofErr w:type="spellEnd"/>
            <w:r w:rsidRPr="00B405FB">
              <w:rPr>
                <w:rFonts w:ascii="Arial Narrow" w:hAnsi="Arial Narrow"/>
                <w:sz w:val="20"/>
                <w:vertAlign w:val="superscript"/>
              </w:rPr>
              <w:t>®</w:t>
            </w:r>
          </w:p>
          <w:p w:rsidR="00A81EA0" w:rsidRPr="00D95780" w:rsidRDefault="00A81EA0" w:rsidP="00CC6633">
            <w:pPr>
              <w:keepNext/>
              <w:jc w:val="left"/>
              <w:rPr>
                <w:rFonts w:ascii="Arial Narrow" w:hAnsi="Arial Narrow"/>
                <w:sz w:val="20"/>
              </w:rPr>
            </w:pPr>
            <w:r w:rsidRPr="00F179D4">
              <w:rPr>
                <w:rFonts w:ascii="Arial Narrow" w:hAnsi="Arial Narrow"/>
                <w:sz w:val="20"/>
              </w:rPr>
              <w:t>UCB Australia Proprietary Limited</w:t>
            </w:r>
          </w:p>
        </w:tc>
      </w:tr>
      <w:tr w:rsidR="00A81EA0" w:rsidRPr="00D95780" w:rsidTr="00CC6633">
        <w:trPr>
          <w:cantSplit/>
          <w:trHeight w:val="227"/>
        </w:trPr>
        <w:tc>
          <w:tcPr>
            <w:tcW w:w="1884" w:type="pct"/>
            <w:gridSpan w:val="2"/>
            <w:vAlign w:val="center"/>
          </w:tcPr>
          <w:p w:rsidR="00A81EA0" w:rsidRPr="0034315C" w:rsidRDefault="00A81EA0" w:rsidP="00CC6633">
            <w:pPr>
              <w:pStyle w:val="Tabletext"/>
              <w:rPr>
                <w:smallCaps/>
              </w:rPr>
            </w:pPr>
            <w:r w:rsidRPr="00D95780">
              <w:t>Tablet, 50 mg</w:t>
            </w:r>
            <w:r>
              <w:t>, 14 tablets</w:t>
            </w:r>
          </w:p>
        </w:tc>
        <w:tc>
          <w:tcPr>
            <w:tcW w:w="606" w:type="pct"/>
            <w:vAlign w:val="center"/>
          </w:tcPr>
          <w:p w:rsidR="00A81EA0" w:rsidRPr="001403AB" w:rsidRDefault="00A81EA0" w:rsidP="00CC6633">
            <w:pPr>
              <w:pStyle w:val="Tabletext"/>
              <w:jc w:val="center"/>
            </w:pPr>
            <w:r w:rsidRPr="001403AB">
              <w:t>1</w:t>
            </w:r>
          </w:p>
        </w:tc>
        <w:tc>
          <w:tcPr>
            <w:tcW w:w="471" w:type="pct"/>
          </w:tcPr>
          <w:p w:rsidR="00A81EA0" w:rsidRPr="00D95780" w:rsidRDefault="00A81EA0" w:rsidP="00CC6633">
            <w:pPr>
              <w:pStyle w:val="Tabletext"/>
              <w:jc w:val="center"/>
            </w:pPr>
            <w:r w:rsidRPr="00D95780">
              <w:t>1</w:t>
            </w:r>
          </w:p>
        </w:tc>
        <w:tc>
          <w:tcPr>
            <w:tcW w:w="845" w:type="pct"/>
          </w:tcPr>
          <w:p w:rsidR="00A81EA0" w:rsidRPr="00D95780" w:rsidRDefault="00A81EA0" w:rsidP="00CC6633">
            <w:pPr>
              <w:pStyle w:val="Tabletext"/>
              <w:jc w:val="center"/>
            </w:pPr>
          </w:p>
        </w:tc>
        <w:tc>
          <w:tcPr>
            <w:tcW w:w="1194" w:type="pct"/>
            <w:vMerge/>
            <w:vAlign w:val="center"/>
          </w:tcPr>
          <w:p w:rsidR="00A81EA0" w:rsidRPr="00D95780" w:rsidRDefault="00A81EA0" w:rsidP="00CC6633">
            <w:pPr>
              <w:pStyle w:val="Tabletext"/>
            </w:pPr>
          </w:p>
        </w:tc>
      </w:tr>
      <w:tr w:rsidR="00A81EA0" w:rsidRPr="00D95780" w:rsidTr="00CC6633">
        <w:trPr>
          <w:cantSplit/>
          <w:trHeight w:val="227"/>
        </w:trPr>
        <w:tc>
          <w:tcPr>
            <w:tcW w:w="1884" w:type="pct"/>
            <w:gridSpan w:val="2"/>
            <w:vAlign w:val="center"/>
          </w:tcPr>
          <w:p w:rsidR="00A81EA0" w:rsidRPr="0034315C" w:rsidRDefault="00A81EA0" w:rsidP="00CC6633">
            <w:pPr>
              <w:pStyle w:val="Tabletext"/>
              <w:rPr>
                <w:smallCaps/>
              </w:rPr>
            </w:pPr>
            <w:r w:rsidRPr="00D95780">
              <w:t xml:space="preserve">Tablet, </w:t>
            </w:r>
            <w:r>
              <w:t xml:space="preserve">100 </w:t>
            </w:r>
            <w:r w:rsidRPr="00D95780">
              <w:t>mg</w:t>
            </w:r>
            <w:r>
              <w:t>, 14 tablets</w:t>
            </w:r>
          </w:p>
        </w:tc>
        <w:tc>
          <w:tcPr>
            <w:tcW w:w="606" w:type="pct"/>
            <w:vAlign w:val="center"/>
          </w:tcPr>
          <w:p w:rsidR="00A81EA0" w:rsidRPr="008D0D11" w:rsidRDefault="00A81EA0" w:rsidP="00CC6633">
            <w:pPr>
              <w:pStyle w:val="Tabletext"/>
              <w:jc w:val="center"/>
            </w:pPr>
            <w:r w:rsidRPr="008D0D11">
              <w:t>1</w:t>
            </w:r>
          </w:p>
        </w:tc>
        <w:tc>
          <w:tcPr>
            <w:tcW w:w="471" w:type="pct"/>
          </w:tcPr>
          <w:p w:rsidR="00A81EA0" w:rsidRPr="00D95780" w:rsidRDefault="00A81EA0" w:rsidP="00CC6633">
            <w:pPr>
              <w:pStyle w:val="Tabletext"/>
              <w:jc w:val="center"/>
            </w:pPr>
            <w:r w:rsidRPr="00D95780">
              <w:t>1</w:t>
            </w:r>
          </w:p>
        </w:tc>
        <w:tc>
          <w:tcPr>
            <w:tcW w:w="845" w:type="pct"/>
          </w:tcPr>
          <w:p w:rsidR="00A81EA0" w:rsidRPr="00D95780" w:rsidRDefault="00A81EA0" w:rsidP="00CC6633">
            <w:pPr>
              <w:pStyle w:val="Tabletext"/>
              <w:jc w:val="center"/>
            </w:pPr>
          </w:p>
        </w:tc>
        <w:tc>
          <w:tcPr>
            <w:tcW w:w="1194" w:type="pct"/>
            <w:vMerge/>
            <w:vAlign w:val="center"/>
          </w:tcPr>
          <w:p w:rsidR="00A81EA0" w:rsidRPr="00D95780" w:rsidRDefault="00A81EA0" w:rsidP="00CC6633">
            <w:pPr>
              <w:pStyle w:val="Tabletext"/>
            </w:pPr>
          </w:p>
        </w:tc>
      </w:tr>
      <w:tr w:rsidR="00A81EA0" w:rsidRPr="00D95780" w:rsidTr="00CC6633">
        <w:trPr>
          <w:cantSplit/>
          <w:trHeight w:val="227"/>
        </w:trPr>
        <w:tc>
          <w:tcPr>
            <w:tcW w:w="1884" w:type="pct"/>
            <w:gridSpan w:val="2"/>
            <w:vAlign w:val="center"/>
          </w:tcPr>
          <w:p w:rsidR="00A81EA0" w:rsidRDefault="00A81EA0" w:rsidP="00CC6633">
            <w:pPr>
              <w:pStyle w:val="Tabletext"/>
            </w:pPr>
            <w:r w:rsidRPr="0057038E">
              <w:t>Tablet, 1</w:t>
            </w:r>
            <w:r>
              <w:t>5</w:t>
            </w:r>
            <w:r w:rsidRPr="0057038E">
              <w:t>0 mg</w:t>
            </w:r>
            <w:r>
              <w:t>, 14 tablets</w:t>
            </w:r>
          </w:p>
          <w:p w:rsidR="00A81EA0" w:rsidRPr="0034315C" w:rsidRDefault="00A81EA0" w:rsidP="00CC6633">
            <w:pPr>
              <w:pStyle w:val="Tabletext"/>
              <w:rPr>
                <w:smallCaps/>
              </w:rPr>
            </w:pPr>
          </w:p>
        </w:tc>
        <w:tc>
          <w:tcPr>
            <w:tcW w:w="606" w:type="pct"/>
          </w:tcPr>
          <w:p w:rsidR="00A81EA0" w:rsidRPr="008D0D11" w:rsidRDefault="00A81EA0" w:rsidP="00CC6633">
            <w:pPr>
              <w:pStyle w:val="Tabletext"/>
              <w:jc w:val="center"/>
            </w:pPr>
            <w:r w:rsidRPr="008D0D11">
              <w:t>1</w:t>
            </w:r>
          </w:p>
        </w:tc>
        <w:tc>
          <w:tcPr>
            <w:tcW w:w="471" w:type="pct"/>
          </w:tcPr>
          <w:p w:rsidR="00A81EA0" w:rsidRPr="00D95780" w:rsidRDefault="00A81EA0" w:rsidP="00CC6633">
            <w:pPr>
              <w:pStyle w:val="Tabletext"/>
              <w:jc w:val="center"/>
            </w:pPr>
            <w:r w:rsidRPr="00D95780">
              <w:t>1</w:t>
            </w:r>
          </w:p>
        </w:tc>
        <w:tc>
          <w:tcPr>
            <w:tcW w:w="845" w:type="pct"/>
          </w:tcPr>
          <w:p w:rsidR="00A81EA0" w:rsidRPr="00D95780" w:rsidRDefault="00A81EA0" w:rsidP="00CC6633">
            <w:pPr>
              <w:pStyle w:val="Tabletext"/>
              <w:jc w:val="center"/>
            </w:pPr>
          </w:p>
        </w:tc>
        <w:tc>
          <w:tcPr>
            <w:tcW w:w="1194" w:type="pct"/>
            <w:vMerge/>
            <w:vAlign w:val="center"/>
          </w:tcPr>
          <w:p w:rsidR="00A81EA0" w:rsidRPr="00D95780" w:rsidRDefault="00A81EA0" w:rsidP="00CC6633">
            <w:pPr>
              <w:pStyle w:val="Tabletext"/>
            </w:pP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81EA0" w:rsidRPr="00D95780" w:rsidRDefault="00A81EA0" w:rsidP="00CC6633">
            <w:pPr>
              <w:pStyle w:val="Tabletext"/>
              <w:rPr>
                <w:lang w:eastAsia="en-AU"/>
              </w:rPr>
            </w:pPr>
            <w:r w:rsidRPr="00D95780">
              <w:rPr>
                <w:lang w:eastAsia="en-AU"/>
              </w:rPr>
              <w:t>Category/Program:</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lang w:eastAsia="en-AU"/>
              </w:rPr>
            </w:pPr>
            <w:r w:rsidRPr="00D95780">
              <w:rPr>
                <w:lang w:eastAsia="en-AU"/>
              </w:rPr>
              <w:t>General Schedule</w:t>
            </w:r>
            <w:r>
              <w:rPr>
                <w:lang w:eastAsia="en-AU"/>
              </w:rPr>
              <w:t>, Section 85</w:t>
            </w: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81EA0" w:rsidRPr="00D95780" w:rsidRDefault="00A81EA0" w:rsidP="00CC6633">
            <w:pPr>
              <w:pStyle w:val="Tabletext"/>
              <w:rPr>
                <w:lang w:eastAsia="en-AU"/>
              </w:rPr>
            </w:pPr>
            <w:r w:rsidRPr="009349ED">
              <w:rPr>
                <w:lang w:eastAsia="en-AU"/>
              </w:rPr>
              <w:t>Prescriber type:</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lang w:eastAsia="en-AU"/>
              </w:rPr>
            </w:pPr>
            <w:r w:rsidRPr="009349ED">
              <w:rPr>
                <w:lang w:eastAsia="en-AU"/>
              </w:rPr>
              <w:fldChar w:fldCharType="begin">
                <w:ffData>
                  <w:name w:val="Check1"/>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Dental  </w:t>
            </w:r>
            <w:r w:rsidRPr="009349ED">
              <w:rPr>
                <w:lang w:eastAsia="en-AU"/>
              </w:rPr>
              <w:fldChar w:fldCharType="begin">
                <w:ffData>
                  <w:name w:val=""/>
                  <w:enabled/>
                  <w:calcOnExit w:val="0"/>
                  <w:checkBox>
                    <w:sizeAuto/>
                    <w:default w:val="1"/>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Medical Practitioners  </w:t>
            </w:r>
            <w:r w:rsidRPr="009349ED">
              <w:rPr>
                <w:lang w:eastAsia="en-AU"/>
              </w:rPr>
              <w:fldChar w:fldCharType="begin">
                <w:ffData>
                  <w:name w:val="Check3"/>
                  <w:enabled/>
                  <w:calcOnExit w:val="0"/>
                  <w:checkBox>
                    <w:sizeAuto/>
                    <w:default w:val="1"/>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Nurse practitioners  </w:t>
            </w:r>
            <w:r w:rsidRPr="009349ED">
              <w:rPr>
                <w:lang w:eastAsia="en-AU"/>
              </w:rPr>
              <w:fldChar w:fldCharType="begin">
                <w:ffData>
                  <w:name w:val=""/>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Optometrists  </w:t>
            </w:r>
            <w:r w:rsidRPr="009349ED">
              <w:rPr>
                <w:lang w:eastAsia="en-AU"/>
              </w:rPr>
              <w:fldChar w:fldCharType="begin">
                <w:ffData>
                  <w:name w:val="Check5"/>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Midwives</w:t>
            </w: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81EA0" w:rsidRPr="00D95780" w:rsidRDefault="00A81EA0" w:rsidP="00CC6633">
            <w:pPr>
              <w:pStyle w:val="Tabletext"/>
              <w:rPr>
                <w:lang w:eastAsia="en-AU"/>
              </w:rPr>
            </w:pPr>
            <w:r w:rsidRPr="00D95780">
              <w:rPr>
                <w:lang w:eastAsia="en-AU"/>
              </w:rPr>
              <w:t>PBS indication:</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lang w:eastAsia="en-AU"/>
              </w:rPr>
            </w:pPr>
            <w:r w:rsidRPr="0057038E">
              <w:rPr>
                <w:lang w:eastAsia="en-AU"/>
              </w:rPr>
              <w:t>Intractable partial epileptic seizures</w:t>
            </w: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81EA0" w:rsidRPr="00D95780" w:rsidRDefault="00A81EA0" w:rsidP="00CC6633">
            <w:pPr>
              <w:pStyle w:val="Tabletext"/>
              <w:rPr>
                <w:lang w:eastAsia="en-AU"/>
              </w:rPr>
            </w:pPr>
            <w:r w:rsidRPr="00D95780">
              <w:rPr>
                <w:lang w:eastAsia="en-AU"/>
              </w:rPr>
              <w:t>Treatment phase:</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lang w:eastAsia="en-AU"/>
              </w:rPr>
            </w:pPr>
            <w:r w:rsidRPr="0057038E">
              <w:rPr>
                <w:lang w:eastAsia="en-AU"/>
              </w:rPr>
              <w:t>Initial</w:t>
            </w: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81EA0" w:rsidRPr="00D95780" w:rsidRDefault="00A81EA0" w:rsidP="00CC6633">
            <w:pPr>
              <w:pStyle w:val="Tabletext"/>
              <w:rPr>
                <w:lang w:eastAsia="en-AU"/>
              </w:rPr>
            </w:pPr>
            <w:r w:rsidRPr="00D95780">
              <w:rPr>
                <w:lang w:eastAsia="en-AU"/>
              </w:rPr>
              <w:t>Restriction:</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pPr>
            <w:r w:rsidRPr="00D95780">
              <w:fldChar w:fldCharType="begin">
                <w:ffData>
                  <w:name w:val="Check1"/>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Restricted benefit</w:t>
            </w:r>
          </w:p>
          <w:p w:rsidR="00A81EA0" w:rsidRPr="00D95780" w:rsidRDefault="00A81EA0" w:rsidP="00CC6633">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In Writing</w:t>
            </w:r>
          </w:p>
          <w:p w:rsidR="00A81EA0" w:rsidRPr="00D95780" w:rsidRDefault="00A81EA0" w:rsidP="00CC6633">
            <w:pPr>
              <w:pStyle w:val="Tabletext"/>
            </w:pPr>
            <w:r w:rsidRPr="00D95780">
              <w:fldChar w:fldCharType="begin">
                <w:ffData>
                  <w:name w:val="Check3"/>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Telephone</w:t>
            </w:r>
          </w:p>
          <w:p w:rsidR="00A81EA0" w:rsidRPr="00D95780" w:rsidRDefault="00A81EA0" w:rsidP="00CC6633">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 xml:space="preserve">Authority Required </w:t>
            </w:r>
            <w:r>
              <w:t>-</w:t>
            </w:r>
            <w:r w:rsidRPr="00D95780">
              <w:t xml:space="preserve"> Emergency</w:t>
            </w:r>
          </w:p>
          <w:p w:rsidR="00A81EA0" w:rsidRPr="00D95780" w:rsidRDefault="00A81EA0" w:rsidP="00CC6633">
            <w:pPr>
              <w:pStyle w:val="Tabletext"/>
            </w:pPr>
            <w:r w:rsidRPr="00D95780">
              <w:fldChar w:fldCharType="begin">
                <w:ffData>
                  <w:name w:val="Check5"/>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Electronic</w:t>
            </w:r>
          </w:p>
          <w:p w:rsidR="00A81EA0" w:rsidRPr="00D95780" w:rsidRDefault="00A81EA0" w:rsidP="00CC6633">
            <w:pPr>
              <w:pStyle w:val="Tabletext"/>
              <w:rPr>
                <w:lang w:eastAsia="en-AU"/>
              </w:rPr>
            </w:pPr>
            <w:r w:rsidRPr="00D95780">
              <w:fldChar w:fldCharType="begin">
                <w:ffData>
                  <w:name w:val="Check5"/>
                  <w:enabled/>
                  <w:calcOnExit w:val="0"/>
                  <w:checkBox>
                    <w:sizeAuto/>
                    <w:default w:val="1"/>
                  </w:checkBox>
                </w:ffData>
              </w:fldChar>
            </w:r>
            <w:r w:rsidRPr="00D95780">
              <w:instrText xml:space="preserve"> FORMCHECKBOX </w:instrText>
            </w:r>
            <w:r w:rsidR="00153D89">
              <w:fldChar w:fldCharType="separate"/>
            </w:r>
            <w:r w:rsidRPr="00D95780">
              <w:fldChar w:fldCharType="end"/>
            </w:r>
            <w:r w:rsidRPr="00D95780">
              <w:t>Streamlined</w:t>
            </w: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81EA0" w:rsidRPr="00D95780" w:rsidRDefault="00A81EA0" w:rsidP="00CC6633">
            <w:pPr>
              <w:pStyle w:val="Tabletext"/>
              <w:rPr>
                <w:lang w:eastAsia="en-AU"/>
              </w:rPr>
            </w:pPr>
            <w:r w:rsidRPr="00D95780">
              <w:rPr>
                <w:lang w:eastAsia="en-AU"/>
              </w:rPr>
              <w:t>Treatment criteria:</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lang w:eastAsia="en-AU"/>
              </w:rPr>
            </w:pPr>
            <w:r w:rsidRPr="00D95780">
              <w:rPr>
                <w:rFonts w:cs="Arial"/>
              </w:rPr>
              <w:t>Must be treated by a neurologist.</w:t>
            </w:r>
          </w:p>
        </w:tc>
      </w:tr>
      <w:tr w:rsidR="00A81EA0"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A81EA0" w:rsidRPr="00D95780" w:rsidRDefault="00A81EA0" w:rsidP="00CC6633">
            <w:pPr>
              <w:pStyle w:val="Tabletext"/>
              <w:rPr>
                <w:lang w:eastAsia="en-AU"/>
              </w:rPr>
            </w:pPr>
            <w:r w:rsidRPr="00D95780">
              <w:rPr>
                <w:lang w:eastAsia="en-AU"/>
              </w:rPr>
              <w:t>Clinical criteria:</w:t>
            </w:r>
          </w:p>
        </w:tc>
        <w:tc>
          <w:tcPr>
            <w:tcW w:w="3746" w:type="pct"/>
            <w:gridSpan w:val="5"/>
            <w:tcBorders>
              <w:top w:val="single" w:sz="4" w:space="0" w:color="auto"/>
              <w:left w:val="single" w:sz="4" w:space="0" w:color="auto"/>
              <w:bottom w:val="single" w:sz="4" w:space="0" w:color="auto"/>
              <w:right w:val="single" w:sz="4" w:space="0" w:color="auto"/>
            </w:tcBorders>
          </w:tcPr>
          <w:p w:rsidR="00A81EA0" w:rsidRPr="00D95780" w:rsidRDefault="00A81EA0" w:rsidP="00CC6633">
            <w:pPr>
              <w:pStyle w:val="Tabletext"/>
              <w:rPr>
                <w:rFonts w:cs="Arial"/>
              </w:rPr>
            </w:pPr>
            <w:r w:rsidRPr="00D95780">
              <w:rPr>
                <w:rFonts w:cs="Arial"/>
              </w:rPr>
              <w:t>The treatment must be in combination with two or more anti-epileptic drugs which includes one second-line adjunctive agent,</w:t>
            </w:r>
          </w:p>
          <w:p w:rsidR="00A81EA0" w:rsidRPr="00D95780" w:rsidRDefault="00A81EA0" w:rsidP="00CC6633">
            <w:pPr>
              <w:pStyle w:val="Tabletext"/>
              <w:rPr>
                <w:rFonts w:cs="Arial"/>
              </w:rPr>
            </w:pPr>
            <w:r w:rsidRPr="00D95780">
              <w:rPr>
                <w:rFonts w:cs="Arial"/>
              </w:rPr>
              <w:t>AND</w:t>
            </w:r>
          </w:p>
          <w:p w:rsidR="00A81EA0" w:rsidRDefault="00A81EA0" w:rsidP="00CC6633">
            <w:pPr>
              <w:pStyle w:val="Tabletext"/>
              <w:rPr>
                <w:rFonts w:cs="Arial"/>
              </w:rPr>
            </w:pPr>
            <w:r w:rsidRPr="00D95780">
              <w:rPr>
                <w:rFonts w:cs="Arial"/>
              </w:rPr>
              <w:t>The condition must have failed to be controlled satisfactorily by other anti-epileptic drugs, which includes at least one first-line anti-epileptic agent and at least two second-line adjunctive anti-epileptic agents</w:t>
            </w:r>
            <w:r>
              <w:rPr>
                <w:rFonts w:cs="Arial"/>
              </w:rPr>
              <w:t>.</w:t>
            </w:r>
          </w:p>
          <w:p w:rsidR="00A81EA0" w:rsidRDefault="00A81EA0" w:rsidP="00CC6633">
            <w:pPr>
              <w:pStyle w:val="Tabletext"/>
              <w:rPr>
                <w:lang w:eastAsia="en-AU"/>
              </w:rPr>
            </w:pPr>
            <w:r>
              <w:rPr>
                <w:lang w:eastAsia="en-AU"/>
              </w:rPr>
              <w:t>AND</w:t>
            </w:r>
          </w:p>
          <w:p w:rsidR="00A81EA0" w:rsidRPr="00D95780" w:rsidRDefault="00A81EA0" w:rsidP="00CC6633">
            <w:pPr>
              <w:pStyle w:val="Tabletext"/>
              <w:rPr>
                <w:lang w:eastAsia="en-AU"/>
              </w:rPr>
            </w:pPr>
            <w:r>
              <w:rPr>
                <w:lang w:eastAsia="en-AU"/>
              </w:rPr>
              <w:t>The treatment must be for dose titration purposes</w:t>
            </w:r>
          </w:p>
        </w:tc>
      </w:tr>
      <w:tr w:rsidR="00BB58CF"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BB58CF" w:rsidRPr="00D95780" w:rsidRDefault="00BB58CF" w:rsidP="00CC6633">
            <w:pPr>
              <w:pStyle w:val="Tabletext"/>
              <w:rPr>
                <w:lang w:eastAsia="en-AU"/>
              </w:rPr>
            </w:pPr>
            <w:r>
              <w:rPr>
                <w:lang w:eastAsia="en-AU"/>
              </w:rPr>
              <w:t xml:space="preserve">Population criteria: </w:t>
            </w:r>
          </w:p>
        </w:tc>
        <w:tc>
          <w:tcPr>
            <w:tcW w:w="3746" w:type="pct"/>
            <w:gridSpan w:val="5"/>
            <w:tcBorders>
              <w:top w:val="single" w:sz="4" w:space="0" w:color="auto"/>
              <w:left w:val="single" w:sz="4" w:space="0" w:color="auto"/>
              <w:bottom w:val="single" w:sz="4" w:space="0" w:color="auto"/>
              <w:right w:val="single" w:sz="4" w:space="0" w:color="auto"/>
            </w:tcBorders>
          </w:tcPr>
          <w:p w:rsidR="00BB58CF" w:rsidRPr="00BB58CF" w:rsidRDefault="00BB58CF" w:rsidP="00CC6633">
            <w:pPr>
              <w:pStyle w:val="Tabletext"/>
              <w:rPr>
                <w:rFonts w:cs="Arial"/>
                <w:strike/>
              </w:rPr>
            </w:pPr>
            <w:r w:rsidRPr="00BB58CF">
              <w:rPr>
                <w:rFonts w:cs="Arial"/>
                <w:strike/>
              </w:rPr>
              <w:t>Patient must be aged 16 years or older</w:t>
            </w:r>
          </w:p>
        </w:tc>
      </w:tr>
      <w:tr w:rsidR="00BB58CF" w:rsidRPr="00D95780" w:rsidTr="00CC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BB58CF" w:rsidRDefault="00BB58CF" w:rsidP="00CC6633">
            <w:pPr>
              <w:pStyle w:val="Tabletext"/>
              <w:rPr>
                <w:lang w:eastAsia="en-AU"/>
              </w:rPr>
            </w:pPr>
            <w:r>
              <w:rPr>
                <w:lang w:eastAsia="en-AU"/>
              </w:rPr>
              <w:t xml:space="preserve">Administrative advice: </w:t>
            </w:r>
          </w:p>
        </w:tc>
        <w:tc>
          <w:tcPr>
            <w:tcW w:w="3746" w:type="pct"/>
            <w:gridSpan w:val="5"/>
            <w:tcBorders>
              <w:top w:val="single" w:sz="4" w:space="0" w:color="auto"/>
              <w:left w:val="single" w:sz="4" w:space="0" w:color="auto"/>
              <w:bottom w:val="single" w:sz="4" w:space="0" w:color="auto"/>
              <w:right w:val="single" w:sz="4" w:space="0" w:color="auto"/>
            </w:tcBorders>
          </w:tcPr>
          <w:p w:rsidR="00BB58CF" w:rsidRDefault="00AE206D" w:rsidP="00BB58CF">
            <w:pPr>
              <w:pStyle w:val="Tabletext"/>
              <w:rPr>
                <w:rFonts w:cs="Arial"/>
              </w:rPr>
            </w:pPr>
            <w:r>
              <w:rPr>
                <w:rFonts w:cs="Arial"/>
              </w:rPr>
              <w:t>Continuing therapy only:</w:t>
            </w:r>
          </w:p>
          <w:p w:rsidR="00BB58CF" w:rsidRPr="00BB58CF" w:rsidRDefault="00BB58CF" w:rsidP="00BB58CF">
            <w:pPr>
              <w:pStyle w:val="Tabletext"/>
              <w:rPr>
                <w:rFonts w:cs="Arial"/>
                <w:strike/>
              </w:rPr>
            </w:pPr>
            <w:r>
              <w:rPr>
                <w:rFonts w:cs="Arial"/>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F90718" w:rsidRDefault="00F90718" w:rsidP="00F90718">
      <w:pPr>
        <w:spacing w:before="120" w:after="120"/>
        <w:rPr>
          <w:rFonts w:asciiTheme="minorHAnsi" w:hAnsiTheme="minorHAnsi"/>
          <w:bCs/>
        </w:rPr>
      </w:pPr>
    </w:p>
    <w:p w:rsidR="00F90718" w:rsidRDefault="00F90718" w:rsidP="00F90718">
      <w:r>
        <w:br w:type="page"/>
      </w:r>
    </w:p>
    <w:p w:rsidR="00BB58CF" w:rsidRDefault="00BB58CF" w:rsidP="00F90718">
      <w:pPr>
        <w:numPr>
          <w:ilvl w:val="1"/>
          <w:numId w:val="3"/>
        </w:numPr>
        <w:spacing w:before="120" w:after="120"/>
        <w:rPr>
          <w:rFonts w:asciiTheme="minorHAnsi" w:hAnsiTheme="minorHAnsi"/>
          <w:bCs/>
        </w:rPr>
      </w:pPr>
      <w:r>
        <w:rPr>
          <w:rFonts w:asciiTheme="minorHAnsi" w:hAnsiTheme="minorHAnsi"/>
          <w:bCs/>
        </w:rPr>
        <w:lastRenderedPageBreak/>
        <w:t>Add new item</w:t>
      </w:r>
      <w:r w:rsidRPr="00A81EA0">
        <w:rPr>
          <w:rFonts w:asciiTheme="minorHAnsi" w:hAnsiTheme="minorHAnsi"/>
          <w:bCs/>
        </w:rPr>
        <w:t xml:space="preserve"> as follows:</w:t>
      </w:r>
    </w:p>
    <w:tbl>
      <w:tblPr>
        <w:tblW w:w="4993" w:type="pct"/>
        <w:tblCellMar>
          <w:left w:w="28" w:type="dxa"/>
          <w:right w:w="28" w:type="dxa"/>
        </w:tblCellMar>
        <w:tblLook w:val="0000" w:firstRow="0" w:lastRow="0" w:firstColumn="0" w:lastColumn="0" w:noHBand="0" w:noVBand="0"/>
      </w:tblPr>
      <w:tblGrid>
        <w:gridCol w:w="2143"/>
        <w:gridCol w:w="1271"/>
        <w:gridCol w:w="1089"/>
        <w:gridCol w:w="846"/>
        <w:gridCol w:w="1520"/>
        <w:gridCol w:w="2145"/>
      </w:tblGrid>
      <w:tr w:rsidR="00BB58CF" w:rsidRPr="00D95780" w:rsidTr="00F90718">
        <w:trPr>
          <w:cantSplit/>
          <w:trHeight w:val="463"/>
        </w:trPr>
        <w:tc>
          <w:tcPr>
            <w:tcW w:w="1894" w:type="pct"/>
            <w:gridSpan w:val="2"/>
            <w:tcBorders>
              <w:top w:val="single" w:sz="4" w:space="0" w:color="auto"/>
              <w:bottom w:val="single" w:sz="4" w:space="0" w:color="auto"/>
            </w:tcBorders>
            <w:vAlign w:val="center"/>
          </w:tcPr>
          <w:p w:rsidR="00BB58CF" w:rsidRPr="00D95780" w:rsidRDefault="00BB58CF" w:rsidP="00357C69">
            <w:pPr>
              <w:keepNext/>
              <w:jc w:val="left"/>
              <w:rPr>
                <w:rFonts w:ascii="Arial Narrow" w:hAnsi="Arial Narrow"/>
                <w:b/>
                <w:sz w:val="20"/>
              </w:rPr>
            </w:pPr>
            <w:r w:rsidRPr="00D95780">
              <w:rPr>
                <w:rFonts w:ascii="Arial Narrow" w:hAnsi="Arial Narrow"/>
                <w:b/>
                <w:sz w:val="20"/>
              </w:rPr>
              <w:t>Name, Restriction,</w:t>
            </w:r>
          </w:p>
          <w:p w:rsidR="00BB58CF" w:rsidRPr="00D95780" w:rsidRDefault="00BB58CF" w:rsidP="00357C69">
            <w:pPr>
              <w:keepNext/>
              <w:jc w:val="left"/>
              <w:rPr>
                <w:rFonts w:ascii="Arial Narrow" w:hAnsi="Arial Narrow"/>
                <w:b/>
                <w:sz w:val="20"/>
              </w:rPr>
            </w:pPr>
            <w:r w:rsidRPr="00D95780">
              <w:rPr>
                <w:rFonts w:ascii="Arial Narrow" w:hAnsi="Arial Narrow"/>
                <w:b/>
                <w:sz w:val="20"/>
              </w:rPr>
              <w:t>Manner of administration and form</w:t>
            </w:r>
          </w:p>
        </w:tc>
        <w:tc>
          <w:tcPr>
            <w:tcW w:w="604" w:type="pct"/>
            <w:tcBorders>
              <w:top w:val="single" w:sz="4" w:space="0" w:color="auto"/>
              <w:bottom w:val="single" w:sz="4" w:space="0" w:color="auto"/>
            </w:tcBorders>
            <w:vAlign w:val="center"/>
          </w:tcPr>
          <w:p w:rsidR="00BB58CF" w:rsidRPr="00D95780" w:rsidRDefault="00BB58CF" w:rsidP="00357C69">
            <w:pPr>
              <w:keepNext/>
              <w:jc w:val="center"/>
              <w:rPr>
                <w:rFonts w:ascii="Arial Narrow" w:hAnsi="Arial Narrow"/>
                <w:b/>
                <w:sz w:val="20"/>
              </w:rPr>
            </w:pPr>
            <w:r w:rsidRPr="00D95780">
              <w:rPr>
                <w:rFonts w:ascii="Arial Narrow" w:hAnsi="Arial Narrow"/>
                <w:b/>
                <w:sz w:val="20"/>
              </w:rPr>
              <w:t>Max.</w:t>
            </w:r>
          </w:p>
          <w:p w:rsidR="00BB58CF" w:rsidRPr="00D95780" w:rsidRDefault="00BB58CF" w:rsidP="00357C69">
            <w:pPr>
              <w:keepNext/>
              <w:jc w:val="center"/>
              <w:rPr>
                <w:rFonts w:ascii="Arial Narrow" w:hAnsi="Arial Narrow"/>
                <w:b/>
                <w:sz w:val="20"/>
              </w:rPr>
            </w:pPr>
            <w:r w:rsidRPr="00D95780">
              <w:rPr>
                <w:rFonts w:ascii="Arial Narrow" w:hAnsi="Arial Narrow"/>
                <w:b/>
                <w:sz w:val="20"/>
              </w:rPr>
              <w:t xml:space="preserve">Qty </w:t>
            </w:r>
          </w:p>
        </w:tc>
        <w:tc>
          <w:tcPr>
            <w:tcW w:w="469" w:type="pct"/>
            <w:tcBorders>
              <w:top w:val="single" w:sz="4" w:space="0" w:color="auto"/>
              <w:bottom w:val="single" w:sz="4" w:space="0" w:color="auto"/>
            </w:tcBorders>
            <w:vAlign w:val="center"/>
          </w:tcPr>
          <w:p w:rsidR="00BB58CF" w:rsidRPr="00D95780" w:rsidRDefault="00BB58CF" w:rsidP="00357C69">
            <w:pPr>
              <w:keepNext/>
              <w:jc w:val="center"/>
              <w:rPr>
                <w:rFonts w:ascii="Arial Narrow" w:hAnsi="Arial Narrow"/>
                <w:b/>
                <w:sz w:val="20"/>
              </w:rPr>
            </w:pPr>
            <w:r w:rsidRPr="00D95780">
              <w:rPr>
                <w:rFonts w:ascii="Arial Narrow" w:hAnsi="Arial Narrow" w:cs="Times New Roman"/>
                <w:b/>
                <w:sz w:val="20"/>
              </w:rPr>
              <w:t>№</w:t>
            </w:r>
            <w:r w:rsidRPr="00D95780">
              <w:rPr>
                <w:rFonts w:ascii="Arial Narrow" w:hAnsi="Arial Narrow"/>
                <w:b/>
                <w:sz w:val="20"/>
              </w:rPr>
              <w:t>.of</w:t>
            </w:r>
          </w:p>
          <w:p w:rsidR="00BB58CF" w:rsidRPr="00D95780" w:rsidRDefault="00BB58CF" w:rsidP="00357C69">
            <w:pPr>
              <w:keepNext/>
              <w:jc w:val="center"/>
              <w:rPr>
                <w:rFonts w:ascii="Arial Narrow" w:hAnsi="Arial Narrow"/>
                <w:b/>
                <w:sz w:val="20"/>
              </w:rPr>
            </w:pPr>
            <w:r w:rsidRPr="00D95780">
              <w:rPr>
                <w:rFonts w:ascii="Arial Narrow" w:hAnsi="Arial Narrow"/>
                <w:b/>
                <w:sz w:val="20"/>
              </w:rPr>
              <w:t>Rpts</w:t>
            </w:r>
          </w:p>
        </w:tc>
        <w:tc>
          <w:tcPr>
            <w:tcW w:w="843" w:type="pct"/>
            <w:tcBorders>
              <w:top w:val="single" w:sz="4" w:space="0" w:color="auto"/>
              <w:bottom w:val="single" w:sz="4" w:space="0" w:color="auto"/>
            </w:tcBorders>
            <w:vAlign w:val="center"/>
          </w:tcPr>
          <w:p w:rsidR="00BB58CF" w:rsidRPr="00D95780" w:rsidRDefault="00BB58CF" w:rsidP="00357C69">
            <w:pPr>
              <w:keepNext/>
              <w:jc w:val="center"/>
              <w:rPr>
                <w:rFonts w:ascii="Arial Narrow" w:hAnsi="Arial Narrow"/>
                <w:b/>
                <w:sz w:val="20"/>
              </w:rPr>
            </w:pPr>
          </w:p>
        </w:tc>
        <w:tc>
          <w:tcPr>
            <w:tcW w:w="1190" w:type="pct"/>
            <w:tcBorders>
              <w:top w:val="single" w:sz="4" w:space="0" w:color="auto"/>
              <w:bottom w:val="single" w:sz="4" w:space="0" w:color="auto"/>
            </w:tcBorders>
            <w:vAlign w:val="center"/>
          </w:tcPr>
          <w:p w:rsidR="00BB58CF" w:rsidRPr="00D95780" w:rsidRDefault="00BB58CF" w:rsidP="00357C69">
            <w:pPr>
              <w:keepNext/>
              <w:jc w:val="center"/>
              <w:rPr>
                <w:rFonts w:ascii="Arial Narrow" w:hAnsi="Arial Narrow"/>
                <w:b/>
                <w:sz w:val="20"/>
              </w:rPr>
            </w:pPr>
            <w:r w:rsidRPr="00D95780">
              <w:rPr>
                <w:rFonts w:ascii="Arial Narrow" w:hAnsi="Arial Narrow"/>
                <w:b/>
                <w:sz w:val="20"/>
              </w:rPr>
              <w:t>Proprietary Name and Manufacturer</w:t>
            </w:r>
          </w:p>
        </w:tc>
      </w:tr>
      <w:tr w:rsidR="00BB58CF" w:rsidRPr="00D95780" w:rsidTr="00F90718">
        <w:trPr>
          <w:cantSplit/>
          <w:trHeight w:val="227"/>
        </w:trPr>
        <w:tc>
          <w:tcPr>
            <w:tcW w:w="1894" w:type="pct"/>
            <w:gridSpan w:val="2"/>
            <w:vAlign w:val="center"/>
          </w:tcPr>
          <w:p w:rsidR="00BB58CF" w:rsidRDefault="00BB58CF" w:rsidP="00357C69">
            <w:pPr>
              <w:pStyle w:val="Tabletext"/>
              <w:rPr>
                <w:smallCaps/>
              </w:rPr>
            </w:pPr>
            <w:r>
              <w:rPr>
                <w:smallCaps/>
              </w:rPr>
              <w:t>LACOSAMIDE</w:t>
            </w:r>
          </w:p>
          <w:p w:rsidR="00BB58CF" w:rsidRPr="0015035D" w:rsidRDefault="0015035D" w:rsidP="0015035D">
            <w:pPr>
              <w:pStyle w:val="Tabletext"/>
            </w:pPr>
            <w:r>
              <w:t>Oral solution 10mg/mL, 200mL</w:t>
            </w:r>
          </w:p>
        </w:tc>
        <w:tc>
          <w:tcPr>
            <w:tcW w:w="604" w:type="pct"/>
            <w:vAlign w:val="center"/>
          </w:tcPr>
          <w:p w:rsidR="0015035D" w:rsidRDefault="0015035D" w:rsidP="00357C69">
            <w:pPr>
              <w:pStyle w:val="Tabletext"/>
              <w:jc w:val="center"/>
            </w:pPr>
          </w:p>
          <w:p w:rsidR="00BB58CF" w:rsidRPr="008D0D11" w:rsidRDefault="0015035D" w:rsidP="00357C69">
            <w:pPr>
              <w:pStyle w:val="Tabletext"/>
              <w:jc w:val="center"/>
            </w:pPr>
            <w:r>
              <w:t>6</w:t>
            </w:r>
          </w:p>
        </w:tc>
        <w:tc>
          <w:tcPr>
            <w:tcW w:w="469" w:type="pct"/>
          </w:tcPr>
          <w:p w:rsidR="0015035D" w:rsidRDefault="0015035D" w:rsidP="00357C69">
            <w:pPr>
              <w:pStyle w:val="Tabletext"/>
              <w:jc w:val="center"/>
            </w:pPr>
          </w:p>
          <w:p w:rsidR="0015035D" w:rsidRPr="00D95780" w:rsidRDefault="0015035D" w:rsidP="00357C69">
            <w:pPr>
              <w:pStyle w:val="Tabletext"/>
              <w:jc w:val="center"/>
            </w:pPr>
            <w:r>
              <w:t>5</w:t>
            </w:r>
          </w:p>
        </w:tc>
        <w:tc>
          <w:tcPr>
            <w:tcW w:w="843" w:type="pct"/>
          </w:tcPr>
          <w:p w:rsidR="00BB58CF" w:rsidRPr="00D95780" w:rsidRDefault="00BB58CF" w:rsidP="00357C69">
            <w:pPr>
              <w:pStyle w:val="Tabletext"/>
              <w:jc w:val="center"/>
            </w:pPr>
          </w:p>
        </w:tc>
        <w:tc>
          <w:tcPr>
            <w:tcW w:w="1190" w:type="pct"/>
            <w:vMerge w:val="restart"/>
            <w:vAlign w:val="center"/>
          </w:tcPr>
          <w:p w:rsidR="00BB58CF" w:rsidRDefault="00BB58CF" w:rsidP="00357C69">
            <w:pPr>
              <w:pStyle w:val="Tabletext"/>
              <w:jc w:val="center"/>
            </w:pPr>
            <w:proofErr w:type="spellStart"/>
            <w:r>
              <w:t>Vimpat</w:t>
            </w:r>
            <w:proofErr w:type="spellEnd"/>
            <w:r w:rsidRPr="00504CAF">
              <w:rPr>
                <w:vertAlign w:val="superscript"/>
              </w:rPr>
              <w:t>®</w:t>
            </w:r>
          </w:p>
          <w:p w:rsidR="00BB58CF" w:rsidRPr="00D95780" w:rsidRDefault="00BB58CF" w:rsidP="00357C69">
            <w:pPr>
              <w:pStyle w:val="Tabletext"/>
              <w:jc w:val="center"/>
            </w:pPr>
            <w:r>
              <w:t>UCB Australia</w:t>
            </w:r>
          </w:p>
        </w:tc>
      </w:tr>
      <w:tr w:rsidR="00BB58CF" w:rsidRPr="00D95780" w:rsidTr="00F90718">
        <w:trPr>
          <w:cantSplit/>
          <w:trHeight w:val="227"/>
        </w:trPr>
        <w:tc>
          <w:tcPr>
            <w:tcW w:w="1894" w:type="pct"/>
            <w:gridSpan w:val="2"/>
            <w:vAlign w:val="center"/>
          </w:tcPr>
          <w:p w:rsidR="00BB58CF" w:rsidRPr="0034315C" w:rsidRDefault="00BB58CF" w:rsidP="00357C69">
            <w:pPr>
              <w:pStyle w:val="Tabletext"/>
              <w:rPr>
                <w:smallCaps/>
              </w:rPr>
            </w:pPr>
          </w:p>
        </w:tc>
        <w:tc>
          <w:tcPr>
            <w:tcW w:w="604" w:type="pct"/>
            <w:vAlign w:val="center"/>
          </w:tcPr>
          <w:p w:rsidR="00BB58CF" w:rsidRPr="008D0D11" w:rsidRDefault="00BB58CF" w:rsidP="00357C69">
            <w:pPr>
              <w:pStyle w:val="Tabletext"/>
              <w:jc w:val="center"/>
            </w:pPr>
          </w:p>
        </w:tc>
        <w:tc>
          <w:tcPr>
            <w:tcW w:w="469" w:type="pct"/>
          </w:tcPr>
          <w:p w:rsidR="00BB58CF" w:rsidRPr="00D95780" w:rsidRDefault="00BB58CF" w:rsidP="00357C69">
            <w:pPr>
              <w:pStyle w:val="Tabletext"/>
              <w:jc w:val="center"/>
            </w:pPr>
          </w:p>
        </w:tc>
        <w:tc>
          <w:tcPr>
            <w:tcW w:w="843" w:type="pct"/>
          </w:tcPr>
          <w:p w:rsidR="00BB58CF" w:rsidRPr="00D95780" w:rsidRDefault="00BB58CF" w:rsidP="00357C69">
            <w:pPr>
              <w:pStyle w:val="Tabletext"/>
              <w:jc w:val="center"/>
            </w:pPr>
          </w:p>
        </w:tc>
        <w:tc>
          <w:tcPr>
            <w:tcW w:w="1190" w:type="pct"/>
            <w:vMerge/>
            <w:vAlign w:val="center"/>
          </w:tcPr>
          <w:p w:rsidR="00BB58CF" w:rsidRPr="00D95780" w:rsidRDefault="00BB58CF" w:rsidP="00357C69">
            <w:pPr>
              <w:pStyle w:val="Tabletext"/>
            </w:pPr>
          </w:p>
        </w:tc>
      </w:tr>
      <w:tr w:rsidR="00BB58CF" w:rsidRPr="00D95780" w:rsidTr="00F90718">
        <w:trPr>
          <w:cantSplit/>
          <w:trHeight w:val="227"/>
        </w:trPr>
        <w:tc>
          <w:tcPr>
            <w:tcW w:w="1894" w:type="pct"/>
            <w:gridSpan w:val="2"/>
            <w:vAlign w:val="center"/>
          </w:tcPr>
          <w:p w:rsidR="00BB58CF" w:rsidRPr="0034315C" w:rsidRDefault="00BB58CF" w:rsidP="00357C69">
            <w:pPr>
              <w:pStyle w:val="Tabletext"/>
              <w:rPr>
                <w:smallCaps/>
              </w:rPr>
            </w:pPr>
          </w:p>
        </w:tc>
        <w:tc>
          <w:tcPr>
            <w:tcW w:w="604" w:type="pct"/>
          </w:tcPr>
          <w:p w:rsidR="00BB58CF" w:rsidRPr="008D0D11" w:rsidRDefault="00BB58CF" w:rsidP="00357C69">
            <w:pPr>
              <w:pStyle w:val="Tabletext"/>
              <w:jc w:val="center"/>
            </w:pPr>
          </w:p>
        </w:tc>
        <w:tc>
          <w:tcPr>
            <w:tcW w:w="469" w:type="pct"/>
          </w:tcPr>
          <w:p w:rsidR="00BB58CF" w:rsidRPr="00D95780" w:rsidRDefault="00BB58CF" w:rsidP="00357C69">
            <w:pPr>
              <w:pStyle w:val="Tabletext"/>
              <w:jc w:val="center"/>
            </w:pPr>
          </w:p>
        </w:tc>
        <w:tc>
          <w:tcPr>
            <w:tcW w:w="843" w:type="pct"/>
          </w:tcPr>
          <w:p w:rsidR="00BB58CF" w:rsidRPr="00D95780" w:rsidRDefault="00BB58CF" w:rsidP="00357C69">
            <w:pPr>
              <w:pStyle w:val="Tabletext"/>
              <w:jc w:val="center"/>
            </w:pPr>
          </w:p>
        </w:tc>
        <w:tc>
          <w:tcPr>
            <w:tcW w:w="1190" w:type="pct"/>
            <w:vMerge/>
            <w:vAlign w:val="center"/>
          </w:tcPr>
          <w:p w:rsidR="00BB58CF" w:rsidRPr="00D95780" w:rsidRDefault="00BB58CF" w:rsidP="00357C69">
            <w:pPr>
              <w:pStyle w:val="Tabletext"/>
            </w:pPr>
          </w:p>
        </w:tc>
      </w:tr>
      <w:tr w:rsidR="00BB58CF"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89" w:type="pct"/>
            <w:tcBorders>
              <w:top w:val="single" w:sz="4" w:space="0" w:color="auto"/>
              <w:left w:val="single" w:sz="4" w:space="0" w:color="auto"/>
              <w:bottom w:val="single" w:sz="4" w:space="0" w:color="auto"/>
              <w:right w:val="single" w:sz="4" w:space="0" w:color="auto"/>
            </w:tcBorders>
            <w:hideMark/>
          </w:tcPr>
          <w:p w:rsidR="00BB58CF" w:rsidRPr="00D95780" w:rsidRDefault="00BB58CF" w:rsidP="00357C69">
            <w:pPr>
              <w:pStyle w:val="Tabletext"/>
              <w:rPr>
                <w:lang w:eastAsia="en-AU"/>
              </w:rPr>
            </w:pPr>
            <w:r w:rsidRPr="00D95780">
              <w:rPr>
                <w:lang w:eastAsia="en-AU"/>
              </w:rPr>
              <w:t>Category/Program:</w:t>
            </w:r>
          </w:p>
        </w:tc>
        <w:tc>
          <w:tcPr>
            <w:tcW w:w="3811" w:type="pct"/>
            <w:gridSpan w:val="5"/>
            <w:tcBorders>
              <w:top w:val="single" w:sz="4" w:space="0" w:color="auto"/>
              <w:left w:val="single" w:sz="4" w:space="0" w:color="auto"/>
              <w:bottom w:val="single" w:sz="4" w:space="0" w:color="auto"/>
              <w:right w:val="single" w:sz="4" w:space="0" w:color="auto"/>
            </w:tcBorders>
          </w:tcPr>
          <w:p w:rsidR="00BB58CF" w:rsidRPr="00D95780" w:rsidRDefault="00BB58CF" w:rsidP="00357C69">
            <w:pPr>
              <w:pStyle w:val="Tabletext"/>
              <w:rPr>
                <w:lang w:eastAsia="en-AU"/>
              </w:rPr>
            </w:pPr>
            <w:r w:rsidRPr="00D95780">
              <w:rPr>
                <w:lang w:eastAsia="en-AU"/>
              </w:rPr>
              <w:t>General Schedule</w:t>
            </w:r>
            <w:r>
              <w:rPr>
                <w:lang w:eastAsia="en-AU"/>
              </w:rPr>
              <w:t>, Section 85</w:t>
            </w:r>
          </w:p>
        </w:tc>
      </w:tr>
      <w:tr w:rsidR="00BB58CF"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89" w:type="pct"/>
            <w:tcBorders>
              <w:top w:val="single" w:sz="4" w:space="0" w:color="auto"/>
              <w:left w:val="single" w:sz="4" w:space="0" w:color="auto"/>
              <w:bottom w:val="single" w:sz="4" w:space="0" w:color="auto"/>
              <w:right w:val="single" w:sz="4" w:space="0" w:color="auto"/>
            </w:tcBorders>
          </w:tcPr>
          <w:p w:rsidR="00BB58CF" w:rsidRPr="00D95780" w:rsidRDefault="00BB58CF" w:rsidP="00357C69">
            <w:pPr>
              <w:pStyle w:val="Tabletext"/>
              <w:rPr>
                <w:lang w:eastAsia="en-AU"/>
              </w:rPr>
            </w:pPr>
            <w:r w:rsidRPr="009349ED">
              <w:rPr>
                <w:lang w:eastAsia="en-AU"/>
              </w:rPr>
              <w:t>Prescriber type:</w:t>
            </w:r>
          </w:p>
        </w:tc>
        <w:tc>
          <w:tcPr>
            <w:tcW w:w="3811" w:type="pct"/>
            <w:gridSpan w:val="5"/>
            <w:tcBorders>
              <w:top w:val="single" w:sz="4" w:space="0" w:color="auto"/>
              <w:left w:val="single" w:sz="4" w:space="0" w:color="auto"/>
              <w:bottom w:val="single" w:sz="4" w:space="0" w:color="auto"/>
              <w:right w:val="single" w:sz="4" w:space="0" w:color="auto"/>
            </w:tcBorders>
          </w:tcPr>
          <w:p w:rsidR="00BB58CF" w:rsidRPr="00D95780" w:rsidRDefault="00BB58CF" w:rsidP="00357C69">
            <w:pPr>
              <w:pStyle w:val="Tabletext"/>
              <w:rPr>
                <w:lang w:eastAsia="en-AU"/>
              </w:rPr>
            </w:pPr>
            <w:r w:rsidRPr="00F94F85">
              <w:rPr>
                <w:rFonts w:eastAsia="Calibri" w:cs="Arial"/>
                <w:lang w:eastAsia="en-AU"/>
              </w:rPr>
              <w:fldChar w:fldCharType="begin">
                <w:ffData>
                  <w:name w:val="Check1"/>
                  <w:enabled/>
                  <w:calcOnExit w:val="0"/>
                  <w:checkBox>
                    <w:sizeAuto/>
                    <w:default w:val="0"/>
                  </w:checkBox>
                </w:ffData>
              </w:fldChar>
            </w:r>
            <w:r w:rsidRPr="00F94F85">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sidRPr="00F94F85">
              <w:rPr>
                <w:rFonts w:eastAsia="Calibri" w:cs="Arial"/>
                <w:lang w:eastAsia="en-AU"/>
              </w:rPr>
              <w:fldChar w:fldCharType="end"/>
            </w:r>
            <w:r w:rsidRPr="00F94F85">
              <w:rPr>
                <w:rFonts w:eastAsia="Calibri" w:cs="Arial"/>
                <w:lang w:eastAsia="en-AU"/>
              </w:rPr>
              <w:t xml:space="preserve">Dental  </w:t>
            </w:r>
            <w:r w:rsidRPr="00F94F85">
              <w:rPr>
                <w:rFonts w:eastAsia="Calibri" w:cs="Arial"/>
                <w:lang w:eastAsia="en-AU"/>
              </w:rPr>
              <w:fldChar w:fldCharType="begin">
                <w:ffData>
                  <w:name w:val=""/>
                  <w:enabled/>
                  <w:calcOnExit w:val="0"/>
                  <w:checkBox>
                    <w:sizeAuto/>
                    <w:default w:val="1"/>
                  </w:checkBox>
                </w:ffData>
              </w:fldChar>
            </w:r>
            <w:r w:rsidRPr="00F94F85">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sidRPr="00F94F85">
              <w:rPr>
                <w:rFonts w:eastAsia="Calibri" w:cs="Arial"/>
                <w:lang w:eastAsia="en-AU"/>
              </w:rPr>
              <w:fldChar w:fldCharType="end"/>
            </w:r>
            <w:r w:rsidRPr="00F94F85">
              <w:rPr>
                <w:rFonts w:eastAsia="Calibri" w:cs="Arial"/>
                <w:lang w:eastAsia="en-AU"/>
              </w:rPr>
              <w:t xml:space="preserve">Medical Practitioners  </w:t>
            </w:r>
            <w:r>
              <w:rPr>
                <w:rFonts w:eastAsia="Calibri" w:cs="Arial"/>
                <w:lang w:eastAsia="en-AU"/>
              </w:rPr>
              <w:fldChar w:fldCharType="begin">
                <w:ffData>
                  <w:name w:val="Check3"/>
                  <w:enabled/>
                  <w:calcOnExit w:val="0"/>
                  <w:checkBox>
                    <w:sizeAuto/>
                    <w:default w:val="1"/>
                  </w:checkBox>
                </w:ffData>
              </w:fldChar>
            </w:r>
            <w:r>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Pr>
                <w:rFonts w:eastAsia="Calibri" w:cs="Arial"/>
                <w:lang w:eastAsia="en-AU"/>
              </w:rPr>
              <w:fldChar w:fldCharType="end"/>
            </w:r>
            <w:r w:rsidRPr="00F94F85">
              <w:rPr>
                <w:rFonts w:eastAsia="Calibri" w:cs="Arial"/>
                <w:lang w:eastAsia="en-AU"/>
              </w:rPr>
              <w:t xml:space="preserve">Nurse practitioners  </w:t>
            </w:r>
            <w:r w:rsidRPr="00F94F85">
              <w:rPr>
                <w:rFonts w:eastAsia="Calibri" w:cs="Arial"/>
                <w:lang w:eastAsia="en-AU"/>
              </w:rPr>
              <w:fldChar w:fldCharType="begin">
                <w:ffData>
                  <w:name w:val=""/>
                  <w:enabled/>
                  <w:calcOnExit w:val="0"/>
                  <w:checkBox>
                    <w:sizeAuto/>
                    <w:default w:val="0"/>
                  </w:checkBox>
                </w:ffData>
              </w:fldChar>
            </w:r>
            <w:r w:rsidRPr="00F94F85">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sidRPr="00F94F85">
              <w:rPr>
                <w:rFonts w:eastAsia="Calibri" w:cs="Arial"/>
                <w:lang w:eastAsia="en-AU"/>
              </w:rPr>
              <w:fldChar w:fldCharType="end"/>
            </w:r>
            <w:r w:rsidRPr="00F94F85">
              <w:rPr>
                <w:rFonts w:eastAsia="Calibri" w:cs="Arial"/>
                <w:lang w:eastAsia="en-AU"/>
              </w:rPr>
              <w:t xml:space="preserve">Optometrists  </w:t>
            </w:r>
            <w:r w:rsidRPr="00F94F85">
              <w:rPr>
                <w:rFonts w:eastAsia="Calibri" w:cs="Arial"/>
                <w:lang w:eastAsia="en-AU"/>
              </w:rPr>
              <w:fldChar w:fldCharType="begin">
                <w:ffData>
                  <w:name w:val="Check5"/>
                  <w:enabled/>
                  <w:calcOnExit w:val="0"/>
                  <w:checkBox>
                    <w:sizeAuto/>
                    <w:default w:val="0"/>
                  </w:checkBox>
                </w:ffData>
              </w:fldChar>
            </w:r>
            <w:r w:rsidRPr="00F94F85">
              <w:rPr>
                <w:rFonts w:eastAsia="Calibri" w:cs="Arial"/>
                <w:lang w:eastAsia="en-AU"/>
              </w:rPr>
              <w:instrText xml:space="preserve"> FORMCHECKBOX </w:instrText>
            </w:r>
            <w:r w:rsidR="00153D89">
              <w:rPr>
                <w:rFonts w:eastAsia="Calibri" w:cs="Arial"/>
                <w:lang w:eastAsia="en-AU"/>
              </w:rPr>
            </w:r>
            <w:r w:rsidR="00153D89">
              <w:rPr>
                <w:rFonts w:eastAsia="Calibri" w:cs="Arial"/>
                <w:lang w:eastAsia="en-AU"/>
              </w:rPr>
              <w:fldChar w:fldCharType="separate"/>
            </w:r>
            <w:r w:rsidRPr="00F94F85">
              <w:rPr>
                <w:rFonts w:eastAsia="Calibri" w:cs="Arial"/>
                <w:lang w:eastAsia="en-AU"/>
              </w:rPr>
              <w:fldChar w:fldCharType="end"/>
            </w:r>
            <w:r w:rsidRPr="00F94F85">
              <w:rPr>
                <w:rFonts w:eastAsia="Calibri" w:cs="Arial"/>
                <w:lang w:eastAsia="en-AU"/>
              </w:rPr>
              <w:t>Midwives</w:t>
            </w:r>
          </w:p>
        </w:tc>
      </w:tr>
      <w:tr w:rsidR="00BB58CF"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89" w:type="pct"/>
            <w:tcBorders>
              <w:top w:val="single" w:sz="4" w:space="0" w:color="auto"/>
              <w:left w:val="single" w:sz="4" w:space="0" w:color="auto"/>
              <w:bottom w:val="single" w:sz="4" w:space="0" w:color="auto"/>
              <w:right w:val="single" w:sz="4" w:space="0" w:color="auto"/>
            </w:tcBorders>
            <w:hideMark/>
          </w:tcPr>
          <w:p w:rsidR="00BB58CF" w:rsidRPr="00D95780" w:rsidRDefault="00BB58CF" w:rsidP="00357C69">
            <w:pPr>
              <w:pStyle w:val="Tabletext"/>
              <w:rPr>
                <w:lang w:eastAsia="en-AU"/>
              </w:rPr>
            </w:pPr>
            <w:r w:rsidRPr="00D95780">
              <w:rPr>
                <w:lang w:eastAsia="en-AU"/>
              </w:rPr>
              <w:t>PBS indication:</w:t>
            </w:r>
          </w:p>
        </w:tc>
        <w:tc>
          <w:tcPr>
            <w:tcW w:w="3811" w:type="pct"/>
            <w:gridSpan w:val="5"/>
            <w:tcBorders>
              <w:top w:val="single" w:sz="4" w:space="0" w:color="auto"/>
              <w:left w:val="single" w:sz="4" w:space="0" w:color="auto"/>
              <w:bottom w:val="single" w:sz="4" w:space="0" w:color="auto"/>
              <w:right w:val="single" w:sz="4" w:space="0" w:color="auto"/>
            </w:tcBorders>
          </w:tcPr>
          <w:p w:rsidR="00BB58CF" w:rsidRPr="00D95780" w:rsidRDefault="00BB58CF" w:rsidP="00357C69">
            <w:pPr>
              <w:pStyle w:val="Tabletext"/>
              <w:rPr>
                <w:lang w:eastAsia="en-AU"/>
              </w:rPr>
            </w:pPr>
            <w:r w:rsidRPr="0057038E">
              <w:rPr>
                <w:lang w:eastAsia="en-AU"/>
              </w:rPr>
              <w:t>Intractable partial epileptic seizures</w:t>
            </w:r>
          </w:p>
        </w:tc>
      </w:tr>
      <w:tr w:rsidR="00BB58CF"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89" w:type="pct"/>
            <w:tcBorders>
              <w:top w:val="single" w:sz="4" w:space="0" w:color="auto"/>
              <w:left w:val="single" w:sz="4" w:space="0" w:color="auto"/>
              <w:bottom w:val="single" w:sz="4" w:space="0" w:color="auto"/>
              <w:right w:val="single" w:sz="4" w:space="0" w:color="auto"/>
            </w:tcBorders>
            <w:hideMark/>
          </w:tcPr>
          <w:p w:rsidR="00BB58CF" w:rsidRPr="00D95780" w:rsidRDefault="00BB58CF" w:rsidP="00357C69">
            <w:pPr>
              <w:pStyle w:val="Tabletext"/>
              <w:rPr>
                <w:lang w:eastAsia="en-AU"/>
              </w:rPr>
            </w:pPr>
            <w:r w:rsidRPr="00D95780">
              <w:rPr>
                <w:lang w:eastAsia="en-AU"/>
              </w:rPr>
              <w:t>Treatment phase:</w:t>
            </w:r>
          </w:p>
        </w:tc>
        <w:tc>
          <w:tcPr>
            <w:tcW w:w="3811" w:type="pct"/>
            <w:gridSpan w:val="5"/>
            <w:tcBorders>
              <w:top w:val="single" w:sz="4" w:space="0" w:color="auto"/>
              <w:left w:val="single" w:sz="4" w:space="0" w:color="auto"/>
              <w:bottom w:val="single" w:sz="4" w:space="0" w:color="auto"/>
              <w:right w:val="single" w:sz="4" w:space="0" w:color="auto"/>
            </w:tcBorders>
          </w:tcPr>
          <w:p w:rsidR="00BB58CF" w:rsidRPr="00D95780" w:rsidRDefault="00BB58CF" w:rsidP="00357C69">
            <w:pPr>
              <w:pStyle w:val="Tabletext"/>
              <w:rPr>
                <w:lang w:eastAsia="en-AU"/>
              </w:rPr>
            </w:pPr>
            <w:r w:rsidRPr="0057038E">
              <w:rPr>
                <w:lang w:eastAsia="en-AU"/>
              </w:rPr>
              <w:t>Initial</w:t>
            </w:r>
          </w:p>
        </w:tc>
      </w:tr>
      <w:tr w:rsidR="00BB58CF"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89" w:type="pct"/>
            <w:tcBorders>
              <w:top w:val="single" w:sz="4" w:space="0" w:color="auto"/>
              <w:left w:val="single" w:sz="4" w:space="0" w:color="auto"/>
              <w:bottom w:val="single" w:sz="4" w:space="0" w:color="auto"/>
              <w:right w:val="single" w:sz="4" w:space="0" w:color="auto"/>
            </w:tcBorders>
            <w:hideMark/>
          </w:tcPr>
          <w:p w:rsidR="00BB58CF" w:rsidRPr="00D95780" w:rsidRDefault="00BB58CF" w:rsidP="00357C69">
            <w:pPr>
              <w:pStyle w:val="Tabletext"/>
              <w:rPr>
                <w:lang w:eastAsia="en-AU"/>
              </w:rPr>
            </w:pPr>
            <w:r w:rsidRPr="00D95780">
              <w:rPr>
                <w:lang w:eastAsia="en-AU"/>
              </w:rPr>
              <w:t>Restriction:</w:t>
            </w:r>
          </w:p>
        </w:tc>
        <w:tc>
          <w:tcPr>
            <w:tcW w:w="3811" w:type="pct"/>
            <w:gridSpan w:val="5"/>
            <w:tcBorders>
              <w:top w:val="single" w:sz="4" w:space="0" w:color="auto"/>
              <w:left w:val="single" w:sz="4" w:space="0" w:color="auto"/>
              <w:bottom w:val="single" w:sz="4" w:space="0" w:color="auto"/>
              <w:right w:val="single" w:sz="4" w:space="0" w:color="auto"/>
            </w:tcBorders>
          </w:tcPr>
          <w:p w:rsidR="00BB58CF" w:rsidRPr="00D95780" w:rsidRDefault="00BB58CF" w:rsidP="00357C69">
            <w:pPr>
              <w:pStyle w:val="Tabletext"/>
            </w:pPr>
            <w:r w:rsidRPr="00D95780">
              <w:fldChar w:fldCharType="begin">
                <w:ffData>
                  <w:name w:val="Check1"/>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Restricted benefit</w:t>
            </w:r>
          </w:p>
          <w:p w:rsidR="00BB58CF" w:rsidRPr="00D95780" w:rsidRDefault="00BB58CF" w:rsidP="00357C69">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In Writing</w:t>
            </w:r>
          </w:p>
          <w:p w:rsidR="00BB58CF" w:rsidRPr="00D95780" w:rsidRDefault="00BB58CF" w:rsidP="00357C69">
            <w:pPr>
              <w:pStyle w:val="Tabletext"/>
            </w:pPr>
            <w:r w:rsidRPr="00D95780">
              <w:fldChar w:fldCharType="begin">
                <w:ffData>
                  <w:name w:val="Check3"/>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Telephone</w:t>
            </w:r>
          </w:p>
          <w:p w:rsidR="00BB58CF" w:rsidRPr="00D95780" w:rsidRDefault="00BB58CF" w:rsidP="00357C69">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 xml:space="preserve">Authority Required </w:t>
            </w:r>
            <w:r>
              <w:t>-</w:t>
            </w:r>
            <w:r w:rsidRPr="00D95780">
              <w:t xml:space="preserve"> Emergency</w:t>
            </w:r>
          </w:p>
          <w:p w:rsidR="00BB58CF" w:rsidRPr="00D95780" w:rsidRDefault="00BB58CF" w:rsidP="00357C69">
            <w:pPr>
              <w:pStyle w:val="Tabletext"/>
            </w:pPr>
            <w:r w:rsidRPr="00D95780">
              <w:fldChar w:fldCharType="begin">
                <w:ffData>
                  <w:name w:val="Check5"/>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Electronic</w:t>
            </w:r>
          </w:p>
          <w:p w:rsidR="00BB58CF" w:rsidRPr="00D95780" w:rsidRDefault="00BB58CF" w:rsidP="00357C69">
            <w:pPr>
              <w:pStyle w:val="Tabletext"/>
              <w:rPr>
                <w:lang w:eastAsia="en-AU"/>
              </w:rPr>
            </w:pPr>
            <w:r w:rsidRPr="00D95780">
              <w:fldChar w:fldCharType="begin">
                <w:ffData>
                  <w:name w:val="Check5"/>
                  <w:enabled/>
                  <w:calcOnExit w:val="0"/>
                  <w:checkBox>
                    <w:sizeAuto/>
                    <w:default w:val="1"/>
                  </w:checkBox>
                </w:ffData>
              </w:fldChar>
            </w:r>
            <w:r w:rsidRPr="00D95780">
              <w:instrText xml:space="preserve"> FORMCHECKBOX </w:instrText>
            </w:r>
            <w:r w:rsidR="00153D89">
              <w:fldChar w:fldCharType="separate"/>
            </w:r>
            <w:r w:rsidRPr="00D95780">
              <w:fldChar w:fldCharType="end"/>
            </w:r>
            <w:r w:rsidRPr="00D95780">
              <w:t>Streamlined</w:t>
            </w:r>
          </w:p>
        </w:tc>
      </w:tr>
      <w:tr w:rsidR="00BB58CF"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89" w:type="pct"/>
            <w:tcBorders>
              <w:top w:val="single" w:sz="4" w:space="0" w:color="auto"/>
              <w:left w:val="single" w:sz="4" w:space="0" w:color="auto"/>
              <w:bottom w:val="single" w:sz="4" w:space="0" w:color="auto"/>
              <w:right w:val="single" w:sz="4" w:space="0" w:color="auto"/>
            </w:tcBorders>
            <w:hideMark/>
          </w:tcPr>
          <w:p w:rsidR="00BB58CF" w:rsidRPr="00D95780" w:rsidRDefault="00BB58CF" w:rsidP="00357C69">
            <w:pPr>
              <w:pStyle w:val="Tabletext"/>
              <w:rPr>
                <w:lang w:eastAsia="en-AU"/>
              </w:rPr>
            </w:pPr>
            <w:r w:rsidRPr="00D95780">
              <w:rPr>
                <w:lang w:eastAsia="en-AU"/>
              </w:rPr>
              <w:t>Treatment criteria:</w:t>
            </w:r>
          </w:p>
        </w:tc>
        <w:tc>
          <w:tcPr>
            <w:tcW w:w="3811" w:type="pct"/>
            <w:gridSpan w:val="5"/>
            <w:tcBorders>
              <w:top w:val="single" w:sz="4" w:space="0" w:color="auto"/>
              <w:left w:val="single" w:sz="4" w:space="0" w:color="auto"/>
              <w:bottom w:val="single" w:sz="4" w:space="0" w:color="auto"/>
              <w:right w:val="single" w:sz="4" w:space="0" w:color="auto"/>
            </w:tcBorders>
          </w:tcPr>
          <w:p w:rsidR="00BB58CF" w:rsidRPr="00D95780" w:rsidRDefault="00BB58CF" w:rsidP="00357C69">
            <w:pPr>
              <w:pStyle w:val="Tabletext"/>
              <w:rPr>
                <w:lang w:eastAsia="en-AU"/>
              </w:rPr>
            </w:pPr>
            <w:r w:rsidRPr="00D95780">
              <w:rPr>
                <w:rFonts w:cs="Arial"/>
              </w:rPr>
              <w:t>Must be treated by a neurologist.</w:t>
            </w:r>
          </w:p>
        </w:tc>
      </w:tr>
      <w:tr w:rsidR="00BB58CF"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89" w:type="pct"/>
            <w:tcBorders>
              <w:top w:val="single" w:sz="4" w:space="0" w:color="auto"/>
              <w:left w:val="single" w:sz="4" w:space="0" w:color="auto"/>
              <w:bottom w:val="single" w:sz="4" w:space="0" w:color="auto"/>
              <w:right w:val="single" w:sz="4" w:space="0" w:color="auto"/>
            </w:tcBorders>
            <w:hideMark/>
          </w:tcPr>
          <w:p w:rsidR="00BB58CF" w:rsidRPr="00D95780" w:rsidRDefault="00BB58CF" w:rsidP="00357C69">
            <w:pPr>
              <w:pStyle w:val="Tabletext"/>
              <w:rPr>
                <w:lang w:eastAsia="en-AU"/>
              </w:rPr>
            </w:pPr>
            <w:r w:rsidRPr="00D95780">
              <w:rPr>
                <w:lang w:eastAsia="en-AU"/>
              </w:rPr>
              <w:t>Clinical criteria:</w:t>
            </w:r>
          </w:p>
        </w:tc>
        <w:tc>
          <w:tcPr>
            <w:tcW w:w="3811" w:type="pct"/>
            <w:gridSpan w:val="5"/>
            <w:tcBorders>
              <w:top w:val="single" w:sz="4" w:space="0" w:color="auto"/>
              <w:left w:val="single" w:sz="4" w:space="0" w:color="auto"/>
              <w:bottom w:val="single" w:sz="4" w:space="0" w:color="auto"/>
              <w:right w:val="single" w:sz="4" w:space="0" w:color="auto"/>
            </w:tcBorders>
          </w:tcPr>
          <w:p w:rsidR="00BB58CF" w:rsidRPr="00D95780" w:rsidRDefault="00BB58CF" w:rsidP="00357C69">
            <w:pPr>
              <w:pStyle w:val="Tabletext"/>
              <w:rPr>
                <w:rFonts w:cs="Arial"/>
              </w:rPr>
            </w:pPr>
            <w:r w:rsidRPr="00D95780">
              <w:rPr>
                <w:rFonts w:cs="Arial"/>
              </w:rPr>
              <w:t>The treatment must be in combination with two or more anti-epileptic drugs which includes one second-line adjunctive agent,</w:t>
            </w:r>
          </w:p>
          <w:p w:rsidR="00BB58CF" w:rsidRPr="00D95780" w:rsidRDefault="00BB58CF" w:rsidP="00357C69">
            <w:pPr>
              <w:pStyle w:val="Tabletext"/>
              <w:rPr>
                <w:rFonts w:cs="Arial"/>
              </w:rPr>
            </w:pPr>
            <w:r w:rsidRPr="00D95780">
              <w:rPr>
                <w:rFonts w:cs="Arial"/>
              </w:rPr>
              <w:t>AND</w:t>
            </w:r>
          </w:p>
          <w:p w:rsidR="00BB58CF" w:rsidRPr="00D95780" w:rsidRDefault="00BB58CF" w:rsidP="00357C69">
            <w:pPr>
              <w:pStyle w:val="Tabletext"/>
              <w:rPr>
                <w:lang w:eastAsia="en-AU"/>
              </w:rPr>
            </w:pPr>
            <w:r w:rsidRPr="00D95780">
              <w:rPr>
                <w:rFonts w:cs="Arial"/>
              </w:rPr>
              <w:t>The condition must have failed to be controlled satisfactorily by other anti-epileptic drugs, which includes at least one first-line anti-epileptic agent and at least two second-line adjunctive anti-epileptic agents</w:t>
            </w:r>
            <w:r>
              <w:rPr>
                <w:rFonts w:cs="Arial"/>
              </w:rPr>
              <w:t>.</w:t>
            </w:r>
          </w:p>
        </w:tc>
      </w:tr>
      <w:tr w:rsidR="00BB58CF" w:rsidRPr="00D95780" w:rsidTr="00F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89" w:type="pct"/>
            <w:tcBorders>
              <w:top w:val="single" w:sz="4" w:space="0" w:color="auto"/>
              <w:left w:val="single" w:sz="4" w:space="0" w:color="auto"/>
              <w:bottom w:val="single" w:sz="4" w:space="0" w:color="auto"/>
              <w:right w:val="single" w:sz="4" w:space="0" w:color="auto"/>
            </w:tcBorders>
          </w:tcPr>
          <w:p w:rsidR="00BB58CF" w:rsidRDefault="00BB58CF" w:rsidP="00357C69">
            <w:pPr>
              <w:pStyle w:val="Tabletext"/>
              <w:rPr>
                <w:lang w:eastAsia="en-AU"/>
              </w:rPr>
            </w:pPr>
            <w:r>
              <w:rPr>
                <w:lang w:eastAsia="en-AU"/>
              </w:rPr>
              <w:t>Administrative advice</w:t>
            </w:r>
          </w:p>
        </w:tc>
        <w:tc>
          <w:tcPr>
            <w:tcW w:w="3811" w:type="pct"/>
            <w:gridSpan w:val="5"/>
            <w:tcBorders>
              <w:top w:val="single" w:sz="4" w:space="0" w:color="auto"/>
              <w:left w:val="single" w:sz="4" w:space="0" w:color="auto"/>
              <w:bottom w:val="single" w:sz="4" w:space="0" w:color="auto"/>
              <w:right w:val="single" w:sz="4" w:space="0" w:color="auto"/>
            </w:tcBorders>
          </w:tcPr>
          <w:p w:rsidR="00BB58CF" w:rsidRDefault="00BB58CF" w:rsidP="00357C69">
            <w:pPr>
              <w:pStyle w:val="Tabletext"/>
              <w:rPr>
                <w:rFonts w:cs="Arial"/>
              </w:rPr>
            </w:pPr>
            <w:r>
              <w:rPr>
                <w:rFonts w:cs="Arial"/>
              </w:rPr>
              <w:t xml:space="preserve">No application for increased maximum quantities will be authorised for the </w:t>
            </w:r>
            <w:r w:rsidR="00AE206D">
              <w:rPr>
                <w:rFonts w:cs="Arial"/>
              </w:rPr>
              <w:t>oral liquid.</w:t>
            </w:r>
          </w:p>
          <w:p w:rsidR="00BB58CF" w:rsidRDefault="00BB58CF" w:rsidP="00357C69">
            <w:pPr>
              <w:pStyle w:val="Tabletext"/>
              <w:rPr>
                <w:rFonts w:cs="Arial"/>
              </w:rPr>
            </w:pPr>
          </w:p>
          <w:p w:rsidR="00BB58CF" w:rsidRDefault="00AE206D" w:rsidP="00357C69">
            <w:pPr>
              <w:pStyle w:val="Tabletext"/>
              <w:rPr>
                <w:rFonts w:cs="Arial"/>
              </w:rPr>
            </w:pPr>
            <w:r>
              <w:rPr>
                <w:rFonts w:cs="Arial"/>
              </w:rPr>
              <w:t>Continuing therapy only:</w:t>
            </w:r>
          </w:p>
          <w:p w:rsidR="00BB58CF" w:rsidRPr="00504CAF" w:rsidRDefault="00BB58CF" w:rsidP="00357C69">
            <w:pPr>
              <w:pStyle w:val="Tabletext"/>
              <w:rPr>
                <w:rFonts w:cs="Arial"/>
              </w:rPr>
            </w:pPr>
            <w:r>
              <w:rPr>
                <w:rFonts w:cs="Arial"/>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tc>
      </w:tr>
    </w:tbl>
    <w:p w:rsidR="00BB58CF" w:rsidRDefault="00BB58CF" w:rsidP="00AE206D">
      <w:pPr>
        <w:spacing w:after="120"/>
        <w:rPr>
          <w:rFonts w:asciiTheme="minorHAnsi" w:hAnsiTheme="minorHAnsi"/>
          <w:bCs/>
        </w:rPr>
      </w:pPr>
    </w:p>
    <w:tbl>
      <w:tblPr>
        <w:tblW w:w="5000" w:type="pct"/>
        <w:tblInd w:w="-5" w:type="dxa"/>
        <w:tblLook w:val="0000" w:firstRow="0" w:lastRow="0" w:firstColumn="0" w:lastColumn="0" w:noHBand="0" w:noVBand="0"/>
      </w:tblPr>
      <w:tblGrid>
        <w:gridCol w:w="2182"/>
        <w:gridCol w:w="6835"/>
      </w:tblGrid>
      <w:tr w:rsidR="0015035D" w:rsidRPr="00D95780" w:rsidTr="00F90718">
        <w:trPr>
          <w:cantSplit/>
        </w:trPr>
        <w:tc>
          <w:tcPr>
            <w:tcW w:w="1210" w:type="pct"/>
            <w:tcBorders>
              <w:top w:val="single" w:sz="4" w:space="0" w:color="auto"/>
              <w:left w:val="single" w:sz="4" w:space="0" w:color="auto"/>
              <w:bottom w:val="single" w:sz="4" w:space="0" w:color="auto"/>
              <w:right w:val="single" w:sz="4" w:space="0" w:color="auto"/>
            </w:tcBorders>
          </w:tcPr>
          <w:p w:rsidR="0015035D" w:rsidRPr="00D95780" w:rsidRDefault="0015035D" w:rsidP="00357C69">
            <w:pPr>
              <w:pStyle w:val="Tabletext"/>
              <w:rPr>
                <w:b/>
              </w:rPr>
            </w:pPr>
            <w:r w:rsidRPr="00D95780">
              <w:rPr>
                <w:lang w:eastAsia="en-AU"/>
              </w:rPr>
              <w:t>Category/Program:</w:t>
            </w:r>
          </w:p>
        </w:tc>
        <w:tc>
          <w:tcPr>
            <w:tcW w:w="3790" w:type="pct"/>
            <w:tcBorders>
              <w:top w:val="single" w:sz="4" w:space="0" w:color="auto"/>
              <w:left w:val="single" w:sz="4" w:space="0" w:color="auto"/>
              <w:bottom w:val="single" w:sz="4" w:space="0" w:color="auto"/>
              <w:right w:val="single" w:sz="4" w:space="0" w:color="auto"/>
            </w:tcBorders>
          </w:tcPr>
          <w:p w:rsidR="0015035D" w:rsidRPr="00D95780" w:rsidRDefault="0015035D" w:rsidP="00357C69">
            <w:pPr>
              <w:pStyle w:val="Tabletext"/>
            </w:pPr>
            <w:r w:rsidRPr="00D95780">
              <w:rPr>
                <w:lang w:eastAsia="en-AU"/>
              </w:rPr>
              <w:t>General Schedule</w:t>
            </w:r>
            <w:r>
              <w:rPr>
                <w:lang w:eastAsia="en-AU"/>
              </w:rPr>
              <w:t>, Section 85</w:t>
            </w:r>
          </w:p>
        </w:tc>
      </w:tr>
      <w:tr w:rsidR="0015035D" w:rsidRPr="00D95780" w:rsidTr="00F90718">
        <w:trPr>
          <w:cantSplit/>
        </w:trPr>
        <w:tc>
          <w:tcPr>
            <w:tcW w:w="1210" w:type="pct"/>
            <w:tcBorders>
              <w:top w:val="single" w:sz="4" w:space="0" w:color="auto"/>
              <w:left w:val="single" w:sz="4" w:space="0" w:color="auto"/>
              <w:bottom w:val="single" w:sz="4" w:space="0" w:color="auto"/>
              <w:right w:val="single" w:sz="4" w:space="0" w:color="auto"/>
            </w:tcBorders>
          </w:tcPr>
          <w:p w:rsidR="0015035D" w:rsidRPr="00D95780" w:rsidRDefault="0015035D" w:rsidP="00357C69">
            <w:pPr>
              <w:pStyle w:val="Tabletext"/>
              <w:rPr>
                <w:lang w:eastAsia="en-AU"/>
              </w:rPr>
            </w:pPr>
            <w:r w:rsidRPr="009349ED">
              <w:rPr>
                <w:lang w:eastAsia="en-AU"/>
              </w:rPr>
              <w:t>Prescriber type:</w:t>
            </w:r>
          </w:p>
        </w:tc>
        <w:tc>
          <w:tcPr>
            <w:tcW w:w="3790" w:type="pct"/>
            <w:tcBorders>
              <w:top w:val="single" w:sz="4" w:space="0" w:color="auto"/>
              <w:left w:val="single" w:sz="4" w:space="0" w:color="auto"/>
              <w:bottom w:val="single" w:sz="4" w:space="0" w:color="auto"/>
              <w:right w:val="single" w:sz="4" w:space="0" w:color="auto"/>
            </w:tcBorders>
          </w:tcPr>
          <w:p w:rsidR="0015035D" w:rsidRPr="00D95780" w:rsidRDefault="0015035D" w:rsidP="00357C69">
            <w:pPr>
              <w:pStyle w:val="Tabletext"/>
              <w:rPr>
                <w:lang w:eastAsia="en-AU"/>
              </w:rPr>
            </w:pPr>
            <w:r w:rsidRPr="009349ED">
              <w:rPr>
                <w:lang w:eastAsia="en-AU"/>
              </w:rPr>
              <w:fldChar w:fldCharType="begin">
                <w:ffData>
                  <w:name w:val="Check1"/>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Dental  </w:t>
            </w:r>
            <w:r w:rsidRPr="009349ED">
              <w:rPr>
                <w:lang w:eastAsia="en-AU"/>
              </w:rPr>
              <w:fldChar w:fldCharType="begin">
                <w:ffData>
                  <w:name w:val=""/>
                  <w:enabled/>
                  <w:calcOnExit w:val="0"/>
                  <w:checkBox>
                    <w:sizeAuto/>
                    <w:default w:val="1"/>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Medical Practitioners  </w:t>
            </w:r>
            <w:r w:rsidRPr="009349ED">
              <w:rPr>
                <w:lang w:eastAsia="en-AU"/>
              </w:rPr>
              <w:fldChar w:fldCharType="begin">
                <w:ffData>
                  <w:name w:val="Check3"/>
                  <w:enabled/>
                  <w:calcOnExit w:val="0"/>
                  <w:checkBox>
                    <w:sizeAuto/>
                    <w:default w:val="1"/>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Nurse practitioners  </w:t>
            </w:r>
            <w:r w:rsidRPr="009349ED">
              <w:rPr>
                <w:lang w:eastAsia="en-AU"/>
              </w:rPr>
              <w:fldChar w:fldCharType="begin">
                <w:ffData>
                  <w:name w:val=""/>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 xml:space="preserve">Optometrists  </w:t>
            </w:r>
            <w:r w:rsidRPr="009349ED">
              <w:rPr>
                <w:lang w:eastAsia="en-AU"/>
              </w:rPr>
              <w:fldChar w:fldCharType="begin">
                <w:ffData>
                  <w:name w:val="Check5"/>
                  <w:enabled/>
                  <w:calcOnExit w:val="0"/>
                  <w:checkBox>
                    <w:sizeAuto/>
                    <w:default w:val="0"/>
                  </w:checkBox>
                </w:ffData>
              </w:fldChar>
            </w:r>
            <w:r w:rsidRPr="009349ED">
              <w:rPr>
                <w:lang w:eastAsia="en-AU"/>
              </w:rPr>
              <w:instrText xml:space="preserve"> FORMCHECKBOX </w:instrText>
            </w:r>
            <w:r w:rsidR="00153D89">
              <w:rPr>
                <w:lang w:eastAsia="en-AU"/>
              </w:rPr>
            </w:r>
            <w:r w:rsidR="00153D89">
              <w:rPr>
                <w:lang w:eastAsia="en-AU"/>
              </w:rPr>
              <w:fldChar w:fldCharType="separate"/>
            </w:r>
            <w:r w:rsidRPr="009349ED">
              <w:rPr>
                <w:lang w:eastAsia="en-AU"/>
              </w:rPr>
              <w:fldChar w:fldCharType="end"/>
            </w:r>
            <w:r w:rsidRPr="009349ED">
              <w:rPr>
                <w:lang w:eastAsia="en-AU"/>
              </w:rPr>
              <w:t>Midwives</w:t>
            </w:r>
          </w:p>
        </w:tc>
      </w:tr>
      <w:tr w:rsidR="0015035D" w:rsidRPr="00D95780" w:rsidTr="00F90718">
        <w:trPr>
          <w:cantSplit/>
        </w:trPr>
        <w:tc>
          <w:tcPr>
            <w:tcW w:w="1210" w:type="pct"/>
            <w:tcBorders>
              <w:top w:val="single" w:sz="4" w:space="0" w:color="auto"/>
              <w:left w:val="single" w:sz="4" w:space="0" w:color="auto"/>
              <w:bottom w:val="single" w:sz="4" w:space="0" w:color="auto"/>
              <w:right w:val="single" w:sz="4" w:space="0" w:color="auto"/>
            </w:tcBorders>
          </w:tcPr>
          <w:p w:rsidR="0015035D" w:rsidRPr="0057038E" w:rsidRDefault="0015035D" w:rsidP="00357C69">
            <w:pPr>
              <w:pStyle w:val="Tabletext"/>
            </w:pPr>
            <w:r w:rsidRPr="0057038E">
              <w:t>PBS Indication:</w:t>
            </w:r>
          </w:p>
        </w:tc>
        <w:tc>
          <w:tcPr>
            <w:tcW w:w="3790" w:type="pct"/>
            <w:tcBorders>
              <w:top w:val="single" w:sz="4" w:space="0" w:color="auto"/>
              <w:left w:val="single" w:sz="4" w:space="0" w:color="auto"/>
              <w:bottom w:val="single" w:sz="4" w:space="0" w:color="auto"/>
              <w:right w:val="single" w:sz="4" w:space="0" w:color="auto"/>
            </w:tcBorders>
          </w:tcPr>
          <w:p w:rsidR="0015035D" w:rsidRPr="00D95780" w:rsidRDefault="0015035D" w:rsidP="00357C69">
            <w:pPr>
              <w:pStyle w:val="Tabletext"/>
            </w:pPr>
            <w:r w:rsidRPr="00D95780">
              <w:t>Intractable partial epileptic seizures</w:t>
            </w:r>
          </w:p>
        </w:tc>
      </w:tr>
      <w:tr w:rsidR="0015035D" w:rsidRPr="00D95780" w:rsidTr="00F90718">
        <w:trPr>
          <w:cantSplit/>
        </w:trPr>
        <w:tc>
          <w:tcPr>
            <w:tcW w:w="1210" w:type="pct"/>
            <w:tcBorders>
              <w:top w:val="single" w:sz="4" w:space="0" w:color="auto"/>
              <w:left w:val="single" w:sz="4" w:space="0" w:color="auto"/>
              <w:bottom w:val="single" w:sz="4" w:space="0" w:color="auto"/>
              <w:right w:val="single" w:sz="4" w:space="0" w:color="auto"/>
            </w:tcBorders>
          </w:tcPr>
          <w:p w:rsidR="0015035D" w:rsidRPr="0057038E" w:rsidRDefault="0015035D" w:rsidP="00357C69">
            <w:pPr>
              <w:pStyle w:val="Tabletext"/>
            </w:pPr>
            <w:r w:rsidRPr="0057038E">
              <w:t>Treatment phase:</w:t>
            </w:r>
          </w:p>
        </w:tc>
        <w:tc>
          <w:tcPr>
            <w:tcW w:w="3790" w:type="pct"/>
            <w:tcBorders>
              <w:top w:val="single" w:sz="4" w:space="0" w:color="auto"/>
              <w:left w:val="single" w:sz="4" w:space="0" w:color="auto"/>
              <w:bottom w:val="single" w:sz="4" w:space="0" w:color="auto"/>
              <w:right w:val="single" w:sz="4" w:space="0" w:color="auto"/>
            </w:tcBorders>
          </w:tcPr>
          <w:p w:rsidR="0015035D" w:rsidRPr="00D95780" w:rsidRDefault="0015035D" w:rsidP="00357C69">
            <w:pPr>
              <w:pStyle w:val="Tabletext"/>
            </w:pPr>
            <w:r w:rsidRPr="00D95780">
              <w:t>Continuing</w:t>
            </w:r>
          </w:p>
        </w:tc>
      </w:tr>
      <w:tr w:rsidR="0015035D" w:rsidRPr="00D95780" w:rsidTr="00F90718">
        <w:trPr>
          <w:cantSplit/>
        </w:trPr>
        <w:tc>
          <w:tcPr>
            <w:tcW w:w="1210" w:type="pct"/>
            <w:tcBorders>
              <w:top w:val="single" w:sz="4" w:space="0" w:color="auto"/>
              <w:left w:val="single" w:sz="4" w:space="0" w:color="auto"/>
              <w:bottom w:val="single" w:sz="4" w:space="0" w:color="auto"/>
              <w:right w:val="single" w:sz="4" w:space="0" w:color="auto"/>
            </w:tcBorders>
          </w:tcPr>
          <w:p w:rsidR="0015035D" w:rsidRPr="0057038E" w:rsidRDefault="0015035D" w:rsidP="00357C69">
            <w:pPr>
              <w:pStyle w:val="Tabletext"/>
            </w:pPr>
            <w:r w:rsidRPr="0057038E">
              <w:t>Restriction:</w:t>
            </w:r>
          </w:p>
          <w:p w:rsidR="0015035D" w:rsidRPr="0057038E" w:rsidRDefault="0015035D" w:rsidP="00357C69">
            <w:pPr>
              <w:pStyle w:val="Tabletext"/>
              <w:rPr>
                <w:i/>
              </w:rPr>
            </w:pPr>
          </w:p>
        </w:tc>
        <w:tc>
          <w:tcPr>
            <w:tcW w:w="3790" w:type="pct"/>
            <w:tcBorders>
              <w:top w:val="single" w:sz="4" w:space="0" w:color="auto"/>
              <w:left w:val="single" w:sz="4" w:space="0" w:color="auto"/>
              <w:bottom w:val="single" w:sz="4" w:space="0" w:color="auto"/>
              <w:right w:val="single" w:sz="4" w:space="0" w:color="auto"/>
            </w:tcBorders>
          </w:tcPr>
          <w:p w:rsidR="0015035D" w:rsidRPr="00D95780" w:rsidRDefault="0015035D" w:rsidP="00357C69">
            <w:pPr>
              <w:pStyle w:val="Tabletext"/>
            </w:pPr>
            <w:r w:rsidRPr="00D95780">
              <w:fldChar w:fldCharType="begin">
                <w:ffData>
                  <w:name w:val="Check1"/>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Restricted benefit</w:t>
            </w:r>
          </w:p>
          <w:p w:rsidR="0015035D" w:rsidRPr="00D95780" w:rsidRDefault="0015035D" w:rsidP="00357C69">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In Writing</w:t>
            </w:r>
          </w:p>
          <w:p w:rsidR="0015035D" w:rsidRPr="00D95780" w:rsidRDefault="0015035D" w:rsidP="00357C69">
            <w:pPr>
              <w:pStyle w:val="Tabletext"/>
            </w:pPr>
            <w:r w:rsidRPr="00D95780">
              <w:fldChar w:fldCharType="begin">
                <w:ffData>
                  <w:name w:val="Check3"/>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Telephone</w:t>
            </w:r>
          </w:p>
          <w:p w:rsidR="0015035D" w:rsidRPr="00D95780" w:rsidRDefault="0015035D" w:rsidP="00357C69">
            <w:pPr>
              <w:pStyle w:val="Tabletext"/>
            </w:pPr>
            <w:r w:rsidRPr="00D95780">
              <w:fldChar w:fldCharType="begin">
                <w:ffData>
                  <w:name w:val=""/>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 xml:space="preserve">Authority Required </w:t>
            </w:r>
            <w:r>
              <w:t>-</w:t>
            </w:r>
            <w:r w:rsidRPr="00D95780">
              <w:t xml:space="preserve"> Emergency</w:t>
            </w:r>
          </w:p>
          <w:p w:rsidR="0015035D" w:rsidRPr="00D95780" w:rsidRDefault="0015035D" w:rsidP="00357C69">
            <w:pPr>
              <w:pStyle w:val="Tabletext"/>
            </w:pPr>
            <w:r w:rsidRPr="00D95780">
              <w:fldChar w:fldCharType="begin">
                <w:ffData>
                  <w:name w:val="Check5"/>
                  <w:enabled/>
                  <w:calcOnExit w:val="0"/>
                  <w:checkBox>
                    <w:sizeAuto/>
                    <w:default w:val="0"/>
                  </w:checkBox>
                </w:ffData>
              </w:fldChar>
            </w:r>
            <w:r w:rsidRPr="00D95780">
              <w:instrText xml:space="preserve"> FORMCHECKBOX </w:instrText>
            </w:r>
            <w:r w:rsidR="00153D89">
              <w:fldChar w:fldCharType="separate"/>
            </w:r>
            <w:r w:rsidRPr="00D95780">
              <w:fldChar w:fldCharType="end"/>
            </w:r>
            <w:r w:rsidRPr="00D95780">
              <w:t>Authority Required - Electronic</w:t>
            </w:r>
          </w:p>
          <w:p w:rsidR="0015035D" w:rsidRPr="00D95780" w:rsidRDefault="0015035D" w:rsidP="00357C69">
            <w:pPr>
              <w:pStyle w:val="Tabletext"/>
            </w:pPr>
            <w:r w:rsidRPr="00D95780">
              <w:fldChar w:fldCharType="begin">
                <w:ffData>
                  <w:name w:val="Check5"/>
                  <w:enabled/>
                  <w:calcOnExit w:val="0"/>
                  <w:checkBox>
                    <w:sizeAuto/>
                    <w:default w:val="1"/>
                  </w:checkBox>
                </w:ffData>
              </w:fldChar>
            </w:r>
            <w:r w:rsidRPr="00D95780">
              <w:instrText xml:space="preserve"> FORMCHECKBOX </w:instrText>
            </w:r>
            <w:r w:rsidR="00153D89">
              <w:fldChar w:fldCharType="separate"/>
            </w:r>
            <w:r w:rsidRPr="00D95780">
              <w:fldChar w:fldCharType="end"/>
            </w:r>
            <w:r w:rsidRPr="00D95780">
              <w:t>Streamlined</w:t>
            </w:r>
          </w:p>
        </w:tc>
      </w:tr>
      <w:tr w:rsidR="0015035D" w:rsidRPr="00D95780" w:rsidTr="00F90718">
        <w:trPr>
          <w:cantSplit/>
        </w:trPr>
        <w:tc>
          <w:tcPr>
            <w:tcW w:w="1210" w:type="pct"/>
            <w:tcBorders>
              <w:top w:val="single" w:sz="4" w:space="0" w:color="auto"/>
              <w:left w:val="single" w:sz="4" w:space="0" w:color="auto"/>
              <w:bottom w:val="single" w:sz="4" w:space="0" w:color="auto"/>
              <w:right w:val="single" w:sz="4" w:space="0" w:color="auto"/>
            </w:tcBorders>
          </w:tcPr>
          <w:p w:rsidR="0015035D" w:rsidRPr="0057038E" w:rsidRDefault="0015035D" w:rsidP="00357C69">
            <w:pPr>
              <w:pStyle w:val="Tabletext"/>
            </w:pPr>
            <w:r w:rsidRPr="0057038E">
              <w:t>Clinical criteria:</w:t>
            </w:r>
          </w:p>
        </w:tc>
        <w:tc>
          <w:tcPr>
            <w:tcW w:w="3790" w:type="pct"/>
            <w:tcBorders>
              <w:top w:val="single" w:sz="4" w:space="0" w:color="auto"/>
              <w:left w:val="single" w:sz="4" w:space="0" w:color="auto"/>
              <w:bottom w:val="single" w:sz="4" w:space="0" w:color="auto"/>
              <w:right w:val="single" w:sz="4" w:space="0" w:color="auto"/>
            </w:tcBorders>
          </w:tcPr>
          <w:p w:rsidR="0015035D" w:rsidRPr="00D95780" w:rsidRDefault="0015035D" w:rsidP="00357C69">
            <w:pPr>
              <w:pStyle w:val="Tabletext"/>
              <w:rPr>
                <w:rFonts w:cs="Arial"/>
              </w:rPr>
            </w:pPr>
            <w:r w:rsidRPr="00D95780">
              <w:rPr>
                <w:rFonts w:cs="Arial"/>
              </w:rPr>
              <w:t xml:space="preserve">Patient must have previously been treated with PBS-subsidised </w:t>
            </w:r>
            <w:proofErr w:type="spellStart"/>
            <w:r w:rsidRPr="00D95780">
              <w:rPr>
                <w:rFonts w:cs="Arial"/>
              </w:rPr>
              <w:t>lacosamide</w:t>
            </w:r>
            <w:proofErr w:type="spellEnd"/>
            <w:r w:rsidRPr="00D95780">
              <w:rPr>
                <w:rFonts w:cs="Arial"/>
              </w:rPr>
              <w:t>.</w:t>
            </w:r>
          </w:p>
        </w:tc>
      </w:tr>
      <w:tr w:rsidR="0015035D" w:rsidRPr="00504CAF" w:rsidTr="00F90718">
        <w:trPr>
          <w:cantSplit/>
          <w:trHeight w:val="233"/>
        </w:trPr>
        <w:tc>
          <w:tcPr>
            <w:tcW w:w="1210" w:type="pct"/>
            <w:tcBorders>
              <w:top w:val="single" w:sz="4" w:space="0" w:color="auto"/>
              <w:left w:val="single" w:sz="4" w:space="0" w:color="auto"/>
              <w:bottom w:val="single" w:sz="4" w:space="0" w:color="auto"/>
              <w:right w:val="single" w:sz="4" w:space="0" w:color="auto"/>
            </w:tcBorders>
          </w:tcPr>
          <w:p w:rsidR="0015035D" w:rsidRDefault="0015035D" w:rsidP="00357C69">
            <w:pPr>
              <w:pStyle w:val="Tabletext"/>
            </w:pPr>
            <w:r>
              <w:rPr>
                <w:lang w:eastAsia="en-AU"/>
              </w:rPr>
              <w:t>Administrative advice</w:t>
            </w:r>
          </w:p>
        </w:tc>
        <w:tc>
          <w:tcPr>
            <w:tcW w:w="3790" w:type="pct"/>
            <w:tcBorders>
              <w:top w:val="single" w:sz="4" w:space="0" w:color="auto"/>
              <w:left w:val="single" w:sz="4" w:space="0" w:color="auto"/>
              <w:bottom w:val="single" w:sz="4" w:space="0" w:color="auto"/>
              <w:right w:val="single" w:sz="4" w:space="0" w:color="auto"/>
            </w:tcBorders>
          </w:tcPr>
          <w:p w:rsidR="0015035D" w:rsidRDefault="0015035D" w:rsidP="00357C69">
            <w:pPr>
              <w:pStyle w:val="Tabletext"/>
              <w:rPr>
                <w:rFonts w:cs="Arial"/>
              </w:rPr>
            </w:pPr>
            <w:r>
              <w:rPr>
                <w:rFonts w:cs="Arial"/>
              </w:rPr>
              <w:t xml:space="preserve">No application for increased maximum quantities will be </w:t>
            </w:r>
            <w:r w:rsidR="00AE206D">
              <w:rPr>
                <w:rFonts w:cs="Arial"/>
              </w:rPr>
              <w:t>authorised for the oral liquid.</w:t>
            </w:r>
          </w:p>
          <w:p w:rsidR="0015035D" w:rsidRDefault="0015035D" w:rsidP="00357C69">
            <w:pPr>
              <w:pStyle w:val="Tabletext"/>
              <w:rPr>
                <w:rFonts w:cs="Arial"/>
              </w:rPr>
            </w:pPr>
          </w:p>
          <w:p w:rsidR="0015035D" w:rsidRDefault="00AE206D" w:rsidP="00357C69">
            <w:pPr>
              <w:pStyle w:val="Tabletext"/>
              <w:rPr>
                <w:rFonts w:cs="Arial"/>
              </w:rPr>
            </w:pPr>
            <w:r>
              <w:rPr>
                <w:rFonts w:cs="Arial"/>
              </w:rPr>
              <w:t>Continuing therapy only:</w:t>
            </w:r>
          </w:p>
          <w:p w:rsidR="0015035D" w:rsidRPr="00504CAF" w:rsidRDefault="0015035D" w:rsidP="00357C69">
            <w:pPr>
              <w:pStyle w:val="Tabletext"/>
              <w:rPr>
                <w:rFonts w:cs="Arial"/>
                <w:strike/>
              </w:rPr>
            </w:pPr>
            <w:r>
              <w:rPr>
                <w:rFonts w:cs="Arial"/>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tc>
      </w:tr>
    </w:tbl>
    <w:p w:rsidR="00BB58CF" w:rsidRDefault="00BB58CF" w:rsidP="00BB58CF">
      <w:pPr>
        <w:spacing w:after="120"/>
        <w:rPr>
          <w:rFonts w:asciiTheme="minorHAnsi" w:hAnsiTheme="minorHAnsi"/>
          <w:bCs/>
        </w:rPr>
      </w:pPr>
    </w:p>
    <w:p w:rsidR="00987E72" w:rsidRPr="00C07617" w:rsidRDefault="00987E72" w:rsidP="00987E72">
      <w:pPr>
        <w:pStyle w:val="Heading1"/>
      </w:pPr>
      <w:r w:rsidRPr="00C07617">
        <w:lastRenderedPageBreak/>
        <w:t>Context for Decision</w:t>
      </w:r>
    </w:p>
    <w:p w:rsidR="00987E72" w:rsidRPr="00C07617" w:rsidRDefault="00987E72" w:rsidP="00861A7C">
      <w:pPr>
        <w:ind w:left="720"/>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87E72" w:rsidRDefault="00987E72" w:rsidP="00987E72">
      <w:pPr>
        <w:ind w:left="426"/>
        <w:rPr>
          <w:rFonts w:ascii="Arial" w:hAnsi="Arial"/>
          <w:sz w:val="22"/>
        </w:rPr>
      </w:pPr>
    </w:p>
    <w:p w:rsidR="00987E72" w:rsidRPr="00C07617" w:rsidRDefault="00987E72" w:rsidP="00987E72">
      <w:pPr>
        <w:pStyle w:val="Heading1"/>
      </w:pPr>
      <w:r>
        <w:t>Sponsor’s Comment</w:t>
      </w:r>
    </w:p>
    <w:p w:rsidR="00B25476" w:rsidRPr="00AE206D" w:rsidRDefault="00AE206D" w:rsidP="00AE206D">
      <w:pPr>
        <w:spacing w:after="120"/>
        <w:ind w:left="426" w:firstLine="294"/>
        <w:rPr>
          <w:rFonts w:asciiTheme="minorHAnsi" w:hAnsiTheme="minorHAnsi"/>
          <w:bCs/>
        </w:rPr>
      </w:pPr>
      <w:r>
        <w:rPr>
          <w:rFonts w:asciiTheme="minorHAnsi" w:hAnsiTheme="minorHAnsi"/>
          <w:bCs/>
        </w:rPr>
        <w:t>The sponsor had no comment.</w:t>
      </w:r>
    </w:p>
    <w:sectPr w:rsidR="00B25476" w:rsidRPr="00AE206D" w:rsidSect="00E2135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64F3C4" w16cid:durableId="1F9AB083"/>
  <w16cid:commentId w16cid:paraId="24B8ED79" w16cid:durableId="1F9AB3C5"/>
  <w16cid:commentId w16cid:paraId="66F0361E" w16cid:durableId="1F9AB4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F62" w:rsidRDefault="00EC0F62" w:rsidP="00124A51">
      <w:r>
        <w:separator/>
      </w:r>
    </w:p>
    <w:p w:rsidR="00EC0F62" w:rsidRDefault="00EC0F62"/>
  </w:endnote>
  <w:endnote w:type="continuationSeparator" w:id="0">
    <w:p w:rsidR="00EC0F62" w:rsidRDefault="00EC0F62" w:rsidP="00124A51">
      <w:r>
        <w:continuationSeparator/>
      </w:r>
    </w:p>
    <w:p w:rsidR="00EC0F62" w:rsidRDefault="00EC0F62"/>
  </w:endnote>
  <w:endnote w:type="continuationNotice" w:id="1">
    <w:p w:rsidR="00EC0F62" w:rsidRDefault="00EC0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62" w:rsidRDefault="00EC0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54492"/>
      <w:docPartObj>
        <w:docPartGallery w:val="Page Numbers (Bottom of Page)"/>
        <w:docPartUnique/>
      </w:docPartObj>
    </w:sdtPr>
    <w:sdtEndPr>
      <w:rPr>
        <w:b/>
        <w:noProof/>
      </w:rPr>
    </w:sdtEndPr>
    <w:sdtContent>
      <w:p w:rsidR="00EC0F62" w:rsidRPr="007514FA" w:rsidRDefault="00EC0F62">
        <w:pPr>
          <w:pStyle w:val="Footer"/>
          <w:jc w:val="center"/>
          <w:rPr>
            <w:b/>
          </w:rPr>
        </w:pPr>
        <w:r w:rsidRPr="007514FA">
          <w:rPr>
            <w:b/>
          </w:rPr>
          <w:fldChar w:fldCharType="begin"/>
        </w:r>
        <w:r w:rsidRPr="007514FA">
          <w:rPr>
            <w:b/>
          </w:rPr>
          <w:instrText xml:space="preserve"> PAGE   \* MERGEFORMAT </w:instrText>
        </w:r>
        <w:r w:rsidRPr="007514FA">
          <w:rPr>
            <w:b/>
          </w:rPr>
          <w:fldChar w:fldCharType="separate"/>
        </w:r>
        <w:r w:rsidR="00153D89">
          <w:rPr>
            <w:b/>
            <w:noProof/>
          </w:rPr>
          <w:t>21</w:t>
        </w:r>
        <w:r w:rsidRPr="007514FA">
          <w:rPr>
            <w:b/>
            <w:noProof/>
          </w:rPr>
          <w:fldChar w:fldCharType="end"/>
        </w:r>
      </w:p>
    </w:sdtContent>
  </w:sdt>
  <w:p w:rsidR="00EC0F62" w:rsidRPr="005B52AA" w:rsidRDefault="00EC0F62" w:rsidP="005B5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62" w:rsidRDefault="00EC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F62" w:rsidRDefault="00EC0F62" w:rsidP="00124A51">
      <w:r>
        <w:separator/>
      </w:r>
    </w:p>
    <w:p w:rsidR="00EC0F62" w:rsidRDefault="00EC0F62"/>
  </w:footnote>
  <w:footnote w:type="continuationSeparator" w:id="0">
    <w:p w:rsidR="00EC0F62" w:rsidRDefault="00EC0F62" w:rsidP="00124A51">
      <w:r>
        <w:continuationSeparator/>
      </w:r>
    </w:p>
    <w:p w:rsidR="00EC0F62" w:rsidRDefault="00EC0F62"/>
  </w:footnote>
  <w:footnote w:type="continuationNotice" w:id="1">
    <w:p w:rsidR="00EC0F62" w:rsidRDefault="00EC0F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62" w:rsidRDefault="00EC0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62" w:rsidRDefault="00EC0F62" w:rsidP="005B52AA">
    <w:pPr>
      <w:tabs>
        <w:tab w:val="left" w:pos="142"/>
        <w:tab w:val="right" w:pos="9027"/>
      </w:tabs>
      <w:jc w:val="center"/>
      <w:rPr>
        <w:i/>
        <w:szCs w:val="24"/>
      </w:rPr>
    </w:pPr>
    <w:r>
      <w:rPr>
        <w:i/>
        <w:szCs w:val="24"/>
      </w:rPr>
      <w:t>Public Summary Document – November 2018 PBAC Meeting</w:t>
    </w:r>
  </w:p>
  <w:p w:rsidR="00EC0F62" w:rsidRPr="005B52AA" w:rsidRDefault="00EC0F62" w:rsidP="005B52AA">
    <w:pPr>
      <w:tabs>
        <w:tab w:val="left" w:pos="142"/>
        <w:tab w:val="right" w:pos="9027"/>
      </w:tabs>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62" w:rsidRDefault="00EC0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F16C52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51438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031599"/>
    <w:multiLevelType w:val="hybridMultilevel"/>
    <w:tmpl w:val="66C87F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426FF"/>
    <w:multiLevelType w:val="hybridMultilevel"/>
    <w:tmpl w:val="9E9C7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0C3830"/>
    <w:multiLevelType w:val="hybridMultilevel"/>
    <w:tmpl w:val="99B07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D8233F"/>
    <w:multiLevelType w:val="hybridMultilevel"/>
    <w:tmpl w:val="A77841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8BB037C"/>
    <w:multiLevelType w:val="multilevel"/>
    <w:tmpl w:val="9A9A9C4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486BC1"/>
    <w:multiLevelType w:val="hybridMultilevel"/>
    <w:tmpl w:val="173CC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B9438E"/>
    <w:multiLevelType w:val="hybridMultilevel"/>
    <w:tmpl w:val="AD2E56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7C34E2"/>
    <w:multiLevelType w:val="hybridMultilevel"/>
    <w:tmpl w:val="B4CC6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35286B"/>
    <w:multiLevelType w:val="hybridMultilevel"/>
    <w:tmpl w:val="87DA1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B58CD"/>
    <w:multiLevelType w:val="hybridMultilevel"/>
    <w:tmpl w:val="78D60C98"/>
    <w:lvl w:ilvl="0" w:tplc="9958320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981B4A"/>
    <w:multiLevelType w:val="hybridMultilevel"/>
    <w:tmpl w:val="4B6852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CEC0A3A"/>
    <w:multiLevelType w:val="hybridMultilevel"/>
    <w:tmpl w:val="ECD2F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CF310A"/>
    <w:multiLevelType w:val="hybridMultilevel"/>
    <w:tmpl w:val="336E8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9D61B2"/>
    <w:multiLevelType w:val="hybridMultilevel"/>
    <w:tmpl w:val="EFE238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D46CA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C5F3B39"/>
    <w:multiLevelType w:val="hybridMultilevel"/>
    <w:tmpl w:val="7B7003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1063D1D"/>
    <w:multiLevelType w:val="hybridMultilevel"/>
    <w:tmpl w:val="7CD0AC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7AA0EC0"/>
    <w:multiLevelType w:val="hybridMultilevel"/>
    <w:tmpl w:val="2648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35B8320E"/>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833072"/>
    <w:multiLevelType w:val="hybridMultilevel"/>
    <w:tmpl w:val="A00C8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3D2CAB"/>
    <w:multiLevelType w:val="hybridMultilevel"/>
    <w:tmpl w:val="A4F01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6"/>
  </w:num>
  <w:num w:numId="4">
    <w:abstractNumId w:val="15"/>
  </w:num>
  <w:num w:numId="5">
    <w:abstractNumId w:val="28"/>
  </w:num>
  <w:num w:numId="6">
    <w:abstractNumId w:val="27"/>
  </w:num>
  <w:num w:numId="7">
    <w:abstractNumId w:val="16"/>
  </w:num>
  <w:num w:numId="8">
    <w:abstractNumId w:val="20"/>
  </w:num>
  <w:num w:numId="9">
    <w:abstractNumId w:val="25"/>
  </w:num>
  <w:num w:numId="10">
    <w:abstractNumId w:val="23"/>
  </w:num>
  <w:num w:numId="11">
    <w:abstractNumId w:val="19"/>
  </w:num>
  <w:num w:numId="12">
    <w:abstractNumId w:val="8"/>
  </w:num>
  <w:num w:numId="13">
    <w:abstractNumId w:val="18"/>
  </w:num>
  <w:num w:numId="14">
    <w:abstractNumId w:val="11"/>
  </w:num>
  <w:num w:numId="15">
    <w:abstractNumId w:val="5"/>
  </w:num>
  <w:num w:numId="16">
    <w:abstractNumId w:val="10"/>
  </w:num>
  <w:num w:numId="17">
    <w:abstractNumId w:val="14"/>
  </w:num>
  <w:num w:numId="18">
    <w:abstractNumId w:val="24"/>
  </w:num>
  <w:num w:numId="19">
    <w:abstractNumId w:val="9"/>
  </w:num>
  <w:num w:numId="20">
    <w:abstractNumId w:val="21"/>
  </w:num>
  <w:num w:numId="21">
    <w:abstractNumId w:val="1"/>
  </w:num>
  <w:num w:numId="22">
    <w:abstractNumId w:val="3"/>
  </w:num>
  <w:num w:numId="23">
    <w:abstractNumId w:val="7"/>
  </w:num>
  <w:num w:numId="24">
    <w:abstractNumId w:val="22"/>
  </w:num>
  <w:num w:numId="25">
    <w:abstractNumId w:val="17"/>
  </w:num>
  <w:num w:numId="26">
    <w:abstractNumId w:val="6"/>
  </w:num>
  <w:num w:numId="27">
    <w:abstractNumId w:val="2"/>
  </w:num>
  <w:num w:numId="28">
    <w:abstractNumId w:val="12"/>
  </w:num>
  <w:num w:numId="2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A9"/>
    <w:rsid w:val="00000790"/>
    <w:rsid w:val="0000110B"/>
    <w:rsid w:val="00001D31"/>
    <w:rsid w:val="00002D8E"/>
    <w:rsid w:val="00003499"/>
    <w:rsid w:val="000039B7"/>
    <w:rsid w:val="00003F8B"/>
    <w:rsid w:val="00006888"/>
    <w:rsid w:val="000079C1"/>
    <w:rsid w:val="00013247"/>
    <w:rsid w:val="000136B3"/>
    <w:rsid w:val="000144F0"/>
    <w:rsid w:val="00015886"/>
    <w:rsid w:val="000162EF"/>
    <w:rsid w:val="00017CDA"/>
    <w:rsid w:val="0002015D"/>
    <w:rsid w:val="00020243"/>
    <w:rsid w:val="0002217C"/>
    <w:rsid w:val="0002225F"/>
    <w:rsid w:val="00023763"/>
    <w:rsid w:val="000257E0"/>
    <w:rsid w:val="000302FF"/>
    <w:rsid w:val="000316D7"/>
    <w:rsid w:val="00033863"/>
    <w:rsid w:val="00033C0E"/>
    <w:rsid w:val="00034759"/>
    <w:rsid w:val="00035DC0"/>
    <w:rsid w:val="00036742"/>
    <w:rsid w:val="00036829"/>
    <w:rsid w:val="000401D3"/>
    <w:rsid w:val="00040895"/>
    <w:rsid w:val="00041984"/>
    <w:rsid w:val="00042B51"/>
    <w:rsid w:val="000436A1"/>
    <w:rsid w:val="00043961"/>
    <w:rsid w:val="00043C37"/>
    <w:rsid w:val="000444A8"/>
    <w:rsid w:val="00044A59"/>
    <w:rsid w:val="00045017"/>
    <w:rsid w:val="000457CD"/>
    <w:rsid w:val="00045A2B"/>
    <w:rsid w:val="0004698F"/>
    <w:rsid w:val="00046BA6"/>
    <w:rsid w:val="00050266"/>
    <w:rsid w:val="00052220"/>
    <w:rsid w:val="000539D0"/>
    <w:rsid w:val="00054621"/>
    <w:rsid w:val="000546D7"/>
    <w:rsid w:val="00057126"/>
    <w:rsid w:val="00057B17"/>
    <w:rsid w:val="00060519"/>
    <w:rsid w:val="00062D97"/>
    <w:rsid w:val="00063DE0"/>
    <w:rsid w:val="000640EA"/>
    <w:rsid w:val="000645C7"/>
    <w:rsid w:val="00066360"/>
    <w:rsid w:val="00071248"/>
    <w:rsid w:val="000720B9"/>
    <w:rsid w:val="00072615"/>
    <w:rsid w:val="00072651"/>
    <w:rsid w:val="000737F7"/>
    <w:rsid w:val="00074EA5"/>
    <w:rsid w:val="00075D33"/>
    <w:rsid w:val="0007672F"/>
    <w:rsid w:val="000774F0"/>
    <w:rsid w:val="00080705"/>
    <w:rsid w:val="00080909"/>
    <w:rsid w:val="000812CA"/>
    <w:rsid w:val="0008258D"/>
    <w:rsid w:val="00083180"/>
    <w:rsid w:val="00083E99"/>
    <w:rsid w:val="000849C8"/>
    <w:rsid w:val="00085311"/>
    <w:rsid w:val="000856C5"/>
    <w:rsid w:val="000871DE"/>
    <w:rsid w:val="000907BD"/>
    <w:rsid w:val="00090C7E"/>
    <w:rsid w:val="00091CC7"/>
    <w:rsid w:val="00091FAF"/>
    <w:rsid w:val="00092600"/>
    <w:rsid w:val="0009262B"/>
    <w:rsid w:val="00092EA4"/>
    <w:rsid w:val="00093310"/>
    <w:rsid w:val="0009445C"/>
    <w:rsid w:val="00095FE5"/>
    <w:rsid w:val="00096284"/>
    <w:rsid w:val="00096A92"/>
    <w:rsid w:val="000A3936"/>
    <w:rsid w:val="000A4D80"/>
    <w:rsid w:val="000A58C8"/>
    <w:rsid w:val="000A7D08"/>
    <w:rsid w:val="000B064E"/>
    <w:rsid w:val="000B0670"/>
    <w:rsid w:val="000B0897"/>
    <w:rsid w:val="000B0E75"/>
    <w:rsid w:val="000B2EF2"/>
    <w:rsid w:val="000B2F07"/>
    <w:rsid w:val="000B3A92"/>
    <w:rsid w:val="000B3F03"/>
    <w:rsid w:val="000B4718"/>
    <w:rsid w:val="000B6922"/>
    <w:rsid w:val="000B6CAC"/>
    <w:rsid w:val="000B7612"/>
    <w:rsid w:val="000C028E"/>
    <w:rsid w:val="000C04E4"/>
    <w:rsid w:val="000C221D"/>
    <w:rsid w:val="000C3754"/>
    <w:rsid w:val="000C3DF9"/>
    <w:rsid w:val="000C633C"/>
    <w:rsid w:val="000C6713"/>
    <w:rsid w:val="000D183F"/>
    <w:rsid w:val="000D1BFC"/>
    <w:rsid w:val="000D281A"/>
    <w:rsid w:val="000D326A"/>
    <w:rsid w:val="000D3969"/>
    <w:rsid w:val="000D51FB"/>
    <w:rsid w:val="000D5DD5"/>
    <w:rsid w:val="000D66AE"/>
    <w:rsid w:val="000E135D"/>
    <w:rsid w:val="000E19A7"/>
    <w:rsid w:val="000E44B2"/>
    <w:rsid w:val="000E497F"/>
    <w:rsid w:val="000F00BA"/>
    <w:rsid w:val="000F06D3"/>
    <w:rsid w:val="000F0976"/>
    <w:rsid w:val="000F316A"/>
    <w:rsid w:val="000F3C74"/>
    <w:rsid w:val="000F4BB8"/>
    <w:rsid w:val="000F7127"/>
    <w:rsid w:val="000F7E9C"/>
    <w:rsid w:val="00100F8A"/>
    <w:rsid w:val="00103E32"/>
    <w:rsid w:val="00103EA5"/>
    <w:rsid w:val="00105AE2"/>
    <w:rsid w:val="00106B80"/>
    <w:rsid w:val="0011032E"/>
    <w:rsid w:val="001109B6"/>
    <w:rsid w:val="0011348B"/>
    <w:rsid w:val="00115982"/>
    <w:rsid w:val="00115C7A"/>
    <w:rsid w:val="00116919"/>
    <w:rsid w:val="00116C53"/>
    <w:rsid w:val="00121799"/>
    <w:rsid w:val="001222FC"/>
    <w:rsid w:val="0012247E"/>
    <w:rsid w:val="00124A51"/>
    <w:rsid w:val="00125F28"/>
    <w:rsid w:val="00126621"/>
    <w:rsid w:val="00126D5C"/>
    <w:rsid w:val="001301E9"/>
    <w:rsid w:val="00131D82"/>
    <w:rsid w:val="00133D36"/>
    <w:rsid w:val="0013462D"/>
    <w:rsid w:val="00137645"/>
    <w:rsid w:val="00137C7E"/>
    <w:rsid w:val="0014015A"/>
    <w:rsid w:val="001403AB"/>
    <w:rsid w:val="00140E99"/>
    <w:rsid w:val="00142402"/>
    <w:rsid w:val="00143538"/>
    <w:rsid w:val="00144159"/>
    <w:rsid w:val="00145540"/>
    <w:rsid w:val="001456B0"/>
    <w:rsid w:val="0015035D"/>
    <w:rsid w:val="00153D89"/>
    <w:rsid w:val="00154DAC"/>
    <w:rsid w:val="00156219"/>
    <w:rsid w:val="00157130"/>
    <w:rsid w:val="001576B1"/>
    <w:rsid w:val="00157FFD"/>
    <w:rsid w:val="00160A4C"/>
    <w:rsid w:val="00160F5B"/>
    <w:rsid w:val="001613F1"/>
    <w:rsid w:val="00161AE5"/>
    <w:rsid w:val="00162913"/>
    <w:rsid w:val="00163EFF"/>
    <w:rsid w:val="00164D38"/>
    <w:rsid w:val="001661FB"/>
    <w:rsid w:val="001666CE"/>
    <w:rsid w:val="00172DC7"/>
    <w:rsid w:val="00173565"/>
    <w:rsid w:val="00173B07"/>
    <w:rsid w:val="00174737"/>
    <w:rsid w:val="00175018"/>
    <w:rsid w:val="00175170"/>
    <w:rsid w:val="00177D64"/>
    <w:rsid w:val="00181D9C"/>
    <w:rsid w:val="00182A42"/>
    <w:rsid w:val="00184CEC"/>
    <w:rsid w:val="0018572F"/>
    <w:rsid w:val="00186F0A"/>
    <w:rsid w:val="0018752F"/>
    <w:rsid w:val="00190737"/>
    <w:rsid w:val="0019148A"/>
    <w:rsid w:val="001914F2"/>
    <w:rsid w:val="00192D8C"/>
    <w:rsid w:val="00195222"/>
    <w:rsid w:val="00195FE4"/>
    <w:rsid w:val="001962DC"/>
    <w:rsid w:val="00196BB3"/>
    <w:rsid w:val="001975D8"/>
    <w:rsid w:val="001976BC"/>
    <w:rsid w:val="00197F51"/>
    <w:rsid w:val="001A2509"/>
    <w:rsid w:val="001A260E"/>
    <w:rsid w:val="001A4203"/>
    <w:rsid w:val="001A43FA"/>
    <w:rsid w:val="001A59FB"/>
    <w:rsid w:val="001A6354"/>
    <w:rsid w:val="001A7AE8"/>
    <w:rsid w:val="001B1535"/>
    <w:rsid w:val="001B204E"/>
    <w:rsid w:val="001B3145"/>
    <w:rsid w:val="001B3443"/>
    <w:rsid w:val="001B4D20"/>
    <w:rsid w:val="001C24A8"/>
    <w:rsid w:val="001C291B"/>
    <w:rsid w:val="001C2A9B"/>
    <w:rsid w:val="001C398C"/>
    <w:rsid w:val="001C4299"/>
    <w:rsid w:val="001C4664"/>
    <w:rsid w:val="001C4A9C"/>
    <w:rsid w:val="001C59B0"/>
    <w:rsid w:val="001C5F94"/>
    <w:rsid w:val="001C68B5"/>
    <w:rsid w:val="001C6E2F"/>
    <w:rsid w:val="001C6E66"/>
    <w:rsid w:val="001C7144"/>
    <w:rsid w:val="001C7912"/>
    <w:rsid w:val="001D082D"/>
    <w:rsid w:val="001D57C5"/>
    <w:rsid w:val="001E1768"/>
    <w:rsid w:val="001E238E"/>
    <w:rsid w:val="001E2483"/>
    <w:rsid w:val="001E2B1E"/>
    <w:rsid w:val="001E30D4"/>
    <w:rsid w:val="001E3CA4"/>
    <w:rsid w:val="001E52EB"/>
    <w:rsid w:val="001E537E"/>
    <w:rsid w:val="001E58F6"/>
    <w:rsid w:val="001E61D2"/>
    <w:rsid w:val="001E740C"/>
    <w:rsid w:val="001E7D03"/>
    <w:rsid w:val="001F0FC2"/>
    <w:rsid w:val="001F1235"/>
    <w:rsid w:val="001F1B27"/>
    <w:rsid w:val="001F1CB3"/>
    <w:rsid w:val="001F1F0A"/>
    <w:rsid w:val="001F2C7D"/>
    <w:rsid w:val="001F38B5"/>
    <w:rsid w:val="001F7361"/>
    <w:rsid w:val="001F79FA"/>
    <w:rsid w:val="002011B0"/>
    <w:rsid w:val="00201DEF"/>
    <w:rsid w:val="00203181"/>
    <w:rsid w:val="00203783"/>
    <w:rsid w:val="0020385F"/>
    <w:rsid w:val="00207021"/>
    <w:rsid w:val="0020732F"/>
    <w:rsid w:val="00207391"/>
    <w:rsid w:val="00207D00"/>
    <w:rsid w:val="002105C1"/>
    <w:rsid w:val="00210659"/>
    <w:rsid w:val="0021546B"/>
    <w:rsid w:val="00215BB9"/>
    <w:rsid w:val="00217589"/>
    <w:rsid w:val="002176B0"/>
    <w:rsid w:val="0022159D"/>
    <w:rsid w:val="0022368B"/>
    <w:rsid w:val="00223771"/>
    <w:rsid w:val="00223B49"/>
    <w:rsid w:val="00224DD4"/>
    <w:rsid w:val="00225631"/>
    <w:rsid w:val="00225ABC"/>
    <w:rsid w:val="00227626"/>
    <w:rsid w:val="002309CC"/>
    <w:rsid w:val="0023102E"/>
    <w:rsid w:val="00231FC6"/>
    <w:rsid w:val="0023209F"/>
    <w:rsid w:val="00233132"/>
    <w:rsid w:val="0023346D"/>
    <w:rsid w:val="00234AD9"/>
    <w:rsid w:val="00234EE7"/>
    <w:rsid w:val="00235A90"/>
    <w:rsid w:val="0023629D"/>
    <w:rsid w:val="00236DB6"/>
    <w:rsid w:val="00237255"/>
    <w:rsid w:val="00237724"/>
    <w:rsid w:val="00240EFD"/>
    <w:rsid w:val="002424AF"/>
    <w:rsid w:val="00242C7E"/>
    <w:rsid w:val="002439DC"/>
    <w:rsid w:val="00244DC8"/>
    <w:rsid w:val="002458BA"/>
    <w:rsid w:val="00246153"/>
    <w:rsid w:val="0024636C"/>
    <w:rsid w:val="00247925"/>
    <w:rsid w:val="00250089"/>
    <w:rsid w:val="0025061B"/>
    <w:rsid w:val="00252D7F"/>
    <w:rsid w:val="002542BB"/>
    <w:rsid w:val="00254DCF"/>
    <w:rsid w:val="00254E98"/>
    <w:rsid w:val="0025534B"/>
    <w:rsid w:val="00255BB7"/>
    <w:rsid w:val="00257541"/>
    <w:rsid w:val="0026030D"/>
    <w:rsid w:val="00262A1A"/>
    <w:rsid w:val="00262A87"/>
    <w:rsid w:val="00263A49"/>
    <w:rsid w:val="00264D26"/>
    <w:rsid w:val="00267642"/>
    <w:rsid w:val="00267AEA"/>
    <w:rsid w:val="002700E6"/>
    <w:rsid w:val="0027294B"/>
    <w:rsid w:val="0027303D"/>
    <w:rsid w:val="00274206"/>
    <w:rsid w:val="00275C5A"/>
    <w:rsid w:val="002806FC"/>
    <w:rsid w:val="00281014"/>
    <w:rsid w:val="0028111B"/>
    <w:rsid w:val="0028189E"/>
    <w:rsid w:val="00282418"/>
    <w:rsid w:val="0028304D"/>
    <w:rsid w:val="00284050"/>
    <w:rsid w:val="00284A4A"/>
    <w:rsid w:val="00285F7C"/>
    <w:rsid w:val="00290675"/>
    <w:rsid w:val="002928CA"/>
    <w:rsid w:val="0029311E"/>
    <w:rsid w:val="00293FBE"/>
    <w:rsid w:val="002A14AB"/>
    <w:rsid w:val="002A2760"/>
    <w:rsid w:val="002A2F50"/>
    <w:rsid w:val="002A37B3"/>
    <w:rsid w:val="002A4561"/>
    <w:rsid w:val="002A6C15"/>
    <w:rsid w:val="002A788F"/>
    <w:rsid w:val="002B09A4"/>
    <w:rsid w:val="002B1C1F"/>
    <w:rsid w:val="002B333A"/>
    <w:rsid w:val="002B432F"/>
    <w:rsid w:val="002B62B3"/>
    <w:rsid w:val="002B6754"/>
    <w:rsid w:val="002B6CCE"/>
    <w:rsid w:val="002B6EC6"/>
    <w:rsid w:val="002B7A0D"/>
    <w:rsid w:val="002C239D"/>
    <w:rsid w:val="002C2510"/>
    <w:rsid w:val="002C2542"/>
    <w:rsid w:val="002C2775"/>
    <w:rsid w:val="002C27C1"/>
    <w:rsid w:val="002C2B47"/>
    <w:rsid w:val="002C3E1B"/>
    <w:rsid w:val="002C5099"/>
    <w:rsid w:val="002C5889"/>
    <w:rsid w:val="002C71CE"/>
    <w:rsid w:val="002C7410"/>
    <w:rsid w:val="002C7D16"/>
    <w:rsid w:val="002D46A1"/>
    <w:rsid w:val="002D577C"/>
    <w:rsid w:val="002D7252"/>
    <w:rsid w:val="002D727D"/>
    <w:rsid w:val="002E03F5"/>
    <w:rsid w:val="002E15B9"/>
    <w:rsid w:val="002E2158"/>
    <w:rsid w:val="002E27CF"/>
    <w:rsid w:val="002E7722"/>
    <w:rsid w:val="002F07BA"/>
    <w:rsid w:val="002F0DA9"/>
    <w:rsid w:val="002F1A7E"/>
    <w:rsid w:val="002F2813"/>
    <w:rsid w:val="002F47D3"/>
    <w:rsid w:val="002F643C"/>
    <w:rsid w:val="002F71C0"/>
    <w:rsid w:val="00301017"/>
    <w:rsid w:val="0030155F"/>
    <w:rsid w:val="00304A84"/>
    <w:rsid w:val="00305072"/>
    <w:rsid w:val="0030587B"/>
    <w:rsid w:val="00306D98"/>
    <w:rsid w:val="0030786C"/>
    <w:rsid w:val="003079A8"/>
    <w:rsid w:val="0031031A"/>
    <w:rsid w:val="00310981"/>
    <w:rsid w:val="00311807"/>
    <w:rsid w:val="00312661"/>
    <w:rsid w:val="00313408"/>
    <w:rsid w:val="00315498"/>
    <w:rsid w:val="003202C6"/>
    <w:rsid w:val="003203D6"/>
    <w:rsid w:val="00322107"/>
    <w:rsid w:val="00322846"/>
    <w:rsid w:val="003232A3"/>
    <w:rsid w:val="003256DE"/>
    <w:rsid w:val="00326DA7"/>
    <w:rsid w:val="003270E4"/>
    <w:rsid w:val="00330F09"/>
    <w:rsid w:val="00330F5C"/>
    <w:rsid w:val="00331868"/>
    <w:rsid w:val="00332B94"/>
    <w:rsid w:val="0033361B"/>
    <w:rsid w:val="00334A38"/>
    <w:rsid w:val="00335444"/>
    <w:rsid w:val="003366C9"/>
    <w:rsid w:val="003371B0"/>
    <w:rsid w:val="00340DF1"/>
    <w:rsid w:val="0034315C"/>
    <w:rsid w:val="00347017"/>
    <w:rsid w:val="00347224"/>
    <w:rsid w:val="0035031B"/>
    <w:rsid w:val="003508DB"/>
    <w:rsid w:val="003517F9"/>
    <w:rsid w:val="00351D2C"/>
    <w:rsid w:val="00355DAF"/>
    <w:rsid w:val="0035620E"/>
    <w:rsid w:val="00357C69"/>
    <w:rsid w:val="00360E23"/>
    <w:rsid w:val="003624C4"/>
    <w:rsid w:val="0036320B"/>
    <w:rsid w:val="00363DF0"/>
    <w:rsid w:val="0036489E"/>
    <w:rsid w:val="003654AC"/>
    <w:rsid w:val="00366E84"/>
    <w:rsid w:val="0037026C"/>
    <w:rsid w:val="00370BD8"/>
    <w:rsid w:val="003710CF"/>
    <w:rsid w:val="003715CB"/>
    <w:rsid w:val="00371EC8"/>
    <w:rsid w:val="0037219D"/>
    <w:rsid w:val="00372CFA"/>
    <w:rsid w:val="00372DDB"/>
    <w:rsid w:val="00372E72"/>
    <w:rsid w:val="0037358A"/>
    <w:rsid w:val="003750F6"/>
    <w:rsid w:val="003760FC"/>
    <w:rsid w:val="003763DB"/>
    <w:rsid w:val="00380CEE"/>
    <w:rsid w:val="00382AAE"/>
    <w:rsid w:val="0038365C"/>
    <w:rsid w:val="0038369B"/>
    <w:rsid w:val="00383B78"/>
    <w:rsid w:val="00383FA3"/>
    <w:rsid w:val="00385A9D"/>
    <w:rsid w:val="00386C75"/>
    <w:rsid w:val="003902B1"/>
    <w:rsid w:val="00390EA3"/>
    <w:rsid w:val="00391D2C"/>
    <w:rsid w:val="00392785"/>
    <w:rsid w:val="003945F9"/>
    <w:rsid w:val="00396896"/>
    <w:rsid w:val="00396FD0"/>
    <w:rsid w:val="003A1A7A"/>
    <w:rsid w:val="003A2392"/>
    <w:rsid w:val="003A2831"/>
    <w:rsid w:val="003A3ED1"/>
    <w:rsid w:val="003A4504"/>
    <w:rsid w:val="003A5217"/>
    <w:rsid w:val="003A6730"/>
    <w:rsid w:val="003A69E7"/>
    <w:rsid w:val="003A79AB"/>
    <w:rsid w:val="003B3E6B"/>
    <w:rsid w:val="003B5B61"/>
    <w:rsid w:val="003B780E"/>
    <w:rsid w:val="003C1654"/>
    <w:rsid w:val="003C1F39"/>
    <w:rsid w:val="003C3A00"/>
    <w:rsid w:val="003C73A8"/>
    <w:rsid w:val="003C7D12"/>
    <w:rsid w:val="003C7D19"/>
    <w:rsid w:val="003D0355"/>
    <w:rsid w:val="003D1828"/>
    <w:rsid w:val="003D1DE4"/>
    <w:rsid w:val="003D2422"/>
    <w:rsid w:val="003D39A1"/>
    <w:rsid w:val="003D3FBF"/>
    <w:rsid w:val="003D48EF"/>
    <w:rsid w:val="003D4A30"/>
    <w:rsid w:val="003D79BB"/>
    <w:rsid w:val="003D7C98"/>
    <w:rsid w:val="003E0543"/>
    <w:rsid w:val="003E5740"/>
    <w:rsid w:val="003F0EC5"/>
    <w:rsid w:val="003F26F5"/>
    <w:rsid w:val="003F308A"/>
    <w:rsid w:val="003F39D6"/>
    <w:rsid w:val="003F4156"/>
    <w:rsid w:val="003F63BE"/>
    <w:rsid w:val="00400283"/>
    <w:rsid w:val="0040048C"/>
    <w:rsid w:val="00400B29"/>
    <w:rsid w:val="00402157"/>
    <w:rsid w:val="00402CF2"/>
    <w:rsid w:val="004043A8"/>
    <w:rsid w:val="004045C8"/>
    <w:rsid w:val="00405028"/>
    <w:rsid w:val="0040504B"/>
    <w:rsid w:val="00405615"/>
    <w:rsid w:val="00406AB3"/>
    <w:rsid w:val="004074E0"/>
    <w:rsid w:val="00407C81"/>
    <w:rsid w:val="00410708"/>
    <w:rsid w:val="00410EC7"/>
    <w:rsid w:val="00411B39"/>
    <w:rsid w:val="00411F8C"/>
    <w:rsid w:val="00413A1E"/>
    <w:rsid w:val="00414476"/>
    <w:rsid w:val="00414C2E"/>
    <w:rsid w:val="00415023"/>
    <w:rsid w:val="004151CF"/>
    <w:rsid w:val="00415A1F"/>
    <w:rsid w:val="004162C6"/>
    <w:rsid w:val="00416364"/>
    <w:rsid w:val="00417167"/>
    <w:rsid w:val="00420AA6"/>
    <w:rsid w:val="00420B9F"/>
    <w:rsid w:val="00422260"/>
    <w:rsid w:val="00424075"/>
    <w:rsid w:val="00424112"/>
    <w:rsid w:val="0042413F"/>
    <w:rsid w:val="00424FB5"/>
    <w:rsid w:val="00425456"/>
    <w:rsid w:val="00425D59"/>
    <w:rsid w:val="004319F8"/>
    <w:rsid w:val="00431E55"/>
    <w:rsid w:val="004321F6"/>
    <w:rsid w:val="00433044"/>
    <w:rsid w:val="00433CE4"/>
    <w:rsid w:val="00436432"/>
    <w:rsid w:val="00437132"/>
    <w:rsid w:val="004375B9"/>
    <w:rsid w:val="004428D0"/>
    <w:rsid w:val="004443A7"/>
    <w:rsid w:val="0044442C"/>
    <w:rsid w:val="00445941"/>
    <w:rsid w:val="00445AB8"/>
    <w:rsid w:val="004464EB"/>
    <w:rsid w:val="00447D26"/>
    <w:rsid w:val="004557B8"/>
    <w:rsid w:val="00455D45"/>
    <w:rsid w:val="004566BB"/>
    <w:rsid w:val="00456C00"/>
    <w:rsid w:val="00457732"/>
    <w:rsid w:val="00460366"/>
    <w:rsid w:val="0046071E"/>
    <w:rsid w:val="004610B3"/>
    <w:rsid w:val="00462027"/>
    <w:rsid w:val="004642BC"/>
    <w:rsid w:val="00464595"/>
    <w:rsid w:val="00472A79"/>
    <w:rsid w:val="00472FAC"/>
    <w:rsid w:val="00473F19"/>
    <w:rsid w:val="004756A3"/>
    <w:rsid w:val="00475E22"/>
    <w:rsid w:val="00477346"/>
    <w:rsid w:val="0048088E"/>
    <w:rsid w:val="00482720"/>
    <w:rsid w:val="004835E7"/>
    <w:rsid w:val="00483EA0"/>
    <w:rsid w:val="00484EFC"/>
    <w:rsid w:val="004867E2"/>
    <w:rsid w:val="00486B2E"/>
    <w:rsid w:val="00490A18"/>
    <w:rsid w:val="00491B3A"/>
    <w:rsid w:val="00492819"/>
    <w:rsid w:val="00492CFD"/>
    <w:rsid w:val="00494DD5"/>
    <w:rsid w:val="00495A37"/>
    <w:rsid w:val="004962D2"/>
    <w:rsid w:val="0049786C"/>
    <w:rsid w:val="004A0DA1"/>
    <w:rsid w:val="004A2BA5"/>
    <w:rsid w:val="004A336F"/>
    <w:rsid w:val="004A3D04"/>
    <w:rsid w:val="004A52E9"/>
    <w:rsid w:val="004A6597"/>
    <w:rsid w:val="004A7848"/>
    <w:rsid w:val="004B07E4"/>
    <w:rsid w:val="004B1249"/>
    <w:rsid w:val="004B1CB4"/>
    <w:rsid w:val="004B220D"/>
    <w:rsid w:val="004B2F18"/>
    <w:rsid w:val="004B3DDB"/>
    <w:rsid w:val="004B3E59"/>
    <w:rsid w:val="004B44FD"/>
    <w:rsid w:val="004B5C5F"/>
    <w:rsid w:val="004B5CFC"/>
    <w:rsid w:val="004B7637"/>
    <w:rsid w:val="004B774D"/>
    <w:rsid w:val="004C2E14"/>
    <w:rsid w:val="004C4AED"/>
    <w:rsid w:val="004C5790"/>
    <w:rsid w:val="004C5DA5"/>
    <w:rsid w:val="004C6951"/>
    <w:rsid w:val="004D2C2D"/>
    <w:rsid w:val="004D4FA6"/>
    <w:rsid w:val="004D63F9"/>
    <w:rsid w:val="004D6F75"/>
    <w:rsid w:val="004D7227"/>
    <w:rsid w:val="004D7F22"/>
    <w:rsid w:val="004E0E7F"/>
    <w:rsid w:val="004E0EB8"/>
    <w:rsid w:val="004E1BB3"/>
    <w:rsid w:val="004E2ADC"/>
    <w:rsid w:val="004E43B2"/>
    <w:rsid w:val="004F0976"/>
    <w:rsid w:val="004F132A"/>
    <w:rsid w:val="004F1D02"/>
    <w:rsid w:val="004F2679"/>
    <w:rsid w:val="004F2F21"/>
    <w:rsid w:val="004F35AA"/>
    <w:rsid w:val="004F4FB2"/>
    <w:rsid w:val="004F5D21"/>
    <w:rsid w:val="004F6913"/>
    <w:rsid w:val="004F7865"/>
    <w:rsid w:val="004F7AB7"/>
    <w:rsid w:val="0050219B"/>
    <w:rsid w:val="005033D4"/>
    <w:rsid w:val="00503A5E"/>
    <w:rsid w:val="00503F17"/>
    <w:rsid w:val="00504CAF"/>
    <w:rsid w:val="00506928"/>
    <w:rsid w:val="0050696D"/>
    <w:rsid w:val="00511038"/>
    <w:rsid w:val="00511869"/>
    <w:rsid w:val="005152B5"/>
    <w:rsid w:val="00516B85"/>
    <w:rsid w:val="00520B74"/>
    <w:rsid w:val="005211A1"/>
    <w:rsid w:val="00521319"/>
    <w:rsid w:val="005216D0"/>
    <w:rsid w:val="00522BC8"/>
    <w:rsid w:val="00523C28"/>
    <w:rsid w:val="005266BA"/>
    <w:rsid w:val="00527840"/>
    <w:rsid w:val="00527E88"/>
    <w:rsid w:val="00535BE0"/>
    <w:rsid w:val="00535BF1"/>
    <w:rsid w:val="00535D11"/>
    <w:rsid w:val="0053638A"/>
    <w:rsid w:val="00536F42"/>
    <w:rsid w:val="00537182"/>
    <w:rsid w:val="00540C15"/>
    <w:rsid w:val="0054253D"/>
    <w:rsid w:val="00542743"/>
    <w:rsid w:val="00542C2D"/>
    <w:rsid w:val="00542C7E"/>
    <w:rsid w:val="00543570"/>
    <w:rsid w:val="00543B60"/>
    <w:rsid w:val="005460EF"/>
    <w:rsid w:val="00546618"/>
    <w:rsid w:val="00546EFE"/>
    <w:rsid w:val="00551985"/>
    <w:rsid w:val="00551C4F"/>
    <w:rsid w:val="00552BD3"/>
    <w:rsid w:val="00555109"/>
    <w:rsid w:val="00556626"/>
    <w:rsid w:val="00563E18"/>
    <w:rsid w:val="00564589"/>
    <w:rsid w:val="0056696F"/>
    <w:rsid w:val="0057038E"/>
    <w:rsid w:val="0057223A"/>
    <w:rsid w:val="00572269"/>
    <w:rsid w:val="0057244A"/>
    <w:rsid w:val="0057284C"/>
    <w:rsid w:val="00574428"/>
    <w:rsid w:val="00574A00"/>
    <w:rsid w:val="00575D8D"/>
    <w:rsid w:val="00576972"/>
    <w:rsid w:val="005773D9"/>
    <w:rsid w:val="005775F1"/>
    <w:rsid w:val="005803CE"/>
    <w:rsid w:val="00580D8D"/>
    <w:rsid w:val="00583699"/>
    <w:rsid w:val="005848E4"/>
    <w:rsid w:val="00585CDD"/>
    <w:rsid w:val="00587058"/>
    <w:rsid w:val="00591957"/>
    <w:rsid w:val="00593B7B"/>
    <w:rsid w:val="00596D9D"/>
    <w:rsid w:val="00597BF9"/>
    <w:rsid w:val="005A33B8"/>
    <w:rsid w:val="005A373D"/>
    <w:rsid w:val="005A37EF"/>
    <w:rsid w:val="005A6106"/>
    <w:rsid w:val="005B07FB"/>
    <w:rsid w:val="005B3551"/>
    <w:rsid w:val="005B52AA"/>
    <w:rsid w:val="005B5531"/>
    <w:rsid w:val="005B5857"/>
    <w:rsid w:val="005B58A9"/>
    <w:rsid w:val="005B670C"/>
    <w:rsid w:val="005C19B7"/>
    <w:rsid w:val="005C1B83"/>
    <w:rsid w:val="005C2D55"/>
    <w:rsid w:val="005C346B"/>
    <w:rsid w:val="005C3A48"/>
    <w:rsid w:val="005C3FEB"/>
    <w:rsid w:val="005C4D88"/>
    <w:rsid w:val="005C54CD"/>
    <w:rsid w:val="005C6BEA"/>
    <w:rsid w:val="005C7294"/>
    <w:rsid w:val="005C75D9"/>
    <w:rsid w:val="005C776A"/>
    <w:rsid w:val="005D044D"/>
    <w:rsid w:val="005D0ABD"/>
    <w:rsid w:val="005D18AD"/>
    <w:rsid w:val="005D26B4"/>
    <w:rsid w:val="005D3388"/>
    <w:rsid w:val="005D3CF9"/>
    <w:rsid w:val="005D5626"/>
    <w:rsid w:val="005E357C"/>
    <w:rsid w:val="005E6CBC"/>
    <w:rsid w:val="005E73C0"/>
    <w:rsid w:val="005F1A4A"/>
    <w:rsid w:val="005F2706"/>
    <w:rsid w:val="005F2749"/>
    <w:rsid w:val="005F69A7"/>
    <w:rsid w:val="005F6A8F"/>
    <w:rsid w:val="005F6BE3"/>
    <w:rsid w:val="00601605"/>
    <w:rsid w:val="00603CB4"/>
    <w:rsid w:val="00603DB9"/>
    <w:rsid w:val="00603E79"/>
    <w:rsid w:val="00604118"/>
    <w:rsid w:val="00604FD9"/>
    <w:rsid w:val="0060586F"/>
    <w:rsid w:val="00606C7A"/>
    <w:rsid w:val="0060749D"/>
    <w:rsid w:val="00607669"/>
    <w:rsid w:val="00607AFD"/>
    <w:rsid w:val="00612F97"/>
    <w:rsid w:val="0061345D"/>
    <w:rsid w:val="006135A6"/>
    <w:rsid w:val="00616802"/>
    <w:rsid w:val="0061728F"/>
    <w:rsid w:val="00617E12"/>
    <w:rsid w:val="00621434"/>
    <w:rsid w:val="00621477"/>
    <w:rsid w:val="00621E43"/>
    <w:rsid w:val="006223BD"/>
    <w:rsid w:val="006271D1"/>
    <w:rsid w:val="0063158F"/>
    <w:rsid w:val="006317C8"/>
    <w:rsid w:val="00631D6B"/>
    <w:rsid w:val="0063253A"/>
    <w:rsid w:val="006330A1"/>
    <w:rsid w:val="00633624"/>
    <w:rsid w:val="00633B20"/>
    <w:rsid w:val="0063479F"/>
    <w:rsid w:val="006353F0"/>
    <w:rsid w:val="006364A1"/>
    <w:rsid w:val="00636B1B"/>
    <w:rsid w:val="00637BFD"/>
    <w:rsid w:val="00640BC2"/>
    <w:rsid w:val="00641C4E"/>
    <w:rsid w:val="006471CC"/>
    <w:rsid w:val="00647E13"/>
    <w:rsid w:val="0065016F"/>
    <w:rsid w:val="0065079F"/>
    <w:rsid w:val="0065379F"/>
    <w:rsid w:val="00653AFA"/>
    <w:rsid w:val="00653D7E"/>
    <w:rsid w:val="00654C31"/>
    <w:rsid w:val="00656CA9"/>
    <w:rsid w:val="00657442"/>
    <w:rsid w:val="006615CE"/>
    <w:rsid w:val="0066189E"/>
    <w:rsid w:val="00661C6B"/>
    <w:rsid w:val="00664E19"/>
    <w:rsid w:val="0066521E"/>
    <w:rsid w:val="006702E8"/>
    <w:rsid w:val="00674E42"/>
    <w:rsid w:val="00675C08"/>
    <w:rsid w:val="0067632E"/>
    <w:rsid w:val="00681E4B"/>
    <w:rsid w:val="00682112"/>
    <w:rsid w:val="00685B6F"/>
    <w:rsid w:val="006860D2"/>
    <w:rsid w:val="00686957"/>
    <w:rsid w:val="00686DA9"/>
    <w:rsid w:val="006872BA"/>
    <w:rsid w:val="00691648"/>
    <w:rsid w:val="006916C3"/>
    <w:rsid w:val="006917D7"/>
    <w:rsid w:val="006936E7"/>
    <w:rsid w:val="00694F44"/>
    <w:rsid w:val="00695885"/>
    <w:rsid w:val="00696C41"/>
    <w:rsid w:val="006A3216"/>
    <w:rsid w:val="006A3F6D"/>
    <w:rsid w:val="006A4FBF"/>
    <w:rsid w:val="006A5C36"/>
    <w:rsid w:val="006A7CE1"/>
    <w:rsid w:val="006A7E5F"/>
    <w:rsid w:val="006B261B"/>
    <w:rsid w:val="006B2C90"/>
    <w:rsid w:val="006B4E5B"/>
    <w:rsid w:val="006B6DD0"/>
    <w:rsid w:val="006C0098"/>
    <w:rsid w:val="006C0577"/>
    <w:rsid w:val="006C104D"/>
    <w:rsid w:val="006C2A8E"/>
    <w:rsid w:val="006C66B3"/>
    <w:rsid w:val="006D313B"/>
    <w:rsid w:val="006D3549"/>
    <w:rsid w:val="006D3C7D"/>
    <w:rsid w:val="006D5D5F"/>
    <w:rsid w:val="006D6843"/>
    <w:rsid w:val="006D7BF2"/>
    <w:rsid w:val="006E182D"/>
    <w:rsid w:val="006E67C3"/>
    <w:rsid w:val="006F306C"/>
    <w:rsid w:val="006F63A5"/>
    <w:rsid w:val="006F6A2B"/>
    <w:rsid w:val="0070142B"/>
    <w:rsid w:val="00701900"/>
    <w:rsid w:val="0070276E"/>
    <w:rsid w:val="00702F8F"/>
    <w:rsid w:val="0070355D"/>
    <w:rsid w:val="00711A36"/>
    <w:rsid w:val="00713542"/>
    <w:rsid w:val="00714603"/>
    <w:rsid w:val="0071529C"/>
    <w:rsid w:val="007172AD"/>
    <w:rsid w:val="00717FF6"/>
    <w:rsid w:val="007220DA"/>
    <w:rsid w:val="00722B1B"/>
    <w:rsid w:val="0072416F"/>
    <w:rsid w:val="00724CA8"/>
    <w:rsid w:val="00727C94"/>
    <w:rsid w:val="00731BCF"/>
    <w:rsid w:val="00731EAE"/>
    <w:rsid w:val="00733182"/>
    <w:rsid w:val="00735033"/>
    <w:rsid w:val="00735328"/>
    <w:rsid w:val="00736602"/>
    <w:rsid w:val="0073685B"/>
    <w:rsid w:val="00742694"/>
    <w:rsid w:val="00743724"/>
    <w:rsid w:val="0074421C"/>
    <w:rsid w:val="007446BF"/>
    <w:rsid w:val="00744714"/>
    <w:rsid w:val="007452BD"/>
    <w:rsid w:val="00745F1E"/>
    <w:rsid w:val="00746BD7"/>
    <w:rsid w:val="007504E0"/>
    <w:rsid w:val="007514FA"/>
    <w:rsid w:val="00752142"/>
    <w:rsid w:val="007523F9"/>
    <w:rsid w:val="00753394"/>
    <w:rsid w:val="00756901"/>
    <w:rsid w:val="007573E8"/>
    <w:rsid w:val="00757AC5"/>
    <w:rsid w:val="00760C4E"/>
    <w:rsid w:val="00761815"/>
    <w:rsid w:val="00762E44"/>
    <w:rsid w:val="00764E46"/>
    <w:rsid w:val="00765B1A"/>
    <w:rsid w:val="00773430"/>
    <w:rsid w:val="00773DD3"/>
    <w:rsid w:val="00774B8A"/>
    <w:rsid w:val="00775AF3"/>
    <w:rsid w:val="0077768F"/>
    <w:rsid w:val="00780F31"/>
    <w:rsid w:val="007820A3"/>
    <w:rsid w:val="007843F2"/>
    <w:rsid w:val="00785C4F"/>
    <w:rsid w:val="00786824"/>
    <w:rsid w:val="00787C43"/>
    <w:rsid w:val="00792EBF"/>
    <w:rsid w:val="00794286"/>
    <w:rsid w:val="00796EA9"/>
    <w:rsid w:val="00797EED"/>
    <w:rsid w:val="007A095E"/>
    <w:rsid w:val="007A0A12"/>
    <w:rsid w:val="007A132D"/>
    <w:rsid w:val="007A14BA"/>
    <w:rsid w:val="007A3FD7"/>
    <w:rsid w:val="007A6386"/>
    <w:rsid w:val="007B0743"/>
    <w:rsid w:val="007B0D68"/>
    <w:rsid w:val="007B251D"/>
    <w:rsid w:val="007B2CAE"/>
    <w:rsid w:val="007B3CA6"/>
    <w:rsid w:val="007B4743"/>
    <w:rsid w:val="007B4F58"/>
    <w:rsid w:val="007B528D"/>
    <w:rsid w:val="007B5A42"/>
    <w:rsid w:val="007B6036"/>
    <w:rsid w:val="007B77D1"/>
    <w:rsid w:val="007C1CD9"/>
    <w:rsid w:val="007C24C6"/>
    <w:rsid w:val="007C33E5"/>
    <w:rsid w:val="007C361D"/>
    <w:rsid w:val="007C3B23"/>
    <w:rsid w:val="007C4B84"/>
    <w:rsid w:val="007C55C5"/>
    <w:rsid w:val="007C69F2"/>
    <w:rsid w:val="007C69FA"/>
    <w:rsid w:val="007C7604"/>
    <w:rsid w:val="007D004F"/>
    <w:rsid w:val="007D0583"/>
    <w:rsid w:val="007D0B38"/>
    <w:rsid w:val="007D2FF4"/>
    <w:rsid w:val="007D3752"/>
    <w:rsid w:val="007D4BB0"/>
    <w:rsid w:val="007D5440"/>
    <w:rsid w:val="007D5657"/>
    <w:rsid w:val="007D7ED3"/>
    <w:rsid w:val="007E2778"/>
    <w:rsid w:val="007E29FD"/>
    <w:rsid w:val="007E4CA0"/>
    <w:rsid w:val="007E6734"/>
    <w:rsid w:val="007F07BE"/>
    <w:rsid w:val="007F1017"/>
    <w:rsid w:val="007F2D7F"/>
    <w:rsid w:val="007F3F8F"/>
    <w:rsid w:val="007F4A3F"/>
    <w:rsid w:val="007F4A61"/>
    <w:rsid w:val="007F61C2"/>
    <w:rsid w:val="007F6239"/>
    <w:rsid w:val="00801303"/>
    <w:rsid w:val="00801F93"/>
    <w:rsid w:val="0080454C"/>
    <w:rsid w:val="00805142"/>
    <w:rsid w:val="00805181"/>
    <w:rsid w:val="00807A8B"/>
    <w:rsid w:val="00807C37"/>
    <w:rsid w:val="00811383"/>
    <w:rsid w:val="00812149"/>
    <w:rsid w:val="00812CAC"/>
    <w:rsid w:val="0081443E"/>
    <w:rsid w:val="0081606C"/>
    <w:rsid w:val="008166EF"/>
    <w:rsid w:val="00820FBD"/>
    <w:rsid w:val="0082296F"/>
    <w:rsid w:val="00825751"/>
    <w:rsid w:val="008264EB"/>
    <w:rsid w:val="00827AC9"/>
    <w:rsid w:val="0083118C"/>
    <w:rsid w:val="00831C2C"/>
    <w:rsid w:val="00833B05"/>
    <w:rsid w:val="008362B4"/>
    <w:rsid w:val="008379E6"/>
    <w:rsid w:val="008403E0"/>
    <w:rsid w:val="00840CA2"/>
    <w:rsid w:val="00841412"/>
    <w:rsid w:val="00841536"/>
    <w:rsid w:val="0084374F"/>
    <w:rsid w:val="0084520C"/>
    <w:rsid w:val="00847AFC"/>
    <w:rsid w:val="00847DF5"/>
    <w:rsid w:val="00851C3C"/>
    <w:rsid w:val="00852607"/>
    <w:rsid w:val="00852926"/>
    <w:rsid w:val="0085309D"/>
    <w:rsid w:val="0085345E"/>
    <w:rsid w:val="008544A3"/>
    <w:rsid w:val="00855699"/>
    <w:rsid w:val="00856897"/>
    <w:rsid w:val="00856C3A"/>
    <w:rsid w:val="00856E9A"/>
    <w:rsid w:val="008571FD"/>
    <w:rsid w:val="00857D79"/>
    <w:rsid w:val="0086075D"/>
    <w:rsid w:val="00861A7C"/>
    <w:rsid w:val="00862502"/>
    <w:rsid w:val="0086263C"/>
    <w:rsid w:val="00863A8D"/>
    <w:rsid w:val="00864266"/>
    <w:rsid w:val="00865772"/>
    <w:rsid w:val="00865A83"/>
    <w:rsid w:val="008660D4"/>
    <w:rsid w:val="0086680F"/>
    <w:rsid w:val="00870D52"/>
    <w:rsid w:val="00870F81"/>
    <w:rsid w:val="00871FA9"/>
    <w:rsid w:val="008726DF"/>
    <w:rsid w:val="008728E9"/>
    <w:rsid w:val="00872D0C"/>
    <w:rsid w:val="00873CB3"/>
    <w:rsid w:val="00874BA3"/>
    <w:rsid w:val="008757AF"/>
    <w:rsid w:val="00876E3D"/>
    <w:rsid w:val="008778A0"/>
    <w:rsid w:val="00880600"/>
    <w:rsid w:val="00882874"/>
    <w:rsid w:val="00882DB0"/>
    <w:rsid w:val="00883787"/>
    <w:rsid w:val="00886479"/>
    <w:rsid w:val="00886BA2"/>
    <w:rsid w:val="00886CD2"/>
    <w:rsid w:val="00886F99"/>
    <w:rsid w:val="00892A36"/>
    <w:rsid w:val="00892B61"/>
    <w:rsid w:val="00893239"/>
    <w:rsid w:val="00894489"/>
    <w:rsid w:val="008963A5"/>
    <w:rsid w:val="008A0F37"/>
    <w:rsid w:val="008A1614"/>
    <w:rsid w:val="008A1807"/>
    <w:rsid w:val="008A28B1"/>
    <w:rsid w:val="008A3363"/>
    <w:rsid w:val="008A3371"/>
    <w:rsid w:val="008A3C3E"/>
    <w:rsid w:val="008A51E3"/>
    <w:rsid w:val="008A5A0D"/>
    <w:rsid w:val="008A79DE"/>
    <w:rsid w:val="008B1757"/>
    <w:rsid w:val="008B300C"/>
    <w:rsid w:val="008B35C2"/>
    <w:rsid w:val="008B3CCB"/>
    <w:rsid w:val="008B507A"/>
    <w:rsid w:val="008B7D7E"/>
    <w:rsid w:val="008C044C"/>
    <w:rsid w:val="008C44FE"/>
    <w:rsid w:val="008C5C4A"/>
    <w:rsid w:val="008C7ECB"/>
    <w:rsid w:val="008D0D11"/>
    <w:rsid w:val="008D0EB7"/>
    <w:rsid w:val="008D4012"/>
    <w:rsid w:val="008D4755"/>
    <w:rsid w:val="008D4C3D"/>
    <w:rsid w:val="008D6ABA"/>
    <w:rsid w:val="008D6C4C"/>
    <w:rsid w:val="008D6D9C"/>
    <w:rsid w:val="008D6E6D"/>
    <w:rsid w:val="008D6EDF"/>
    <w:rsid w:val="008E0D3C"/>
    <w:rsid w:val="008E1B9E"/>
    <w:rsid w:val="008E2BDA"/>
    <w:rsid w:val="008E51D3"/>
    <w:rsid w:val="008E55AB"/>
    <w:rsid w:val="008E6283"/>
    <w:rsid w:val="008F0D43"/>
    <w:rsid w:val="008F120A"/>
    <w:rsid w:val="008F16A2"/>
    <w:rsid w:val="008F27E0"/>
    <w:rsid w:val="008F2C8B"/>
    <w:rsid w:val="008F3230"/>
    <w:rsid w:val="008F39CD"/>
    <w:rsid w:val="008F48EB"/>
    <w:rsid w:val="008F4F0B"/>
    <w:rsid w:val="008F5A37"/>
    <w:rsid w:val="0090078D"/>
    <w:rsid w:val="009046C4"/>
    <w:rsid w:val="0090494F"/>
    <w:rsid w:val="00904CD1"/>
    <w:rsid w:val="00904DF1"/>
    <w:rsid w:val="009062A5"/>
    <w:rsid w:val="00907410"/>
    <w:rsid w:val="009106FF"/>
    <w:rsid w:val="00911272"/>
    <w:rsid w:val="009119E8"/>
    <w:rsid w:val="009135D6"/>
    <w:rsid w:val="00913BD9"/>
    <w:rsid w:val="00913C1E"/>
    <w:rsid w:val="009148C9"/>
    <w:rsid w:val="00914C77"/>
    <w:rsid w:val="0091633D"/>
    <w:rsid w:val="00917C91"/>
    <w:rsid w:val="0092166B"/>
    <w:rsid w:val="00922FFE"/>
    <w:rsid w:val="0092369B"/>
    <w:rsid w:val="009246DB"/>
    <w:rsid w:val="009247F2"/>
    <w:rsid w:val="00924960"/>
    <w:rsid w:val="00925272"/>
    <w:rsid w:val="00927CBD"/>
    <w:rsid w:val="00930308"/>
    <w:rsid w:val="009310F2"/>
    <w:rsid w:val="00932F78"/>
    <w:rsid w:val="00934090"/>
    <w:rsid w:val="0093431F"/>
    <w:rsid w:val="009349ED"/>
    <w:rsid w:val="0093609A"/>
    <w:rsid w:val="009377FA"/>
    <w:rsid w:val="00940224"/>
    <w:rsid w:val="00944EC6"/>
    <w:rsid w:val="0094699D"/>
    <w:rsid w:val="00946CB7"/>
    <w:rsid w:val="009510A2"/>
    <w:rsid w:val="00953257"/>
    <w:rsid w:val="00953752"/>
    <w:rsid w:val="009607CB"/>
    <w:rsid w:val="00960E41"/>
    <w:rsid w:val="0096127B"/>
    <w:rsid w:val="00962CB9"/>
    <w:rsid w:val="00964312"/>
    <w:rsid w:val="009644E1"/>
    <w:rsid w:val="009654B6"/>
    <w:rsid w:val="00965B8A"/>
    <w:rsid w:val="00966159"/>
    <w:rsid w:val="009714B2"/>
    <w:rsid w:val="009717AC"/>
    <w:rsid w:val="00972748"/>
    <w:rsid w:val="009759F7"/>
    <w:rsid w:val="00976EE0"/>
    <w:rsid w:val="009778DE"/>
    <w:rsid w:val="00983DA5"/>
    <w:rsid w:val="00983E57"/>
    <w:rsid w:val="009843FE"/>
    <w:rsid w:val="00984411"/>
    <w:rsid w:val="0098675D"/>
    <w:rsid w:val="00987113"/>
    <w:rsid w:val="00987614"/>
    <w:rsid w:val="00987877"/>
    <w:rsid w:val="00987C54"/>
    <w:rsid w:val="00987E72"/>
    <w:rsid w:val="00990070"/>
    <w:rsid w:val="009909B8"/>
    <w:rsid w:val="00990BAF"/>
    <w:rsid w:val="009914ED"/>
    <w:rsid w:val="00991AD1"/>
    <w:rsid w:val="00991EB1"/>
    <w:rsid w:val="00993E9C"/>
    <w:rsid w:val="00994528"/>
    <w:rsid w:val="009962B0"/>
    <w:rsid w:val="00996B1A"/>
    <w:rsid w:val="009A0227"/>
    <w:rsid w:val="009A2669"/>
    <w:rsid w:val="009A6C79"/>
    <w:rsid w:val="009A70E5"/>
    <w:rsid w:val="009A7F10"/>
    <w:rsid w:val="009B160D"/>
    <w:rsid w:val="009B1844"/>
    <w:rsid w:val="009B3BDF"/>
    <w:rsid w:val="009B3E26"/>
    <w:rsid w:val="009B4C7C"/>
    <w:rsid w:val="009B5C3F"/>
    <w:rsid w:val="009C3129"/>
    <w:rsid w:val="009C4355"/>
    <w:rsid w:val="009C623F"/>
    <w:rsid w:val="009C6CEA"/>
    <w:rsid w:val="009C7AA8"/>
    <w:rsid w:val="009C7B85"/>
    <w:rsid w:val="009D259D"/>
    <w:rsid w:val="009D2755"/>
    <w:rsid w:val="009D37C9"/>
    <w:rsid w:val="009D5A4F"/>
    <w:rsid w:val="009D5B91"/>
    <w:rsid w:val="009D780E"/>
    <w:rsid w:val="009D792E"/>
    <w:rsid w:val="009E0DFE"/>
    <w:rsid w:val="009E34F4"/>
    <w:rsid w:val="009E4C07"/>
    <w:rsid w:val="009F0365"/>
    <w:rsid w:val="009F0EBD"/>
    <w:rsid w:val="009F126B"/>
    <w:rsid w:val="009F1ED6"/>
    <w:rsid w:val="009F6B3D"/>
    <w:rsid w:val="00A01184"/>
    <w:rsid w:val="00A01E09"/>
    <w:rsid w:val="00A03D43"/>
    <w:rsid w:val="00A04380"/>
    <w:rsid w:val="00A04B22"/>
    <w:rsid w:val="00A07085"/>
    <w:rsid w:val="00A10B77"/>
    <w:rsid w:val="00A11CD0"/>
    <w:rsid w:val="00A12634"/>
    <w:rsid w:val="00A13948"/>
    <w:rsid w:val="00A1555B"/>
    <w:rsid w:val="00A155C5"/>
    <w:rsid w:val="00A155D4"/>
    <w:rsid w:val="00A15CF0"/>
    <w:rsid w:val="00A16AD8"/>
    <w:rsid w:val="00A21CF3"/>
    <w:rsid w:val="00A24A77"/>
    <w:rsid w:val="00A24CB6"/>
    <w:rsid w:val="00A25461"/>
    <w:rsid w:val="00A27AEC"/>
    <w:rsid w:val="00A3017D"/>
    <w:rsid w:val="00A30192"/>
    <w:rsid w:val="00A3120B"/>
    <w:rsid w:val="00A320DB"/>
    <w:rsid w:val="00A3210E"/>
    <w:rsid w:val="00A3276B"/>
    <w:rsid w:val="00A35D16"/>
    <w:rsid w:val="00A37BCD"/>
    <w:rsid w:val="00A41181"/>
    <w:rsid w:val="00A41DA8"/>
    <w:rsid w:val="00A43C59"/>
    <w:rsid w:val="00A43FB9"/>
    <w:rsid w:val="00A445B3"/>
    <w:rsid w:val="00A44D01"/>
    <w:rsid w:val="00A50ECD"/>
    <w:rsid w:val="00A518F3"/>
    <w:rsid w:val="00A52729"/>
    <w:rsid w:val="00A53675"/>
    <w:rsid w:val="00A564D7"/>
    <w:rsid w:val="00A567F9"/>
    <w:rsid w:val="00A56938"/>
    <w:rsid w:val="00A56B6A"/>
    <w:rsid w:val="00A56DB5"/>
    <w:rsid w:val="00A578DC"/>
    <w:rsid w:val="00A60377"/>
    <w:rsid w:val="00A62C92"/>
    <w:rsid w:val="00A63B57"/>
    <w:rsid w:val="00A63C52"/>
    <w:rsid w:val="00A644A6"/>
    <w:rsid w:val="00A6475A"/>
    <w:rsid w:val="00A64DFB"/>
    <w:rsid w:val="00A6725B"/>
    <w:rsid w:val="00A67AD5"/>
    <w:rsid w:val="00A67D7A"/>
    <w:rsid w:val="00A70605"/>
    <w:rsid w:val="00A71710"/>
    <w:rsid w:val="00A73134"/>
    <w:rsid w:val="00A74F9C"/>
    <w:rsid w:val="00A766E0"/>
    <w:rsid w:val="00A777B2"/>
    <w:rsid w:val="00A80D53"/>
    <w:rsid w:val="00A81194"/>
    <w:rsid w:val="00A81EA0"/>
    <w:rsid w:val="00A8215B"/>
    <w:rsid w:val="00A82ED7"/>
    <w:rsid w:val="00A86E8B"/>
    <w:rsid w:val="00A87164"/>
    <w:rsid w:val="00A8737C"/>
    <w:rsid w:val="00A87FA0"/>
    <w:rsid w:val="00A91C6A"/>
    <w:rsid w:val="00A9251A"/>
    <w:rsid w:val="00A93072"/>
    <w:rsid w:val="00A93953"/>
    <w:rsid w:val="00A93E4B"/>
    <w:rsid w:val="00A94103"/>
    <w:rsid w:val="00A959D8"/>
    <w:rsid w:val="00A97663"/>
    <w:rsid w:val="00AA009A"/>
    <w:rsid w:val="00AA113D"/>
    <w:rsid w:val="00AA1562"/>
    <w:rsid w:val="00AA6C7D"/>
    <w:rsid w:val="00AA6D9A"/>
    <w:rsid w:val="00AA6EB8"/>
    <w:rsid w:val="00AA7FD6"/>
    <w:rsid w:val="00AB042A"/>
    <w:rsid w:val="00AB2C73"/>
    <w:rsid w:val="00AB2D34"/>
    <w:rsid w:val="00AB3430"/>
    <w:rsid w:val="00AB396B"/>
    <w:rsid w:val="00AB4AD1"/>
    <w:rsid w:val="00AB575B"/>
    <w:rsid w:val="00AB6A2C"/>
    <w:rsid w:val="00AB7283"/>
    <w:rsid w:val="00AB7B6C"/>
    <w:rsid w:val="00AB7CFA"/>
    <w:rsid w:val="00AC054D"/>
    <w:rsid w:val="00AC0D61"/>
    <w:rsid w:val="00AC5B48"/>
    <w:rsid w:val="00AD1F00"/>
    <w:rsid w:val="00AD26ED"/>
    <w:rsid w:val="00AD2DC4"/>
    <w:rsid w:val="00AD495C"/>
    <w:rsid w:val="00AD6502"/>
    <w:rsid w:val="00AD6B4B"/>
    <w:rsid w:val="00AE206D"/>
    <w:rsid w:val="00AE34A0"/>
    <w:rsid w:val="00AE6903"/>
    <w:rsid w:val="00AF043A"/>
    <w:rsid w:val="00AF1315"/>
    <w:rsid w:val="00AF1465"/>
    <w:rsid w:val="00AF19BF"/>
    <w:rsid w:val="00AF2DC3"/>
    <w:rsid w:val="00AF3851"/>
    <w:rsid w:val="00AF5811"/>
    <w:rsid w:val="00AF5EC4"/>
    <w:rsid w:val="00B006F3"/>
    <w:rsid w:val="00B023BF"/>
    <w:rsid w:val="00B02A67"/>
    <w:rsid w:val="00B02FBE"/>
    <w:rsid w:val="00B033E5"/>
    <w:rsid w:val="00B03A63"/>
    <w:rsid w:val="00B05EBA"/>
    <w:rsid w:val="00B05FC8"/>
    <w:rsid w:val="00B13528"/>
    <w:rsid w:val="00B14659"/>
    <w:rsid w:val="00B14F57"/>
    <w:rsid w:val="00B153DB"/>
    <w:rsid w:val="00B201A4"/>
    <w:rsid w:val="00B2081D"/>
    <w:rsid w:val="00B213A6"/>
    <w:rsid w:val="00B24398"/>
    <w:rsid w:val="00B24C36"/>
    <w:rsid w:val="00B24DF6"/>
    <w:rsid w:val="00B25476"/>
    <w:rsid w:val="00B27AB7"/>
    <w:rsid w:val="00B3363A"/>
    <w:rsid w:val="00B34D47"/>
    <w:rsid w:val="00B34FE2"/>
    <w:rsid w:val="00B35188"/>
    <w:rsid w:val="00B357D8"/>
    <w:rsid w:val="00B364F0"/>
    <w:rsid w:val="00B373B3"/>
    <w:rsid w:val="00B37BFC"/>
    <w:rsid w:val="00B40108"/>
    <w:rsid w:val="00B40358"/>
    <w:rsid w:val="00B405FB"/>
    <w:rsid w:val="00B407AD"/>
    <w:rsid w:val="00B41614"/>
    <w:rsid w:val="00B41F7B"/>
    <w:rsid w:val="00B42851"/>
    <w:rsid w:val="00B42A0F"/>
    <w:rsid w:val="00B42F80"/>
    <w:rsid w:val="00B42FD8"/>
    <w:rsid w:val="00B435CB"/>
    <w:rsid w:val="00B457AC"/>
    <w:rsid w:val="00B476FB"/>
    <w:rsid w:val="00B502EA"/>
    <w:rsid w:val="00B50DB8"/>
    <w:rsid w:val="00B53654"/>
    <w:rsid w:val="00B53905"/>
    <w:rsid w:val="00B548AB"/>
    <w:rsid w:val="00B54B5B"/>
    <w:rsid w:val="00B5562E"/>
    <w:rsid w:val="00B56CF4"/>
    <w:rsid w:val="00B57000"/>
    <w:rsid w:val="00B57844"/>
    <w:rsid w:val="00B57F15"/>
    <w:rsid w:val="00B60939"/>
    <w:rsid w:val="00B60AFD"/>
    <w:rsid w:val="00B60FDE"/>
    <w:rsid w:val="00B61E04"/>
    <w:rsid w:val="00B62715"/>
    <w:rsid w:val="00B63E12"/>
    <w:rsid w:val="00B64BEC"/>
    <w:rsid w:val="00B66329"/>
    <w:rsid w:val="00B715F2"/>
    <w:rsid w:val="00B73D87"/>
    <w:rsid w:val="00B8182D"/>
    <w:rsid w:val="00B818A4"/>
    <w:rsid w:val="00B84117"/>
    <w:rsid w:val="00B84B06"/>
    <w:rsid w:val="00B85AA2"/>
    <w:rsid w:val="00B861EE"/>
    <w:rsid w:val="00B8649C"/>
    <w:rsid w:val="00B87F0A"/>
    <w:rsid w:val="00B87FD8"/>
    <w:rsid w:val="00B92D0B"/>
    <w:rsid w:val="00B93E24"/>
    <w:rsid w:val="00B94945"/>
    <w:rsid w:val="00B95C9D"/>
    <w:rsid w:val="00B96271"/>
    <w:rsid w:val="00B97C67"/>
    <w:rsid w:val="00BA084E"/>
    <w:rsid w:val="00BA1766"/>
    <w:rsid w:val="00BA322D"/>
    <w:rsid w:val="00BA3312"/>
    <w:rsid w:val="00BA4D27"/>
    <w:rsid w:val="00BA72ED"/>
    <w:rsid w:val="00BA7B05"/>
    <w:rsid w:val="00BB0BDD"/>
    <w:rsid w:val="00BB2A73"/>
    <w:rsid w:val="00BB4ACC"/>
    <w:rsid w:val="00BB55CF"/>
    <w:rsid w:val="00BB58CF"/>
    <w:rsid w:val="00BB5CA7"/>
    <w:rsid w:val="00BB703E"/>
    <w:rsid w:val="00BB7405"/>
    <w:rsid w:val="00BC3631"/>
    <w:rsid w:val="00BC4E98"/>
    <w:rsid w:val="00BC52CA"/>
    <w:rsid w:val="00BC5DCC"/>
    <w:rsid w:val="00BD1519"/>
    <w:rsid w:val="00BD19B8"/>
    <w:rsid w:val="00BD2DC7"/>
    <w:rsid w:val="00BD344B"/>
    <w:rsid w:val="00BD676E"/>
    <w:rsid w:val="00BD68A3"/>
    <w:rsid w:val="00BD6938"/>
    <w:rsid w:val="00BD6CF3"/>
    <w:rsid w:val="00BE034D"/>
    <w:rsid w:val="00BE16B8"/>
    <w:rsid w:val="00BE2180"/>
    <w:rsid w:val="00BE21F2"/>
    <w:rsid w:val="00BE3ED4"/>
    <w:rsid w:val="00BE4275"/>
    <w:rsid w:val="00BE595C"/>
    <w:rsid w:val="00BE7C02"/>
    <w:rsid w:val="00BF0F95"/>
    <w:rsid w:val="00BF235B"/>
    <w:rsid w:val="00BF2433"/>
    <w:rsid w:val="00BF2B32"/>
    <w:rsid w:val="00BF377B"/>
    <w:rsid w:val="00BF3ECE"/>
    <w:rsid w:val="00BF481C"/>
    <w:rsid w:val="00BF61C9"/>
    <w:rsid w:val="00BF6C94"/>
    <w:rsid w:val="00C00424"/>
    <w:rsid w:val="00C054E0"/>
    <w:rsid w:val="00C0762B"/>
    <w:rsid w:val="00C11489"/>
    <w:rsid w:val="00C12C14"/>
    <w:rsid w:val="00C146DC"/>
    <w:rsid w:val="00C15DFD"/>
    <w:rsid w:val="00C17B39"/>
    <w:rsid w:val="00C200AA"/>
    <w:rsid w:val="00C22EF5"/>
    <w:rsid w:val="00C237ED"/>
    <w:rsid w:val="00C24632"/>
    <w:rsid w:val="00C25418"/>
    <w:rsid w:val="00C25931"/>
    <w:rsid w:val="00C25D9C"/>
    <w:rsid w:val="00C2778B"/>
    <w:rsid w:val="00C31167"/>
    <w:rsid w:val="00C31649"/>
    <w:rsid w:val="00C32934"/>
    <w:rsid w:val="00C33CCC"/>
    <w:rsid w:val="00C40385"/>
    <w:rsid w:val="00C45C47"/>
    <w:rsid w:val="00C475AA"/>
    <w:rsid w:val="00C50EE2"/>
    <w:rsid w:val="00C5262D"/>
    <w:rsid w:val="00C52D29"/>
    <w:rsid w:val="00C551CE"/>
    <w:rsid w:val="00C56702"/>
    <w:rsid w:val="00C61864"/>
    <w:rsid w:val="00C618EC"/>
    <w:rsid w:val="00C65576"/>
    <w:rsid w:val="00C66165"/>
    <w:rsid w:val="00C661CF"/>
    <w:rsid w:val="00C67842"/>
    <w:rsid w:val="00C70607"/>
    <w:rsid w:val="00C7151A"/>
    <w:rsid w:val="00C71F60"/>
    <w:rsid w:val="00C72241"/>
    <w:rsid w:val="00C72D9F"/>
    <w:rsid w:val="00C73CDF"/>
    <w:rsid w:val="00C746C6"/>
    <w:rsid w:val="00C750C8"/>
    <w:rsid w:val="00C7560F"/>
    <w:rsid w:val="00C75FA1"/>
    <w:rsid w:val="00C80A0E"/>
    <w:rsid w:val="00C813D7"/>
    <w:rsid w:val="00C8213F"/>
    <w:rsid w:val="00C8797A"/>
    <w:rsid w:val="00C900B8"/>
    <w:rsid w:val="00C90C71"/>
    <w:rsid w:val="00C92E99"/>
    <w:rsid w:val="00C931CF"/>
    <w:rsid w:val="00C938CF"/>
    <w:rsid w:val="00C93B82"/>
    <w:rsid w:val="00C9624D"/>
    <w:rsid w:val="00C969DA"/>
    <w:rsid w:val="00C97DC3"/>
    <w:rsid w:val="00CA204A"/>
    <w:rsid w:val="00CA259E"/>
    <w:rsid w:val="00CA2C77"/>
    <w:rsid w:val="00CA2F45"/>
    <w:rsid w:val="00CA415C"/>
    <w:rsid w:val="00CA420E"/>
    <w:rsid w:val="00CA444F"/>
    <w:rsid w:val="00CA5245"/>
    <w:rsid w:val="00CA5E7D"/>
    <w:rsid w:val="00CA6428"/>
    <w:rsid w:val="00CA71F4"/>
    <w:rsid w:val="00CA786E"/>
    <w:rsid w:val="00CA7B09"/>
    <w:rsid w:val="00CB1EE9"/>
    <w:rsid w:val="00CB2262"/>
    <w:rsid w:val="00CB2F2A"/>
    <w:rsid w:val="00CB34B1"/>
    <w:rsid w:val="00CB44FD"/>
    <w:rsid w:val="00CB5B1A"/>
    <w:rsid w:val="00CB6B22"/>
    <w:rsid w:val="00CB7DAC"/>
    <w:rsid w:val="00CB7F5F"/>
    <w:rsid w:val="00CC1B39"/>
    <w:rsid w:val="00CC29F6"/>
    <w:rsid w:val="00CC5001"/>
    <w:rsid w:val="00CC6633"/>
    <w:rsid w:val="00CC7CE8"/>
    <w:rsid w:val="00CD05B1"/>
    <w:rsid w:val="00CD07C8"/>
    <w:rsid w:val="00CD1111"/>
    <w:rsid w:val="00CD14EB"/>
    <w:rsid w:val="00CD292B"/>
    <w:rsid w:val="00CD2E34"/>
    <w:rsid w:val="00CD4D4D"/>
    <w:rsid w:val="00CD6ADC"/>
    <w:rsid w:val="00CD70BD"/>
    <w:rsid w:val="00CD756E"/>
    <w:rsid w:val="00CE030C"/>
    <w:rsid w:val="00CE0423"/>
    <w:rsid w:val="00CE347E"/>
    <w:rsid w:val="00CE593E"/>
    <w:rsid w:val="00CE6274"/>
    <w:rsid w:val="00CE6B49"/>
    <w:rsid w:val="00CF1DD0"/>
    <w:rsid w:val="00CF2B8D"/>
    <w:rsid w:val="00CF32D8"/>
    <w:rsid w:val="00CF409E"/>
    <w:rsid w:val="00CF456B"/>
    <w:rsid w:val="00CF5A22"/>
    <w:rsid w:val="00CF624B"/>
    <w:rsid w:val="00D0262E"/>
    <w:rsid w:val="00D105DC"/>
    <w:rsid w:val="00D110BD"/>
    <w:rsid w:val="00D13675"/>
    <w:rsid w:val="00D13B39"/>
    <w:rsid w:val="00D141E1"/>
    <w:rsid w:val="00D17D6C"/>
    <w:rsid w:val="00D203DA"/>
    <w:rsid w:val="00D2169F"/>
    <w:rsid w:val="00D2262C"/>
    <w:rsid w:val="00D23909"/>
    <w:rsid w:val="00D23A5D"/>
    <w:rsid w:val="00D262E0"/>
    <w:rsid w:val="00D2754D"/>
    <w:rsid w:val="00D27B27"/>
    <w:rsid w:val="00D323AB"/>
    <w:rsid w:val="00D33BE9"/>
    <w:rsid w:val="00D34287"/>
    <w:rsid w:val="00D3432C"/>
    <w:rsid w:val="00D357FF"/>
    <w:rsid w:val="00D41D7F"/>
    <w:rsid w:val="00D41FA4"/>
    <w:rsid w:val="00D424C7"/>
    <w:rsid w:val="00D43AC0"/>
    <w:rsid w:val="00D43B2A"/>
    <w:rsid w:val="00D45353"/>
    <w:rsid w:val="00D47575"/>
    <w:rsid w:val="00D507A5"/>
    <w:rsid w:val="00D5174B"/>
    <w:rsid w:val="00D524AB"/>
    <w:rsid w:val="00D5448E"/>
    <w:rsid w:val="00D55D36"/>
    <w:rsid w:val="00D56723"/>
    <w:rsid w:val="00D61A34"/>
    <w:rsid w:val="00D62646"/>
    <w:rsid w:val="00D626EE"/>
    <w:rsid w:val="00D65EB3"/>
    <w:rsid w:val="00D67039"/>
    <w:rsid w:val="00D70F16"/>
    <w:rsid w:val="00D7286E"/>
    <w:rsid w:val="00D7500F"/>
    <w:rsid w:val="00D76A44"/>
    <w:rsid w:val="00D7734D"/>
    <w:rsid w:val="00D815EF"/>
    <w:rsid w:val="00D82DF0"/>
    <w:rsid w:val="00D86410"/>
    <w:rsid w:val="00D9122A"/>
    <w:rsid w:val="00D91761"/>
    <w:rsid w:val="00D91923"/>
    <w:rsid w:val="00D93753"/>
    <w:rsid w:val="00D93D9E"/>
    <w:rsid w:val="00D94296"/>
    <w:rsid w:val="00D95780"/>
    <w:rsid w:val="00DA2761"/>
    <w:rsid w:val="00DA2C5A"/>
    <w:rsid w:val="00DA3167"/>
    <w:rsid w:val="00DA351C"/>
    <w:rsid w:val="00DA413D"/>
    <w:rsid w:val="00DA4DC3"/>
    <w:rsid w:val="00DA77A5"/>
    <w:rsid w:val="00DB164F"/>
    <w:rsid w:val="00DB484F"/>
    <w:rsid w:val="00DB598E"/>
    <w:rsid w:val="00DB5F39"/>
    <w:rsid w:val="00DB7DA5"/>
    <w:rsid w:val="00DC04F6"/>
    <w:rsid w:val="00DC2FEF"/>
    <w:rsid w:val="00DC3C57"/>
    <w:rsid w:val="00DC3F7E"/>
    <w:rsid w:val="00DC5501"/>
    <w:rsid w:val="00DD273C"/>
    <w:rsid w:val="00DD3F28"/>
    <w:rsid w:val="00DD4537"/>
    <w:rsid w:val="00DD4E15"/>
    <w:rsid w:val="00DD5391"/>
    <w:rsid w:val="00DD7A66"/>
    <w:rsid w:val="00DE01A2"/>
    <w:rsid w:val="00DE0FBA"/>
    <w:rsid w:val="00DE18FC"/>
    <w:rsid w:val="00DE3138"/>
    <w:rsid w:val="00DE37F8"/>
    <w:rsid w:val="00DE4FCB"/>
    <w:rsid w:val="00DE5508"/>
    <w:rsid w:val="00DE7832"/>
    <w:rsid w:val="00DF14D6"/>
    <w:rsid w:val="00DF18FC"/>
    <w:rsid w:val="00DF1E0A"/>
    <w:rsid w:val="00DF2E3B"/>
    <w:rsid w:val="00DF4CB7"/>
    <w:rsid w:val="00DF4D60"/>
    <w:rsid w:val="00DF5D2B"/>
    <w:rsid w:val="00DF74B9"/>
    <w:rsid w:val="00E003FE"/>
    <w:rsid w:val="00E00E8E"/>
    <w:rsid w:val="00E01527"/>
    <w:rsid w:val="00E029E0"/>
    <w:rsid w:val="00E034B2"/>
    <w:rsid w:val="00E05630"/>
    <w:rsid w:val="00E0599B"/>
    <w:rsid w:val="00E05EC8"/>
    <w:rsid w:val="00E064BF"/>
    <w:rsid w:val="00E06669"/>
    <w:rsid w:val="00E06DBB"/>
    <w:rsid w:val="00E10149"/>
    <w:rsid w:val="00E10C1C"/>
    <w:rsid w:val="00E134D4"/>
    <w:rsid w:val="00E134F6"/>
    <w:rsid w:val="00E16372"/>
    <w:rsid w:val="00E170BC"/>
    <w:rsid w:val="00E20E4D"/>
    <w:rsid w:val="00E20ED6"/>
    <w:rsid w:val="00E21358"/>
    <w:rsid w:val="00E221BB"/>
    <w:rsid w:val="00E2249B"/>
    <w:rsid w:val="00E22A0D"/>
    <w:rsid w:val="00E2325F"/>
    <w:rsid w:val="00E2771E"/>
    <w:rsid w:val="00E3055A"/>
    <w:rsid w:val="00E33D6C"/>
    <w:rsid w:val="00E34948"/>
    <w:rsid w:val="00E34C4D"/>
    <w:rsid w:val="00E37569"/>
    <w:rsid w:val="00E37A20"/>
    <w:rsid w:val="00E40DA9"/>
    <w:rsid w:val="00E41E30"/>
    <w:rsid w:val="00E43D70"/>
    <w:rsid w:val="00E44503"/>
    <w:rsid w:val="00E4484D"/>
    <w:rsid w:val="00E449FA"/>
    <w:rsid w:val="00E451CE"/>
    <w:rsid w:val="00E457FD"/>
    <w:rsid w:val="00E466F3"/>
    <w:rsid w:val="00E47B2C"/>
    <w:rsid w:val="00E51560"/>
    <w:rsid w:val="00E54347"/>
    <w:rsid w:val="00E55424"/>
    <w:rsid w:val="00E55992"/>
    <w:rsid w:val="00E55BB5"/>
    <w:rsid w:val="00E5677B"/>
    <w:rsid w:val="00E602A5"/>
    <w:rsid w:val="00E61807"/>
    <w:rsid w:val="00E628A2"/>
    <w:rsid w:val="00E62CB7"/>
    <w:rsid w:val="00E63BAE"/>
    <w:rsid w:val="00E65E79"/>
    <w:rsid w:val="00E66BA2"/>
    <w:rsid w:val="00E672E1"/>
    <w:rsid w:val="00E67416"/>
    <w:rsid w:val="00E70A3B"/>
    <w:rsid w:val="00E71793"/>
    <w:rsid w:val="00E718B6"/>
    <w:rsid w:val="00E723BA"/>
    <w:rsid w:val="00E73581"/>
    <w:rsid w:val="00E74A68"/>
    <w:rsid w:val="00E81964"/>
    <w:rsid w:val="00E82F24"/>
    <w:rsid w:val="00E833F7"/>
    <w:rsid w:val="00E8389A"/>
    <w:rsid w:val="00E83BDF"/>
    <w:rsid w:val="00E8480B"/>
    <w:rsid w:val="00E854BC"/>
    <w:rsid w:val="00E87A1D"/>
    <w:rsid w:val="00E91D71"/>
    <w:rsid w:val="00E926A5"/>
    <w:rsid w:val="00E93A11"/>
    <w:rsid w:val="00EA17C3"/>
    <w:rsid w:val="00EA2CAA"/>
    <w:rsid w:val="00EA349A"/>
    <w:rsid w:val="00EA3864"/>
    <w:rsid w:val="00EA5B47"/>
    <w:rsid w:val="00EA71C3"/>
    <w:rsid w:val="00EA7BAD"/>
    <w:rsid w:val="00EA7CEF"/>
    <w:rsid w:val="00EB052F"/>
    <w:rsid w:val="00EB15B6"/>
    <w:rsid w:val="00EB1DD2"/>
    <w:rsid w:val="00EB1FB9"/>
    <w:rsid w:val="00EB2951"/>
    <w:rsid w:val="00EB3351"/>
    <w:rsid w:val="00EB3AEF"/>
    <w:rsid w:val="00EB4873"/>
    <w:rsid w:val="00EB4916"/>
    <w:rsid w:val="00EB55E5"/>
    <w:rsid w:val="00EB6E3F"/>
    <w:rsid w:val="00EB7443"/>
    <w:rsid w:val="00EC00C9"/>
    <w:rsid w:val="00EC0F62"/>
    <w:rsid w:val="00EC1A3C"/>
    <w:rsid w:val="00EC2649"/>
    <w:rsid w:val="00EC58A3"/>
    <w:rsid w:val="00ED0DC7"/>
    <w:rsid w:val="00ED1470"/>
    <w:rsid w:val="00ED27CE"/>
    <w:rsid w:val="00ED57EA"/>
    <w:rsid w:val="00ED588F"/>
    <w:rsid w:val="00ED7548"/>
    <w:rsid w:val="00EE07D3"/>
    <w:rsid w:val="00EE22AF"/>
    <w:rsid w:val="00EE39A7"/>
    <w:rsid w:val="00EE3BC6"/>
    <w:rsid w:val="00EE4980"/>
    <w:rsid w:val="00EF0171"/>
    <w:rsid w:val="00EF1B25"/>
    <w:rsid w:val="00EF2249"/>
    <w:rsid w:val="00EF32BB"/>
    <w:rsid w:val="00EF4747"/>
    <w:rsid w:val="00EF4BF8"/>
    <w:rsid w:val="00F02253"/>
    <w:rsid w:val="00F03C2E"/>
    <w:rsid w:val="00F04A66"/>
    <w:rsid w:val="00F0516C"/>
    <w:rsid w:val="00F067A2"/>
    <w:rsid w:val="00F07C45"/>
    <w:rsid w:val="00F1101E"/>
    <w:rsid w:val="00F11704"/>
    <w:rsid w:val="00F1263A"/>
    <w:rsid w:val="00F16809"/>
    <w:rsid w:val="00F179D4"/>
    <w:rsid w:val="00F203FE"/>
    <w:rsid w:val="00F214A1"/>
    <w:rsid w:val="00F22581"/>
    <w:rsid w:val="00F22639"/>
    <w:rsid w:val="00F24837"/>
    <w:rsid w:val="00F24E2F"/>
    <w:rsid w:val="00F24E67"/>
    <w:rsid w:val="00F2575F"/>
    <w:rsid w:val="00F2588D"/>
    <w:rsid w:val="00F26511"/>
    <w:rsid w:val="00F26739"/>
    <w:rsid w:val="00F27565"/>
    <w:rsid w:val="00F30F8C"/>
    <w:rsid w:val="00F310D4"/>
    <w:rsid w:val="00F31D5A"/>
    <w:rsid w:val="00F32F6D"/>
    <w:rsid w:val="00F33DE9"/>
    <w:rsid w:val="00F340AF"/>
    <w:rsid w:val="00F35D71"/>
    <w:rsid w:val="00F3619A"/>
    <w:rsid w:val="00F36EEA"/>
    <w:rsid w:val="00F40AAA"/>
    <w:rsid w:val="00F40BA7"/>
    <w:rsid w:val="00F41A35"/>
    <w:rsid w:val="00F4259C"/>
    <w:rsid w:val="00F42D66"/>
    <w:rsid w:val="00F4308E"/>
    <w:rsid w:val="00F43A1A"/>
    <w:rsid w:val="00F44924"/>
    <w:rsid w:val="00F46CB6"/>
    <w:rsid w:val="00F47DE8"/>
    <w:rsid w:val="00F5168A"/>
    <w:rsid w:val="00F516B3"/>
    <w:rsid w:val="00F51FD0"/>
    <w:rsid w:val="00F542C1"/>
    <w:rsid w:val="00F55C3A"/>
    <w:rsid w:val="00F55E73"/>
    <w:rsid w:val="00F55EA4"/>
    <w:rsid w:val="00F55EDA"/>
    <w:rsid w:val="00F60092"/>
    <w:rsid w:val="00F604D4"/>
    <w:rsid w:val="00F65362"/>
    <w:rsid w:val="00F65F4B"/>
    <w:rsid w:val="00F66CEB"/>
    <w:rsid w:val="00F70C9D"/>
    <w:rsid w:val="00F727D1"/>
    <w:rsid w:val="00F74CD9"/>
    <w:rsid w:val="00F75CE7"/>
    <w:rsid w:val="00F77CCD"/>
    <w:rsid w:val="00F804FF"/>
    <w:rsid w:val="00F80A7B"/>
    <w:rsid w:val="00F80E5D"/>
    <w:rsid w:val="00F82291"/>
    <w:rsid w:val="00F82C1B"/>
    <w:rsid w:val="00F851CE"/>
    <w:rsid w:val="00F85F27"/>
    <w:rsid w:val="00F87E04"/>
    <w:rsid w:val="00F9023D"/>
    <w:rsid w:val="00F9065B"/>
    <w:rsid w:val="00F90718"/>
    <w:rsid w:val="00F910FB"/>
    <w:rsid w:val="00F91219"/>
    <w:rsid w:val="00F955BA"/>
    <w:rsid w:val="00F9568B"/>
    <w:rsid w:val="00F96EED"/>
    <w:rsid w:val="00F97A78"/>
    <w:rsid w:val="00FA0B20"/>
    <w:rsid w:val="00FA2169"/>
    <w:rsid w:val="00FA24E7"/>
    <w:rsid w:val="00FA3626"/>
    <w:rsid w:val="00FA56BE"/>
    <w:rsid w:val="00FA6285"/>
    <w:rsid w:val="00FA71EA"/>
    <w:rsid w:val="00FB18C9"/>
    <w:rsid w:val="00FB2FCB"/>
    <w:rsid w:val="00FB3992"/>
    <w:rsid w:val="00FB47E2"/>
    <w:rsid w:val="00FB4C29"/>
    <w:rsid w:val="00FB74BA"/>
    <w:rsid w:val="00FC1074"/>
    <w:rsid w:val="00FC1884"/>
    <w:rsid w:val="00FC1D6A"/>
    <w:rsid w:val="00FC371D"/>
    <w:rsid w:val="00FC46A8"/>
    <w:rsid w:val="00FC4EC7"/>
    <w:rsid w:val="00FC5F0B"/>
    <w:rsid w:val="00FC6CD3"/>
    <w:rsid w:val="00FC7F11"/>
    <w:rsid w:val="00FD0A83"/>
    <w:rsid w:val="00FD1111"/>
    <w:rsid w:val="00FD2100"/>
    <w:rsid w:val="00FD2F0A"/>
    <w:rsid w:val="00FD436C"/>
    <w:rsid w:val="00FD446D"/>
    <w:rsid w:val="00FD5BE7"/>
    <w:rsid w:val="00FD6394"/>
    <w:rsid w:val="00FE0E6C"/>
    <w:rsid w:val="00FE254A"/>
    <w:rsid w:val="00FE4161"/>
    <w:rsid w:val="00FE48D0"/>
    <w:rsid w:val="00FE4C26"/>
    <w:rsid w:val="00FE70C3"/>
    <w:rsid w:val="00FF2A59"/>
    <w:rsid w:val="00FF2C6D"/>
    <w:rsid w:val="00FF3DCF"/>
    <w:rsid w:val="00FF492C"/>
    <w:rsid w:val="00FF4A21"/>
    <w:rsid w:val="00FF4A97"/>
    <w:rsid w:val="00FF4CDA"/>
    <w:rsid w:val="00FF4FAF"/>
    <w:rsid w:val="00FF5AA3"/>
    <w:rsid w:val="00FF5AD8"/>
    <w:rsid w:val="00FF6194"/>
    <w:rsid w:val="00FF6C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69"/>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9"/>
    <w:qFormat/>
    <w:rsid w:val="000849C8"/>
    <w:pPr>
      <w:keepNext/>
      <w:widowControl/>
      <w:numPr>
        <w:numId w:val="3"/>
      </w:numPr>
      <w:snapToGrid w:val="0"/>
      <w:spacing w:after="120"/>
      <w:jc w:val="left"/>
      <w:outlineLvl w:val="0"/>
    </w:pPr>
    <w:rPr>
      <w:b/>
      <w:sz w:val="32"/>
    </w:rPr>
  </w:style>
  <w:style w:type="paragraph" w:styleId="Heading2">
    <w:name w:val="heading 2"/>
    <w:basedOn w:val="Normal"/>
    <w:next w:val="Normal"/>
    <w:link w:val="Heading2Char"/>
    <w:qFormat/>
    <w:rsid w:val="000849C8"/>
    <w:pPr>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849C8"/>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Section heading,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Section heading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C24C6"/>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UnresolvedMention1">
    <w:name w:val="Unresolved Mention1"/>
    <w:basedOn w:val="DefaultParagraphFont"/>
    <w:uiPriority w:val="99"/>
    <w:semiHidden/>
    <w:unhideWhenUsed/>
    <w:rsid w:val="00FA56BE"/>
    <w:rPr>
      <w:color w:val="808080"/>
      <w:shd w:val="clear" w:color="auto" w:fill="E6E6E6"/>
    </w:rPr>
  </w:style>
  <w:style w:type="paragraph" w:styleId="ListBullet">
    <w:name w:val="List Bullet"/>
    <w:basedOn w:val="Normal"/>
    <w:unhideWhenUsed/>
    <w:rsid w:val="00B14F57"/>
    <w:pPr>
      <w:numPr>
        <w:numId w:val="21"/>
      </w:numPr>
      <w:contextualSpacing/>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6428"/>
    <w:pPr>
      <w:widowControl/>
      <w:spacing w:after="160" w:line="240" w:lineRule="exact"/>
      <w:jc w:val="left"/>
    </w:pPr>
    <w:rPr>
      <w:rFonts w:ascii="Verdana" w:eastAsia="MS Mincho" w:hAnsi="Verdana" w:cs="Verdana"/>
      <w:snapToGrid/>
      <w:sz w:val="20"/>
      <w:szCs w:val="20"/>
      <w:lang w:val="en-US"/>
    </w:rPr>
  </w:style>
  <w:style w:type="paragraph" w:customStyle="1" w:styleId="Default">
    <w:name w:val="Default"/>
    <w:rsid w:val="0086263C"/>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0849C8"/>
    <w:rPr>
      <w:rFonts w:ascii="Calibri" w:hAnsi="Calibri" w:cs="Arial"/>
      <w:b/>
      <w:snapToGrid w:val="0"/>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1346">
      <w:bodyDiv w:val="1"/>
      <w:marLeft w:val="0"/>
      <w:marRight w:val="0"/>
      <w:marTop w:val="0"/>
      <w:marBottom w:val="0"/>
      <w:divBdr>
        <w:top w:val="none" w:sz="0" w:space="0" w:color="auto"/>
        <w:left w:val="none" w:sz="0" w:space="0" w:color="auto"/>
        <w:bottom w:val="none" w:sz="0" w:space="0" w:color="auto"/>
        <w:right w:val="none" w:sz="0" w:space="0" w:color="auto"/>
      </w:divBdr>
    </w:div>
    <w:div w:id="794175200">
      <w:bodyDiv w:val="1"/>
      <w:marLeft w:val="0"/>
      <w:marRight w:val="0"/>
      <w:marTop w:val="0"/>
      <w:marBottom w:val="0"/>
      <w:divBdr>
        <w:top w:val="none" w:sz="0" w:space="0" w:color="auto"/>
        <w:left w:val="none" w:sz="0" w:space="0" w:color="auto"/>
        <w:bottom w:val="none" w:sz="0" w:space="0" w:color="auto"/>
        <w:right w:val="none" w:sz="0" w:space="0" w:color="auto"/>
      </w:divBdr>
    </w:div>
    <w:div w:id="1811291612">
      <w:bodyDiv w:val="1"/>
      <w:marLeft w:val="0"/>
      <w:marRight w:val="0"/>
      <w:marTop w:val="0"/>
      <w:marBottom w:val="0"/>
      <w:divBdr>
        <w:top w:val="none" w:sz="0" w:space="0" w:color="auto"/>
        <w:left w:val="none" w:sz="0" w:space="0" w:color="auto"/>
        <w:bottom w:val="none" w:sz="0" w:space="0" w:color="auto"/>
        <w:right w:val="none" w:sz="0" w:space="0" w:color="auto"/>
      </w:divBdr>
    </w:div>
    <w:div w:id="207581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5046-605D-4DA8-89D5-3FD363FE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7938</Words>
  <Characters>46435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2019-02-21T08:45:00Z</dcterms:created>
  <dcterms:modified xsi:type="dcterms:W3CDTF">2019-02-25T04:34:00Z</dcterms:modified>
</cp:coreProperties>
</file>